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8A4364" w:rsidRDefault="007D729C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0"/>
          <w:szCs w:val="20"/>
        </w:rPr>
      </w:pPr>
      <w:r w:rsidRPr="008A4364">
        <w:rPr>
          <w:rFonts w:ascii="Arial" w:hAnsi="Arial" w:cs="Arial"/>
          <w:b w:val="0"/>
          <w:sz w:val="20"/>
          <w:szCs w:val="20"/>
        </w:rPr>
        <w:t xml:space="preserve">Załącznik nr 1 do Uchwały nr </w:t>
      </w:r>
      <w:r w:rsidR="002D6D19">
        <w:rPr>
          <w:rFonts w:ascii="Arial" w:hAnsi="Arial" w:cs="Arial"/>
          <w:b w:val="0"/>
          <w:sz w:val="20"/>
          <w:szCs w:val="20"/>
        </w:rPr>
        <w:t xml:space="preserve">175/238/V/2018 </w:t>
      </w:r>
      <w:r w:rsidR="008A4364" w:rsidRPr="008A4364">
        <w:rPr>
          <w:rFonts w:ascii="Arial" w:hAnsi="Arial" w:cs="Arial"/>
          <w:b w:val="0"/>
          <w:sz w:val="20"/>
          <w:szCs w:val="20"/>
        </w:rPr>
        <w:t>Zarządu Województwa Śląskiego z</w:t>
      </w:r>
      <w:r w:rsidR="002D6D19">
        <w:rPr>
          <w:rFonts w:ascii="Arial" w:hAnsi="Arial" w:cs="Arial"/>
          <w:b w:val="0"/>
          <w:sz w:val="20"/>
          <w:szCs w:val="20"/>
        </w:rPr>
        <w:t xml:space="preserve"> dnia 23.01.2018 </w:t>
      </w:r>
      <w:proofErr w:type="gramStart"/>
      <w:r w:rsidR="002D6D19">
        <w:rPr>
          <w:rFonts w:ascii="Arial" w:hAnsi="Arial" w:cs="Arial"/>
          <w:b w:val="0"/>
          <w:sz w:val="20"/>
          <w:szCs w:val="20"/>
        </w:rPr>
        <w:t>r</w:t>
      </w:r>
      <w:proofErr w:type="gramEnd"/>
      <w:r w:rsidR="002D6D19">
        <w:rPr>
          <w:rFonts w:ascii="Arial" w:hAnsi="Arial" w:cs="Arial"/>
          <w:b w:val="0"/>
          <w:sz w:val="20"/>
          <w:szCs w:val="20"/>
        </w:rPr>
        <w:t>.</w:t>
      </w:r>
      <w:bookmarkStart w:id="0" w:name="_GoBack"/>
      <w:bookmarkEnd w:id="0"/>
      <w:r w:rsidR="008A4364" w:rsidRPr="008A4364">
        <w:rPr>
          <w:rFonts w:ascii="Arial" w:hAnsi="Arial" w:cs="Arial"/>
          <w:b w:val="0"/>
          <w:sz w:val="20"/>
          <w:szCs w:val="20"/>
        </w:rPr>
        <w:t xml:space="preserve"> </w:t>
      </w:r>
      <w:r w:rsidR="009501C7">
        <w:rPr>
          <w:rFonts w:ascii="Arial" w:hAnsi="Arial" w:cs="Arial"/>
          <w:b w:val="0"/>
          <w:sz w:val="20"/>
          <w:szCs w:val="20"/>
        </w:rPr>
        <w:tab/>
      </w:r>
      <w:r w:rsidR="009501C7">
        <w:rPr>
          <w:rFonts w:ascii="Arial" w:hAnsi="Arial" w:cs="Arial"/>
          <w:b w:val="0"/>
          <w:sz w:val="20"/>
          <w:szCs w:val="20"/>
        </w:rPr>
        <w:tab/>
      </w:r>
      <w:r w:rsidR="009501C7">
        <w:rPr>
          <w:rFonts w:ascii="Arial" w:hAnsi="Arial" w:cs="Arial"/>
          <w:b w:val="0"/>
          <w:sz w:val="20"/>
          <w:szCs w:val="20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:rsidTr="00433133">
        <w:trPr>
          <w:trHeight w:val="220"/>
        </w:trPr>
        <w:tc>
          <w:tcPr>
            <w:tcW w:w="9209" w:type="dxa"/>
            <w:shd w:val="clear" w:color="auto" w:fill="99C2E0"/>
          </w:tcPr>
          <w:p w:rsidR="008818A8" w:rsidRPr="00FE01C4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433133">
        <w:trPr>
          <w:trHeight w:val="485"/>
        </w:trPr>
        <w:tc>
          <w:tcPr>
            <w:tcW w:w="9209" w:type="dxa"/>
          </w:tcPr>
          <w:p w:rsidR="008818A8" w:rsidRPr="00B0520B" w:rsidRDefault="00B0520B" w:rsidP="00B468DB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 xml:space="preserve">Otwarty konkurs ofert na zadania publiczne Województwa Śląskiego w dziedzinie upowszechniania </w:t>
            </w:r>
            <w:r w:rsidR="007625CB">
              <w:rPr>
                <w:rFonts w:cs="Arial"/>
              </w:rPr>
              <w:t>dziedzictwa przemysłowego w 2018</w:t>
            </w:r>
            <w:r w:rsidRPr="00453AD7">
              <w:rPr>
                <w:rFonts w:cs="Arial"/>
              </w:rPr>
              <w:t xml:space="preserve"> r.</w:t>
            </w:r>
          </w:p>
        </w:tc>
      </w:tr>
      <w:tr w:rsidR="008818A8" w:rsidRPr="00B0520B" w:rsidTr="00433133">
        <w:trPr>
          <w:trHeight w:val="189"/>
        </w:trPr>
        <w:tc>
          <w:tcPr>
            <w:tcW w:w="9209" w:type="dxa"/>
            <w:shd w:val="clear" w:color="auto" w:fill="99C2E0"/>
          </w:tcPr>
          <w:p w:rsidR="008818A8" w:rsidRPr="00FE01C4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433133">
        <w:trPr>
          <w:trHeight w:val="984"/>
        </w:trPr>
        <w:tc>
          <w:tcPr>
            <w:tcW w:w="9209" w:type="dxa"/>
          </w:tcPr>
          <w:p w:rsidR="00B0520B" w:rsidRPr="00453AD7" w:rsidRDefault="00B0520B" w:rsidP="00B468DB">
            <w:pPr>
              <w:snapToGrid w:val="0"/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>Wsparcie wydarzeń orga</w:t>
            </w:r>
            <w:r w:rsidR="007625CB">
              <w:rPr>
                <w:rFonts w:cs="Arial"/>
              </w:rPr>
              <w:t>nizowanych podczas IX</w:t>
            </w:r>
            <w:r w:rsidR="00E33861">
              <w:rPr>
                <w:rFonts w:cs="Arial"/>
              </w:rPr>
              <w:t xml:space="preserve"> edycji festiwalu INDUSTRIADA – ś</w:t>
            </w:r>
            <w:r w:rsidRPr="00453AD7">
              <w:rPr>
                <w:rFonts w:cs="Arial"/>
              </w:rPr>
              <w:t>więto Szlaku Zabytków Techniki w obiektach Szlaku Zabytków Techniki.</w:t>
            </w:r>
          </w:p>
          <w:p w:rsidR="00413CCF" w:rsidRPr="009501C7" w:rsidRDefault="00B0520B" w:rsidP="009501C7">
            <w:pPr>
              <w:spacing w:line="268" w:lineRule="exact"/>
              <w:rPr>
                <w:rFonts w:cs="Arial"/>
                <w:b/>
              </w:rPr>
            </w:pPr>
            <w:r w:rsidRPr="00453AD7">
              <w:rPr>
                <w:rFonts w:cs="Arial"/>
                <w:b/>
              </w:rPr>
              <w:t>W konkursie zostaną wsparte wyłącznie zadania, k</w:t>
            </w:r>
            <w:r>
              <w:rPr>
                <w:rFonts w:cs="Arial"/>
                <w:b/>
              </w:rPr>
              <w:t>tórych wydarzenia wpisują się w </w:t>
            </w:r>
            <w:r w:rsidRPr="00453AD7">
              <w:rPr>
                <w:rFonts w:cs="Arial"/>
                <w:b/>
              </w:rPr>
              <w:t>motyw przewodni INDUSTRIADY</w:t>
            </w:r>
            <w:r w:rsidR="007625CB">
              <w:rPr>
                <w:rFonts w:cs="Arial"/>
                <w:b/>
              </w:rPr>
              <w:t xml:space="preserve"> 2018</w:t>
            </w:r>
            <w:r w:rsidRPr="00453AD7">
              <w:rPr>
                <w:rFonts w:cs="Arial"/>
                <w:b/>
              </w:rPr>
              <w:t xml:space="preserve"> „</w:t>
            </w:r>
            <w:r w:rsidR="007625CB">
              <w:rPr>
                <w:rFonts w:cs="Arial"/>
                <w:b/>
              </w:rPr>
              <w:t>Industria jest kobietą</w:t>
            </w:r>
            <w:r w:rsidRPr="00453AD7">
              <w:rPr>
                <w:rFonts w:cs="Arial"/>
                <w:b/>
              </w:rPr>
              <w:t>”.</w:t>
            </w:r>
          </w:p>
        </w:tc>
      </w:tr>
      <w:tr w:rsidR="00B0520B" w:rsidRPr="00B0520B" w:rsidTr="00433133">
        <w:trPr>
          <w:trHeight w:val="213"/>
        </w:trPr>
        <w:tc>
          <w:tcPr>
            <w:tcW w:w="9209" w:type="dxa"/>
            <w:shd w:val="clear" w:color="auto" w:fill="99C2E0"/>
          </w:tcPr>
          <w:p w:rsidR="00B0520B" w:rsidRPr="00FE01C4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Zakładane rezultaty zadania publicznego</w:t>
            </w:r>
          </w:p>
        </w:tc>
      </w:tr>
      <w:tr w:rsidR="00B0520B" w:rsidRPr="00B0520B" w:rsidTr="00433133">
        <w:trPr>
          <w:trHeight w:val="213"/>
        </w:trPr>
        <w:tc>
          <w:tcPr>
            <w:tcW w:w="9209" w:type="dxa"/>
          </w:tcPr>
          <w:p w:rsidR="00A63FC9" w:rsidRPr="00A63FC9" w:rsidRDefault="00B0520B" w:rsidP="00E057F8">
            <w:pPr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Wymaganym </w:t>
            </w:r>
            <w:r w:rsidR="00E33861">
              <w:rPr>
                <w:rFonts w:cs="Arial"/>
              </w:rPr>
              <w:t xml:space="preserve">i niezbędnym </w:t>
            </w:r>
            <w:r>
              <w:rPr>
                <w:rFonts w:cs="Arial"/>
              </w:rPr>
              <w:t>rezultatem zadania publicznego</w:t>
            </w:r>
            <w:r w:rsidR="00413CC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jest </w:t>
            </w:r>
            <w:r w:rsidRPr="00B0520B">
              <w:rPr>
                <w:rFonts w:cs="Arial"/>
                <w:u w:val="single"/>
              </w:rPr>
              <w:t xml:space="preserve">zorganizowanie </w:t>
            </w:r>
            <w:r w:rsidR="00E33861">
              <w:rPr>
                <w:rFonts w:cs="Arial"/>
                <w:u w:val="single"/>
              </w:rPr>
              <w:t xml:space="preserve">co najmniej jednego </w:t>
            </w:r>
            <w:r w:rsidRPr="00B0520B">
              <w:rPr>
                <w:rFonts w:cs="Arial"/>
                <w:u w:val="single"/>
              </w:rPr>
              <w:t xml:space="preserve">wydarzenia </w:t>
            </w:r>
            <w:r w:rsidR="00E057F8" w:rsidRPr="00E057F8">
              <w:rPr>
                <w:rFonts w:cs="Arial"/>
              </w:rPr>
              <w:t>wpisującego się w zad</w:t>
            </w:r>
            <w:r w:rsidR="00E057F8">
              <w:rPr>
                <w:rFonts w:cs="Arial"/>
              </w:rPr>
              <w:t>ania priorytetowe określone w Programie</w:t>
            </w:r>
            <w:r w:rsidR="00A63FC9">
              <w:rPr>
                <w:rFonts w:cs="Arial"/>
              </w:rPr>
              <w:t xml:space="preserve"> współpracy Samorządu Województwa Ś</w:t>
            </w:r>
            <w:r w:rsidR="00A63FC9" w:rsidRPr="00A63FC9">
              <w:rPr>
                <w:rFonts w:cs="Arial"/>
              </w:rPr>
              <w:t>ląskiego</w:t>
            </w:r>
            <w:r w:rsidR="00A63FC9">
              <w:rPr>
                <w:rFonts w:cs="Arial"/>
              </w:rPr>
              <w:t xml:space="preserve"> </w:t>
            </w:r>
            <w:r w:rsidR="00A63FC9" w:rsidRPr="00A63FC9">
              <w:rPr>
                <w:rFonts w:cs="Arial"/>
              </w:rPr>
              <w:t>z organizacjami pozarządowymi</w:t>
            </w:r>
            <w:r w:rsidR="00A63FC9">
              <w:rPr>
                <w:rFonts w:cs="Arial"/>
              </w:rPr>
              <w:t xml:space="preserve"> </w:t>
            </w:r>
            <w:r w:rsidR="00A63FC9" w:rsidRPr="00A63FC9">
              <w:rPr>
                <w:rFonts w:cs="Arial"/>
              </w:rPr>
              <w:t>oraz podmiotami wymi</w:t>
            </w:r>
            <w:r w:rsidR="00A63FC9">
              <w:rPr>
                <w:rFonts w:cs="Arial"/>
              </w:rPr>
              <w:t xml:space="preserve">enionymi w art. 3 ust. 3 ustawy </w:t>
            </w:r>
            <w:r w:rsidR="00A63FC9" w:rsidRPr="00A63FC9">
              <w:rPr>
                <w:rFonts w:cs="Arial"/>
              </w:rPr>
              <w:t>o działalności pożytk</w:t>
            </w:r>
            <w:r w:rsidR="00A63FC9">
              <w:rPr>
                <w:rFonts w:cs="Arial"/>
              </w:rPr>
              <w:t xml:space="preserve">u publicznego i o wolontariacie </w:t>
            </w:r>
            <w:r w:rsidR="00E057F8">
              <w:rPr>
                <w:rFonts w:cs="Arial"/>
              </w:rPr>
              <w:t xml:space="preserve">na rok 2018 – </w:t>
            </w:r>
            <w:r w:rsidR="00E057F8" w:rsidRPr="00E057F8">
              <w:rPr>
                <w:rFonts w:cs="Arial"/>
              </w:rPr>
              <w:t>http</w:t>
            </w:r>
            <w:proofErr w:type="gramStart"/>
            <w:r w:rsidR="00E057F8" w:rsidRPr="00E057F8">
              <w:rPr>
                <w:rFonts w:cs="Arial"/>
              </w:rPr>
              <w:t>://ngo</w:t>
            </w:r>
            <w:proofErr w:type="gramEnd"/>
            <w:r w:rsidR="00E057F8" w:rsidRPr="00E057F8">
              <w:rPr>
                <w:rFonts w:cs="Arial"/>
              </w:rPr>
              <w:t>.</w:t>
            </w:r>
            <w:proofErr w:type="gramStart"/>
            <w:r w:rsidR="00E057F8" w:rsidRPr="00E057F8">
              <w:rPr>
                <w:rFonts w:cs="Arial"/>
              </w:rPr>
              <w:t>slaskie</w:t>
            </w:r>
            <w:proofErr w:type="gramEnd"/>
            <w:r w:rsidR="00E057F8" w:rsidRPr="00E057F8">
              <w:rPr>
                <w:rFonts w:cs="Arial"/>
              </w:rPr>
              <w:t>.</w:t>
            </w:r>
            <w:proofErr w:type="gramStart"/>
            <w:r w:rsidR="00E057F8" w:rsidRPr="00E057F8">
              <w:rPr>
                <w:rFonts w:cs="Arial"/>
              </w:rPr>
              <w:t>pl</w:t>
            </w:r>
            <w:proofErr w:type="gramEnd"/>
            <w:r w:rsidR="00E057F8" w:rsidRPr="00E057F8">
              <w:rPr>
                <w:rFonts w:cs="Arial"/>
              </w:rPr>
              <w:t>/content/program-wspolpracy-na-rok-2018</w:t>
            </w:r>
          </w:p>
        </w:tc>
      </w:tr>
      <w:tr w:rsidR="008818A8" w:rsidRPr="00B0520B" w:rsidTr="00433133">
        <w:trPr>
          <w:trHeight w:val="213"/>
        </w:trPr>
        <w:tc>
          <w:tcPr>
            <w:tcW w:w="9209" w:type="dxa"/>
            <w:shd w:val="clear" w:color="auto" w:fill="99C2E0"/>
          </w:tcPr>
          <w:p w:rsidR="008818A8" w:rsidRPr="00FE01C4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433133">
        <w:trPr>
          <w:trHeight w:val="3911"/>
        </w:trPr>
        <w:tc>
          <w:tcPr>
            <w:tcW w:w="9209" w:type="dxa"/>
          </w:tcPr>
          <w:p w:rsidR="00B0520B" w:rsidRPr="00453AD7" w:rsidRDefault="00B0520B" w:rsidP="00B468DB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>Statutow</w:t>
            </w:r>
            <w:r w:rsidR="00A63FC9">
              <w:rPr>
                <w:rFonts w:cs="Arial"/>
              </w:rPr>
              <w:t>o działające w obszarze kultury i zarządzające obiektami Szlaku Zabytków Techniki lub mające pisemną zgodę</w:t>
            </w:r>
            <w:r w:rsidR="00A63FC9" w:rsidRPr="00A63FC9">
              <w:rPr>
                <w:rFonts w:cs="Arial"/>
              </w:rPr>
              <w:t xml:space="preserve"> zarządcy/właściciela obiektu, w kt</w:t>
            </w:r>
            <w:r w:rsidR="00A63FC9">
              <w:rPr>
                <w:rFonts w:cs="Arial"/>
              </w:rPr>
              <w:t>órym zadanie ma być realizowane:</w:t>
            </w:r>
          </w:p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organizacje</w:t>
            </w:r>
            <w:proofErr w:type="gramEnd"/>
            <w:r w:rsidRPr="00453AD7">
              <w:rPr>
                <w:rFonts w:cs="Arial"/>
              </w:rPr>
              <w:t xml:space="preserve"> pozarzą</w:t>
            </w:r>
            <w:r w:rsidR="00340C46">
              <w:rPr>
                <w:rFonts w:cs="Arial"/>
              </w:rPr>
              <w:t xml:space="preserve">dowe w rozumieniu ustawy z </w:t>
            </w:r>
            <w:r w:rsidRPr="00453AD7">
              <w:rPr>
                <w:rFonts w:cs="Arial"/>
              </w:rPr>
              <w:t>24 kwietnia 2003 r. o działalności pożytku publicznego i o wolontariacie (tekst jednolity Dz</w:t>
            </w:r>
            <w:r w:rsidR="00D34D62">
              <w:rPr>
                <w:rFonts w:cs="Arial"/>
              </w:rPr>
              <w:t xml:space="preserve">.U. </w:t>
            </w:r>
            <w:proofErr w:type="gramStart"/>
            <w:r w:rsidR="00D34D62">
              <w:rPr>
                <w:rFonts w:cs="Arial"/>
              </w:rPr>
              <w:t>z</w:t>
            </w:r>
            <w:proofErr w:type="gramEnd"/>
            <w:r w:rsidR="00D34D62">
              <w:rPr>
                <w:rFonts w:cs="Arial"/>
              </w:rPr>
              <w:t xml:space="preserve"> 2016 poz. 1817</w:t>
            </w:r>
            <w:r w:rsidR="00A166AB">
              <w:rPr>
                <w:rFonts w:cs="Arial"/>
              </w:rPr>
              <w:t xml:space="preserve"> z </w:t>
            </w:r>
            <w:proofErr w:type="spellStart"/>
            <w:r w:rsidR="00A166AB">
              <w:rPr>
                <w:rFonts w:cs="Arial"/>
              </w:rPr>
              <w:t>późn</w:t>
            </w:r>
            <w:proofErr w:type="spellEnd"/>
            <w:r w:rsidR="00A166AB">
              <w:rPr>
                <w:rFonts w:cs="Arial"/>
              </w:rPr>
              <w:t xml:space="preserve">. </w:t>
            </w:r>
            <w:proofErr w:type="gramStart"/>
            <w:r w:rsidR="00A166AB">
              <w:rPr>
                <w:rFonts w:cs="Arial"/>
              </w:rPr>
              <w:t>zm</w:t>
            </w:r>
            <w:proofErr w:type="gramEnd"/>
            <w:r w:rsidR="00A166AB">
              <w:rPr>
                <w:rFonts w:cs="Arial"/>
              </w:rPr>
              <w:t>.</w:t>
            </w:r>
            <w:r w:rsidRPr="00453AD7">
              <w:rPr>
                <w:rFonts w:cs="Arial"/>
              </w:rPr>
              <w:t>),</w:t>
            </w:r>
          </w:p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osoby</w:t>
            </w:r>
            <w:proofErr w:type="gramEnd"/>
            <w:r w:rsidRPr="00453AD7">
              <w:rPr>
                <w:rFonts w:cs="Arial"/>
              </w:rPr>
              <w:t xml:space="preserve"> prawne i jednostki organizacyjne działające na podstawie przepisów o stosunku Państwa do Kościoła Katolickiego w Rzeczpospolitej Polskiej, o stosunku Państwa do innych kościołów i związków wyznaniowych oraz o gwarancjach wolności sumienia i wyznania, jeżeli ich cele statutowe obejmują prowadzenie działalności pożytku publicznego, </w:t>
            </w:r>
          </w:p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stowarzyszenia</w:t>
            </w:r>
            <w:proofErr w:type="gramEnd"/>
            <w:r w:rsidRPr="00453AD7">
              <w:rPr>
                <w:rFonts w:cs="Arial"/>
              </w:rPr>
              <w:t xml:space="preserve"> jednostek samorządu terytorialnego, </w:t>
            </w:r>
          </w:p>
          <w:p w:rsidR="00B0520B" w:rsidRPr="00453AD7" w:rsidRDefault="00B0520B" w:rsidP="00B468DB">
            <w:pPr>
              <w:numPr>
                <w:ilvl w:val="0"/>
                <w:numId w:val="2"/>
              </w:numPr>
              <w:spacing w:line="268" w:lineRule="exact"/>
              <w:ind w:left="270" w:hanging="283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spółdzielnie</w:t>
            </w:r>
            <w:proofErr w:type="gramEnd"/>
            <w:r w:rsidRPr="00453AD7">
              <w:rPr>
                <w:rFonts w:cs="Arial"/>
              </w:rPr>
              <w:t xml:space="preserve"> socjalne,</w:t>
            </w:r>
          </w:p>
          <w:p w:rsidR="008818A8" w:rsidRPr="00B0520B" w:rsidRDefault="00B0520B" w:rsidP="00B468DB">
            <w:pPr>
              <w:numPr>
                <w:ilvl w:val="0"/>
                <w:numId w:val="2"/>
              </w:numPr>
              <w:spacing w:line="268" w:lineRule="exact"/>
              <w:ind w:left="284" w:hanging="284"/>
              <w:rPr>
                <w:rFonts w:cs="Arial"/>
              </w:rPr>
            </w:pPr>
            <w:proofErr w:type="gramStart"/>
            <w:r w:rsidRPr="00453AD7">
              <w:rPr>
                <w:rFonts w:cs="Arial"/>
                <w:lang w:eastAsia="pl-PL"/>
              </w:rPr>
              <w:t>spółki</w:t>
            </w:r>
            <w:proofErr w:type="gramEnd"/>
            <w:r w:rsidRPr="00453AD7">
              <w:rPr>
                <w:rFonts w:cs="Arial"/>
                <w:lang w:eastAsia="pl-PL"/>
              </w:rPr>
              <w:t xml:space="preserve"> akcyjne i spółki z ograniczoną odpowiedzialnością oraz kluby sportowe będące spółkami działającymi na podstawie przepisów ustawy </w:t>
            </w:r>
            <w:r w:rsidR="00340C46">
              <w:rPr>
                <w:rFonts w:cs="Arial"/>
                <w:lang w:eastAsia="pl-PL"/>
              </w:rPr>
              <w:t xml:space="preserve">z </w:t>
            </w:r>
            <w:r w:rsidR="007D417E">
              <w:rPr>
                <w:rFonts w:cs="Arial"/>
                <w:lang w:eastAsia="pl-PL"/>
              </w:rPr>
              <w:t xml:space="preserve">25 czerwca 2010 r. o  sporcie, </w:t>
            </w:r>
            <w:r w:rsidRPr="00453AD7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</w:tc>
      </w:tr>
      <w:tr w:rsidR="008818A8" w:rsidRPr="00B0520B" w:rsidTr="00433133">
        <w:trPr>
          <w:trHeight w:val="274"/>
        </w:trPr>
        <w:tc>
          <w:tcPr>
            <w:tcW w:w="9209" w:type="dxa"/>
            <w:shd w:val="clear" w:color="auto" w:fill="99C2E0"/>
          </w:tcPr>
          <w:p w:rsidR="008818A8" w:rsidRPr="00FE01C4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:rsidTr="00433133">
        <w:trPr>
          <w:trHeight w:val="990"/>
        </w:trPr>
        <w:tc>
          <w:tcPr>
            <w:tcW w:w="9209" w:type="dxa"/>
          </w:tcPr>
          <w:p w:rsidR="00B0520B" w:rsidRPr="00B0520B" w:rsidRDefault="00E057F8" w:rsidP="00B468DB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  <w:proofErr w:type="gramStart"/>
            <w:r>
              <w:rPr>
                <w:rFonts w:cs="Arial"/>
                <w:b/>
                <w:color w:val="000000"/>
              </w:rPr>
              <w:t>do</w:t>
            </w:r>
            <w:proofErr w:type="gramEnd"/>
            <w:r>
              <w:rPr>
                <w:rFonts w:cs="Arial"/>
                <w:b/>
                <w:color w:val="000000"/>
              </w:rPr>
              <w:t xml:space="preserve"> 14</w:t>
            </w:r>
            <w:r w:rsidR="00F82DDE">
              <w:rPr>
                <w:rFonts w:cs="Arial"/>
                <w:b/>
                <w:color w:val="000000"/>
              </w:rPr>
              <w:t xml:space="preserve"> lutego 2018</w:t>
            </w:r>
            <w:r w:rsidR="004B7E69">
              <w:rPr>
                <w:rFonts w:cs="Arial"/>
                <w:b/>
                <w:color w:val="000000"/>
              </w:rPr>
              <w:t xml:space="preserve"> r. </w:t>
            </w:r>
            <w:r w:rsidR="00CE17FF">
              <w:rPr>
                <w:rFonts w:cs="Arial"/>
                <w:color w:val="000000"/>
              </w:rPr>
              <w:t>Rozstrzygnięcie nastąpi do</w:t>
            </w:r>
            <w:r>
              <w:rPr>
                <w:rFonts w:cs="Arial"/>
                <w:color w:val="000000"/>
              </w:rPr>
              <w:t xml:space="preserve"> 21</w:t>
            </w:r>
            <w:r w:rsidR="00F82DDE">
              <w:rPr>
                <w:rFonts w:cs="Arial"/>
                <w:color w:val="000000"/>
              </w:rPr>
              <w:t xml:space="preserve"> marca 2018</w:t>
            </w:r>
            <w:r w:rsidR="00B0520B" w:rsidRPr="00453AD7">
              <w:rPr>
                <w:rFonts w:cs="Arial"/>
                <w:color w:val="000000"/>
              </w:rPr>
              <w:t xml:space="preserve"> r.</w:t>
            </w:r>
          </w:p>
          <w:p w:rsidR="004B7E69" w:rsidRPr="00B0520B" w:rsidRDefault="00B0520B" w:rsidP="00B468DB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  <w:color w:val="000000"/>
              </w:rPr>
              <w:t>O zakwalifikowaniu oferty do konkursu decyduje</w:t>
            </w:r>
            <w:r w:rsidRPr="00453AD7">
              <w:rPr>
                <w:rFonts w:cs="Arial"/>
                <w:b/>
                <w:color w:val="000000"/>
              </w:rPr>
              <w:t xml:space="preserve"> data wpływu oferty do Urzędu Marszałkowskiego</w:t>
            </w:r>
            <w:r w:rsidRPr="00453AD7">
              <w:rPr>
                <w:rFonts w:cs="Arial"/>
                <w:color w:val="000000"/>
              </w:rPr>
              <w:t xml:space="preserve"> potwierdzona właściwą pieczęcią. </w:t>
            </w:r>
            <w:r w:rsidRPr="00453AD7">
              <w:rPr>
                <w:rFonts w:cs="Arial"/>
              </w:rPr>
              <w:t>Należy wskazać konkurs, w którym oferta ma być rozpatrzona.</w:t>
            </w:r>
          </w:p>
        </w:tc>
      </w:tr>
      <w:tr w:rsidR="004B7E69" w:rsidRPr="00B0520B" w:rsidTr="007D0C58">
        <w:trPr>
          <w:trHeight w:val="205"/>
        </w:trPr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before="60" w:after="60"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Zadania przewidziane do dofinansowania</w:t>
            </w:r>
          </w:p>
        </w:tc>
      </w:tr>
      <w:tr w:rsidR="004B7E69" w:rsidRPr="00B0520B" w:rsidTr="007D0C58">
        <w:trPr>
          <w:trHeight w:val="1685"/>
        </w:trPr>
        <w:tc>
          <w:tcPr>
            <w:tcW w:w="9209" w:type="dxa"/>
          </w:tcPr>
          <w:p w:rsidR="004B7E69" w:rsidRPr="00413CCF" w:rsidRDefault="004B7E69" w:rsidP="007D0C58">
            <w:pPr>
              <w:tabs>
                <w:tab w:val="left" w:pos="270"/>
              </w:tabs>
              <w:spacing w:line="268" w:lineRule="exact"/>
              <w:rPr>
                <w:rFonts w:cs="Arial"/>
              </w:rPr>
            </w:pPr>
            <w:r w:rsidRPr="00413CCF">
              <w:rPr>
                <w:rFonts w:cs="Arial"/>
                <w:color w:val="000000"/>
              </w:rPr>
              <w:t>Organizacja wyda</w:t>
            </w:r>
            <w:r>
              <w:rPr>
                <w:rFonts w:cs="Arial"/>
                <w:color w:val="000000"/>
              </w:rPr>
              <w:t xml:space="preserve">rzeń odbywających się w ramach festiwalu </w:t>
            </w:r>
            <w:r>
              <w:rPr>
                <w:rFonts w:cs="Arial"/>
              </w:rPr>
              <w:t>INDUSTRIADA – święto Szlaku Zabytków Techniki</w:t>
            </w:r>
            <w:r w:rsidR="00E8487C">
              <w:rPr>
                <w:rFonts w:cs="Arial"/>
              </w:rPr>
              <w:t xml:space="preserve"> w 2018</w:t>
            </w:r>
            <w:r w:rsidRPr="00413CCF">
              <w:rPr>
                <w:rFonts w:cs="Arial"/>
              </w:rPr>
              <w:t xml:space="preserve"> r., </w:t>
            </w:r>
            <w:r>
              <w:rPr>
                <w:rFonts w:cs="Arial"/>
                <w:b/>
              </w:rPr>
              <w:t>prezentujących motyw przewodni</w:t>
            </w:r>
            <w:r w:rsidRPr="00413CCF">
              <w:rPr>
                <w:rFonts w:cs="Arial"/>
                <w:b/>
              </w:rPr>
              <w:t xml:space="preserve"> „</w:t>
            </w:r>
            <w:r>
              <w:rPr>
                <w:rFonts w:cs="Arial"/>
                <w:b/>
              </w:rPr>
              <w:t>Industria jest kobietą</w:t>
            </w:r>
            <w:r w:rsidRPr="00413CCF">
              <w:rPr>
                <w:rFonts w:cs="Arial"/>
                <w:b/>
              </w:rPr>
              <w:t>”</w:t>
            </w:r>
            <w:r w:rsidRPr="00413CCF">
              <w:rPr>
                <w:rFonts w:cs="Arial"/>
              </w:rPr>
              <w:t>, takich jak: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happeningi</w:t>
            </w:r>
            <w:proofErr w:type="gramEnd"/>
            <w:r w:rsidRPr="00453AD7">
              <w:rPr>
                <w:rFonts w:cs="Arial"/>
                <w:color w:val="000000"/>
              </w:rPr>
              <w:t xml:space="preserve">, spektakle, koncerty, pokazy w przestrzeni obiektu,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rekonstrukcje</w:t>
            </w:r>
            <w:proofErr w:type="gramEnd"/>
            <w:r w:rsidRPr="00453AD7">
              <w:rPr>
                <w:rFonts w:cs="Arial"/>
                <w:color w:val="000000"/>
              </w:rPr>
              <w:t xml:space="preserve"> historyczne,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lastRenderedPageBreak/>
              <w:t>działania</w:t>
            </w:r>
            <w:proofErr w:type="gramEnd"/>
            <w:r w:rsidRPr="00453AD7">
              <w:rPr>
                <w:rFonts w:cs="Arial"/>
                <w:color w:val="000000"/>
              </w:rPr>
              <w:t xml:space="preserve">/wydarzenia umożliwiające zwiedzającym wyobrażenie sobie wyglądu i atmosfery obiektu w czasach jego świetności/pełnej funkcjonalności,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fabularyzowane</w:t>
            </w:r>
            <w:proofErr w:type="gramEnd"/>
            <w:r w:rsidRPr="00453AD7">
              <w:rPr>
                <w:rFonts w:cs="Arial"/>
                <w:color w:val="000000"/>
              </w:rPr>
              <w:t xml:space="preserve"> zwiedzanie i oprowadzanie ścieżkami tematycznymi,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gry</w:t>
            </w:r>
            <w:proofErr w:type="gramEnd"/>
            <w:r w:rsidRPr="00453AD7">
              <w:rPr>
                <w:rFonts w:cs="Arial"/>
                <w:color w:val="000000"/>
              </w:rPr>
              <w:t xml:space="preserve"> realizowane w obiekcie,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niekonwencjonalne</w:t>
            </w:r>
            <w:proofErr w:type="gramEnd"/>
            <w:r w:rsidRPr="00453AD7">
              <w:rPr>
                <w:rFonts w:cs="Arial"/>
                <w:color w:val="000000"/>
              </w:rPr>
              <w:t xml:space="preserve">, niesztampowe oprowadzanie po obiekcie,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różnorodne</w:t>
            </w:r>
            <w:proofErr w:type="gramEnd"/>
            <w:r w:rsidRPr="00453AD7">
              <w:rPr>
                <w:rFonts w:cs="Arial"/>
                <w:color w:val="000000"/>
              </w:rPr>
              <w:t xml:space="preserve"> akcje i wydarzenia oddzi</w:t>
            </w:r>
            <w:r>
              <w:rPr>
                <w:rFonts w:cs="Arial"/>
                <w:color w:val="000000"/>
              </w:rPr>
              <w:t>ałujące na zmysły zwiedzających,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różnorakie</w:t>
            </w:r>
            <w:proofErr w:type="gramEnd"/>
            <w:r w:rsidRPr="00453AD7">
              <w:rPr>
                <w:rFonts w:cs="Arial"/>
                <w:color w:val="000000"/>
              </w:rPr>
              <w:t>, przygotowane specjalnie z okazji I</w:t>
            </w:r>
            <w:r>
              <w:rPr>
                <w:rFonts w:cs="Arial"/>
                <w:color w:val="000000"/>
              </w:rPr>
              <w:t>NDUSTRIADY</w:t>
            </w:r>
            <w:r w:rsidRPr="00453AD7">
              <w:rPr>
                <w:rFonts w:cs="Arial"/>
                <w:color w:val="000000"/>
              </w:rPr>
              <w:t xml:space="preserve"> wystawy i ekspozycje,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angażujące</w:t>
            </w:r>
            <w:proofErr w:type="gramEnd"/>
            <w:r w:rsidRPr="00453AD7">
              <w:rPr>
                <w:rFonts w:cs="Arial"/>
                <w:color w:val="000000"/>
              </w:rPr>
              <w:t xml:space="preserve"> uczestników warsztaty, </w:t>
            </w:r>
            <w:r>
              <w:rPr>
                <w:rFonts w:cs="Arial"/>
                <w:color w:val="000000"/>
              </w:rPr>
              <w:t xml:space="preserve">animacje, </w:t>
            </w:r>
            <w:r w:rsidRPr="00453AD7">
              <w:rPr>
                <w:rFonts w:cs="Arial"/>
                <w:color w:val="000000"/>
              </w:rPr>
              <w:t xml:space="preserve">zabawy i konkursy z wykorzystaniem artefaktów bądź innych elementów związanych tematycznie z obiektem,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prezentacje</w:t>
            </w:r>
            <w:proofErr w:type="gramEnd"/>
            <w:r w:rsidRPr="00453AD7">
              <w:rPr>
                <w:rFonts w:cs="Arial"/>
                <w:color w:val="000000"/>
              </w:rPr>
              <w:t xml:space="preserve"> lub pokazy multimedialne, </w:t>
            </w:r>
          </w:p>
          <w:p w:rsidR="004B7E69" w:rsidRPr="00453AD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 w:rsidRPr="00453AD7">
              <w:rPr>
                <w:rFonts w:cs="Arial"/>
                <w:color w:val="000000"/>
              </w:rPr>
              <w:t>specjalne</w:t>
            </w:r>
            <w:proofErr w:type="gramEnd"/>
            <w:r w:rsidRPr="00453AD7">
              <w:rPr>
                <w:rFonts w:cs="Arial"/>
                <w:color w:val="000000"/>
              </w:rPr>
              <w:t xml:space="preserve"> uruchomienia maszyn, urządzeń, etc.  </w:t>
            </w:r>
          </w:p>
          <w:p w:rsidR="004B7E69" w:rsidRPr="009501C7" w:rsidRDefault="004B7E69" w:rsidP="004B7E69">
            <w:pPr>
              <w:numPr>
                <w:ilvl w:val="0"/>
                <w:numId w:val="24"/>
              </w:numPr>
              <w:tabs>
                <w:tab w:val="clear" w:pos="720"/>
                <w:tab w:val="num" w:pos="270"/>
              </w:tabs>
              <w:suppressAutoHyphens/>
              <w:spacing w:line="268" w:lineRule="exact"/>
              <w:ind w:left="270" w:hanging="219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organizacja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r w:rsidRPr="00433133">
              <w:rPr>
                <w:rFonts w:cs="Arial"/>
                <w:color w:val="000000"/>
              </w:rPr>
              <w:t>transport</w:t>
            </w:r>
            <w:r>
              <w:rPr>
                <w:rFonts w:cs="Arial"/>
                <w:color w:val="000000"/>
              </w:rPr>
              <w:t>u (przejazdów)</w:t>
            </w:r>
            <w:r w:rsidRPr="00433133">
              <w:rPr>
                <w:rFonts w:cs="Arial"/>
                <w:color w:val="000000"/>
              </w:rPr>
              <w:t xml:space="preserve"> z fabułą/obsługą przewodnicką pomiędzy obiektami biorącymi udział w INDUSTRIADZIE.</w:t>
            </w:r>
          </w:p>
        </w:tc>
      </w:tr>
      <w:tr w:rsidR="004B7E69" w:rsidRPr="00B0520B" w:rsidTr="007D0C58">
        <w:trPr>
          <w:trHeight w:val="267"/>
        </w:trPr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lastRenderedPageBreak/>
              <w:t>Kryteria oceny</w:t>
            </w:r>
          </w:p>
        </w:tc>
      </w:tr>
      <w:tr w:rsidR="004B7E69" w:rsidRPr="00B0520B" w:rsidTr="007D0C58">
        <w:trPr>
          <w:trHeight w:val="4422"/>
        </w:trPr>
        <w:tc>
          <w:tcPr>
            <w:tcW w:w="9209" w:type="dxa"/>
          </w:tcPr>
          <w:p w:rsidR="004B7E69" w:rsidRPr="00453AD7" w:rsidRDefault="004B7E69" w:rsidP="007D0C58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>MERYTORYCZNE (maksymalnie 8 punktów):</w:t>
            </w:r>
          </w:p>
          <w:p w:rsidR="004B7E69" w:rsidRPr="00453AD7" w:rsidRDefault="004B7E69" w:rsidP="004B7E69">
            <w:pPr>
              <w:numPr>
                <w:ilvl w:val="0"/>
                <w:numId w:val="25"/>
              </w:numPr>
              <w:suppressAutoHyphens/>
              <w:spacing w:line="268" w:lineRule="exact"/>
              <w:ind w:left="317" w:hanging="218"/>
              <w:rPr>
                <w:rFonts w:cs="Arial"/>
                <w:b/>
              </w:rPr>
            </w:pPr>
            <w:proofErr w:type="gramStart"/>
            <w:r w:rsidRPr="00453AD7">
              <w:rPr>
                <w:rFonts w:cs="Arial"/>
                <w:b/>
              </w:rPr>
              <w:t>adekwatność</w:t>
            </w:r>
            <w:proofErr w:type="gramEnd"/>
            <w:r w:rsidRPr="00453AD7">
              <w:rPr>
                <w:rFonts w:cs="Arial"/>
                <w:b/>
              </w:rPr>
              <w:t xml:space="preserve"> wydarzeń do</w:t>
            </w:r>
            <w:r>
              <w:rPr>
                <w:rFonts w:cs="Arial"/>
                <w:b/>
              </w:rPr>
              <w:t xml:space="preserve"> treści</w:t>
            </w:r>
            <w:r w:rsidRPr="00453AD7">
              <w:rPr>
                <w:rFonts w:cs="Arial"/>
                <w:b/>
              </w:rPr>
              <w:t xml:space="preserve"> motywu przewodniego „</w:t>
            </w:r>
            <w:r>
              <w:rPr>
                <w:rFonts w:cs="Arial"/>
                <w:b/>
              </w:rPr>
              <w:t>Industria jest kobietą</w:t>
            </w:r>
            <w:r w:rsidRPr="00453AD7">
              <w:rPr>
                <w:rFonts w:cs="Arial"/>
                <w:b/>
              </w:rPr>
              <w:t>”,</w:t>
            </w:r>
          </w:p>
          <w:p w:rsidR="004B7E69" w:rsidRPr="00453AD7" w:rsidRDefault="004B7E69" w:rsidP="004B7E69">
            <w:pPr>
              <w:numPr>
                <w:ilvl w:val="0"/>
                <w:numId w:val="25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zgodność</w:t>
            </w:r>
            <w:proofErr w:type="gramEnd"/>
            <w:r w:rsidRPr="00453AD7">
              <w:rPr>
                <w:rFonts w:cs="Arial"/>
              </w:rPr>
              <w:t xml:space="preserve"> projektu z zadaniami przewidzianymi do dofinansowania,</w:t>
            </w:r>
          </w:p>
          <w:p w:rsidR="004B7E69" w:rsidRPr="00453AD7" w:rsidRDefault="004B7E69" w:rsidP="004B7E69">
            <w:pPr>
              <w:numPr>
                <w:ilvl w:val="0"/>
                <w:numId w:val="25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zdolność</w:t>
            </w:r>
            <w:proofErr w:type="gramEnd"/>
            <w:r w:rsidRPr="00453AD7">
              <w:rPr>
                <w:rFonts w:cs="Arial"/>
              </w:rPr>
              <w:t xml:space="preserve"> do pozyskania uwagi uczestników i kreowania satysfakcjonującego uczestnictwa w INDUSTRIADZIE,</w:t>
            </w:r>
          </w:p>
          <w:p w:rsidR="004B7E69" w:rsidRPr="00453AD7" w:rsidRDefault="004B7E69" w:rsidP="004B7E69">
            <w:pPr>
              <w:numPr>
                <w:ilvl w:val="0"/>
                <w:numId w:val="25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potencjał</w:t>
            </w:r>
            <w:proofErr w:type="gramEnd"/>
            <w:r w:rsidRPr="00453AD7">
              <w:rPr>
                <w:rFonts w:cs="Arial"/>
              </w:rPr>
              <w:t xml:space="preserve"> do pozyskania </w:t>
            </w:r>
            <w:r>
              <w:rPr>
                <w:rFonts w:cs="Arial"/>
              </w:rPr>
              <w:t>zainteresowania mediów masowych oraz społeczności lokalnych.</w:t>
            </w:r>
          </w:p>
          <w:p w:rsidR="004B7E69" w:rsidRPr="00453AD7" w:rsidRDefault="004B7E69" w:rsidP="007D0C58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>FINANSOWE (maksymalnie 3 punkty):</w:t>
            </w:r>
          </w:p>
          <w:p w:rsidR="004B7E69" w:rsidRDefault="004B7E69" w:rsidP="004B7E69">
            <w:pPr>
              <w:numPr>
                <w:ilvl w:val="0"/>
                <w:numId w:val="26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zasadność</w:t>
            </w:r>
            <w:proofErr w:type="gramEnd"/>
            <w:r w:rsidRPr="00453AD7">
              <w:rPr>
                <w:rFonts w:cs="Arial"/>
              </w:rPr>
              <w:t xml:space="preserve"> przedstawionych w projekcie kosztów kwalifikowanych,</w:t>
            </w:r>
          </w:p>
          <w:p w:rsidR="004B7E69" w:rsidRPr="006F12C6" w:rsidRDefault="004B7E69" w:rsidP="004B7E69">
            <w:pPr>
              <w:numPr>
                <w:ilvl w:val="0"/>
                <w:numId w:val="26"/>
              </w:numPr>
              <w:suppressAutoHyphens/>
              <w:spacing w:line="268" w:lineRule="exact"/>
              <w:ind w:left="317" w:hanging="218"/>
              <w:rPr>
                <w:rFonts w:cs="Arial"/>
                <w:u w:val="single"/>
              </w:rPr>
            </w:pPr>
            <w:proofErr w:type="gramStart"/>
            <w:r w:rsidRPr="006F12C6">
              <w:rPr>
                <w:rFonts w:cs="Arial"/>
                <w:u w:val="single"/>
              </w:rPr>
              <w:t>przeznaczenie co</w:t>
            </w:r>
            <w:proofErr w:type="gramEnd"/>
            <w:r w:rsidRPr="006F12C6">
              <w:rPr>
                <w:rFonts w:cs="Arial"/>
                <w:u w:val="single"/>
              </w:rPr>
              <w:t xml:space="preserve"> najmniej 5% budżetu na działania promocyjne w społeczności lokalnej,</w:t>
            </w:r>
          </w:p>
          <w:p w:rsidR="004B7E69" w:rsidRPr="00453AD7" w:rsidRDefault="004B7E69" w:rsidP="004B7E69">
            <w:pPr>
              <w:numPr>
                <w:ilvl w:val="0"/>
                <w:numId w:val="26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wysokość</w:t>
            </w:r>
            <w:proofErr w:type="gramEnd"/>
            <w:r w:rsidRPr="00453AD7">
              <w:rPr>
                <w:rFonts w:cs="Arial"/>
              </w:rPr>
              <w:t xml:space="preserve"> deklarowanych środków własnych i środków pozyskanych z innych źródeł,</w:t>
            </w:r>
          </w:p>
          <w:p w:rsidR="004B7E69" w:rsidRPr="00453AD7" w:rsidRDefault="004B7E69" w:rsidP="004B7E69">
            <w:pPr>
              <w:numPr>
                <w:ilvl w:val="0"/>
                <w:numId w:val="26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rzetelność</w:t>
            </w:r>
            <w:proofErr w:type="gramEnd"/>
            <w:r w:rsidRPr="00453AD7">
              <w:rPr>
                <w:rFonts w:cs="Arial"/>
              </w:rPr>
              <w:t xml:space="preserve"> sporządzonego kosztorysu.</w:t>
            </w:r>
          </w:p>
          <w:p w:rsidR="004B7E69" w:rsidRPr="00453AD7" w:rsidRDefault="004B7E69" w:rsidP="007D0C58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</w:rPr>
              <w:t>ORGANIZACYJNE (maksymalnie 3 punkty):</w:t>
            </w:r>
          </w:p>
          <w:p w:rsidR="004B7E69" w:rsidRPr="00453AD7" w:rsidRDefault="004B7E69" w:rsidP="004B7E69">
            <w:pPr>
              <w:numPr>
                <w:ilvl w:val="0"/>
                <w:numId w:val="27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r w:rsidRPr="00453AD7">
              <w:rPr>
                <w:rFonts w:cs="Arial"/>
              </w:rPr>
              <w:t xml:space="preserve">posiadane zasoby </w:t>
            </w:r>
            <w:proofErr w:type="gramStart"/>
            <w:r w:rsidRPr="00453AD7">
              <w:rPr>
                <w:rFonts w:cs="Arial"/>
              </w:rPr>
              <w:t>kadrowe,  gwarantujące</w:t>
            </w:r>
            <w:proofErr w:type="gramEnd"/>
            <w:r w:rsidRPr="00453AD7">
              <w:rPr>
                <w:rFonts w:cs="Arial"/>
              </w:rPr>
              <w:t xml:space="preserve"> realizację zadania na wysokim poziomie,</w:t>
            </w:r>
          </w:p>
          <w:p w:rsidR="004B7E69" w:rsidRPr="00453AD7" w:rsidRDefault="004B7E69" w:rsidP="004B7E69">
            <w:pPr>
              <w:numPr>
                <w:ilvl w:val="0"/>
                <w:numId w:val="27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dotychczasowe</w:t>
            </w:r>
            <w:proofErr w:type="gramEnd"/>
            <w:r w:rsidRPr="00453AD7">
              <w:rPr>
                <w:rFonts w:cs="Arial"/>
              </w:rPr>
              <w:t xml:space="preserve"> doświadczenie wnioskodawcy w sferze upowszechniania dziedzictwa przemysłowego,</w:t>
            </w:r>
          </w:p>
          <w:p w:rsidR="004B7E69" w:rsidRPr="00453AD7" w:rsidRDefault="004B7E69" w:rsidP="004B7E69">
            <w:pPr>
              <w:numPr>
                <w:ilvl w:val="0"/>
                <w:numId w:val="27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zasoby</w:t>
            </w:r>
            <w:proofErr w:type="gramEnd"/>
            <w:r w:rsidRPr="00453AD7">
              <w:rPr>
                <w:rFonts w:cs="Arial"/>
              </w:rPr>
              <w:t xml:space="preserve"> rzeczowe niezbędne do realizacji zadania,</w:t>
            </w:r>
          </w:p>
          <w:p w:rsidR="004B7E69" w:rsidRPr="00453AD7" w:rsidRDefault="004B7E69" w:rsidP="004B7E69">
            <w:pPr>
              <w:numPr>
                <w:ilvl w:val="0"/>
                <w:numId w:val="27"/>
              </w:numPr>
              <w:suppressAutoHyphens/>
              <w:spacing w:line="268" w:lineRule="exact"/>
              <w:ind w:left="317" w:hanging="218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ocena</w:t>
            </w:r>
            <w:proofErr w:type="gramEnd"/>
            <w:r w:rsidRPr="00453AD7">
              <w:rPr>
                <w:rFonts w:cs="Arial"/>
              </w:rPr>
              <w:t xml:space="preserve"> profesjonalizmu przygotowania wniosku, w tym </w:t>
            </w:r>
            <w:r>
              <w:rPr>
                <w:rFonts w:cs="Arial"/>
              </w:rPr>
              <w:t xml:space="preserve">rzetelności, </w:t>
            </w:r>
            <w:r w:rsidRPr="00453AD7">
              <w:rPr>
                <w:rFonts w:cs="Arial"/>
              </w:rPr>
              <w:t>rzeczowości i spójności wszystkich elementów wniosku.</w:t>
            </w:r>
          </w:p>
          <w:p w:rsidR="004B7E69" w:rsidRPr="00B0520B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453AD7">
              <w:rPr>
                <w:rFonts w:cs="Arial"/>
              </w:rPr>
              <w:t>W przypadku podmiotów, które w latach poprzednich uzyskały dofinansowanie z budżetu Województwa Śląskiego ocenie będzie podlegać również terminowość i jakość wykonania zadania oraz sposób rozliczenia otrzymanych środków.</w:t>
            </w:r>
          </w:p>
        </w:tc>
      </w:tr>
      <w:tr w:rsidR="004B7E69" w:rsidRPr="00B0520B" w:rsidTr="007D0C58"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Kwoty dotacji</w:t>
            </w:r>
          </w:p>
        </w:tc>
      </w:tr>
      <w:tr w:rsidR="004B7E69" w:rsidRPr="00B0520B" w:rsidTr="007D0C58">
        <w:tc>
          <w:tcPr>
            <w:tcW w:w="9209" w:type="dxa"/>
          </w:tcPr>
          <w:p w:rsidR="004B7E69" w:rsidRPr="00453AD7" w:rsidRDefault="004B7E69" w:rsidP="004B7E69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Na realizację konkursu przeznacza się kwotę: </w:t>
            </w:r>
            <w:r>
              <w:rPr>
                <w:rFonts w:cs="Arial"/>
                <w:b/>
              </w:rPr>
              <w:t>30</w:t>
            </w:r>
            <w:r w:rsidRPr="00453AD7">
              <w:rPr>
                <w:rFonts w:cs="Arial"/>
                <w:b/>
              </w:rPr>
              <w:t xml:space="preserve">0 000 </w:t>
            </w:r>
            <w:r w:rsidRPr="00FE01C4">
              <w:rPr>
                <w:rFonts w:cs="Arial"/>
                <w:b/>
              </w:rPr>
              <w:t>zł.</w:t>
            </w:r>
          </w:p>
          <w:p w:rsidR="004B7E69" w:rsidRDefault="004B7E69" w:rsidP="004B7E69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Kwota dotacji nie może przekroczyć </w:t>
            </w:r>
            <w:r>
              <w:rPr>
                <w:rFonts w:cs="Arial"/>
                <w:b/>
              </w:rPr>
              <w:t>75</w:t>
            </w:r>
            <w:r w:rsidRPr="00453AD7">
              <w:rPr>
                <w:rFonts w:cs="Arial"/>
                <w:b/>
              </w:rPr>
              <w:t>%</w:t>
            </w:r>
            <w:r w:rsidRPr="00453AD7">
              <w:rPr>
                <w:rFonts w:cs="Arial"/>
              </w:rPr>
              <w:t xml:space="preserve"> kosztów kwalifikowanych. </w:t>
            </w:r>
          </w:p>
          <w:p w:rsidR="004B7E69" w:rsidRPr="00CE17FF" w:rsidRDefault="004B7E69" w:rsidP="004B7E69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CE17FF">
              <w:rPr>
                <w:rFonts w:cs="Arial"/>
              </w:rPr>
              <w:t>W szczególnie uzasadnionych przypadkach dotac</w:t>
            </w:r>
            <w:r>
              <w:rPr>
                <w:rFonts w:cs="Arial"/>
              </w:rPr>
              <w:t>ja może być wyższa niż</w:t>
            </w:r>
            <w:r w:rsidRPr="00CE17FF">
              <w:rPr>
                <w:rFonts w:cs="Arial"/>
              </w:rPr>
              <w:t xml:space="preserve"> w pkt. 2.</w:t>
            </w:r>
          </w:p>
        </w:tc>
      </w:tr>
      <w:tr w:rsidR="004B7E69" w:rsidRPr="00B0520B" w:rsidTr="007D0C58"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Koszty kwalifikowane</w:t>
            </w:r>
          </w:p>
        </w:tc>
      </w:tr>
      <w:tr w:rsidR="004B7E69" w:rsidRPr="00B0520B" w:rsidTr="007D0C58">
        <w:tc>
          <w:tcPr>
            <w:tcW w:w="9209" w:type="dxa"/>
          </w:tcPr>
          <w:p w:rsidR="004B7E69" w:rsidRPr="00453AD7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453AD7">
              <w:rPr>
                <w:rFonts w:cs="Arial"/>
                <w:b/>
              </w:rPr>
              <w:t>1. Koszty kwalifikowane, które mogą zostać pokryte z dotacji.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wynajem</w:t>
            </w:r>
            <w:proofErr w:type="gramEnd"/>
            <w:r w:rsidRPr="00453AD7">
              <w:rPr>
                <w:rFonts w:cs="Arial"/>
              </w:rPr>
              <w:t xml:space="preserve"> oświetlenia, nagłośnienia, sceny,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wynajem</w:t>
            </w:r>
            <w:proofErr w:type="gramEnd"/>
            <w:r w:rsidRPr="00453AD7">
              <w:rPr>
                <w:rFonts w:cs="Arial"/>
              </w:rPr>
              <w:t xml:space="preserve"> sprzętu (z uzasadnieniem),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wynajem</w:t>
            </w:r>
            <w:proofErr w:type="gramEnd"/>
            <w:r w:rsidRPr="00453AD7">
              <w:rPr>
                <w:rFonts w:cs="Arial"/>
              </w:rPr>
              <w:t xml:space="preserve"> maszyn/urządzeń/infrastruktury (z uzasadnieniem),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obsługa</w:t>
            </w:r>
            <w:proofErr w:type="gramEnd"/>
            <w:r w:rsidRPr="00453AD7">
              <w:rPr>
                <w:rFonts w:cs="Arial"/>
              </w:rPr>
              <w:t xml:space="preserve"> techniczna,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prace</w:t>
            </w:r>
            <w:proofErr w:type="gramEnd"/>
            <w:r w:rsidRPr="00453AD7">
              <w:rPr>
                <w:rFonts w:cs="Arial"/>
              </w:rPr>
              <w:t xml:space="preserve"> konceptualne/koordynacja,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zespoły</w:t>
            </w:r>
            <w:proofErr w:type="gramEnd"/>
            <w:r w:rsidRPr="00453AD7">
              <w:rPr>
                <w:rFonts w:cs="Arial"/>
              </w:rPr>
              <w:t xml:space="preserve"> muzyczne (do pokrycia z dotacji zespoły związane z regionem lub z motywem przewodnim/techniką/dziedzictwem industrialnym),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wynagrodzenia</w:t>
            </w:r>
            <w:proofErr w:type="gramEnd"/>
            <w:r w:rsidRPr="00453AD7">
              <w:rPr>
                <w:rFonts w:cs="Arial"/>
              </w:rPr>
              <w:t xml:space="preserve"> animatorów (w tym faktury za organizację zabaw),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pokazy</w:t>
            </w:r>
            <w:proofErr w:type="gramEnd"/>
            <w:r w:rsidRPr="00453AD7">
              <w:rPr>
                <w:rFonts w:cs="Arial"/>
              </w:rPr>
              <w:t xml:space="preserve"> multimedialne/świetlne/</w:t>
            </w:r>
            <w:proofErr w:type="spellStart"/>
            <w:r w:rsidRPr="00453AD7">
              <w:rPr>
                <w:rFonts w:cs="Arial"/>
              </w:rPr>
              <w:t>mapping</w:t>
            </w:r>
            <w:proofErr w:type="spellEnd"/>
            <w:r w:rsidRPr="00453AD7">
              <w:rPr>
                <w:rFonts w:cs="Arial"/>
              </w:rPr>
              <w:t>/iluminacje,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spektakle</w:t>
            </w:r>
            <w:proofErr w:type="gramEnd"/>
            <w:r w:rsidRPr="00453AD7">
              <w:rPr>
                <w:rFonts w:cs="Arial"/>
              </w:rPr>
              <w:t>/performance/happeningi,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lastRenderedPageBreak/>
              <w:t>rekonstrukcje</w:t>
            </w:r>
            <w:proofErr w:type="gramEnd"/>
            <w:r w:rsidRPr="00453AD7">
              <w:rPr>
                <w:rFonts w:cs="Arial"/>
              </w:rPr>
              <w:t xml:space="preserve"> historyczne związane z motywem przewodnim/obiektem,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fabularyzowane</w:t>
            </w:r>
            <w:proofErr w:type="gramEnd"/>
            <w:r w:rsidRPr="00453AD7">
              <w:rPr>
                <w:rFonts w:cs="Arial"/>
              </w:rPr>
              <w:t xml:space="preserve"> zwiedzanie i oprowadzanie ścieżkami tematycznymi,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warsztaty</w:t>
            </w:r>
            <w:proofErr w:type="gramEnd"/>
            <w:r w:rsidRPr="00453AD7">
              <w:rPr>
                <w:rFonts w:cs="Arial"/>
              </w:rPr>
              <w:t>/konkursy/zabawy/gry związane z motywem przewodnim/obiektem/techniką/dziedzictwem industrialnym,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pokazy</w:t>
            </w:r>
            <w:proofErr w:type="gramEnd"/>
            <w:r w:rsidRPr="00453AD7">
              <w:rPr>
                <w:rFonts w:cs="Arial"/>
              </w:rPr>
              <w:t xml:space="preserve"> sprzętu/maszyn/urządzeń i zjawisk związanych z motywem przewodnim/obiektem/techniką/dziedzictwem industrialnym,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wystawy</w:t>
            </w:r>
            <w:proofErr w:type="gramEnd"/>
            <w:r w:rsidRPr="00453AD7">
              <w:rPr>
                <w:rFonts w:cs="Arial"/>
              </w:rPr>
              <w:t>/ekspozycje przygotowane specjalnie z okazji INDUSTRIADY,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projekt</w:t>
            </w:r>
            <w:proofErr w:type="gramEnd"/>
            <w:r w:rsidRPr="00453AD7">
              <w:rPr>
                <w:rFonts w:cs="Arial"/>
              </w:rPr>
              <w:t xml:space="preserve"> i wykonanie aranżacji przestrzeni specjalnie na INDUSTRIADĘ,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instalacje</w:t>
            </w:r>
            <w:proofErr w:type="gramEnd"/>
            <w:r w:rsidRPr="00453AD7">
              <w:rPr>
                <w:rFonts w:cs="Arial"/>
              </w:rPr>
              <w:t>/występy artystyczne,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usługi</w:t>
            </w:r>
            <w:proofErr w:type="gramEnd"/>
            <w:r w:rsidRPr="00453AD7">
              <w:rPr>
                <w:rFonts w:cs="Arial"/>
              </w:rPr>
              <w:t xml:space="preserve"> przewodnickie (nie więcej niż 10% dotacji),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pokazy</w:t>
            </w:r>
            <w:proofErr w:type="gramEnd"/>
            <w:r w:rsidRPr="00453AD7">
              <w:rPr>
                <w:rFonts w:cs="Arial"/>
              </w:rPr>
              <w:t>, licencje filmowe,</w:t>
            </w:r>
          </w:p>
          <w:p w:rsidR="004B7E69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promocja</w:t>
            </w:r>
            <w:proofErr w:type="gramEnd"/>
            <w:r w:rsidRPr="00453AD7">
              <w:rPr>
                <w:rFonts w:cs="Arial"/>
              </w:rPr>
              <w:t xml:space="preserve"> i druk materiałów promocyjnych (</w:t>
            </w:r>
            <w:r w:rsidRPr="006F12C6">
              <w:rPr>
                <w:rFonts w:cs="Arial"/>
              </w:rPr>
              <w:t>wyłącznie zatwierdzonych przez osobę koordynującą, wskazaną przez Urząd</w:t>
            </w:r>
            <w:r w:rsidRPr="00453AD7">
              <w:rPr>
                <w:rFonts w:cs="Arial"/>
              </w:rPr>
              <w:t>),</w:t>
            </w:r>
          </w:p>
          <w:p w:rsidR="004B7E69" w:rsidRPr="006F12C6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  <w:b/>
                <w:u w:val="single"/>
              </w:rPr>
            </w:pPr>
            <w:r w:rsidRPr="006F12C6">
              <w:rPr>
                <w:rFonts w:cs="Arial"/>
                <w:b/>
                <w:u w:val="single"/>
              </w:rPr>
              <w:t xml:space="preserve">działania promocyjne w społeczności </w:t>
            </w:r>
            <w:proofErr w:type="gramStart"/>
            <w:r w:rsidRPr="006F12C6">
              <w:rPr>
                <w:rFonts w:cs="Arial"/>
                <w:b/>
                <w:u w:val="single"/>
              </w:rPr>
              <w:t>lokalnej (co</w:t>
            </w:r>
            <w:proofErr w:type="gramEnd"/>
            <w:r w:rsidRPr="006F12C6">
              <w:rPr>
                <w:rFonts w:cs="Arial"/>
                <w:b/>
                <w:u w:val="single"/>
              </w:rPr>
              <w:t xml:space="preserve"> najmniej 5% budżetu),</w:t>
            </w:r>
          </w:p>
          <w:p w:rsidR="004B7E69" w:rsidRPr="00453AD7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zakup</w:t>
            </w:r>
            <w:proofErr w:type="gramEnd"/>
            <w:r w:rsidRPr="00453AD7">
              <w:rPr>
                <w:rFonts w:cs="Arial"/>
              </w:rPr>
              <w:t xml:space="preserve"> materiałów niezbędnych do organizacji wydarzeń,</w:t>
            </w:r>
          </w:p>
          <w:p w:rsidR="004B7E69" w:rsidRDefault="004B7E69" w:rsidP="004B7E69">
            <w:pPr>
              <w:numPr>
                <w:ilvl w:val="0"/>
                <w:numId w:val="31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wydarzenia</w:t>
            </w:r>
            <w:proofErr w:type="gramEnd"/>
            <w:r w:rsidRPr="00453AD7">
              <w:rPr>
                <w:rFonts w:cs="Arial"/>
              </w:rPr>
              <w:t>/działania/ścieżki tematyczne/niecodzienne zwiedzanie w więcej ni</w:t>
            </w:r>
            <w:r>
              <w:rPr>
                <w:rFonts w:cs="Arial"/>
              </w:rPr>
              <w:t>ż jednym obiekcie (sieciowanie).</w:t>
            </w:r>
          </w:p>
          <w:p w:rsidR="004B7E69" w:rsidRPr="00453AD7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453AD7">
              <w:rPr>
                <w:rFonts w:cs="Arial"/>
                <w:b/>
              </w:rPr>
              <w:t>2. Koszty, które nie mogą zostać pokryte z dotacji, ale mogą zostać ujęte w kosztorysie po stronie wkładu własnego.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ubezpieczenia</w:t>
            </w:r>
            <w:proofErr w:type="gramEnd"/>
            <w:r w:rsidRPr="00453AD7">
              <w:rPr>
                <w:rFonts w:cs="Arial"/>
              </w:rPr>
              <w:t>/ochrona,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punkty</w:t>
            </w:r>
            <w:proofErr w:type="gramEnd"/>
            <w:r w:rsidRPr="00453AD7">
              <w:rPr>
                <w:rFonts w:cs="Arial"/>
              </w:rPr>
              <w:t xml:space="preserve"> medyczne/sanitariaty,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wynajem</w:t>
            </w:r>
            <w:proofErr w:type="gramEnd"/>
            <w:r w:rsidRPr="00453AD7">
              <w:rPr>
                <w:rFonts w:cs="Arial"/>
              </w:rPr>
              <w:t xml:space="preserve"> powierzchni,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księgowość</w:t>
            </w:r>
            <w:proofErr w:type="gramEnd"/>
            <w:r w:rsidRPr="00453AD7">
              <w:rPr>
                <w:rFonts w:cs="Arial"/>
              </w:rPr>
              <w:t>/obsługa prawna/biurowa,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dokumentacja</w:t>
            </w:r>
            <w:proofErr w:type="gramEnd"/>
            <w:r w:rsidRPr="00453AD7">
              <w:rPr>
                <w:rFonts w:cs="Arial"/>
              </w:rPr>
              <w:t xml:space="preserve"> foto/video I</w:t>
            </w:r>
            <w:r>
              <w:rPr>
                <w:rFonts w:cs="Arial"/>
              </w:rPr>
              <w:t>NDUSTRIADY</w:t>
            </w:r>
            <w:r w:rsidRPr="00453AD7">
              <w:rPr>
                <w:rFonts w:cs="Arial"/>
              </w:rPr>
              <w:t>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r w:rsidRPr="00453AD7">
              <w:rPr>
                <w:rFonts w:cs="Arial"/>
              </w:rPr>
              <w:t>ZAiKS,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catering</w:t>
            </w:r>
            <w:proofErr w:type="gramEnd"/>
            <w:r w:rsidRPr="00453AD7">
              <w:rPr>
                <w:rFonts w:cs="Arial"/>
              </w:rPr>
              <w:t>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gadżety</w:t>
            </w:r>
            <w:proofErr w:type="gramEnd"/>
            <w:r w:rsidRPr="00453AD7">
              <w:rPr>
                <w:rFonts w:cs="Arial"/>
              </w:rPr>
              <w:t>/upominki/nagrody związane z obiektem/techniką/dziedzictwem industrialnym,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wynagrodzenia</w:t>
            </w:r>
            <w:proofErr w:type="gramEnd"/>
            <w:r w:rsidRPr="00453AD7">
              <w:rPr>
                <w:rFonts w:cs="Arial"/>
              </w:rPr>
              <w:t xml:space="preserve"> pracowników podmiotu składającego ofertę i/lub obiektu,</w:t>
            </w:r>
          </w:p>
          <w:p w:rsidR="004B7E69" w:rsidRPr="00453AD7" w:rsidRDefault="004B7E69" w:rsidP="004B7E69">
            <w:pPr>
              <w:numPr>
                <w:ilvl w:val="0"/>
                <w:numId w:val="32"/>
              </w:numPr>
              <w:spacing w:line="268" w:lineRule="exact"/>
              <w:ind w:left="425" w:hanging="357"/>
              <w:rPr>
                <w:rFonts w:cs="Arial"/>
              </w:rPr>
            </w:pPr>
            <w:r w:rsidRPr="00453AD7">
              <w:rPr>
                <w:rFonts w:cs="Arial"/>
              </w:rPr>
              <w:t xml:space="preserve">nieodpłatna praca społeczna z wyszczególnieniem zadania (zadania </w:t>
            </w:r>
            <w:proofErr w:type="gramStart"/>
            <w:r w:rsidRPr="00453AD7">
              <w:rPr>
                <w:rFonts w:cs="Arial"/>
              </w:rPr>
              <w:t>wolontariuszy</w:t>
            </w:r>
            <w:r>
              <w:rPr>
                <w:rFonts w:cs="Arial"/>
              </w:rPr>
              <w:t xml:space="preserve">  z</w:t>
            </w:r>
            <w:proofErr w:type="gramEnd"/>
            <w:r>
              <w:rPr>
                <w:rFonts w:cs="Arial"/>
              </w:rPr>
              <w:t> </w:t>
            </w:r>
            <w:r w:rsidRPr="00453AD7">
              <w:rPr>
                <w:rFonts w:cs="Arial"/>
              </w:rPr>
              <w:t>wyceną zgodną z cenami rynkowymi – usługa, ilość godzin ze stawką itd.),</w:t>
            </w:r>
          </w:p>
          <w:p w:rsidR="004B7E69" w:rsidRPr="00453AD7" w:rsidRDefault="004B7E69" w:rsidP="007D0C58">
            <w:pPr>
              <w:spacing w:line="268" w:lineRule="exact"/>
              <w:rPr>
                <w:rFonts w:cs="Arial"/>
              </w:rPr>
            </w:pPr>
            <w:r w:rsidRPr="00453AD7">
              <w:rPr>
                <w:rFonts w:cs="Arial"/>
                <w:b/>
              </w:rPr>
              <w:t xml:space="preserve">3. Koszty </w:t>
            </w:r>
            <w:proofErr w:type="gramStart"/>
            <w:r w:rsidRPr="00453AD7">
              <w:rPr>
                <w:rFonts w:cs="Arial"/>
                <w:b/>
              </w:rPr>
              <w:t>niekwalifikowane (które</w:t>
            </w:r>
            <w:proofErr w:type="gramEnd"/>
            <w:r w:rsidRPr="00453AD7">
              <w:rPr>
                <w:rFonts w:cs="Arial"/>
                <w:b/>
              </w:rPr>
              <w:t xml:space="preserve"> nie mogą się znaleźć w kosztorysie).</w:t>
            </w:r>
          </w:p>
          <w:p w:rsidR="004B7E69" w:rsidRPr="00453AD7" w:rsidRDefault="004B7E69" w:rsidP="004B7E69">
            <w:pPr>
              <w:numPr>
                <w:ilvl w:val="0"/>
                <w:numId w:val="33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koszty</w:t>
            </w:r>
            <w:proofErr w:type="gramEnd"/>
            <w:r w:rsidRPr="00453AD7">
              <w:rPr>
                <w:rFonts w:cs="Arial"/>
              </w:rPr>
              <w:t xml:space="preserve"> niezwiązane z INDUSTRIADĄ/koszty związane z bieżącą działalnością obiektu,</w:t>
            </w:r>
          </w:p>
          <w:p w:rsidR="004B7E69" w:rsidRDefault="004B7E69" w:rsidP="004B7E69">
            <w:pPr>
              <w:numPr>
                <w:ilvl w:val="0"/>
                <w:numId w:val="33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453AD7">
              <w:rPr>
                <w:rFonts w:cs="Arial"/>
              </w:rPr>
              <w:t>wydarzenia</w:t>
            </w:r>
            <w:proofErr w:type="gramEnd"/>
            <w:r w:rsidRPr="00453AD7">
              <w:rPr>
                <w:rFonts w:cs="Arial"/>
              </w:rPr>
              <w:t xml:space="preserve"> zupełnie niezwiązane z motywem przewodnim/obiektem/techniką /dziedzictwem industrialnym (np. tradycyjne tańce góralskie, pokazy rycerskie, pokazy orientalne itd.),</w:t>
            </w:r>
          </w:p>
          <w:p w:rsidR="004B7E69" w:rsidRPr="006E52A7" w:rsidRDefault="004B7E69" w:rsidP="004B7E69">
            <w:pPr>
              <w:numPr>
                <w:ilvl w:val="0"/>
                <w:numId w:val="33"/>
              </w:numPr>
              <w:spacing w:line="268" w:lineRule="exact"/>
              <w:ind w:left="425" w:hanging="357"/>
              <w:rPr>
                <w:rFonts w:cs="Arial"/>
              </w:rPr>
            </w:pPr>
            <w:proofErr w:type="gramStart"/>
            <w:r w:rsidRPr="006E52A7">
              <w:rPr>
                <w:rFonts w:cs="Arial"/>
              </w:rPr>
              <w:t>wydarzenia</w:t>
            </w:r>
            <w:proofErr w:type="gramEnd"/>
            <w:r w:rsidRPr="006E52A7">
              <w:rPr>
                <w:rFonts w:cs="Arial"/>
              </w:rPr>
              <w:t xml:space="preserve"> poza obiektem należącym do Szlaku Zabytków </w:t>
            </w:r>
            <w:r>
              <w:rPr>
                <w:rFonts w:cs="Arial"/>
              </w:rPr>
              <w:t>Techniki województwa ś</w:t>
            </w:r>
            <w:r w:rsidRPr="006E52A7">
              <w:rPr>
                <w:rFonts w:cs="Arial"/>
              </w:rPr>
              <w:t>ląskiego</w:t>
            </w:r>
            <w:r>
              <w:rPr>
                <w:rFonts w:cs="Arial"/>
              </w:rPr>
              <w:t>.</w:t>
            </w:r>
          </w:p>
        </w:tc>
      </w:tr>
      <w:tr w:rsidR="004B7E69" w:rsidRPr="00B0520B" w:rsidTr="007D0C58"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4B7E69" w:rsidRPr="00B0520B" w:rsidTr="007D0C58">
        <w:tc>
          <w:tcPr>
            <w:tcW w:w="9209" w:type="dxa"/>
          </w:tcPr>
          <w:p w:rsidR="004B7E69" w:rsidRDefault="004B7E69" w:rsidP="004B7E69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jc w:val="both"/>
              <w:rPr>
                <w:rFonts w:cs="Arial"/>
                <w:color w:val="000000"/>
              </w:rPr>
            </w:pPr>
            <w:r w:rsidRPr="00453AD7">
              <w:rPr>
                <w:rFonts w:cs="Arial"/>
                <w:color w:val="000000"/>
              </w:rPr>
              <w:t>Warunkiem przystąpienia do konkursu jest złożenie oferty zgodnej ze wzorem określonym w </w:t>
            </w:r>
            <w:r w:rsidRPr="00453AD7">
              <w:rPr>
                <w:rFonts w:cs="Arial"/>
              </w:rPr>
              <w:t>rozporządzeniu Ministra Pracy i Polityki Społecznej z dnia 17 sierpnia 2</w:t>
            </w:r>
            <w:r w:rsidR="00DE0493">
              <w:rPr>
                <w:rFonts w:cs="Arial"/>
              </w:rPr>
              <w:t xml:space="preserve">016 r. w sprawie wzoru ofert i </w:t>
            </w:r>
            <w:r w:rsidRPr="00453AD7">
              <w:rPr>
                <w:rFonts w:cs="Arial"/>
              </w:rPr>
              <w:t>ramowych wzorów umów dotyczących realizacji zadań publicznych oraz wzorów sprawozdań z wykon</w:t>
            </w:r>
            <w:r>
              <w:rPr>
                <w:rFonts w:cs="Arial"/>
              </w:rPr>
              <w:t xml:space="preserve">ania tych (Dz.U. </w:t>
            </w:r>
            <w:proofErr w:type="gramStart"/>
            <w:r>
              <w:rPr>
                <w:rFonts w:cs="Arial"/>
              </w:rPr>
              <w:t>z</w:t>
            </w:r>
            <w:proofErr w:type="gramEnd"/>
            <w:r>
              <w:rPr>
                <w:rFonts w:cs="Arial"/>
              </w:rPr>
              <w:t xml:space="preserve"> 2016 r. poz. </w:t>
            </w:r>
            <w:r w:rsidRPr="00453AD7">
              <w:rPr>
                <w:rFonts w:cs="Arial"/>
              </w:rPr>
              <w:t>1300</w:t>
            </w:r>
            <w:r>
              <w:rPr>
                <w:rFonts w:cs="Arial"/>
              </w:rPr>
              <w:t>)</w:t>
            </w:r>
            <w:r w:rsidRPr="00453AD7">
              <w:rPr>
                <w:rFonts w:cs="Arial"/>
                <w:color w:val="000000"/>
              </w:rPr>
              <w:t xml:space="preserve"> w Kancelarii Ogólnej (pokój 164) Urzędu Marszałkowskiego w Katowicach przy ul. Ligonia 46.</w:t>
            </w:r>
          </w:p>
          <w:p w:rsidR="004B7E69" w:rsidRPr="00E057F8" w:rsidRDefault="004B7E69" w:rsidP="004B7E69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jc w:val="both"/>
              <w:rPr>
                <w:rFonts w:cs="Arial"/>
                <w:color w:val="000000"/>
              </w:rPr>
            </w:pPr>
            <w:r w:rsidRPr="006E52A7">
              <w:rPr>
                <w:rFonts w:cs="Arial"/>
              </w:rPr>
              <w:t>Ta sama oferta nie może zostać złożona do więcej niż jednego konkursu organizowanego przez Urząd lub jednostkę organizacyjną.</w:t>
            </w:r>
          </w:p>
          <w:p w:rsidR="004B7E69" w:rsidRPr="006E52A7" w:rsidRDefault="004B7E69" w:rsidP="004B7E69">
            <w:pPr>
              <w:numPr>
                <w:ilvl w:val="0"/>
                <w:numId w:val="35"/>
              </w:numPr>
              <w:autoSpaceDE w:val="0"/>
              <w:snapToGrid w:val="0"/>
              <w:spacing w:line="268" w:lineRule="exact"/>
              <w:ind w:left="27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</w:rPr>
              <w:t>Na zadanie realizowane w konkretnym obiekcie Szlaku Zabytków Techniki może zostać złożona wyłącznie jedna oferta. Jeśli więcej niż jedna oferta będzie dotyczyła realizacji zadania w tym samym obiekcie, do procedury konkursowej zostanie dopuszczona ta o niższym numerze kancelaryjnym.</w:t>
            </w:r>
          </w:p>
        </w:tc>
      </w:tr>
      <w:tr w:rsidR="004B7E69" w:rsidRPr="00B0520B" w:rsidTr="007D0C58"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Warunki dopuszczenia oferty do procedury konkursowej</w:t>
            </w:r>
          </w:p>
        </w:tc>
      </w:tr>
      <w:tr w:rsidR="004B7E69" w:rsidRPr="00B0520B" w:rsidTr="007D0C58">
        <w:tc>
          <w:tcPr>
            <w:tcW w:w="9209" w:type="dxa"/>
          </w:tcPr>
          <w:p w:rsidR="004B7E69" w:rsidRPr="00453AD7" w:rsidRDefault="004B7E69" w:rsidP="004B7E69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Zadanie realizowane w obiekcie należąc</w:t>
            </w:r>
            <w:r>
              <w:rPr>
                <w:rFonts w:ascii="Arial" w:hAnsi="Arial" w:cs="Arial"/>
                <w:sz w:val="21"/>
                <w:szCs w:val="21"/>
              </w:rPr>
              <w:t>ym do Szlaku Zabytków Techniki województwa ś</w:t>
            </w:r>
            <w:r w:rsidRPr="00453AD7">
              <w:rPr>
                <w:rFonts w:ascii="Arial" w:hAnsi="Arial" w:cs="Arial"/>
                <w:sz w:val="21"/>
                <w:szCs w:val="21"/>
              </w:rPr>
              <w:t>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453AD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B7E69" w:rsidRPr="00453AD7" w:rsidRDefault="004B7E69" w:rsidP="004B7E69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lastRenderedPageBreak/>
              <w:t>Jeżeli ofertę składa podmiot, który nie znajduje się na Szlaku Zabytków</w:t>
            </w:r>
            <w:r>
              <w:rPr>
                <w:rFonts w:ascii="Arial" w:hAnsi="Arial" w:cs="Arial"/>
                <w:sz w:val="21"/>
                <w:szCs w:val="21"/>
              </w:rPr>
              <w:t xml:space="preserve"> Techniki województwa śląskiego</w:t>
            </w:r>
            <w:r w:rsidR="00FE01C4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wymagana </w:t>
            </w:r>
            <w:r w:rsidRPr="00453AD7">
              <w:rPr>
                <w:rFonts w:ascii="Arial" w:hAnsi="Arial" w:cs="Arial"/>
                <w:sz w:val="21"/>
                <w:szCs w:val="21"/>
              </w:rPr>
              <w:t>jest</w:t>
            </w:r>
            <w:r>
              <w:rPr>
                <w:rFonts w:ascii="Arial" w:hAnsi="Arial" w:cs="Arial"/>
                <w:sz w:val="21"/>
                <w:szCs w:val="21"/>
              </w:rPr>
              <w:t xml:space="preserve"> pisemna</w:t>
            </w:r>
            <w:r w:rsidRPr="00453AD7">
              <w:rPr>
                <w:rFonts w:ascii="Arial" w:hAnsi="Arial" w:cs="Arial"/>
                <w:sz w:val="21"/>
                <w:szCs w:val="21"/>
              </w:rPr>
              <w:t xml:space="preserve"> zgoda </w:t>
            </w:r>
            <w:r>
              <w:rPr>
                <w:rFonts w:ascii="Arial" w:hAnsi="Arial" w:cs="Arial"/>
                <w:sz w:val="21"/>
                <w:szCs w:val="21"/>
              </w:rPr>
              <w:t>zarządcy/właściciela obiektu, w </w:t>
            </w:r>
            <w:r w:rsidRPr="00453AD7">
              <w:rPr>
                <w:rFonts w:ascii="Arial" w:hAnsi="Arial" w:cs="Arial"/>
                <w:sz w:val="21"/>
                <w:szCs w:val="21"/>
              </w:rPr>
              <w:t>którym zadanie ma być realizowane.</w:t>
            </w:r>
          </w:p>
          <w:p w:rsidR="004B7E69" w:rsidRPr="00453AD7" w:rsidRDefault="004B7E69" w:rsidP="004B7E69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Oferta wypełniona czytelnie, podane informacje umożliwiają ocenę zadania zgodnie z kryteriami oceny podanymi w ogłoszeniu.</w:t>
            </w:r>
          </w:p>
          <w:p w:rsidR="004B7E69" w:rsidRDefault="004B7E69" w:rsidP="004B7E69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Wypełnione wszystkie pola, tabele, oświadczenia zawarte w ofercie.</w:t>
            </w:r>
          </w:p>
          <w:p w:rsidR="004B7E69" w:rsidRPr="006E52A7" w:rsidRDefault="004B7E69" w:rsidP="004B7E69">
            <w:pPr>
              <w:pStyle w:val="Tekstpodstawowywcity21"/>
              <w:numPr>
                <w:ilvl w:val="0"/>
                <w:numId w:val="36"/>
              </w:numPr>
              <w:spacing w:after="0" w:line="268" w:lineRule="exact"/>
              <w:ind w:left="2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52A7">
              <w:rPr>
                <w:rFonts w:ascii="Arial" w:hAnsi="Arial" w:cs="Arial"/>
                <w:sz w:val="21"/>
                <w:szCs w:val="21"/>
              </w:rPr>
              <w:t>Złożenie oferty jest równoznaczne z akceptacją zapisów niniejszego ogłoszenia.</w:t>
            </w:r>
          </w:p>
        </w:tc>
      </w:tr>
      <w:tr w:rsidR="004B7E69" w:rsidRPr="00B0520B" w:rsidTr="007D0C58"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lastRenderedPageBreak/>
              <w:t>Tryb wyboru</w:t>
            </w:r>
          </w:p>
        </w:tc>
      </w:tr>
      <w:tr w:rsidR="004B7E69" w:rsidRPr="00B0520B" w:rsidTr="007D0C58">
        <w:tc>
          <w:tcPr>
            <w:tcW w:w="9209" w:type="dxa"/>
          </w:tcPr>
          <w:p w:rsidR="004B7E69" w:rsidRPr="00453AD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270"/>
              </w:tabs>
              <w:snapToGrid w:val="0"/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Za przeprowadzenie konkursu odpowiedzialny jest Wydział Kultury.</w:t>
            </w:r>
          </w:p>
          <w:p w:rsidR="004B7E69" w:rsidRPr="00453AD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270"/>
              </w:tabs>
              <w:snapToGrid w:val="0"/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Wydział Kultury dokonuje oceny formalnej ofert.</w:t>
            </w:r>
          </w:p>
          <w:p w:rsidR="004B7E69" w:rsidRPr="00453AD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270"/>
              </w:tabs>
              <w:snapToGrid w:val="0"/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Oferty złożone do konkursu i prawidłowe pod względem formalnym opiniowane są przez Komisję konkursową powołaną przez Zarząd Województwa Śląskiego.</w:t>
            </w:r>
          </w:p>
          <w:p w:rsidR="004B7E69" w:rsidRPr="00453AD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 protokołem Komisji konkursowej.</w:t>
            </w:r>
          </w:p>
          <w:p w:rsidR="004B7E69" w:rsidRPr="00453AD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8" w:history="1">
              <w:r w:rsidRPr="00453AD7">
                <w:rPr>
                  <w:rStyle w:val="Hipercze"/>
                  <w:rFonts w:ascii="Arial" w:hAnsi="Arial" w:cs="Arial"/>
                  <w:sz w:val="21"/>
                  <w:szCs w:val="21"/>
                </w:rPr>
                <w:t>www.slaskie.pl</w:t>
              </w:r>
            </w:hyperlink>
            <w:r w:rsidRPr="00453AD7">
              <w:rPr>
                <w:rFonts w:ascii="Arial" w:hAnsi="Arial" w:cs="Arial"/>
                <w:sz w:val="21"/>
                <w:szCs w:val="21"/>
              </w:rPr>
              <w:t xml:space="preserve"> oraz na tablicy ogłoszeń Urzędu.</w:t>
            </w:r>
          </w:p>
          <w:p w:rsidR="004B7E69" w:rsidRPr="00453AD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:rsidR="004B7E69" w:rsidRPr="00453AD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4B7E69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4B7E69" w:rsidRPr="006E52A7" w:rsidRDefault="004B7E69" w:rsidP="004B7E69">
            <w:pPr>
              <w:pStyle w:val="Tekstpodstawowywcity21"/>
              <w:numPr>
                <w:ilvl w:val="3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52A7">
              <w:rPr>
                <w:rFonts w:ascii="Arial" w:hAnsi="Arial" w:cs="Arial"/>
                <w:sz w:val="21"/>
                <w:szCs w:val="21"/>
              </w:rPr>
              <w:t>Zarząd Województwa przyznając dotację może wskazać pozycje z kosztorysu objęte dofinansowaniem z budżetu samorządu Województwa Śląskiego.</w:t>
            </w:r>
          </w:p>
        </w:tc>
      </w:tr>
      <w:tr w:rsidR="004B7E69" w:rsidRPr="00B0520B" w:rsidTr="007D0C58"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Warunki zawarcia umowy</w:t>
            </w:r>
          </w:p>
        </w:tc>
      </w:tr>
      <w:tr w:rsidR="004B7E69" w:rsidRPr="00B0520B" w:rsidTr="007D0C58">
        <w:tc>
          <w:tcPr>
            <w:tcW w:w="9209" w:type="dxa"/>
          </w:tcPr>
          <w:p w:rsidR="004B7E69" w:rsidRPr="00453AD7" w:rsidRDefault="004B7E69" w:rsidP="004B7E69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napToGrid w:val="0"/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Wydział Kultury. </w:t>
            </w:r>
          </w:p>
          <w:p w:rsidR="004B7E69" w:rsidRPr="00453AD7" w:rsidRDefault="004B7E69" w:rsidP="004B7E69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napToGrid w:val="0"/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 xml:space="preserve">Warunkiem zawarcia umowy jest przesłanie osobie koordynującej program INDUSTRIADY </w:t>
            </w:r>
            <w:r w:rsidRPr="00453AD7">
              <w:rPr>
                <w:rFonts w:ascii="Arial" w:hAnsi="Arial" w:cs="Arial"/>
                <w:b/>
                <w:sz w:val="21"/>
                <w:szCs w:val="21"/>
              </w:rPr>
              <w:t>ostatecznego programu wydarzeń</w:t>
            </w:r>
            <w:r w:rsidRPr="00453AD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do 6</w:t>
            </w:r>
            <w:r w:rsidRPr="00453AD7">
              <w:rPr>
                <w:rFonts w:ascii="Arial" w:hAnsi="Arial" w:cs="Arial"/>
                <w:b/>
                <w:sz w:val="21"/>
                <w:szCs w:val="21"/>
              </w:rPr>
              <w:t xml:space="preserve"> kwietnia br. </w:t>
            </w:r>
            <w:r w:rsidRPr="00453AD7">
              <w:rPr>
                <w:rFonts w:ascii="Arial" w:hAnsi="Arial" w:cs="Arial"/>
                <w:sz w:val="21"/>
                <w:szCs w:val="21"/>
              </w:rPr>
              <w:t xml:space="preserve">Przekroczenie tego terminu będzie </w:t>
            </w:r>
            <w:proofErr w:type="gramStart"/>
            <w:r w:rsidRPr="00453AD7">
              <w:rPr>
                <w:rFonts w:ascii="Arial" w:hAnsi="Arial" w:cs="Arial"/>
                <w:sz w:val="21"/>
                <w:szCs w:val="21"/>
              </w:rPr>
              <w:t>traktowane jako</w:t>
            </w:r>
            <w:proofErr w:type="gramEnd"/>
            <w:r w:rsidRPr="00453AD7">
              <w:rPr>
                <w:rFonts w:ascii="Arial" w:hAnsi="Arial" w:cs="Arial"/>
                <w:sz w:val="21"/>
                <w:szCs w:val="21"/>
              </w:rPr>
              <w:t xml:space="preserve"> rezygnacja z przyznanego dofinansowania.</w:t>
            </w:r>
          </w:p>
          <w:p w:rsidR="004B7E69" w:rsidRPr="00453AD7" w:rsidRDefault="004B7E69" w:rsidP="004B7E69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napToGrid w:val="0"/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453AD7">
              <w:rPr>
                <w:rFonts w:ascii="Arial" w:hAnsi="Arial" w:cs="Arial"/>
                <w:b/>
                <w:sz w:val="21"/>
                <w:szCs w:val="21"/>
              </w:rPr>
              <w:t xml:space="preserve">, nie później niż do </w:t>
            </w:r>
            <w:r w:rsidR="00E8487C">
              <w:rPr>
                <w:rFonts w:ascii="Arial" w:hAnsi="Arial" w:cs="Arial"/>
                <w:b/>
                <w:sz w:val="21"/>
                <w:szCs w:val="21"/>
              </w:rPr>
              <w:t>16</w:t>
            </w:r>
            <w:r w:rsidRPr="00453AD7">
              <w:rPr>
                <w:rFonts w:ascii="Arial" w:hAnsi="Arial" w:cs="Arial"/>
                <w:b/>
                <w:sz w:val="21"/>
                <w:szCs w:val="21"/>
              </w:rPr>
              <w:t> maja br.</w:t>
            </w:r>
          </w:p>
          <w:p w:rsidR="004B7E69" w:rsidRPr="00453AD7" w:rsidRDefault="004B7E69" w:rsidP="004B7E69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Warunkiem zawarcia</w:t>
            </w:r>
            <w:r>
              <w:rPr>
                <w:rFonts w:ascii="Arial" w:hAnsi="Arial" w:cs="Arial"/>
                <w:sz w:val="21"/>
                <w:szCs w:val="21"/>
              </w:rPr>
              <w:t xml:space="preserve"> umowy jest złożenie </w:t>
            </w:r>
            <w:r w:rsidR="007D1FE8">
              <w:rPr>
                <w:rFonts w:ascii="Arial" w:hAnsi="Arial" w:cs="Arial"/>
                <w:sz w:val="21"/>
                <w:szCs w:val="21"/>
              </w:rPr>
              <w:t>2</w:t>
            </w:r>
            <w:r w:rsidRPr="00453AD7">
              <w:rPr>
                <w:rFonts w:ascii="Arial" w:hAnsi="Arial" w:cs="Arial"/>
                <w:sz w:val="21"/>
                <w:szCs w:val="21"/>
              </w:rPr>
              <w:t xml:space="preserve"> egz</w:t>
            </w:r>
            <w:r>
              <w:rPr>
                <w:rFonts w:ascii="Arial" w:hAnsi="Arial" w:cs="Arial"/>
                <w:sz w:val="21"/>
                <w:szCs w:val="21"/>
              </w:rPr>
              <w:t>emplarzy</w:t>
            </w:r>
            <w:r w:rsidRPr="00453AD7">
              <w:rPr>
                <w:rFonts w:ascii="Arial" w:hAnsi="Arial" w:cs="Arial"/>
                <w:sz w:val="21"/>
                <w:szCs w:val="21"/>
              </w:rPr>
              <w:t xml:space="preserve"> aktualizacji opisu poszczególnych działań/harmonogramu/kosztorysu, a w przypadku oferty wspólnej również umowy pomiędzy Zleceniobiorcami, o</w:t>
            </w:r>
            <w:r>
              <w:rPr>
                <w:rFonts w:ascii="Arial" w:hAnsi="Arial" w:cs="Arial"/>
                <w:sz w:val="21"/>
                <w:szCs w:val="21"/>
              </w:rPr>
              <w:t>kreślającej zakres ich świadczeń</w:t>
            </w:r>
            <w:r w:rsidRPr="00453AD7">
              <w:rPr>
                <w:rFonts w:ascii="Arial" w:hAnsi="Arial" w:cs="Arial"/>
                <w:sz w:val="21"/>
                <w:szCs w:val="21"/>
              </w:rPr>
              <w:t>. Umowa zostanie zawarta po akceptacji załączników przez Urząd.</w:t>
            </w:r>
          </w:p>
          <w:p w:rsidR="004B7E69" w:rsidRDefault="004B7E69" w:rsidP="004B7E69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3AD7">
              <w:rPr>
                <w:rFonts w:ascii="Arial" w:hAnsi="Arial" w:cs="Arial"/>
                <w:sz w:val="21"/>
                <w:szCs w:val="21"/>
              </w:rPr>
              <w:t>Województwo Śląskie zastrzega sobie prawo do negocjowania zakresu merytorycznego zadania.</w:t>
            </w:r>
          </w:p>
          <w:p w:rsidR="004B7E69" w:rsidRPr="006E52A7" w:rsidRDefault="004B7E69" w:rsidP="004B7E69">
            <w:pPr>
              <w:pStyle w:val="Tekstpodstawowywcity21"/>
              <w:numPr>
                <w:ilvl w:val="6"/>
                <w:numId w:val="37"/>
              </w:numPr>
              <w:tabs>
                <w:tab w:val="left" w:pos="360"/>
              </w:tabs>
              <w:spacing w:after="0" w:line="268" w:lineRule="exact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52A7">
              <w:rPr>
                <w:rFonts w:ascii="Arial" w:hAnsi="Arial" w:cs="Arial"/>
                <w:sz w:val="21"/>
                <w:szCs w:val="21"/>
              </w:rPr>
              <w:t xml:space="preserve">Niezłożenie odpowiednich załączników do umowy </w:t>
            </w:r>
            <w:r w:rsidR="00F82DDE">
              <w:rPr>
                <w:rFonts w:ascii="Arial" w:hAnsi="Arial" w:cs="Arial"/>
                <w:b/>
                <w:sz w:val="21"/>
                <w:szCs w:val="21"/>
              </w:rPr>
              <w:t>do 16 maja 2018</w:t>
            </w:r>
            <w:r w:rsidRPr="006E52A7">
              <w:rPr>
                <w:rFonts w:ascii="Arial" w:hAnsi="Arial" w:cs="Arial"/>
                <w:b/>
                <w:sz w:val="21"/>
                <w:szCs w:val="21"/>
              </w:rPr>
              <w:t xml:space="preserve"> r.</w:t>
            </w:r>
            <w:r w:rsidRPr="006E52A7">
              <w:rPr>
                <w:rFonts w:ascii="Arial" w:hAnsi="Arial" w:cs="Arial"/>
                <w:sz w:val="21"/>
                <w:szCs w:val="21"/>
              </w:rPr>
              <w:t xml:space="preserve"> będzie </w:t>
            </w:r>
            <w:proofErr w:type="gramStart"/>
            <w:r w:rsidRPr="006E52A7">
              <w:rPr>
                <w:rFonts w:ascii="Arial" w:hAnsi="Arial" w:cs="Arial"/>
                <w:sz w:val="21"/>
                <w:szCs w:val="21"/>
              </w:rPr>
              <w:t>traktowane jako</w:t>
            </w:r>
            <w:proofErr w:type="gramEnd"/>
            <w:r w:rsidRPr="006E52A7">
              <w:rPr>
                <w:rFonts w:ascii="Arial" w:hAnsi="Arial" w:cs="Arial"/>
                <w:sz w:val="21"/>
                <w:szCs w:val="21"/>
              </w:rPr>
              <w:t xml:space="preserve"> rezygnacja z przyznanego dofinansowania.</w:t>
            </w:r>
          </w:p>
        </w:tc>
      </w:tr>
      <w:tr w:rsidR="004B7E69" w:rsidRPr="00B0520B" w:rsidTr="007D0C58">
        <w:tc>
          <w:tcPr>
            <w:tcW w:w="9209" w:type="dxa"/>
            <w:shd w:val="clear" w:color="auto" w:fill="99C2E0"/>
          </w:tcPr>
          <w:p w:rsidR="004B7E69" w:rsidRPr="00FE01C4" w:rsidRDefault="004B7E69" w:rsidP="007D0C58">
            <w:pPr>
              <w:spacing w:line="268" w:lineRule="exact"/>
              <w:rPr>
                <w:rFonts w:cs="Arial"/>
                <w:b/>
              </w:rPr>
            </w:pPr>
            <w:r w:rsidRPr="00FE01C4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4B7E69" w:rsidRPr="00B0520B" w:rsidTr="007D0C58">
        <w:tc>
          <w:tcPr>
            <w:tcW w:w="9209" w:type="dxa"/>
          </w:tcPr>
          <w:p w:rsidR="004B7E69" w:rsidRPr="00B0520B" w:rsidRDefault="004B7E69" w:rsidP="00DE0493">
            <w:pPr>
              <w:spacing w:line="268" w:lineRule="exact"/>
              <w:rPr>
                <w:rFonts w:cs="Arial"/>
              </w:rPr>
            </w:pPr>
            <w:r w:rsidRPr="00DE0493">
              <w:rPr>
                <w:rFonts w:cs="Arial"/>
              </w:rPr>
              <w:t xml:space="preserve">Lista zadań dofinansowanych w ramach otwartych konkursów ofert na zadania publiczne Województwa Śląskiego w dziedzinie upowszechniania dziedzictwa przemysłowego w 2017 roku </w:t>
            </w:r>
            <w:r w:rsidR="00DE0493" w:rsidRPr="00DE0493">
              <w:rPr>
                <w:rFonts w:cs="Arial"/>
              </w:rPr>
              <w:t>stanowi załącznik do niniejszego ogłoszenia.</w:t>
            </w:r>
          </w:p>
        </w:tc>
      </w:tr>
    </w:tbl>
    <w:p w:rsidR="00CC222D" w:rsidRPr="00B0520B" w:rsidRDefault="00A63FC9" w:rsidP="00B468DB">
      <w:pPr>
        <w:tabs>
          <w:tab w:val="left" w:pos="1710"/>
        </w:tabs>
        <w:spacing w:before="120" w:line="268" w:lineRule="exact"/>
        <w:rPr>
          <w:rFonts w:cs="Arial"/>
        </w:rPr>
      </w:pPr>
      <w:r>
        <w:rPr>
          <w:rFonts w:cs="Arial"/>
        </w:rPr>
        <w:t>I</w:t>
      </w:r>
      <w:r w:rsidR="006E52A7" w:rsidRPr="00453AD7">
        <w:rPr>
          <w:rFonts w:cs="Arial"/>
        </w:rPr>
        <w:t>nformacji dot</w:t>
      </w:r>
      <w:r>
        <w:rPr>
          <w:rFonts w:cs="Arial"/>
        </w:rPr>
        <w:t xml:space="preserve">yczących konkursu udziela </w:t>
      </w:r>
      <w:r w:rsidR="006E52A7" w:rsidRPr="00453AD7">
        <w:rPr>
          <w:rFonts w:cs="Arial"/>
        </w:rPr>
        <w:t>Arnika</w:t>
      </w:r>
      <w:r w:rsidR="004B7E69">
        <w:rPr>
          <w:rFonts w:cs="Arial"/>
        </w:rPr>
        <w:t xml:space="preserve"> Kluska pod nr tel. 32/77 40 209</w:t>
      </w:r>
      <w:r w:rsidR="006E52A7" w:rsidRPr="00453AD7">
        <w:rPr>
          <w:rFonts w:cs="Arial"/>
        </w:rPr>
        <w:t xml:space="preserve">. Możliwe jest przesłanie oferty do sprawdzenia na adres </w:t>
      </w:r>
      <w:hyperlink r:id="rId9" w:history="1">
        <w:r w:rsidR="004B7E69" w:rsidRPr="000968E8">
          <w:rPr>
            <w:rStyle w:val="Hipercze"/>
            <w:rFonts w:cs="Arial"/>
          </w:rPr>
          <w:t>arnika.kluska@slaskie.pl</w:t>
        </w:r>
      </w:hyperlink>
      <w:r w:rsidR="004B7E69">
        <w:rPr>
          <w:rFonts w:cs="Arial"/>
        </w:rPr>
        <w:t>, jednak po 8</w:t>
      </w:r>
      <w:r w:rsidR="006F12C6">
        <w:rPr>
          <w:rFonts w:cs="Arial"/>
        </w:rPr>
        <w:t xml:space="preserve"> lutego nie gwarantuje się kompleksowej informacji zwrotnej.</w:t>
      </w:r>
    </w:p>
    <w:sectPr w:rsidR="00CC222D" w:rsidRPr="00B0520B" w:rsidSect="00B468DB">
      <w:footerReference w:type="default" r:id="rId10"/>
      <w:headerReference w:type="first" r:id="rId11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FC" w:rsidRDefault="004D04FC" w:rsidP="00AB4A4A">
      <w:r>
        <w:separator/>
      </w:r>
    </w:p>
  </w:endnote>
  <w:endnote w:type="continuationSeparator" w:id="0">
    <w:p w:rsidR="004D04FC" w:rsidRDefault="004D04F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1C3EC0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D6D19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D6D19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FC" w:rsidRDefault="004D04FC" w:rsidP="00AB4A4A">
      <w:r>
        <w:separator/>
      </w:r>
    </w:p>
  </w:footnote>
  <w:footnote w:type="continuationSeparator" w:id="0">
    <w:p w:rsidR="004D04FC" w:rsidRDefault="004D04F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021277"/>
    <w:multiLevelType w:val="hybridMultilevel"/>
    <w:tmpl w:val="9B06DE1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6A15F4"/>
    <w:multiLevelType w:val="hybridMultilevel"/>
    <w:tmpl w:val="C1428A5E"/>
    <w:lvl w:ilvl="0" w:tplc="414A3A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A8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0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29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44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02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C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62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9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828083D"/>
    <w:multiLevelType w:val="hybridMultilevel"/>
    <w:tmpl w:val="80BC1CB4"/>
    <w:lvl w:ilvl="0" w:tplc="1C16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12F27"/>
    <w:multiLevelType w:val="hybridMultilevel"/>
    <w:tmpl w:val="48E043B8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63167"/>
    <w:multiLevelType w:val="hybridMultilevel"/>
    <w:tmpl w:val="F6F6C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686B79"/>
    <w:multiLevelType w:val="hybridMultilevel"/>
    <w:tmpl w:val="79A2BBA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1C82"/>
    <w:multiLevelType w:val="hybridMultilevel"/>
    <w:tmpl w:val="9EC46B4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6A6B"/>
    <w:multiLevelType w:val="hybridMultilevel"/>
    <w:tmpl w:val="AC2A3BC2"/>
    <w:lvl w:ilvl="0" w:tplc="BAB411F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E7F46"/>
    <w:multiLevelType w:val="hybridMultilevel"/>
    <w:tmpl w:val="CD82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03ECE"/>
    <w:multiLevelType w:val="hybridMultilevel"/>
    <w:tmpl w:val="A042A3F8"/>
    <w:lvl w:ilvl="0" w:tplc="9378C6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D1BF5"/>
    <w:multiLevelType w:val="hybridMultilevel"/>
    <w:tmpl w:val="3DC040D8"/>
    <w:lvl w:ilvl="0" w:tplc="F454D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AF57E3"/>
    <w:multiLevelType w:val="hybridMultilevel"/>
    <w:tmpl w:val="BDC6D29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A3DDB"/>
    <w:multiLevelType w:val="hybridMultilevel"/>
    <w:tmpl w:val="A66A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C45E86"/>
    <w:multiLevelType w:val="hybridMultilevel"/>
    <w:tmpl w:val="0BD4492C"/>
    <w:lvl w:ilvl="0" w:tplc="414A3A8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30556CA7"/>
    <w:multiLevelType w:val="hybridMultilevel"/>
    <w:tmpl w:val="01403A7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459CA"/>
    <w:multiLevelType w:val="hybridMultilevel"/>
    <w:tmpl w:val="B104907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38D87BB4"/>
    <w:multiLevelType w:val="hybridMultilevel"/>
    <w:tmpl w:val="44980C9E"/>
    <w:lvl w:ilvl="0" w:tplc="644C51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41D12"/>
    <w:multiLevelType w:val="hybridMultilevel"/>
    <w:tmpl w:val="06D22064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D14BA"/>
    <w:multiLevelType w:val="hybridMultilevel"/>
    <w:tmpl w:val="EF44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6576F"/>
    <w:multiLevelType w:val="hybridMultilevel"/>
    <w:tmpl w:val="4C9E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8350E2"/>
    <w:multiLevelType w:val="hybridMultilevel"/>
    <w:tmpl w:val="7ED8AC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3C12AB"/>
    <w:multiLevelType w:val="hybridMultilevel"/>
    <w:tmpl w:val="7F0C664C"/>
    <w:lvl w:ilvl="0" w:tplc="F49A55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B35A74"/>
    <w:multiLevelType w:val="hybridMultilevel"/>
    <w:tmpl w:val="B862386C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058D8"/>
    <w:multiLevelType w:val="hybridMultilevel"/>
    <w:tmpl w:val="2E48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2045FE"/>
    <w:multiLevelType w:val="hybridMultilevel"/>
    <w:tmpl w:val="3B8C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A3CEC"/>
    <w:multiLevelType w:val="hybridMultilevel"/>
    <w:tmpl w:val="F4063CE6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69295E"/>
    <w:multiLevelType w:val="hybridMultilevel"/>
    <w:tmpl w:val="4F141C9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D3340"/>
    <w:multiLevelType w:val="hybridMultilevel"/>
    <w:tmpl w:val="95CC577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A677C"/>
    <w:multiLevelType w:val="hybridMultilevel"/>
    <w:tmpl w:val="76D2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C61D5F"/>
    <w:multiLevelType w:val="hybridMultilevel"/>
    <w:tmpl w:val="DB54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45E9E"/>
    <w:multiLevelType w:val="hybridMultilevel"/>
    <w:tmpl w:val="7BA006C6"/>
    <w:lvl w:ilvl="0" w:tplc="1564D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E59E7"/>
    <w:multiLevelType w:val="hybridMultilevel"/>
    <w:tmpl w:val="3EFEEDA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74616"/>
    <w:multiLevelType w:val="hybridMultilevel"/>
    <w:tmpl w:val="1B9C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36"/>
  </w:num>
  <w:num w:numId="5">
    <w:abstractNumId w:val="30"/>
  </w:num>
  <w:num w:numId="6">
    <w:abstractNumId w:val="21"/>
  </w:num>
  <w:num w:numId="7">
    <w:abstractNumId w:val="29"/>
  </w:num>
  <w:num w:numId="8">
    <w:abstractNumId w:val="18"/>
  </w:num>
  <w:num w:numId="9">
    <w:abstractNumId w:val="25"/>
  </w:num>
  <w:num w:numId="10">
    <w:abstractNumId w:val="24"/>
  </w:num>
  <w:num w:numId="11">
    <w:abstractNumId w:val="37"/>
  </w:num>
  <w:num w:numId="12">
    <w:abstractNumId w:val="32"/>
  </w:num>
  <w:num w:numId="13">
    <w:abstractNumId w:val="34"/>
  </w:num>
  <w:num w:numId="14">
    <w:abstractNumId w:val="31"/>
  </w:num>
  <w:num w:numId="15">
    <w:abstractNumId w:val="26"/>
  </w:num>
  <w:num w:numId="16">
    <w:abstractNumId w:val="7"/>
  </w:num>
  <w:num w:numId="17">
    <w:abstractNumId w:val="40"/>
  </w:num>
  <w:num w:numId="18">
    <w:abstractNumId w:val="27"/>
  </w:num>
  <w:num w:numId="19">
    <w:abstractNumId w:val="10"/>
  </w:num>
  <w:num w:numId="20">
    <w:abstractNumId w:val="38"/>
  </w:num>
  <w:num w:numId="21">
    <w:abstractNumId w:val="33"/>
  </w:num>
  <w:num w:numId="22">
    <w:abstractNumId w:val="39"/>
  </w:num>
  <w:num w:numId="23">
    <w:abstractNumId w:val="0"/>
  </w:num>
  <w:num w:numId="24">
    <w:abstractNumId w:val="8"/>
  </w:num>
  <w:num w:numId="25">
    <w:abstractNumId w:val="35"/>
  </w:num>
  <w:num w:numId="26">
    <w:abstractNumId w:val="23"/>
  </w:num>
  <w:num w:numId="27">
    <w:abstractNumId w:val="13"/>
  </w:num>
  <w:num w:numId="28">
    <w:abstractNumId w:val="1"/>
  </w:num>
  <w:num w:numId="29">
    <w:abstractNumId w:val="5"/>
  </w:num>
  <w:num w:numId="30">
    <w:abstractNumId w:val="2"/>
  </w:num>
  <w:num w:numId="31">
    <w:abstractNumId w:val="20"/>
  </w:num>
  <w:num w:numId="32">
    <w:abstractNumId w:val="11"/>
  </w:num>
  <w:num w:numId="33">
    <w:abstractNumId w:val="14"/>
  </w:num>
  <w:num w:numId="34">
    <w:abstractNumId w:val="3"/>
  </w:num>
  <w:num w:numId="35">
    <w:abstractNumId w:val="16"/>
  </w:num>
  <w:num w:numId="36">
    <w:abstractNumId w:val="41"/>
  </w:num>
  <w:num w:numId="37">
    <w:abstractNumId w:val="4"/>
  </w:num>
  <w:num w:numId="38">
    <w:abstractNumId w:val="15"/>
  </w:num>
  <w:num w:numId="39">
    <w:abstractNumId w:val="12"/>
  </w:num>
  <w:num w:numId="40">
    <w:abstractNumId w:val="17"/>
  </w:num>
  <w:num w:numId="41">
    <w:abstractNumId w:val="2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676B4"/>
    <w:rsid w:val="000A6DD0"/>
    <w:rsid w:val="0013636D"/>
    <w:rsid w:val="00160961"/>
    <w:rsid w:val="00197E93"/>
    <w:rsid w:val="001B16BD"/>
    <w:rsid w:val="001C3EC0"/>
    <w:rsid w:val="001C4AA2"/>
    <w:rsid w:val="001C6E0F"/>
    <w:rsid w:val="001D5529"/>
    <w:rsid w:val="001E6FE6"/>
    <w:rsid w:val="001F40E6"/>
    <w:rsid w:val="0021114D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2D6D19"/>
    <w:rsid w:val="003039A5"/>
    <w:rsid w:val="00310EED"/>
    <w:rsid w:val="0031614F"/>
    <w:rsid w:val="00317313"/>
    <w:rsid w:val="00324552"/>
    <w:rsid w:val="00340C46"/>
    <w:rsid w:val="00390108"/>
    <w:rsid w:val="003E330B"/>
    <w:rsid w:val="003E5C79"/>
    <w:rsid w:val="003E64C0"/>
    <w:rsid w:val="003F7A20"/>
    <w:rsid w:val="0040055C"/>
    <w:rsid w:val="004026E1"/>
    <w:rsid w:val="00402894"/>
    <w:rsid w:val="00413CCF"/>
    <w:rsid w:val="00433133"/>
    <w:rsid w:val="00470595"/>
    <w:rsid w:val="00473297"/>
    <w:rsid w:val="004A1F4D"/>
    <w:rsid w:val="004B21A9"/>
    <w:rsid w:val="004B3D78"/>
    <w:rsid w:val="004B5F03"/>
    <w:rsid w:val="004B7E69"/>
    <w:rsid w:val="004D04FC"/>
    <w:rsid w:val="004E0604"/>
    <w:rsid w:val="004E2511"/>
    <w:rsid w:val="004E6294"/>
    <w:rsid w:val="004F15F4"/>
    <w:rsid w:val="005223DD"/>
    <w:rsid w:val="00541D56"/>
    <w:rsid w:val="00550F41"/>
    <w:rsid w:val="00574C48"/>
    <w:rsid w:val="005C52C3"/>
    <w:rsid w:val="005F1C87"/>
    <w:rsid w:val="005F2DB1"/>
    <w:rsid w:val="00604101"/>
    <w:rsid w:val="00616BDA"/>
    <w:rsid w:val="006476FE"/>
    <w:rsid w:val="00651A52"/>
    <w:rsid w:val="00660FE0"/>
    <w:rsid w:val="00665345"/>
    <w:rsid w:val="006917EA"/>
    <w:rsid w:val="006A2D61"/>
    <w:rsid w:val="006E52A7"/>
    <w:rsid w:val="006F12C6"/>
    <w:rsid w:val="006F6030"/>
    <w:rsid w:val="007079D0"/>
    <w:rsid w:val="00746624"/>
    <w:rsid w:val="007625B3"/>
    <w:rsid w:val="007625CB"/>
    <w:rsid w:val="00763975"/>
    <w:rsid w:val="00782BC4"/>
    <w:rsid w:val="0079165A"/>
    <w:rsid w:val="00795194"/>
    <w:rsid w:val="007B3AC5"/>
    <w:rsid w:val="007D1FE8"/>
    <w:rsid w:val="007D417E"/>
    <w:rsid w:val="007D729C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74EB"/>
    <w:rsid w:val="008818A8"/>
    <w:rsid w:val="00884A28"/>
    <w:rsid w:val="0088682B"/>
    <w:rsid w:val="008A4364"/>
    <w:rsid w:val="008E7E2E"/>
    <w:rsid w:val="008F3A1B"/>
    <w:rsid w:val="008F4E4C"/>
    <w:rsid w:val="0091363F"/>
    <w:rsid w:val="0092788D"/>
    <w:rsid w:val="009465B8"/>
    <w:rsid w:val="009501C7"/>
    <w:rsid w:val="00953716"/>
    <w:rsid w:val="0095386C"/>
    <w:rsid w:val="00953CBB"/>
    <w:rsid w:val="00954FC8"/>
    <w:rsid w:val="00964842"/>
    <w:rsid w:val="00982ADF"/>
    <w:rsid w:val="009A1138"/>
    <w:rsid w:val="009B0E25"/>
    <w:rsid w:val="009B7E49"/>
    <w:rsid w:val="009D1113"/>
    <w:rsid w:val="009E2AAC"/>
    <w:rsid w:val="009F1C7B"/>
    <w:rsid w:val="00A03081"/>
    <w:rsid w:val="00A166AB"/>
    <w:rsid w:val="00A54380"/>
    <w:rsid w:val="00A63FC9"/>
    <w:rsid w:val="00A64717"/>
    <w:rsid w:val="00A82E72"/>
    <w:rsid w:val="00A8422F"/>
    <w:rsid w:val="00A9282A"/>
    <w:rsid w:val="00AA2599"/>
    <w:rsid w:val="00AA40E7"/>
    <w:rsid w:val="00AB4A4A"/>
    <w:rsid w:val="00AB4C03"/>
    <w:rsid w:val="00AF0361"/>
    <w:rsid w:val="00AF6C86"/>
    <w:rsid w:val="00AF791A"/>
    <w:rsid w:val="00B0520B"/>
    <w:rsid w:val="00B10A69"/>
    <w:rsid w:val="00B12132"/>
    <w:rsid w:val="00B3477F"/>
    <w:rsid w:val="00B37FC8"/>
    <w:rsid w:val="00B4557C"/>
    <w:rsid w:val="00B468DB"/>
    <w:rsid w:val="00B633D8"/>
    <w:rsid w:val="00B822AA"/>
    <w:rsid w:val="00BA5AC0"/>
    <w:rsid w:val="00BD0D20"/>
    <w:rsid w:val="00BF725F"/>
    <w:rsid w:val="00BF7C94"/>
    <w:rsid w:val="00C430CF"/>
    <w:rsid w:val="00C73970"/>
    <w:rsid w:val="00C87348"/>
    <w:rsid w:val="00C92164"/>
    <w:rsid w:val="00C92B73"/>
    <w:rsid w:val="00CA0FFF"/>
    <w:rsid w:val="00CA7D31"/>
    <w:rsid w:val="00CB67C5"/>
    <w:rsid w:val="00CC222D"/>
    <w:rsid w:val="00CE17FF"/>
    <w:rsid w:val="00CF1866"/>
    <w:rsid w:val="00CF522C"/>
    <w:rsid w:val="00D0750F"/>
    <w:rsid w:val="00D16739"/>
    <w:rsid w:val="00D34D62"/>
    <w:rsid w:val="00D438D2"/>
    <w:rsid w:val="00D446F2"/>
    <w:rsid w:val="00D860E3"/>
    <w:rsid w:val="00D9540E"/>
    <w:rsid w:val="00DA3A9B"/>
    <w:rsid w:val="00DD4D2B"/>
    <w:rsid w:val="00DE0493"/>
    <w:rsid w:val="00DE7850"/>
    <w:rsid w:val="00E057F8"/>
    <w:rsid w:val="00E33861"/>
    <w:rsid w:val="00E53A8B"/>
    <w:rsid w:val="00E8487C"/>
    <w:rsid w:val="00E95D91"/>
    <w:rsid w:val="00EA3D44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2DDE"/>
    <w:rsid w:val="00F83FD3"/>
    <w:rsid w:val="00F91D98"/>
    <w:rsid w:val="00FA6EFF"/>
    <w:rsid w:val="00FB3A61"/>
    <w:rsid w:val="00FC41E0"/>
    <w:rsid w:val="00FC63DF"/>
    <w:rsid w:val="00FC6A14"/>
    <w:rsid w:val="00FE01C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539E0F-A24D-47A5-A571-6C377E9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nika.kluska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5F1B-2BAF-4DE4-B76B-4E6ADCDD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1645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Moj Iwona</cp:lastModifiedBy>
  <cp:revision>4</cp:revision>
  <cp:lastPrinted>2018-01-18T10:37:00Z</cp:lastPrinted>
  <dcterms:created xsi:type="dcterms:W3CDTF">2018-01-18T10:37:00Z</dcterms:created>
  <dcterms:modified xsi:type="dcterms:W3CDTF">2018-01-24T08:08:00Z</dcterms:modified>
</cp:coreProperties>
</file>