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6"/>
        <w:spacing w:line="100" w:lineRule="atLeast"/>
      </w:pPr>
      <w:r>
        <w:rPr/>
        <w:t>Uchwała nr 2533/293/IV/2013</w:t>
      </w:r>
    </w:p>
    <w:p>
      <w:pPr>
        <w:pStyle w:val="style0"/>
        <w:jc w:val="center"/>
      </w:pPr>
      <w:r>
        <w:rPr>
          <w:rFonts w:ascii="Times New Roman" w:hAnsi="Times New Roman"/>
          <w:b/>
        </w:rPr>
        <w:t>Zarządu Województwa Śląskiego</w:t>
      </w:r>
    </w:p>
    <w:p>
      <w:pPr>
        <w:pStyle w:val="style0"/>
        <w:jc w:val="center"/>
      </w:pPr>
      <w:r>
        <w:rPr>
          <w:rFonts w:ascii="Times New Roman" w:hAnsi="Times New Roman"/>
          <w:b/>
        </w:rPr>
        <w:t>z dnia 12.11.2013 roku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0"/>
        <w:jc w:val="center"/>
      </w:pPr>
      <w:r>
        <w:rPr>
          <w:rFonts w:ascii="Times New Roman" w:hAnsi="Times New Roman"/>
          <w:b/>
        </w:rPr>
        <w:t>w sprawie</w:t>
      </w:r>
    </w:p>
    <w:p>
      <w:pPr>
        <w:pStyle w:val="style0"/>
        <w:jc w:val="left"/>
      </w:pPr>
      <w:r>
        <w:rPr>
          <w:rFonts w:ascii="Times New Roman" w:hAnsi="Times New Roman"/>
          <w:b/>
        </w:rPr>
      </w:r>
    </w:p>
    <w:p>
      <w:pPr>
        <w:pStyle w:val="style0"/>
        <w:tabs>
          <w:tab w:leader="none" w:pos="0" w:val="left"/>
        </w:tabs>
      </w:pPr>
      <w:r>
        <w:rPr>
          <w:rFonts w:ascii="Times New Roman" w:hAnsi="Times New Roman"/>
        </w:rPr>
        <w:t>zawarcia umowy dotacji z Wojewódzkim Funduszem Ochrony Środowiska i Gospodarki Wodnej w Katowicach na dofinansowanie zadania p.n.</w:t>
      </w:r>
      <w:r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cs="Times New Roman" w:hAnsi="Times New Roman"/>
          <w:i/>
          <w:iCs/>
        </w:rPr>
        <w:t>Doposażenie w sprzęt przeciwpowodziowy wojewódzkich magazynów przeciwpowodziowych administrowanych przez Śląski Zarząd Melioracji i Urządzeń Wodnych w Katowicach (a będących w dyspozycji Wojewódzkiego Zespołu Reagowania Kryzysowego) wydatki pozainwestycyjne</w:t>
      </w:r>
    </w:p>
    <w:p>
      <w:pPr>
        <w:pStyle w:val="style0"/>
        <w:tabs>
          <w:tab w:leader="none" w:pos="0" w:val="left"/>
        </w:tabs>
      </w:pPr>
      <w:r>
        <w:rPr>
          <w:rFonts w:ascii="Times New Roman" w:hAnsi="Times New Roman"/>
          <w:b/>
        </w:rPr>
      </w:r>
    </w:p>
    <w:p>
      <w:pPr>
        <w:pStyle w:val="style0"/>
        <w:tabs>
          <w:tab w:leader="none" w:pos="0" w:val="left"/>
        </w:tabs>
      </w:pPr>
      <w:r>
        <w:rPr>
          <w:rFonts w:ascii="Times New Roman" w:hAnsi="Times New Roman"/>
        </w:rPr>
        <w:t>Na podstawie art. 41 ust. 1 ustawy z dnia 5 czerwca 1998 roku o samorządzie województwa (tekst jednolity: Dz. U. z 2013 r. poz. 596 z późniejszymi zmianami) w związku z art. 8 ust. 4 ustawy z dnia 13 listopada 2003 r. o dochodach jednostek samorządu terytorialnego (tekst jednolity — Dz. U. z 2010 r. Nr 80 poz. 526 z późniejszymi zmianami).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1"/>
      </w:pPr>
      <w:r>
        <w:rPr>
          <w:rFonts w:ascii="Times New Roman" w:hAnsi="Times New Roman"/>
          <w:sz w:val="24"/>
          <w:szCs w:val="24"/>
        </w:rPr>
        <w:t>Zarząd Województwa Śląskiego</w:t>
      </w:r>
    </w:p>
    <w:p>
      <w:pPr>
        <w:pStyle w:val="style0"/>
        <w:jc w:val="center"/>
      </w:pPr>
      <w:r>
        <w:rPr>
          <w:rFonts w:ascii="Times New Roman" w:hAnsi="Times New Roman"/>
          <w:b/>
        </w:rPr>
        <w:t>uchwala</w:t>
      </w:r>
    </w:p>
    <w:p>
      <w:pPr>
        <w:pStyle w:val="style0"/>
        <w:jc w:val="center"/>
      </w:pPr>
      <w:r>
        <w:rPr>
          <w:rFonts w:ascii="Times New Roman" w:hAnsi="Times New Roman"/>
        </w:rPr>
      </w:r>
    </w:p>
    <w:p>
      <w:pPr>
        <w:pStyle w:val="style0"/>
        <w:jc w:val="center"/>
      </w:pPr>
      <w:r>
        <w:rPr>
          <w:rFonts w:ascii="Times New Roman" w:hAnsi="Times New Roman"/>
          <w:b/>
        </w:rPr>
        <w:t>§ 1</w:t>
      </w:r>
    </w:p>
    <w:p>
      <w:pPr>
        <w:pStyle w:val="style0"/>
      </w:pPr>
      <w:r>
        <w:rPr>
          <w:rFonts w:ascii="Times New Roman" w:hAnsi="Times New Roman"/>
          <w:b/>
        </w:rPr>
      </w:r>
    </w:p>
    <w:p>
      <w:pPr>
        <w:pStyle w:val="style0"/>
        <w:tabs>
          <w:tab w:leader="none" w:pos="0" w:val="left"/>
        </w:tabs>
      </w:pPr>
      <w:r>
        <w:rPr>
          <w:rFonts w:ascii="Times New Roman" w:hAnsi="Times New Roman"/>
        </w:rPr>
        <w:t xml:space="preserve">Zawiera się umowę dotacji z </w:t>
      </w:r>
      <w:r>
        <w:rPr>
          <w:rFonts w:ascii="Times New Roman" w:hAnsi="Times New Roman"/>
          <w:bCs/>
        </w:rPr>
        <w:t>Wojewódzkim Funduszem Ochrony Środowiska i Gospodarki Wodnej w Katowicach na dofinansowanie zadania pn.</w:t>
      </w:r>
      <w:r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cs="Times New Roman" w:hAnsi="Times New Roman"/>
          <w:i/>
          <w:iCs/>
        </w:rPr>
        <w:t>Doposażenie w sprzęt przeciwpowodziowy wojewódzkich magazynów przeciwpowodziowych administrowanych przez Śląski Zarząd Melioracji i Urządzeń Wodnych w Katowicach (a będących w dyspozycji Wojewódzkiego Zespołu Reagowania Kryzysowego) wydatki pozainwestycyjne</w:t>
      </w:r>
      <w:r>
        <w:rPr>
          <w:rFonts w:ascii="Times New Roman" w:cs="Times New Roman" w:hAnsi="Times New Roman"/>
          <w:iCs/>
        </w:rPr>
        <w:t>.</w:t>
      </w:r>
    </w:p>
    <w:p>
      <w:pPr>
        <w:pStyle w:val="style0"/>
        <w:tabs>
          <w:tab w:leader="none" w:pos="0" w:val="left"/>
        </w:tabs>
        <w:jc w:val="center"/>
      </w:pPr>
      <w:r>
        <w:rPr>
          <w:rFonts w:ascii="Times New Roman" w:hAnsi="Times New Roman"/>
          <w:b/>
        </w:rPr>
        <w:t>§ 2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0"/>
      </w:pPr>
      <w:r>
        <w:rPr>
          <w:rFonts w:ascii="Times New Roman" w:hAnsi="Times New Roman"/>
        </w:rPr>
        <w:t>Wykonanie uchwały powierza się Marszałkowi Województwa Śląskiego.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0"/>
        <w:jc w:val="center"/>
      </w:pPr>
      <w:r>
        <w:rPr>
          <w:rFonts w:ascii="Times New Roman" w:hAnsi="Times New Roman"/>
          <w:b/>
        </w:rPr>
        <w:t>§ 3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25"/>
      </w:pPr>
      <w:r>
        <w:rPr>
          <w:rFonts w:ascii="Times New Roman" w:hAnsi="Times New Roman"/>
        </w:rPr>
        <w:t>Uchwała wchodzi w życie z dniem podjęcia.</w:t>
      </w:r>
    </w:p>
    <w:p>
      <w:pPr>
        <w:pStyle w:val="style0"/>
      </w:pPr>
      <w:r>
        <w:rPr>
          <w:rFonts w:ascii="Times New Roman" w:hAnsi="Times New Roman"/>
        </w:rPr>
      </w:r>
    </w:p>
    <w:p>
      <w:pPr>
        <w:pStyle w:val="style0"/>
        <w:tabs>
          <w:tab w:leader="none" w:pos="3686" w:val="left"/>
          <w:tab w:leader="none" w:pos="7371" w:val="left"/>
        </w:tabs>
        <w:spacing w:after="240" w:before="240" w:line="360" w:lineRule="auto"/>
        <w:ind w:hanging="567" w:left="567" w:right="0"/>
        <w:contextualSpacing w:val="false"/>
      </w:pPr>
      <w:r>
        <w:rPr/>
        <w:t>1. Mirosław Sekuła – Marszałek Województwa</w:t>
        <w:tab/>
        <w:t>.............................</w:t>
      </w:r>
    </w:p>
    <w:p>
      <w:pPr>
        <w:pStyle w:val="style0"/>
        <w:tabs>
          <w:tab w:leader="none" w:pos="-3402" w:val="left"/>
          <w:tab w:leader="none" w:pos="3686" w:val="left"/>
          <w:tab w:leader="none" w:pos="7371" w:val="left"/>
        </w:tabs>
        <w:spacing w:after="240" w:before="240" w:line="360" w:lineRule="auto"/>
        <w:ind w:hanging="567" w:left="567" w:right="0"/>
        <w:contextualSpacing w:val="false"/>
      </w:pPr>
      <w:r>
        <w:rPr/>
        <w:t>2. Mariusz Kleszczewski    – Wicemarszałek Województwa</w:t>
        <w:tab/>
        <w:t>.............................</w:t>
      </w:r>
    </w:p>
    <w:p>
      <w:pPr>
        <w:pStyle w:val="style0"/>
        <w:tabs>
          <w:tab w:leader="none" w:pos="3686" w:val="left"/>
          <w:tab w:leader="none" w:pos="7371" w:val="left"/>
        </w:tabs>
        <w:spacing w:after="240" w:before="240" w:line="360" w:lineRule="auto"/>
        <w:ind w:hanging="567" w:left="567" w:right="0"/>
        <w:contextualSpacing w:val="false"/>
      </w:pPr>
      <w:r>
        <w:rPr/>
        <w:t>3. Aleksandra Gajewska  – Wicemarszałek Województwa</w:t>
        <w:tab/>
        <w:t>.............................</w:t>
      </w:r>
    </w:p>
    <w:p>
      <w:pPr>
        <w:pStyle w:val="style0"/>
        <w:tabs>
          <w:tab w:leader="none" w:pos="3686" w:val="left"/>
          <w:tab w:leader="none" w:pos="7371" w:val="left"/>
        </w:tabs>
        <w:spacing w:after="240" w:before="240" w:line="360" w:lineRule="auto"/>
        <w:ind w:hanging="567" w:left="567" w:right="0"/>
        <w:contextualSpacing w:val="false"/>
      </w:pPr>
      <w:r>
        <w:rPr/>
        <w:t>4. Stanisław Dąbrowa – Członek Zarządu</w:t>
        <w:tab/>
        <w:t>.............................</w:t>
      </w:r>
    </w:p>
    <w:p>
      <w:pPr>
        <w:pStyle w:val="style0"/>
        <w:tabs>
          <w:tab w:leader="none" w:pos="3686" w:val="left"/>
          <w:tab w:leader="none" w:pos="7371" w:val="left"/>
        </w:tabs>
        <w:spacing w:after="240" w:before="240" w:line="360" w:lineRule="auto"/>
        <w:ind w:hanging="567" w:left="567" w:right="0"/>
        <w:contextualSpacing w:val="false"/>
      </w:pPr>
      <w:r>
        <w:rPr/>
        <w:t>5.Arkadiusz Chęciński– Członek Zarządu</w:t>
      </w:r>
      <w:r>
        <w:rPr>
          <w:b/>
          <w:bCs/>
        </w:rPr>
        <w:tab/>
      </w:r>
      <w:r>
        <w:rPr/>
        <w:t>.............................</w:t>
      </w:r>
    </w:p>
    <w:p>
      <w:pPr>
        <w:pStyle w:val="style0"/>
      </w:pPr>
      <w:r>
        <w:rPr>
          <w:rFonts w:ascii="Times New Roman" w:hAnsi="Times New Roman"/>
          <w:bCs/>
          <w:color w:val="7F7F7F"/>
          <w:sz w:val="14"/>
          <w:szCs w:val="14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Goudy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y"/>
    <w:next w:val="style0"/>
    <w:pPr>
      <w:widowControl/>
      <w:suppressAutoHyphens w:val="true"/>
      <w:spacing w:after="0" w:before="0"/>
      <w:contextualSpacing w:val="false"/>
      <w:jc w:val="both"/>
    </w:pPr>
    <w:rPr>
      <w:rFonts w:ascii="Goudy" w:cs="Goudy" w:eastAsia="Times New Roman" w:hAnsi="Goudy"/>
      <w:color w:val="auto"/>
      <w:sz w:val="24"/>
      <w:szCs w:val="24"/>
      <w:lang w:bidi="ar-SA" w:eastAsia="pl-PL" w:val="pl-PL"/>
    </w:rPr>
  </w:style>
  <w:style w:styleId="style1" w:type="paragraph">
    <w:name w:val="Nagłówek 1"/>
    <w:basedOn w:val="style0"/>
    <w:next w:val="style1"/>
    <w:pPr>
      <w:keepNext/>
      <w:jc w:val="center"/>
    </w:pPr>
    <w:rPr>
      <w:b/>
      <w:bCs/>
      <w:sz w:val="32"/>
      <w:szCs w:val="32"/>
    </w:rPr>
  </w:style>
  <w:style w:styleId="style15" w:type="character">
    <w:name w:val="Default Paragraph Font"/>
    <w:next w:val="style15"/>
    <w:rPr/>
  </w:style>
  <w:style w:styleId="style16" w:type="character">
    <w:name w:val="Nagłówek 1 Znak"/>
    <w:basedOn w:val="style15"/>
    <w:next w:val="style16"/>
    <w:rPr>
      <w:rFonts w:ascii="Goudy" w:cs="Goudy" w:hAnsi="Goudy"/>
      <w:b/>
      <w:bCs/>
      <w:sz w:val="32"/>
      <w:szCs w:val="32"/>
      <w:lang w:eastAsia="pl-PL"/>
    </w:rPr>
  </w:style>
  <w:style w:styleId="style17" w:type="character">
    <w:name w:val="Tekst podstawowy 2 Znak"/>
    <w:basedOn w:val="style15"/>
    <w:next w:val="style17"/>
    <w:rPr>
      <w:rFonts w:ascii="Goudy" w:cs="Goudy" w:hAnsi="Goudy"/>
      <w:sz w:val="24"/>
      <w:szCs w:val="24"/>
      <w:lang w:eastAsia="pl-PL"/>
    </w:rPr>
  </w:style>
  <w:style w:styleId="style18" w:type="character">
    <w:name w:val="Tytuł Znak"/>
    <w:basedOn w:val="style15"/>
    <w:next w:val="style18"/>
    <w:rPr>
      <w:rFonts w:ascii="Times New Roman" w:cs="Times New Roman" w:hAnsi="Times New Roman"/>
      <w:b/>
      <w:bCs/>
      <w:sz w:val="24"/>
      <w:szCs w:val="24"/>
      <w:lang w:eastAsia="pl-PL"/>
    </w:rPr>
  </w:style>
  <w:style w:styleId="style19" w:type="character">
    <w:name w:val="ListLabel 1"/>
    <w:next w:val="style19"/>
    <w:rPr>
      <w:rFonts w:cs="Times New Roman"/>
    </w:rPr>
  </w:style>
  <w:style w:styleId="style20" w:type="paragraph">
    <w:name w:val="Nagłówek"/>
    <w:basedOn w:val="style0"/>
    <w:next w:val="style21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1" w:type="paragraph">
    <w:name w:val="Treść tekstu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Mangal"/>
    </w:rPr>
  </w:style>
  <w:style w:styleId="style23" w:type="paragraph">
    <w:name w:val="Podpis"/>
    <w:basedOn w:val="style0"/>
    <w:next w:val="style2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4" w:type="paragraph">
    <w:name w:val="Indeks"/>
    <w:basedOn w:val="style0"/>
    <w:next w:val="style24"/>
    <w:pPr>
      <w:suppressLineNumbers/>
    </w:pPr>
    <w:rPr>
      <w:rFonts w:cs="Mangal"/>
    </w:rPr>
  </w:style>
  <w:style w:styleId="style25" w:type="paragraph">
    <w:name w:val="Body Text 2"/>
    <w:basedOn w:val="style0"/>
    <w:next w:val="style25"/>
    <w:pPr>
      <w:spacing w:after="120" w:before="0" w:line="480" w:lineRule="auto"/>
      <w:contextualSpacing w:val="false"/>
    </w:pPr>
    <w:rPr/>
  </w:style>
  <w:style w:styleId="style26" w:type="paragraph">
    <w:name w:val="Tytuł"/>
    <w:basedOn w:val="style0"/>
    <w:next w:val="style26"/>
    <w:pPr>
      <w:spacing w:line="360" w:lineRule="exact"/>
      <w:jc w:val="center"/>
    </w:pPr>
    <w:rPr>
      <w:rFonts w:ascii="Times New Roman" w:cs="Times New Roman" w:hAnsi="Times New Roman"/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2013-11-25T10:33:00.00Z</dcterms:created>
  <dc:creator>regulaj</dc:creator>
  <cp:lastModifiedBy>regulaj</cp:lastModifiedBy>
  <dcterms:modified xsi:type="dcterms:W3CDTF">2013-11-25T10:33:00.00Z</dcterms:modified>
  <cp:revision>2</cp:revision>
</cp:coreProperties>
</file>