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body>
    <w:p w:rsidR="00F145BB" w:rsidRPr="00F145BB" w:rsidRDefault="004E5E49" w:rsidP="00F010CD">
      <w:pPr>
        <w:pStyle w:val="Tekstpodstawowy"/>
        <w:spacing w:line="276" w:lineRule="auto"/>
        <w:jc w:val="center"/>
        <w:rPr>
          <w:b/>
          <w:bCs/>
          <w:noProof w:val="0"/>
          <w:sz w:val="28"/>
        </w:rPr>
      </w:pPr>
      <w:r>
        <w:rPr>
          <w:b/>
          <w:bCs/>
          <w:sz w:val="28"/>
          <w:lang w:eastAsia="en-US"/>
        </w:rPr>
        <w:pict>
          <v:shapetype id="_x0000_t202" coordsize="21600,21600" o:spt="202" path="m,l,21600r21600,l21600,xe">
            <v:stroke joinstyle="miter"/>
            <v:path gradientshapeok="t" o:connecttype="rect"/>
          </v:shapetype>
          <v:shape id="_x0000_s1039" type="#_x0000_t202" style="position:absolute;left:0;text-align:left;margin-left:307.15pt;margin-top:-57.35pt;width:195.75pt;height:58.5pt;z-index:251665408;mso-width-relative:margin;mso-height-relative:margin" strokecolor="white [3212]">
            <v:textbox style="mso-next-textbox:#_x0000_s1039">
              <w:txbxContent>
                <w:p w:rsidR="00F924D9" w:rsidRDefault="00F924D9" w:rsidP="00AF26A8">
                  <w:pPr>
                    <w:pStyle w:val="Bezodstpw"/>
                    <w:jc w:val="right"/>
                    <w:rPr>
                      <w:rFonts w:ascii="Times New Roman" w:eastAsiaTheme="majorEastAsia" w:hAnsi="Times New Roman"/>
                      <w:bCs/>
                      <w:i/>
                    </w:rPr>
                  </w:pPr>
                  <w:r w:rsidRPr="008978E4">
                    <w:rPr>
                      <w:rFonts w:ascii="Times New Roman" w:eastAsiaTheme="majorEastAsia" w:hAnsi="Times New Roman"/>
                      <w:bCs/>
                      <w:i/>
                    </w:rPr>
                    <w:t xml:space="preserve">Załącznik do Uchwały nr </w:t>
                  </w:r>
                  <w:r w:rsidRPr="00977B4B">
                    <w:rPr>
                      <w:rFonts w:ascii="Times New Roman" w:eastAsiaTheme="majorEastAsia" w:hAnsi="Times New Roman"/>
                      <w:bCs/>
                      <w:i/>
                    </w:rPr>
                    <w:t>2276/287/IV/2013</w:t>
                  </w:r>
                </w:p>
                <w:p w:rsidR="00F924D9" w:rsidRDefault="00F924D9" w:rsidP="00AF26A8">
                  <w:pPr>
                    <w:pStyle w:val="Bezodstpw"/>
                    <w:jc w:val="right"/>
                    <w:rPr>
                      <w:rFonts w:ascii="Times New Roman" w:eastAsiaTheme="majorEastAsia" w:hAnsi="Times New Roman"/>
                      <w:bCs/>
                      <w:i/>
                    </w:rPr>
                  </w:pPr>
                  <w:r>
                    <w:rPr>
                      <w:rFonts w:ascii="Times New Roman" w:eastAsiaTheme="majorEastAsia" w:hAnsi="Times New Roman"/>
                      <w:bCs/>
                      <w:i/>
                    </w:rPr>
                    <w:t>Zarządu Województwa Śląskiego</w:t>
                  </w:r>
                </w:p>
                <w:p w:rsidR="00F924D9" w:rsidRPr="008978E4" w:rsidRDefault="00F924D9" w:rsidP="00AF26A8">
                  <w:pPr>
                    <w:pStyle w:val="Bezodstpw"/>
                    <w:jc w:val="right"/>
                    <w:rPr>
                      <w:rFonts w:ascii="Times New Roman" w:eastAsiaTheme="majorEastAsia" w:hAnsi="Times New Roman"/>
                      <w:bCs/>
                      <w:i/>
                    </w:rPr>
                  </w:pPr>
                  <w:r>
                    <w:rPr>
                      <w:rFonts w:ascii="Times New Roman" w:eastAsiaTheme="majorEastAsia" w:hAnsi="Times New Roman"/>
                      <w:bCs/>
                      <w:i/>
                    </w:rPr>
                    <w:t>z dnia 8 października 2013 roku</w:t>
                  </w:r>
                </w:p>
                <w:p w:rsidR="00F924D9" w:rsidRDefault="00F924D9"/>
              </w:txbxContent>
            </v:textbox>
          </v:shape>
        </w:pict>
      </w:r>
      <w:r w:rsidR="0056143B">
        <w:rPr>
          <w:b/>
          <w:sz w:val="28"/>
        </w:rPr>
        <w:drawing>
          <wp:inline distT="0" distB="0" distL="0" distR="0">
            <wp:extent cx="5219700" cy="666750"/>
            <wp:effectExtent l="19050" t="0" r="0" b="0"/>
            <wp:docPr id="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8" cstate="print"/>
                    <a:srcRect l="1747"/>
                    <a:stretch>
                      <a:fillRect/>
                    </a:stretch>
                  </pic:blipFill>
                  <pic:spPr bwMode="auto">
                    <a:xfrm>
                      <a:off x="0" y="0"/>
                      <a:ext cx="5219700" cy="666750"/>
                    </a:xfrm>
                    <a:prstGeom prst="rect">
                      <a:avLst/>
                    </a:prstGeom>
                    <a:solidFill>
                      <a:srgbClr val="FFFFFF"/>
                    </a:solidFill>
                    <a:ln w="9525">
                      <a:noFill/>
                      <a:miter lim="800000"/>
                      <a:headEnd/>
                      <a:tailEnd/>
                    </a:ln>
                  </pic:spPr>
                </pic:pic>
              </a:graphicData>
            </a:graphic>
          </wp:inline>
        </w:drawing>
      </w:r>
    </w:p>
    <w:p w:rsidR="002F44CC" w:rsidRDefault="002F44CC" w:rsidP="00CA5D22">
      <w:pPr>
        <w:rPr>
          <w:b/>
          <w:bCs/>
          <w:sz w:val="32"/>
          <w:szCs w:val="32"/>
        </w:rPr>
      </w:pPr>
    </w:p>
    <w:p w:rsidR="002F44CC" w:rsidRPr="00CA5D22" w:rsidRDefault="002F44CC" w:rsidP="002F44CC">
      <w:pPr>
        <w:jc w:val="center"/>
        <w:rPr>
          <w:rFonts w:ascii="Monotype Corsiva" w:hAnsi="Monotype Corsiva"/>
          <w:b/>
          <w:bCs/>
          <w:sz w:val="40"/>
          <w:szCs w:val="40"/>
        </w:rPr>
      </w:pPr>
      <w:r w:rsidRPr="00CA5D22">
        <w:rPr>
          <w:rFonts w:ascii="Monotype Corsiva" w:hAnsi="Monotype Corsiva"/>
          <w:b/>
          <w:bCs/>
          <w:sz w:val="40"/>
          <w:szCs w:val="40"/>
        </w:rPr>
        <w:t>Sprawozdanie okresowe z realizacji</w:t>
      </w:r>
    </w:p>
    <w:p w:rsidR="002F44CC" w:rsidRPr="00CA5D22" w:rsidRDefault="002F44CC" w:rsidP="002F44CC">
      <w:pPr>
        <w:jc w:val="center"/>
        <w:rPr>
          <w:rFonts w:ascii="Monotype Corsiva" w:hAnsi="Monotype Corsiva"/>
          <w:b/>
          <w:bCs/>
          <w:i/>
          <w:sz w:val="40"/>
          <w:szCs w:val="40"/>
        </w:rPr>
      </w:pPr>
      <w:r w:rsidRPr="00CA5D22">
        <w:rPr>
          <w:rFonts w:ascii="Monotype Corsiva" w:hAnsi="Monotype Corsiva"/>
          <w:b/>
          <w:bCs/>
          <w:i/>
          <w:sz w:val="40"/>
          <w:szCs w:val="40"/>
        </w:rPr>
        <w:t xml:space="preserve">Regionalnego Programu Operacyjnego </w:t>
      </w:r>
    </w:p>
    <w:p w:rsidR="002F44CC" w:rsidRPr="00CA5D22" w:rsidRDefault="002F44CC" w:rsidP="002F44CC">
      <w:pPr>
        <w:jc w:val="center"/>
        <w:rPr>
          <w:rFonts w:ascii="Monotype Corsiva" w:hAnsi="Monotype Corsiva"/>
          <w:b/>
          <w:bCs/>
          <w:i/>
          <w:sz w:val="40"/>
          <w:szCs w:val="40"/>
        </w:rPr>
      </w:pPr>
      <w:r w:rsidRPr="00CA5D22">
        <w:rPr>
          <w:rFonts w:ascii="Monotype Corsiva" w:hAnsi="Monotype Corsiva"/>
          <w:b/>
          <w:bCs/>
          <w:i/>
          <w:sz w:val="40"/>
          <w:szCs w:val="40"/>
        </w:rPr>
        <w:t xml:space="preserve">Województwa Śląskiego na lata 2007-2013 </w:t>
      </w:r>
    </w:p>
    <w:p w:rsidR="002F44CC" w:rsidRDefault="002F44CC" w:rsidP="002F44CC">
      <w:pPr>
        <w:jc w:val="center"/>
        <w:rPr>
          <w:b/>
          <w:bCs/>
          <w:i/>
          <w:sz w:val="32"/>
          <w:szCs w:val="32"/>
        </w:rPr>
      </w:pPr>
      <w:r w:rsidRPr="00CA5D22">
        <w:rPr>
          <w:rFonts w:ascii="Monotype Corsiva" w:hAnsi="Monotype Corsiva"/>
          <w:b/>
          <w:bCs/>
          <w:i/>
          <w:sz w:val="40"/>
          <w:szCs w:val="40"/>
        </w:rPr>
        <w:t>w I półroczu 2013 roku</w:t>
      </w:r>
    </w:p>
    <w:p w:rsidR="00805D7B" w:rsidRDefault="00805D7B" w:rsidP="00F010CD">
      <w:pPr>
        <w:pStyle w:val="Tekstpodstawowy"/>
        <w:spacing w:line="276" w:lineRule="auto"/>
        <w:jc w:val="center"/>
        <w:rPr>
          <w:b/>
          <w:bCs/>
          <w:noProof w:val="0"/>
          <w:sz w:val="36"/>
          <w:szCs w:val="36"/>
        </w:rPr>
      </w:pPr>
    </w:p>
    <w:p w:rsidR="00805D7B" w:rsidRDefault="00805D7B" w:rsidP="00805D7B">
      <w:pPr>
        <w:spacing w:line="276" w:lineRule="auto"/>
        <w:rPr>
          <w:b/>
          <w:bCs/>
          <w:sz w:val="36"/>
          <w:szCs w:val="36"/>
        </w:rPr>
      </w:pPr>
    </w:p>
    <w:p w:rsidR="002F44CC" w:rsidRPr="00D8630E" w:rsidRDefault="0056143B" w:rsidP="00D8630E">
      <w:pPr>
        <w:jc w:val="center"/>
        <w:rPr>
          <w:b/>
          <w:bCs/>
          <w:i/>
          <w:sz w:val="32"/>
          <w:szCs w:val="32"/>
        </w:rPr>
      </w:pPr>
      <w:r>
        <w:rPr>
          <w:noProof/>
        </w:rPr>
        <w:drawing>
          <wp:inline distT="0" distB="0" distL="0" distR="0">
            <wp:extent cx="5763033" cy="5566029"/>
            <wp:effectExtent l="76200" t="95250" r="294867" b="282321"/>
            <wp:docPr id="2" name="Obraz 15" descr="http://upload.wikimedia.org/wikipedia/commons/b/b1/Slaskie_mapa_fizycz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b/b1/Slaskie_mapa_fizyczna.png"/>
                    <pic:cNvPicPr>
                      <a:picLocks noChangeAspect="1" noChangeArrowheads="1"/>
                    </pic:cNvPicPr>
                  </pic:nvPicPr>
                  <pic:blipFill>
                    <a:blip r:embed="rId9" cstate="print"/>
                    <a:srcRect/>
                    <a:stretch>
                      <a:fillRect/>
                    </a:stretch>
                  </pic:blipFill>
                  <pic:spPr bwMode="auto">
                    <a:xfrm>
                      <a:off x="0" y="0"/>
                      <a:ext cx="5763033" cy="5566029"/>
                    </a:xfrm>
                    <a:prstGeom prst="rect">
                      <a:avLst/>
                    </a:prstGeom>
                    <a:ln>
                      <a:noFill/>
                    </a:ln>
                    <a:effectLst>
                      <a:outerShdw blurRad="292100" dist="139700" dir="2700000" algn="tl" rotWithShape="0">
                        <a:srgbClr val="333333">
                          <a:alpha val="65000"/>
                        </a:srgbClr>
                      </a:outerShdw>
                    </a:effectLst>
                  </pic:spPr>
                </pic:pic>
              </a:graphicData>
            </a:graphic>
          </wp:inline>
        </w:drawing>
      </w:r>
      <w:r w:rsidR="002F44CC" w:rsidRPr="002F44CC">
        <w:rPr>
          <w:b/>
          <w:bCs/>
          <w:sz w:val="32"/>
          <w:szCs w:val="32"/>
        </w:rPr>
        <w:t xml:space="preserve"> </w:t>
      </w:r>
      <w:r w:rsidR="00CA5D22" w:rsidRPr="00CA5D22">
        <w:rPr>
          <w:rFonts w:ascii="Monotype Corsiva" w:hAnsi="Monotype Corsiva"/>
          <w:b/>
          <w:bCs/>
          <w:sz w:val="32"/>
          <w:szCs w:val="32"/>
        </w:rPr>
        <w:t xml:space="preserve">Katowice, </w:t>
      </w:r>
      <w:r w:rsidR="00634011">
        <w:rPr>
          <w:rFonts w:ascii="Monotype Corsiva" w:hAnsi="Monotype Corsiva"/>
          <w:b/>
          <w:bCs/>
          <w:sz w:val="32"/>
          <w:szCs w:val="32"/>
        </w:rPr>
        <w:t>wrzesień</w:t>
      </w:r>
      <w:r w:rsidR="00CA5D22" w:rsidRPr="00CA5D22">
        <w:rPr>
          <w:rFonts w:ascii="Monotype Corsiva" w:hAnsi="Monotype Corsiva"/>
          <w:b/>
          <w:bCs/>
          <w:sz w:val="32"/>
          <w:szCs w:val="32"/>
        </w:rPr>
        <w:t xml:space="preserve"> 2013</w:t>
      </w:r>
      <w:r w:rsidR="00CA5D22">
        <w:rPr>
          <w:b/>
          <w:bCs/>
          <w:i/>
          <w:sz w:val="32"/>
          <w:szCs w:val="32"/>
        </w:rPr>
        <w:t xml:space="preserve"> r.</w:t>
      </w:r>
    </w:p>
    <w:p w:rsidR="00FE5710" w:rsidRDefault="002F44CC" w:rsidP="00805D7B">
      <w:pPr>
        <w:pStyle w:val="Nagwekspisutreci"/>
        <w:spacing w:after="240"/>
        <w:ind w:left="-142"/>
        <w:rPr>
          <w:noProof/>
        </w:rPr>
      </w:pPr>
      <w:r>
        <w:rPr>
          <w:rFonts w:ascii="Times New Roman" w:hAnsi="Times New Roman"/>
          <w:i/>
          <w:color w:val="auto"/>
          <w:sz w:val="24"/>
          <w:szCs w:val="24"/>
        </w:rPr>
        <w:lastRenderedPageBreak/>
        <w:t>S</w:t>
      </w:r>
      <w:r w:rsidR="00CA0D58" w:rsidRPr="00F46894">
        <w:rPr>
          <w:rFonts w:ascii="Times New Roman" w:hAnsi="Times New Roman"/>
          <w:i/>
          <w:color w:val="auto"/>
          <w:sz w:val="24"/>
          <w:szCs w:val="24"/>
        </w:rPr>
        <w:t>pis treści</w:t>
      </w:r>
      <w:r w:rsidR="004E5E49" w:rsidRPr="004E5E49">
        <w:rPr>
          <w:i/>
        </w:rPr>
        <w:fldChar w:fldCharType="begin"/>
      </w:r>
      <w:r w:rsidR="00CA0D58" w:rsidRPr="00F46894">
        <w:rPr>
          <w:i/>
        </w:rPr>
        <w:instrText xml:space="preserve"> TOC \o "1-3" \h \z \u </w:instrText>
      </w:r>
      <w:r w:rsidR="004E5E49" w:rsidRPr="004E5E49">
        <w:rPr>
          <w:i/>
        </w:rPr>
        <w:fldChar w:fldCharType="separate"/>
      </w:r>
    </w:p>
    <w:p w:rsidR="00FE5710" w:rsidRPr="002F45EB" w:rsidRDefault="004E5E49" w:rsidP="002F45EB">
      <w:pPr>
        <w:pStyle w:val="Spistreci1"/>
        <w:spacing w:before="120" w:after="120"/>
        <w:rPr>
          <w:rFonts w:ascii="Corbel" w:hAnsi="Corbel"/>
          <w:i/>
          <w:noProof/>
          <w:sz w:val="20"/>
          <w:szCs w:val="20"/>
        </w:rPr>
      </w:pPr>
      <w:hyperlink w:anchor="_Toc363641986" w:history="1">
        <w:r w:rsidR="00FE5710" w:rsidRPr="002F45EB">
          <w:rPr>
            <w:rStyle w:val="Hipercze"/>
            <w:i/>
            <w:noProof/>
            <w:sz w:val="20"/>
            <w:szCs w:val="20"/>
            <w:lang w:eastAsia="ko-KR"/>
          </w:rPr>
          <w:t>I.</w:t>
        </w:r>
        <w:r w:rsidR="00FE5710" w:rsidRPr="002F45EB">
          <w:rPr>
            <w:rFonts w:ascii="Corbel" w:hAnsi="Corbel"/>
            <w:i/>
            <w:noProof/>
            <w:sz w:val="20"/>
            <w:szCs w:val="20"/>
          </w:rPr>
          <w:tab/>
        </w:r>
        <w:r w:rsidR="00FE5710" w:rsidRPr="002F45EB">
          <w:rPr>
            <w:rStyle w:val="Hipercze"/>
            <w:i/>
            <w:noProof/>
            <w:sz w:val="20"/>
            <w:szCs w:val="20"/>
            <w:lang w:eastAsia="ko-KR"/>
          </w:rPr>
          <w:t>Informacje wstępne</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_Toc363641986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3</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87" w:history="1">
        <w:r w:rsidR="00FE5710" w:rsidRPr="002F45EB">
          <w:rPr>
            <w:rStyle w:val="Hipercze"/>
            <w:i/>
            <w:noProof/>
            <w:sz w:val="20"/>
            <w:szCs w:val="20"/>
            <w:lang w:eastAsia="ko-KR"/>
          </w:rPr>
          <w:t>II.</w:t>
        </w:r>
        <w:r w:rsidR="00FE5710" w:rsidRPr="002F45EB">
          <w:rPr>
            <w:rFonts w:ascii="Corbel" w:hAnsi="Corbel"/>
            <w:i/>
            <w:noProof/>
            <w:sz w:val="20"/>
            <w:szCs w:val="20"/>
          </w:rPr>
          <w:tab/>
        </w:r>
        <w:r w:rsidR="00FE5710" w:rsidRPr="002F45EB">
          <w:rPr>
            <w:rStyle w:val="Hipercze"/>
            <w:i/>
            <w:noProof/>
            <w:sz w:val="20"/>
            <w:szCs w:val="20"/>
          </w:rPr>
          <w:t>Przegląd realizacji programu operacyjnego w okresie objętym sprawozdaniem</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_Toc363641987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4</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88" w:history="1">
        <w:r w:rsidR="00FE5710" w:rsidRPr="002F45EB">
          <w:rPr>
            <w:rStyle w:val="Hipercze"/>
            <w:i/>
            <w:noProof/>
            <w:sz w:val="20"/>
            <w:szCs w:val="20"/>
          </w:rPr>
          <w:t>1.</w:t>
        </w:r>
        <w:r w:rsidR="00FE5710" w:rsidRPr="002F45EB">
          <w:rPr>
            <w:rFonts w:ascii="Corbel" w:hAnsi="Corbel"/>
            <w:i/>
            <w:noProof/>
            <w:sz w:val="20"/>
            <w:szCs w:val="20"/>
          </w:rPr>
          <w:tab/>
        </w:r>
        <w:r w:rsidR="00FE5710" w:rsidRPr="002F45EB">
          <w:rPr>
            <w:rStyle w:val="Hipercze"/>
            <w:i/>
            <w:noProof/>
            <w:sz w:val="20"/>
            <w:szCs w:val="20"/>
          </w:rPr>
          <w:t>Realizacja i analiza postępów</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_Toc363641988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4</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89" w:history="1">
        <w:r w:rsidR="00FE5710" w:rsidRPr="002F45EB">
          <w:rPr>
            <w:rStyle w:val="Hipercze"/>
            <w:i/>
            <w:noProof/>
            <w:sz w:val="20"/>
            <w:szCs w:val="20"/>
          </w:rPr>
          <w:t>1.1.</w:t>
        </w:r>
        <w:r w:rsidR="00FE5710" w:rsidRPr="002F45EB">
          <w:rPr>
            <w:rFonts w:ascii="Corbel" w:hAnsi="Corbel"/>
            <w:i/>
            <w:noProof/>
            <w:sz w:val="20"/>
            <w:szCs w:val="20"/>
          </w:rPr>
          <w:tab/>
        </w:r>
        <w:r w:rsidR="00FE5710" w:rsidRPr="002F45EB">
          <w:rPr>
            <w:rStyle w:val="Hipercze"/>
            <w:i/>
            <w:noProof/>
            <w:sz w:val="20"/>
            <w:szCs w:val="20"/>
          </w:rPr>
          <w:t>Informacja na temat postępów rzeczowych programu operacyjnego</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_Toc363641989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4</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0" w:history="1">
        <w:r w:rsidR="00FE5710" w:rsidRPr="002F45EB">
          <w:rPr>
            <w:rStyle w:val="Hipercze"/>
            <w:i/>
            <w:noProof/>
            <w:sz w:val="20"/>
            <w:szCs w:val="20"/>
          </w:rPr>
          <w:t>1.2.</w:t>
        </w:r>
        <w:r w:rsidR="00FE5710" w:rsidRPr="002F45EB">
          <w:rPr>
            <w:rFonts w:ascii="Corbel" w:hAnsi="Corbel"/>
            <w:i/>
            <w:noProof/>
            <w:sz w:val="20"/>
            <w:szCs w:val="20"/>
          </w:rPr>
          <w:tab/>
        </w:r>
        <w:r w:rsidR="00FE5710" w:rsidRPr="002F45EB">
          <w:rPr>
            <w:rStyle w:val="Hipercze"/>
            <w:i/>
            <w:noProof/>
            <w:sz w:val="20"/>
            <w:szCs w:val="20"/>
          </w:rPr>
          <w:t>Informacje finansowe</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_Toc363641990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4</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1" w:history="1">
        <w:r w:rsidR="00FE5710" w:rsidRPr="002F45EB">
          <w:rPr>
            <w:rStyle w:val="Hipercze"/>
            <w:i/>
            <w:noProof/>
            <w:sz w:val="20"/>
            <w:szCs w:val="20"/>
            <w:lang w:eastAsia="ko-KR"/>
          </w:rPr>
          <w:t>1.3.</w:t>
        </w:r>
        <w:r w:rsidR="00FE5710" w:rsidRPr="002F45EB">
          <w:rPr>
            <w:rFonts w:ascii="Corbel" w:hAnsi="Corbel"/>
            <w:i/>
            <w:noProof/>
            <w:sz w:val="20"/>
            <w:szCs w:val="20"/>
          </w:rPr>
          <w:tab/>
        </w:r>
        <w:r w:rsidR="00FE5710" w:rsidRPr="002F45EB">
          <w:rPr>
            <w:rStyle w:val="Hipercze"/>
            <w:i/>
            <w:noProof/>
            <w:sz w:val="20"/>
            <w:szCs w:val="20"/>
            <w:lang w:eastAsia="ko-KR"/>
          </w:rPr>
          <w:t>Analiza jakościowa</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_Toc363641991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4</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2" w:history="1">
        <w:r w:rsidR="00FE5710" w:rsidRPr="002F45EB">
          <w:rPr>
            <w:rStyle w:val="Hipercze"/>
            <w:i/>
            <w:noProof/>
            <w:sz w:val="20"/>
            <w:szCs w:val="20"/>
          </w:rPr>
          <w:t>2.</w:t>
        </w:r>
        <w:r w:rsidR="00FE5710" w:rsidRPr="002F45EB">
          <w:rPr>
            <w:rFonts w:ascii="Corbel" w:hAnsi="Corbel"/>
            <w:i/>
            <w:noProof/>
            <w:sz w:val="20"/>
            <w:szCs w:val="20"/>
          </w:rPr>
          <w:tab/>
        </w:r>
        <w:r w:rsidR="00FE5710" w:rsidRPr="002F45EB">
          <w:rPr>
            <w:rStyle w:val="Hipercze"/>
            <w:i/>
            <w:noProof/>
            <w:sz w:val="20"/>
            <w:szCs w:val="20"/>
          </w:rPr>
          <w:t>Opis istotnych problemów we wdrażaniu oraz podjętych środków zaradczych</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_Toc363641992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59</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3" w:history="1">
        <w:r w:rsidR="00FE5710" w:rsidRPr="002F45EB">
          <w:rPr>
            <w:rStyle w:val="Hipercze"/>
            <w:i/>
            <w:noProof/>
            <w:sz w:val="20"/>
            <w:szCs w:val="20"/>
          </w:rPr>
          <w:t>3.</w:t>
        </w:r>
        <w:r w:rsidR="00FE5710" w:rsidRPr="002F45EB">
          <w:rPr>
            <w:rFonts w:ascii="Corbel" w:hAnsi="Corbel"/>
            <w:i/>
            <w:noProof/>
            <w:sz w:val="20"/>
            <w:szCs w:val="20"/>
          </w:rPr>
          <w:tab/>
        </w:r>
        <w:r w:rsidR="00FE5710" w:rsidRPr="002F45EB">
          <w:rPr>
            <w:rStyle w:val="Hipercze"/>
            <w:i/>
            <w:noProof/>
            <w:sz w:val="20"/>
            <w:szCs w:val="20"/>
          </w:rPr>
          <w:t>Informacje o przeprowadzonych kontrolach w trakcie realizacji programu w okresie sprawozdawczym</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_Toc363641993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59</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4" w:history="1">
        <w:r w:rsidR="00FE5710" w:rsidRPr="002F45EB">
          <w:rPr>
            <w:rStyle w:val="Hipercze"/>
            <w:i/>
            <w:noProof/>
            <w:sz w:val="20"/>
            <w:szCs w:val="20"/>
          </w:rPr>
          <w:t>Nie dotyczy sprawozdania okresowego za I półrocze.</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_Toc363641994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59</w:t>
        </w:r>
        <w:r w:rsidRPr="002F45EB">
          <w:rPr>
            <w:i/>
            <w:noProof/>
            <w:webHidden/>
            <w:sz w:val="20"/>
            <w:szCs w:val="20"/>
          </w:rPr>
          <w:fldChar w:fldCharType="end"/>
        </w:r>
      </w:hyperlink>
    </w:p>
    <w:p w:rsidR="00FE5710" w:rsidRPr="002F45EB" w:rsidRDefault="004E5E49" w:rsidP="002F45EB">
      <w:pPr>
        <w:pStyle w:val="Spistreci1"/>
        <w:tabs>
          <w:tab w:val="clear" w:pos="284"/>
          <w:tab w:val="left" w:pos="142"/>
        </w:tabs>
        <w:spacing w:before="120" w:after="120"/>
        <w:rPr>
          <w:rFonts w:ascii="Corbel" w:hAnsi="Corbel"/>
          <w:i/>
          <w:noProof/>
          <w:sz w:val="20"/>
          <w:szCs w:val="20"/>
        </w:rPr>
      </w:pPr>
      <w:hyperlink w:anchor="_Toc363641995" w:history="1">
        <w:r w:rsidR="00FE5710" w:rsidRPr="002F45EB">
          <w:rPr>
            <w:rStyle w:val="Hipercze"/>
            <w:i/>
            <w:noProof/>
            <w:sz w:val="20"/>
            <w:szCs w:val="20"/>
          </w:rPr>
          <w:t>4.</w:t>
        </w:r>
        <w:r w:rsidR="00FE5710" w:rsidRPr="002F45EB">
          <w:rPr>
            <w:rFonts w:ascii="Corbel" w:hAnsi="Corbel"/>
            <w:i/>
            <w:noProof/>
            <w:sz w:val="20"/>
            <w:szCs w:val="20"/>
          </w:rPr>
          <w:tab/>
        </w:r>
        <w:r w:rsidR="00FE5710" w:rsidRPr="002F45EB">
          <w:rPr>
            <w:rStyle w:val="Hipercze"/>
            <w:i/>
            <w:noProof/>
            <w:sz w:val="20"/>
            <w:szCs w:val="20"/>
          </w:rPr>
          <w:t>Oświadczenie instytucji zarządzającej o przestrzeganiu prawa wspólnotowego podczas realizacji programu</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_Toc363641995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59</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6" w:history="1">
        <w:r w:rsidR="00FE5710" w:rsidRPr="002F45EB">
          <w:rPr>
            <w:rStyle w:val="Hipercze"/>
            <w:i/>
            <w:noProof/>
            <w:sz w:val="20"/>
            <w:szCs w:val="20"/>
          </w:rPr>
          <w:t>4.1</w:t>
        </w:r>
        <w:r w:rsidR="00FE5710" w:rsidRPr="002F45EB">
          <w:rPr>
            <w:rFonts w:ascii="Corbel" w:hAnsi="Corbel"/>
            <w:i/>
            <w:noProof/>
            <w:sz w:val="20"/>
            <w:szCs w:val="20"/>
          </w:rPr>
          <w:tab/>
        </w:r>
        <w:r w:rsidR="00FE5710" w:rsidRPr="002F45EB">
          <w:rPr>
            <w:rStyle w:val="Hipercze"/>
            <w:i/>
            <w:noProof/>
            <w:sz w:val="20"/>
            <w:szCs w:val="20"/>
          </w:rPr>
          <w:t>Zgodność realizowanego programu z prawodawstwem w zakresie zamówień publicznych</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_Toc363641996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60</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7" w:history="1">
        <w:r w:rsidR="00FE5710" w:rsidRPr="002F45EB">
          <w:rPr>
            <w:rStyle w:val="Hipercze"/>
            <w:i/>
            <w:noProof/>
            <w:sz w:val="20"/>
            <w:szCs w:val="20"/>
          </w:rPr>
          <w:t>4.2</w:t>
        </w:r>
        <w:r w:rsidR="00FE5710" w:rsidRPr="002F45EB">
          <w:rPr>
            <w:rFonts w:ascii="Corbel" w:hAnsi="Corbel"/>
            <w:i/>
            <w:noProof/>
            <w:sz w:val="20"/>
            <w:szCs w:val="20"/>
          </w:rPr>
          <w:tab/>
        </w:r>
        <w:r w:rsidR="00FE5710" w:rsidRPr="002F45EB">
          <w:rPr>
            <w:rStyle w:val="Hipercze"/>
            <w:i/>
            <w:noProof/>
            <w:sz w:val="20"/>
            <w:szCs w:val="20"/>
          </w:rPr>
          <w:t>Zgodność programu z zasadami pomocy publicznej</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_Toc363641997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60</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8" w:history="1">
        <w:r w:rsidR="00FE5710" w:rsidRPr="002F45EB">
          <w:rPr>
            <w:rStyle w:val="Hipercze"/>
            <w:i/>
            <w:noProof/>
            <w:sz w:val="20"/>
            <w:szCs w:val="20"/>
          </w:rPr>
          <w:t>5.</w:t>
        </w:r>
        <w:r w:rsidR="00FE5710" w:rsidRPr="002F45EB">
          <w:rPr>
            <w:rFonts w:ascii="Corbel" w:hAnsi="Corbel"/>
            <w:i/>
            <w:noProof/>
            <w:sz w:val="20"/>
            <w:szCs w:val="20"/>
          </w:rPr>
          <w:tab/>
        </w:r>
        <w:r w:rsidR="00FE5710" w:rsidRPr="002F45EB">
          <w:rPr>
            <w:rStyle w:val="Hipercze"/>
            <w:i/>
            <w:noProof/>
            <w:sz w:val="20"/>
            <w:szCs w:val="20"/>
          </w:rPr>
          <w:t>Informacja o realizacji dużych projektów</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_Toc363641998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62</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1999" w:history="1">
        <w:r w:rsidR="00FE5710" w:rsidRPr="002F45EB">
          <w:rPr>
            <w:rStyle w:val="Hipercze"/>
            <w:bCs/>
            <w:i/>
            <w:noProof/>
            <w:sz w:val="20"/>
            <w:szCs w:val="20"/>
          </w:rPr>
          <w:t>6.</w:t>
        </w:r>
        <w:r w:rsidR="00FE5710" w:rsidRPr="002F45EB">
          <w:rPr>
            <w:rFonts w:ascii="Corbel" w:hAnsi="Corbel"/>
            <w:i/>
            <w:noProof/>
            <w:sz w:val="20"/>
            <w:szCs w:val="20"/>
          </w:rPr>
          <w:tab/>
        </w:r>
        <w:r w:rsidR="00FE5710" w:rsidRPr="002F45EB">
          <w:rPr>
            <w:rStyle w:val="Hipercze"/>
            <w:bCs/>
            <w:i/>
            <w:noProof/>
            <w:sz w:val="20"/>
            <w:szCs w:val="20"/>
          </w:rPr>
          <w:t>Informacja nt. wykorzystania pomocy technicznej</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_Toc363641999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66</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2000" w:history="1">
        <w:r w:rsidR="00FE5710" w:rsidRPr="002F45EB">
          <w:rPr>
            <w:rStyle w:val="Hipercze"/>
            <w:i/>
            <w:noProof/>
            <w:sz w:val="20"/>
            <w:szCs w:val="20"/>
          </w:rPr>
          <w:t>7.</w:t>
        </w:r>
        <w:r w:rsidR="00FE5710" w:rsidRPr="002F45EB">
          <w:rPr>
            <w:rFonts w:ascii="Corbel" w:hAnsi="Corbel"/>
            <w:i/>
            <w:noProof/>
            <w:sz w:val="20"/>
            <w:szCs w:val="20"/>
          </w:rPr>
          <w:tab/>
        </w:r>
        <w:r w:rsidR="00FE5710" w:rsidRPr="002F45EB">
          <w:rPr>
            <w:rStyle w:val="Hipercze"/>
            <w:i/>
            <w:noProof/>
            <w:sz w:val="20"/>
            <w:szCs w:val="20"/>
          </w:rPr>
          <w:t>Wypełnianie zobowiązań w zakresie promocji i informacji</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_Toc363642000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70</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2001" w:history="1">
        <w:r w:rsidR="00FE5710" w:rsidRPr="002F45EB">
          <w:rPr>
            <w:rStyle w:val="Hipercze"/>
            <w:i/>
            <w:noProof/>
            <w:sz w:val="20"/>
            <w:szCs w:val="20"/>
          </w:rPr>
          <w:t>8.</w:t>
        </w:r>
        <w:r w:rsidR="00FE5710" w:rsidRPr="002F45EB">
          <w:rPr>
            <w:rFonts w:ascii="Corbel" w:hAnsi="Corbel"/>
            <w:i/>
            <w:noProof/>
            <w:sz w:val="20"/>
            <w:szCs w:val="20"/>
          </w:rPr>
          <w:tab/>
        </w:r>
        <w:r w:rsidR="00FE5710" w:rsidRPr="002F45EB">
          <w:rPr>
            <w:rStyle w:val="Hipercze"/>
            <w:i/>
            <w:noProof/>
            <w:sz w:val="20"/>
            <w:szCs w:val="20"/>
          </w:rPr>
          <w:t>Oświadczenie Instytucji Zarządzającej</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_Toc363642001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70</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2002" w:history="1">
        <w:r w:rsidR="00FE5710" w:rsidRPr="002F45EB">
          <w:rPr>
            <w:rStyle w:val="Hipercze"/>
            <w:i/>
            <w:noProof/>
            <w:sz w:val="20"/>
            <w:szCs w:val="20"/>
          </w:rPr>
          <w:t>Spis tabel i rysunków</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_Toc363642002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71</w:t>
        </w:r>
        <w:r w:rsidRPr="002F45EB">
          <w:rPr>
            <w:i/>
            <w:noProof/>
            <w:webHidden/>
            <w:sz w:val="20"/>
            <w:szCs w:val="20"/>
          </w:rPr>
          <w:fldChar w:fldCharType="end"/>
        </w:r>
      </w:hyperlink>
    </w:p>
    <w:p w:rsidR="00FE5710" w:rsidRPr="002F45EB" w:rsidRDefault="004E5E49" w:rsidP="002F45EB">
      <w:pPr>
        <w:pStyle w:val="Spistreci1"/>
        <w:spacing w:before="120" w:after="120"/>
        <w:rPr>
          <w:rFonts w:ascii="Corbel" w:hAnsi="Corbel"/>
          <w:i/>
          <w:noProof/>
          <w:sz w:val="20"/>
          <w:szCs w:val="20"/>
        </w:rPr>
      </w:pPr>
      <w:hyperlink w:anchor="_Toc363642003" w:history="1">
        <w:r w:rsidR="00FE5710" w:rsidRPr="002F45EB">
          <w:rPr>
            <w:rStyle w:val="Hipercze"/>
            <w:i/>
            <w:noProof/>
            <w:sz w:val="20"/>
            <w:szCs w:val="20"/>
          </w:rPr>
          <w:t>Wykaz załączników do Sprawozdania okresowego z realizacji RPO WSL za pierwsze półrocze 2013 roku</w:t>
        </w:r>
        <w:r w:rsidR="00FE5710" w:rsidRPr="002F45EB">
          <w:rPr>
            <w:i/>
            <w:noProof/>
            <w:webHidden/>
            <w:sz w:val="20"/>
            <w:szCs w:val="20"/>
          </w:rPr>
          <w:tab/>
        </w:r>
        <w:r w:rsidRPr="002F45EB">
          <w:rPr>
            <w:i/>
            <w:noProof/>
            <w:webHidden/>
            <w:sz w:val="20"/>
            <w:szCs w:val="20"/>
          </w:rPr>
          <w:fldChar w:fldCharType="begin"/>
        </w:r>
        <w:r w:rsidR="00FE5710" w:rsidRPr="002F45EB">
          <w:rPr>
            <w:i/>
            <w:noProof/>
            <w:webHidden/>
            <w:sz w:val="20"/>
            <w:szCs w:val="20"/>
          </w:rPr>
          <w:instrText xml:space="preserve"> PAGEREF _Toc363642003 \h </w:instrText>
        </w:r>
        <w:r w:rsidRPr="002F45EB">
          <w:rPr>
            <w:i/>
            <w:noProof/>
            <w:webHidden/>
            <w:sz w:val="20"/>
            <w:szCs w:val="20"/>
          </w:rPr>
        </w:r>
        <w:r w:rsidRPr="002F45EB">
          <w:rPr>
            <w:i/>
            <w:noProof/>
            <w:webHidden/>
            <w:sz w:val="20"/>
            <w:szCs w:val="20"/>
          </w:rPr>
          <w:fldChar w:fldCharType="separate"/>
        </w:r>
        <w:r w:rsidR="009A7970">
          <w:rPr>
            <w:i/>
            <w:noProof/>
            <w:webHidden/>
            <w:sz w:val="20"/>
            <w:szCs w:val="20"/>
          </w:rPr>
          <w:t>71</w:t>
        </w:r>
        <w:r w:rsidRPr="002F45EB">
          <w:rPr>
            <w:i/>
            <w:noProof/>
            <w:webHidden/>
            <w:sz w:val="20"/>
            <w:szCs w:val="20"/>
          </w:rPr>
          <w:fldChar w:fldCharType="end"/>
        </w:r>
      </w:hyperlink>
    </w:p>
    <w:p w:rsidR="00CA0D58" w:rsidRDefault="004E5E49">
      <w:r w:rsidRPr="00F46894">
        <w:rPr>
          <w:i/>
        </w:rPr>
        <w:fldChar w:fldCharType="end"/>
      </w:r>
    </w:p>
    <w:p w:rsidR="009239F6" w:rsidRDefault="009239F6" w:rsidP="001A0A02">
      <w:pPr>
        <w:spacing w:line="276" w:lineRule="auto"/>
        <w:jc w:val="both"/>
        <w:rPr>
          <w:b/>
          <w:bCs/>
          <w:sz w:val="28"/>
          <w:szCs w:val="20"/>
        </w:rPr>
      </w:pPr>
    </w:p>
    <w:p w:rsidR="00A7415B" w:rsidRDefault="00A7415B" w:rsidP="001A0A02">
      <w:pPr>
        <w:spacing w:line="276" w:lineRule="auto"/>
        <w:jc w:val="both"/>
        <w:rPr>
          <w:b/>
          <w:bCs/>
          <w:sz w:val="28"/>
          <w:szCs w:val="20"/>
        </w:rPr>
      </w:pPr>
    </w:p>
    <w:p w:rsidR="00A7415B" w:rsidRDefault="00A7415B" w:rsidP="001A0A02">
      <w:pPr>
        <w:spacing w:line="276" w:lineRule="auto"/>
        <w:jc w:val="both"/>
        <w:rPr>
          <w:b/>
          <w:bCs/>
          <w:sz w:val="28"/>
          <w:szCs w:val="20"/>
        </w:rPr>
      </w:pPr>
    </w:p>
    <w:p w:rsidR="00A7415B" w:rsidRDefault="00A7415B" w:rsidP="001A0A02">
      <w:pPr>
        <w:spacing w:line="276" w:lineRule="auto"/>
        <w:jc w:val="both"/>
        <w:rPr>
          <w:b/>
          <w:bCs/>
          <w:sz w:val="28"/>
          <w:szCs w:val="20"/>
        </w:rPr>
      </w:pPr>
    </w:p>
    <w:p w:rsidR="00A7415B" w:rsidRDefault="00A7415B" w:rsidP="001A0A02">
      <w:pPr>
        <w:spacing w:line="276" w:lineRule="auto"/>
        <w:jc w:val="both"/>
        <w:rPr>
          <w:b/>
          <w:bCs/>
          <w:sz w:val="28"/>
          <w:szCs w:val="20"/>
        </w:rPr>
      </w:pPr>
    </w:p>
    <w:p w:rsidR="00A7415B" w:rsidRDefault="00A7415B" w:rsidP="001A0A02">
      <w:pPr>
        <w:spacing w:line="276" w:lineRule="auto"/>
        <w:jc w:val="both"/>
        <w:rPr>
          <w:b/>
          <w:bCs/>
          <w:sz w:val="28"/>
          <w:szCs w:val="20"/>
        </w:rPr>
      </w:pPr>
    </w:p>
    <w:p w:rsidR="00805D7B" w:rsidRPr="00D8630E" w:rsidRDefault="00805D7B" w:rsidP="00D8630E">
      <w:pPr>
        <w:rPr>
          <w:b/>
          <w:bCs/>
          <w:sz w:val="28"/>
          <w:szCs w:val="20"/>
        </w:rPr>
      </w:pPr>
      <w:r>
        <w:rPr>
          <w:b/>
          <w:bCs/>
          <w:sz w:val="28"/>
        </w:rPr>
        <w:br w:type="page"/>
      </w:r>
    </w:p>
    <w:p w:rsidR="00A3346A" w:rsidRDefault="00E10564" w:rsidP="00F46894">
      <w:pPr>
        <w:pStyle w:val="Tekstpodstawowy"/>
        <w:spacing w:line="276" w:lineRule="auto"/>
        <w:jc w:val="center"/>
        <w:rPr>
          <w:b/>
          <w:bCs/>
          <w:noProof w:val="0"/>
          <w:sz w:val="28"/>
        </w:rPr>
      </w:pPr>
      <w:r>
        <w:rPr>
          <w:b/>
          <w:bCs/>
          <w:noProof w:val="0"/>
          <w:sz w:val="28"/>
        </w:rPr>
        <w:lastRenderedPageBreak/>
        <w:t>Sprawozdanie okresowe z realizacji</w:t>
      </w:r>
    </w:p>
    <w:p w:rsidR="00E10564" w:rsidRDefault="00E10564" w:rsidP="00F010CD">
      <w:pPr>
        <w:pStyle w:val="Tekstpodstawowy"/>
        <w:spacing w:line="276" w:lineRule="auto"/>
        <w:jc w:val="center"/>
        <w:rPr>
          <w:b/>
          <w:sz w:val="28"/>
        </w:rPr>
      </w:pPr>
      <w:r w:rsidRPr="004246E8">
        <w:rPr>
          <w:b/>
          <w:bCs/>
          <w:i/>
          <w:noProof w:val="0"/>
          <w:sz w:val="28"/>
        </w:rPr>
        <w:t>Regionalnego Programu Operacyjnego</w:t>
      </w:r>
      <w:r w:rsidRPr="004246E8">
        <w:rPr>
          <w:b/>
          <w:i/>
          <w:sz w:val="28"/>
        </w:rPr>
        <w:t xml:space="preserve"> Województwa Śląskiego na lata 2007 – 2013</w:t>
      </w:r>
      <w:r w:rsidR="00F145BB">
        <w:rPr>
          <w:b/>
          <w:sz w:val="28"/>
        </w:rPr>
        <w:t xml:space="preserve"> </w:t>
      </w:r>
      <w:r w:rsidR="00FF06A1">
        <w:rPr>
          <w:b/>
          <w:sz w:val="28"/>
        </w:rPr>
        <w:t>w</w:t>
      </w:r>
      <w:r w:rsidR="00A33045">
        <w:rPr>
          <w:b/>
          <w:sz w:val="28"/>
        </w:rPr>
        <w:t xml:space="preserve"> </w:t>
      </w:r>
      <w:r w:rsidR="00FF06A1">
        <w:rPr>
          <w:b/>
          <w:sz w:val="28"/>
        </w:rPr>
        <w:t>pierwszym</w:t>
      </w:r>
      <w:r w:rsidR="001A76A4">
        <w:rPr>
          <w:b/>
          <w:sz w:val="28"/>
        </w:rPr>
        <w:t xml:space="preserve"> </w:t>
      </w:r>
      <w:r w:rsidR="00FF06A1">
        <w:rPr>
          <w:b/>
          <w:sz w:val="28"/>
        </w:rPr>
        <w:t>półroczu</w:t>
      </w:r>
      <w:r w:rsidR="007874FD">
        <w:rPr>
          <w:b/>
          <w:sz w:val="28"/>
        </w:rPr>
        <w:t xml:space="preserve"> 2013</w:t>
      </w:r>
      <w:r>
        <w:rPr>
          <w:b/>
          <w:sz w:val="28"/>
        </w:rPr>
        <w:t xml:space="preserve"> roku</w:t>
      </w:r>
    </w:p>
    <w:p w:rsidR="00F145BB" w:rsidRPr="00487E55" w:rsidRDefault="00F145BB" w:rsidP="00F010CD">
      <w:pPr>
        <w:pStyle w:val="Tekstpodstawowy"/>
        <w:spacing w:line="276" w:lineRule="auto"/>
        <w:rPr>
          <w:b/>
          <w:sz w:val="28"/>
        </w:rPr>
      </w:pPr>
    </w:p>
    <w:p w:rsidR="00E10564" w:rsidRDefault="00E10564" w:rsidP="00120FAC">
      <w:pPr>
        <w:pStyle w:val="Nagwek1"/>
        <w:numPr>
          <w:ilvl w:val="0"/>
          <w:numId w:val="5"/>
        </w:numPr>
        <w:spacing w:after="120"/>
        <w:rPr>
          <w:lang w:eastAsia="ko-KR"/>
        </w:rPr>
      </w:pPr>
      <w:bookmarkStart w:id="0" w:name="_Toc363641986"/>
      <w:r>
        <w:rPr>
          <w:lang w:eastAsia="ko-KR"/>
        </w:rPr>
        <w:t>Informacje wstępne</w:t>
      </w:r>
      <w:bookmarkEnd w:id="0"/>
    </w:p>
    <w:tbl>
      <w:tblPr>
        <w:tblW w:w="9663" w:type="dxa"/>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shd w:val="clear" w:color="auto" w:fill="FED36B"/>
        <w:tblLayout w:type="fixed"/>
        <w:tblLook w:val="01E0"/>
      </w:tblPr>
      <w:tblGrid>
        <w:gridCol w:w="3403"/>
        <w:gridCol w:w="3060"/>
        <w:gridCol w:w="3200"/>
      </w:tblGrid>
      <w:tr w:rsidR="004C1496" w:rsidRPr="00CA5D22" w:rsidTr="00857575">
        <w:trPr>
          <w:trHeight w:val="397"/>
        </w:trPr>
        <w:tc>
          <w:tcPr>
            <w:tcW w:w="3403" w:type="dxa"/>
            <w:vMerge w:val="restart"/>
            <w:tcBorders>
              <w:top w:val="single" w:sz="8" w:space="0" w:color="FEC947"/>
              <w:left w:val="single" w:sz="8" w:space="0" w:color="FEC947"/>
              <w:bottom w:val="single" w:sz="8" w:space="0" w:color="FEC947"/>
              <w:right w:val="nil"/>
            </w:tcBorders>
            <w:shd w:val="clear" w:color="auto" w:fill="FED36B"/>
            <w:vAlign w:val="center"/>
          </w:tcPr>
          <w:p w:rsidR="00E10564" w:rsidRPr="00857575" w:rsidRDefault="00E10564" w:rsidP="00857575">
            <w:pPr>
              <w:spacing w:before="120" w:line="276" w:lineRule="auto"/>
              <w:ind w:right="-523"/>
              <w:jc w:val="center"/>
              <w:rPr>
                <w:b/>
                <w:bCs/>
                <w:sz w:val="20"/>
                <w:szCs w:val="20"/>
              </w:rPr>
            </w:pPr>
            <w:r w:rsidRPr="00857575">
              <w:rPr>
                <w:b/>
                <w:bCs/>
                <w:sz w:val="20"/>
                <w:szCs w:val="20"/>
              </w:rPr>
              <w:t>PROGRAM OPERACYJNY</w:t>
            </w:r>
          </w:p>
        </w:tc>
        <w:tc>
          <w:tcPr>
            <w:tcW w:w="3060" w:type="dxa"/>
            <w:tcBorders>
              <w:top w:val="single" w:sz="8" w:space="0" w:color="FEC947"/>
              <w:left w:val="nil"/>
              <w:bottom w:val="single" w:sz="8" w:space="0" w:color="FEC947"/>
              <w:right w:val="nil"/>
            </w:tcBorders>
            <w:shd w:val="clear" w:color="auto" w:fill="FED36B"/>
            <w:vAlign w:val="center"/>
          </w:tcPr>
          <w:p w:rsidR="00E10564" w:rsidRPr="00857575" w:rsidRDefault="00E10564" w:rsidP="00857575">
            <w:pPr>
              <w:tabs>
                <w:tab w:val="left" w:leader="dot" w:pos="5708"/>
                <w:tab w:val="left" w:leader="dot" w:pos="8505"/>
              </w:tabs>
              <w:spacing w:line="276" w:lineRule="auto"/>
              <w:rPr>
                <w:b/>
                <w:bCs/>
                <w:sz w:val="20"/>
                <w:szCs w:val="20"/>
              </w:rPr>
            </w:pPr>
            <w:r w:rsidRPr="00857575">
              <w:rPr>
                <w:b/>
                <w:bCs/>
                <w:sz w:val="20"/>
                <w:szCs w:val="20"/>
              </w:rPr>
              <w:t>Cel:</w:t>
            </w:r>
          </w:p>
        </w:tc>
        <w:tc>
          <w:tcPr>
            <w:tcW w:w="3200" w:type="dxa"/>
            <w:tcBorders>
              <w:top w:val="single" w:sz="8" w:space="0" w:color="FEC947"/>
              <w:left w:val="nil"/>
              <w:bottom w:val="single" w:sz="8" w:space="0" w:color="FEC947"/>
              <w:right w:val="single" w:sz="8" w:space="0" w:color="FEC947"/>
            </w:tcBorders>
            <w:shd w:val="clear" w:color="auto" w:fill="FEF0CD"/>
            <w:vAlign w:val="center"/>
          </w:tcPr>
          <w:p w:rsidR="00E10564" w:rsidRPr="00857575" w:rsidRDefault="00E10564" w:rsidP="00857575">
            <w:pPr>
              <w:tabs>
                <w:tab w:val="left" w:leader="dot" w:pos="2984"/>
                <w:tab w:val="left" w:leader="dot" w:pos="5708"/>
                <w:tab w:val="left" w:leader="dot" w:pos="8505"/>
              </w:tabs>
              <w:spacing w:before="240" w:after="120" w:line="276" w:lineRule="auto"/>
              <w:rPr>
                <w:b/>
                <w:bCs/>
                <w:sz w:val="20"/>
                <w:szCs w:val="20"/>
              </w:rPr>
            </w:pPr>
            <w:r w:rsidRPr="00857575">
              <w:rPr>
                <w:b/>
                <w:bCs/>
                <w:sz w:val="20"/>
                <w:szCs w:val="20"/>
              </w:rPr>
              <w:t>konwergencja</w:t>
            </w:r>
          </w:p>
        </w:tc>
      </w:tr>
      <w:tr w:rsidR="004C1496" w:rsidRPr="00CA5D22" w:rsidTr="00857575">
        <w:trPr>
          <w:trHeight w:val="397"/>
        </w:trPr>
        <w:tc>
          <w:tcPr>
            <w:tcW w:w="3403" w:type="dxa"/>
            <w:vMerge/>
            <w:tcBorders>
              <w:right w:val="nil"/>
            </w:tcBorders>
            <w:shd w:val="clear" w:color="auto" w:fill="FED36B"/>
            <w:vAlign w:val="center"/>
          </w:tcPr>
          <w:p w:rsidR="00E10564" w:rsidRPr="00857575" w:rsidRDefault="00E10564" w:rsidP="00857575">
            <w:pPr>
              <w:spacing w:line="276" w:lineRule="auto"/>
              <w:jc w:val="center"/>
              <w:rPr>
                <w:b/>
                <w:bCs/>
                <w:sz w:val="20"/>
                <w:szCs w:val="20"/>
              </w:rPr>
            </w:pPr>
          </w:p>
        </w:tc>
        <w:tc>
          <w:tcPr>
            <w:tcW w:w="3060" w:type="dxa"/>
            <w:tcBorders>
              <w:left w:val="nil"/>
              <w:right w:val="nil"/>
            </w:tcBorders>
            <w:shd w:val="clear" w:color="auto" w:fill="FED36B"/>
            <w:vAlign w:val="center"/>
          </w:tcPr>
          <w:p w:rsidR="00E10564" w:rsidRPr="00857575" w:rsidRDefault="00E10564" w:rsidP="00857575">
            <w:pPr>
              <w:tabs>
                <w:tab w:val="left" w:leader="dot" w:pos="5708"/>
              </w:tabs>
              <w:spacing w:line="276" w:lineRule="auto"/>
              <w:rPr>
                <w:b/>
                <w:sz w:val="20"/>
                <w:szCs w:val="20"/>
              </w:rPr>
            </w:pPr>
            <w:r w:rsidRPr="00857575">
              <w:rPr>
                <w:b/>
                <w:sz w:val="20"/>
                <w:szCs w:val="20"/>
              </w:rPr>
              <w:t>Kwalifikowany obszar:</w:t>
            </w:r>
          </w:p>
        </w:tc>
        <w:tc>
          <w:tcPr>
            <w:tcW w:w="3200" w:type="dxa"/>
            <w:tcBorders>
              <w:left w:val="nil"/>
            </w:tcBorders>
            <w:shd w:val="clear" w:color="auto" w:fill="FEF0CD"/>
            <w:vAlign w:val="center"/>
          </w:tcPr>
          <w:p w:rsidR="00E10564" w:rsidRPr="00857575" w:rsidRDefault="00E10564" w:rsidP="00857575">
            <w:pPr>
              <w:tabs>
                <w:tab w:val="left" w:leader="dot" w:pos="2952"/>
                <w:tab w:val="left" w:leader="dot" w:pos="5708"/>
              </w:tabs>
              <w:spacing w:before="240" w:after="120" w:line="276" w:lineRule="auto"/>
              <w:rPr>
                <w:b/>
                <w:bCs/>
                <w:sz w:val="20"/>
                <w:szCs w:val="20"/>
              </w:rPr>
            </w:pPr>
            <w:r w:rsidRPr="00857575">
              <w:rPr>
                <w:b/>
                <w:bCs/>
                <w:sz w:val="20"/>
                <w:szCs w:val="20"/>
              </w:rPr>
              <w:t>Województwo śląskie</w:t>
            </w:r>
          </w:p>
        </w:tc>
      </w:tr>
      <w:tr w:rsidR="004C1496" w:rsidRPr="00CA5D22" w:rsidTr="00857575">
        <w:trPr>
          <w:trHeight w:val="397"/>
        </w:trPr>
        <w:tc>
          <w:tcPr>
            <w:tcW w:w="3403" w:type="dxa"/>
            <w:vMerge/>
            <w:tcBorders>
              <w:right w:val="nil"/>
            </w:tcBorders>
            <w:shd w:val="clear" w:color="auto" w:fill="FED36B"/>
            <w:vAlign w:val="center"/>
          </w:tcPr>
          <w:p w:rsidR="00E10564" w:rsidRPr="00857575" w:rsidRDefault="00E10564" w:rsidP="00857575">
            <w:pPr>
              <w:spacing w:line="276" w:lineRule="auto"/>
              <w:jc w:val="center"/>
              <w:rPr>
                <w:b/>
                <w:bCs/>
                <w:sz w:val="20"/>
                <w:szCs w:val="20"/>
              </w:rPr>
            </w:pPr>
          </w:p>
        </w:tc>
        <w:tc>
          <w:tcPr>
            <w:tcW w:w="3060" w:type="dxa"/>
            <w:tcBorders>
              <w:left w:val="nil"/>
              <w:right w:val="nil"/>
            </w:tcBorders>
            <w:shd w:val="clear" w:color="auto" w:fill="FED36B"/>
            <w:vAlign w:val="center"/>
          </w:tcPr>
          <w:p w:rsidR="00E10564" w:rsidRPr="00857575" w:rsidRDefault="00E10564" w:rsidP="00857575">
            <w:pPr>
              <w:tabs>
                <w:tab w:val="left" w:leader="dot" w:pos="5708"/>
              </w:tabs>
              <w:spacing w:line="276" w:lineRule="auto"/>
              <w:rPr>
                <w:b/>
                <w:sz w:val="20"/>
                <w:szCs w:val="20"/>
              </w:rPr>
            </w:pPr>
            <w:r w:rsidRPr="00857575">
              <w:rPr>
                <w:b/>
                <w:sz w:val="20"/>
                <w:szCs w:val="20"/>
              </w:rPr>
              <w:t>Okres programowania:</w:t>
            </w:r>
          </w:p>
        </w:tc>
        <w:tc>
          <w:tcPr>
            <w:tcW w:w="3200" w:type="dxa"/>
            <w:tcBorders>
              <w:left w:val="nil"/>
            </w:tcBorders>
            <w:shd w:val="clear" w:color="auto" w:fill="FEF0CD"/>
            <w:vAlign w:val="center"/>
          </w:tcPr>
          <w:p w:rsidR="00E10564" w:rsidRPr="00857575" w:rsidRDefault="00E10564" w:rsidP="00857575">
            <w:pPr>
              <w:tabs>
                <w:tab w:val="left" w:leader="dot" w:pos="2984"/>
                <w:tab w:val="left" w:leader="dot" w:pos="5708"/>
              </w:tabs>
              <w:spacing w:before="240" w:after="120" w:line="276" w:lineRule="auto"/>
              <w:rPr>
                <w:b/>
                <w:bCs/>
                <w:sz w:val="20"/>
                <w:szCs w:val="20"/>
              </w:rPr>
            </w:pPr>
            <w:r w:rsidRPr="00857575">
              <w:rPr>
                <w:b/>
                <w:bCs/>
                <w:sz w:val="20"/>
                <w:szCs w:val="20"/>
              </w:rPr>
              <w:t>2007-2013</w:t>
            </w:r>
          </w:p>
        </w:tc>
      </w:tr>
      <w:tr w:rsidR="004C1496" w:rsidRPr="00CA5D22" w:rsidTr="00857575">
        <w:trPr>
          <w:trHeight w:val="787"/>
        </w:trPr>
        <w:tc>
          <w:tcPr>
            <w:tcW w:w="3403" w:type="dxa"/>
            <w:vMerge/>
            <w:tcBorders>
              <w:right w:val="nil"/>
            </w:tcBorders>
            <w:shd w:val="clear" w:color="auto" w:fill="FED36B"/>
            <w:vAlign w:val="center"/>
          </w:tcPr>
          <w:p w:rsidR="00E10564" w:rsidRPr="00857575" w:rsidRDefault="00E10564" w:rsidP="00857575">
            <w:pPr>
              <w:spacing w:line="276" w:lineRule="auto"/>
              <w:jc w:val="center"/>
              <w:rPr>
                <w:b/>
                <w:bCs/>
                <w:sz w:val="20"/>
                <w:szCs w:val="20"/>
              </w:rPr>
            </w:pPr>
          </w:p>
        </w:tc>
        <w:tc>
          <w:tcPr>
            <w:tcW w:w="3060" w:type="dxa"/>
            <w:tcBorders>
              <w:left w:val="nil"/>
              <w:right w:val="nil"/>
            </w:tcBorders>
            <w:shd w:val="clear" w:color="auto" w:fill="FED36B"/>
            <w:vAlign w:val="center"/>
          </w:tcPr>
          <w:p w:rsidR="00E10564" w:rsidRPr="00857575" w:rsidRDefault="00E10564" w:rsidP="00857575">
            <w:pPr>
              <w:tabs>
                <w:tab w:val="left" w:leader="dot" w:pos="5708"/>
              </w:tabs>
              <w:spacing w:line="276" w:lineRule="auto"/>
              <w:rPr>
                <w:b/>
                <w:sz w:val="20"/>
                <w:szCs w:val="20"/>
              </w:rPr>
            </w:pPr>
            <w:r w:rsidRPr="00857575">
              <w:rPr>
                <w:b/>
                <w:sz w:val="20"/>
                <w:szCs w:val="20"/>
              </w:rPr>
              <w:t>Numer programu (CCI):</w:t>
            </w:r>
          </w:p>
        </w:tc>
        <w:tc>
          <w:tcPr>
            <w:tcW w:w="3200" w:type="dxa"/>
            <w:tcBorders>
              <w:left w:val="nil"/>
            </w:tcBorders>
            <w:shd w:val="clear" w:color="auto" w:fill="FEF0CD"/>
            <w:vAlign w:val="center"/>
          </w:tcPr>
          <w:p w:rsidR="00E10564" w:rsidRPr="00857575" w:rsidRDefault="00E10564" w:rsidP="00857575">
            <w:pPr>
              <w:spacing w:line="276" w:lineRule="auto"/>
              <w:rPr>
                <w:b/>
                <w:bCs/>
                <w:sz w:val="20"/>
                <w:szCs w:val="20"/>
              </w:rPr>
            </w:pPr>
            <w:r w:rsidRPr="00857575">
              <w:rPr>
                <w:b/>
                <w:bCs/>
                <w:sz w:val="20"/>
                <w:szCs w:val="20"/>
              </w:rPr>
              <w:t>2007PL161PO019</w:t>
            </w:r>
          </w:p>
        </w:tc>
      </w:tr>
      <w:tr w:rsidR="004C1496" w:rsidRPr="00CA5D22" w:rsidTr="00857575">
        <w:trPr>
          <w:trHeight w:val="1093"/>
        </w:trPr>
        <w:tc>
          <w:tcPr>
            <w:tcW w:w="3403" w:type="dxa"/>
            <w:vMerge/>
            <w:tcBorders>
              <w:right w:val="nil"/>
            </w:tcBorders>
            <w:shd w:val="clear" w:color="auto" w:fill="FED36B"/>
            <w:vAlign w:val="center"/>
          </w:tcPr>
          <w:p w:rsidR="00E10564" w:rsidRPr="00857575" w:rsidRDefault="00E10564" w:rsidP="00857575">
            <w:pPr>
              <w:spacing w:line="276" w:lineRule="auto"/>
              <w:jc w:val="center"/>
              <w:rPr>
                <w:b/>
                <w:bCs/>
                <w:sz w:val="20"/>
                <w:szCs w:val="20"/>
              </w:rPr>
            </w:pPr>
          </w:p>
        </w:tc>
        <w:tc>
          <w:tcPr>
            <w:tcW w:w="3060" w:type="dxa"/>
            <w:tcBorders>
              <w:left w:val="nil"/>
              <w:right w:val="nil"/>
            </w:tcBorders>
            <w:shd w:val="clear" w:color="auto" w:fill="FED36B"/>
            <w:vAlign w:val="center"/>
          </w:tcPr>
          <w:p w:rsidR="00E10564" w:rsidRPr="00857575" w:rsidRDefault="00E10564" w:rsidP="00857575">
            <w:pPr>
              <w:tabs>
                <w:tab w:val="left" w:leader="dot" w:pos="5708"/>
              </w:tabs>
              <w:spacing w:line="276" w:lineRule="auto"/>
              <w:rPr>
                <w:b/>
                <w:sz w:val="20"/>
                <w:szCs w:val="20"/>
              </w:rPr>
            </w:pPr>
            <w:r w:rsidRPr="00857575">
              <w:rPr>
                <w:b/>
                <w:sz w:val="20"/>
                <w:szCs w:val="20"/>
              </w:rPr>
              <w:t>Nazwa programu:</w:t>
            </w:r>
          </w:p>
        </w:tc>
        <w:tc>
          <w:tcPr>
            <w:tcW w:w="3200" w:type="dxa"/>
            <w:tcBorders>
              <w:left w:val="nil"/>
            </w:tcBorders>
            <w:shd w:val="clear" w:color="auto" w:fill="FEF0CD"/>
            <w:vAlign w:val="center"/>
          </w:tcPr>
          <w:p w:rsidR="00E10564" w:rsidRPr="00857575" w:rsidRDefault="00E10564" w:rsidP="00857575">
            <w:pPr>
              <w:spacing w:line="276" w:lineRule="auto"/>
              <w:rPr>
                <w:b/>
                <w:bCs/>
                <w:sz w:val="20"/>
                <w:szCs w:val="20"/>
              </w:rPr>
            </w:pPr>
            <w:r w:rsidRPr="00857575">
              <w:rPr>
                <w:b/>
                <w:bCs/>
                <w:sz w:val="20"/>
                <w:szCs w:val="20"/>
              </w:rPr>
              <w:t>Regionalny Program Operacyjny Województwa Śląskiego na lata 2007-2013</w:t>
            </w:r>
          </w:p>
        </w:tc>
      </w:tr>
      <w:tr w:rsidR="004C1496" w:rsidRPr="00CA5D22" w:rsidTr="00857575">
        <w:trPr>
          <w:trHeight w:val="397"/>
        </w:trPr>
        <w:tc>
          <w:tcPr>
            <w:tcW w:w="3403" w:type="dxa"/>
            <w:vMerge w:val="restart"/>
            <w:tcBorders>
              <w:right w:val="nil"/>
            </w:tcBorders>
            <w:shd w:val="clear" w:color="auto" w:fill="FED36B"/>
            <w:vAlign w:val="center"/>
          </w:tcPr>
          <w:p w:rsidR="00E10564" w:rsidRPr="00857575" w:rsidRDefault="00E10564" w:rsidP="00857575">
            <w:pPr>
              <w:spacing w:before="120" w:line="276" w:lineRule="auto"/>
              <w:jc w:val="center"/>
              <w:rPr>
                <w:b/>
                <w:bCs/>
                <w:sz w:val="20"/>
                <w:szCs w:val="20"/>
              </w:rPr>
            </w:pPr>
            <w:r w:rsidRPr="00857575">
              <w:rPr>
                <w:b/>
                <w:bCs/>
                <w:sz w:val="20"/>
                <w:szCs w:val="20"/>
              </w:rPr>
              <w:t>SPRAWOZDANIE OKRESOWE Z WDRAŻANIA PROGRAMU</w:t>
            </w:r>
          </w:p>
        </w:tc>
        <w:tc>
          <w:tcPr>
            <w:tcW w:w="3060" w:type="dxa"/>
            <w:tcBorders>
              <w:left w:val="nil"/>
              <w:right w:val="nil"/>
            </w:tcBorders>
            <w:shd w:val="clear" w:color="auto" w:fill="FED36B"/>
            <w:vAlign w:val="center"/>
          </w:tcPr>
          <w:p w:rsidR="00E10564" w:rsidRPr="00857575" w:rsidRDefault="00E10564" w:rsidP="00857575">
            <w:pPr>
              <w:tabs>
                <w:tab w:val="left" w:leader="dot" w:pos="5708"/>
              </w:tabs>
              <w:spacing w:line="276" w:lineRule="auto"/>
              <w:rPr>
                <w:b/>
                <w:sz w:val="20"/>
                <w:szCs w:val="20"/>
              </w:rPr>
            </w:pPr>
            <w:r w:rsidRPr="00857575">
              <w:rPr>
                <w:b/>
                <w:sz w:val="20"/>
                <w:szCs w:val="20"/>
              </w:rPr>
              <w:t>Numer sprawozdania</w:t>
            </w:r>
            <w:r w:rsidRPr="00857575">
              <w:rPr>
                <w:rStyle w:val="Odwoanieprzypisudolnego"/>
                <w:sz w:val="20"/>
                <w:szCs w:val="20"/>
              </w:rPr>
              <w:footnoteReference w:id="1"/>
            </w:r>
            <w:r w:rsidRPr="00857575">
              <w:rPr>
                <w:sz w:val="20"/>
                <w:szCs w:val="20"/>
                <w:vertAlign w:val="superscript"/>
              </w:rPr>
              <w:t>)</w:t>
            </w:r>
            <w:r w:rsidRPr="00857575">
              <w:rPr>
                <w:b/>
                <w:sz w:val="20"/>
                <w:szCs w:val="20"/>
              </w:rPr>
              <w:t>:</w:t>
            </w:r>
          </w:p>
        </w:tc>
        <w:tc>
          <w:tcPr>
            <w:tcW w:w="3200" w:type="dxa"/>
            <w:tcBorders>
              <w:left w:val="nil"/>
            </w:tcBorders>
            <w:shd w:val="clear" w:color="auto" w:fill="FEF0CD"/>
            <w:vAlign w:val="center"/>
          </w:tcPr>
          <w:p w:rsidR="00E10564" w:rsidRPr="00857575" w:rsidRDefault="004F0181" w:rsidP="00857575">
            <w:pPr>
              <w:tabs>
                <w:tab w:val="left" w:leader="dot" w:pos="2984"/>
                <w:tab w:val="left" w:leader="dot" w:pos="5708"/>
              </w:tabs>
              <w:spacing w:before="240" w:after="120" w:line="276" w:lineRule="auto"/>
              <w:rPr>
                <w:b/>
                <w:bCs/>
                <w:sz w:val="20"/>
                <w:szCs w:val="20"/>
              </w:rPr>
            </w:pPr>
            <w:r w:rsidRPr="00857575">
              <w:rPr>
                <w:b/>
                <w:bCs/>
                <w:sz w:val="20"/>
                <w:szCs w:val="20"/>
              </w:rPr>
              <w:t>I</w:t>
            </w:r>
            <w:r w:rsidR="001A0A02" w:rsidRPr="00857575">
              <w:rPr>
                <w:b/>
                <w:bCs/>
                <w:sz w:val="20"/>
                <w:szCs w:val="20"/>
              </w:rPr>
              <w:t>/2013</w:t>
            </w:r>
            <w:r w:rsidR="00E10564" w:rsidRPr="00857575">
              <w:rPr>
                <w:b/>
                <w:bCs/>
                <w:sz w:val="20"/>
                <w:szCs w:val="20"/>
              </w:rPr>
              <w:t>/RPO/24</w:t>
            </w:r>
          </w:p>
        </w:tc>
      </w:tr>
      <w:tr w:rsidR="004C1496" w:rsidRPr="00CA5D22" w:rsidTr="00857575">
        <w:trPr>
          <w:trHeight w:val="970"/>
        </w:trPr>
        <w:tc>
          <w:tcPr>
            <w:tcW w:w="3403" w:type="dxa"/>
            <w:vMerge/>
            <w:tcBorders>
              <w:top w:val="double" w:sz="6" w:space="0" w:color="FEC947"/>
              <w:left w:val="single" w:sz="8" w:space="0" w:color="FEC947"/>
              <w:bottom w:val="single" w:sz="8" w:space="0" w:color="FEC947"/>
              <w:right w:val="nil"/>
            </w:tcBorders>
            <w:shd w:val="clear" w:color="auto" w:fill="FED36B"/>
            <w:vAlign w:val="center"/>
          </w:tcPr>
          <w:p w:rsidR="00E10564" w:rsidRPr="00857575" w:rsidRDefault="00E10564" w:rsidP="00857575">
            <w:pPr>
              <w:spacing w:line="276" w:lineRule="auto"/>
              <w:jc w:val="center"/>
              <w:rPr>
                <w:b/>
                <w:bCs/>
                <w:sz w:val="20"/>
                <w:szCs w:val="20"/>
              </w:rPr>
            </w:pPr>
          </w:p>
        </w:tc>
        <w:tc>
          <w:tcPr>
            <w:tcW w:w="3060" w:type="dxa"/>
            <w:tcBorders>
              <w:top w:val="double" w:sz="6" w:space="0" w:color="FEC947"/>
              <w:left w:val="nil"/>
              <w:bottom w:val="single" w:sz="8" w:space="0" w:color="FEC947"/>
              <w:right w:val="nil"/>
            </w:tcBorders>
            <w:shd w:val="clear" w:color="auto" w:fill="FED36B"/>
            <w:vAlign w:val="center"/>
          </w:tcPr>
          <w:p w:rsidR="00E10564" w:rsidRPr="00857575" w:rsidRDefault="00E10564" w:rsidP="00857575">
            <w:pPr>
              <w:spacing w:line="276" w:lineRule="auto"/>
              <w:rPr>
                <w:b/>
                <w:bCs/>
                <w:sz w:val="20"/>
                <w:szCs w:val="20"/>
              </w:rPr>
            </w:pPr>
            <w:r w:rsidRPr="00857575">
              <w:rPr>
                <w:b/>
                <w:bCs/>
                <w:sz w:val="20"/>
                <w:szCs w:val="20"/>
              </w:rPr>
              <w:t>Okres sprawozdawczy:</w:t>
            </w:r>
          </w:p>
        </w:tc>
        <w:tc>
          <w:tcPr>
            <w:tcW w:w="3200" w:type="dxa"/>
            <w:tcBorders>
              <w:top w:val="double" w:sz="6" w:space="0" w:color="FEC947"/>
              <w:left w:val="nil"/>
              <w:bottom w:val="single" w:sz="8" w:space="0" w:color="FEC947"/>
              <w:right w:val="single" w:sz="8" w:space="0" w:color="FEC947"/>
            </w:tcBorders>
            <w:shd w:val="clear" w:color="auto" w:fill="FEF0CD"/>
            <w:vAlign w:val="center"/>
          </w:tcPr>
          <w:p w:rsidR="00E10564" w:rsidRPr="00857575" w:rsidRDefault="001A0A02" w:rsidP="00857575">
            <w:pPr>
              <w:spacing w:before="240" w:after="120" w:line="276" w:lineRule="auto"/>
              <w:rPr>
                <w:b/>
                <w:bCs/>
                <w:sz w:val="20"/>
                <w:szCs w:val="20"/>
              </w:rPr>
            </w:pPr>
            <w:r w:rsidRPr="00857575">
              <w:rPr>
                <w:b/>
                <w:bCs/>
                <w:sz w:val="20"/>
                <w:szCs w:val="20"/>
              </w:rPr>
              <w:t>01.01.2013</w:t>
            </w:r>
            <w:r w:rsidR="003854BE" w:rsidRPr="00857575">
              <w:rPr>
                <w:b/>
                <w:bCs/>
                <w:sz w:val="20"/>
                <w:szCs w:val="20"/>
              </w:rPr>
              <w:t xml:space="preserve"> r.</w:t>
            </w:r>
            <w:r w:rsidR="00F17F3C" w:rsidRPr="00857575">
              <w:rPr>
                <w:b/>
                <w:bCs/>
                <w:sz w:val="20"/>
                <w:szCs w:val="20"/>
              </w:rPr>
              <w:t xml:space="preserve"> – 30.06.201</w:t>
            </w:r>
            <w:r w:rsidRPr="00857575">
              <w:rPr>
                <w:b/>
                <w:bCs/>
                <w:sz w:val="20"/>
                <w:szCs w:val="20"/>
              </w:rPr>
              <w:t>3</w:t>
            </w:r>
            <w:r w:rsidR="003854BE" w:rsidRPr="00857575">
              <w:rPr>
                <w:b/>
                <w:bCs/>
                <w:sz w:val="20"/>
                <w:szCs w:val="20"/>
              </w:rPr>
              <w:t>r.</w:t>
            </w:r>
          </w:p>
        </w:tc>
      </w:tr>
    </w:tbl>
    <w:p w:rsidR="00E10564" w:rsidRPr="0055513B" w:rsidRDefault="00E10564" w:rsidP="00F010CD">
      <w:pPr>
        <w:pStyle w:val="Tekstpodstawowy"/>
        <w:spacing w:line="276" w:lineRule="auto"/>
        <w:rPr>
          <w:bCs/>
          <w:lang w:eastAsia="ko-KR"/>
        </w:rPr>
      </w:pPr>
    </w:p>
    <w:p w:rsidR="00E10564" w:rsidRDefault="00E10564" w:rsidP="00F010CD">
      <w:pPr>
        <w:autoSpaceDE w:val="0"/>
        <w:autoSpaceDN w:val="0"/>
        <w:adjustRightInd w:val="0"/>
        <w:spacing w:line="276" w:lineRule="auto"/>
        <w:ind w:firstLine="720"/>
        <w:jc w:val="both"/>
        <w:rPr>
          <w:lang w:eastAsia="ko-KR"/>
        </w:rPr>
      </w:pPr>
      <w:r>
        <w:rPr>
          <w:b/>
          <w:bCs/>
          <w:lang w:eastAsia="ko-KR"/>
        </w:rPr>
        <w:br w:type="page"/>
      </w:r>
    </w:p>
    <w:p w:rsidR="00E10564" w:rsidRDefault="00E10564" w:rsidP="00120FAC">
      <w:pPr>
        <w:pStyle w:val="Nagwek1"/>
        <w:numPr>
          <w:ilvl w:val="0"/>
          <w:numId w:val="5"/>
        </w:numPr>
        <w:spacing w:after="120" w:line="276" w:lineRule="auto"/>
        <w:jc w:val="both"/>
        <w:rPr>
          <w:lang w:eastAsia="ko-KR"/>
        </w:rPr>
      </w:pPr>
      <w:bookmarkStart w:id="1" w:name="_Toc363641987"/>
      <w:r>
        <w:lastRenderedPageBreak/>
        <w:t>Przegląd realizacji programu operacyjnego w okresie objętym sprawozdaniem</w:t>
      </w:r>
      <w:bookmarkEnd w:id="1"/>
    </w:p>
    <w:p w:rsidR="00E10564" w:rsidRDefault="00E10564" w:rsidP="00120FAC">
      <w:pPr>
        <w:pStyle w:val="Nagwek1"/>
        <w:numPr>
          <w:ilvl w:val="0"/>
          <w:numId w:val="6"/>
        </w:numPr>
        <w:spacing w:after="120" w:line="276" w:lineRule="auto"/>
        <w:jc w:val="both"/>
      </w:pPr>
      <w:bookmarkStart w:id="2" w:name="_Toc363641988"/>
      <w:r>
        <w:t>Realizacja i analiza postępów</w:t>
      </w:r>
      <w:bookmarkEnd w:id="2"/>
    </w:p>
    <w:p w:rsidR="00E10564" w:rsidRDefault="00E10564" w:rsidP="00120FAC">
      <w:pPr>
        <w:pStyle w:val="Nagwek1"/>
        <w:numPr>
          <w:ilvl w:val="1"/>
          <w:numId w:val="6"/>
        </w:numPr>
        <w:spacing w:line="276" w:lineRule="auto"/>
        <w:jc w:val="both"/>
      </w:pPr>
      <w:bookmarkStart w:id="3" w:name="_Toc363641989"/>
      <w:r w:rsidRPr="00D5701C">
        <w:t>Informacja na temat postępów rzeczowych programu operacyjnego</w:t>
      </w:r>
      <w:bookmarkEnd w:id="3"/>
    </w:p>
    <w:p w:rsidR="003854BE" w:rsidRDefault="003854BE" w:rsidP="003854BE"/>
    <w:p w:rsidR="005A3263" w:rsidRPr="008625D6" w:rsidRDefault="005A3263" w:rsidP="005A3263">
      <w:pPr>
        <w:spacing w:after="120" w:line="276" w:lineRule="auto"/>
        <w:jc w:val="both"/>
      </w:pPr>
      <w:r>
        <w:t>Wskaźniki programowe</w:t>
      </w:r>
      <w:r w:rsidRPr="008625D6">
        <w:t xml:space="preserve"> </w:t>
      </w:r>
      <w:r w:rsidRPr="008625D6">
        <w:rPr>
          <w:i/>
        </w:rPr>
        <w:t>Wpływ realizacji Programu na zmianę PKB</w:t>
      </w:r>
      <w:r w:rsidRPr="008625D6">
        <w:t xml:space="preserve"> oraz </w:t>
      </w:r>
      <w:r w:rsidRPr="008625D6">
        <w:rPr>
          <w:i/>
        </w:rPr>
        <w:t>Liczba utworzonych miejsc pracy</w:t>
      </w:r>
      <w:r w:rsidRPr="008625D6">
        <w:t xml:space="preserve"> </w:t>
      </w:r>
      <w:r w:rsidRPr="008625D6">
        <w:rPr>
          <w:i/>
        </w:rPr>
        <w:t>netto</w:t>
      </w:r>
      <w:r w:rsidRPr="008625D6">
        <w:t xml:space="preserve"> </w:t>
      </w:r>
      <w:r>
        <w:t>zostaną zmierzone w 2013 i 2015 roku z wykorzystaniem modelu makroekonomicznego HERMIN. Wobec powyższego nie jest możliwe pokazanie stanu ich realizacji na koniec I półrocza 2013 roku na podstawie danych dostępnych z realizacji projektów.</w:t>
      </w:r>
      <w:r w:rsidRPr="008625D6">
        <w:t xml:space="preserve"> </w:t>
      </w:r>
    </w:p>
    <w:p w:rsidR="005A3263" w:rsidRPr="008625D6" w:rsidRDefault="005A3263" w:rsidP="005A3263">
      <w:pPr>
        <w:spacing w:after="120" w:line="276" w:lineRule="auto"/>
        <w:jc w:val="both"/>
      </w:pPr>
      <w:r w:rsidRPr="008625D6">
        <w:t xml:space="preserve">Jedynym wskaźnikiem programowym zasilanym bezpośrednio przez projekty jest wskaźnik </w:t>
      </w:r>
      <w:r>
        <w:rPr>
          <w:i/>
        </w:rPr>
        <w:t>Utworzone</w:t>
      </w:r>
      <w:r w:rsidRPr="000E0981">
        <w:rPr>
          <w:i/>
        </w:rPr>
        <w:t xml:space="preserve"> miejsc</w:t>
      </w:r>
      <w:r>
        <w:rPr>
          <w:i/>
        </w:rPr>
        <w:t>a</w:t>
      </w:r>
      <w:r w:rsidRPr="000E0981">
        <w:rPr>
          <w:i/>
        </w:rPr>
        <w:t xml:space="preserve"> pracy brutto</w:t>
      </w:r>
      <w:r>
        <w:rPr>
          <w:i/>
        </w:rPr>
        <w:t xml:space="preserve">, </w:t>
      </w:r>
      <w:r w:rsidRPr="008625D6">
        <w:t>gdzie wartość równa jest</w:t>
      </w:r>
      <w:r w:rsidRPr="002977F0">
        <w:rPr>
          <w:i/>
        </w:rPr>
        <w:t xml:space="preserve"> </w:t>
      </w:r>
      <w:r w:rsidRPr="00C73D11">
        <w:rPr>
          <w:i/>
        </w:rPr>
        <w:t>3869,92</w:t>
      </w:r>
      <w:r w:rsidRPr="002977F0">
        <w:rPr>
          <w:i/>
        </w:rPr>
        <w:t xml:space="preserve"> </w:t>
      </w:r>
      <w:r w:rsidRPr="008625D6">
        <w:t xml:space="preserve">szt. </w:t>
      </w:r>
      <w:r w:rsidRPr="002977F0">
        <w:rPr>
          <w:color w:val="000000"/>
        </w:rPr>
        <w:t>(miejsc pracy w EPC)</w:t>
      </w:r>
      <w:r w:rsidRPr="008625D6">
        <w:t>. W związku</w:t>
      </w:r>
      <w:r>
        <w:t xml:space="preserve"> z faktem, że  system informatyczny</w:t>
      </w:r>
      <w:r w:rsidRPr="008625D6">
        <w:t xml:space="preserve"> KSI </w:t>
      </w:r>
      <w:r>
        <w:t>(</w:t>
      </w:r>
      <w:r w:rsidRPr="008625D6">
        <w:t>SIMIK 07-13</w:t>
      </w:r>
      <w:r>
        <w:t>)</w:t>
      </w:r>
      <w:r w:rsidRPr="008625D6">
        <w:t xml:space="preserve"> </w:t>
      </w:r>
      <w:r>
        <w:t>uniemożliwia</w:t>
      </w:r>
      <w:r w:rsidRPr="008625D6">
        <w:t xml:space="preserve"> uzyskanie danych o postępie </w:t>
      </w:r>
      <w:r>
        <w:t xml:space="preserve">ww. </w:t>
      </w:r>
      <w:r w:rsidRPr="008625D6">
        <w:t>ws</w:t>
      </w:r>
      <w:r>
        <w:t>kaźnika w podziale na kobiety i </w:t>
      </w:r>
      <w:r w:rsidRPr="008625D6">
        <w:t>mężczyzn</w:t>
      </w:r>
      <w:r>
        <w:t>,</w:t>
      </w:r>
      <w:r w:rsidRPr="008625D6">
        <w:t xml:space="preserve"> aby zachować spójność pomiędzy danymi dot. ilości utworzonych miejsc ogółem oraz w podziale wg płci </w:t>
      </w:r>
      <w:r>
        <w:t xml:space="preserve">prezentowane </w:t>
      </w:r>
      <w:r w:rsidRPr="008625D6">
        <w:t>dane pochodzą z LSI.</w:t>
      </w:r>
    </w:p>
    <w:p w:rsidR="005A3263" w:rsidRDefault="005A3263" w:rsidP="00547C58">
      <w:pPr>
        <w:spacing w:after="120" w:line="276" w:lineRule="auto"/>
        <w:jc w:val="both"/>
        <w:rPr>
          <w:lang w:eastAsia="ar-SA"/>
        </w:rPr>
      </w:pPr>
      <w:r w:rsidRPr="008625D6">
        <w:rPr>
          <w:lang w:eastAsia="ar-SA"/>
        </w:rPr>
        <w:t xml:space="preserve">W okresie sprawozdawczym zakończono realizację </w:t>
      </w:r>
      <w:r>
        <w:rPr>
          <w:lang w:eastAsia="ar-SA"/>
        </w:rPr>
        <w:t>208</w:t>
      </w:r>
      <w:r w:rsidRPr="008625D6">
        <w:rPr>
          <w:lang w:eastAsia="ar-SA"/>
        </w:rPr>
        <w:t xml:space="preserve"> projektów w ramach wskaźnika horyzontalnego </w:t>
      </w:r>
      <w:r w:rsidRPr="00CE3EDA">
        <w:rPr>
          <w:i/>
          <w:lang w:eastAsia="ar-SA"/>
        </w:rPr>
        <w:t>Liczba projektów w zakresie usuwania barier funkcjonalnych dla osób niepełnosprawnych</w:t>
      </w:r>
      <w:r w:rsidRPr="008625D6">
        <w:rPr>
          <w:lang w:eastAsia="ar-SA"/>
        </w:rPr>
        <w:t xml:space="preserve"> oraz 9</w:t>
      </w:r>
      <w:r>
        <w:rPr>
          <w:lang w:eastAsia="ar-SA"/>
        </w:rPr>
        <w:t>8</w:t>
      </w:r>
      <w:r w:rsidRPr="008625D6">
        <w:rPr>
          <w:lang w:eastAsia="ar-SA"/>
        </w:rPr>
        <w:t xml:space="preserve"> w ramach wskaźnika horyzontalnego </w:t>
      </w:r>
      <w:r w:rsidRPr="00CE3EDA">
        <w:rPr>
          <w:i/>
          <w:lang w:eastAsia="ar-SA"/>
        </w:rPr>
        <w:t>Liczba projektów w zakresie poprawy efektywności energetycznej</w:t>
      </w:r>
      <w:r>
        <w:rPr>
          <w:lang w:eastAsia="ar-SA"/>
        </w:rPr>
        <w:t>.</w:t>
      </w:r>
      <w:r w:rsidR="00547C58">
        <w:rPr>
          <w:lang w:eastAsia="ar-SA"/>
        </w:rPr>
        <w:t xml:space="preserve"> </w:t>
      </w:r>
      <w:r w:rsidRPr="008625D6">
        <w:rPr>
          <w:lang w:eastAsia="ar-SA"/>
        </w:rPr>
        <w:t xml:space="preserve">Na wskaźnik horyzontalny </w:t>
      </w:r>
      <w:r w:rsidRPr="00CE3EDA">
        <w:rPr>
          <w:i/>
          <w:lang w:eastAsia="ar-SA"/>
        </w:rPr>
        <w:t>Liczba projektów w zakresie poprawy efektywności energetycznej</w:t>
      </w:r>
      <w:r w:rsidRPr="008625D6">
        <w:rPr>
          <w:lang w:eastAsia="ar-SA"/>
        </w:rPr>
        <w:t xml:space="preserve"> nie zostały zagregowane projekty, których beneficjenci </w:t>
      </w:r>
      <w:r>
        <w:rPr>
          <w:lang w:eastAsia="ar-SA"/>
        </w:rPr>
        <w:t>nie przedstawili</w:t>
      </w:r>
      <w:r w:rsidRPr="008625D6">
        <w:rPr>
          <w:lang w:eastAsia="ar-SA"/>
        </w:rPr>
        <w:t xml:space="preserve"> wartości zaoszczędzonej energii. </w:t>
      </w:r>
      <w:r>
        <w:rPr>
          <w:lang w:eastAsia="ar-SA"/>
        </w:rPr>
        <w:t>Mimo, iż beneficjenci zaznaczają we wniosku o dofinansowanie, iż projekty wpływają/poprawi</w:t>
      </w:r>
      <w:r w:rsidR="00547C58">
        <w:rPr>
          <w:lang w:eastAsia="ar-SA"/>
        </w:rPr>
        <w:t xml:space="preserve">ają efektywność energetyczną, </w:t>
      </w:r>
      <w:r w:rsidR="004C1496">
        <w:rPr>
          <w:lang w:eastAsia="ar-SA"/>
        </w:rPr>
        <w:t xml:space="preserve">nie </w:t>
      </w:r>
      <w:r>
        <w:rPr>
          <w:lang w:eastAsia="ar-SA"/>
        </w:rPr>
        <w:t>wykazują oni wartości zaoszczędzonej energii. Tak więc wartość wskaźnika obejmuje wyłącznie projekty, których beneficjenci czy to dzięki audytowi energetycznemu czy też na podstawie własnych obliczeń, byli w stanie wykazać wartości przedmiotowego wskaźnika.</w:t>
      </w:r>
    </w:p>
    <w:p w:rsidR="005A3263" w:rsidRDefault="005A3263" w:rsidP="005420A9">
      <w:pPr>
        <w:spacing w:after="120" w:line="276" w:lineRule="auto"/>
        <w:jc w:val="both"/>
        <w:rPr>
          <w:lang w:eastAsia="ar-SA"/>
        </w:rPr>
      </w:pPr>
      <w:r w:rsidRPr="008625D6">
        <w:rPr>
          <w:lang w:eastAsia="ar-SA"/>
        </w:rPr>
        <w:t xml:space="preserve">Osiągnięte wartości ww. wskaźników </w:t>
      </w:r>
      <w:r>
        <w:rPr>
          <w:lang w:eastAsia="ar-SA"/>
        </w:rPr>
        <w:t>horyzontalnych produktu mają swoje przełożenie na rezultat.</w:t>
      </w:r>
      <w:r w:rsidRPr="008625D6">
        <w:rPr>
          <w:lang w:eastAsia="ar-SA"/>
        </w:rPr>
        <w:t xml:space="preserve"> </w:t>
      </w:r>
      <w:r>
        <w:rPr>
          <w:lang w:eastAsia="ar-SA"/>
        </w:rPr>
        <w:t xml:space="preserve">W </w:t>
      </w:r>
      <w:r w:rsidRPr="008625D6">
        <w:rPr>
          <w:lang w:eastAsia="ar-SA"/>
        </w:rPr>
        <w:t xml:space="preserve">ramach wskaźnika </w:t>
      </w:r>
      <w:r w:rsidRPr="00CE3EDA">
        <w:rPr>
          <w:i/>
          <w:lang w:eastAsia="ar-SA"/>
        </w:rPr>
        <w:t xml:space="preserve">Redukcja zużycia energii we wspartych budynkach </w:t>
      </w:r>
      <w:r>
        <w:rPr>
          <w:lang w:eastAsia="ar-SA"/>
        </w:rPr>
        <w:t xml:space="preserve">osiągnięta wartość to </w:t>
      </w:r>
      <w:r w:rsidRPr="00C73D11">
        <w:rPr>
          <w:i/>
          <w:lang w:eastAsia="ar-SA"/>
        </w:rPr>
        <w:t>45</w:t>
      </w:r>
      <w:r>
        <w:rPr>
          <w:i/>
          <w:lang w:eastAsia="ar-SA"/>
        </w:rPr>
        <w:t xml:space="preserve"> </w:t>
      </w:r>
      <w:r w:rsidRPr="00C73D11">
        <w:rPr>
          <w:i/>
          <w:lang w:eastAsia="ar-SA"/>
        </w:rPr>
        <w:t>383</w:t>
      </w:r>
      <w:r>
        <w:rPr>
          <w:lang w:eastAsia="ar-SA"/>
        </w:rPr>
        <w:t xml:space="preserve"> </w:t>
      </w:r>
      <w:proofErr w:type="spellStart"/>
      <w:r>
        <w:rPr>
          <w:lang w:eastAsia="ar-SA"/>
        </w:rPr>
        <w:t>MWh</w:t>
      </w:r>
      <w:proofErr w:type="spellEnd"/>
      <w:r>
        <w:rPr>
          <w:lang w:eastAsia="ar-SA"/>
        </w:rPr>
        <w:t>, n</w:t>
      </w:r>
      <w:r w:rsidRPr="008625D6">
        <w:rPr>
          <w:lang w:eastAsia="ar-SA"/>
        </w:rPr>
        <w:t xml:space="preserve">atomiast </w:t>
      </w:r>
      <w:r w:rsidRPr="00CE3EDA">
        <w:rPr>
          <w:i/>
          <w:lang w:eastAsia="ar-SA"/>
        </w:rPr>
        <w:t>Liczba osób niepełnosprawnych korzystających z udogodnień powstałych w ramach wsparcia RPO</w:t>
      </w:r>
      <w:r w:rsidRPr="008625D6">
        <w:rPr>
          <w:lang w:eastAsia="ar-SA"/>
        </w:rPr>
        <w:t xml:space="preserve"> to </w:t>
      </w:r>
      <w:r w:rsidRPr="00C73D11">
        <w:rPr>
          <w:i/>
          <w:lang w:eastAsia="ar-SA"/>
        </w:rPr>
        <w:t>116</w:t>
      </w:r>
      <w:r>
        <w:rPr>
          <w:i/>
          <w:lang w:eastAsia="ar-SA"/>
        </w:rPr>
        <w:t xml:space="preserve"> </w:t>
      </w:r>
      <w:r w:rsidRPr="00C73D11">
        <w:rPr>
          <w:i/>
          <w:lang w:eastAsia="ar-SA"/>
        </w:rPr>
        <w:t>446</w:t>
      </w:r>
      <w:r>
        <w:rPr>
          <w:lang w:eastAsia="ar-SA"/>
        </w:rPr>
        <w:t xml:space="preserve"> </w:t>
      </w:r>
      <w:r w:rsidRPr="008625D6">
        <w:rPr>
          <w:lang w:eastAsia="ar-SA"/>
        </w:rPr>
        <w:t>osób, co oznacza osiągnięcie już w bieżącym okresie sprawozdawczym wartości docelowej wskaźnika dla 2015 roku.</w:t>
      </w:r>
    </w:p>
    <w:p w:rsidR="005420A9" w:rsidRPr="008625D6" w:rsidRDefault="005420A9" w:rsidP="005A3263">
      <w:pPr>
        <w:spacing w:line="276" w:lineRule="auto"/>
        <w:jc w:val="both"/>
        <w:rPr>
          <w:lang w:eastAsia="ar-SA"/>
        </w:rPr>
      </w:pPr>
      <w:r>
        <w:rPr>
          <w:lang w:eastAsia="ar-SA"/>
        </w:rPr>
        <w:t xml:space="preserve">Informacja na temat postępu rzeczowego RPO WSL została przedstawiona w załączniku </w:t>
      </w:r>
      <w:proofErr w:type="spellStart"/>
      <w:r>
        <w:rPr>
          <w:lang w:eastAsia="ar-SA"/>
        </w:rPr>
        <w:t>IId</w:t>
      </w:r>
      <w:proofErr w:type="spellEnd"/>
      <w:r>
        <w:rPr>
          <w:lang w:eastAsia="ar-SA"/>
        </w:rPr>
        <w:t xml:space="preserve"> do niniejszego </w:t>
      </w:r>
      <w:r w:rsidRPr="005420A9">
        <w:rPr>
          <w:i/>
          <w:lang w:eastAsia="ar-SA"/>
        </w:rPr>
        <w:t>Sprawozdania.</w:t>
      </w:r>
    </w:p>
    <w:p w:rsidR="003854BE" w:rsidRPr="003854BE" w:rsidRDefault="003854BE" w:rsidP="003854BE"/>
    <w:p w:rsidR="00650CCB" w:rsidRDefault="00E10564" w:rsidP="00120FAC">
      <w:pPr>
        <w:pStyle w:val="Nagwek1"/>
        <w:numPr>
          <w:ilvl w:val="1"/>
          <w:numId w:val="6"/>
        </w:numPr>
        <w:spacing w:after="120" w:line="276" w:lineRule="auto"/>
        <w:jc w:val="both"/>
      </w:pPr>
      <w:bookmarkStart w:id="4" w:name="_Toc363641990"/>
      <w:r w:rsidRPr="00D5701C">
        <w:t>Informacje finansowe</w:t>
      </w:r>
      <w:bookmarkEnd w:id="4"/>
    </w:p>
    <w:p w:rsidR="00C258FE" w:rsidRDefault="00A3082F" w:rsidP="00A3082F">
      <w:pPr>
        <w:pStyle w:val="Listapunktowana2"/>
      </w:pPr>
      <w:r w:rsidRPr="005E26E4">
        <w:t xml:space="preserve">Informacje dot. </w:t>
      </w:r>
      <w:r>
        <w:t>przedmiotowego</w:t>
      </w:r>
      <w:r w:rsidRPr="005E26E4">
        <w:t xml:space="preserve"> punktu zostały p</w:t>
      </w:r>
      <w:r w:rsidR="005A3A24">
        <w:t xml:space="preserve">rzedstawione w załączniku nr </w:t>
      </w:r>
      <w:proofErr w:type="spellStart"/>
      <w:r w:rsidR="005A3A24">
        <w:t>II</w:t>
      </w:r>
      <w:r>
        <w:t>a</w:t>
      </w:r>
      <w:proofErr w:type="spellEnd"/>
      <w:r w:rsidR="005A3A24">
        <w:t xml:space="preserve"> do </w:t>
      </w:r>
      <w:r w:rsidRPr="005E26E4">
        <w:t xml:space="preserve">niniejszego </w:t>
      </w:r>
      <w:r w:rsidRPr="005E26E4">
        <w:rPr>
          <w:i/>
        </w:rPr>
        <w:t>Sprawozdania</w:t>
      </w:r>
      <w:r w:rsidR="005A3A24">
        <w:t xml:space="preserve"> oraz </w:t>
      </w:r>
      <w:r w:rsidR="00187E80">
        <w:t xml:space="preserve">graficznie w pkt. 1.3 niniejszego </w:t>
      </w:r>
      <w:r w:rsidR="00187E80" w:rsidRPr="005A3A24">
        <w:rPr>
          <w:i/>
        </w:rPr>
        <w:t>Sprawozdania</w:t>
      </w:r>
      <w:r w:rsidR="00187E80">
        <w:t>.</w:t>
      </w:r>
    </w:p>
    <w:p w:rsidR="00222C89" w:rsidRPr="00222C89" w:rsidRDefault="00222C89" w:rsidP="00222C89"/>
    <w:p w:rsidR="00E10564" w:rsidRDefault="006551A3" w:rsidP="00120FAC">
      <w:pPr>
        <w:pStyle w:val="Nagwek1"/>
        <w:numPr>
          <w:ilvl w:val="1"/>
          <w:numId w:val="6"/>
        </w:numPr>
        <w:spacing w:after="120" w:line="276" w:lineRule="auto"/>
        <w:jc w:val="both"/>
        <w:rPr>
          <w:lang w:eastAsia="ko-KR"/>
        </w:rPr>
      </w:pPr>
      <w:bookmarkStart w:id="5" w:name="_Toc363641991"/>
      <w:r>
        <w:rPr>
          <w:lang w:eastAsia="ko-KR"/>
        </w:rPr>
        <w:t>Analiza jakościowa</w:t>
      </w:r>
      <w:bookmarkEnd w:id="5"/>
    </w:p>
    <w:p w:rsidR="005F3590" w:rsidRPr="005F3590" w:rsidRDefault="005F3590" w:rsidP="00FE5710">
      <w:pPr>
        <w:spacing w:line="276" w:lineRule="auto"/>
        <w:jc w:val="both"/>
        <w:rPr>
          <w:lang w:eastAsia="ko-KR"/>
        </w:rPr>
      </w:pPr>
      <w:r>
        <w:rPr>
          <w:lang w:eastAsia="ko-KR"/>
        </w:rPr>
        <w:t>W ramach analizy jakościowej opisano następujące kwestie:</w:t>
      </w:r>
    </w:p>
    <w:p w:rsidR="00885EF4" w:rsidRPr="005F3590" w:rsidRDefault="005F3590" w:rsidP="00FE5710">
      <w:pPr>
        <w:pStyle w:val="Akapitzlist"/>
        <w:numPr>
          <w:ilvl w:val="0"/>
          <w:numId w:val="18"/>
        </w:numPr>
        <w:spacing w:before="120" w:line="276" w:lineRule="auto"/>
        <w:ind w:left="714" w:hanging="357"/>
        <w:jc w:val="both"/>
      </w:pPr>
      <w:r>
        <w:t>z</w:t>
      </w:r>
      <w:r w:rsidR="00885EF4" w:rsidRPr="005F3590">
        <w:t>miany w dokumentach programowych</w:t>
      </w:r>
      <w:r>
        <w:t>,</w:t>
      </w:r>
    </w:p>
    <w:p w:rsidR="00AD2AFA" w:rsidRPr="005F3590" w:rsidRDefault="00AD2AFA" w:rsidP="00FE5710">
      <w:pPr>
        <w:pStyle w:val="Akapitzlist"/>
        <w:numPr>
          <w:ilvl w:val="0"/>
          <w:numId w:val="18"/>
        </w:numPr>
        <w:spacing w:before="120" w:line="276" w:lineRule="auto"/>
        <w:ind w:left="714" w:hanging="357"/>
        <w:jc w:val="both"/>
        <w:rPr>
          <w:lang w:eastAsia="ko-KR"/>
        </w:rPr>
      </w:pPr>
      <w:r w:rsidRPr="005F3590">
        <w:rPr>
          <w:lang w:eastAsia="ko-KR"/>
        </w:rPr>
        <w:lastRenderedPageBreak/>
        <w:t>Komitet Monitorujący RPO WSL</w:t>
      </w:r>
      <w:r w:rsidR="005F3590">
        <w:rPr>
          <w:lang w:eastAsia="ko-KR"/>
        </w:rPr>
        <w:t>,</w:t>
      </w:r>
    </w:p>
    <w:p w:rsidR="006B4D8E" w:rsidRDefault="005F3590" w:rsidP="00FE5710">
      <w:pPr>
        <w:pStyle w:val="Akapitzlist"/>
        <w:numPr>
          <w:ilvl w:val="0"/>
          <w:numId w:val="18"/>
        </w:numPr>
        <w:spacing w:before="120" w:line="276" w:lineRule="auto"/>
        <w:ind w:left="714" w:hanging="357"/>
        <w:jc w:val="both"/>
        <w:rPr>
          <w:lang w:eastAsia="ko-KR"/>
        </w:rPr>
      </w:pPr>
      <w:r>
        <w:rPr>
          <w:lang w:eastAsia="ko-KR"/>
        </w:rPr>
        <w:t>i</w:t>
      </w:r>
      <w:r w:rsidR="001A08CD" w:rsidRPr="005F3590">
        <w:rPr>
          <w:lang w:eastAsia="ko-KR"/>
        </w:rPr>
        <w:t>nstrumenty inżynierii finansowej</w:t>
      </w:r>
      <w:r w:rsidR="006B4D8E">
        <w:rPr>
          <w:lang w:eastAsia="ko-KR"/>
        </w:rPr>
        <w:t>,</w:t>
      </w:r>
    </w:p>
    <w:p w:rsidR="0077495B" w:rsidRDefault="0077495B" w:rsidP="00FE5710">
      <w:pPr>
        <w:pStyle w:val="Akapitzlist"/>
        <w:numPr>
          <w:ilvl w:val="0"/>
          <w:numId w:val="18"/>
        </w:numPr>
        <w:spacing w:before="120" w:line="276" w:lineRule="auto"/>
        <w:ind w:left="714" w:hanging="357"/>
        <w:jc w:val="both"/>
        <w:rPr>
          <w:lang w:eastAsia="ko-KR"/>
        </w:rPr>
      </w:pPr>
      <w:r>
        <w:rPr>
          <w:lang w:eastAsia="ko-KR"/>
        </w:rPr>
        <w:t>ogłoszone konkursy w ramach RPO WSL,</w:t>
      </w:r>
    </w:p>
    <w:p w:rsidR="00D069A0" w:rsidRDefault="00D069A0" w:rsidP="00FE5710">
      <w:pPr>
        <w:pStyle w:val="Akapitzlist"/>
        <w:numPr>
          <w:ilvl w:val="0"/>
          <w:numId w:val="18"/>
        </w:numPr>
        <w:spacing w:before="120" w:line="276" w:lineRule="auto"/>
        <w:ind w:left="714" w:hanging="357"/>
        <w:jc w:val="both"/>
        <w:rPr>
          <w:lang w:eastAsia="ko-KR"/>
        </w:rPr>
      </w:pPr>
      <w:r>
        <w:rPr>
          <w:lang w:eastAsia="ko-KR"/>
        </w:rPr>
        <w:t>przykłady projektów zrealizowanych w ramach RPO WSL,</w:t>
      </w:r>
    </w:p>
    <w:p w:rsidR="000B0023" w:rsidRDefault="00DF3A8E" w:rsidP="00FE5710">
      <w:pPr>
        <w:pStyle w:val="Akapitzlist"/>
        <w:numPr>
          <w:ilvl w:val="0"/>
          <w:numId w:val="18"/>
        </w:numPr>
        <w:spacing w:before="120" w:line="276" w:lineRule="auto"/>
        <w:ind w:left="714" w:hanging="357"/>
        <w:jc w:val="both"/>
        <w:rPr>
          <w:lang w:eastAsia="ko-KR"/>
        </w:rPr>
      </w:pPr>
      <w:r>
        <w:rPr>
          <w:lang w:eastAsia="ko-KR"/>
        </w:rPr>
        <w:t>p</w:t>
      </w:r>
      <w:r w:rsidR="006B4D8E">
        <w:rPr>
          <w:lang w:eastAsia="ko-KR"/>
        </w:rPr>
        <w:t>ostęp wdrażania RPO WSL</w:t>
      </w:r>
      <w:r w:rsidR="00B4533E">
        <w:rPr>
          <w:lang w:eastAsia="ko-KR"/>
        </w:rPr>
        <w:t xml:space="preserve"> w podziale na priorytety</w:t>
      </w:r>
      <w:r w:rsidR="000B0023">
        <w:rPr>
          <w:lang w:eastAsia="ko-KR"/>
        </w:rPr>
        <w:t>,</w:t>
      </w:r>
    </w:p>
    <w:p w:rsidR="000B0023" w:rsidRPr="000B0023" w:rsidRDefault="000B0023" w:rsidP="00FE5710">
      <w:pPr>
        <w:pStyle w:val="Akapitzlist"/>
        <w:numPr>
          <w:ilvl w:val="0"/>
          <w:numId w:val="18"/>
        </w:numPr>
        <w:spacing w:before="120" w:line="276" w:lineRule="auto"/>
        <w:jc w:val="both"/>
        <w:rPr>
          <w:b/>
          <w:i/>
        </w:rPr>
      </w:pPr>
      <w:r w:rsidRPr="000B0023">
        <w:t>analiza wdrażania działań</w:t>
      </w:r>
      <w:r>
        <w:t>/</w:t>
      </w:r>
      <w:proofErr w:type="spellStart"/>
      <w:r>
        <w:t>poddziałań</w:t>
      </w:r>
      <w:proofErr w:type="spellEnd"/>
      <w:r>
        <w:t xml:space="preserve"> powierzonych IP2 RPO WSL</w:t>
      </w:r>
      <w:r w:rsidR="00FE5710">
        <w:t>.</w:t>
      </w:r>
    </w:p>
    <w:p w:rsidR="00CB378D" w:rsidRPr="000B0023" w:rsidRDefault="00CB378D" w:rsidP="000B0023">
      <w:pPr>
        <w:spacing w:before="120" w:after="120" w:line="276" w:lineRule="auto"/>
        <w:jc w:val="both"/>
        <w:rPr>
          <w:b/>
          <w:i/>
        </w:rPr>
      </w:pPr>
      <w:r w:rsidRPr="000B0023">
        <w:rPr>
          <w:b/>
          <w:i/>
        </w:rPr>
        <w:t>Zmiany w dokumentach programowych</w:t>
      </w:r>
    </w:p>
    <w:p w:rsidR="00CB378D" w:rsidRPr="006D71C7" w:rsidRDefault="00CB378D" w:rsidP="00CB378D">
      <w:pPr>
        <w:tabs>
          <w:tab w:val="left" w:pos="7920"/>
        </w:tabs>
        <w:spacing w:line="276" w:lineRule="auto"/>
        <w:jc w:val="both"/>
        <w:rPr>
          <w:bCs/>
        </w:rPr>
      </w:pPr>
      <w:r w:rsidRPr="006D71C7">
        <w:rPr>
          <w:bCs/>
        </w:rPr>
        <w:t xml:space="preserve">W okresie sprawozdawczym IZ RPO WSL kontynuowała prace związane z przygotowaniem i/lub aktualizacją oraz zmianami dokumentów niezbędnych w procesie wdrażania </w:t>
      </w:r>
      <w:r w:rsidRPr="006D71C7">
        <w:rPr>
          <w:bCs/>
          <w:i/>
        </w:rPr>
        <w:t>Programu</w:t>
      </w:r>
      <w:r w:rsidRPr="006D71C7">
        <w:rPr>
          <w:bCs/>
        </w:rPr>
        <w:t xml:space="preserve"> i realizacji przez beneficjentów projektów.</w:t>
      </w:r>
    </w:p>
    <w:p w:rsidR="00CB378D" w:rsidRDefault="00CB378D" w:rsidP="00CB378D">
      <w:pPr>
        <w:jc w:val="both"/>
        <w:rPr>
          <w:b/>
          <w:i/>
        </w:rPr>
      </w:pPr>
    </w:p>
    <w:p w:rsidR="00CB378D" w:rsidRPr="00D069A0" w:rsidRDefault="00CB378D" w:rsidP="00CB378D">
      <w:pPr>
        <w:jc w:val="both"/>
        <w:rPr>
          <w:b/>
        </w:rPr>
      </w:pPr>
      <w:r w:rsidRPr="00D069A0">
        <w:rPr>
          <w:b/>
        </w:rPr>
        <w:t>Szczegółowy Opis Priorytetów RPO WSL (URPO)</w:t>
      </w:r>
    </w:p>
    <w:p w:rsidR="00CB378D" w:rsidRPr="006D71C7" w:rsidRDefault="00CB378D" w:rsidP="00CB378D">
      <w:pPr>
        <w:jc w:val="both"/>
        <w:rPr>
          <w:b/>
          <w:i/>
        </w:rPr>
      </w:pPr>
    </w:p>
    <w:p w:rsidR="00CB378D" w:rsidRDefault="00CB378D" w:rsidP="00CB378D">
      <w:pPr>
        <w:spacing w:line="276" w:lineRule="auto"/>
        <w:jc w:val="both"/>
        <w:rPr>
          <w:bCs/>
        </w:rPr>
      </w:pPr>
      <w:r w:rsidRPr="006D71C7">
        <w:t xml:space="preserve">URPO został zatwierdzony przez Zarząd Województwa Śląskiego 27 grudnia 2007 roku. </w:t>
      </w:r>
      <w:r w:rsidRPr="006D71C7">
        <w:rPr>
          <w:bCs/>
        </w:rPr>
        <w:t xml:space="preserve">Dokument stanowi uzupełnienie i uściślenie zapisów </w:t>
      </w:r>
      <w:r w:rsidRPr="006D71C7">
        <w:rPr>
          <w:bCs/>
          <w:i/>
        </w:rPr>
        <w:t>Programu</w:t>
      </w:r>
      <w:r w:rsidRPr="006D71C7">
        <w:rPr>
          <w:bCs/>
        </w:rPr>
        <w:t xml:space="preserve"> oraz zawiera niezbędne informacje dla potencjalnych beneficjentów. </w:t>
      </w:r>
      <w:r>
        <w:rPr>
          <w:bCs/>
        </w:rPr>
        <w:t>W okresie sprawozdawczym a</w:t>
      </w:r>
      <w:r w:rsidRPr="006D71C7">
        <w:rPr>
          <w:bCs/>
        </w:rPr>
        <w:t>ktualizacji dokumentu dokonano poprzez przyjęcie kolejnych uchwał Zarządu Województwa Śląskiego, a wprowadzone zmiany przedstawione zostały poniżej.</w:t>
      </w:r>
      <w:bookmarkStart w:id="6" w:name="_Toc324853691"/>
      <w:bookmarkStart w:id="7" w:name="_Toc326046354"/>
      <w:bookmarkStart w:id="8" w:name="_Toc331598269"/>
    </w:p>
    <w:p w:rsidR="00CB378D" w:rsidRDefault="00CB378D" w:rsidP="00CB378D">
      <w:pPr>
        <w:pStyle w:val="Legenda"/>
        <w:jc w:val="both"/>
        <w:rPr>
          <w:b w:val="0"/>
          <w:sz w:val="24"/>
          <w:szCs w:val="24"/>
        </w:rPr>
      </w:pPr>
    </w:p>
    <w:p w:rsidR="00CB378D" w:rsidRDefault="00CB378D" w:rsidP="00CB378D">
      <w:pPr>
        <w:pStyle w:val="Legenda"/>
        <w:jc w:val="both"/>
        <w:rPr>
          <w:b w:val="0"/>
          <w:i/>
        </w:rPr>
      </w:pPr>
      <w:bookmarkStart w:id="9" w:name="_Toc363641781"/>
      <w:r w:rsidRPr="006D71C7">
        <w:t xml:space="preserve">Tabela </w:t>
      </w:r>
      <w:fldSimple w:instr=" SEQ Tabela \* ARABIC ">
        <w:r w:rsidR="009A7970">
          <w:rPr>
            <w:noProof/>
          </w:rPr>
          <w:t>1</w:t>
        </w:r>
      </w:fldSimple>
      <w:r w:rsidRPr="006D71C7">
        <w:t xml:space="preserve"> </w:t>
      </w:r>
      <w:r w:rsidRPr="006D71C7">
        <w:rPr>
          <w:b w:val="0"/>
          <w:i/>
        </w:rPr>
        <w:t>Najważniejsze zmiany w URPO wprowadzone w okresie sprawozdawczym</w:t>
      </w:r>
      <w:bookmarkEnd w:id="6"/>
      <w:bookmarkEnd w:id="7"/>
      <w:bookmarkEnd w:id="8"/>
      <w:bookmarkEnd w:id="9"/>
    </w:p>
    <w:p w:rsidR="00CB378D" w:rsidRPr="003A170C" w:rsidRDefault="00CB378D" w:rsidP="00CB378D"/>
    <w:tbl>
      <w:tblPr>
        <w:tblW w:w="9356" w:type="dxa"/>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Look w:val="04A0"/>
      </w:tblPr>
      <w:tblGrid>
        <w:gridCol w:w="4537"/>
        <w:gridCol w:w="4819"/>
      </w:tblGrid>
      <w:tr w:rsidR="00CB378D" w:rsidRPr="00CA5D22" w:rsidTr="00857575">
        <w:trPr>
          <w:trHeight w:val="804"/>
        </w:trPr>
        <w:tc>
          <w:tcPr>
            <w:tcW w:w="4537" w:type="dxa"/>
            <w:tcBorders>
              <w:top w:val="single" w:sz="8" w:space="0" w:color="FEC947"/>
              <w:left w:val="single" w:sz="8" w:space="0" w:color="FEC947"/>
              <w:bottom w:val="single" w:sz="8" w:space="0" w:color="FEC947"/>
              <w:right w:val="nil"/>
            </w:tcBorders>
            <w:shd w:val="clear" w:color="auto" w:fill="FEB80A"/>
            <w:vAlign w:val="center"/>
          </w:tcPr>
          <w:p w:rsidR="00CB378D" w:rsidRPr="00857575" w:rsidRDefault="00CB378D" w:rsidP="00857575">
            <w:pPr>
              <w:jc w:val="center"/>
              <w:rPr>
                <w:b/>
                <w:bCs/>
                <w:sz w:val="20"/>
                <w:szCs w:val="20"/>
              </w:rPr>
            </w:pPr>
            <w:r w:rsidRPr="00857575">
              <w:rPr>
                <w:b/>
                <w:bCs/>
                <w:sz w:val="20"/>
                <w:szCs w:val="20"/>
              </w:rPr>
              <w:t>PODSTAWA ZMIANY DOKUMENTU</w:t>
            </w:r>
          </w:p>
        </w:tc>
        <w:tc>
          <w:tcPr>
            <w:tcW w:w="4819" w:type="dxa"/>
            <w:tcBorders>
              <w:top w:val="single" w:sz="8" w:space="0" w:color="FEC947"/>
              <w:left w:val="nil"/>
              <w:bottom w:val="single" w:sz="8" w:space="0" w:color="FEC947"/>
              <w:right w:val="single" w:sz="8" w:space="0" w:color="FEC947"/>
            </w:tcBorders>
            <w:shd w:val="clear" w:color="auto" w:fill="FEB80A"/>
            <w:vAlign w:val="center"/>
          </w:tcPr>
          <w:p w:rsidR="00CB378D" w:rsidRPr="00857575" w:rsidRDefault="00CB378D" w:rsidP="00857575">
            <w:pPr>
              <w:jc w:val="center"/>
              <w:rPr>
                <w:b/>
                <w:bCs/>
                <w:sz w:val="20"/>
                <w:szCs w:val="20"/>
              </w:rPr>
            </w:pPr>
            <w:r w:rsidRPr="00857575">
              <w:rPr>
                <w:b/>
                <w:bCs/>
                <w:sz w:val="20"/>
                <w:szCs w:val="20"/>
              </w:rPr>
              <w:t>NAJWAŻNIEJSZE ZMIANY</w:t>
            </w:r>
          </w:p>
        </w:tc>
      </w:tr>
      <w:tr w:rsidR="00CB378D" w:rsidRPr="00CA5D22" w:rsidTr="00857575">
        <w:trPr>
          <w:trHeight w:val="273"/>
        </w:trPr>
        <w:tc>
          <w:tcPr>
            <w:tcW w:w="4537" w:type="dxa"/>
            <w:tcBorders>
              <w:bottom w:val="single" w:sz="8" w:space="0" w:color="FEC947"/>
              <w:right w:val="nil"/>
            </w:tcBorders>
            <w:shd w:val="clear" w:color="auto" w:fill="FEEDC2"/>
            <w:vAlign w:val="center"/>
          </w:tcPr>
          <w:p w:rsidR="00CB378D" w:rsidRPr="00857575" w:rsidRDefault="00CB378D" w:rsidP="00857575">
            <w:pPr>
              <w:jc w:val="center"/>
              <w:rPr>
                <w:b/>
                <w:bCs/>
                <w:sz w:val="20"/>
                <w:szCs w:val="20"/>
              </w:rPr>
            </w:pPr>
          </w:p>
          <w:p w:rsidR="00CB378D" w:rsidRPr="00857575" w:rsidRDefault="00CB378D" w:rsidP="00857575">
            <w:pPr>
              <w:jc w:val="center"/>
              <w:rPr>
                <w:b/>
                <w:bCs/>
                <w:sz w:val="20"/>
                <w:szCs w:val="20"/>
              </w:rPr>
            </w:pPr>
            <w:r w:rsidRPr="00857575">
              <w:rPr>
                <w:b/>
                <w:bCs/>
                <w:sz w:val="20"/>
                <w:szCs w:val="20"/>
              </w:rPr>
              <w:t xml:space="preserve">Uchwała nr 451/237/IV/2013 </w:t>
            </w:r>
          </w:p>
          <w:p w:rsidR="00CB378D" w:rsidRPr="00857575" w:rsidRDefault="00CB378D" w:rsidP="00857575">
            <w:pPr>
              <w:jc w:val="center"/>
              <w:rPr>
                <w:b/>
                <w:bCs/>
                <w:sz w:val="20"/>
                <w:szCs w:val="20"/>
              </w:rPr>
            </w:pPr>
            <w:r w:rsidRPr="00857575">
              <w:rPr>
                <w:b/>
                <w:bCs/>
                <w:sz w:val="20"/>
                <w:szCs w:val="20"/>
              </w:rPr>
              <w:t xml:space="preserve">Zarządu Województwa Śląskiego </w:t>
            </w:r>
          </w:p>
          <w:p w:rsidR="00CB378D" w:rsidRPr="00857575" w:rsidRDefault="00CB378D" w:rsidP="00857575">
            <w:pPr>
              <w:jc w:val="center"/>
              <w:rPr>
                <w:b/>
                <w:bCs/>
                <w:sz w:val="20"/>
                <w:szCs w:val="20"/>
              </w:rPr>
            </w:pPr>
            <w:r w:rsidRPr="00857575">
              <w:rPr>
                <w:b/>
                <w:bCs/>
                <w:sz w:val="20"/>
                <w:szCs w:val="20"/>
              </w:rPr>
              <w:t>z dnia 28 lutego 2013 roku</w:t>
            </w:r>
          </w:p>
        </w:tc>
        <w:tc>
          <w:tcPr>
            <w:tcW w:w="4819" w:type="dxa"/>
            <w:tcBorders>
              <w:left w:val="nil"/>
              <w:bottom w:val="single" w:sz="8" w:space="0" w:color="FEC947"/>
            </w:tcBorders>
            <w:shd w:val="clear" w:color="auto" w:fill="FEEDC2"/>
            <w:vAlign w:val="center"/>
          </w:tcPr>
          <w:p w:rsidR="00011BD6" w:rsidRPr="00857575" w:rsidRDefault="00C14AD2" w:rsidP="00857575">
            <w:pPr>
              <w:pStyle w:val="Akapitzlist"/>
              <w:numPr>
                <w:ilvl w:val="0"/>
                <w:numId w:val="8"/>
              </w:numPr>
              <w:spacing w:before="120" w:after="100" w:afterAutospacing="1"/>
              <w:ind w:left="425"/>
              <w:jc w:val="both"/>
              <w:rPr>
                <w:i/>
                <w:sz w:val="20"/>
                <w:szCs w:val="20"/>
              </w:rPr>
            </w:pPr>
            <w:r w:rsidRPr="00857575">
              <w:rPr>
                <w:sz w:val="20"/>
                <w:szCs w:val="20"/>
              </w:rPr>
              <w:t xml:space="preserve">zaktualizowano </w:t>
            </w:r>
            <w:r w:rsidR="00890148">
              <w:rPr>
                <w:sz w:val="20"/>
                <w:szCs w:val="20"/>
              </w:rPr>
              <w:t>tabele finansowe z</w:t>
            </w:r>
            <w:r w:rsidR="00890148" w:rsidRPr="00857575">
              <w:rPr>
                <w:sz w:val="20"/>
                <w:szCs w:val="20"/>
              </w:rPr>
              <w:t xml:space="preserve"> </w:t>
            </w:r>
            <w:r w:rsidRPr="00857575">
              <w:rPr>
                <w:sz w:val="20"/>
                <w:szCs w:val="20"/>
              </w:rPr>
              <w:t>załącznik</w:t>
            </w:r>
            <w:r w:rsidR="00890148">
              <w:rPr>
                <w:sz w:val="20"/>
                <w:szCs w:val="20"/>
              </w:rPr>
              <w:t>a</w:t>
            </w:r>
            <w:r w:rsidR="00CB378D" w:rsidRPr="00857575">
              <w:rPr>
                <w:sz w:val="20"/>
                <w:szCs w:val="20"/>
              </w:rPr>
              <w:t xml:space="preserve"> n</w:t>
            </w:r>
            <w:r w:rsidR="00011BD6" w:rsidRPr="00857575">
              <w:rPr>
                <w:sz w:val="20"/>
                <w:szCs w:val="20"/>
              </w:rPr>
              <w:t xml:space="preserve">r 1 </w:t>
            </w:r>
            <w:r w:rsidR="00CB378D" w:rsidRPr="00857575">
              <w:rPr>
                <w:sz w:val="20"/>
                <w:szCs w:val="20"/>
              </w:rPr>
              <w:t>i zał. nr 3</w:t>
            </w:r>
            <w:r w:rsidR="00011BD6" w:rsidRPr="00857575">
              <w:rPr>
                <w:sz w:val="20"/>
                <w:szCs w:val="20"/>
              </w:rPr>
              <w:t xml:space="preserve"> poprzez</w:t>
            </w:r>
            <w:r w:rsidR="00CB378D" w:rsidRPr="00857575">
              <w:rPr>
                <w:sz w:val="20"/>
                <w:szCs w:val="20"/>
              </w:rPr>
              <w:t xml:space="preserve"> </w:t>
            </w:r>
            <w:r w:rsidR="00011BD6" w:rsidRPr="00857575">
              <w:rPr>
                <w:sz w:val="20"/>
                <w:szCs w:val="20"/>
              </w:rPr>
              <w:t>przeniesienie</w:t>
            </w:r>
            <w:r w:rsidRPr="00857575">
              <w:rPr>
                <w:sz w:val="20"/>
                <w:szCs w:val="20"/>
              </w:rPr>
              <w:t xml:space="preserve"> </w:t>
            </w:r>
            <w:r w:rsidR="00011BD6" w:rsidRPr="00857575">
              <w:rPr>
                <w:sz w:val="20"/>
                <w:szCs w:val="20"/>
              </w:rPr>
              <w:t xml:space="preserve">wolnych środków m.in. z </w:t>
            </w:r>
            <w:proofErr w:type="spellStart"/>
            <w:r w:rsidR="00011BD6" w:rsidRPr="00857575">
              <w:rPr>
                <w:sz w:val="20"/>
                <w:szCs w:val="20"/>
              </w:rPr>
              <w:t>poddziałania</w:t>
            </w:r>
            <w:proofErr w:type="spellEnd"/>
            <w:r w:rsidR="00011BD6" w:rsidRPr="00857575">
              <w:rPr>
                <w:sz w:val="20"/>
                <w:szCs w:val="20"/>
              </w:rPr>
              <w:t xml:space="preserve"> 1.2.1 do </w:t>
            </w:r>
            <w:proofErr w:type="spellStart"/>
            <w:r w:rsidR="00011BD6" w:rsidRPr="00857575">
              <w:rPr>
                <w:sz w:val="20"/>
                <w:szCs w:val="20"/>
              </w:rPr>
              <w:t>p</w:t>
            </w:r>
            <w:r w:rsidR="00CB378D" w:rsidRPr="00857575">
              <w:rPr>
                <w:sz w:val="20"/>
                <w:szCs w:val="20"/>
              </w:rPr>
              <w:t>oddziałania</w:t>
            </w:r>
            <w:proofErr w:type="spellEnd"/>
            <w:r w:rsidR="00CB378D" w:rsidRPr="00857575">
              <w:rPr>
                <w:sz w:val="20"/>
                <w:szCs w:val="20"/>
              </w:rPr>
              <w:t xml:space="preserve"> 1.2.4 </w:t>
            </w:r>
            <w:r w:rsidR="00011BD6" w:rsidRPr="00857575">
              <w:rPr>
                <w:i/>
                <w:sz w:val="20"/>
                <w:szCs w:val="20"/>
              </w:rPr>
              <w:t>z</w:t>
            </w:r>
            <w:r w:rsidR="00CB378D" w:rsidRPr="00857575">
              <w:rPr>
                <w:sz w:val="20"/>
                <w:szCs w:val="20"/>
              </w:rPr>
              <w:t xml:space="preserve"> </w:t>
            </w:r>
            <w:r w:rsidR="00011BD6" w:rsidRPr="00857575">
              <w:rPr>
                <w:sz w:val="20"/>
                <w:szCs w:val="20"/>
              </w:rPr>
              <w:t>działania 4.3 do</w:t>
            </w:r>
            <w:r w:rsidR="00CB378D" w:rsidRPr="00857575">
              <w:rPr>
                <w:sz w:val="20"/>
                <w:szCs w:val="20"/>
              </w:rPr>
              <w:t xml:space="preserve"> </w:t>
            </w:r>
            <w:r w:rsidR="00011BD6" w:rsidRPr="00857575">
              <w:rPr>
                <w:sz w:val="20"/>
                <w:szCs w:val="20"/>
              </w:rPr>
              <w:t xml:space="preserve">działania 4.1, z działania 7.2 na </w:t>
            </w:r>
            <w:proofErr w:type="spellStart"/>
            <w:r w:rsidR="00011BD6" w:rsidRPr="00857575">
              <w:rPr>
                <w:sz w:val="20"/>
                <w:szCs w:val="20"/>
              </w:rPr>
              <w:t>poddziałanie</w:t>
            </w:r>
            <w:proofErr w:type="spellEnd"/>
            <w:r w:rsidR="00011BD6" w:rsidRPr="00857575">
              <w:rPr>
                <w:sz w:val="20"/>
                <w:szCs w:val="20"/>
              </w:rPr>
              <w:t xml:space="preserve"> 7.1.</w:t>
            </w:r>
            <w:r w:rsidR="00593B39" w:rsidRPr="00857575">
              <w:rPr>
                <w:sz w:val="20"/>
                <w:szCs w:val="20"/>
              </w:rPr>
              <w:t>1</w:t>
            </w:r>
            <w:r w:rsidR="00593B39" w:rsidRPr="00857575">
              <w:rPr>
                <w:i/>
                <w:sz w:val="20"/>
                <w:szCs w:val="20"/>
              </w:rPr>
              <w:t xml:space="preserve"> Modernizacja i rozbudowa kluczowych elementów sieci</w:t>
            </w:r>
            <w:r w:rsidR="00011BD6" w:rsidRPr="00857575">
              <w:rPr>
                <w:sz w:val="20"/>
                <w:szCs w:val="20"/>
              </w:rPr>
              <w:t>, z działań 8.1, 8.3 na działanie 8.2,</w:t>
            </w:r>
          </w:p>
          <w:p w:rsidR="00CB378D" w:rsidRPr="00857575" w:rsidRDefault="00C14AD2" w:rsidP="00857575">
            <w:pPr>
              <w:pStyle w:val="Akapitzlist"/>
              <w:numPr>
                <w:ilvl w:val="0"/>
                <w:numId w:val="8"/>
              </w:numPr>
              <w:spacing w:before="120" w:after="120"/>
              <w:ind w:left="419" w:hanging="357"/>
              <w:jc w:val="both"/>
              <w:rPr>
                <w:i/>
                <w:sz w:val="20"/>
                <w:szCs w:val="20"/>
              </w:rPr>
            </w:pPr>
            <w:r w:rsidRPr="00857575">
              <w:rPr>
                <w:sz w:val="20"/>
                <w:szCs w:val="20"/>
              </w:rPr>
              <w:t xml:space="preserve">zaktualizowano załącznik nr 8 </w:t>
            </w:r>
            <w:r w:rsidR="00CB378D" w:rsidRPr="00857575">
              <w:rPr>
                <w:i/>
                <w:sz w:val="20"/>
                <w:szCs w:val="20"/>
              </w:rPr>
              <w:t>Indykatywny Wykaz Indywidualnych Projektów Kluczowych</w:t>
            </w:r>
            <w:r w:rsidRPr="00857575">
              <w:rPr>
                <w:sz w:val="20"/>
                <w:szCs w:val="20"/>
              </w:rPr>
              <w:t xml:space="preserve"> poprzez</w:t>
            </w:r>
            <w:r w:rsidR="00011BD6" w:rsidRPr="00857575">
              <w:rPr>
                <w:sz w:val="20"/>
                <w:szCs w:val="20"/>
              </w:rPr>
              <w:t xml:space="preserve"> wykreślenie projektu pn.: </w:t>
            </w:r>
            <w:r w:rsidR="00CB378D" w:rsidRPr="00857575">
              <w:rPr>
                <w:i/>
                <w:sz w:val="20"/>
                <w:szCs w:val="20"/>
              </w:rPr>
              <w:t xml:space="preserve">Budowa nowoczesnej hali </w:t>
            </w:r>
            <w:r w:rsidRPr="00857575">
              <w:rPr>
                <w:i/>
                <w:sz w:val="20"/>
                <w:szCs w:val="20"/>
              </w:rPr>
              <w:t>widowiskowo – sportowej Podium</w:t>
            </w:r>
            <w:r w:rsidR="00CB378D" w:rsidRPr="00857575">
              <w:rPr>
                <w:i/>
                <w:sz w:val="20"/>
                <w:szCs w:val="20"/>
              </w:rPr>
              <w:t xml:space="preserve">       </w:t>
            </w:r>
            <w:r w:rsidR="00011BD6" w:rsidRPr="00857575">
              <w:rPr>
                <w:i/>
                <w:sz w:val="20"/>
                <w:szCs w:val="20"/>
              </w:rPr>
              <w:t xml:space="preserve">                    w Gliwicach</w:t>
            </w:r>
            <w:r w:rsidR="00CB378D" w:rsidRPr="00857575">
              <w:rPr>
                <w:i/>
                <w:sz w:val="20"/>
                <w:szCs w:val="20"/>
              </w:rPr>
              <w:t xml:space="preserve"> </w:t>
            </w:r>
            <w:r w:rsidR="00CB378D" w:rsidRPr="00857575">
              <w:rPr>
                <w:sz w:val="20"/>
                <w:szCs w:val="20"/>
              </w:rPr>
              <w:t>z listy projektów kluczowych</w:t>
            </w:r>
            <w:r w:rsidRPr="00857575">
              <w:rPr>
                <w:sz w:val="20"/>
                <w:szCs w:val="20"/>
              </w:rPr>
              <w:t>.</w:t>
            </w:r>
          </w:p>
        </w:tc>
      </w:tr>
      <w:tr w:rsidR="00CB378D" w:rsidRPr="00CA5D22" w:rsidTr="00857575">
        <w:trPr>
          <w:trHeight w:val="1797"/>
        </w:trPr>
        <w:tc>
          <w:tcPr>
            <w:tcW w:w="4537" w:type="dxa"/>
            <w:tcBorders>
              <w:right w:val="single" w:sz="8" w:space="0" w:color="FEC947"/>
            </w:tcBorders>
            <w:vAlign w:val="center"/>
          </w:tcPr>
          <w:p w:rsidR="00CB378D" w:rsidRPr="00857575" w:rsidRDefault="00CB378D" w:rsidP="00857575">
            <w:pPr>
              <w:jc w:val="center"/>
              <w:rPr>
                <w:b/>
                <w:bCs/>
                <w:sz w:val="20"/>
                <w:szCs w:val="20"/>
              </w:rPr>
            </w:pPr>
            <w:r w:rsidRPr="00857575">
              <w:rPr>
                <w:b/>
                <w:bCs/>
                <w:sz w:val="20"/>
                <w:szCs w:val="20"/>
              </w:rPr>
              <w:t>Uchwała nr</w:t>
            </w:r>
            <w:r w:rsidRPr="00857575">
              <w:rPr>
                <w:b/>
                <w:bCs/>
              </w:rPr>
              <w:t xml:space="preserve"> </w:t>
            </w:r>
            <w:r w:rsidRPr="00857575">
              <w:rPr>
                <w:b/>
                <w:bCs/>
                <w:sz w:val="20"/>
                <w:szCs w:val="20"/>
              </w:rPr>
              <w:t xml:space="preserve">768/248/IV/2013 </w:t>
            </w:r>
          </w:p>
          <w:p w:rsidR="00CB378D" w:rsidRPr="00857575" w:rsidRDefault="00CB378D" w:rsidP="00857575">
            <w:pPr>
              <w:jc w:val="center"/>
              <w:rPr>
                <w:b/>
                <w:bCs/>
                <w:sz w:val="20"/>
                <w:szCs w:val="20"/>
              </w:rPr>
            </w:pPr>
            <w:r w:rsidRPr="00857575">
              <w:rPr>
                <w:b/>
                <w:bCs/>
                <w:sz w:val="20"/>
                <w:szCs w:val="20"/>
              </w:rPr>
              <w:t xml:space="preserve">Zarządu Województwa Śląskiego </w:t>
            </w:r>
          </w:p>
          <w:p w:rsidR="00CB378D" w:rsidRPr="00857575" w:rsidRDefault="00CB378D" w:rsidP="00857575">
            <w:pPr>
              <w:jc w:val="center"/>
              <w:rPr>
                <w:b/>
                <w:bCs/>
                <w:sz w:val="20"/>
                <w:szCs w:val="20"/>
              </w:rPr>
            </w:pPr>
            <w:r w:rsidRPr="00857575">
              <w:rPr>
                <w:b/>
                <w:bCs/>
                <w:sz w:val="20"/>
                <w:szCs w:val="20"/>
              </w:rPr>
              <w:t>z dnia 11 kwietnia 2013 roku</w:t>
            </w:r>
          </w:p>
        </w:tc>
        <w:tc>
          <w:tcPr>
            <w:tcW w:w="4819" w:type="dxa"/>
            <w:tcBorders>
              <w:left w:val="single" w:sz="8" w:space="0" w:color="FEC947"/>
            </w:tcBorders>
            <w:vAlign w:val="center"/>
          </w:tcPr>
          <w:p w:rsidR="00593B39" w:rsidRPr="00857575" w:rsidRDefault="00890148" w:rsidP="00857575">
            <w:pPr>
              <w:numPr>
                <w:ilvl w:val="0"/>
                <w:numId w:val="9"/>
              </w:numPr>
              <w:tabs>
                <w:tab w:val="clear" w:pos="720"/>
                <w:tab w:val="num" w:pos="425"/>
              </w:tabs>
              <w:spacing w:before="120"/>
              <w:ind w:left="426" w:hanging="284"/>
              <w:jc w:val="both"/>
              <w:rPr>
                <w:sz w:val="20"/>
                <w:szCs w:val="20"/>
              </w:rPr>
            </w:pPr>
            <w:r w:rsidRPr="00857575">
              <w:rPr>
                <w:sz w:val="20"/>
                <w:szCs w:val="20"/>
              </w:rPr>
              <w:t xml:space="preserve">zaktualizowano </w:t>
            </w:r>
            <w:r>
              <w:rPr>
                <w:sz w:val="20"/>
                <w:szCs w:val="20"/>
              </w:rPr>
              <w:t>tabele finansowe z</w:t>
            </w:r>
            <w:r w:rsidRPr="00857575">
              <w:rPr>
                <w:sz w:val="20"/>
                <w:szCs w:val="20"/>
              </w:rPr>
              <w:t xml:space="preserve"> załącznik</w:t>
            </w:r>
            <w:r>
              <w:rPr>
                <w:sz w:val="20"/>
                <w:szCs w:val="20"/>
              </w:rPr>
              <w:t>a</w:t>
            </w:r>
            <w:r w:rsidRPr="00857575">
              <w:rPr>
                <w:sz w:val="20"/>
                <w:szCs w:val="20"/>
              </w:rPr>
              <w:t xml:space="preserve"> nr 1 i zał. nr 3</w:t>
            </w:r>
            <w:r w:rsidR="00011BD6" w:rsidRPr="00857575">
              <w:rPr>
                <w:sz w:val="20"/>
                <w:szCs w:val="20"/>
              </w:rPr>
              <w:t xml:space="preserve">poprzez przeniesienie wolnych środków m.in. </w:t>
            </w:r>
            <w:r w:rsidR="00593B39" w:rsidRPr="00857575">
              <w:rPr>
                <w:sz w:val="20"/>
                <w:szCs w:val="20"/>
              </w:rPr>
              <w:t xml:space="preserve">z </w:t>
            </w:r>
            <w:proofErr w:type="spellStart"/>
            <w:r w:rsidR="00593B39" w:rsidRPr="00857575">
              <w:rPr>
                <w:sz w:val="20"/>
                <w:szCs w:val="20"/>
              </w:rPr>
              <w:t>p</w:t>
            </w:r>
            <w:r w:rsidR="00CB378D" w:rsidRPr="00857575">
              <w:rPr>
                <w:sz w:val="20"/>
                <w:szCs w:val="20"/>
              </w:rPr>
              <w:t>oddziałania</w:t>
            </w:r>
            <w:proofErr w:type="spellEnd"/>
            <w:r w:rsidR="00CB378D" w:rsidRPr="00857575">
              <w:rPr>
                <w:sz w:val="20"/>
                <w:szCs w:val="20"/>
              </w:rPr>
              <w:t xml:space="preserve"> 7.1.2 </w:t>
            </w:r>
            <w:r w:rsidR="00CB378D" w:rsidRPr="00857575">
              <w:rPr>
                <w:i/>
                <w:sz w:val="20"/>
                <w:szCs w:val="20"/>
              </w:rPr>
              <w:t>Modernizacja i rozbudowa infrastruktury uzupełniającej kluczową sieć drogową</w:t>
            </w:r>
            <w:r w:rsidR="00593B39" w:rsidRPr="00857575">
              <w:rPr>
                <w:sz w:val="20"/>
                <w:szCs w:val="20"/>
              </w:rPr>
              <w:t xml:space="preserve"> i d</w:t>
            </w:r>
            <w:r w:rsidR="00CB378D" w:rsidRPr="00857575">
              <w:rPr>
                <w:sz w:val="20"/>
                <w:szCs w:val="20"/>
              </w:rPr>
              <w:t xml:space="preserve">ziałania 7.2 </w:t>
            </w:r>
            <w:r w:rsidR="00CB378D" w:rsidRPr="00857575">
              <w:rPr>
                <w:i/>
                <w:sz w:val="20"/>
                <w:szCs w:val="20"/>
              </w:rPr>
              <w:t>Transport publiczny</w:t>
            </w:r>
            <w:r w:rsidR="00593B39" w:rsidRPr="00857575">
              <w:rPr>
                <w:sz w:val="20"/>
                <w:szCs w:val="20"/>
              </w:rPr>
              <w:t xml:space="preserve"> do </w:t>
            </w:r>
            <w:proofErr w:type="spellStart"/>
            <w:r w:rsidR="00593B39" w:rsidRPr="00857575">
              <w:rPr>
                <w:sz w:val="20"/>
                <w:szCs w:val="20"/>
              </w:rPr>
              <w:t>p</w:t>
            </w:r>
            <w:r w:rsidR="00CB378D" w:rsidRPr="00857575">
              <w:rPr>
                <w:sz w:val="20"/>
                <w:szCs w:val="20"/>
              </w:rPr>
              <w:t>oddziałania</w:t>
            </w:r>
            <w:proofErr w:type="spellEnd"/>
            <w:r w:rsidR="00CB378D" w:rsidRPr="00857575">
              <w:rPr>
                <w:sz w:val="20"/>
                <w:szCs w:val="20"/>
              </w:rPr>
              <w:t xml:space="preserve"> 7.1.1 </w:t>
            </w:r>
            <w:r w:rsidR="00CB378D" w:rsidRPr="00857575">
              <w:rPr>
                <w:i/>
                <w:sz w:val="20"/>
                <w:szCs w:val="20"/>
              </w:rPr>
              <w:t>Modernizacja i rozbudowa kluczowych elementów siec</w:t>
            </w:r>
            <w:r w:rsidR="00593B39" w:rsidRPr="00857575">
              <w:rPr>
                <w:i/>
                <w:sz w:val="20"/>
                <w:szCs w:val="20"/>
              </w:rPr>
              <w:t>i,</w:t>
            </w:r>
            <w:r w:rsidR="00593B39" w:rsidRPr="00857575">
              <w:rPr>
                <w:sz w:val="20"/>
                <w:szCs w:val="20"/>
              </w:rPr>
              <w:t xml:space="preserve"> z d</w:t>
            </w:r>
            <w:r w:rsidR="00CB378D" w:rsidRPr="00857575">
              <w:rPr>
                <w:sz w:val="20"/>
                <w:szCs w:val="20"/>
              </w:rPr>
              <w:t xml:space="preserve">ziałania 2.1 </w:t>
            </w:r>
            <w:r w:rsidR="00CB378D" w:rsidRPr="00857575">
              <w:rPr>
                <w:i/>
                <w:sz w:val="20"/>
                <w:szCs w:val="20"/>
              </w:rPr>
              <w:t>Infrastruktura społeczeństwa informacyjnego</w:t>
            </w:r>
            <w:r w:rsidR="00593B39" w:rsidRPr="00857575">
              <w:rPr>
                <w:sz w:val="20"/>
                <w:szCs w:val="20"/>
              </w:rPr>
              <w:t xml:space="preserve"> do d</w:t>
            </w:r>
            <w:r w:rsidR="00CB378D" w:rsidRPr="00857575">
              <w:rPr>
                <w:sz w:val="20"/>
                <w:szCs w:val="20"/>
              </w:rPr>
              <w:t xml:space="preserve">ziałania 2.2 </w:t>
            </w:r>
            <w:r w:rsidR="00CB378D" w:rsidRPr="00857575">
              <w:rPr>
                <w:i/>
                <w:sz w:val="20"/>
                <w:szCs w:val="20"/>
              </w:rPr>
              <w:t>Rozwój elektronicznych usług publicznych.</w:t>
            </w:r>
          </w:p>
          <w:p w:rsidR="00593B39" w:rsidRPr="00857575" w:rsidRDefault="00593B39" w:rsidP="00857575">
            <w:pPr>
              <w:numPr>
                <w:ilvl w:val="0"/>
                <w:numId w:val="9"/>
              </w:numPr>
              <w:tabs>
                <w:tab w:val="clear" w:pos="720"/>
                <w:tab w:val="num" w:pos="425"/>
              </w:tabs>
              <w:ind w:left="425" w:hanging="284"/>
              <w:jc w:val="both"/>
              <w:rPr>
                <w:sz w:val="20"/>
                <w:szCs w:val="20"/>
              </w:rPr>
            </w:pPr>
            <w:r w:rsidRPr="00857575">
              <w:rPr>
                <w:sz w:val="20"/>
                <w:szCs w:val="20"/>
              </w:rPr>
              <w:t xml:space="preserve">zaktualizowano załącznik nr 2 </w:t>
            </w:r>
            <w:r w:rsidR="00CB378D" w:rsidRPr="00857575">
              <w:rPr>
                <w:i/>
                <w:sz w:val="20"/>
                <w:szCs w:val="20"/>
              </w:rPr>
              <w:t xml:space="preserve">Wytyczne w sprawie </w:t>
            </w:r>
            <w:proofErr w:type="spellStart"/>
            <w:r w:rsidR="00CB378D" w:rsidRPr="00857575">
              <w:rPr>
                <w:i/>
                <w:sz w:val="20"/>
                <w:szCs w:val="20"/>
              </w:rPr>
              <w:t>kwalifikowalności</w:t>
            </w:r>
            <w:proofErr w:type="spellEnd"/>
            <w:r w:rsidR="00CB378D" w:rsidRPr="00857575">
              <w:rPr>
                <w:i/>
                <w:sz w:val="20"/>
                <w:szCs w:val="20"/>
              </w:rPr>
              <w:t xml:space="preserve"> wydatk</w:t>
            </w:r>
            <w:r w:rsidRPr="00857575">
              <w:rPr>
                <w:i/>
                <w:sz w:val="20"/>
                <w:szCs w:val="20"/>
              </w:rPr>
              <w:t xml:space="preserve">ów w RPO WSL na lata 2007-2013 </w:t>
            </w:r>
            <w:r w:rsidRPr="00857575">
              <w:rPr>
                <w:sz w:val="20"/>
                <w:szCs w:val="20"/>
              </w:rPr>
              <w:t>poprzez</w:t>
            </w:r>
            <w:r w:rsidRPr="00857575">
              <w:rPr>
                <w:i/>
                <w:sz w:val="20"/>
                <w:szCs w:val="20"/>
              </w:rPr>
              <w:t xml:space="preserve"> </w:t>
            </w:r>
            <w:r w:rsidRPr="00857575">
              <w:rPr>
                <w:sz w:val="20"/>
                <w:szCs w:val="20"/>
              </w:rPr>
              <w:t>wprowadzenie nowych zapisów</w:t>
            </w:r>
            <w:r w:rsidR="00CB378D" w:rsidRPr="00857575">
              <w:rPr>
                <w:sz w:val="20"/>
                <w:szCs w:val="20"/>
              </w:rPr>
              <w:t xml:space="preserve"> </w:t>
            </w:r>
            <w:r w:rsidR="00011BD6" w:rsidRPr="00857575">
              <w:rPr>
                <w:sz w:val="20"/>
                <w:szCs w:val="20"/>
              </w:rPr>
              <w:t>w zakresie d</w:t>
            </w:r>
            <w:r w:rsidR="00CB378D" w:rsidRPr="00857575">
              <w:rPr>
                <w:sz w:val="20"/>
                <w:szCs w:val="20"/>
              </w:rPr>
              <w:t xml:space="preserve">ziałania 10.1. </w:t>
            </w:r>
            <w:r w:rsidR="00CB378D" w:rsidRPr="00857575">
              <w:rPr>
                <w:i/>
                <w:sz w:val="20"/>
                <w:szCs w:val="20"/>
              </w:rPr>
              <w:t xml:space="preserve">Wsparcie procesu </w:t>
            </w:r>
            <w:r w:rsidR="00CB378D" w:rsidRPr="00857575">
              <w:rPr>
                <w:i/>
                <w:sz w:val="20"/>
                <w:szCs w:val="20"/>
              </w:rPr>
              <w:lastRenderedPageBreak/>
              <w:t>zarządzania i wdrażania</w:t>
            </w:r>
            <w:r w:rsidRPr="00857575">
              <w:rPr>
                <w:sz w:val="20"/>
                <w:szCs w:val="20"/>
              </w:rPr>
              <w:t>,</w:t>
            </w:r>
          </w:p>
          <w:p w:rsidR="00CB378D" w:rsidRPr="00857575" w:rsidRDefault="00593B39" w:rsidP="00857575">
            <w:pPr>
              <w:numPr>
                <w:ilvl w:val="0"/>
                <w:numId w:val="9"/>
              </w:numPr>
              <w:tabs>
                <w:tab w:val="clear" w:pos="720"/>
                <w:tab w:val="num" w:pos="425"/>
              </w:tabs>
              <w:spacing w:after="120"/>
              <w:ind w:left="426" w:hanging="284"/>
              <w:jc w:val="both"/>
              <w:rPr>
                <w:sz w:val="20"/>
                <w:szCs w:val="20"/>
              </w:rPr>
            </w:pPr>
            <w:r w:rsidRPr="00857575">
              <w:rPr>
                <w:sz w:val="20"/>
                <w:szCs w:val="20"/>
              </w:rPr>
              <w:t xml:space="preserve"> zaktualizowano wysokość środków przeznaczonych na realizację celów Strategii Lizbońskiej w załączniku nr 5 </w:t>
            </w:r>
            <w:r w:rsidR="00CB378D" w:rsidRPr="00857575">
              <w:rPr>
                <w:i/>
                <w:sz w:val="20"/>
                <w:szCs w:val="20"/>
              </w:rPr>
              <w:t>Wkład RPO WSL na lata 2007-2013 w realiza</w:t>
            </w:r>
            <w:r w:rsidRPr="00857575">
              <w:rPr>
                <w:i/>
                <w:sz w:val="20"/>
                <w:szCs w:val="20"/>
              </w:rPr>
              <w:t>cję celów Strategii Lizbońskiej</w:t>
            </w:r>
            <w:r w:rsidRPr="00857575">
              <w:rPr>
                <w:sz w:val="20"/>
                <w:szCs w:val="20"/>
              </w:rPr>
              <w:t>.</w:t>
            </w:r>
            <w:r w:rsidR="00CB378D" w:rsidRPr="00857575">
              <w:rPr>
                <w:sz w:val="20"/>
                <w:szCs w:val="20"/>
              </w:rPr>
              <w:t xml:space="preserve">. </w:t>
            </w:r>
          </w:p>
        </w:tc>
      </w:tr>
      <w:tr w:rsidR="00CB378D" w:rsidRPr="00CA5D22" w:rsidTr="00857575">
        <w:trPr>
          <w:trHeight w:val="1797"/>
        </w:trPr>
        <w:tc>
          <w:tcPr>
            <w:tcW w:w="4537" w:type="dxa"/>
            <w:tcBorders>
              <w:right w:val="single" w:sz="8" w:space="0" w:color="FEC947"/>
            </w:tcBorders>
            <w:shd w:val="clear" w:color="auto" w:fill="FEEDC2"/>
            <w:vAlign w:val="center"/>
          </w:tcPr>
          <w:p w:rsidR="00CB378D" w:rsidRPr="00857575" w:rsidRDefault="00CB378D" w:rsidP="00857575">
            <w:pPr>
              <w:jc w:val="center"/>
              <w:rPr>
                <w:b/>
                <w:bCs/>
                <w:sz w:val="20"/>
                <w:szCs w:val="20"/>
              </w:rPr>
            </w:pPr>
          </w:p>
          <w:p w:rsidR="00CB378D" w:rsidRPr="00857575" w:rsidRDefault="00CB378D" w:rsidP="00857575">
            <w:pPr>
              <w:jc w:val="center"/>
              <w:rPr>
                <w:b/>
                <w:bCs/>
                <w:sz w:val="20"/>
                <w:szCs w:val="20"/>
              </w:rPr>
            </w:pPr>
            <w:r w:rsidRPr="00857575">
              <w:rPr>
                <w:b/>
                <w:bCs/>
                <w:sz w:val="20"/>
                <w:szCs w:val="20"/>
              </w:rPr>
              <w:t xml:space="preserve">Uchwała nr 1016/254/IV/2013 </w:t>
            </w:r>
          </w:p>
          <w:p w:rsidR="00CB378D" w:rsidRPr="00857575" w:rsidRDefault="00CB378D" w:rsidP="00857575">
            <w:pPr>
              <w:jc w:val="center"/>
              <w:rPr>
                <w:b/>
                <w:bCs/>
                <w:sz w:val="20"/>
                <w:szCs w:val="20"/>
              </w:rPr>
            </w:pPr>
            <w:r w:rsidRPr="00857575">
              <w:rPr>
                <w:b/>
                <w:bCs/>
                <w:sz w:val="20"/>
                <w:szCs w:val="20"/>
              </w:rPr>
              <w:t xml:space="preserve">Zarządu Województwa Śląskiego </w:t>
            </w:r>
          </w:p>
          <w:p w:rsidR="00CB378D" w:rsidRPr="00857575" w:rsidRDefault="00CB378D" w:rsidP="00857575">
            <w:pPr>
              <w:jc w:val="center"/>
              <w:rPr>
                <w:b/>
                <w:bCs/>
                <w:sz w:val="20"/>
                <w:szCs w:val="20"/>
              </w:rPr>
            </w:pPr>
            <w:r w:rsidRPr="00857575">
              <w:rPr>
                <w:b/>
                <w:bCs/>
                <w:sz w:val="20"/>
                <w:szCs w:val="20"/>
              </w:rPr>
              <w:t>z dnia</w:t>
            </w:r>
            <w:r w:rsidRPr="00857575">
              <w:rPr>
                <w:b/>
                <w:bCs/>
              </w:rPr>
              <w:t xml:space="preserve"> </w:t>
            </w:r>
            <w:r w:rsidRPr="00857575">
              <w:rPr>
                <w:b/>
                <w:bCs/>
                <w:sz w:val="20"/>
                <w:szCs w:val="20"/>
              </w:rPr>
              <w:t>14 maja 2013 roku</w:t>
            </w:r>
          </w:p>
        </w:tc>
        <w:tc>
          <w:tcPr>
            <w:tcW w:w="4819" w:type="dxa"/>
            <w:tcBorders>
              <w:left w:val="single" w:sz="8" w:space="0" w:color="FEC947"/>
            </w:tcBorders>
            <w:shd w:val="clear" w:color="auto" w:fill="FEEDC2"/>
            <w:vAlign w:val="center"/>
          </w:tcPr>
          <w:p w:rsidR="004D6DFA" w:rsidRPr="00857575" w:rsidRDefault="00890148" w:rsidP="00857575">
            <w:pPr>
              <w:pStyle w:val="NormalnyWeb"/>
              <w:numPr>
                <w:ilvl w:val="0"/>
                <w:numId w:val="20"/>
              </w:numPr>
              <w:spacing w:before="120" w:beforeAutospacing="0" w:after="0" w:afterAutospacing="0"/>
              <w:ind w:left="419" w:hanging="357"/>
              <w:jc w:val="both"/>
              <w:rPr>
                <w:sz w:val="20"/>
                <w:szCs w:val="20"/>
              </w:rPr>
            </w:pPr>
            <w:r w:rsidRPr="00857575">
              <w:rPr>
                <w:sz w:val="20"/>
                <w:szCs w:val="20"/>
              </w:rPr>
              <w:t xml:space="preserve">zaktualizowano </w:t>
            </w:r>
            <w:r>
              <w:rPr>
                <w:sz w:val="20"/>
                <w:szCs w:val="20"/>
              </w:rPr>
              <w:t>tabele finansowe z</w:t>
            </w:r>
            <w:r w:rsidRPr="00857575">
              <w:rPr>
                <w:sz w:val="20"/>
                <w:szCs w:val="20"/>
              </w:rPr>
              <w:t xml:space="preserve"> załącznik</w:t>
            </w:r>
            <w:r>
              <w:rPr>
                <w:sz w:val="20"/>
                <w:szCs w:val="20"/>
              </w:rPr>
              <w:t>a</w:t>
            </w:r>
            <w:r w:rsidRPr="00857575">
              <w:rPr>
                <w:sz w:val="20"/>
                <w:szCs w:val="20"/>
              </w:rPr>
              <w:t xml:space="preserve"> nr 1 i zał. nr 3</w:t>
            </w:r>
            <w:r w:rsidR="00593B39" w:rsidRPr="00857575">
              <w:rPr>
                <w:sz w:val="20"/>
                <w:szCs w:val="20"/>
              </w:rPr>
              <w:t xml:space="preserve"> poprzez przeniesienie wolnych środków m.in. z projektu kluczowego </w:t>
            </w:r>
            <w:r w:rsidR="00CB378D" w:rsidRPr="00857575">
              <w:rPr>
                <w:i/>
                <w:sz w:val="20"/>
                <w:szCs w:val="20"/>
              </w:rPr>
              <w:t>Gospodarcza Brama Śląska” – etap I; Uruchomienie Zag</w:t>
            </w:r>
            <w:r w:rsidR="00593B39" w:rsidRPr="00857575">
              <w:rPr>
                <w:i/>
                <w:sz w:val="20"/>
                <w:szCs w:val="20"/>
              </w:rPr>
              <w:t>łębiowskiej Strefy Gospodarczej</w:t>
            </w:r>
            <w:r w:rsidR="00CB378D" w:rsidRPr="00857575">
              <w:rPr>
                <w:sz w:val="20"/>
                <w:szCs w:val="20"/>
              </w:rPr>
              <w:t xml:space="preserve"> w celu ogłoszenia naboru konkursowego dla</w:t>
            </w:r>
            <w:r w:rsidR="00593B39" w:rsidRPr="00857575">
              <w:rPr>
                <w:sz w:val="20"/>
                <w:szCs w:val="20"/>
              </w:rPr>
              <w:t xml:space="preserve"> </w:t>
            </w:r>
            <w:proofErr w:type="spellStart"/>
            <w:r w:rsidR="00593B39" w:rsidRPr="00857575">
              <w:rPr>
                <w:sz w:val="20"/>
                <w:szCs w:val="20"/>
              </w:rPr>
              <w:t>p</w:t>
            </w:r>
            <w:r w:rsidR="00CB378D" w:rsidRPr="00857575">
              <w:rPr>
                <w:sz w:val="20"/>
                <w:szCs w:val="20"/>
              </w:rPr>
              <w:t>oddziałania</w:t>
            </w:r>
            <w:proofErr w:type="spellEnd"/>
            <w:r w:rsidR="00CB378D" w:rsidRPr="00857575">
              <w:rPr>
                <w:sz w:val="20"/>
                <w:szCs w:val="20"/>
              </w:rPr>
              <w:t xml:space="preserve"> 1.1.1 </w:t>
            </w:r>
            <w:r w:rsidR="00CB378D" w:rsidRPr="00857575">
              <w:rPr>
                <w:i/>
                <w:sz w:val="20"/>
                <w:szCs w:val="20"/>
              </w:rPr>
              <w:t>Infrastruktura rozwoju gospodarczego</w:t>
            </w:r>
            <w:r w:rsidR="00CB378D" w:rsidRPr="00857575">
              <w:rPr>
                <w:sz w:val="20"/>
                <w:szCs w:val="20"/>
              </w:rPr>
              <w:t xml:space="preserve">, typ 2 projektu </w:t>
            </w:r>
            <w:r w:rsidR="00CB378D" w:rsidRPr="00857575">
              <w:rPr>
                <w:i/>
                <w:sz w:val="20"/>
                <w:szCs w:val="20"/>
              </w:rPr>
              <w:t>Kompleksowe uzbrojenie terenu przeznaczonego pod działalność gospodarc</w:t>
            </w:r>
            <w:r w:rsidR="00593B39" w:rsidRPr="00857575">
              <w:rPr>
                <w:i/>
                <w:sz w:val="20"/>
                <w:szCs w:val="20"/>
              </w:rPr>
              <w:t>zą</w:t>
            </w:r>
            <w:r w:rsidR="00CB378D" w:rsidRPr="00857575">
              <w:rPr>
                <w:i/>
                <w:sz w:val="20"/>
                <w:szCs w:val="20"/>
              </w:rPr>
              <w:t xml:space="preserve"> z wyłączeniem infrastruktury służącej mieszkańcom</w:t>
            </w:r>
            <w:r w:rsidR="00593B39" w:rsidRPr="00857575">
              <w:rPr>
                <w:sz w:val="20"/>
                <w:szCs w:val="20"/>
              </w:rPr>
              <w:t xml:space="preserve">, </w:t>
            </w:r>
            <w:r w:rsidR="004D6DFA" w:rsidRPr="00857575">
              <w:rPr>
                <w:sz w:val="20"/>
                <w:szCs w:val="20"/>
              </w:rPr>
              <w:t xml:space="preserve">z </w:t>
            </w:r>
            <w:proofErr w:type="spellStart"/>
            <w:r w:rsidR="004D6DFA" w:rsidRPr="00857575">
              <w:rPr>
                <w:sz w:val="20"/>
                <w:szCs w:val="20"/>
              </w:rPr>
              <w:t>p</w:t>
            </w:r>
            <w:r w:rsidR="00CB378D" w:rsidRPr="00857575">
              <w:rPr>
                <w:sz w:val="20"/>
                <w:szCs w:val="20"/>
              </w:rPr>
              <w:t>oddziałania</w:t>
            </w:r>
            <w:proofErr w:type="spellEnd"/>
            <w:r w:rsidR="00CB378D" w:rsidRPr="00857575">
              <w:rPr>
                <w:sz w:val="20"/>
                <w:szCs w:val="20"/>
              </w:rPr>
              <w:t xml:space="preserve"> 3.2.1 </w:t>
            </w:r>
            <w:r w:rsidR="00CB378D" w:rsidRPr="00857575">
              <w:rPr>
                <w:i/>
                <w:sz w:val="20"/>
                <w:szCs w:val="20"/>
              </w:rPr>
              <w:t>Infrastruktura około turystyczna /przedsiębiorstwa</w:t>
            </w:r>
            <w:r w:rsidR="00CB378D" w:rsidRPr="00857575">
              <w:rPr>
                <w:sz w:val="20"/>
                <w:szCs w:val="20"/>
              </w:rPr>
              <w:t>, wdrażanego przez Śląskie Centrum P</w:t>
            </w:r>
            <w:r w:rsidR="004D6DFA" w:rsidRPr="00857575">
              <w:rPr>
                <w:sz w:val="20"/>
                <w:szCs w:val="20"/>
              </w:rPr>
              <w:t xml:space="preserve">rzedsiębiorczości, do </w:t>
            </w:r>
            <w:proofErr w:type="spellStart"/>
            <w:r w:rsidR="004D6DFA" w:rsidRPr="00857575">
              <w:rPr>
                <w:sz w:val="20"/>
                <w:szCs w:val="20"/>
              </w:rPr>
              <w:t>p</w:t>
            </w:r>
            <w:r w:rsidR="00CB378D" w:rsidRPr="00857575">
              <w:rPr>
                <w:sz w:val="20"/>
                <w:szCs w:val="20"/>
              </w:rPr>
              <w:t>oddziałania</w:t>
            </w:r>
            <w:proofErr w:type="spellEnd"/>
            <w:r w:rsidR="00CB378D" w:rsidRPr="00857575">
              <w:rPr>
                <w:sz w:val="20"/>
                <w:szCs w:val="20"/>
              </w:rPr>
              <w:t xml:space="preserve"> 3.2.2 </w:t>
            </w:r>
            <w:r w:rsidR="00CB378D" w:rsidRPr="00857575">
              <w:rPr>
                <w:i/>
                <w:sz w:val="20"/>
                <w:szCs w:val="20"/>
              </w:rPr>
              <w:t>Infrastruktura około turystyczna /podmioty publiczne</w:t>
            </w:r>
            <w:r w:rsidR="00CB378D" w:rsidRPr="00857575">
              <w:rPr>
                <w:sz w:val="20"/>
                <w:szCs w:val="20"/>
              </w:rPr>
              <w:t>;</w:t>
            </w:r>
            <w:r w:rsidR="004D6DFA" w:rsidRPr="00857575">
              <w:rPr>
                <w:sz w:val="20"/>
                <w:szCs w:val="20"/>
              </w:rPr>
              <w:t xml:space="preserve"> z d</w:t>
            </w:r>
            <w:r w:rsidR="00CB378D" w:rsidRPr="00857575">
              <w:rPr>
                <w:sz w:val="20"/>
                <w:szCs w:val="20"/>
              </w:rPr>
              <w:t xml:space="preserve">ziałania 4.3 </w:t>
            </w:r>
            <w:r w:rsidR="00CB378D" w:rsidRPr="00857575">
              <w:rPr>
                <w:i/>
                <w:sz w:val="20"/>
                <w:szCs w:val="20"/>
              </w:rPr>
              <w:t>Promocja kultury</w:t>
            </w:r>
            <w:r w:rsidR="004D6DFA" w:rsidRPr="00857575">
              <w:rPr>
                <w:sz w:val="20"/>
                <w:szCs w:val="20"/>
              </w:rPr>
              <w:t xml:space="preserve"> na d</w:t>
            </w:r>
            <w:r w:rsidR="00CB378D" w:rsidRPr="00857575">
              <w:rPr>
                <w:sz w:val="20"/>
                <w:szCs w:val="20"/>
              </w:rPr>
              <w:t xml:space="preserve">ziałanie 4.2 </w:t>
            </w:r>
            <w:r w:rsidR="00CB378D" w:rsidRPr="00857575">
              <w:rPr>
                <w:i/>
                <w:sz w:val="20"/>
                <w:szCs w:val="20"/>
              </w:rPr>
              <w:t>System informacji kulturalnej</w:t>
            </w:r>
            <w:r w:rsidR="00CB378D" w:rsidRPr="00857575">
              <w:rPr>
                <w:sz w:val="20"/>
                <w:szCs w:val="20"/>
              </w:rPr>
              <w:t>;</w:t>
            </w:r>
            <w:r w:rsidR="004D6DFA" w:rsidRPr="00857575">
              <w:rPr>
                <w:sz w:val="20"/>
                <w:szCs w:val="20"/>
              </w:rPr>
              <w:t xml:space="preserve"> z d</w:t>
            </w:r>
            <w:r w:rsidR="00CB378D" w:rsidRPr="00857575">
              <w:rPr>
                <w:sz w:val="20"/>
                <w:szCs w:val="20"/>
              </w:rPr>
              <w:t xml:space="preserve">ziałania 5.4 </w:t>
            </w:r>
            <w:r w:rsidR="00CB378D" w:rsidRPr="00857575">
              <w:rPr>
                <w:i/>
                <w:sz w:val="20"/>
                <w:szCs w:val="20"/>
              </w:rPr>
              <w:t>Zarządzanie środowiskiem</w:t>
            </w:r>
            <w:r w:rsidR="004D6DFA" w:rsidRPr="00857575">
              <w:rPr>
                <w:sz w:val="20"/>
                <w:szCs w:val="20"/>
              </w:rPr>
              <w:t xml:space="preserve"> do d</w:t>
            </w:r>
            <w:r w:rsidR="00CB378D" w:rsidRPr="00857575">
              <w:rPr>
                <w:sz w:val="20"/>
                <w:szCs w:val="20"/>
              </w:rPr>
              <w:t xml:space="preserve">ziałanie 5.5 </w:t>
            </w:r>
            <w:r w:rsidR="00CB378D" w:rsidRPr="00857575">
              <w:rPr>
                <w:i/>
                <w:sz w:val="20"/>
                <w:szCs w:val="20"/>
              </w:rPr>
              <w:t>Dziedzictwo przyrodnicze;</w:t>
            </w:r>
            <w:r w:rsidR="004D6DFA" w:rsidRPr="00857575">
              <w:rPr>
                <w:sz w:val="20"/>
                <w:szCs w:val="20"/>
              </w:rPr>
              <w:t xml:space="preserve"> z d</w:t>
            </w:r>
            <w:r w:rsidR="00CB378D" w:rsidRPr="00857575">
              <w:rPr>
                <w:sz w:val="20"/>
                <w:szCs w:val="20"/>
              </w:rPr>
              <w:t xml:space="preserve">ziałania 8.3 </w:t>
            </w:r>
            <w:r w:rsidR="00CB378D" w:rsidRPr="00857575">
              <w:rPr>
                <w:i/>
                <w:sz w:val="20"/>
                <w:szCs w:val="20"/>
              </w:rPr>
              <w:t>Infrastruktura kształcenia ustawicznego</w:t>
            </w:r>
            <w:r w:rsidR="004D6DFA" w:rsidRPr="00857575">
              <w:rPr>
                <w:sz w:val="20"/>
                <w:szCs w:val="20"/>
              </w:rPr>
              <w:t xml:space="preserve"> na d</w:t>
            </w:r>
            <w:r w:rsidR="00CB378D" w:rsidRPr="00857575">
              <w:rPr>
                <w:sz w:val="20"/>
                <w:szCs w:val="20"/>
              </w:rPr>
              <w:t xml:space="preserve">ziałanie 8.1 </w:t>
            </w:r>
            <w:r w:rsidR="00CB378D" w:rsidRPr="00857575">
              <w:rPr>
                <w:i/>
                <w:sz w:val="20"/>
                <w:szCs w:val="20"/>
              </w:rPr>
              <w:t>Infrastruktura szkolnictwa wyższego</w:t>
            </w:r>
            <w:r w:rsidR="004D6DFA" w:rsidRPr="00857575">
              <w:rPr>
                <w:sz w:val="20"/>
                <w:szCs w:val="20"/>
              </w:rPr>
              <w:t>;</w:t>
            </w:r>
          </w:p>
          <w:p w:rsidR="00CB378D" w:rsidRPr="00857575" w:rsidRDefault="004D6DFA" w:rsidP="00857575">
            <w:pPr>
              <w:pStyle w:val="NormalnyWeb"/>
              <w:numPr>
                <w:ilvl w:val="0"/>
                <w:numId w:val="20"/>
              </w:numPr>
              <w:spacing w:before="0" w:beforeAutospacing="0" w:after="120" w:afterAutospacing="0"/>
              <w:ind w:left="419" w:hanging="357"/>
              <w:jc w:val="both"/>
              <w:rPr>
                <w:sz w:val="20"/>
                <w:szCs w:val="20"/>
              </w:rPr>
            </w:pPr>
            <w:r w:rsidRPr="00857575">
              <w:rPr>
                <w:sz w:val="20"/>
                <w:szCs w:val="20"/>
              </w:rPr>
              <w:t xml:space="preserve">zaktualizowano wysokość środków przeznaczonych na realizację celów Strategii Lizbońskiej w załączniku nr 5 </w:t>
            </w:r>
            <w:r w:rsidRPr="00857575">
              <w:rPr>
                <w:i/>
                <w:sz w:val="20"/>
                <w:szCs w:val="20"/>
              </w:rPr>
              <w:t>Wkład RPO WSL na lata 2007-2013 w realizację celów Strategii Lizbońskiej</w:t>
            </w:r>
            <w:r w:rsidRPr="00857575">
              <w:rPr>
                <w:sz w:val="20"/>
                <w:szCs w:val="20"/>
              </w:rPr>
              <w:t>.</w:t>
            </w:r>
          </w:p>
        </w:tc>
      </w:tr>
      <w:tr w:rsidR="00CB378D" w:rsidRPr="00CA5D22" w:rsidTr="00857575">
        <w:trPr>
          <w:trHeight w:val="5943"/>
        </w:trPr>
        <w:tc>
          <w:tcPr>
            <w:tcW w:w="4537" w:type="dxa"/>
            <w:tcBorders>
              <w:right w:val="single" w:sz="8" w:space="0" w:color="FEC947"/>
            </w:tcBorders>
            <w:vAlign w:val="center"/>
          </w:tcPr>
          <w:p w:rsidR="00CB378D" w:rsidRPr="00857575" w:rsidRDefault="00CB378D" w:rsidP="00857575">
            <w:pPr>
              <w:jc w:val="center"/>
              <w:rPr>
                <w:b/>
                <w:bCs/>
                <w:sz w:val="20"/>
                <w:szCs w:val="20"/>
              </w:rPr>
            </w:pPr>
            <w:r w:rsidRPr="00857575">
              <w:rPr>
                <w:b/>
                <w:bCs/>
                <w:sz w:val="20"/>
                <w:szCs w:val="20"/>
              </w:rPr>
              <w:t xml:space="preserve">Uchwała nr 1462/266/IV/2013 </w:t>
            </w:r>
          </w:p>
          <w:p w:rsidR="00CB378D" w:rsidRPr="00857575" w:rsidRDefault="00CB378D" w:rsidP="00857575">
            <w:pPr>
              <w:jc w:val="center"/>
              <w:rPr>
                <w:b/>
                <w:bCs/>
                <w:sz w:val="20"/>
                <w:szCs w:val="20"/>
              </w:rPr>
            </w:pPr>
            <w:r w:rsidRPr="00857575">
              <w:rPr>
                <w:b/>
                <w:bCs/>
                <w:sz w:val="20"/>
                <w:szCs w:val="20"/>
              </w:rPr>
              <w:t xml:space="preserve">Zarządu Województwa Śląskiego </w:t>
            </w:r>
          </w:p>
          <w:p w:rsidR="00CB378D" w:rsidRPr="00857575" w:rsidRDefault="00CB378D" w:rsidP="00857575">
            <w:pPr>
              <w:jc w:val="center"/>
              <w:rPr>
                <w:b/>
                <w:bCs/>
                <w:sz w:val="20"/>
                <w:szCs w:val="20"/>
              </w:rPr>
            </w:pPr>
            <w:r w:rsidRPr="00857575">
              <w:rPr>
                <w:b/>
                <w:bCs/>
                <w:sz w:val="20"/>
                <w:szCs w:val="20"/>
              </w:rPr>
              <w:t>z dnia 25 czerwca 2013 roku</w:t>
            </w:r>
          </w:p>
        </w:tc>
        <w:tc>
          <w:tcPr>
            <w:tcW w:w="4819" w:type="dxa"/>
            <w:tcBorders>
              <w:left w:val="single" w:sz="8" w:space="0" w:color="FEC947"/>
            </w:tcBorders>
            <w:vAlign w:val="center"/>
          </w:tcPr>
          <w:p w:rsidR="005419D7" w:rsidRPr="00857575" w:rsidRDefault="00890148" w:rsidP="00857575">
            <w:pPr>
              <w:pStyle w:val="NormalnyWeb"/>
              <w:numPr>
                <w:ilvl w:val="0"/>
                <w:numId w:val="21"/>
              </w:numPr>
              <w:spacing w:before="120" w:beforeAutospacing="0" w:after="0" w:afterAutospacing="0"/>
              <w:ind w:left="419" w:hanging="357"/>
              <w:jc w:val="both"/>
              <w:rPr>
                <w:sz w:val="20"/>
                <w:szCs w:val="20"/>
              </w:rPr>
            </w:pPr>
            <w:r w:rsidRPr="00857575">
              <w:rPr>
                <w:sz w:val="20"/>
                <w:szCs w:val="20"/>
              </w:rPr>
              <w:t xml:space="preserve">zaktualizowano </w:t>
            </w:r>
            <w:r>
              <w:rPr>
                <w:sz w:val="20"/>
                <w:szCs w:val="20"/>
              </w:rPr>
              <w:t>tabele finansowe z</w:t>
            </w:r>
            <w:r w:rsidRPr="00857575">
              <w:rPr>
                <w:sz w:val="20"/>
                <w:szCs w:val="20"/>
              </w:rPr>
              <w:t xml:space="preserve"> załącznik</w:t>
            </w:r>
            <w:r>
              <w:rPr>
                <w:sz w:val="20"/>
                <w:szCs w:val="20"/>
              </w:rPr>
              <w:t>a</w:t>
            </w:r>
            <w:r w:rsidRPr="00857575">
              <w:rPr>
                <w:sz w:val="20"/>
                <w:szCs w:val="20"/>
              </w:rPr>
              <w:t xml:space="preserve"> nr 1 i zał. nr 3</w:t>
            </w:r>
            <w:r w:rsidR="004D6DFA" w:rsidRPr="00857575">
              <w:rPr>
                <w:sz w:val="20"/>
                <w:szCs w:val="20"/>
              </w:rPr>
              <w:t xml:space="preserve"> poprzez przeniesienie wolnych środków m.in. z d</w:t>
            </w:r>
            <w:r w:rsidR="00CB378D" w:rsidRPr="00857575">
              <w:rPr>
                <w:sz w:val="20"/>
                <w:szCs w:val="20"/>
              </w:rPr>
              <w:t xml:space="preserve">ziałania 2.1 </w:t>
            </w:r>
            <w:r w:rsidR="00CB378D" w:rsidRPr="00857575">
              <w:rPr>
                <w:i/>
                <w:sz w:val="20"/>
                <w:szCs w:val="20"/>
              </w:rPr>
              <w:t>Infrastruktura społeczeństwa informacyjnego</w:t>
            </w:r>
            <w:r w:rsidR="004D6DFA" w:rsidRPr="00857575">
              <w:rPr>
                <w:sz w:val="20"/>
                <w:szCs w:val="20"/>
              </w:rPr>
              <w:t xml:space="preserve"> do d</w:t>
            </w:r>
            <w:r w:rsidR="00CB378D" w:rsidRPr="00857575">
              <w:rPr>
                <w:sz w:val="20"/>
                <w:szCs w:val="20"/>
              </w:rPr>
              <w:t xml:space="preserve">ziałania 2.2 </w:t>
            </w:r>
            <w:r w:rsidR="00CB378D" w:rsidRPr="00857575">
              <w:rPr>
                <w:i/>
                <w:sz w:val="20"/>
                <w:szCs w:val="20"/>
              </w:rPr>
              <w:t>Rozwój elektronicznych usług publicznych</w:t>
            </w:r>
            <w:r w:rsidR="004D6DFA" w:rsidRPr="00857575">
              <w:rPr>
                <w:sz w:val="20"/>
                <w:szCs w:val="20"/>
              </w:rPr>
              <w:t>, z d</w:t>
            </w:r>
            <w:r w:rsidR="00CB378D" w:rsidRPr="00857575">
              <w:rPr>
                <w:sz w:val="20"/>
                <w:szCs w:val="20"/>
              </w:rPr>
              <w:t xml:space="preserve">ziałania 4.2 </w:t>
            </w:r>
            <w:r w:rsidR="00CB378D" w:rsidRPr="00857575">
              <w:rPr>
                <w:i/>
                <w:sz w:val="20"/>
                <w:szCs w:val="20"/>
              </w:rPr>
              <w:t xml:space="preserve">System informacji kulturalnej </w:t>
            </w:r>
            <w:r w:rsidR="004D6DFA" w:rsidRPr="00857575">
              <w:rPr>
                <w:sz w:val="20"/>
                <w:szCs w:val="20"/>
              </w:rPr>
              <w:t>oraz d</w:t>
            </w:r>
            <w:r w:rsidR="00CB378D" w:rsidRPr="00857575">
              <w:rPr>
                <w:sz w:val="20"/>
                <w:szCs w:val="20"/>
              </w:rPr>
              <w:t xml:space="preserve">ziałania 4.3 </w:t>
            </w:r>
            <w:r w:rsidR="00CB378D" w:rsidRPr="00857575">
              <w:rPr>
                <w:i/>
                <w:sz w:val="20"/>
                <w:szCs w:val="20"/>
              </w:rPr>
              <w:t>Promocja kultury</w:t>
            </w:r>
            <w:r w:rsidR="004D6DFA" w:rsidRPr="00857575">
              <w:rPr>
                <w:sz w:val="20"/>
                <w:szCs w:val="20"/>
              </w:rPr>
              <w:t xml:space="preserve"> na d</w:t>
            </w:r>
            <w:r w:rsidR="00CB378D" w:rsidRPr="00857575">
              <w:rPr>
                <w:sz w:val="20"/>
                <w:szCs w:val="20"/>
              </w:rPr>
              <w:t xml:space="preserve">ziałanie 4.1 </w:t>
            </w:r>
            <w:r w:rsidR="00CB378D" w:rsidRPr="00857575">
              <w:rPr>
                <w:i/>
                <w:sz w:val="20"/>
                <w:szCs w:val="20"/>
              </w:rPr>
              <w:t>Infrastruktura kultury</w:t>
            </w:r>
            <w:r w:rsidR="00CB378D" w:rsidRPr="00857575">
              <w:rPr>
                <w:sz w:val="20"/>
                <w:szCs w:val="20"/>
              </w:rPr>
              <w:t xml:space="preserve">, </w:t>
            </w:r>
            <w:r w:rsidR="004D6DFA" w:rsidRPr="00857575">
              <w:rPr>
                <w:sz w:val="20"/>
                <w:szCs w:val="20"/>
              </w:rPr>
              <w:t>z d</w:t>
            </w:r>
            <w:r w:rsidR="00CB378D" w:rsidRPr="00857575">
              <w:rPr>
                <w:sz w:val="20"/>
                <w:szCs w:val="20"/>
              </w:rPr>
              <w:t xml:space="preserve">ziałania 5.1 </w:t>
            </w:r>
            <w:r w:rsidR="00CB378D" w:rsidRPr="00857575">
              <w:rPr>
                <w:i/>
                <w:sz w:val="20"/>
                <w:szCs w:val="20"/>
              </w:rPr>
              <w:t>Gospodarka wodno-</w:t>
            </w:r>
            <w:r w:rsidR="00CB378D" w:rsidRPr="00857575">
              <w:rPr>
                <w:sz w:val="20"/>
                <w:szCs w:val="20"/>
              </w:rPr>
              <w:t>ściekowa</w:t>
            </w:r>
            <w:r w:rsidR="004D6DFA" w:rsidRPr="00857575">
              <w:rPr>
                <w:sz w:val="20"/>
                <w:szCs w:val="20"/>
              </w:rPr>
              <w:t>, d</w:t>
            </w:r>
            <w:r w:rsidR="00CB378D" w:rsidRPr="00857575">
              <w:rPr>
                <w:sz w:val="20"/>
                <w:szCs w:val="20"/>
              </w:rPr>
              <w:t xml:space="preserve">ziałania 5.4 </w:t>
            </w:r>
            <w:r w:rsidR="00CB378D" w:rsidRPr="00857575">
              <w:rPr>
                <w:i/>
                <w:sz w:val="20"/>
                <w:szCs w:val="20"/>
              </w:rPr>
              <w:t xml:space="preserve">Zarządzanie </w:t>
            </w:r>
            <w:r w:rsidR="00CB378D" w:rsidRPr="00857575">
              <w:rPr>
                <w:sz w:val="20"/>
                <w:szCs w:val="20"/>
              </w:rPr>
              <w:t>ś</w:t>
            </w:r>
            <w:r w:rsidR="00CB378D" w:rsidRPr="00857575">
              <w:rPr>
                <w:i/>
                <w:sz w:val="20"/>
                <w:szCs w:val="20"/>
              </w:rPr>
              <w:t>rodowiskiem</w:t>
            </w:r>
            <w:r w:rsidR="00CB378D" w:rsidRPr="00857575">
              <w:rPr>
                <w:sz w:val="20"/>
                <w:szCs w:val="20"/>
              </w:rPr>
              <w:t xml:space="preserve"> oraz</w:t>
            </w:r>
            <w:r w:rsidR="004D6DFA" w:rsidRPr="00857575">
              <w:rPr>
                <w:sz w:val="20"/>
                <w:szCs w:val="20"/>
              </w:rPr>
              <w:t xml:space="preserve"> d</w:t>
            </w:r>
            <w:r w:rsidR="00CB378D" w:rsidRPr="00857575">
              <w:rPr>
                <w:sz w:val="20"/>
                <w:szCs w:val="20"/>
              </w:rPr>
              <w:t xml:space="preserve">ziałania 5.5 </w:t>
            </w:r>
            <w:r w:rsidR="00CB378D" w:rsidRPr="00857575">
              <w:rPr>
                <w:i/>
                <w:sz w:val="20"/>
                <w:szCs w:val="20"/>
              </w:rPr>
              <w:t xml:space="preserve">Dziedzictwo przyrodnicze </w:t>
            </w:r>
            <w:r w:rsidR="004D6DFA" w:rsidRPr="00857575">
              <w:rPr>
                <w:sz w:val="20"/>
                <w:szCs w:val="20"/>
              </w:rPr>
              <w:t>na d</w:t>
            </w:r>
            <w:r w:rsidR="00CB378D" w:rsidRPr="00857575">
              <w:rPr>
                <w:sz w:val="20"/>
                <w:szCs w:val="20"/>
              </w:rPr>
              <w:t xml:space="preserve">ziałanie 5.3 </w:t>
            </w:r>
            <w:r w:rsidR="00CB378D" w:rsidRPr="00857575">
              <w:rPr>
                <w:i/>
                <w:sz w:val="20"/>
                <w:szCs w:val="20"/>
              </w:rPr>
              <w:t>Czyste powietrze i odnawialne źródła energii</w:t>
            </w:r>
            <w:r w:rsidR="00CB378D" w:rsidRPr="00857575">
              <w:rPr>
                <w:sz w:val="20"/>
                <w:szCs w:val="20"/>
              </w:rPr>
              <w:t xml:space="preserve">, </w:t>
            </w:r>
            <w:r w:rsidR="004D6DFA" w:rsidRPr="00857575">
              <w:rPr>
                <w:sz w:val="20"/>
                <w:szCs w:val="20"/>
              </w:rPr>
              <w:t xml:space="preserve">z działania 7.2 i </w:t>
            </w:r>
            <w:proofErr w:type="spellStart"/>
            <w:r w:rsidR="004D6DFA" w:rsidRPr="00857575">
              <w:rPr>
                <w:sz w:val="20"/>
                <w:szCs w:val="20"/>
              </w:rPr>
              <w:t>p</w:t>
            </w:r>
            <w:r w:rsidR="00CB378D" w:rsidRPr="00857575">
              <w:rPr>
                <w:sz w:val="20"/>
                <w:szCs w:val="20"/>
              </w:rPr>
              <w:t>oddziałania</w:t>
            </w:r>
            <w:proofErr w:type="spellEnd"/>
            <w:r w:rsidR="00CB378D" w:rsidRPr="00857575">
              <w:rPr>
                <w:sz w:val="20"/>
                <w:szCs w:val="20"/>
              </w:rPr>
              <w:t xml:space="preserve"> 7.1.2, celem podniesienia poziomu dofinansow</w:t>
            </w:r>
            <w:r w:rsidR="004D6DFA" w:rsidRPr="00857575">
              <w:rPr>
                <w:sz w:val="20"/>
                <w:szCs w:val="20"/>
              </w:rPr>
              <w:t xml:space="preserve">ania projektu kluczowego </w:t>
            </w:r>
            <w:r w:rsidR="00CB378D" w:rsidRPr="00857575">
              <w:rPr>
                <w:i/>
                <w:sz w:val="20"/>
                <w:szCs w:val="20"/>
              </w:rPr>
              <w:t>Kontynuacja budowy Drogowej Trasy Średnicowej Zachód – odcinek Zabrze – Gliwice, Podprojekt 3 – odcinek G2 w Gliwicach,</w:t>
            </w:r>
            <w:r w:rsidR="004D6DFA" w:rsidRPr="00857575">
              <w:rPr>
                <w:sz w:val="20"/>
                <w:szCs w:val="20"/>
              </w:rPr>
              <w:t xml:space="preserve"> realizowanego w ramach </w:t>
            </w:r>
            <w:proofErr w:type="spellStart"/>
            <w:r w:rsidR="004D6DFA" w:rsidRPr="00857575">
              <w:rPr>
                <w:sz w:val="20"/>
                <w:szCs w:val="20"/>
              </w:rPr>
              <w:t>p</w:t>
            </w:r>
            <w:r w:rsidR="00CB378D" w:rsidRPr="00857575">
              <w:rPr>
                <w:sz w:val="20"/>
                <w:szCs w:val="20"/>
              </w:rPr>
              <w:t>oddziałania</w:t>
            </w:r>
            <w:proofErr w:type="spellEnd"/>
            <w:r w:rsidR="00CB378D" w:rsidRPr="00857575">
              <w:rPr>
                <w:sz w:val="20"/>
                <w:szCs w:val="20"/>
              </w:rPr>
              <w:t xml:space="preserve"> 7.1.1 </w:t>
            </w:r>
            <w:r w:rsidR="00CB378D" w:rsidRPr="00857575">
              <w:rPr>
                <w:i/>
                <w:sz w:val="20"/>
                <w:szCs w:val="20"/>
              </w:rPr>
              <w:t>Modernizacja i rozbudowa kluczowych elementów sieci drogowych</w:t>
            </w:r>
            <w:r w:rsidR="005419D7" w:rsidRPr="00857575">
              <w:rPr>
                <w:i/>
                <w:sz w:val="20"/>
                <w:szCs w:val="20"/>
              </w:rPr>
              <w:t>,</w:t>
            </w:r>
          </w:p>
          <w:p w:rsidR="005419D7" w:rsidRPr="00857575" w:rsidRDefault="005419D7" w:rsidP="00857575">
            <w:pPr>
              <w:pStyle w:val="NormalnyWeb"/>
              <w:numPr>
                <w:ilvl w:val="0"/>
                <w:numId w:val="21"/>
              </w:numPr>
              <w:spacing w:before="0" w:beforeAutospacing="0" w:after="0" w:afterAutospacing="0"/>
              <w:ind w:left="419" w:hanging="357"/>
              <w:jc w:val="both"/>
              <w:rPr>
                <w:sz w:val="20"/>
                <w:szCs w:val="20"/>
              </w:rPr>
            </w:pPr>
            <w:r w:rsidRPr="00857575">
              <w:rPr>
                <w:sz w:val="20"/>
                <w:szCs w:val="20"/>
              </w:rPr>
              <w:t xml:space="preserve">zaktualizowano wysokość środków przeznaczonych na realizację celów Strategii Lizbońskiej w załączniku nr 5 </w:t>
            </w:r>
            <w:r w:rsidRPr="00857575">
              <w:rPr>
                <w:i/>
                <w:sz w:val="20"/>
                <w:szCs w:val="20"/>
              </w:rPr>
              <w:t>Wkład RPO WSL na lata 2007-2013 w realizację celów Strategii Lizbońskiej</w:t>
            </w:r>
            <w:r w:rsidRPr="00857575">
              <w:rPr>
                <w:sz w:val="20"/>
                <w:szCs w:val="20"/>
              </w:rPr>
              <w:t>.</w:t>
            </w:r>
          </w:p>
        </w:tc>
      </w:tr>
    </w:tbl>
    <w:p w:rsidR="00CB378D" w:rsidRDefault="00CB378D" w:rsidP="00CB378D"/>
    <w:p w:rsidR="00CB378D" w:rsidRPr="00D069A0" w:rsidRDefault="00CB378D" w:rsidP="00CB378D">
      <w:pPr>
        <w:tabs>
          <w:tab w:val="num" w:pos="0"/>
        </w:tabs>
        <w:spacing w:after="120" w:line="276" w:lineRule="auto"/>
        <w:jc w:val="both"/>
        <w:rPr>
          <w:b/>
        </w:rPr>
      </w:pPr>
      <w:r w:rsidRPr="00D069A0">
        <w:rPr>
          <w:b/>
        </w:rPr>
        <w:lastRenderedPageBreak/>
        <w:t>Porozumienie</w:t>
      </w:r>
    </w:p>
    <w:p w:rsidR="00CB378D" w:rsidRPr="006D71C7" w:rsidRDefault="00CB378D" w:rsidP="00CB378D">
      <w:pPr>
        <w:tabs>
          <w:tab w:val="num" w:pos="0"/>
        </w:tabs>
        <w:spacing w:after="120" w:line="276" w:lineRule="auto"/>
        <w:jc w:val="both"/>
      </w:pPr>
      <w:r w:rsidRPr="006D71C7">
        <w:rPr>
          <w:i/>
        </w:rPr>
        <w:t>Porozumienie nr 115/RR/2007 z dnia 31 października 2007 roku zawarte pomiędzy Zarządem Województwa Śląskiego a Śląskim Centrum Przedsiębiorczości w sprawie zasad realizacji RPO WSL (zwanego dalej Porozumieniem),</w:t>
      </w:r>
      <w:r w:rsidRPr="006D71C7">
        <w:t xml:space="preserve"> określa szczegółowe zadania IP2 RPO WSL objęte środkami </w:t>
      </w:r>
      <w:r w:rsidRPr="006D71C7">
        <w:rPr>
          <w:i/>
        </w:rPr>
        <w:t>Programu</w:t>
      </w:r>
      <w:r w:rsidRPr="006D71C7">
        <w:t xml:space="preserve">, warunki przekazania środków oraz sposób wykonywania przez IZ RPO WSL nadzoru nad prawidłowością wykorzystania przekazanych środków. </w:t>
      </w:r>
    </w:p>
    <w:p w:rsidR="00CB378D" w:rsidRPr="006D71C7" w:rsidRDefault="00CB378D" w:rsidP="00CB378D">
      <w:pPr>
        <w:tabs>
          <w:tab w:val="num" w:pos="0"/>
        </w:tabs>
        <w:spacing w:after="120" w:line="276" w:lineRule="auto"/>
        <w:jc w:val="both"/>
      </w:pPr>
      <w:r w:rsidRPr="006D71C7">
        <w:t xml:space="preserve">W </w:t>
      </w:r>
      <w:r>
        <w:t>okresie</w:t>
      </w:r>
      <w:r w:rsidRPr="006D71C7">
        <w:t xml:space="preserve"> sprawozdawczym podpisano </w:t>
      </w:r>
      <w:r>
        <w:t>jeden aneks</w:t>
      </w:r>
      <w:r w:rsidRPr="006D71C7">
        <w:t xml:space="preserve"> do ww. </w:t>
      </w:r>
      <w:r w:rsidRPr="006D71C7">
        <w:rPr>
          <w:i/>
        </w:rPr>
        <w:t>Porozumienia:</w:t>
      </w:r>
    </w:p>
    <w:p w:rsidR="00CB378D" w:rsidRDefault="00CB378D" w:rsidP="003702C8">
      <w:pPr>
        <w:pStyle w:val="Akapitzlist"/>
        <w:numPr>
          <w:ilvl w:val="0"/>
          <w:numId w:val="10"/>
        </w:numPr>
        <w:spacing w:after="120" w:line="276" w:lineRule="auto"/>
        <w:jc w:val="both"/>
      </w:pPr>
      <w:r w:rsidRPr="004E2FBF">
        <w:t xml:space="preserve">Aneks nr 8 z dnia 28 </w:t>
      </w:r>
      <w:r>
        <w:t>lutego 2013r.</w:t>
      </w:r>
      <w:r w:rsidRPr="006D71C7">
        <w:t>, w którym</w:t>
      </w:r>
      <w:r>
        <w:t>, w związku z kończącym się okresem programowania oraz koniecznością przyspieszenia</w:t>
      </w:r>
      <w:r w:rsidR="005419D7">
        <w:t xml:space="preserve"> procesu wydatkowania środków w </w:t>
      </w:r>
      <w:r>
        <w:t>ramach RPO WSL,</w:t>
      </w:r>
      <w:r w:rsidRPr="006D71C7">
        <w:t xml:space="preserve"> </w:t>
      </w:r>
      <w:r>
        <w:t xml:space="preserve">usunięto z </w:t>
      </w:r>
      <w:r w:rsidRPr="005419D7">
        <w:rPr>
          <w:i/>
        </w:rPr>
        <w:t>Porozumienia</w:t>
      </w:r>
      <w:r>
        <w:t xml:space="preserve"> zapisy stanowiące o kwotach </w:t>
      </w:r>
      <w:r w:rsidR="005419D7">
        <w:t xml:space="preserve">przeznaczonych na poszczególne </w:t>
      </w:r>
      <w:proofErr w:type="spellStart"/>
      <w:r w:rsidR="005419D7">
        <w:t>p</w:t>
      </w:r>
      <w:r>
        <w:t>oddziałania</w:t>
      </w:r>
      <w:proofErr w:type="spellEnd"/>
      <w:r>
        <w:t xml:space="preserve"> realizowane przez IP2 RPO WSL, co pozwoli na d</w:t>
      </w:r>
      <w:r w:rsidR="005419D7">
        <w:t xml:space="preserve">okonywanie realokacji pomiędzy </w:t>
      </w:r>
      <w:proofErr w:type="spellStart"/>
      <w:r w:rsidR="005419D7">
        <w:t>p</w:t>
      </w:r>
      <w:r>
        <w:t>oddziałaniami</w:t>
      </w:r>
      <w:proofErr w:type="spellEnd"/>
      <w:r>
        <w:t xml:space="preserve"> bez konieczności wprowadzania zmian do </w:t>
      </w:r>
      <w:r w:rsidRPr="005419D7">
        <w:rPr>
          <w:i/>
        </w:rPr>
        <w:t>Porozumienia</w:t>
      </w:r>
      <w:r>
        <w:t>, co w konsekwencji przyspieszy wydatkowanie. Szczegółowa informacja o wiel</w:t>
      </w:r>
      <w:r w:rsidR="005419D7">
        <w:t xml:space="preserve">kości alokacji na poszczególne </w:t>
      </w:r>
      <w:proofErr w:type="spellStart"/>
      <w:r w:rsidR="005419D7">
        <w:t>p</w:t>
      </w:r>
      <w:r>
        <w:t>oddziałania</w:t>
      </w:r>
      <w:proofErr w:type="spellEnd"/>
      <w:r>
        <w:t xml:space="preserve"> realizowane przez IP2 R</w:t>
      </w:r>
      <w:r w:rsidR="005419D7">
        <w:t>PO WSL, będzie się znajdowała w </w:t>
      </w:r>
      <w:r w:rsidRPr="005419D7">
        <w:rPr>
          <w:i/>
        </w:rPr>
        <w:t>Szczegółowym Opisie Priorytetów Regionalnego Programu Operacyjnego Województwa Śląskiego na lata 2007-2013</w:t>
      </w:r>
      <w:r>
        <w:t xml:space="preserve">, o czym stanowi dodany zapis w postaci §6 ust. Porozumienia. Ponadto w treści </w:t>
      </w:r>
      <w:r w:rsidRPr="005419D7">
        <w:rPr>
          <w:i/>
        </w:rPr>
        <w:t>Porozumienia</w:t>
      </w:r>
      <w:r>
        <w:t xml:space="preserve"> dodano zapis</w:t>
      </w:r>
      <w:r w:rsidR="005419D7">
        <w:t xml:space="preserve">y doprecyzowujące uprawnienia i </w:t>
      </w:r>
      <w:r>
        <w:t>obowiązki wydawania przez Śląskie Centrum Przedsiębiorczości decyzji administracyjnych o zwrocie środ</w:t>
      </w:r>
      <w:r w:rsidR="005419D7">
        <w:t>ków wykorzystanych niezgodnie z </w:t>
      </w:r>
      <w:r>
        <w:t xml:space="preserve">przeznaczeniem lub z naruszeniem procedur, jak również odzyskiwanie kwot nienależnie wypłaconych beneficjentom. </w:t>
      </w:r>
    </w:p>
    <w:p w:rsidR="00CB378D" w:rsidRPr="00D069A0" w:rsidRDefault="00CB378D" w:rsidP="00CB378D">
      <w:pPr>
        <w:spacing w:after="120" w:line="276" w:lineRule="auto"/>
        <w:jc w:val="both"/>
        <w:rPr>
          <w:b/>
        </w:rPr>
      </w:pPr>
      <w:r w:rsidRPr="00D069A0">
        <w:rPr>
          <w:b/>
        </w:rPr>
        <w:t>Opis Systemu Zarządzania i Kontroli RPO WSL</w:t>
      </w:r>
    </w:p>
    <w:p w:rsidR="00CB378D" w:rsidRPr="0026604A" w:rsidRDefault="00CB378D" w:rsidP="00CB378D">
      <w:pPr>
        <w:spacing w:line="276" w:lineRule="auto"/>
        <w:jc w:val="both"/>
        <w:rPr>
          <w:bCs/>
        </w:rPr>
      </w:pPr>
      <w:r w:rsidRPr="006D71C7">
        <w:t>Pierwsza wersja dokumentu przyjęta została uchwałą Zarządu Województwa Śląskiego dnia 27 grudnia 2007 roku.</w:t>
      </w:r>
      <w:r>
        <w:rPr>
          <w:bCs/>
        </w:rPr>
        <w:t xml:space="preserve"> </w:t>
      </w:r>
      <w:r w:rsidRPr="00167BB7">
        <w:rPr>
          <w:bCs/>
        </w:rPr>
        <w:t>W okresie sprawozdawczym</w:t>
      </w:r>
      <w:r>
        <w:rPr>
          <w:bCs/>
        </w:rPr>
        <w:t xml:space="preserve"> ww. dokument nie był aktualizowany.</w:t>
      </w:r>
    </w:p>
    <w:p w:rsidR="00CB378D" w:rsidRDefault="00CB378D" w:rsidP="00CB378D">
      <w:pPr>
        <w:pStyle w:val="Tekstpodstawowywcity"/>
        <w:rPr>
          <w:b/>
          <w:i/>
        </w:rPr>
      </w:pPr>
    </w:p>
    <w:p w:rsidR="00CB378D" w:rsidRPr="00D069A0" w:rsidRDefault="00CB378D" w:rsidP="00056BDB">
      <w:pPr>
        <w:pStyle w:val="Tekstpodstawowywcity"/>
        <w:spacing w:after="120"/>
        <w:ind w:left="357" w:hanging="357"/>
        <w:rPr>
          <w:b/>
        </w:rPr>
      </w:pPr>
      <w:r w:rsidRPr="00D069A0">
        <w:rPr>
          <w:b/>
        </w:rPr>
        <w:t>Indykatywny Wykaz Indywidualnych Projektów Kluczowych (IWIPK)</w:t>
      </w:r>
    </w:p>
    <w:p w:rsidR="00CB378D" w:rsidRDefault="00CB378D" w:rsidP="00CB378D">
      <w:pPr>
        <w:spacing w:line="276" w:lineRule="auto"/>
        <w:jc w:val="both"/>
      </w:pPr>
      <w:r w:rsidRPr="00CF1F8B">
        <w:t>W okresie sprawozdawczym w ramach Indykatywnego Wykazu Indyw</w:t>
      </w:r>
      <w:r>
        <w:t xml:space="preserve">idualnych Projektów Kluczowych wprowadzono zmianę w </w:t>
      </w:r>
      <w:r w:rsidRPr="00CF1F8B">
        <w:t>związku z rozwiązaniem umowy na realizację projektu kluczowego pn.: „Budowa nowoczesnej hali widowiskow</w:t>
      </w:r>
      <w:r>
        <w:t>o-sportowej Podium w Gliwicach”. Ww. projekt został</w:t>
      </w:r>
      <w:r w:rsidRPr="00CF1F8B">
        <w:t xml:space="preserve"> usunięty z Indykatywnego Wykazu Indywidualnych Projektów Kluczowych </w:t>
      </w:r>
      <w:r>
        <w:t xml:space="preserve">- </w:t>
      </w:r>
      <w:r w:rsidRPr="00CF1F8B">
        <w:t>wykaz dużych projektów</w:t>
      </w:r>
      <w:r>
        <w:t xml:space="preserve"> (</w:t>
      </w:r>
      <w:r w:rsidRPr="00CF1F8B">
        <w:t>Uchwała nr 451/237/IV/2013 Zarządu Województwa Śląskiego z dnia 28 lutego 2013 roku</w:t>
      </w:r>
      <w:r>
        <w:t>)</w:t>
      </w:r>
      <w:r w:rsidRPr="00CF1F8B">
        <w:t>.</w:t>
      </w:r>
    </w:p>
    <w:p w:rsidR="00CB378D" w:rsidRDefault="00CB378D" w:rsidP="00CB378D">
      <w:pPr>
        <w:spacing w:line="276" w:lineRule="auto"/>
        <w:jc w:val="both"/>
      </w:pPr>
    </w:p>
    <w:p w:rsidR="00CB378D" w:rsidRPr="00D069A0" w:rsidRDefault="00CB378D" w:rsidP="00CB378D">
      <w:pPr>
        <w:spacing w:line="276" w:lineRule="auto"/>
        <w:jc w:val="both"/>
        <w:rPr>
          <w:b/>
        </w:rPr>
      </w:pPr>
      <w:r w:rsidRPr="00D069A0">
        <w:rPr>
          <w:b/>
        </w:rPr>
        <w:t>Podręcznik Procedur Wdrażania RPO WSL</w:t>
      </w:r>
    </w:p>
    <w:p w:rsidR="00CB378D" w:rsidRDefault="00CB378D" w:rsidP="00056BDB">
      <w:pPr>
        <w:spacing w:before="120" w:after="120" w:line="276" w:lineRule="auto"/>
        <w:jc w:val="both"/>
      </w:pPr>
      <w:r w:rsidRPr="006D71C7">
        <w:t>Pierwsza wersja dokumentu została przyjęta przez Zarząd Województwa Śląskiego 8 stycznia 2008 roku. W wyniku uszczegółowiania i doprecyzowania zadań i funkcji realizowanych przez IZ RPO WSL niezbędna była aktualizacja zapisów dokumentu. W okresie sprawoz</w:t>
      </w:r>
      <w:r>
        <w:t>dawczym IZ RPO WSL aktualizowała jeden raz</w:t>
      </w:r>
      <w:r w:rsidRPr="006D71C7">
        <w:t xml:space="preserve"> </w:t>
      </w:r>
      <w:r w:rsidRPr="006D71C7">
        <w:rPr>
          <w:i/>
        </w:rPr>
        <w:t xml:space="preserve">Podręcznik Procedur Wdrażania RPO WSL. </w:t>
      </w:r>
      <w:r w:rsidRPr="006D71C7">
        <w:t xml:space="preserve">Szczegółowe informacje dotyczące głównych przyczyn zmian </w:t>
      </w:r>
      <w:r w:rsidRPr="006D71C7">
        <w:rPr>
          <w:i/>
        </w:rPr>
        <w:t>Podręcznika Procedur…</w:t>
      </w:r>
      <w:r>
        <w:t xml:space="preserve"> w </w:t>
      </w:r>
      <w:r w:rsidRPr="006D71C7">
        <w:t>okresie sprawozdawczym zostały przedstawione poniżej.</w:t>
      </w:r>
      <w:bookmarkStart w:id="10" w:name="_Toc296427386"/>
      <w:bookmarkStart w:id="11" w:name="_Toc324853692"/>
      <w:bookmarkStart w:id="12" w:name="_Toc326046355"/>
      <w:bookmarkStart w:id="13" w:name="_Toc331598270"/>
    </w:p>
    <w:p w:rsidR="00CB378D" w:rsidRPr="006D71C7" w:rsidRDefault="00CB378D" w:rsidP="00CB378D">
      <w:pPr>
        <w:pStyle w:val="Legenda"/>
        <w:spacing w:after="120" w:line="276" w:lineRule="auto"/>
        <w:jc w:val="both"/>
        <w:rPr>
          <w:b w:val="0"/>
          <w:i/>
        </w:rPr>
      </w:pPr>
      <w:bookmarkStart w:id="14" w:name="_Toc363641782"/>
      <w:r w:rsidRPr="006D71C7">
        <w:lastRenderedPageBreak/>
        <w:t xml:space="preserve">Tabela </w:t>
      </w:r>
      <w:fldSimple w:instr=" SEQ Tabela \* ARABIC ">
        <w:r w:rsidR="009A7970">
          <w:rPr>
            <w:noProof/>
          </w:rPr>
          <w:t>2</w:t>
        </w:r>
      </w:fldSimple>
      <w:r w:rsidRPr="006D71C7">
        <w:t xml:space="preserve"> </w:t>
      </w:r>
      <w:r w:rsidRPr="006D71C7">
        <w:rPr>
          <w:b w:val="0"/>
          <w:i/>
        </w:rPr>
        <w:t>Najważniejsze zmiany w Podręczniku Procedur Wdrażania RPO WSL wprowadzone w okresie sprawozdawczym</w:t>
      </w:r>
      <w:bookmarkEnd w:id="10"/>
      <w:bookmarkEnd w:id="11"/>
      <w:bookmarkEnd w:id="12"/>
      <w:bookmarkEnd w:id="13"/>
      <w:bookmarkEnd w:id="14"/>
    </w:p>
    <w:tbl>
      <w:tblPr>
        <w:tblW w:w="9356" w:type="dxa"/>
        <w:tblBorders>
          <w:top w:val="single" w:sz="8" w:space="0" w:color="FEC947"/>
          <w:left w:val="single" w:sz="8" w:space="0" w:color="FEC947"/>
          <w:bottom w:val="single" w:sz="8" w:space="0" w:color="FEC947"/>
          <w:right w:val="single" w:sz="8" w:space="0" w:color="FEC947"/>
          <w:insideH w:val="single" w:sz="8" w:space="0" w:color="FEC947"/>
        </w:tblBorders>
        <w:tblLook w:val="04A0"/>
      </w:tblPr>
      <w:tblGrid>
        <w:gridCol w:w="4112"/>
        <w:gridCol w:w="5244"/>
      </w:tblGrid>
      <w:tr w:rsidR="00CB378D" w:rsidRPr="00CA5D22" w:rsidTr="00857575">
        <w:trPr>
          <w:trHeight w:val="680"/>
        </w:trPr>
        <w:tc>
          <w:tcPr>
            <w:tcW w:w="4112" w:type="dxa"/>
            <w:tcBorders>
              <w:top w:val="single" w:sz="8" w:space="0" w:color="FEC947"/>
              <w:left w:val="single" w:sz="8" w:space="0" w:color="FEC947"/>
              <w:bottom w:val="single" w:sz="8" w:space="0" w:color="FEC947"/>
              <w:right w:val="single" w:sz="8" w:space="0" w:color="FEC947"/>
            </w:tcBorders>
            <w:shd w:val="clear" w:color="auto" w:fill="FEB80A"/>
            <w:vAlign w:val="center"/>
          </w:tcPr>
          <w:p w:rsidR="00CB378D" w:rsidRPr="00857575" w:rsidRDefault="00CB378D" w:rsidP="00857575">
            <w:pPr>
              <w:jc w:val="center"/>
              <w:rPr>
                <w:b/>
                <w:bCs/>
                <w:sz w:val="20"/>
                <w:szCs w:val="20"/>
              </w:rPr>
            </w:pPr>
            <w:r w:rsidRPr="00857575">
              <w:rPr>
                <w:b/>
                <w:bCs/>
                <w:sz w:val="20"/>
                <w:szCs w:val="20"/>
              </w:rPr>
              <w:t>PODSTAWA ZMIANY DOKUMENTU</w:t>
            </w:r>
          </w:p>
        </w:tc>
        <w:tc>
          <w:tcPr>
            <w:tcW w:w="5244" w:type="dxa"/>
            <w:tcBorders>
              <w:top w:val="single" w:sz="8" w:space="0" w:color="FEC947"/>
              <w:left w:val="single" w:sz="8" w:space="0" w:color="FEC947"/>
              <w:bottom w:val="single" w:sz="8" w:space="0" w:color="FEC947"/>
              <w:right w:val="single" w:sz="8" w:space="0" w:color="FEC947"/>
            </w:tcBorders>
            <w:shd w:val="clear" w:color="auto" w:fill="FEB80A"/>
            <w:vAlign w:val="center"/>
          </w:tcPr>
          <w:p w:rsidR="00CB378D" w:rsidRPr="00857575" w:rsidRDefault="00CB378D" w:rsidP="00857575">
            <w:pPr>
              <w:jc w:val="center"/>
              <w:rPr>
                <w:b/>
                <w:bCs/>
                <w:sz w:val="20"/>
                <w:szCs w:val="20"/>
              </w:rPr>
            </w:pPr>
            <w:r w:rsidRPr="00857575">
              <w:rPr>
                <w:b/>
                <w:bCs/>
                <w:sz w:val="20"/>
                <w:szCs w:val="20"/>
              </w:rPr>
              <w:t>NAJWAŻNIEJSZE ZMIANY</w:t>
            </w:r>
          </w:p>
        </w:tc>
      </w:tr>
      <w:tr w:rsidR="00CB378D" w:rsidRPr="00CA5D22" w:rsidTr="00857575">
        <w:trPr>
          <w:trHeight w:val="1690"/>
        </w:trPr>
        <w:tc>
          <w:tcPr>
            <w:tcW w:w="4112" w:type="dxa"/>
            <w:tcBorders>
              <w:right w:val="single" w:sz="8" w:space="0" w:color="FEC947"/>
            </w:tcBorders>
            <w:shd w:val="clear" w:color="auto" w:fill="FEEDC2"/>
            <w:vAlign w:val="center"/>
          </w:tcPr>
          <w:p w:rsidR="00CB378D" w:rsidRPr="00857575" w:rsidRDefault="00CB378D" w:rsidP="00857575">
            <w:pPr>
              <w:jc w:val="center"/>
              <w:rPr>
                <w:b/>
                <w:bCs/>
                <w:sz w:val="20"/>
                <w:szCs w:val="20"/>
              </w:rPr>
            </w:pPr>
            <w:r w:rsidRPr="00857575">
              <w:rPr>
                <w:b/>
                <w:bCs/>
                <w:sz w:val="20"/>
                <w:szCs w:val="20"/>
              </w:rPr>
              <w:t>Uchwała nr 524/240/IV/2013 Zarządu Województwa Śląskiego z dnia 12 marca 2013 roku</w:t>
            </w:r>
          </w:p>
        </w:tc>
        <w:tc>
          <w:tcPr>
            <w:tcW w:w="5244" w:type="dxa"/>
            <w:tcBorders>
              <w:left w:val="single" w:sz="8" w:space="0" w:color="FEC947"/>
            </w:tcBorders>
            <w:shd w:val="clear" w:color="auto" w:fill="FEEDC2"/>
            <w:vAlign w:val="center"/>
          </w:tcPr>
          <w:p w:rsidR="00CB378D" w:rsidRPr="00857575" w:rsidRDefault="00CB378D" w:rsidP="00857575">
            <w:pPr>
              <w:tabs>
                <w:tab w:val="left" w:pos="212"/>
              </w:tabs>
              <w:spacing w:before="120"/>
              <w:jc w:val="both"/>
              <w:rPr>
                <w:sz w:val="20"/>
                <w:szCs w:val="20"/>
              </w:rPr>
            </w:pPr>
            <w:r w:rsidRPr="00857575">
              <w:rPr>
                <w:sz w:val="20"/>
                <w:szCs w:val="20"/>
              </w:rPr>
              <w:t>W związku z uszczegółowieniem i doprecyzowaniem procedur dotyczących obowiązków Instytucji Zarządzającej RPO WSL realizowanych przez poszczególne komórki odpowiedzialne za wdrażanie, monitoring, kontrolę, zarządzanie finansowe, informację i promocję, wynikających m.in. z obowiązku wprowadzenia zaleceń Instytucji Pośredniczącej w Certyfikacji oraz zmianami organizacyjnymi w Wydziale Rozwoju Regionalnego wprowadzono następujące zmiany:</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uzupełniono treści zakresu zadań realizowanych przez referaty w związku ze zmianami zapisów w zakresach obowiązków,</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doprecyzowano zapis dotyczący realizacji zadań związanych z dokonywanymi zwrotami środków przez beneficjentów w związku ze zmianą Regulaminu Organizacyjnego,</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wprowadzono zmiany mające na celu usprawnienie procedury podpisywania umowy o dofinansowanie,</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dodano rozdział 5.1.3.5, w którym opisano szczegóły procedury mającej zastosowanie w przypadku decyzji o konieczności przeprowadzenia powtórnej oceny merytoryczno-technicznej ze względu na wprowadzone zmiany zakresu rzeczowego,</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dodano rozdział 5.6 dot. weryfikacji osiągnięcia celów określonych w umowie/decyzji o dofinansowanie oraz wskaźników projektu,</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dokonano zmiany Zarządzeń dotyczących: Polityki Zasad rachunkowości w Urzędzie Marszałkowskim Województwa Śląskiego; Zakładowego Planu Kont; Instrukcji obiegu i kontroli dokumentów finansowo - księgowych Urzędu Marszałkowskiego Województwa Śląskiego oraz Polityki Bezpieczeństwa Informacji w Urzędzie Marszałkowskim,</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doprecyzowano zapisy w związku ze zmianą Rozporządzenia Ministra Finansów z dnia 21 grudnia 2012 r. w sprawie płatności w ramach programów finansowanych z udziałem środków europejskich oraz przekazywania informacji dotyczących tych płatności (Dz. U. 2012 r. poz. 1539) oraz uruchomienia nowego portalu komunikacyjnego BGK - ZLECENIA,</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dokonano zmiany zapisów w związku z przejęciem kontroli RPD IP2 RPO WSL przez Wydział Rozwoju Regionalnego,</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zgodnie z uwagą IK RPO w piśmie DKR-IV-82634-(12)-1-KS/12 z 05.12.2012r. zmodyfikowano zapis w rozdziale 11.3.3. Przeprowadzenie Czynności kontrolnych (...),</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Uporządkowano i doprecyzowano zapisy rozdziału 11.10 Kontrole zewnętrzne. Ponadto uwzględniono stanowisko MRR w sprawie wprowadzania danych do KSI (SIMIK 07-13) dotyczących wyników kontroli poszczególnych projektów realizowanych w ramach RPO WSL prowadzonych przez zewnętrzne instytucje kontrolne,</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lastRenderedPageBreak/>
              <w:t>doprecyzowano zapisy Rozdziału 12;</w:t>
            </w:r>
          </w:p>
          <w:p w:rsidR="00CB378D" w:rsidRPr="00857575" w:rsidRDefault="00CB378D" w:rsidP="00857575">
            <w:pPr>
              <w:pStyle w:val="Akapitzlist"/>
              <w:numPr>
                <w:ilvl w:val="0"/>
                <w:numId w:val="10"/>
              </w:numPr>
              <w:tabs>
                <w:tab w:val="left" w:pos="212"/>
              </w:tabs>
              <w:spacing w:before="120"/>
              <w:ind w:left="424"/>
              <w:jc w:val="both"/>
              <w:rPr>
                <w:sz w:val="20"/>
                <w:szCs w:val="20"/>
              </w:rPr>
            </w:pPr>
            <w:r w:rsidRPr="00857575">
              <w:rPr>
                <w:sz w:val="20"/>
                <w:szCs w:val="20"/>
              </w:rPr>
              <w:t>wprowadzono dokument Zarządzenie Dyrektora WRR nr 1/2013 z dnia 2 stycznia 2013r.,</w:t>
            </w:r>
          </w:p>
          <w:p w:rsidR="00CB378D" w:rsidRPr="00857575" w:rsidRDefault="00CB378D" w:rsidP="00857575">
            <w:pPr>
              <w:pStyle w:val="Akapitzlist"/>
              <w:numPr>
                <w:ilvl w:val="0"/>
                <w:numId w:val="10"/>
              </w:numPr>
              <w:tabs>
                <w:tab w:val="left" w:pos="212"/>
              </w:tabs>
              <w:spacing w:before="120" w:after="120"/>
              <w:ind w:left="424" w:hanging="357"/>
              <w:jc w:val="both"/>
              <w:rPr>
                <w:sz w:val="20"/>
                <w:szCs w:val="20"/>
              </w:rPr>
            </w:pPr>
            <w:r w:rsidRPr="00857575">
              <w:rPr>
                <w:sz w:val="20"/>
                <w:szCs w:val="20"/>
              </w:rPr>
              <w:t>doprecyzowano zapisy Załącznika 8.2 - 5 Dokumenty dołączane do wniosku o płatność.</w:t>
            </w:r>
          </w:p>
        </w:tc>
      </w:tr>
    </w:tbl>
    <w:p w:rsidR="00CB378D" w:rsidRPr="005F3590" w:rsidRDefault="00CB378D" w:rsidP="006B4D8E">
      <w:pPr>
        <w:spacing w:before="120" w:after="120" w:line="276" w:lineRule="auto"/>
        <w:ind w:left="357"/>
        <w:jc w:val="both"/>
        <w:rPr>
          <w:lang w:eastAsia="ko-KR"/>
        </w:rPr>
        <w:sectPr w:rsidR="00CB378D" w:rsidRPr="005F3590" w:rsidSect="00397516">
          <w:headerReference w:type="default" r:id="rId10"/>
          <w:footerReference w:type="default" r:id="rId11"/>
          <w:footerReference w:type="first" r:id="rId12"/>
          <w:type w:val="continuous"/>
          <w:pgSz w:w="11906" w:h="16838"/>
          <w:pgMar w:top="1417" w:right="1417" w:bottom="1417" w:left="1417" w:header="907" w:footer="340" w:gutter="0"/>
          <w:pgNumType w:start="1"/>
          <w:cols w:space="708"/>
          <w:titlePg/>
          <w:docGrid w:linePitch="360"/>
        </w:sectPr>
      </w:pPr>
    </w:p>
    <w:p w:rsidR="0079599B" w:rsidRDefault="0079599B" w:rsidP="00D23208">
      <w:pPr>
        <w:pStyle w:val="Tekstpodstawowywcity"/>
        <w:spacing w:line="360" w:lineRule="auto"/>
        <w:ind w:left="0" w:firstLine="0"/>
        <w:rPr>
          <w:b/>
          <w:i/>
          <w:lang w:eastAsia="ko-KR"/>
        </w:rPr>
      </w:pPr>
    </w:p>
    <w:p w:rsidR="00920DE4" w:rsidRPr="00920DE4" w:rsidRDefault="00920DE4" w:rsidP="00920DE4">
      <w:pPr>
        <w:widowControl w:val="0"/>
        <w:autoSpaceDE w:val="0"/>
        <w:autoSpaceDN w:val="0"/>
        <w:adjustRightInd w:val="0"/>
        <w:spacing w:after="120" w:line="276" w:lineRule="auto"/>
        <w:ind w:right="-23"/>
        <w:jc w:val="both"/>
        <w:rPr>
          <w:b/>
          <w:i/>
        </w:rPr>
      </w:pPr>
      <w:r w:rsidRPr="00920DE4">
        <w:rPr>
          <w:b/>
          <w:i/>
        </w:rPr>
        <w:t>Komitet Monitorujący</w:t>
      </w:r>
    </w:p>
    <w:p w:rsidR="00920DE4" w:rsidRPr="00920DE4" w:rsidRDefault="00920DE4" w:rsidP="00920DE4">
      <w:pPr>
        <w:widowControl w:val="0"/>
        <w:autoSpaceDE w:val="0"/>
        <w:autoSpaceDN w:val="0"/>
        <w:adjustRightInd w:val="0"/>
        <w:spacing w:before="11" w:after="120" w:line="276" w:lineRule="auto"/>
        <w:jc w:val="both"/>
      </w:pPr>
      <w:r w:rsidRPr="00920DE4">
        <w:rPr>
          <w:i/>
        </w:rPr>
        <w:t>Komitet Monitorujący Regionalny Program Operacyjny Województwa Śląskiego na lata 2007-2013</w:t>
      </w:r>
      <w:r w:rsidRPr="00920DE4">
        <w:t xml:space="preserve"> został powołany uchwałą Zarządu Województwa w dniu 10 października 2007 roku zgodnie z art. 63-65 Rozporządzenia Komisji (WE) nr 1083/2006 przy zachowaniu zasady partnerstwa. W okresie sprawozdawczym odbyło się jedno (1) posiedzenie KM RPO WSL. Szczegółowe informacje dotyczące  posiedzenia KM RPO WSL zostały przedstawione w poniższej tabeli.</w:t>
      </w:r>
      <w:bookmarkStart w:id="15" w:name="_Toc324853707"/>
      <w:bookmarkStart w:id="16" w:name="_Toc326046365"/>
      <w:bookmarkStart w:id="17" w:name="_Toc355688725"/>
    </w:p>
    <w:p w:rsidR="00920DE4" w:rsidRPr="00920DE4" w:rsidRDefault="00920DE4" w:rsidP="00920DE4">
      <w:pPr>
        <w:pStyle w:val="Legenda"/>
        <w:spacing w:after="120"/>
        <w:rPr>
          <w:b w:val="0"/>
          <w:i/>
          <w:sz w:val="24"/>
          <w:szCs w:val="24"/>
        </w:rPr>
      </w:pPr>
      <w:bookmarkStart w:id="18" w:name="_Toc363641783"/>
      <w:r>
        <w:t xml:space="preserve">Tabela </w:t>
      </w:r>
      <w:fldSimple w:instr=" SEQ Tabela \* ARABIC ">
        <w:r w:rsidR="009A7970">
          <w:rPr>
            <w:noProof/>
          </w:rPr>
          <w:t>3</w:t>
        </w:r>
      </w:fldSimple>
      <w:r>
        <w:t xml:space="preserve"> </w:t>
      </w:r>
      <w:r w:rsidRPr="00920DE4">
        <w:rPr>
          <w:b w:val="0"/>
        </w:rPr>
        <w:t>H</w:t>
      </w:r>
      <w:r w:rsidRPr="00920DE4">
        <w:rPr>
          <w:b w:val="0"/>
          <w:i/>
        </w:rPr>
        <w:t>armonogram posiedzeń Komitetu Monitorującego RPO WSL w I półroczu 2013r</w:t>
      </w:r>
      <w:r w:rsidRPr="00920DE4">
        <w:rPr>
          <w:b w:val="0"/>
          <w:i/>
          <w:sz w:val="24"/>
          <w:szCs w:val="24"/>
        </w:rPr>
        <w:t>.</w:t>
      </w:r>
      <w:bookmarkEnd w:id="15"/>
      <w:bookmarkEnd w:id="16"/>
      <w:bookmarkEnd w:id="17"/>
      <w:bookmarkEnd w:id="18"/>
    </w:p>
    <w:tbl>
      <w:tblPr>
        <w:tblW w:w="9463" w:type="dxa"/>
        <w:jc w:val="center"/>
        <w:tblBorders>
          <w:top w:val="single" w:sz="8" w:space="0" w:color="FEC947"/>
          <w:left w:val="single" w:sz="8" w:space="0" w:color="FEC947"/>
          <w:bottom w:val="single" w:sz="8" w:space="0" w:color="FEC947"/>
          <w:right w:val="single" w:sz="8" w:space="0" w:color="FEC947"/>
          <w:insideH w:val="single" w:sz="8" w:space="0" w:color="FEC947"/>
        </w:tblBorders>
        <w:tblLook w:val="04A0"/>
      </w:tblPr>
      <w:tblGrid>
        <w:gridCol w:w="1950"/>
        <w:gridCol w:w="3485"/>
        <w:gridCol w:w="4028"/>
      </w:tblGrid>
      <w:tr w:rsidR="004C1496" w:rsidRPr="00CA5D22" w:rsidTr="00857575">
        <w:trPr>
          <w:trHeight w:val="1230"/>
          <w:jc w:val="center"/>
        </w:trPr>
        <w:tc>
          <w:tcPr>
            <w:tcW w:w="1950" w:type="dxa"/>
            <w:tcBorders>
              <w:top w:val="single" w:sz="8" w:space="0" w:color="FEC947"/>
              <w:left w:val="single" w:sz="8" w:space="0" w:color="FEC947"/>
              <w:bottom w:val="single" w:sz="8" w:space="0" w:color="FEC947"/>
              <w:right w:val="nil"/>
            </w:tcBorders>
            <w:shd w:val="clear" w:color="auto" w:fill="FEB80A"/>
            <w:vAlign w:val="center"/>
          </w:tcPr>
          <w:p w:rsidR="00920DE4" w:rsidRPr="00857575" w:rsidRDefault="00920DE4" w:rsidP="00857575">
            <w:pPr>
              <w:widowControl w:val="0"/>
              <w:autoSpaceDE w:val="0"/>
              <w:autoSpaceDN w:val="0"/>
              <w:adjustRightInd w:val="0"/>
              <w:spacing w:before="120" w:after="120" w:line="276" w:lineRule="auto"/>
              <w:jc w:val="center"/>
              <w:rPr>
                <w:b/>
                <w:bCs/>
                <w:sz w:val="20"/>
                <w:szCs w:val="20"/>
              </w:rPr>
            </w:pPr>
            <w:r w:rsidRPr="00857575">
              <w:rPr>
                <w:b/>
                <w:sz w:val="20"/>
                <w:szCs w:val="20"/>
              </w:rPr>
              <w:t>Posiedzenie                     KM RPO WSL</w:t>
            </w:r>
          </w:p>
        </w:tc>
        <w:tc>
          <w:tcPr>
            <w:tcW w:w="3485" w:type="dxa"/>
            <w:tcBorders>
              <w:top w:val="single" w:sz="8" w:space="0" w:color="FEC947"/>
              <w:left w:val="nil"/>
              <w:bottom w:val="single" w:sz="8" w:space="0" w:color="FEC947"/>
              <w:right w:val="nil"/>
            </w:tcBorders>
            <w:shd w:val="clear" w:color="auto" w:fill="FEB80A"/>
            <w:vAlign w:val="center"/>
          </w:tcPr>
          <w:p w:rsidR="00920DE4" w:rsidRPr="00857575" w:rsidRDefault="00920DE4" w:rsidP="00857575">
            <w:pPr>
              <w:widowControl w:val="0"/>
              <w:autoSpaceDE w:val="0"/>
              <w:autoSpaceDN w:val="0"/>
              <w:adjustRightInd w:val="0"/>
              <w:spacing w:before="120" w:after="120" w:line="276" w:lineRule="auto"/>
              <w:jc w:val="center"/>
              <w:rPr>
                <w:b/>
                <w:bCs/>
                <w:sz w:val="20"/>
                <w:szCs w:val="20"/>
              </w:rPr>
            </w:pPr>
            <w:r w:rsidRPr="00857575">
              <w:rPr>
                <w:b/>
                <w:sz w:val="20"/>
                <w:szCs w:val="20"/>
              </w:rPr>
              <w:t>Zagadnienia / ważne decyzje podjęte przez KM RPO WSL</w:t>
            </w:r>
          </w:p>
        </w:tc>
        <w:tc>
          <w:tcPr>
            <w:tcW w:w="4028" w:type="dxa"/>
            <w:tcBorders>
              <w:top w:val="single" w:sz="8" w:space="0" w:color="FEC947"/>
              <w:left w:val="nil"/>
              <w:bottom w:val="single" w:sz="8" w:space="0" w:color="FEC947"/>
              <w:right w:val="single" w:sz="8" w:space="0" w:color="FEC947"/>
            </w:tcBorders>
            <w:shd w:val="clear" w:color="auto" w:fill="FEB80A"/>
            <w:vAlign w:val="center"/>
          </w:tcPr>
          <w:p w:rsidR="00920DE4" w:rsidRPr="00857575" w:rsidRDefault="00920DE4" w:rsidP="00857575">
            <w:pPr>
              <w:widowControl w:val="0"/>
              <w:autoSpaceDE w:val="0"/>
              <w:autoSpaceDN w:val="0"/>
              <w:adjustRightInd w:val="0"/>
              <w:spacing w:before="120" w:after="120" w:line="276" w:lineRule="auto"/>
              <w:jc w:val="center"/>
              <w:rPr>
                <w:b/>
                <w:bCs/>
                <w:sz w:val="20"/>
                <w:szCs w:val="20"/>
              </w:rPr>
            </w:pPr>
            <w:r w:rsidRPr="00857575">
              <w:rPr>
                <w:b/>
                <w:sz w:val="20"/>
                <w:szCs w:val="20"/>
              </w:rPr>
              <w:t>Uzasadnienie najważniejszych decyzji podjętych przez KM RPO WSL</w:t>
            </w:r>
          </w:p>
        </w:tc>
      </w:tr>
      <w:tr w:rsidR="004C1496" w:rsidRPr="00CA5D22" w:rsidTr="00857575">
        <w:trPr>
          <w:trHeight w:val="2622"/>
          <w:jc w:val="center"/>
        </w:trPr>
        <w:tc>
          <w:tcPr>
            <w:tcW w:w="1950" w:type="dxa"/>
            <w:tcBorders>
              <w:right w:val="nil"/>
            </w:tcBorders>
            <w:shd w:val="clear" w:color="auto" w:fill="FEEDC2"/>
          </w:tcPr>
          <w:p w:rsidR="00920DE4" w:rsidRPr="00857575" w:rsidRDefault="00920DE4" w:rsidP="00857575">
            <w:pPr>
              <w:widowControl w:val="0"/>
              <w:autoSpaceDE w:val="0"/>
              <w:autoSpaceDN w:val="0"/>
              <w:adjustRightInd w:val="0"/>
              <w:spacing w:line="276" w:lineRule="auto"/>
              <w:jc w:val="center"/>
              <w:rPr>
                <w:b/>
                <w:bCs/>
                <w:sz w:val="20"/>
                <w:szCs w:val="20"/>
              </w:rPr>
            </w:pPr>
          </w:p>
          <w:p w:rsidR="00920DE4" w:rsidRPr="00857575" w:rsidRDefault="00920DE4" w:rsidP="00857575">
            <w:pPr>
              <w:widowControl w:val="0"/>
              <w:autoSpaceDE w:val="0"/>
              <w:autoSpaceDN w:val="0"/>
              <w:adjustRightInd w:val="0"/>
              <w:spacing w:line="276" w:lineRule="auto"/>
              <w:jc w:val="center"/>
              <w:rPr>
                <w:b/>
                <w:bCs/>
                <w:sz w:val="20"/>
                <w:szCs w:val="20"/>
              </w:rPr>
            </w:pPr>
          </w:p>
          <w:p w:rsidR="00920DE4" w:rsidRPr="00857575" w:rsidRDefault="00920DE4" w:rsidP="00857575">
            <w:pPr>
              <w:widowControl w:val="0"/>
              <w:autoSpaceDE w:val="0"/>
              <w:autoSpaceDN w:val="0"/>
              <w:adjustRightInd w:val="0"/>
              <w:spacing w:line="276" w:lineRule="auto"/>
              <w:jc w:val="center"/>
              <w:rPr>
                <w:b/>
                <w:bCs/>
                <w:sz w:val="20"/>
                <w:szCs w:val="20"/>
              </w:rPr>
            </w:pPr>
          </w:p>
          <w:p w:rsidR="00920DE4" w:rsidRPr="00857575" w:rsidRDefault="00920DE4" w:rsidP="00857575">
            <w:pPr>
              <w:widowControl w:val="0"/>
              <w:autoSpaceDE w:val="0"/>
              <w:autoSpaceDN w:val="0"/>
              <w:adjustRightInd w:val="0"/>
              <w:spacing w:line="276" w:lineRule="auto"/>
              <w:jc w:val="center"/>
              <w:rPr>
                <w:b/>
                <w:bCs/>
                <w:sz w:val="20"/>
                <w:szCs w:val="20"/>
              </w:rPr>
            </w:pPr>
            <w:r w:rsidRPr="00857575">
              <w:rPr>
                <w:sz w:val="20"/>
                <w:szCs w:val="20"/>
              </w:rPr>
              <w:t xml:space="preserve">XX posiedzenie </w:t>
            </w:r>
          </w:p>
          <w:p w:rsidR="00920DE4" w:rsidRPr="00857575" w:rsidRDefault="00920DE4" w:rsidP="00857575">
            <w:pPr>
              <w:widowControl w:val="0"/>
              <w:autoSpaceDE w:val="0"/>
              <w:autoSpaceDN w:val="0"/>
              <w:adjustRightInd w:val="0"/>
              <w:spacing w:line="276" w:lineRule="auto"/>
              <w:jc w:val="center"/>
              <w:rPr>
                <w:b/>
                <w:bCs/>
                <w:sz w:val="20"/>
                <w:szCs w:val="20"/>
              </w:rPr>
            </w:pPr>
            <w:r w:rsidRPr="00857575">
              <w:rPr>
                <w:sz w:val="20"/>
                <w:szCs w:val="20"/>
              </w:rPr>
              <w:t>27 czerwca 2013 r.</w:t>
            </w:r>
          </w:p>
        </w:tc>
        <w:tc>
          <w:tcPr>
            <w:tcW w:w="3485" w:type="dxa"/>
            <w:tcBorders>
              <w:left w:val="nil"/>
              <w:right w:val="nil"/>
            </w:tcBorders>
            <w:shd w:val="clear" w:color="auto" w:fill="FEEDC2"/>
          </w:tcPr>
          <w:p w:rsidR="00920DE4" w:rsidRPr="00857575" w:rsidRDefault="00920DE4" w:rsidP="00857575">
            <w:pPr>
              <w:widowControl w:val="0"/>
              <w:numPr>
                <w:ilvl w:val="0"/>
                <w:numId w:val="32"/>
              </w:numPr>
              <w:autoSpaceDE w:val="0"/>
              <w:autoSpaceDN w:val="0"/>
              <w:adjustRightInd w:val="0"/>
              <w:spacing w:before="120" w:line="276" w:lineRule="auto"/>
              <w:ind w:left="357" w:hanging="357"/>
              <w:rPr>
                <w:rStyle w:val="Uwydatnienie"/>
                <w:i w:val="0"/>
                <w:iCs w:val="0"/>
                <w:sz w:val="20"/>
                <w:szCs w:val="20"/>
              </w:rPr>
            </w:pPr>
            <w:r w:rsidRPr="00857575">
              <w:rPr>
                <w:sz w:val="20"/>
                <w:szCs w:val="20"/>
              </w:rPr>
              <w:t xml:space="preserve">Zatwierdzenie </w:t>
            </w:r>
            <w:r w:rsidRPr="00857575">
              <w:rPr>
                <w:rStyle w:val="Uwydatnienie"/>
                <w:sz w:val="20"/>
                <w:szCs w:val="20"/>
              </w:rPr>
              <w:t>Sprawozdania rocznego z realizacji RPO WSL w 2012 roku.</w:t>
            </w:r>
          </w:p>
          <w:p w:rsidR="00920DE4" w:rsidRPr="00857575" w:rsidRDefault="00920DE4" w:rsidP="00857575">
            <w:pPr>
              <w:widowControl w:val="0"/>
              <w:numPr>
                <w:ilvl w:val="0"/>
                <w:numId w:val="32"/>
              </w:numPr>
              <w:autoSpaceDE w:val="0"/>
              <w:autoSpaceDN w:val="0"/>
              <w:adjustRightInd w:val="0"/>
              <w:spacing w:line="276" w:lineRule="auto"/>
              <w:ind w:left="357" w:hanging="357"/>
              <w:rPr>
                <w:sz w:val="20"/>
                <w:szCs w:val="20"/>
              </w:rPr>
            </w:pPr>
            <w:r w:rsidRPr="00857575">
              <w:rPr>
                <w:sz w:val="20"/>
                <w:szCs w:val="20"/>
              </w:rPr>
              <w:t>Przedstawienie aktualnego stanu wdrażania RPO WSL.</w:t>
            </w:r>
          </w:p>
          <w:p w:rsidR="00920DE4" w:rsidRPr="00857575" w:rsidRDefault="00920DE4" w:rsidP="00857575">
            <w:pPr>
              <w:widowControl w:val="0"/>
              <w:numPr>
                <w:ilvl w:val="0"/>
                <w:numId w:val="32"/>
              </w:numPr>
              <w:autoSpaceDE w:val="0"/>
              <w:autoSpaceDN w:val="0"/>
              <w:adjustRightInd w:val="0"/>
              <w:spacing w:line="276" w:lineRule="auto"/>
              <w:ind w:left="357" w:hanging="357"/>
              <w:rPr>
                <w:sz w:val="20"/>
                <w:szCs w:val="20"/>
              </w:rPr>
            </w:pPr>
            <w:r w:rsidRPr="00857575">
              <w:rPr>
                <w:sz w:val="20"/>
                <w:szCs w:val="20"/>
              </w:rPr>
              <w:t>Omówienie wyników przeprowadzonej analizy wsparcia udzielonego MŚP w ramach RPO WSL</w:t>
            </w:r>
          </w:p>
          <w:p w:rsidR="00920DE4" w:rsidRPr="00857575" w:rsidRDefault="00920DE4" w:rsidP="00857575">
            <w:pPr>
              <w:widowControl w:val="0"/>
              <w:numPr>
                <w:ilvl w:val="0"/>
                <w:numId w:val="32"/>
              </w:numPr>
              <w:autoSpaceDE w:val="0"/>
              <w:autoSpaceDN w:val="0"/>
              <w:adjustRightInd w:val="0"/>
              <w:spacing w:line="276" w:lineRule="auto"/>
              <w:ind w:left="357" w:hanging="357"/>
              <w:rPr>
                <w:sz w:val="20"/>
                <w:szCs w:val="20"/>
              </w:rPr>
            </w:pPr>
            <w:r w:rsidRPr="00857575">
              <w:rPr>
                <w:sz w:val="20"/>
                <w:szCs w:val="20"/>
              </w:rPr>
              <w:t xml:space="preserve">Zapoznanie członków KM z założeniami </w:t>
            </w:r>
            <w:r w:rsidRPr="00857575">
              <w:rPr>
                <w:i/>
                <w:sz w:val="20"/>
                <w:szCs w:val="20"/>
              </w:rPr>
              <w:t>Okresowego Planu Ewaluacji RPO WSL na rok 2013</w:t>
            </w:r>
            <w:r w:rsidRPr="00857575">
              <w:rPr>
                <w:sz w:val="20"/>
                <w:szCs w:val="20"/>
              </w:rPr>
              <w:t xml:space="preserve">, </w:t>
            </w:r>
          </w:p>
          <w:p w:rsidR="00920DE4" w:rsidRPr="00857575" w:rsidRDefault="00920DE4" w:rsidP="00857575">
            <w:pPr>
              <w:widowControl w:val="0"/>
              <w:numPr>
                <w:ilvl w:val="0"/>
                <w:numId w:val="32"/>
              </w:numPr>
              <w:autoSpaceDE w:val="0"/>
              <w:autoSpaceDN w:val="0"/>
              <w:adjustRightInd w:val="0"/>
              <w:spacing w:after="120" w:line="276" w:lineRule="auto"/>
              <w:ind w:left="357" w:hanging="357"/>
              <w:rPr>
                <w:sz w:val="20"/>
                <w:szCs w:val="20"/>
              </w:rPr>
            </w:pPr>
            <w:r w:rsidRPr="00857575">
              <w:rPr>
                <w:sz w:val="20"/>
                <w:szCs w:val="20"/>
              </w:rPr>
              <w:t>Zaprezentowanie wyników badań ewaluacyjnych przeprowadzonych w 2012 roku.</w:t>
            </w:r>
          </w:p>
        </w:tc>
        <w:tc>
          <w:tcPr>
            <w:tcW w:w="4028" w:type="dxa"/>
            <w:tcBorders>
              <w:left w:val="nil"/>
            </w:tcBorders>
            <w:shd w:val="clear" w:color="auto" w:fill="FEEDC2"/>
          </w:tcPr>
          <w:p w:rsidR="00920DE4" w:rsidRPr="00857575" w:rsidRDefault="00920DE4" w:rsidP="00923D09">
            <w:pPr>
              <w:autoSpaceDE w:val="0"/>
              <w:autoSpaceDN w:val="0"/>
              <w:adjustRightInd w:val="0"/>
              <w:spacing w:before="120" w:line="276" w:lineRule="auto"/>
              <w:jc w:val="both"/>
              <w:rPr>
                <w:sz w:val="20"/>
                <w:szCs w:val="20"/>
              </w:rPr>
            </w:pPr>
            <w:r w:rsidRPr="00857575">
              <w:rPr>
                <w:sz w:val="20"/>
                <w:szCs w:val="20"/>
              </w:rPr>
              <w:t xml:space="preserve">W czasie XX posiedzenia Komitetu Monitorującego RPO WSL przyjęto </w:t>
            </w:r>
            <w:r w:rsidRPr="00857575">
              <w:rPr>
                <w:rStyle w:val="Uwydatnienie"/>
                <w:sz w:val="20"/>
                <w:szCs w:val="20"/>
              </w:rPr>
              <w:t xml:space="preserve">Sprawozdanie roczne z realizacji RPO WSL w 2012 roku zgodnie art. 66, pkt. d </w:t>
            </w:r>
            <w:r w:rsidRPr="00857575">
              <w:rPr>
                <w:sz w:val="20"/>
                <w:szCs w:val="20"/>
              </w:rPr>
              <w:t>Rozporządzenia Rady (WE) nr 1083/2006 z dnia 11 lipca 2006 r. ustanawiające przepisy ogólne dotyczące Europejskiego Funduszu Rozwoju Regionalnego, Europejskiego Funduszu Społecznego oraz Funduszu Spójności i uchylające rozporządzenie (WE) nr 1260/1999.</w:t>
            </w:r>
          </w:p>
          <w:p w:rsidR="00920DE4" w:rsidRPr="00857575" w:rsidRDefault="00920DE4" w:rsidP="00857575">
            <w:pPr>
              <w:pStyle w:val="Akapitzlist"/>
              <w:tabs>
                <w:tab w:val="left" w:pos="360"/>
              </w:tabs>
              <w:spacing w:line="276" w:lineRule="auto"/>
              <w:ind w:left="360"/>
              <w:jc w:val="both"/>
              <w:rPr>
                <w:sz w:val="20"/>
                <w:szCs w:val="20"/>
              </w:rPr>
            </w:pPr>
          </w:p>
        </w:tc>
      </w:tr>
    </w:tbl>
    <w:p w:rsidR="00920DE4" w:rsidRPr="00920DE4" w:rsidRDefault="00920DE4" w:rsidP="00920DE4">
      <w:pPr>
        <w:spacing w:line="276" w:lineRule="auto"/>
        <w:jc w:val="both"/>
      </w:pPr>
    </w:p>
    <w:p w:rsidR="00920DE4" w:rsidRPr="00920DE4" w:rsidRDefault="00920DE4" w:rsidP="00920DE4">
      <w:pPr>
        <w:spacing w:line="276" w:lineRule="auto"/>
        <w:jc w:val="both"/>
        <w:rPr>
          <w:i/>
        </w:rPr>
      </w:pPr>
      <w:r w:rsidRPr="00920DE4">
        <w:t xml:space="preserve">Ponadto w okresie sprawozdawczym odbyło się jedno (1) posiedzenie powołanej w 2011 r. przy Komitecie Monitorującym RPO WSL </w:t>
      </w:r>
      <w:r w:rsidRPr="00920DE4">
        <w:rPr>
          <w:i/>
        </w:rPr>
        <w:t>grupy roboczej ds. partnerstwa społeczno – gospodarczego:</w:t>
      </w:r>
    </w:p>
    <w:p w:rsidR="00920DE4" w:rsidRPr="00920DE4" w:rsidRDefault="00920DE4" w:rsidP="005219FF">
      <w:pPr>
        <w:pStyle w:val="Akapitzlist"/>
        <w:widowControl w:val="0"/>
        <w:numPr>
          <w:ilvl w:val="0"/>
          <w:numId w:val="33"/>
        </w:numPr>
        <w:autoSpaceDE w:val="0"/>
        <w:autoSpaceDN w:val="0"/>
        <w:adjustRightInd w:val="0"/>
        <w:spacing w:line="276" w:lineRule="auto"/>
        <w:jc w:val="both"/>
      </w:pPr>
      <w:r w:rsidRPr="00920DE4">
        <w:t>27 czerwca 2013 r. odbyło się IV posiedzenie grupy, które w całości poświęcone zostało przedstawieniu mechanizmów realizacji zasady partnerstwa w perspektywie finansowania 2014-2020 w województwie śląskim.</w:t>
      </w:r>
    </w:p>
    <w:p w:rsidR="00920DE4" w:rsidRDefault="00920DE4" w:rsidP="00920DE4"/>
    <w:p w:rsidR="00547C58" w:rsidRDefault="00547C58">
      <w:pPr>
        <w:rPr>
          <w:b/>
          <w:bCs/>
          <w:i/>
          <w:color w:val="000000"/>
        </w:rPr>
      </w:pPr>
      <w:r>
        <w:rPr>
          <w:b/>
          <w:bCs/>
          <w:i/>
        </w:rPr>
        <w:br w:type="page"/>
      </w:r>
    </w:p>
    <w:p w:rsidR="0079599B" w:rsidRPr="00CD0603" w:rsidRDefault="0079599B" w:rsidP="0079599B">
      <w:pPr>
        <w:pStyle w:val="Default"/>
        <w:spacing w:line="276" w:lineRule="auto"/>
        <w:jc w:val="both"/>
        <w:rPr>
          <w:b/>
          <w:bCs/>
          <w:i/>
        </w:rPr>
      </w:pPr>
      <w:r w:rsidRPr="00CD0603">
        <w:rPr>
          <w:b/>
          <w:bCs/>
          <w:i/>
        </w:rPr>
        <w:lastRenderedPageBreak/>
        <w:t>Instrumenty inżynierii finansowej</w:t>
      </w:r>
    </w:p>
    <w:p w:rsidR="0079599B" w:rsidRPr="00B4533E" w:rsidRDefault="0079599B" w:rsidP="0079599B">
      <w:pPr>
        <w:spacing w:line="276" w:lineRule="auto"/>
        <w:jc w:val="both"/>
        <w:rPr>
          <w:b/>
          <w:u w:val="single"/>
        </w:rPr>
      </w:pPr>
    </w:p>
    <w:p w:rsidR="0079599B" w:rsidRPr="00B4533E" w:rsidRDefault="0079599B" w:rsidP="0079599B">
      <w:pPr>
        <w:spacing w:after="120" w:line="276" w:lineRule="auto"/>
        <w:jc w:val="both"/>
        <w:rPr>
          <w:b/>
        </w:rPr>
      </w:pPr>
      <w:r w:rsidRPr="00B4533E">
        <w:rPr>
          <w:b/>
        </w:rPr>
        <w:t>Fundusz Górnośląski S.A.</w:t>
      </w:r>
    </w:p>
    <w:p w:rsidR="0079599B" w:rsidRPr="00B4533E" w:rsidRDefault="0079599B" w:rsidP="0079599B">
      <w:pPr>
        <w:spacing w:line="276" w:lineRule="auto"/>
        <w:jc w:val="both"/>
      </w:pPr>
      <w:r w:rsidRPr="00B4533E">
        <w:t>W okresie od 1 stycznia 2013 r.  do 30 czerwca 2013 r.  Fundusz Górnoślą</w:t>
      </w:r>
      <w:r>
        <w:t>ski S. A. podpisał 9 </w:t>
      </w:r>
      <w:r w:rsidRPr="00B4533E">
        <w:t>umów na pożyczki dla przedsiębiorców na łączną kwotę 1 941 100,00 zł  w tym:</w:t>
      </w:r>
    </w:p>
    <w:p w:rsidR="0079599B" w:rsidRPr="00B4533E" w:rsidRDefault="0079599B" w:rsidP="005219FF">
      <w:pPr>
        <w:pStyle w:val="Akapitzlist"/>
        <w:numPr>
          <w:ilvl w:val="0"/>
          <w:numId w:val="26"/>
        </w:numPr>
        <w:spacing w:line="276" w:lineRule="auto"/>
        <w:jc w:val="both"/>
      </w:pPr>
      <w:r w:rsidRPr="00B4533E">
        <w:t>6 pożyczek dla mikro przedsiębiorców na łączną kwotę 914 800,00 zł;</w:t>
      </w:r>
    </w:p>
    <w:p w:rsidR="0079599B" w:rsidRPr="00B4533E" w:rsidRDefault="0079599B" w:rsidP="005219FF">
      <w:pPr>
        <w:pStyle w:val="Akapitzlist"/>
        <w:numPr>
          <w:ilvl w:val="0"/>
          <w:numId w:val="26"/>
        </w:numPr>
        <w:spacing w:line="276" w:lineRule="auto"/>
        <w:jc w:val="both"/>
      </w:pPr>
      <w:r w:rsidRPr="00B4533E">
        <w:t>2 pożyczki dla małych firm na łączną kwotę 612 300,00 zł;</w:t>
      </w:r>
    </w:p>
    <w:p w:rsidR="0079599B" w:rsidRPr="00B4533E" w:rsidRDefault="0079599B" w:rsidP="005219FF">
      <w:pPr>
        <w:pStyle w:val="Akapitzlist"/>
        <w:numPr>
          <w:ilvl w:val="0"/>
          <w:numId w:val="26"/>
        </w:numPr>
        <w:spacing w:line="276" w:lineRule="auto"/>
        <w:jc w:val="both"/>
      </w:pPr>
      <w:r w:rsidRPr="00B4533E">
        <w:t>1 pożyczkę dla średniego przedsiębiorcy na kwotę 450 000,00 zł.</w:t>
      </w:r>
    </w:p>
    <w:p w:rsidR="0079599B" w:rsidRPr="00B4533E" w:rsidRDefault="0079599B" w:rsidP="0079599B">
      <w:pPr>
        <w:spacing w:line="276" w:lineRule="auto"/>
        <w:jc w:val="both"/>
      </w:pPr>
      <w:r w:rsidRPr="00B4533E">
        <w:t>W omawianym okresie kwota środków zwróconych do Funduszu przez pożyczkobiorców to 2 204 290,46 zł, w tym mikro przedsiębiorcy - 601 750,28 zł, małe firmy - 807 315,07 zł, średni przedsiębiorcy - 795 225,11.</w:t>
      </w:r>
      <w:r>
        <w:t xml:space="preserve"> </w:t>
      </w:r>
      <w:r w:rsidRPr="00B4533E">
        <w:t>Na dzień 30.06.2013 r. spośród 79 aktywnych pożyczek, w 2 przypadkach występują opóźnienia w spłacie rat (w jednym przypadku 3 raty kapitałowe, w drugim przypadku ponad 3 raty kapitałowe).</w:t>
      </w:r>
    </w:p>
    <w:p w:rsidR="0079599B" w:rsidRPr="00B4533E" w:rsidRDefault="0079599B" w:rsidP="0079599B">
      <w:pPr>
        <w:spacing w:line="276" w:lineRule="auto"/>
        <w:jc w:val="both"/>
      </w:pPr>
    </w:p>
    <w:p w:rsidR="0079599B" w:rsidRPr="00B4533E" w:rsidRDefault="0079599B" w:rsidP="0079599B">
      <w:pPr>
        <w:spacing w:after="120" w:line="276" w:lineRule="auto"/>
        <w:jc w:val="both"/>
        <w:rPr>
          <w:b/>
        </w:rPr>
      </w:pPr>
      <w:r w:rsidRPr="00B4533E">
        <w:rPr>
          <w:b/>
        </w:rPr>
        <w:t xml:space="preserve">Śląski Regionalny Fundusz </w:t>
      </w:r>
      <w:proofErr w:type="spellStart"/>
      <w:r w:rsidRPr="00B4533E">
        <w:rPr>
          <w:b/>
        </w:rPr>
        <w:t>Poręczeniowy</w:t>
      </w:r>
      <w:proofErr w:type="spellEnd"/>
      <w:r w:rsidRPr="00B4533E">
        <w:rPr>
          <w:b/>
        </w:rPr>
        <w:t xml:space="preserve"> Sp. z o. o.</w:t>
      </w:r>
    </w:p>
    <w:p w:rsidR="00C10DC4" w:rsidRDefault="0079599B" w:rsidP="00C10DC4">
      <w:pPr>
        <w:spacing w:line="276" w:lineRule="auto"/>
        <w:jc w:val="both"/>
      </w:pPr>
      <w:r w:rsidRPr="00B4533E">
        <w:t xml:space="preserve">W okresie </w:t>
      </w:r>
      <w:r>
        <w:t xml:space="preserve">sprawozdawczym </w:t>
      </w:r>
      <w:r w:rsidRPr="00B4533E">
        <w:t xml:space="preserve">Śląski Regionalny Fundusz </w:t>
      </w:r>
      <w:proofErr w:type="spellStart"/>
      <w:r w:rsidRPr="00B4533E">
        <w:t>Poręczeniowy</w:t>
      </w:r>
      <w:proofErr w:type="spellEnd"/>
      <w:r w:rsidRPr="00B4533E">
        <w:t xml:space="preserve"> Sp. z o. o. udzieliła 19 poręczeń na łączną kwotę 2 056 125,00 zł, w tym</w:t>
      </w:r>
      <w:r w:rsidR="00C10DC4">
        <w:t>:</w:t>
      </w:r>
    </w:p>
    <w:p w:rsidR="00C10DC4" w:rsidRDefault="0079599B" w:rsidP="00C10DC4">
      <w:pPr>
        <w:pStyle w:val="Akapitzlist"/>
        <w:numPr>
          <w:ilvl w:val="0"/>
          <w:numId w:val="26"/>
        </w:numPr>
        <w:spacing w:line="276" w:lineRule="auto"/>
        <w:jc w:val="both"/>
      </w:pPr>
      <w:r w:rsidRPr="00B4533E">
        <w:t xml:space="preserve">9 poręczeń udzielonych mikro przedsiębiorcom na łączna kwotę 718 625,00 zł, 8 poręczeń udzielonych małym firmom na łączną kwotę 1 222 500,00 zł, </w:t>
      </w:r>
    </w:p>
    <w:p w:rsidR="00C10DC4" w:rsidRDefault="0079599B" w:rsidP="00C10DC4">
      <w:pPr>
        <w:pStyle w:val="Akapitzlist"/>
        <w:numPr>
          <w:ilvl w:val="0"/>
          <w:numId w:val="26"/>
        </w:numPr>
        <w:spacing w:line="276" w:lineRule="auto"/>
        <w:jc w:val="both"/>
      </w:pPr>
      <w:r w:rsidRPr="00B4533E">
        <w:t>2 poręczenia dla średnich firm na łączną kwotę 115 000,00 zł.</w:t>
      </w:r>
      <w:r>
        <w:t xml:space="preserve"> </w:t>
      </w:r>
    </w:p>
    <w:p w:rsidR="0079599B" w:rsidRPr="00B4533E" w:rsidRDefault="0079599B" w:rsidP="00C10DC4">
      <w:pPr>
        <w:spacing w:line="276" w:lineRule="auto"/>
        <w:jc w:val="both"/>
      </w:pPr>
      <w:r w:rsidRPr="00B4533E">
        <w:t>W omawianym okresie, beneficjenci korzystający z poręczeń uzyskali kredyty/pożyczki na łączną kwotę 7 842 000,00 zł, w tym mikro przedsiębiorcy - 2 912 000,00 zł, małe firmy - 4 600 000,00 zł, średnie firmy - 330 000,00 zł.</w:t>
      </w:r>
    </w:p>
    <w:p w:rsidR="00C10DC4" w:rsidRDefault="00C10DC4" w:rsidP="0079599B">
      <w:pPr>
        <w:spacing w:after="120" w:line="276" w:lineRule="auto"/>
        <w:jc w:val="both"/>
        <w:rPr>
          <w:b/>
        </w:rPr>
      </w:pPr>
    </w:p>
    <w:p w:rsidR="0079599B" w:rsidRPr="00B4533E" w:rsidRDefault="0079599B" w:rsidP="0079599B">
      <w:pPr>
        <w:spacing w:after="120" w:line="276" w:lineRule="auto"/>
        <w:jc w:val="both"/>
        <w:rPr>
          <w:b/>
        </w:rPr>
      </w:pPr>
      <w:r w:rsidRPr="00B4533E">
        <w:rPr>
          <w:b/>
        </w:rPr>
        <w:t>Agencja Rozwoju Lokalnego S.A.</w:t>
      </w:r>
    </w:p>
    <w:p w:rsidR="0079599B" w:rsidRDefault="0079599B" w:rsidP="0079599B">
      <w:pPr>
        <w:spacing w:after="120" w:line="276" w:lineRule="auto"/>
        <w:jc w:val="both"/>
      </w:pPr>
      <w:r w:rsidRPr="00B4533E">
        <w:t>W okresie od 1 stycznia 2013 r. do 30 czerwca 2013 r. Beneficjent podpisał 5 umów o</w:t>
      </w:r>
      <w:r>
        <w:t> </w:t>
      </w:r>
      <w:r w:rsidRPr="00B4533E">
        <w:t xml:space="preserve">pożyczki dla mikro przedsiębiorców na łączną kwotę 175 000,00 zł. </w:t>
      </w:r>
      <w:r>
        <w:t xml:space="preserve"> </w:t>
      </w:r>
      <w:r w:rsidRPr="00B4533E">
        <w:t>W omawianym okresie pożyczkobiorcy zwrócili środki w wysokości 224 248,67 zł, w tym mikro przedsiębiorcy – 105 140,32 zł, małe firmy – 119 108,35 zł.</w:t>
      </w:r>
      <w:r>
        <w:t xml:space="preserve"> </w:t>
      </w:r>
      <w:r w:rsidRPr="00B4533E">
        <w:t>Na dzie</w:t>
      </w:r>
      <w:r>
        <w:t>ń 30 czerwca 2013 r. spośród 45 </w:t>
      </w:r>
      <w:r w:rsidRPr="00B4533E">
        <w:t>aktywnych pożyczek,  15 pożyczek udzielonych</w:t>
      </w:r>
      <w:r>
        <w:t xml:space="preserve"> jest spłacanych nieterminowo z </w:t>
      </w:r>
      <w:r w:rsidRPr="00B4533E">
        <w:t xml:space="preserve">opóźnieniem powyżej jednego miesiąca (łączna kwota zaległości na dzień 30 czerwca 2013 </w:t>
      </w:r>
      <w:bookmarkStart w:id="19" w:name="_GoBack"/>
      <w:bookmarkEnd w:id="19"/>
      <w:r w:rsidRPr="00B4533E">
        <w:t>r. wynosi 158.207,83 zł wraz z odsetkami).</w:t>
      </w:r>
    </w:p>
    <w:p w:rsidR="00547C58" w:rsidRPr="00923D09" w:rsidRDefault="0079599B" w:rsidP="00923D09">
      <w:pPr>
        <w:pStyle w:val="WW-Tekstpodstawowy3"/>
        <w:spacing w:after="120" w:line="276" w:lineRule="auto"/>
        <w:rPr>
          <w:szCs w:val="24"/>
        </w:rPr>
      </w:pPr>
      <w:r w:rsidRPr="00B4533E">
        <w:rPr>
          <w:szCs w:val="24"/>
        </w:rPr>
        <w:t xml:space="preserve">W dniach od 14 maja do dnia 14 czerwca 2013 r. </w:t>
      </w:r>
      <w:r>
        <w:rPr>
          <w:szCs w:val="24"/>
        </w:rPr>
        <w:t>IZ RPO WSL</w:t>
      </w:r>
      <w:r w:rsidRPr="00B4533E">
        <w:rPr>
          <w:szCs w:val="24"/>
        </w:rPr>
        <w:t xml:space="preserve"> przeprowadziła kontrolę </w:t>
      </w:r>
      <w:r>
        <w:rPr>
          <w:szCs w:val="24"/>
        </w:rPr>
        <w:t>na zakończenie</w:t>
      </w:r>
      <w:r w:rsidRPr="00B4533E">
        <w:rPr>
          <w:szCs w:val="24"/>
        </w:rPr>
        <w:t xml:space="preserve"> realizacji </w:t>
      </w:r>
      <w:r>
        <w:rPr>
          <w:szCs w:val="24"/>
        </w:rPr>
        <w:t xml:space="preserve">przedmiotowego </w:t>
      </w:r>
      <w:r w:rsidRPr="00B4533E">
        <w:rPr>
          <w:szCs w:val="24"/>
        </w:rPr>
        <w:t xml:space="preserve">projektu </w:t>
      </w:r>
      <w:r>
        <w:rPr>
          <w:szCs w:val="24"/>
        </w:rPr>
        <w:t xml:space="preserve">tj. </w:t>
      </w:r>
      <w:r w:rsidRPr="00C07AEE">
        <w:rPr>
          <w:i/>
          <w:szCs w:val="24"/>
        </w:rPr>
        <w:t>Dofinansowanie Lokalnego Funduszu Pożyczkowego przy ARL S.A. w celu wsparcia mikro i małych przedsiębiorstw z terenu woj. Śląskiego</w:t>
      </w:r>
      <w:r w:rsidRPr="00B4533E">
        <w:rPr>
          <w:szCs w:val="24"/>
        </w:rPr>
        <w:t xml:space="preserve">. Celem kontroli </w:t>
      </w:r>
      <w:r w:rsidRPr="00B4533E">
        <w:rPr>
          <w:bCs/>
          <w:szCs w:val="24"/>
        </w:rPr>
        <w:t>była ocena projektu pod względem wykonywania obowiązków nałożonych na Beneficjenta wynikających z zapisów umowy o dofinansowanie UDA-RPSL.01.01.01-00-008/09-00, zawartej pomiędzy Zarządem Woj</w:t>
      </w:r>
      <w:r>
        <w:rPr>
          <w:bCs/>
          <w:szCs w:val="24"/>
        </w:rPr>
        <w:t>ewództwa Śląskiego a </w:t>
      </w:r>
      <w:r w:rsidRPr="00B4533E">
        <w:rPr>
          <w:bCs/>
          <w:szCs w:val="24"/>
        </w:rPr>
        <w:t>Agencją Rozwoju Lokalnego S. A. oraz przepisów prawa krajowego i wspólnotowego. Obecnie trwają prace nad przygotowaniem Informacji Pokontrolnej</w:t>
      </w:r>
      <w:r>
        <w:rPr>
          <w:b/>
          <w:bCs/>
          <w:szCs w:val="24"/>
        </w:rPr>
        <w:t xml:space="preserve"> </w:t>
      </w:r>
      <w:r>
        <w:rPr>
          <w:bCs/>
          <w:szCs w:val="24"/>
        </w:rPr>
        <w:t>Wnioski z </w:t>
      </w:r>
      <w:r w:rsidRPr="00B4533E">
        <w:rPr>
          <w:bCs/>
          <w:szCs w:val="24"/>
        </w:rPr>
        <w:t>przeprowadzonej kontroli zostaną przedstawione w kolejnym sprawozdaniu okresowym.</w:t>
      </w:r>
    </w:p>
    <w:p w:rsidR="0079599B" w:rsidRPr="00B4533E" w:rsidRDefault="0079599B" w:rsidP="0079599B">
      <w:pPr>
        <w:spacing w:after="120" w:line="276" w:lineRule="auto"/>
        <w:jc w:val="both"/>
        <w:rPr>
          <w:b/>
        </w:rPr>
      </w:pPr>
      <w:r w:rsidRPr="00B4533E">
        <w:rPr>
          <w:b/>
        </w:rPr>
        <w:lastRenderedPageBreak/>
        <w:t>Agencja Rozwoju Regionalnego w Częstochowie S.A.</w:t>
      </w:r>
    </w:p>
    <w:p w:rsidR="0079599B" w:rsidRDefault="0079599B" w:rsidP="0079599B">
      <w:pPr>
        <w:spacing w:line="276" w:lineRule="auto"/>
        <w:jc w:val="both"/>
      </w:pPr>
      <w:r w:rsidRPr="00B4533E">
        <w:t>W okresie od 1 stycznia 2013 r.</w:t>
      </w:r>
      <w:r>
        <w:t xml:space="preserve"> </w:t>
      </w:r>
      <w:r w:rsidRPr="00B4533E">
        <w:t>do 30 czerwca 2013 r. Beneficjent podpisał 3 umowy o</w:t>
      </w:r>
      <w:r>
        <w:t> </w:t>
      </w:r>
      <w:r w:rsidRPr="00B4533E">
        <w:t>pożyczki dla mikro przedsiębiorców na łączną kwotę 344 746,78 zł. W omawianym okresie pożyczkobiorcy zwrócili środki w wysokości 288 906,71 zł, w tym mikro przedsiębiorcy – 218 769,65 zł, małe firmy – 70 137,06 zł.</w:t>
      </w:r>
      <w:r>
        <w:t xml:space="preserve"> </w:t>
      </w:r>
      <w:r w:rsidRPr="00B4533E">
        <w:t xml:space="preserve">Na dzień 30 czerwca 2013 r. wszystkie 21 aktywne pożyczki są </w:t>
      </w:r>
      <w:r>
        <w:t xml:space="preserve">spłacane </w:t>
      </w:r>
      <w:r w:rsidRPr="00B4533E">
        <w:t>terminowo.</w:t>
      </w:r>
    </w:p>
    <w:p w:rsidR="0079599B" w:rsidRPr="00B4533E" w:rsidRDefault="0079599B" w:rsidP="0079599B">
      <w:pPr>
        <w:spacing w:line="276" w:lineRule="auto"/>
        <w:jc w:val="both"/>
      </w:pPr>
    </w:p>
    <w:p w:rsidR="0079599B" w:rsidRPr="00B4533E" w:rsidRDefault="0079599B" w:rsidP="0079599B">
      <w:pPr>
        <w:pStyle w:val="WW-Tekstpodstawowy3"/>
        <w:spacing w:line="276" w:lineRule="auto"/>
        <w:rPr>
          <w:b/>
          <w:bCs/>
          <w:szCs w:val="24"/>
        </w:rPr>
      </w:pPr>
      <w:r>
        <w:rPr>
          <w:bCs/>
          <w:szCs w:val="24"/>
        </w:rPr>
        <w:t xml:space="preserve">W okresie sprawozdawczym </w:t>
      </w:r>
      <w:r w:rsidRPr="00C07AEE">
        <w:rPr>
          <w:bCs/>
          <w:szCs w:val="24"/>
        </w:rPr>
        <w:t xml:space="preserve">w dniach od 10 do 13 czerwca </w:t>
      </w:r>
      <w:r>
        <w:rPr>
          <w:bCs/>
          <w:szCs w:val="24"/>
        </w:rPr>
        <w:t>2013r</w:t>
      </w:r>
      <w:r w:rsidRPr="00C07AEE">
        <w:rPr>
          <w:bCs/>
          <w:szCs w:val="24"/>
        </w:rPr>
        <w:t>. odbył się</w:t>
      </w:r>
      <w:r w:rsidRPr="00B4533E">
        <w:rPr>
          <w:szCs w:val="24"/>
        </w:rPr>
        <w:t xml:space="preserve"> audyt instrumentów inżynierii finansowej</w:t>
      </w:r>
      <w:r w:rsidRPr="00B4533E">
        <w:rPr>
          <w:b/>
          <w:bCs/>
          <w:szCs w:val="24"/>
        </w:rPr>
        <w:t xml:space="preserve"> </w:t>
      </w:r>
      <w:r w:rsidRPr="00B4533E">
        <w:rPr>
          <w:szCs w:val="24"/>
        </w:rPr>
        <w:t xml:space="preserve">przeprowadzony przez urzędników Komisji Europejskiej. Czynnościom </w:t>
      </w:r>
      <w:proofErr w:type="spellStart"/>
      <w:r w:rsidRPr="00B4533E">
        <w:rPr>
          <w:szCs w:val="24"/>
        </w:rPr>
        <w:t>audytowym</w:t>
      </w:r>
      <w:proofErr w:type="spellEnd"/>
      <w:r w:rsidRPr="00B4533E">
        <w:rPr>
          <w:szCs w:val="24"/>
        </w:rPr>
        <w:t xml:space="preserve"> podlegały trzy projekty współfinansowane z Regionalnego Programu Operacyjnego Województwa Śląskiego na lata</w:t>
      </w:r>
      <w:r w:rsidRPr="00B4533E">
        <w:rPr>
          <w:bCs/>
          <w:szCs w:val="24"/>
        </w:rPr>
        <w:t xml:space="preserve"> 2007 – 2013:</w:t>
      </w:r>
    </w:p>
    <w:p w:rsidR="0079599B" w:rsidRPr="00C07AEE" w:rsidRDefault="0079599B" w:rsidP="005219FF">
      <w:pPr>
        <w:pStyle w:val="WW-Tekstpodstawowy3"/>
        <w:numPr>
          <w:ilvl w:val="0"/>
          <w:numId w:val="27"/>
        </w:numPr>
        <w:spacing w:line="276" w:lineRule="auto"/>
        <w:rPr>
          <w:szCs w:val="24"/>
        </w:rPr>
      </w:pPr>
      <w:r w:rsidRPr="00B4533E">
        <w:rPr>
          <w:szCs w:val="24"/>
        </w:rPr>
        <w:t>Rozwój działalności pożyczkowej Funduszu Górnośląskiego SA poprzez dokapitalizowanie Śląskiego Funduszu Pożyczkowego działającego n</w:t>
      </w:r>
      <w:r>
        <w:rPr>
          <w:szCs w:val="24"/>
        </w:rPr>
        <w:t>a terenie województwa śląskiego</w:t>
      </w:r>
    </w:p>
    <w:p w:rsidR="0079599B" w:rsidRPr="00C07AEE" w:rsidRDefault="0079599B" w:rsidP="005219FF">
      <w:pPr>
        <w:pStyle w:val="Default"/>
        <w:numPr>
          <w:ilvl w:val="0"/>
          <w:numId w:val="27"/>
        </w:numPr>
        <w:spacing w:line="276" w:lineRule="auto"/>
        <w:jc w:val="both"/>
      </w:pPr>
      <w:r w:rsidRPr="00B4533E">
        <w:rPr>
          <w:rFonts w:eastAsia="Calibri"/>
        </w:rPr>
        <w:t xml:space="preserve">Dofinansowanie Lokalnego Funduszu Pożyczkowego przy ARL S.A. w celu wsparcia mikro i małych przedsiębiorstw z terenu woj. </w:t>
      </w:r>
      <w:r w:rsidRPr="00B4533E">
        <w:t>Ś</w:t>
      </w:r>
      <w:r w:rsidRPr="00B4533E">
        <w:rPr>
          <w:rFonts w:eastAsia="Calibri"/>
        </w:rPr>
        <w:t>ląskiego</w:t>
      </w:r>
    </w:p>
    <w:p w:rsidR="0079599B" w:rsidRPr="00B4533E" w:rsidRDefault="0079599B" w:rsidP="005219FF">
      <w:pPr>
        <w:pStyle w:val="Default"/>
        <w:numPr>
          <w:ilvl w:val="0"/>
          <w:numId w:val="27"/>
        </w:numPr>
        <w:spacing w:line="276" w:lineRule="auto"/>
        <w:jc w:val="both"/>
      </w:pPr>
      <w:r w:rsidRPr="00B4533E">
        <w:t>Ułatwienie dostępu do finansowania działalności przedsiębiorców na terenie województwa śląskiego poprzez dofinansowanie Śląskiego Regio</w:t>
      </w:r>
      <w:r>
        <w:t xml:space="preserve">nalnego Funduszu </w:t>
      </w:r>
      <w:proofErr w:type="spellStart"/>
      <w:r>
        <w:t>Poręczeniowego</w:t>
      </w:r>
      <w:proofErr w:type="spellEnd"/>
      <w:r w:rsidRPr="00B4533E">
        <w:t>.</w:t>
      </w:r>
    </w:p>
    <w:p w:rsidR="0079599B" w:rsidRPr="00B4533E" w:rsidRDefault="0079599B" w:rsidP="0079599B">
      <w:pPr>
        <w:pStyle w:val="Default"/>
        <w:spacing w:line="276" w:lineRule="auto"/>
        <w:jc w:val="both"/>
      </w:pPr>
      <w:r w:rsidRPr="00B4533E">
        <w:t>Obecnie IZ oczekuje na wyniki audytu.</w:t>
      </w:r>
    </w:p>
    <w:p w:rsidR="0079599B" w:rsidRPr="00B4533E" w:rsidRDefault="0079599B" w:rsidP="0079599B">
      <w:pPr>
        <w:pStyle w:val="Default"/>
        <w:spacing w:line="276" w:lineRule="auto"/>
        <w:jc w:val="both"/>
        <w:rPr>
          <w:b/>
          <w:bCs/>
        </w:rPr>
      </w:pPr>
    </w:p>
    <w:p w:rsidR="0079599B" w:rsidRDefault="0079599B" w:rsidP="0079599B">
      <w:pPr>
        <w:pStyle w:val="Default"/>
        <w:spacing w:line="276" w:lineRule="auto"/>
        <w:jc w:val="both"/>
        <w:rPr>
          <w:b/>
          <w:bCs/>
        </w:rPr>
      </w:pPr>
      <w:r w:rsidRPr="00B4533E">
        <w:rPr>
          <w:b/>
          <w:bCs/>
        </w:rPr>
        <w:t xml:space="preserve">JESSICA </w:t>
      </w:r>
    </w:p>
    <w:p w:rsidR="0079599B" w:rsidRPr="00B4533E" w:rsidRDefault="0079599B" w:rsidP="0079599B">
      <w:pPr>
        <w:spacing w:line="276" w:lineRule="auto"/>
        <w:jc w:val="both"/>
      </w:pPr>
      <w:r w:rsidRPr="00B4533E">
        <w:t xml:space="preserve">W okresie </w:t>
      </w:r>
      <w:r>
        <w:t xml:space="preserve">sprawozdawczym </w:t>
      </w:r>
      <w:r w:rsidRPr="00B4533E">
        <w:t xml:space="preserve"> Bank Ochrony Środowiska w roli Funduszu Rozwoju Obszarów Miejskich podpisał 3 umowy o pożyczki ze środków JESSICA. Dzięki Inicjatywie zrealizowane zostaną poniżej opisane projekty przywracające świetność zdegradowanym terenom miast:</w:t>
      </w:r>
    </w:p>
    <w:p w:rsidR="0079599B" w:rsidRPr="00B4533E" w:rsidRDefault="0079599B" w:rsidP="005219FF">
      <w:pPr>
        <w:pStyle w:val="Akapitzlist"/>
        <w:numPr>
          <w:ilvl w:val="0"/>
          <w:numId w:val="25"/>
        </w:numPr>
        <w:spacing w:line="276" w:lineRule="auto"/>
        <w:ind w:left="567"/>
        <w:jc w:val="both"/>
      </w:pPr>
      <w:r w:rsidRPr="00B4533E">
        <w:t xml:space="preserve">„Zaprojektowanie i wykonanie robót budowlanych rewitalizacji kąpieliska miejskiego w technologii stawu naturalnego na bazie nieużytkowanego basenu na terenie </w:t>
      </w:r>
      <w:proofErr w:type="spellStart"/>
      <w:r w:rsidRPr="00B4533E">
        <w:t>OSiR</w:t>
      </w:r>
      <w:proofErr w:type="spellEnd"/>
      <w:r w:rsidRPr="00B4533E">
        <w:t xml:space="preserve"> „Skałka” w Świętochłowicach, budowy budynk</w:t>
      </w:r>
      <w:r>
        <w:t>u użytkowego wielofunkcyjnego i </w:t>
      </w:r>
      <w:r w:rsidRPr="00B4533E">
        <w:t xml:space="preserve">zagospodarowania terenu całego kąpieliska na działce nr 4036/3. w formie „zaprojektuj i wybuduj”. Projekt polega na kompleksowej przebudowie nieużytkowanego i zdegradowanego kąpieliska </w:t>
      </w:r>
      <w:proofErr w:type="spellStart"/>
      <w:r w:rsidRPr="00B4533E">
        <w:t>OSiR</w:t>
      </w:r>
      <w:proofErr w:type="spellEnd"/>
      <w:r w:rsidRPr="00B4533E">
        <w:t xml:space="preserve"> „Skałka” i przekształcenie go w nowoczesny kompleks basenowy poprzez nadanie nowej funkcji społeczno-edukacyjnej i rekreacyjno-sportowej. Przedsięwzięcie będzie kosztować 14,4 mln zł, a pożyczka na ten cel wynosi 10,8 mln zł.</w:t>
      </w:r>
    </w:p>
    <w:p w:rsidR="0079599B" w:rsidRPr="00B4533E" w:rsidRDefault="0079599B" w:rsidP="005219FF">
      <w:pPr>
        <w:pStyle w:val="Akapitzlist"/>
        <w:numPr>
          <w:ilvl w:val="0"/>
          <w:numId w:val="25"/>
        </w:numPr>
        <w:spacing w:line="276" w:lineRule="auto"/>
        <w:ind w:left="567"/>
        <w:jc w:val="both"/>
      </w:pPr>
      <w:r w:rsidRPr="00B4533E">
        <w:t>„Rewitalizacja budynku byłego Hotelu Śląskiego w Katowicach Hotel wraz z restauracją i mini browarem jako platforma turystyczno-kulturalna regionu”. Projekt polega na przebudowie i rozbudowie budynku byłego Hotelu Śląskiego w Katowicach. W wyniku realizacji projektu powstanie kompleks Browar Mariacki, na który składać się będzie hotel, restauracja i mini browar. Oprócz swojej podstawowej funkcji obiekt będzie tworzył platformę kulturalno – turystyczną regionu. Przedsięwzięcie będzie kosztować 14,7 mln zł, a pożyczka na ten cel wynosi 6,4 mln zł.</w:t>
      </w:r>
    </w:p>
    <w:p w:rsidR="0079599B" w:rsidRPr="00B4533E" w:rsidRDefault="0079599B" w:rsidP="005219FF">
      <w:pPr>
        <w:pStyle w:val="Akapitzlist"/>
        <w:numPr>
          <w:ilvl w:val="0"/>
          <w:numId w:val="25"/>
        </w:numPr>
        <w:spacing w:line="276" w:lineRule="auto"/>
        <w:ind w:left="567"/>
        <w:jc w:val="both"/>
      </w:pPr>
      <w:r w:rsidRPr="00B4533E">
        <w:lastRenderedPageBreak/>
        <w:t xml:space="preserve">„Rewitalizacja zespołu budynków przy ul. Pszczyńskiej 44 w Gliwicach poprzez utworzenie powierzchni biurowych i usługowych. W ramach realizacji projektu zostanie przeprowadzona rewitalizacja zespołu budynków poprzez utworzenie powierzchni biurowych i usługowych oraz udostępnieniem </w:t>
      </w:r>
      <w:r w:rsidR="00FB014E" w:rsidRPr="00B4533E">
        <w:t>Internetu</w:t>
      </w:r>
      <w:r w:rsidRPr="00B4533E">
        <w:t xml:space="preserve"> bezprzewodowego dla mieszkańców z okolicy. Realizacja projektu m</w:t>
      </w:r>
      <w:r>
        <w:t>a kosztować ponad 5,5 mln zł, z </w:t>
      </w:r>
      <w:r w:rsidRPr="00B4533E">
        <w:t xml:space="preserve">czego ponad 1,7 mln zł to środki z inicjatywy Jessica. </w:t>
      </w:r>
    </w:p>
    <w:p w:rsidR="0079599B" w:rsidRPr="00B4533E" w:rsidRDefault="0079599B" w:rsidP="0079599B">
      <w:pPr>
        <w:pStyle w:val="Akapitzlist"/>
        <w:spacing w:line="276" w:lineRule="auto"/>
        <w:jc w:val="both"/>
      </w:pPr>
    </w:p>
    <w:p w:rsidR="0079599B" w:rsidRPr="00B4533E" w:rsidRDefault="0079599B" w:rsidP="0079599B">
      <w:pPr>
        <w:spacing w:line="276" w:lineRule="auto"/>
        <w:jc w:val="both"/>
      </w:pPr>
      <w:r w:rsidRPr="00B4533E">
        <w:t>Łącznie wartość pożyczek ze środków Inicjatywy udzielonych w pierwszym półroczu 2013 r. to 18 916 599 zł, natomiast łączna wartość realizowanych projektów to 33 922 746 zł.</w:t>
      </w:r>
    </w:p>
    <w:p w:rsidR="0079599B" w:rsidRPr="00B4533E" w:rsidRDefault="0079599B" w:rsidP="0079599B">
      <w:pPr>
        <w:keepNext/>
        <w:spacing w:line="276" w:lineRule="auto"/>
        <w:jc w:val="both"/>
      </w:pPr>
      <w:r w:rsidRPr="00B4533E">
        <w:t>Łączna wartość wszystkich udzielonych pożyczek</w:t>
      </w:r>
      <w:r>
        <w:t xml:space="preserve"> w ramach Inicjatywy JESSICA od </w:t>
      </w:r>
      <w:r w:rsidRPr="00B4533E">
        <w:t>początku działalności Funduszu Rozwoju Obszarów Miej</w:t>
      </w:r>
      <w:r>
        <w:t>skich w województwie śląskim to </w:t>
      </w:r>
      <w:r w:rsidRPr="00B4533E">
        <w:t xml:space="preserve">55 120 692,72 zł. </w:t>
      </w:r>
    </w:p>
    <w:p w:rsidR="0079599B" w:rsidRPr="00B4533E" w:rsidRDefault="0079599B" w:rsidP="0079599B">
      <w:pPr>
        <w:spacing w:line="276" w:lineRule="auto"/>
        <w:jc w:val="both"/>
      </w:pPr>
      <w:r w:rsidRPr="00B4533E">
        <w:t>Środki, które na dzień 30.06.2013 pozostają do rozdysponowania w ramach Inicjatywy JESSICA wynoszą 232.587.920,67 zł.</w:t>
      </w:r>
    </w:p>
    <w:p w:rsidR="0079599B" w:rsidRDefault="0079599B" w:rsidP="0079599B">
      <w:pPr>
        <w:spacing w:line="276" w:lineRule="auto"/>
        <w:jc w:val="both"/>
      </w:pPr>
      <w:r w:rsidRPr="00B4533E">
        <w:t>W dniu 15 kwietnia 2013 r. odbyło się VII posiedzenie Rady Inwestycyjnej. Głównym tematem posiedzenia było omówienie obecnego stanu wdraża</w:t>
      </w:r>
      <w:r>
        <w:t>nia Inicjatywy JESSICA w </w:t>
      </w:r>
      <w:r w:rsidRPr="00B4533E">
        <w:t xml:space="preserve">województwie śląskim. Przedstawiciele Banku Ochrony Środowiska dokonali prezentacji projektów, które do tej pory zostały złożone w wyznaczonych placówkach w celu ich oceny pod kątem </w:t>
      </w:r>
      <w:proofErr w:type="spellStart"/>
      <w:r w:rsidRPr="00B4533E">
        <w:t>kwalifikowalności</w:t>
      </w:r>
      <w:proofErr w:type="spellEnd"/>
      <w:r w:rsidRPr="00B4533E">
        <w:t xml:space="preserve"> w ramach Inicjatywy JESSICA. Przedstawiono również harmonogram działań na I półrocze 2013 roku. Rada dokonała aktualizacji swojego składu oraz wybrała nowego Przewodniczącego w osobie Pana Mariusza Kleszczewskiego - Wicemarszałka Województwa Śląskiego.</w:t>
      </w:r>
    </w:p>
    <w:p w:rsidR="0079599B" w:rsidRPr="00B4533E" w:rsidRDefault="0079599B" w:rsidP="0079599B">
      <w:pPr>
        <w:spacing w:line="276" w:lineRule="auto"/>
        <w:jc w:val="both"/>
      </w:pPr>
    </w:p>
    <w:p w:rsidR="0079599B" w:rsidRPr="007A32DE" w:rsidRDefault="0079599B" w:rsidP="0079599B">
      <w:pPr>
        <w:spacing w:line="276" w:lineRule="auto"/>
        <w:jc w:val="both"/>
        <w:rPr>
          <w:bCs/>
        </w:rPr>
      </w:pPr>
      <w:r w:rsidRPr="00B4533E">
        <w:rPr>
          <w:bCs/>
        </w:rPr>
        <w:t>W pierwszym półroczu 2013 r</w:t>
      </w:r>
      <w:r>
        <w:rPr>
          <w:bCs/>
        </w:rPr>
        <w:t>.</w:t>
      </w:r>
      <w:r w:rsidRPr="00B4533E">
        <w:rPr>
          <w:bCs/>
        </w:rPr>
        <w:t xml:space="preserve"> przeprowadzono szereg działań</w:t>
      </w:r>
      <w:r>
        <w:rPr>
          <w:bCs/>
        </w:rPr>
        <w:t xml:space="preserve"> promujących Inicjatywę JESSICA. </w:t>
      </w:r>
      <w:r w:rsidRPr="00B4533E">
        <w:rPr>
          <w:bCs/>
        </w:rPr>
        <w:t>Sponsorowane dodatki specjalne, wywiady publikowane w lokalnej prasie oraz krajowych dziennikach lub udzielone stacjom radiowym i TV dotyczące promowania Inicjatywy JESSICA, w tym m.in.:</w:t>
      </w:r>
    </w:p>
    <w:p w:rsidR="0079599B" w:rsidRPr="00B4533E" w:rsidRDefault="0079599B" w:rsidP="005219FF">
      <w:pPr>
        <w:numPr>
          <w:ilvl w:val="0"/>
          <w:numId w:val="28"/>
        </w:numPr>
        <w:spacing w:line="276" w:lineRule="auto"/>
        <w:ind w:left="709"/>
        <w:jc w:val="both"/>
      </w:pPr>
      <w:r>
        <w:t xml:space="preserve">„Rzeczpospolita - 23 maja </w:t>
      </w:r>
      <w:r w:rsidRPr="00B4533E">
        <w:t>2013 “JESSI</w:t>
      </w:r>
      <w:r>
        <w:t xml:space="preserve">CA pomaga </w:t>
      </w:r>
      <w:proofErr w:type="spellStart"/>
      <w:r>
        <w:t>rewitalizować</w:t>
      </w:r>
      <w:proofErr w:type="spellEnd"/>
      <w:r>
        <w:t xml:space="preserve"> hotel w Katowicach”,</w:t>
      </w:r>
    </w:p>
    <w:p w:rsidR="0079599B" w:rsidRPr="00B4533E" w:rsidRDefault="0079599B" w:rsidP="005219FF">
      <w:pPr>
        <w:numPr>
          <w:ilvl w:val="0"/>
          <w:numId w:val="28"/>
        </w:numPr>
        <w:spacing w:line="276" w:lineRule="auto"/>
        <w:ind w:left="709"/>
        <w:jc w:val="both"/>
      </w:pPr>
      <w:r w:rsidRPr="00B4533E">
        <w:t xml:space="preserve">„Gazeta Wyborcza – 25 czerwiec 2013 “Unia Europejska wspiera rewitalizację zdewastowanego budynku w Gliwicach”; </w:t>
      </w:r>
    </w:p>
    <w:p w:rsidR="0079599B" w:rsidRPr="00B4533E" w:rsidRDefault="0079599B" w:rsidP="005219FF">
      <w:pPr>
        <w:numPr>
          <w:ilvl w:val="0"/>
          <w:numId w:val="28"/>
        </w:numPr>
        <w:spacing w:line="276" w:lineRule="auto"/>
        <w:ind w:left="709"/>
        <w:jc w:val="both"/>
      </w:pPr>
      <w:r>
        <w:t xml:space="preserve">„Nowiny Gliwickie </w:t>
      </w:r>
      <w:r w:rsidRPr="00B4533E">
        <w:t>- 26 czerwiec 2013 “JESSICA na ulicy Pszczyńskiej”;</w:t>
      </w:r>
    </w:p>
    <w:p w:rsidR="0079599B" w:rsidRPr="00B4533E" w:rsidRDefault="0079599B" w:rsidP="005219FF">
      <w:pPr>
        <w:numPr>
          <w:ilvl w:val="0"/>
          <w:numId w:val="28"/>
        </w:numPr>
        <w:spacing w:line="276" w:lineRule="auto"/>
        <w:ind w:left="709"/>
        <w:jc w:val="both"/>
      </w:pPr>
      <w:r w:rsidRPr="00B4533E">
        <w:t xml:space="preserve"> Internetowe portale: PRnews.pl, RP.pl  Money.pl, Wyborcza.pl, Pieniadze.gazeta.pl, Wiadomosci.gazeta.pl, Pb.pl, WZP.pl, Budownictwo.wnp.pl, www.finanse.wnp.pl, www.uspro.pl, thecity.com.pl, www.budownictwo.wnp.pl, www.propertynews.pl, Money.pl, www.skyscrapercity.com, www.biznes</w:t>
      </w:r>
      <w:r>
        <w:t>.polskaprasa.pl, eGospodarka.pl,</w:t>
      </w:r>
    </w:p>
    <w:p w:rsidR="0079599B" w:rsidRPr="00B4533E" w:rsidRDefault="0079599B" w:rsidP="005219FF">
      <w:pPr>
        <w:numPr>
          <w:ilvl w:val="0"/>
          <w:numId w:val="28"/>
        </w:numPr>
        <w:spacing w:line="276" w:lineRule="auto"/>
        <w:ind w:left="709"/>
        <w:jc w:val="both"/>
      </w:pPr>
      <w:r w:rsidRPr="00B4533E">
        <w:t>„Rzeczpospolita  - 27 maja 2013 “Preferencyjne pożyczki dla projektów miejskich”</w:t>
      </w:r>
      <w:r>
        <w:t>,</w:t>
      </w:r>
    </w:p>
    <w:p w:rsidR="0079599B" w:rsidRPr="00B4533E" w:rsidRDefault="0079599B" w:rsidP="005219FF">
      <w:pPr>
        <w:numPr>
          <w:ilvl w:val="0"/>
          <w:numId w:val="28"/>
        </w:numPr>
        <w:spacing w:line="276" w:lineRule="auto"/>
        <w:ind w:left="709"/>
        <w:jc w:val="both"/>
      </w:pPr>
      <w:r w:rsidRPr="00B4533E">
        <w:t xml:space="preserve">„Rzeczpospolita “Smart </w:t>
      </w:r>
      <w:proofErr w:type="spellStart"/>
      <w:r w:rsidRPr="00B4533E">
        <w:t>Cities</w:t>
      </w:r>
      <w:proofErr w:type="spellEnd"/>
      <w:r w:rsidRPr="00B4533E">
        <w:t>” – 20 Czerwiec 2013 “J</w:t>
      </w:r>
      <w:r>
        <w:t>ESSICA – Inicjatywa dla miast”,</w:t>
      </w:r>
    </w:p>
    <w:p w:rsidR="0079599B" w:rsidRDefault="0079599B" w:rsidP="005219FF">
      <w:pPr>
        <w:numPr>
          <w:ilvl w:val="0"/>
          <w:numId w:val="28"/>
        </w:numPr>
        <w:spacing w:line="276" w:lineRule="auto"/>
        <w:ind w:left="709"/>
        <w:jc w:val="both"/>
      </w:pPr>
      <w:r w:rsidRPr="00B4533E">
        <w:t xml:space="preserve"> BOS </w:t>
      </w:r>
      <w:proofErr w:type="spellStart"/>
      <w:r w:rsidRPr="00B4533E">
        <w:t>Newsletter</w:t>
      </w:r>
      <w:proofErr w:type="spellEnd"/>
      <w:r w:rsidRPr="00B4533E">
        <w:t xml:space="preserve"> </w:t>
      </w:r>
      <w:proofErr w:type="spellStart"/>
      <w:r w:rsidRPr="00B4533E">
        <w:t>nr</w:t>
      </w:r>
      <w:proofErr w:type="spellEnd"/>
      <w:r w:rsidRPr="00B4533E">
        <w:t>. 66 21 maja 2013 Krzysztof Telega, Wiceprezes Prezes BOS S.A. “Firmy są zainteresowane Inicjatywą JESSICA”.</w:t>
      </w:r>
    </w:p>
    <w:p w:rsidR="0041616A" w:rsidRPr="0041616A" w:rsidRDefault="0041616A" w:rsidP="0041616A">
      <w:pPr>
        <w:spacing w:line="276" w:lineRule="auto"/>
        <w:jc w:val="both"/>
        <w:rPr>
          <w:b/>
          <w:i/>
        </w:rPr>
      </w:pPr>
    </w:p>
    <w:p w:rsidR="00923D09" w:rsidRDefault="00923D09" w:rsidP="00547C58">
      <w:pPr>
        <w:spacing w:after="120" w:line="276" w:lineRule="auto"/>
        <w:jc w:val="both"/>
        <w:rPr>
          <w:b/>
          <w:i/>
        </w:rPr>
      </w:pPr>
    </w:p>
    <w:p w:rsidR="0041616A" w:rsidRDefault="0041616A" w:rsidP="00547C58">
      <w:pPr>
        <w:spacing w:after="120" w:line="276" w:lineRule="auto"/>
        <w:jc w:val="both"/>
        <w:rPr>
          <w:b/>
          <w:i/>
        </w:rPr>
      </w:pPr>
      <w:r w:rsidRPr="0041616A">
        <w:rPr>
          <w:b/>
          <w:i/>
        </w:rPr>
        <w:lastRenderedPageBreak/>
        <w:t>Ogłoszone nabory</w:t>
      </w:r>
    </w:p>
    <w:p w:rsidR="00547C58" w:rsidRPr="00547C58" w:rsidRDefault="00547C58" w:rsidP="00547C58">
      <w:pPr>
        <w:spacing w:after="120" w:line="276" w:lineRule="auto"/>
        <w:jc w:val="both"/>
      </w:pPr>
      <w:r w:rsidRPr="00547C58">
        <w:t xml:space="preserve">Poniżej w tabeli przedstawiono </w:t>
      </w:r>
      <w:r>
        <w:t>ogłoszone nabory od uruchomienia Programu i w okresie sprawozdawczym w podziale na priorytety.</w:t>
      </w:r>
    </w:p>
    <w:p w:rsidR="0041616A" w:rsidRDefault="0041616A" w:rsidP="0041616A">
      <w:pPr>
        <w:pStyle w:val="Legenda"/>
        <w:rPr>
          <w:b w:val="0"/>
          <w:i/>
        </w:rPr>
      </w:pPr>
      <w:bookmarkStart w:id="20" w:name="_Toc363641784"/>
      <w:r>
        <w:t xml:space="preserve">Tabela </w:t>
      </w:r>
      <w:fldSimple w:instr=" SEQ Tabela \* ARABIC ">
        <w:r w:rsidR="009A7970">
          <w:rPr>
            <w:noProof/>
          </w:rPr>
          <w:t>4</w:t>
        </w:r>
      </w:fldSimple>
      <w:r w:rsidR="00AC6FB6">
        <w:t xml:space="preserve"> </w:t>
      </w:r>
      <w:r w:rsidRPr="009755EF">
        <w:rPr>
          <w:b w:val="0"/>
          <w:i/>
        </w:rPr>
        <w:t>Zbiorcze zestawienie naborów w ramach osi priorytetowych</w:t>
      </w:r>
      <w:r>
        <w:rPr>
          <w:b w:val="0"/>
          <w:i/>
        </w:rPr>
        <w:t xml:space="preserve"> </w:t>
      </w:r>
      <w:r w:rsidRPr="009755EF">
        <w:rPr>
          <w:rStyle w:val="Odwoanieprzypisudolnego"/>
          <w:b w:val="0"/>
          <w:i/>
        </w:rPr>
        <w:footnoteReference w:id="2"/>
      </w:r>
      <w:bookmarkEnd w:id="20"/>
    </w:p>
    <w:p w:rsidR="0041616A" w:rsidRPr="0041616A" w:rsidRDefault="0041616A" w:rsidP="0041616A"/>
    <w:tbl>
      <w:tblPr>
        <w:tblW w:w="5000" w:type="pct"/>
        <w:jc w:val="center"/>
        <w:tblBorders>
          <w:top w:val="single" w:sz="8" w:space="0" w:color="FEB80A"/>
          <w:left w:val="single" w:sz="8" w:space="0" w:color="FEB80A"/>
          <w:bottom w:val="single" w:sz="8" w:space="0" w:color="FEB80A"/>
          <w:right w:val="single" w:sz="8" w:space="0" w:color="FEB80A"/>
        </w:tblBorders>
        <w:tblLook w:val="04A0"/>
      </w:tblPr>
      <w:tblGrid>
        <w:gridCol w:w="4146"/>
        <w:gridCol w:w="1343"/>
        <w:gridCol w:w="1343"/>
        <w:gridCol w:w="1228"/>
        <w:gridCol w:w="1228"/>
      </w:tblGrid>
      <w:tr w:rsidR="004C1496" w:rsidRPr="0041616A" w:rsidTr="00923D09">
        <w:trPr>
          <w:trHeight w:val="585"/>
          <w:jc w:val="center"/>
        </w:trPr>
        <w:tc>
          <w:tcPr>
            <w:tcW w:w="2232" w:type="pct"/>
            <w:shd w:val="clear" w:color="auto" w:fill="FEB80A"/>
            <w:noWrap/>
            <w:vAlign w:val="center"/>
            <w:hideMark/>
          </w:tcPr>
          <w:p w:rsidR="0041616A" w:rsidRPr="00857575" w:rsidRDefault="0041616A" w:rsidP="00857575">
            <w:pPr>
              <w:jc w:val="center"/>
              <w:rPr>
                <w:b/>
                <w:bCs/>
                <w:color w:val="000000"/>
                <w:sz w:val="20"/>
                <w:szCs w:val="20"/>
              </w:rPr>
            </w:pPr>
          </w:p>
        </w:tc>
        <w:tc>
          <w:tcPr>
            <w:tcW w:w="1446" w:type="pct"/>
            <w:gridSpan w:val="2"/>
            <w:shd w:val="clear" w:color="auto" w:fill="FEB80A"/>
            <w:vAlign w:val="center"/>
            <w:hideMark/>
          </w:tcPr>
          <w:p w:rsidR="0041616A" w:rsidRPr="00857575" w:rsidRDefault="0041616A" w:rsidP="00857575">
            <w:pPr>
              <w:jc w:val="center"/>
              <w:rPr>
                <w:b/>
                <w:bCs/>
                <w:color w:val="000000"/>
                <w:sz w:val="20"/>
                <w:szCs w:val="20"/>
              </w:rPr>
            </w:pPr>
            <w:r w:rsidRPr="00857575">
              <w:rPr>
                <w:b/>
                <w:bCs/>
                <w:color w:val="000000"/>
                <w:sz w:val="20"/>
                <w:szCs w:val="20"/>
              </w:rPr>
              <w:t xml:space="preserve">od uruchomienia </w:t>
            </w:r>
            <w:r w:rsidRPr="00857575">
              <w:rPr>
                <w:b/>
                <w:bCs/>
                <w:color w:val="000000"/>
                <w:sz w:val="20"/>
                <w:szCs w:val="20"/>
              </w:rPr>
              <w:br/>
              <w:t>Programu</w:t>
            </w:r>
          </w:p>
        </w:tc>
        <w:tc>
          <w:tcPr>
            <w:tcW w:w="1321" w:type="pct"/>
            <w:gridSpan w:val="2"/>
            <w:shd w:val="clear" w:color="auto" w:fill="FEB80A"/>
            <w:vAlign w:val="center"/>
            <w:hideMark/>
          </w:tcPr>
          <w:p w:rsidR="0041616A" w:rsidRPr="00857575" w:rsidRDefault="0041616A" w:rsidP="00857575">
            <w:pPr>
              <w:jc w:val="center"/>
              <w:rPr>
                <w:b/>
                <w:bCs/>
                <w:color w:val="000000"/>
                <w:sz w:val="20"/>
                <w:szCs w:val="20"/>
              </w:rPr>
            </w:pPr>
            <w:r w:rsidRPr="00857575">
              <w:rPr>
                <w:b/>
                <w:bCs/>
                <w:color w:val="000000"/>
                <w:sz w:val="20"/>
                <w:szCs w:val="20"/>
              </w:rPr>
              <w:t xml:space="preserve">w okresie </w:t>
            </w:r>
            <w:r w:rsidRPr="00857575">
              <w:rPr>
                <w:b/>
                <w:bCs/>
                <w:color w:val="000000"/>
                <w:sz w:val="20"/>
                <w:szCs w:val="20"/>
              </w:rPr>
              <w:br/>
              <w:t>sprawozdawczym</w:t>
            </w:r>
          </w:p>
        </w:tc>
      </w:tr>
      <w:tr w:rsidR="004C1496" w:rsidRPr="0041616A" w:rsidTr="00923D09">
        <w:trPr>
          <w:trHeight w:val="615"/>
          <w:jc w:val="center"/>
        </w:trPr>
        <w:tc>
          <w:tcPr>
            <w:tcW w:w="2232" w:type="pct"/>
            <w:tcBorders>
              <w:top w:val="single" w:sz="8" w:space="0" w:color="FEB80A"/>
              <w:left w:val="single" w:sz="8" w:space="0" w:color="FEB80A"/>
              <w:bottom w:val="single" w:sz="8" w:space="0" w:color="FEB80A"/>
            </w:tcBorders>
            <w:vAlign w:val="center"/>
            <w:hideMark/>
          </w:tcPr>
          <w:p w:rsidR="0041616A" w:rsidRPr="00857575" w:rsidRDefault="0041616A" w:rsidP="00857575">
            <w:pPr>
              <w:jc w:val="center"/>
              <w:rPr>
                <w:b/>
                <w:bCs/>
                <w:color w:val="000000"/>
                <w:sz w:val="20"/>
                <w:szCs w:val="20"/>
              </w:rPr>
            </w:pPr>
            <w:r w:rsidRPr="00857575">
              <w:rPr>
                <w:b/>
                <w:bCs/>
                <w:color w:val="000000"/>
                <w:sz w:val="20"/>
                <w:szCs w:val="20"/>
              </w:rPr>
              <w:t>Oś priorytetowa</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b/>
                <w:bCs/>
                <w:color w:val="000000"/>
                <w:sz w:val="20"/>
                <w:szCs w:val="20"/>
              </w:rPr>
            </w:pPr>
            <w:r w:rsidRPr="00857575">
              <w:rPr>
                <w:b/>
                <w:bCs/>
                <w:color w:val="000000"/>
                <w:sz w:val="20"/>
                <w:szCs w:val="20"/>
              </w:rPr>
              <w:t>Liczba konkursów</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b/>
                <w:bCs/>
                <w:color w:val="000000"/>
                <w:sz w:val="20"/>
                <w:szCs w:val="20"/>
              </w:rPr>
            </w:pPr>
            <w:r w:rsidRPr="00857575">
              <w:rPr>
                <w:b/>
                <w:bCs/>
                <w:color w:val="000000"/>
                <w:sz w:val="20"/>
                <w:szCs w:val="20"/>
              </w:rPr>
              <w:t>Wartość (mln EUR)</w:t>
            </w:r>
          </w:p>
        </w:tc>
        <w:tc>
          <w:tcPr>
            <w:tcW w:w="661" w:type="pct"/>
            <w:tcBorders>
              <w:top w:val="single" w:sz="8" w:space="0" w:color="FEB80A"/>
              <w:bottom w:val="single" w:sz="8" w:space="0" w:color="FEB80A"/>
            </w:tcBorders>
            <w:vAlign w:val="center"/>
            <w:hideMark/>
          </w:tcPr>
          <w:p w:rsidR="0041616A" w:rsidRPr="00857575" w:rsidRDefault="0041616A" w:rsidP="00857575">
            <w:pPr>
              <w:jc w:val="center"/>
              <w:rPr>
                <w:b/>
                <w:bCs/>
                <w:color w:val="000000"/>
                <w:sz w:val="20"/>
                <w:szCs w:val="20"/>
              </w:rPr>
            </w:pPr>
            <w:r w:rsidRPr="00857575">
              <w:rPr>
                <w:b/>
                <w:bCs/>
                <w:color w:val="000000"/>
                <w:sz w:val="20"/>
                <w:szCs w:val="20"/>
              </w:rPr>
              <w:t>Liczba konkursów</w:t>
            </w:r>
          </w:p>
        </w:tc>
        <w:tc>
          <w:tcPr>
            <w:tcW w:w="661" w:type="pct"/>
            <w:tcBorders>
              <w:top w:val="single" w:sz="8" w:space="0" w:color="FEB80A"/>
              <w:bottom w:val="single" w:sz="8" w:space="0" w:color="FEB80A"/>
              <w:right w:val="single" w:sz="8" w:space="0" w:color="FEB80A"/>
            </w:tcBorders>
            <w:vAlign w:val="center"/>
            <w:hideMark/>
          </w:tcPr>
          <w:p w:rsidR="0041616A" w:rsidRPr="00857575" w:rsidRDefault="0041616A" w:rsidP="00857575">
            <w:pPr>
              <w:jc w:val="center"/>
              <w:rPr>
                <w:b/>
                <w:bCs/>
                <w:color w:val="000000"/>
                <w:sz w:val="20"/>
                <w:szCs w:val="20"/>
              </w:rPr>
            </w:pPr>
            <w:r w:rsidRPr="00857575">
              <w:rPr>
                <w:b/>
                <w:bCs/>
                <w:color w:val="000000"/>
                <w:sz w:val="20"/>
                <w:szCs w:val="20"/>
              </w:rPr>
              <w:t>Wartość (mln EUR)</w:t>
            </w:r>
          </w:p>
        </w:tc>
      </w:tr>
      <w:tr w:rsidR="004C1496" w:rsidRPr="0041616A" w:rsidTr="00923D09">
        <w:trPr>
          <w:trHeight w:val="694"/>
          <w:jc w:val="center"/>
        </w:trPr>
        <w:tc>
          <w:tcPr>
            <w:tcW w:w="2232" w:type="pct"/>
            <w:vAlign w:val="center"/>
            <w:hideMark/>
          </w:tcPr>
          <w:p w:rsidR="0041616A" w:rsidRPr="00857575" w:rsidRDefault="0041616A" w:rsidP="00D8630E">
            <w:pPr>
              <w:rPr>
                <w:b/>
                <w:bCs/>
                <w:color w:val="000000"/>
                <w:sz w:val="20"/>
                <w:szCs w:val="20"/>
              </w:rPr>
            </w:pPr>
            <w:r w:rsidRPr="00857575">
              <w:rPr>
                <w:b/>
                <w:bCs/>
                <w:color w:val="000000"/>
                <w:sz w:val="20"/>
                <w:szCs w:val="20"/>
              </w:rPr>
              <w:t>I Badania i rozwój technologiczny, innowacje i przedsiębiorczość, w tym:</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25</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298,33</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1</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7,70</w:t>
            </w:r>
          </w:p>
        </w:tc>
      </w:tr>
      <w:tr w:rsidR="004C1496" w:rsidRPr="0041616A" w:rsidTr="00923D09">
        <w:trPr>
          <w:trHeight w:val="420"/>
          <w:jc w:val="center"/>
        </w:trPr>
        <w:tc>
          <w:tcPr>
            <w:tcW w:w="2232" w:type="pct"/>
            <w:tcBorders>
              <w:top w:val="single" w:sz="8" w:space="0" w:color="FEB80A"/>
              <w:left w:val="single" w:sz="8" w:space="0" w:color="FEB80A"/>
              <w:bottom w:val="single" w:sz="8" w:space="0" w:color="FEB80A"/>
            </w:tcBorders>
            <w:vAlign w:val="center"/>
            <w:hideMark/>
          </w:tcPr>
          <w:p w:rsidR="0041616A" w:rsidRPr="00857575" w:rsidRDefault="0041616A" w:rsidP="00857575">
            <w:pPr>
              <w:jc w:val="right"/>
              <w:rPr>
                <w:b/>
                <w:bCs/>
                <w:i/>
                <w:iCs/>
                <w:color w:val="000000"/>
                <w:sz w:val="20"/>
                <w:szCs w:val="20"/>
              </w:rPr>
            </w:pPr>
            <w:r w:rsidRPr="00857575">
              <w:rPr>
                <w:b/>
                <w:bCs/>
                <w:i/>
                <w:iCs/>
                <w:color w:val="000000"/>
                <w:sz w:val="20"/>
                <w:szCs w:val="20"/>
              </w:rPr>
              <w:t>IP2 RPO WSL</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iCs/>
                <w:color w:val="000000"/>
                <w:sz w:val="20"/>
                <w:szCs w:val="20"/>
              </w:rPr>
            </w:pPr>
            <w:r w:rsidRPr="00857575">
              <w:rPr>
                <w:iCs/>
                <w:color w:val="000000"/>
                <w:sz w:val="20"/>
                <w:szCs w:val="20"/>
              </w:rPr>
              <w:t>14</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iCs/>
                <w:color w:val="000000"/>
                <w:sz w:val="20"/>
                <w:szCs w:val="20"/>
              </w:rPr>
            </w:pPr>
            <w:r w:rsidRPr="00857575">
              <w:rPr>
                <w:iCs/>
                <w:color w:val="000000"/>
                <w:sz w:val="20"/>
                <w:szCs w:val="20"/>
              </w:rPr>
              <w:t>182,55</w:t>
            </w:r>
          </w:p>
        </w:tc>
        <w:tc>
          <w:tcPr>
            <w:tcW w:w="661" w:type="pct"/>
            <w:tcBorders>
              <w:top w:val="single" w:sz="8" w:space="0" w:color="FEB80A"/>
              <w:bottom w:val="single" w:sz="8" w:space="0" w:color="FEB80A"/>
            </w:tcBorders>
            <w:vAlign w:val="center"/>
            <w:hideMark/>
          </w:tcPr>
          <w:p w:rsidR="0041616A" w:rsidRPr="00857575" w:rsidRDefault="0041616A" w:rsidP="00857575">
            <w:pPr>
              <w:jc w:val="center"/>
              <w:rPr>
                <w:iCs/>
                <w:color w:val="000000"/>
                <w:sz w:val="20"/>
                <w:szCs w:val="20"/>
              </w:rPr>
            </w:pPr>
            <w:r w:rsidRPr="00857575">
              <w:rPr>
                <w:iCs/>
                <w:color w:val="000000"/>
                <w:sz w:val="20"/>
                <w:szCs w:val="20"/>
              </w:rPr>
              <w:t>0</w:t>
            </w:r>
          </w:p>
        </w:tc>
        <w:tc>
          <w:tcPr>
            <w:tcW w:w="661" w:type="pct"/>
            <w:tcBorders>
              <w:top w:val="single" w:sz="8" w:space="0" w:color="FEB80A"/>
              <w:bottom w:val="single" w:sz="8" w:space="0" w:color="FEB80A"/>
              <w:right w:val="single" w:sz="8" w:space="0" w:color="FEB80A"/>
            </w:tcBorders>
            <w:vAlign w:val="center"/>
            <w:hideMark/>
          </w:tcPr>
          <w:p w:rsidR="0041616A" w:rsidRPr="00857575" w:rsidRDefault="0041616A" w:rsidP="00857575">
            <w:pPr>
              <w:jc w:val="center"/>
              <w:rPr>
                <w:iCs/>
                <w:color w:val="000000"/>
                <w:sz w:val="20"/>
                <w:szCs w:val="20"/>
              </w:rPr>
            </w:pPr>
            <w:r w:rsidRPr="00857575">
              <w:rPr>
                <w:iCs/>
                <w:color w:val="000000"/>
                <w:sz w:val="20"/>
                <w:szCs w:val="20"/>
              </w:rPr>
              <w:t>0,00</w:t>
            </w:r>
          </w:p>
        </w:tc>
      </w:tr>
      <w:tr w:rsidR="004C1496" w:rsidRPr="0041616A" w:rsidTr="00923D09">
        <w:trPr>
          <w:trHeight w:val="405"/>
          <w:jc w:val="center"/>
        </w:trPr>
        <w:tc>
          <w:tcPr>
            <w:tcW w:w="2232" w:type="pct"/>
            <w:vAlign w:val="center"/>
            <w:hideMark/>
          </w:tcPr>
          <w:p w:rsidR="0041616A" w:rsidRPr="00857575" w:rsidRDefault="0041616A" w:rsidP="00857575">
            <w:pPr>
              <w:jc w:val="right"/>
              <w:rPr>
                <w:b/>
                <w:bCs/>
                <w:i/>
                <w:iCs/>
                <w:color w:val="000000"/>
                <w:sz w:val="20"/>
                <w:szCs w:val="20"/>
              </w:rPr>
            </w:pPr>
            <w:r w:rsidRPr="00857575">
              <w:rPr>
                <w:b/>
                <w:bCs/>
                <w:i/>
                <w:iCs/>
                <w:color w:val="000000"/>
                <w:sz w:val="20"/>
                <w:szCs w:val="20"/>
              </w:rPr>
              <w:t>IZ RPO WSL</w:t>
            </w:r>
          </w:p>
        </w:tc>
        <w:tc>
          <w:tcPr>
            <w:tcW w:w="723" w:type="pct"/>
            <w:vAlign w:val="center"/>
            <w:hideMark/>
          </w:tcPr>
          <w:p w:rsidR="0041616A" w:rsidRPr="00857575" w:rsidRDefault="0041616A" w:rsidP="00857575">
            <w:pPr>
              <w:jc w:val="center"/>
              <w:rPr>
                <w:iCs/>
                <w:color w:val="000000"/>
                <w:sz w:val="20"/>
                <w:szCs w:val="20"/>
              </w:rPr>
            </w:pPr>
            <w:r w:rsidRPr="00857575">
              <w:rPr>
                <w:iCs/>
                <w:color w:val="000000"/>
                <w:sz w:val="20"/>
                <w:szCs w:val="20"/>
              </w:rPr>
              <w:t>11</w:t>
            </w:r>
          </w:p>
        </w:tc>
        <w:tc>
          <w:tcPr>
            <w:tcW w:w="723" w:type="pct"/>
            <w:vAlign w:val="center"/>
            <w:hideMark/>
          </w:tcPr>
          <w:p w:rsidR="0041616A" w:rsidRPr="00857575" w:rsidRDefault="0041616A" w:rsidP="00857575">
            <w:pPr>
              <w:jc w:val="center"/>
              <w:rPr>
                <w:iCs/>
                <w:color w:val="000000"/>
                <w:sz w:val="20"/>
                <w:szCs w:val="20"/>
              </w:rPr>
            </w:pPr>
            <w:r w:rsidRPr="00857575">
              <w:rPr>
                <w:iCs/>
                <w:color w:val="000000"/>
                <w:sz w:val="20"/>
                <w:szCs w:val="20"/>
              </w:rPr>
              <w:t>115,78</w:t>
            </w:r>
          </w:p>
        </w:tc>
        <w:tc>
          <w:tcPr>
            <w:tcW w:w="661" w:type="pct"/>
            <w:vAlign w:val="center"/>
            <w:hideMark/>
          </w:tcPr>
          <w:p w:rsidR="0041616A" w:rsidRPr="00857575" w:rsidRDefault="0041616A" w:rsidP="00857575">
            <w:pPr>
              <w:jc w:val="center"/>
              <w:rPr>
                <w:iCs/>
                <w:color w:val="000000"/>
                <w:sz w:val="20"/>
                <w:szCs w:val="20"/>
              </w:rPr>
            </w:pPr>
            <w:r w:rsidRPr="00857575">
              <w:rPr>
                <w:iCs/>
                <w:color w:val="000000"/>
                <w:sz w:val="20"/>
                <w:szCs w:val="20"/>
              </w:rPr>
              <w:t>1</w:t>
            </w:r>
          </w:p>
        </w:tc>
        <w:tc>
          <w:tcPr>
            <w:tcW w:w="661" w:type="pct"/>
            <w:vAlign w:val="center"/>
            <w:hideMark/>
          </w:tcPr>
          <w:p w:rsidR="0041616A" w:rsidRPr="00857575" w:rsidRDefault="0041616A" w:rsidP="00857575">
            <w:pPr>
              <w:jc w:val="center"/>
              <w:rPr>
                <w:iCs/>
                <w:color w:val="000000"/>
                <w:sz w:val="20"/>
                <w:szCs w:val="20"/>
              </w:rPr>
            </w:pPr>
            <w:r w:rsidRPr="00857575">
              <w:rPr>
                <w:iCs/>
                <w:color w:val="000000"/>
                <w:sz w:val="20"/>
                <w:szCs w:val="20"/>
              </w:rPr>
              <w:t>7,70</w:t>
            </w:r>
          </w:p>
        </w:tc>
      </w:tr>
      <w:tr w:rsidR="004C1496" w:rsidRPr="0041616A" w:rsidTr="00923D09">
        <w:trPr>
          <w:trHeight w:val="376"/>
          <w:jc w:val="center"/>
        </w:trPr>
        <w:tc>
          <w:tcPr>
            <w:tcW w:w="2232" w:type="pct"/>
            <w:tcBorders>
              <w:top w:val="single" w:sz="8" w:space="0" w:color="FEB80A"/>
              <w:left w:val="single" w:sz="8" w:space="0" w:color="FEB80A"/>
              <w:bottom w:val="single" w:sz="8" w:space="0" w:color="FEB80A"/>
            </w:tcBorders>
            <w:vAlign w:val="center"/>
            <w:hideMark/>
          </w:tcPr>
          <w:p w:rsidR="0041616A" w:rsidRPr="00857575" w:rsidRDefault="0041616A" w:rsidP="00D8630E">
            <w:pPr>
              <w:rPr>
                <w:b/>
                <w:bCs/>
                <w:color w:val="000000"/>
                <w:sz w:val="20"/>
                <w:szCs w:val="20"/>
              </w:rPr>
            </w:pPr>
            <w:r w:rsidRPr="00857575">
              <w:rPr>
                <w:b/>
                <w:bCs/>
                <w:color w:val="000000"/>
                <w:sz w:val="20"/>
                <w:szCs w:val="20"/>
              </w:rPr>
              <w:t>II Społeczeństwo Informacyjne</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6</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78,50</w:t>
            </w:r>
          </w:p>
        </w:tc>
        <w:tc>
          <w:tcPr>
            <w:tcW w:w="661"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0</w:t>
            </w:r>
          </w:p>
        </w:tc>
        <w:tc>
          <w:tcPr>
            <w:tcW w:w="661" w:type="pct"/>
            <w:tcBorders>
              <w:top w:val="single" w:sz="8" w:space="0" w:color="FEB80A"/>
              <w:bottom w:val="single" w:sz="8" w:space="0" w:color="FEB80A"/>
              <w:right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0,00</w:t>
            </w:r>
          </w:p>
        </w:tc>
      </w:tr>
      <w:tr w:rsidR="004C1496" w:rsidRPr="0041616A" w:rsidTr="00923D09">
        <w:trPr>
          <w:trHeight w:val="410"/>
          <w:jc w:val="center"/>
        </w:trPr>
        <w:tc>
          <w:tcPr>
            <w:tcW w:w="2232" w:type="pct"/>
            <w:vAlign w:val="center"/>
            <w:hideMark/>
          </w:tcPr>
          <w:p w:rsidR="0041616A" w:rsidRPr="00857575" w:rsidRDefault="0041616A" w:rsidP="00D8630E">
            <w:pPr>
              <w:rPr>
                <w:b/>
                <w:bCs/>
                <w:color w:val="000000"/>
                <w:sz w:val="20"/>
                <w:szCs w:val="20"/>
              </w:rPr>
            </w:pPr>
            <w:r w:rsidRPr="00857575">
              <w:rPr>
                <w:b/>
                <w:bCs/>
                <w:color w:val="000000"/>
                <w:sz w:val="20"/>
                <w:szCs w:val="20"/>
              </w:rPr>
              <w:t>III Turystyka, w tym:</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11</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71,85</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0</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0,00</w:t>
            </w:r>
          </w:p>
        </w:tc>
      </w:tr>
      <w:tr w:rsidR="004C1496" w:rsidRPr="0041616A" w:rsidTr="00923D09">
        <w:trPr>
          <w:trHeight w:val="435"/>
          <w:jc w:val="center"/>
        </w:trPr>
        <w:tc>
          <w:tcPr>
            <w:tcW w:w="2232" w:type="pct"/>
            <w:tcBorders>
              <w:top w:val="single" w:sz="8" w:space="0" w:color="FEB80A"/>
              <w:left w:val="single" w:sz="8" w:space="0" w:color="FEB80A"/>
              <w:bottom w:val="single" w:sz="8" w:space="0" w:color="FEB80A"/>
            </w:tcBorders>
            <w:vAlign w:val="center"/>
            <w:hideMark/>
          </w:tcPr>
          <w:p w:rsidR="0041616A" w:rsidRPr="00857575" w:rsidRDefault="0041616A" w:rsidP="00857575">
            <w:pPr>
              <w:jc w:val="right"/>
              <w:rPr>
                <w:b/>
                <w:bCs/>
                <w:i/>
                <w:iCs/>
                <w:color w:val="000000"/>
                <w:sz w:val="20"/>
                <w:szCs w:val="20"/>
              </w:rPr>
            </w:pPr>
            <w:r w:rsidRPr="00857575">
              <w:rPr>
                <w:b/>
                <w:bCs/>
                <w:i/>
                <w:iCs/>
                <w:color w:val="000000"/>
                <w:sz w:val="20"/>
                <w:szCs w:val="20"/>
              </w:rPr>
              <w:t>IP2 RPO WSL</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iCs/>
                <w:color w:val="000000"/>
                <w:sz w:val="20"/>
                <w:szCs w:val="20"/>
              </w:rPr>
            </w:pPr>
            <w:r w:rsidRPr="00857575">
              <w:rPr>
                <w:iCs/>
                <w:color w:val="000000"/>
                <w:sz w:val="20"/>
                <w:szCs w:val="20"/>
              </w:rPr>
              <w:t>6</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iCs/>
                <w:color w:val="000000"/>
                <w:sz w:val="20"/>
                <w:szCs w:val="20"/>
              </w:rPr>
            </w:pPr>
            <w:r w:rsidRPr="00857575">
              <w:rPr>
                <w:iCs/>
                <w:color w:val="000000"/>
                <w:sz w:val="20"/>
                <w:szCs w:val="20"/>
              </w:rPr>
              <w:t>55,06</w:t>
            </w:r>
          </w:p>
        </w:tc>
        <w:tc>
          <w:tcPr>
            <w:tcW w:w="661" w:type="pct"/>
            <w:tcBorders>
              <w:top w:val="single" w:sz="8" w:space="0" w:color="FEB80A"/>
              <w:bottom w:val="single" w:sz="8" w:space="0" w:color="FEB80A"/>
            </w:tcBorders>
            <w:vAlign w:val="center"/>
            <w:hideMark/>
          </w:tcPr>
          <w:p w:rsidR="0041616A" w:rsidRPr="00857575" w:rsidRDefault="0041616A" w:rsidP="00857575">
            <w:pPr>
              <w:jc w:val="center"/>
              <w:rPr>
                <w:iCs/>
                <w:color w:val="000000"/>
                <w:sz w:val="20"/>
                <w:szCs w:val="20"/>
              </w:rPr>
            </w:pPr>
            <w:r w:rsidRPr="00857575">
              <w:rPr>
                <w:iCs/>
                <w:color w:val="000000"/>
                <w:sz w:val="20"/>
                <w:szCs w:val="20"/>
              </w:rPr>
              <w:t>0</w:t>
            </w:r>
          </w:p>
        </w:tc>
        <w:tc>
          <w:tcPr>
            <w:tcW w:w="661" w:type="pct"/>
            <w:tcBorders>
              <w:top w:val="single" w:sz="8" w:space="0" w:color="FEB80A"/>
              <w:bottom w:val="single" w:sz="8" w:space="0" w:color="FEB80A"/>
              <w:right w:val="single" w:sz="8" w:space="0" w:color="FEB80A"/>
            </w:tcBorders>
            <w:vAlign w:val="center"/>
            <w:hideMark/>
          </w:tcPr>
          <w:p w:rsidR="0041616A" w:rsidRPr="00857575" w:rsidRDefault="0041616A" w:rsidP="00857575">
            <w:pPr>
              <w:jc w:val="center"/>
              <w:rPr>
                <w:iCs/>
                <w:color w:val="000000"/>
                <w:sz w:val="20"/>
                <w:szCs w:val="20"/>
              </w:rPr>
            </w:pPr>
            <w:r w:rsidRPr="00857575">
              <w:rPr>
                <w:iCs/>
                <w:color w:val="000000"/>
                <w:sz w:val="20"/>
                <w:szCs w:val="20"/>
              </w:rPr>
              <w:t>0,00</w:t>
            </w:r>
          </w:p>
        </w:tc>
      </w:tr>
      <w:tr w:rsidR="004C1496" w:rsidRPr="0041616A" w:rsidTr="00923D09">
        <w:trPr>
          <w:trHeight w:val="435"/>
          <w:jc w:val="center"/>
        </w:trPr>
        <w:tc>
          <w:tcPr>
            <w:tcW w:w="2232" w:type="pct"/>
            <w:vAlign w:val="center"/>
            <w:hideMark/>
          </w:tcPr>
          <w:p w:rsidR="0041616A" w:rsidRPr="00857575" w:rsidRDefault="0041616A" w:rsidP="00857575">
            <w:pPr>
              <w:jc w:val="right"/>
              <w:rPr>
                <w:b/>
                <w:bCs/>
                <w:i/>
                <w:iCs/>
                <w:color w:val="000000"/>
                <w:sz w:val="20"/>
                <w:szCs w:val="20"/>
              </w:rPr>
            </w:pPr>
            <w:r w:rsidRPr="00857575">
              <w:rPr>
                <w:b/>
                <w:bCs/>
                <w:i/>
                <w:iCs/>
                <w:color w:val="000000"/>
                <w:sz w:val="20"/>
                <w:szCs w:val="20"/>
              </w:rPr>
              <w:t>IZ RPO WSL</w:t>
            </w:r>
          </w:p>
        </w:tc>
        <w:tc>
          <w:tcPr>
            <w:tcW w:w="723" w:type="pct"/>
            <w:vAlign w:val="center"/>
            <w:hideMark/>
          </w:tcPr>
          <w:p w:rsidR="0041616A" w:rsidRPr="00857575" w:rsidRDefault="0041616A" w:rsidP="00857575">
            <w:pPr>
              <w:jc w:val="center"/>
              <w:rPr>
                <w:iCs/>
                <w:color w:val="000000"/>
                <w:sz w:val="20"/>
                <w:szCs w:val="20"/>
              </w:rPr>
            </w:pPr>
            <w:r w:rsidRPr="00857575">
              <w:rPr>
                <w:iCs/>
                <w:color w:val="000000"/>
                <w:sz w:val="20"/>
                <w:szCs w:val="20"/>
              </w:rPr>
              <w:t>5</w:t>
            </w:r>
          </w:p>
        </w:tc>
        <w:tc>
          <w:tcPr>
            <w:tcW w:w="723" w:type="pct"/>
            <w:vAlign w:val="center"/>
            <w:hideMark/>
          </w:tcPr>
          <w:p w:rsidR="0041616A" w:rsidRPr="00857575" w:rsidRDefault="0041616A" w:rsidP="00857575">
            <w:pPr>
              <w:jc w:val="center"/>
              <w:rPr>
                <w:iCs/>
                <w:color w:val="000000"/>
                <w:sz w:val="20"/>
                <w:szCs w:val="20"/>
              </w:rPr>
            </w:pPr>
            <w:r w:rsidRPr="00857575">
              <w:rPr>
                <w:iCs/>
                <w:color w:val="000000"/>
                <w:sz w:val="20"/>
                <w:szCs w:val="20"/>
              </w:rPr>
              <w:t>16,79</w:t>
            </w:r>
          </w:p>
        </w:tc>
        <w:tc>
          <w:tcPr>
            <w:tcW w:w="661" w:type="pct"/>
            <w:vAlign w:val="center"/>
            <w:hideMark/>
          </w:tcPr>
          <w:p w:rsidR="0041616A" w:rsidRPr="00857575" w:rsidRDefault="0041616A" w:rsidP="00857575">
            <w:pPr>
              <w:jc w:val="center"/>
              <w:rPr>
                <w:iCs/>
                <w:color w:val="000000"/>
                <w:sz w:val="20"/>
                <w:szCs w:val="20"/>
              </w:rPr>
            </w:pPr>
            <w:r w:rsidRPr="00857575">
              <w:rPr>
                <w:iCs/>
                <w:color w:val="000000"/>
                <w:sz w:val="20"/>
                <w:szCs w:val="20"/>
              </w:rPr>
              <w:t>0</w:t>
            </w:r>
          </w:p>
        </w:tc>
        <w:tc>
          <w:tcPr>
            <w:tcW w:w="661" w:type="pct"/>
            <w:vAlign w:val="center"/>
            <w:hideMark/>
          </w:tcPr>
          <w:p w:rsidR="0041616A" w:rsidRPr="00857575" w:rsidRDefault="0041616A" w:rsidP="00857575">
            <w:pPr>
              <w:jc w:val="center"/>
              <w:rPr>
                <w:iCs/>
                <w:color w:val="000000"/>
                <w:sz w:val="20"/>
                <w:szCs w:val="20"/>
              </w:rPr>
            </w:pPr>
            <w:r w:rsidRPr="00857575">
              <w:rPr>
                <w:iCs/>
                <w:color w:val="000000"/>
                <w:sz w:val="20"/>
                <w:szCs w:val="20"/>
              </w:rPr>
              <w:t>0,00</w:t>
            </w:r>
          </w:p>
        </w:tc>
      </w:tr>
      <w:tr w:rsidR="004C1496" w:rsidRPr="0041616A" w:rsidTr="00923D09">
        <w:trPr>
          <w:trHeight w:val="330"/>
          <w:jc w:val="center"/>
        </w:trPr>
        <w:tc>
          <w:tcPr>
            <w:tcW w:w="2232" w:type="pct"/>
            <w:tcBorders>
              <w:top w:val="single" w:sz="8" w:space="0" w:color="FEB80A"/>
              <w:left w:val="single" w:sz="8" w:space="0" w:color="FEB80A"/>
              <w:bottom w:val="single" w:sz="8" w:space="0" w:color="FEB80A"/>
            </w:tcBorders>
            <w:vAlign w:val="center"/>
            <w:hideMark/>
          </w:tcPr>
          <w:p w:rsidR="0041616A" w:rsidRPr="00857575" w:rsidRDefault="0041616A" w:rsidP="00D8630E">
            <w:pPr>
              <w:rPr>
                <w:b/>
                <w:bCs/>
                <w:color w:val="000000"/>
                <w:sz w:val="20"/>
                <w:szCs w:val="20"/>
              </w:rPr>
            </w:pPr>
            <w:r w:rsidRPr="00857575">
              <w:rPr>
                <w:b/>
                <w:bCs/>
                <w:color w:val="000000"/>
                <w:sz w:val="20"/>
                <w:szCs w:val="20"/>
              </w:rPr>
              <w:t>IV Kultura</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7</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33,27</w:t>
            </w:r>
          </w:p>
        </w:tc>
        <w:tc>
          <w:tcPr>
            <w:tcW w:w="661"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0</w:t>
            </w:r>
          </w:p>
        </w:tc>
        <w:tc>
          <w:tcPr>
            <w:tcW w:w="661" w:type="pct"/>
            <w:tcBorders>
              <w:top w:val="single" w:sz="8" w:space="0" w:color="FEB80A"/>
              <w:bottom w:val="single" w:sz="8" w:space="0" w:color="FEB80A"/>
              <w:right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0,00</w:t>
            </w:r>
          </w:p>
        </w:tc>
      </w:tr>
      <w:tr w:rsidR="004C1496" w:rsidRPr="0041616A" w:rsidTr="00923D09">
        <w:trPr>
          <w:trHeight w:val="360"/>
          <w:jc w:val="center"/>
        </w:trPr>
        <w:tc>
          <w:tcPr>
            <w:tcW w:w="2232" w:type="pct"/>
            <w:vAlign w:val="center"/>
            <w:hideMark/>
          </w:tcPr>
          <w:p w:rsidR="0041616A" w:rsidRPr="00857575" w:rsidRDefault="0041616A" w:rsidP="00D8630E">
            <w:pPr>
              <w:rPr>
                <w:b/>
                <w:bCs/>
                <w:color w:val="000000"/>
                <w:sz w:val="20"/>
                <w:szCs w:val="20"/>
              </w:rPr>
            </w:pPr>
            <w:r w:rsidRPr="00857575">
              <w:rPr>
                <w:b/>
                <w:bCs/>
                <w:color w:val="000000"/>
                <w:sz w:val="20"/>
                <w:szCs w:val="20"/>
              </w:rPr>
              <w:t>V Środowisko</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9</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124,34</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0</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0,00</w:t>
            </w:r>
          </w:p>
        </w:tc>
      </w:tr>
      <w:tr w:rsidR="004C1496" w:rsidRPr="0041616A" w:rsidTr="00923D09">
        <w:trPr>
          <w:trHeight w:val="390"/>
          <w:jc w:val="center"/>
        </w:trPr>
        <w:tc>
          <w:tcPr>
            <w:tcW w:w="2232" w:type="pct"/>
            <w:tcBorders>
              <w:top w:val="single" w:sz="8" w:space="0" w:color="FEB80A"/>
              <w:left w:val="single" w:sz="8" w:space="0" w:color="FEB80A"/>
              <w:bottom w:val="single" w:sz="8" w:space="0" w:color="FEB80A"/>
            </w:tcBorders>
            <w:vAlign w:val="center"/>
            <w:hideMark/>
          </w:tcPr>
          <w:p w:rsidR="0041616A" w:rsidRPr="00857575" w:rsidRDefault="0041616A" w:rsidP="00D8630E">
            <w:pPr>
              <w:rPr>
                <w:b/>
                <w:bCs/>
                <w:color w:val="000000"/>
                <w:sz w:val="20"/>
                <w:szCs w:val="20"/>
              </w:rPr>
            </w:pPr>
            <w:r w:rsidRPr="00857575">
              <w:rPr>
                <w:b/>
                <w:bCs/>
                <w:color w:val="000000"/>
                <w:sz w:val="20"/>
                <w:szCs w:val="20"/>
              </w:rPr>
              <w:t>VI Zrównoważony rozwój miast</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4</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60,66</w:t>
            </w:r>
          </w:p>
        </w:tc>
        <w:tc>
          <w:tcPr>
            <w:tcW w:w="661"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0</w:t>
            </w:r>
          </w:p>
        </w:tc>
        <w:tc>
          <w:tcPr>
            <w:tcW w:w="661" w:type="pct"/>
            <w:tcBorders>
              <w:top w:val="single" w:sz="8" w:space="0" w:color="FEB80A"/>
              <w:bottom w:val="single" w:sz="8" w:space="0" w:color="FEB80A"/>
              <w:right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0,00</w:t>
            </w:r>
          </w:p>
        </w:tc>
      </w:tr>
      <w:tr w:rsidR="004C1496" w:rsidRPr="0041616A" w:rsidTr="00923D09">
        <w:trPr>
          <w:trHeight w:val="344"/>
          <w:jc w:val="center"/>
        </w:trPr>
        <w:tc>
          <w:tcPr>
            <w:tcW w:w="2232" w:type="pct"/>
            <w:vAlign w:val="center"/>
            <w:hideMark/>
          </w:tcPr>
          <w:p w:rsidR="0041616A" w:rsidRPr="00857575" w:rsidRDefault="0041616A" w:rsidP="00D8630E">
            <w:pPr>
              <w:rPr>
                <w:b/>
                <w:bCs/>
                <w:color w:val="000000"/>
                <w:sz w:val="20"/>
                <w:szCs w:val="20"/>
              </w:rPr>
            </w:pPr>
            <w:r w:rsidRPr="00857575">
              <w:rPr>
                <w:b/>
                <w:bCs/>
                <w:color w:val="000000"/>
                <w:sz w:val="20"/>
                <w:szCs w:val="20"/>
              </w:rPr>
              <w:t>VII Transport</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6</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164,53</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0</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0,00</w:t>
            </w:r>
          </w:p>
        </w:tc>
      </w:tr>
      <w:tr w:rsidR="004C1496" w:rsidRPr="0041616A" w:rsidTr="00923D09">
        <w:trPr>
          <w:trHeight w:val="405"/>
          <w:jc w:val="center"/>
        </w:trPr>
        <w:tc>
          <w:tcPr>
            <w:tcW w:w="2232" w:type="pct"/>
            <w:tcBorders>
              <w:top w:val="single" w:sz="8" w:space="0" w:color="FEB80A"/>
              <w:left w:val="single" w:sz="8" w:space="0" w:color="FEB80A"/>
              <w:bottom w:val="single" w:sz="8" w:space="0" w:color="FEB80A"/>
            </w:tcBorders>
            <w:vAlign w:val="center"/>
            <w:hideMark/>
          </w:tcPr>
          <w:p w:rsidR="0041616A" w:rsidRPr="00857575" w:rsidRDefault="0041616A" w:rsidP="00D8630E">
            <w:pPr>
              <w:rPr>
                <w:b/>
                <w:bCs/>
                <w:color w:val="000000"/>
                <w:sz w:val="20"/>
                <w:szCs w:val="20"/>
              </w:rPr>
            </w:pPr>
            <w:r w:rsidRPr="00857575">
              <w:rPr>
                <w:b/>
                <w:bCs/>
                <w:color w:val="000000"/>
                <w:sz w:val="20"/>
                <w:szCs w:val="20"/>
              </w:rPr>
              <w:t>VIII Infrastruktura edukacyjna</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4</w:t>
            </w:r>
          </w:p>
        </w:tc>
        <w:tc>
          <w:tcPr>
            <w:tcW w:w="723"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72,48</w:t>
            </w:r>
          </w:p>
        </w:tc>
        <w:tc>
          <w:tcPr>
            <w:tcW w:w="661" w:type="pct"/>
            <w:tcBorders>
              <w:top w:val="single" w:sz="8" w:space="0" w:color="FEB80A"/>
              <w:bottom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0</w:t>
            </w:r>
          </w:p>
        </w:tc>
        <w:tc>
          <w:tcPr>
            <w:tcW w:w="661" w:type="pct"/>
            <w:tcBorders>
              <w:top w:val="single" w:sz="8" w:space="0" w:color="FEB80A"/>
              <w:bottom w:val="single" w:sz="8" w:space="0" w:color="FEB80A"/>
              <w:right w:val="single" w:sz="8" w:space="0" w:color="FEB80A"/>
            </w:tcBorders>
            <w:vAlign w:val="center"/>
            <w:hideMark/>
          </w:tcPr>
          <w:p w:rsidR="0041616A" w:rsidRPr="00857575" w:rsidRDefault="0041616A" w:rsidP="00857575">
            <w:pPr>
              <w:jc w:val="center"/>
              <w:rPr>
                <w:color w:val="000000"/>
                <w:sz w:val="20"/>
                <w:szCs w:val="20"/>
              </w:rPr>
            </w:pPr>
            <w:r w:rsidRPr="00857575">
              <w:rPr>
                <w:color w:val="000000"/>
                <w:sz w:val="20"/>
                <w:szCs w:val="20"/>
              </w:rPr>
              <w:t>0,00</w:t>
            </w:r>
          </w:p>
        </w:tc>
      </w:tr>
      <w:tr w:rsidR="004C1496" w:rsidRPr="0041616A" w:rsidTr="00923D09">
        <w:trPr>
          <w:trHeight w:val="398"/>
          <w:jc w:val="center"/>
        </w:trPr>
        <w:tc>
          <w:tcPr>
            <w:tcW w:w="2232" w:type="pct"/>
            <w:vAlign w:val="center"/>
            <w:hideMark/>
          </w:tcPr>
          <w:p w:rsidR="0041616A" w:rsidRPr="00857575" w:rsidRDefault="0041616A" w:rsidP="00D8630E">
            <w:pPr>
              <w:rPr>
                <w:b/>
                <w:bCs/>
                <w:color w:val="000000"/>
                <w:sz w:val="20"/>
                <w:szCs w:val="20"/>
              </w:rPr>
            </w:pPr>
            <w:r w:rsidRPr="00857575">
              <w:rPr>
                <w:b/>
                <w:bCs/>
                <w:color w:val="000000"/>
                <w:sz w:val="20"/>
                <w:szCs w:val="20"/>
              </w:rPr>
              <w:t>IX Zdrowie i rekreacja</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5</w:t>
            </w:r>
          </w:p>
        </w:tc>
        <w:tc>
          <w:tcPr>
            <w:tcW w:w="723" w:type="pct"/>
            <w:vAlign w:val="center"/>
            <w:hideMark/>
          </w:tcPr>
          <w:p w:rsidR="0041616A" w:rsidRPr="00857575" w:rsidRDefault="0041616A" w:rsidP="00857575">
            <w:pPr>
              <w:jc w:val="center"/>
              <w:rPr>
                <w:color w:val="000000"/>
                <w:sz w:val="20"/>
                <w:szCs w:val="20"/>
              </w:rPr>
            </w:pPr>
            <w:r w:rsidRPr="00857575">
              <w:rPr>
                <w:color w:val="000000"/>
                <w:sz w:val="20"/>
                <w:szCs w:val="20"/>
              </w:rPr>
              <w:t>57,75</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0</w:t>
            </w:r>
          </w:p>
        </w:tc>
        <w:tc>
          <w:tcPr>
            <w:tcW w:w="661" w:type="pct"/>
            <w:vAlign w:val="center"/>
            <w:hideMark/>
          </w:tcPr>
          <w:p w:rsidR="0041616A" w:rsidRPr="00857575" w:rsidRDefault="0041616A" w:rsidP="00857575">
            <w:pPr>
              <w:jc w:val="center"/>
              <w:rPr>
                <w:color w:val="000000"/>
                <w:sz w:val="20"/>
                <w:szCs w:val="20"/>
              </w:rPr>
            </w:pPr>
            <w:r w:rsidRPr="00857575">
              <w:rPr>
                <w:color w:val="000000"/>
                <w:sz w:val="20"/>
                <w:szCs w:val="20"/>
              </w:rPr>
              <w:t>0,00</w:t>
            </w:r>
          </w:p>
        </w:tc>
      </w:tr>
      <w:tr w:rsidR="004C1496" w:rsidRPr="0041616A" w:rsidTr="00923D09">
        <w:trPr>
          <w:trHeight w:val="315"/>
          <w:jc w:val="center"/>
        </w:trPr>
        <w:tc>
          <w:tcPr>
            <w:tcW w:w="2232" w:type="pct"/>
            <w:tcBorders>
              <w:top w:val="single" w:sz="8" w:space="0" w:color="FEB80A"/>
              <w:left w:val="single" w:sz="8" w:space="0" w:color="FEB80A"/>
              <w:bottom w:val="single" w:sz="8" w:space="0" w:color="FEB80A"/>
            </w:tcBorders>
            <w:shd w:val="clear" w:color="auto" w:fill="FED36B"/>
            <w:vAlign w:val="center"/>
            <w:hideMark/>
          </w:tcPr>
          <w:p w:rsidR="0041616A" w:rsidRPr="00857575" w:rsidRDefault="0041616A" w:rsidP="00D8630E">
            <w:pPr>
              <w:rPr>
                <w:b/>
                <w:bCs/>
                <w:color w:val="000000"/>
                <w:sz w:val="20"/>
                <w:szCs w:val="20"/>
              </w:rPr>
            </w:pPr>
            <w:r w:rsidRPr="00857575">
              <w:rPr>
                <w:b/>
                <w:bCs/>
                <w:color w:val="000000"/>
                <w:sz w:val="20"/>
                <w:szCs w:val="20"/>
              </w:rPr>
              <w:t>OGÓŁEM</w:t>
            </w:r>
          </w:p>
        </w:tc>
        <w:tc>
          <w:tcPr>
            <w:tcW w:w="723" w:type="pct"/>
            <w:tcBorders>
              <w:top w:val="single" w:sz="8" w:space="0" w:color="FEB80A"/>
              <w:bottom w:val="single" w:sz="8" w:space="0" w:color="FEB80A"/>
            </w:tcBorders>
            <w:shd w:val="clear" w:color="auto" w:fill="FED36B"/>
            <w:vAlign w:val="center"/>
            <w:hideMark/>
          </w:tcPr>
          <w:p w:rsidR="0041616A" w:rsidRPr="00857575" w:rsidRDefault="0041616A" w:rsidP="00857575">
            <w:pPr>
              <w:jc w:val="center"/>
              <w:rPr>
                <w:b/>
                <w:bCs/>
                <w:color w:val="000000"/>
                <w:sz w:val="20"/>
                <w:szCs w:val="20"/>
              </w:rPr>
            </w:pPr>
            <w:r w:rsidRPr="00857575">
              <w:rPr>
                <w:b/>
                <w:bCs/>
                <w:color w:val="000000"/>
                <w:sz w:val="20"/>
                <w:szCs w:val="20"/>
              </w:rPr>
              <w:t>77</w:t>
            </w:r>
          </w:p>
        </w:tc>
        <w:tc>
          <w:tcPr>
            <w:tcW w:w="723" w:type="pct"/>
            <w:tcBorders>
              <w:top w:val="single" w:sz="8" w:space="0" w:color="FEB80A"/>
              <w:bottom w:val="single" w:sz="8" w:space="0" w:color="FEB80A"/>
            </w:tcBorders>
            <w:shd w:val="clear" w:color="auto" w:fill="FED36B"/>
            <w:vAlign w:val="center"/>
            <w:hideMark/>
          </w:tcPr>
          <w:p w:rsidR="0041616A" w:rsidRPr="00857575" w:rsidRDefault="0041616A" w:rsidP="00857575">
            <w:pPr>
              <w:jc w:val="center"/>
              <w:rPr>
                <w:b/>
                <w:bCs/>
                <w:color w:val="000000"/>
                <w:sz w:val="20"/>
                <w:szCs w:val="20"/>
              </w:rPr>
            </w:pPr>
            <w:r w:rsidRPr="00857575">
              <w:rPr>
                <w:b/>
                <w:bCs/>
                <w:color w:val="000000"/>
                <w:sz w:val="20"/>
                <w:szCs w:val="20"/>
              </w:rPr>
              <w:t>961,71</w:t>
            </w:r>
          </w:p>
        </w:tc>
        <w:tc>
          <w:tcPr>
            <w:tcW w:w="661" w:type="pct"/>
            <w:tcBorders>
              <w:top w:val="single" w:sz="8" w:space="0" w:color="FEB80A"/>
              <w:bottom w:val="single" w:sz="8" w:space="0" w:color="FEB80A"/>
            </w:tcBorders>
            <w:shd w:val="clear" w:color="auto" w:fill="FED36B"/>
            <w:vAlign w:val="center"/>
            <w:hideMark/>
          </w:tcPr>
          <w:p w:rsidR="0041616A" w:rsidRPr="00857575" w:rsidRDefault="0041616A" w:rsidP="00857575">
            <w:pPr>
              <w:jc w:val="center"/>
              <w:rPr>
                <w:b/>
                <w:bCs/>
                <w:color w:val="000000"/>
                <w:sz w:val="20"/>
                <w:szCs w:val="20"/>
              </w:rPr>
            </w:pPr>
            <w:r w:rsidRPr="00857575">
              <w:rPr>
                <w:b/>
                <w:bCs/>
                <w:color w:val="000000"/>
                <w:sz w:val="20"/>
                <w:szCs w:val="20"/>
              </w:rPr>
              <w:t>1</w:t>
            </w:r>
          </w:p>
        </w:tc>
        <w:tc>
          <w:tcPr>
            <w:tcW w:w="661" w:type="pct"/>
            <w:tcBorders>
              <w:top w:val="single" w:sz="8" w:space="0" w:color="FEB80A"/>
              <w:bottom w:val="single" w:sz="8" w:space="0" w:color="FEB80A"/>
              <w:right w:val="single" w:sz="8" w:space="0" w:color="FEB80A"/>
            </w:tcBorders>
            <w:shd w:val="clear" w:color="auto" w:fill="FED36B"/>
            <w:vAlign w:val="center"/>
            <w:hideMark/>
          </w:tcPr>
          <w:p w:rsidR="0041616A" w:rsidRPr="00857575" w:rsidRDefault="0041616A" w:rsidP="00857575">
            <w:pPr>
              <w:jc w:val="center"/>
              <w:rPr>
                <w:b/>
                <w:bCs/>
                <w:color w:val="000000"/>
                <w:sz w:val="20"/>
                <w:szCs w:val="20"/>
              </w:rPr>
            </w:pPr>
            <w:r w:rsidRPr="00857575">
              <w:rPr>
                <w:b/>
                <w:bCs/>
                <w:color w:val="000000"/>
                <w:sz w:val="20"/>
                <w:szCs w:val="20"/>
              </w:rPr>
              <w:t>7,70</w:t>
            </w:r>
          </w:p>
        </w:tc>
      </w:tr>
    </w:tbl>
    <w:p w:rsidR="0041616A" w:rsidRDefault="0041616A" w:rsidP="00D23208">
      <w:pPr>
        <w:pStyle w:val="Tekstpodstawowywcity"/>
        <w:spacing w:line="360" w:lineRule="auto"/>
        <w:ind w:left="0" w:firstLine="0"/>
        <w:rPr>
          <w:b/>
          <w:i/>
          <w:lang w:eastAsia="ko-KR"/>
        </w:rPr>
      </w:pPr>
    </w:p>
    <w:p w:rsidR="00885EF4" w:rsidRPr="00885EF4" w:rsidRDefault="00885EF4" w:rsidP="00D23208">
      <w:pPr>
        <w:pStyle w:val="Tekstpodstawowywcity"/>
        <w:spacing w:line="360" w:lineRule="auto"/>
        <w:ind w:left="0" w:firstLine="0"/>
        <w:rPr>
          <w:b/>
          <w:i/>
          <w:lang w:eastAsia="ko-KR"/>
        </w:rPr>
      </w:pPr>
      <w:r w:rsidRPr="00885EF4">
        <w:rPr>
          <w:b/>
          <w:i/>
          <w:lang w:eastAsia="ko-KR"/>
        </w:rPr>
        <w:t xml:space="preserve">Stan wdrażania RPO WSL </w:t>
      </w:r>
    </w:p>
    <w:p w:rsidR="00CB378D" w:rsidRDefault="00CB378D" w:rsidP="00CB378D">
      <w:pPr>
        <w:autoSpaceDE w:val="0"/>
        <w:autoSpaceDN w:val="0"/>
        <w:adjustRightInd w:val="0"/>
        <w:spacing w:line="276" w:lineRule="auto"/>
        <w:jc w:val="both"/>
      </w:pPr>
      <w:r w:rsidRPr="00BF1783">
        <w:t xml:space="preserve">Według stanu na koniec </w:t>
      </w:r>
      <w:r>
        <w:t>czerwca</w:t>
      </w:r>
      <w:r w:rsidRPr="00BF1783">
        <w:t xml:space="preserve"> 201</w:t>
      </w:r>
      <w:r>
        <w:t>3</w:t>
      </w:r>
      <w:r w:rsidRPr="00BF1783">
        <w:t xml:space="preserve"> roku w ramach RPO WSL do realizacji zatwierdzono </w:t>
      </w:r>
      <w:r>
        <w:t xml:space="preserve">5100 </w:t>
      </w:r>
      <w:r w:rsidRPr="00BF1783">
        <w:t xml:space="preserve">wniosków na łączną wartość dofinansowania </w:t>
      </w:r>
      <w:r w:rsidRPr="00C82636">
        <w:t>ogółem</w:t>
      </w:r>
      <w:r w:rsidRPr="002C0AC1">
        <w:rPr>
          <w:rStyle w:val="Odwoanieprzypisudolnego"/>
        </w:rPr>
        <w:footnoteReference w:id="3"/>
      </w:r>
      <w:r w:rsidRPr="002C0AC1">
        <w:t xml:space="preserve"> 8 082,49 mln PLN</w:t>
      </w:r>
      <w:r w:rsidRPr="00BF1783">
        <w:t xml:space="preserve">, przy czym podpisano umowy/wydano decyzje dla </w:t>
      </w:r>
      <w:r w:rsidRPr="002C0AC1">
        <w:t>4330 projektów</w:t>
      </w:r>
      <w:r w:rsidRPr="00BF1783">
        <w:t xml:space="preserve"> o wartości dofinansowania z UE </w:t>
      </w:r>
      <w:r w:rsidRPr="002C0AC1">
        <w:rPr>
          <w:color w:val="000000"/>
        </w:rPr>
        <w:t>6 </w:t>
      </w:r>
      <w:r>
        <w:rPr>
          <w:color w:val="000000"/>
        </w:rPr>
        <w:t>779,16</w:t>
      </w:r>
      <w:r>
        <w:rPr>
          <w:rFonts w:ascii="Arial" w:hAnsi="Arial" w:cs="Arial"/>
          <w:color w:val="000000"/>
          <w:sz w:val="20"/>
          <w:szCs w:val="20"/>
        </w:rPr>
        <w:t xml:space="preserve"> </w:t>
      </w:r>
      <w:r w:rsidRPr="00973AFA">
        <w:t>mln</w:t>
      </w:r>
      <w:r w:rsidRPr="00BF1783">
        <w:t xml:space="preserve"> PLN </w:t>
      </w:r>
      <w:r w:rsidRPr="007A0990">
        <w:t>(92,11%</w:t>
      </w:r>
      <w:r w:rsidRPr="00C82636">
        <w:t xml:space="preserve"> alokacji na lata 2007-13).</w:t>
      </w:r>
      <w:r w:rsidRPr="00BF1783">
        <w:t xml:space="preserve"> </w:t>
      </w:r>
      <w:r w:rsidRPr="00C82636">
        <w:t xml:space="preserve">Instytucja Certyfikująca zatwierdziła deklaracje wydatków złożone przez Instytucje Zarządzającą na kwotę </w:t>
      </w:r>
      <w:r>
        <w:t xml:space="preserve">4 028,10 </w:t>
      </w:r>
      <w:r w:rsidRPr="00973AFA">
        <w:t xml:space="preserve">mln PLN (dofinansowanie UE), co </w:t>
      </w:r>
      <w:r w:rsidRPr="002B5938">
        <w:t xml:space="preserve">odpowiada </w:t>
      </w:r>
      <w:r w:rsidRPr="007A0990">
        <w:t>54,73%</w:t>
      </w:r>
      <w:r w:rsidRPr="00973AFA">
        <w:t xml:space="preserve"> alokacji.</w:t>
      </w:r>
      <w:r w:rsidRPr="00C82636">
        <w:t xml:space="preserve"> </w:t>
      </w:r>
      <w:r w:rsidRPr="00AA2810">
        <w:t xml:space="preserve">Na koniec </w:t>
      </w:r>
      <w:r>
        <w:t>czerwca 2013</w:t>
      </w:r>
      <w:r w:rsidRPr="00AA2810">
        <w:t xml:space="preserve"> roku w ramach RPO WSL zostało zakończonych </w:t>
      </w:r>
      <w:r>
        <w:t xml:space="preserve">3020 projektów o wartości </w:t>
      </w:r>
      <w:r w:rsidRPr="00AA2810">
        <w:t xml:space="preserve">dofinansowania z UE </w:t>
      </w:r>
      <w:r>
        <w:t xml:space="preserve">2 289,89 mln PLN. Do końca czerwca 2013 roku wydatki we wnioskach o płatność wyniosły </w:t>
      </w:r>
      <w:r w:rsidRPr="0007165C">
        <w:t>4 </w:t>
      </w:r>
      <w:r>
        <w:t>188,13</w:t>
      </w:r>
      <w:r w:rsidRPr="00FA6F81">
        <w:t xml:space="preserve"> </w:t>
      </w:r>
      <w:r>
        <w:t xml:space="preserve">mln PLN, co stanowi </w:t>
      </w:r>
      <w:r w:rsidRPr="00D847CB">
        <w:t xml:space="preserve">56,90% alokacji. </w:t>
      </w:r>
    </w:p>
    <w:p w:rsidR="00CB378D" w:rsidRDefault="00CB378D" w:rsidP="00C651BA">
      <w:pPr>
        <w:pStyle w:val="Default"/>
        <w:spacing w:after="120" w:line="276" w:lineRule="auto"/>
        <w:jc w:val="both"/>
        <w:rPr>
          <w:color w:val="auto"/>
        </w:rPr>
      </w:pPr>
      <w:r w:rsidRPr="005C6D04">
        <w:rPr>
          <w:color w:val="auto"/>
        </w:rPr>
        <w:lastRenderedPageBreak/>
        <w:t xml:space="preserve">Najbardziej zaawansowane w realizacji na wszystkich poziomach są: </w:t>
      </w:r>
      <w:r w:rsidR="00547C58">
        <w:rPr>
          <w:i/>
          <w:color w:val="auto"/>
        </w:rPr>
        <w:t>p</w:t>
      </w:r>
      <w:r w:rsidRPr="005C6D04">
        <w:rPr>
          <w:i/>
          <w:color w:val="auto"/>
        </w:rPr>
        <w:t xml:space="preserve">riorytet IX. Zdrowie </w:t>
      </w:r>
      <w:r w:rsidR="00F0533D">
        <w:rPr>
          <w:i/>
          <w:color w:val="auto"/>
        </w:rPr>
        <w:t>i </w:t>
      </w:r>
      <w:r w:rsidRPr="005C6D04">
        <w:rPr>
          <w:i/>
          <w:color w:val="auto"/>
        </w:rPr>
        <w:t xml:space="preserve">rekreacja </w:t>
      </w:r>
      <w:r w:rsidRPr="005C6D04">
        <w:rPr>
          <w:color w:val="auto"/>
        </w:rPr>
        <w:t xml:space="preserve">(kontraktacja na </w:t>
      </w:r>
      <w:r w:rsidRPr="00183432">
        <w:rPr>
          <w:color w:val="auto"/>
        </w:rPr>
        <w:t xml:space="preserve">poziomie 99,39%, </w:t>
      </w:r>
      <w:r w:rsidRPr="005C6D04">
        <w:rPr>
          <w:color w:val="auto"/>
        </w:rPr>
        <w:t xml:space="preserve">płatności na poziomie </w:t>
      </w:r>
      <w:r w:rsidRPr="00183432">
        <w:rPr>
          <w:color w:val="auto"/>
        </w:rPr>
        <w:t xml:space="preserve">91,16%), </w:t>
      </w:r>
      <w:r w:rsidR="00547C58">
        <w:rPr>
          <w:i/>
          <w:color w:val="auto"/>
        </w:rPr>
        <w:t>p</w:t>
      </w:r>
      <w:r w:rsidRPr="005C6D04">
        <w:rPr>
          <w:i/>
          <w:color w:val="auto"/>
        </w:rPr>
        <w:t xml:space="preserve">riorytet IV. Kultura </w:t>
      </w:r>
      <w:r w:rsidRPr="005C6D04">
        <w:rPr>
          <w:color w:val="auto"/>
        </w:rPr>
        <w:t xml:space="preserve">(kontraktacja na poziomie </w:t>
      </w:r>
      <w:r w:rsidRPr="00183432">
        <w:rPr>
          <w:color w:val="auto"/>
        </w:rPr>
        <w:t xml:space="preserve">99,20%, </w:t>
      </w:r>
      <w:r w:rsidRPr="005C6D04">
        <w:rPr>
          <w:color w:val="auto"/>
        </w:rPr>
        <w:t xml:space="preserve">płatności na poziomie </w:t>
      </w:r>
      <w:r w:rsidRPr="00183432">
        <w:rPr>
          <w:color w:val="auto"/>
        </w:rPr>
        <w:t>8</w:t>
      </w:r>
      <w:r>
        <w:rPr>
          <w:color w:val="auto"/>
        </w:rPr>
        <w:t>7,45</w:t>
      </w:r>
      <w:r w:rsidRPr="005C6D04">
        <w:rPr>
          <w:color w:val="auto"/>
        </w:rPr>
        <w:t xml:space="preserve">%) oraz </w:t>
      </w:r>
      <w:r w:rsidR="00547C58">
        <w:rPr>
          <w:i/>
          <w:color w:val="auto"/>
        </w:rPr>
        <w:t>p</w:t>
      </w:r>
      <w:r w:rsidRPr="005C6D04">
        <w:rPr>
          <w:i/>
          <w:color w:val="auto"/>
        </w:rPr>
        <w:t xml:space="preserve">riorytet VIII Infrastruktura edukacyjna </w:t>
      </w:r>
      <w:r w:rsidRPr="005C6D04">
        <w:rPr>
          <w:color w:val="auto"/>
        </w:rPr>
        <w:t xml:space="preserve">z kontraktacją na </w:t>
      </w:r>
      <w:r w:rsidRPr="00183432">
        <w:rPr>
          <w:color w:val="auto"/>
        </w:rPr>
        <w:t>poziomie 99,58%, płatności 82,73%.</w:t>
      </w:r>
      <w:r w:rsidRPr="001F5D40">
        <w:rPr>
          <w:color w:val="auto"/>
        </w:rPr>
        <w:t xml:space="preserve"> </w:t>
      </w:r>
      <w:r>
        <w:rPr>
          <w:color w:val="auto"/>
        </w:rPr>
        <w:t xml:space="preserve">Ponadto, wysoki poziom kontraktacji reprezentują także: </w:t>
      </w:r>
      <w:r w:rsidR="00547C58">
        <w:rPr>
          <w:i/>
          <w:color w:val="auto"/>
        </w:rPr>
        <w:t>p</w:t>
      </w:r>
      <w:r w:rsidRPr="005C6D04">
        <w:rPr>
          <w:i/>
          <w:color w:val="auto"/>
        </w:rPr>
        <w:t>riorytet</w:t>
      </w:r>
      <w:r>
        <w:rPr>
          <w:i/>
          <w:color w:val="auto"/>
        </w:rPr>
        <w:t xml:space="preserve"> V. Środowisko </w:t>
      </w:r>
      <w:r w:rsidRPr="0029684A">
        <w:rPr>
          <w:color w:val="auto"/>
        </w:rPr>
        <w:t xml:space="preserve">(96,83%), </w:t>
      </w:r>
      <w:r w:rsidR="00547C58">
        <w:rPr>
          <w:i/>
          <w:color w:val="auto"/>
        </w:rPr>
        <w:t>p</w:t>
      </w:r>
      <w:r w:rsidRPr="005C6D04">
        <w:rPr>
          <w:i/>
          <w:color w:val="auto"/>
        </w:rPr>
        <w:t>riorytet</w:t>
      </w:r>
      <w:r>
        <w:rPr>
          <w:i/>
          <w:color w:val="auto"/>
        </w:rPr>
        <w:t xml:space="preserve"> VI. Zrównoważony rozwój miast</w:t>
      </w:r>
      <w:r w:rsidRPr="0029684A">
        <w:rPr>
          <w:i/>
          <w:color w:val="auto"/>
        </w:rPr>
        <w:t xml:space="preserve"> </w:t>
      </w:r>
      <w:r w:rsidRPr="0029684A">
        <w:rPr>
          <w:color w:val="auto"/>
        </w:rPr>
        <w:t>(96,80%</w:t>
      </w:r>
      <w:r>
        <w:rPr>
          <w:color w:val="auto"/>
        </w:rPr>
        <w:t>)</w:t>
      </w:r>
      <w:r w:rsidRPr="0029684A">
        <w:rPr>
          <w:color w:val="auto"/>
        </w:rPr>
        <w:t xml:space="preserve"> </w:t>
      </w:r>
      <w:r w:rsidR="00F0533D">
        <w:rPr>
          <w:i/>
          <w:color w:val="auto"/>
        </w:rPr>
        <w:t>oraz p</w:t>
      </w:r>
      <w:r w:rsidRPr="005C6D04">
        <w:rPr>
          <w:i/>
          <w:color w:val="auto"/>
        </w:rPr>
        <w:t>riorytet</w:t>
      </w:r>
      <w:r>
        <w:rPr>
          <w:i/>
          <w:color w:val="auto"/>
        </w:rPr>
        <w:t xml:space="preserve"> VII. Transport </w:t>
      </w:r>
      <w:r w:rsidRPr="0029684A">
        <w:rPr>
          <w:color w:val="auto"/>
        </w:rPr>
        <w:t xml:space="preserve">(95,32%). </w:t>
      </w:r>
    </w:p>
    <w:p w:rsidR="002D3821" w:rsidRDefault="00CB378D" w:rsidP="00F0533D">
      <w:pPr>
        <w:pStyle w:val="Default"/>
        <w:spacing w:after="120" w:line="276" w:lineRule="auto"/>
        <w:jc w:val="both"/>
      </w:pPr>
      <w:r w:rsidRPr="005610B1">
        <w:rPr>
          <w:color w:val="auto"/>
        </w:rPr>
        <w:t xml:space="preserve">Poziom płatności w </w:t>
      </w:r>
      <w:r w:rsidR="00F0533D">
        <w:rPr>
          <w:i/>
          <w:color w:val="auto"/>
        </w:rPr>
        <w:t>p</w:t>
      </w:r>
      <w:r w:rsidRPr="005610B1">
        <w:rPr>
          <w:i/>
          <w:color w:val="auto"/>
        </w:rPr>
        <w:t>riorytecie II. Społeczeństwo</w:t>
      </w:r>
      <w:r w:rsidRPr="005610B1">
        <w:rPr>
          <w:i/>
        </w:rPr>
        <w:t xml:space="preserve"> Informacyjne</w:t>
      </w:r>
      <w:r>
        <w:t xml:space="preserve"> jest na </w:t>
      </w:r>
      <w:r w:rsidRPr="005610B1">
        <w:t xml:space="preserve">najniższym poziomie </w:t>
      </w:r>
      <w:r w:rsidRPr="0015027A">
        <w:t>(18,</w:t>
      </w:r>
      <w:r>
        <w:t>73</w:t>
      </w:r>
      <w:r w:rsidRPr="005C6D04">
        <w:t>%),</w:t>
      </w:r>
      <w:r w:rsidRPr="005610B1">
        <w:t xml:space="preserve"> co jest konsekwencj</w:t>
      </w:r>
      <w:r w:rsidR="00F0533D">
        <w:t>ą</w:t>
      </w:r>
      <w:r w:rsidR="00DC1D28">
        <w:t xml:space="preserve"> </w:t>
      </w:r>
      <w:r w:rsidR="00F0533D">
        <w:t>wcześniejszych problemów z </w:t>
      </w:r>
      <w:r w:rsidRPr="005610B1">
        <w:t xml:space="preserve">pomocą publiczną. Niższy stopień wykorzystania alokacji </w:t>
      </w:r>
      <w:r w:rsidR="00F0533D">
        <w:t>występuje także w </w:t>
      </w:r>
      <w:r w:rsidR="00F0533D">
        <w:rPr>
          <w:i/>
        </w:rPr>
        <w:t>priorytecie</w:t>
      </w:r>
      <w:r w:rsidRPr="005610B1">
        <w:rPr>
          <w:i/>
        </w:rPr>
        <w:t xml:space="preserve"> I.</w:t>
      </w:r>
      <w:r w:rsidR="00F0533D">
        <w:rPr>
          <w:i/>
        </w:rPr>
        <w:t> </w:t>
      </w:r>
      <w:r w:rsidRPr="005610B1">
        <w:rPr>
          <w:rStyle w:val="Uwydatnienie"/>
        </w:rPr>
        <w:t>Badania i rozwój technologiczny, innowacje</w:t>
      </w:r>
      <w:r>
        <w:rPr>
          <w:rStyle w:val="Uwydatnienie"/>
        </w:rPr>
        <w:t xml:space="preserve"> i </w:t>
      </w:r>
      <w:r w:rsidRPr="005610B1">
        <w:rPr>
          <w:rStyle w:val="Uwydatnienie"/>
        </w:rPr>
        <w:t>przedsiębiorczość</w:t>
      </w:r>
      <w:r w:rsidRPr="005610B1">
        <w:t xml:space="preserve"> (płatności na </w:t>
      </w:r>
      <w:r w:rsidRPr="0015027A">
        <w:t>poziomie 48,06%</w:t>
      </w:r>
      <w:r w:rsidRPr="005610B1">
        <w:t>)</w:t>
      </w:r>
      <w:r w:rsidRPr="0015027A">
        <w:t>.</w:t>
      </w:r>
      <w:r w:rsidRPr="001F5D40">
        <w:rPr>
          <w:i/>
        </w:rPr>
        <w:t xml:space="preserve"> </w:t>
      </w:r>
      <w:r>
        <w:t>Warto jednak zauważyć, iż w trakcie pierwszego półrocza 2013 zaobserwowano znaczący wzrost w zakresie podpisanych umów w ramach:</w:t>
      </w:r>
      <w:r>
        <w:rPr>
          <w:i/>
        </w:rPr>
        <w:t xml:space="preserve"> </w:t>
      </w:r>
      <w:r w:rsidR="00F0533D">
        <w:rPr>
          <w:i/>
        </w:rPr>
        <w:t>p</w:t>
      </w:r>
      <w:r w:rsidRPr="005E1ABE">
        <w:rPr>
          <w:i/>
        </w:rPr>
        <w:t xml:space="preserve">riorytetu </w:t>
      </w:r>
      <w:r w:rsidRPr="005610B1">
        <w:rPr>
          <w:i/>
          <w:color w:val="auto"/>
        </w:rPr>
        <w:t>II. Społeczeństwo</w:t>
      </w:r>
      <w:r w:rsidRPr="005610B1">
        <w:rPr>
          <w:i/>
        </w:rPr>
        <w:t xml:space="preserve"> Informacyjne</w:t>
      </w:r>
      <w:r>
        <w:rPr>
          <w:i/>
        </w:rPr>
        <w:t xml:space="preserve"> </w:t>
      </w:r>
      <w:r>
        <w:t>(</w:t>
      </w:r>
      <w:r w:rsidRPr="005610B1">
        <w:t xml:space="preserve">kontraktacja na </w:t>
      </w:r>
      <w:r w:rsidRPr="005C6D04">
        <w:t xml:space="preserve">poziomie </w:t>
      </w:r>
      <w:r>
        <w:t>87,60% - wzrost o 14,98</w:t>
      </w:r>
      <w:r w:rsidRPr="005C6D04">
        <w:t>%</w:t>
      </w:r>
      <w:r>
        <w:t xml:space="preserve">), </w:t>
      </w:r>
      <w:r w:rsidR="00F0533D">
        <w:rPr>
          <w:i/>
        </w:rPr>
        <w:t>p</w:t>
      </w:r>
      <w:r w:rsidRPr="005610B1">
        <w:rPr>
          <w:i/>
        </w:rPr>
        <w:t>riorytet</w:t>
      </w:r>
      <w:r>
        <w:rPr>
          <w:i/>
        </w:rPr>
        <w:t>u</w:t>
      </w:r>
      <w:r w:rsidRPr="005610B1">
        <w:rPr>
          <w:i/>
        </w:rPr>
        <w:t xml:space="preserve"> I. </w:t>
      </w:r>
      <w:r w:rsidR="00F0533D">
        <w:rPr>
          <w:rStyle w:val="Uwydatnienie"/>
        </w:rPr>
        <w:t>Badania i </w:t>
      </w:r>
      <w:r w:rsidRPr="005610B1">
        <w:rPr>
          <w:rStyle w:val="Uwydatnienie"/>
        </w:rPr>
        <w:t>rozwój technologiczny, innowacje</w:t>
      </w:r>
      <w:r>
        <w:rPr>
          <w:rStyle w:val="Uwydatnienie"/>
        </w:rPr>
        <w:t xml:space="preserve"> </w:t>
      </w:r>
      <w:r w:rsidRPr="005610B1">
        <w:rPr>
          <w:rStyle w:val="Uwydatnienie"/>
        </w:rPr>
        <w:t>i przedsiębiorczość</w:t>
      </w:r>
      <w:r>
        <w:t xml:space="preserve"> (</w:t>
      </w:r>
      <w:r w:rsidRPr="005610B1">
        <w:t xml:space="preserve">kontraktacja na </w:t>
      </w:r>
      <w:r w:rsidRPr="005C6D04">
        <w:t xml:space="preserve">poziomie </w:t>
      </w:r>
      <w:r>
        <w:t>81,85</w:t>
      </w:r>
      <w:r w:rsidRPr="005C6D04">
        <w:t>%</w:t>
      </w:r>
      <w:r>
        <w:t xml:space="preserve"> - wzrost o 19,20</w:t>
      </w:r>
      <w:r w:rsidRPr="005C6D04">
        <w:t>%</w:t>
      </w:r>
      <w:r w:rsidR="00F0533D">
        <w:t>).</w:t>
      </w:r>
    </w:p>
    <w:p w:rsidR="00F0533D" w:rsidRDefault="004E5E49" w:rsidP="00F0533D">
      <w:pPr>
        <w:pStyle w:val="Default"/>
        <w:spacing w:after="120" w:line="276" w:lineRule="auto"/>
        <w:jc w:val="both"/>
      </w:pPr>
      <w:r>
        <w:rPr>
          <w:noProof/>
        </w:rPr>
        <w:pict>
          <v:roundrect id="_x0000_s1027" style="position:absolute;left:0;text-align:left;margin-left:-24.35pt;margin-top:8.35pt;width:487.5pt;height:326.7pt;z-index:251653120;v-text-anchor:middle" arcsize="10923f" strokecolor="#b1e389" strokeweight="2.5pt">
            <v:shadow color="#868686"/>
            <v:textbox style="mso-next-textbox:#_x0000_s1027">
              <w:txbxContent>
                <w:p w:rsidR="00F924D9" w:rsidRPr="00857575" w:rsidRDefault="00F924D9" w:rsidP="00CB378D">
                  <w:pPr>
                    <w:jc w:val="center"/>
                    <w:rPr>
                      <w:b/>
                      <w:color w:val="000000"/>
                    </w:rPr>
                  </w:pPr>
                  <w:r w:rsidRPr="00857575">
                    <w:rPr>
                      <w:b/>
                      <w:color w:val="000000"/>
                    </w:rPr>
                    <w:t xml:space="preserve">RPO WSL </w:t>
                  </w:r>
                </w:p>
                <w:p w:rsidR="00F924D9" w:rsidRPr="00857575" w:rsidRDefault="00F924D9" w:rsidP="00CB378D">
                  <w:pPr>
                    <w:rPr>
                      <w:b/>
                      <w:color w:val="000000"/>
                    </w:rPr>
                  </w:pPr>
                </w:p>
                <w:p w:rsidR="00F924D9" w:rsidRPr="00857575" w:rsidRDefault="00F924D9" w:rsidP="00CB378D">
                  <w:pPr>
                    <w:jc w:val="center"/>
                    <w:rPr>
                      <w:b/>
                      <w:color w:val="000000"/>
                    </w:rPr>
                  </w:pPr>
                  <w:r w:rsidRPr="00857575">
                    <w:rPr>
                      <w:b/>
                      <w:color w:val="000000"/>
                    </w:rPr>
                    <w:t>I półrocze 2013 r.</w:t>
                  </w:r>
                </w:p>
                <w:p w:rsidR="00F924D9" w:rsidRPr="00857575" w:rsidRDefault="00F924D9" w:rsidP="00CB378D">
                  <w:pPr>
                    <w:jc w:val="center"/>
                    <w:rPr>
                      <w:b/>
                      <w:color w:val="000000"/>
                    </w:rPr>
                  </w:pPr>
                </w:p>
                <w:p w:rsidR="00F924D9" w:rsidRPr="00857575" w:rsidRDefault="00F924D9" w:rsidP="005219FF">
                  <w:pPr>
                    <w:pStyle w:val="Akapitzlist"/>
                    <w:numPr>
                      <w:ilvl w:val="0"/>
                      <w:numId w:val="19"/>
                    </w:numPr>
                    <w:spacing w:line="276" w:lineRule="auto"/>
                    <w:ind w:left="714" w:hanging="357"/>
                    <w:jc w:val="both"/>
                    <w:rPr>
                      <w:color w:val="000000"/>
                    </w:rPr>
                  </w:pPr>
                  <w:r w:rsidRPr="00857575">
                    <w:rPr>
                      <w:b/>
                      <w:color w:val="000000"/>
                    </w:rPr>
                    <w:t>33</w:t>
                  </w:r>
                  <w:r w:rsidRPr="00857575">
                    <w:rPr>
                      <w:color w:val="000000"/>
                    </w:rPr>
                    <w:t xml:space="preserve"> - liczba złożonych wniosków poprawnych pod względem formalnym o ogólnej wartości dofinansowania równej </w:t>
                  </w:r>
                  <w:r w:rsidRPr="00857575">
                    <w:rPr>
                      <w:b/>
                      <w:color w:val="000000"/>
                    </w:rPr>
                    <w:t>54,43 mln PLN</w:t>
                  </w:r>
                  <w:r w:rsidRPr="00857575">
                    <w:rPr>
                      <w:color w:val="000000"/>
                    </w:rPr>
                    <w:t xml:space="preserve">, co stanowi </w:t>
                  </w:r>
                  <w:r w:rsidRPr="00857575">
                    <w:rPr>
                      <w:b/>
                      <w:color w:val="000000"/>
                    </w:rPr>
                    <w:t>0,74 %</w:t>
                  </w:r>
                  <w:r w:rsidRPr="00857575">
                    <w:rPr>
                      <w:color w:val="000000"/>
                    </w:rPr>
                    <w:t xml:space="preserve"> alokacji przeznaczonej na RPO WSL,</w:t>
                  </w:r>
                </w:p>
                <w:p w:rsidR="00F924D9" w:rsidRPr="00857575" w:rsidRDefault="00F924D9" w:rsidP="005219FF">
                  <w:pPr>
                    <w:pStyle w:val="Akapitzlist"/>
                    <w:numPr>
                      <w:ilvl w:val="0"/>
                      <w:numId w:val="19"/>
                    </w:numPr>
                    <w:spacing w:line="276" w:lineRule="auto"/>
                    <w:ind w:left="714" w:hanging="357"/>
                    <w:jc w:val="both"/>
                    <w:rPr>
                      <w:color w:val="000000"/>
                    </w:rPr>
                  </w:pPr>
                  <w:r w:rsidRPr="00857575">
                    <w:rPr>
                      <w:b/>
                      <w:color w:val="000000"/>
                    </w:rPr>
                    <w:t xml:space="preserve">573 </w:t>
                  </w:r>
                  <w:r w:rsidRPr="00857575">
                    <w:rPr>
                      <w:color w:val="000000"/>
                    </w:rPr>
                    <w:t xml:space="preserve">– liczba zatwierdzonych wniosków o dofinansowanie o wartości EFRR równej </w:t>
                  </w:r>
                  <w:r w:rsidRPr="00857575">
                    <w:rPr>
                      <w:b/>
                      <w:color w:val="000000"/>
                    </w:rPr>
                    <w:t>713 612 304,83 PLN</w:t>
                  </w:r>
                  <w:r w:rsidRPr="00857575">
                    <w:rPr>
                      <w:color w:val="000000"/>
                    </w:rPr>
                    <w:t xml:space="preserve">, co stanowi </w:t>
                  </w:r>
                  <w:r w:rsidRPr="00857575">
                    <w:rPr>
                      <w:b/>
                      <w:color w:val="000000"/>
                    </w:rPr>
                    <w:t>9,7 %</w:t>
                  </w:r>
                  <w:r w:rsidRPr="00857575">
                    <w:rPr>
                      <w:color w:val="000000"/>
                    </w:rPr>
                    <w:t xml:space="preserve"> alokacji przeznaczonej na RPO WSL,</w:t>
                  </w:r>
                </w:p>
                <w:p w:rsidR="00F924D9" w:rsidRPr="00857575" w:rsidRDefault="00F924D9" w:rsidP="005219FF">
                  <w:pPr>
                    <w:pStyle w:val="Akapitzlist"/>
                    <w:numPr>
                      <w:ilvl w:val="0"/>
                      <w:numId w:val="19"/>
                    </w:numPr>
                    <w:spacing w:line="276" w:lineRule="auto"/>
                    <w:ind w:left="714" w:hanging="357"/>
                    <w:jc w:val="both"/>
                    <w:rPr>
                      <w:color w:val="000000"/>
                    </w:rPr>
                  </w:pPr>
                  <w:r w:rsidRPr="00857575">
                    <w:rPr>
                      <w:b/>
                      <w:color w:val="000000"/>
                    </w:rPr>
                    <w:t xml:space="preserve">563 - </w:t>
                  </w:r>
                  <w:r w:rsidRPr="00857575">
                    <w:rPr>
                      <w:color w:val="000000"/>
                    </w:rPr>
                    <w:t xml:space="preserve">liczba podpisanych umów o dofinansowanie o wartości EFRR równej </w:t>
                  </w:r>
                  <w:r>
                    <w:rPr>
                      <w:b/>
                      <w:iCs/>
                      <w:color w:val="000000"/>
                    </w:rPr>
                    <w:t xml:space="preserve">687 968 311,36 PLN, </w:t>
                  </w:r>
                  <w:r w:rsidRPr="00857575">
                    <w:rPr>
                      <w:color w:val="000000"/>
                    </w:rPr>
                    <w:t xml:space="preserve">co stanowi </w:t>
                  </w:r>
                  <w:r w:rsidRPr="00857575">
                    <w:rPr>
                      <w:b/>
                      <w:color w:val="000000"/>
                    </w:rPr>
                    <w:t>9,35 %</w:t>
                  </w:r>
                  <w:r w:rsidRPr="00857575">
                    <w:rPr>
                      <w:color w:val="000000"/>
                    </w:rPr>
                    <w:t xml:space="preserve"> alokacji przeznaczonej na RPO WSL,</w:t>
                  </w:r>
                </w:p>
                <w:p w:rsidR="00F924D9" w:rsidRPr="00857575" w:rsidRDefault="00F924D9" w:rsidP="005219FF">
                  <w:pPr>
                    <w:pStyle w:val="Akapitzlist"/>
                    <w:numPr>
                      <w:ilvl w:val="0"/>
                      <w:numId w:val="19"/>
                    </w:numPr>
                    <w:spacing w:line="276" w:lineRule="auto"/>
                    <w:ind w:left="714" w:hanging="357"/>
                    <w:jc w:val="both"/>
                    <w:rPr>
                      <w:color w:val="000000"/>
                    </w:rPr>
                  </w:pPr>
                  <w:r w:rsidRPr="00857575">
                    <w:rPr>
                      <w:b/>
                      <w:color w:val="000000"/>
                    </w:rPr>
                    <w:t>424 158 487,16 PLN</w:t>
                  </w:r>
                  <w:r w:rsidRPr="00857575">
                    <w:rPr>
                      <w:color w:val="000000"/>
                    </w:rPr>
                    <w:t xml:space="preserve"> - kwota wykazana przez beneficjentów w zaakceptowanych wnioskach o płatność, co stanowi </w:t>
                  </w:r>
                  <w:r w:rsidRPr="00857575">
                    <w:rPr>
                      <w:b/>
                      <w:color w:val="000000"/>
                    </w:rPr>
                    <w:t>5,76 %</w:t>
                  </w:r>
                  <w:r w:rsidRPr="00857575">
                    <w:rPr>
                      <w:color w:val="000000"/>
                    </w:rPr>
                    <w:t xml:space="preserve"> alokacji EFRR przeznaczonej na RPO WSL,</w:t>
                  </w:r>
                </w:p>
                <w:p w:rsidR="00F924D9" w:rsidRPr="002539F6" w:rsidRDefault="00F924D9" w:rsidP="005219FF">
                  <w:pPr>
                    <w:pStyle w:val="Akapitzlist"/>
                    <w:widowControl w:val="0"/>
                    <w:numPr>
                      <w:ilvl w:val="0"/>
                      <w:numId w:val="19"/>
                    </w:numPr>
                    <w:autoSpaceDE w:val="0"/>
                    <w:autoSpaceDN w:val="0"/>
                    <w:adjustRightInd w:val="0"/>
                    <w:spacing w:line="276" w:lineRule="auto"/>
                    <w:ind w:left="714" w:right="-23" w:hanging="357"/>
                    <w:jc w:val="both"/>
                  </w:pPr>
                  <w:r w:rsidRPr="002539F6">
                    <w:rPr>
                      <w:b/>
                    </w:rPr>
                    <w:t>1 nabór</w:t>
                  </w:r>
                  <w:r>
                    <w:t xml:space="preserve"> - 17 maja 2013 r.- 31 lipca 2013 r. w ramach priorytetu I ogłoszono jeden nabór dla </w:t>
                  </w:r>
                  <w:proofErr w:type="spellStart"/>
                  <w:r w:rsidRPr="002539F6">
                    <w:rPr>
                      <w:i/>
                    </w:rPr>
                    <w:t>poddziałania</w:t>
                  </w:r>
                  <w:proofErr w:type="spellEnd"/>
                  <w:r w:rsidRPr="002539F6">
                    <w:rPr>
                      <w:i/>
                    </w:rPr>
                    <w:t xml:space="preserve"> 1.1.1. Infrastruktura rozwoju gospodarczego</w:t>
                  </w:r>
                  <w:r w:rsidRPr="002539F6">
                    <w:rPr>
                      <w:rStyle w:val="Nagwek1Znak"/>
                    </w:rPr>
                    <w:t xml:space="preserve"> </w:t>
                  </w:r>
                  <w:r w:rsidRPr="002539F6">
                    <w:rPr>
                      <w:rStyle w:val="Nagwek1Znak"/>
                      <w:b w:val="0"/>
                    </w:rPr>
                    <w:t xml:space="preserve">na </w:t>
                  </w:r>
                  <w:r w:rsidRPr="002539F6">
                    <w:rPr>
                      <w:rStyle w:val="Pogrubienie"/>
                      <w:b w:val="0"/>
                    </w:rPr>
                    <w:t xml:space="preserve">typ projektu nr 2: </w:t>
                  </w:r>
                  <w:r w:rsidRPr="002539F6">
                    <w:rPr>
                      <w:i/>
                    </w:rPr>
                    <w:t xml:space="preserve">Kompleksowe uzbrojenie terenu przeznaczonego pod działalność gospodarczą, z wyłączeniem infrastruktury służącej mieszkańcom </w:t>
                  </w:r>
                  <w:r w:rsidRPr="002539F6">
                    <w:t xml:space="preserve">na kwotę </w:t>
                  </w:r>
                  <w:r w:rsidRPr="002539F6">
                    <w:rPr>
                      <w:b/>
                    </w:rPr>
                    <w:t>31 807 930 PLN.</w:t>
                  </w:r>
                </w:p>
                <w:p w:rsidR="00F924D9" w:rsidRPr="00857575" w:rsidRDefault="00F924D9" w:rsidP="00CB378D">
                  <w:pPr>
                    <w:spacing w:line="276" w:lineRule="auto"/>
                    <w:jc w:val="both"/>
                    <w:rPr>
                      <w:color w:val="000000"/>
                    </w:rPr>
                  </w:pPr>
                </w:p>
              </w:txbxContent>
            </v:textbox>
          </v:roundrect>
        </w:pict>
      </w: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pPr>
    </w:p>
    <w:p w:rsidR="00F0533D" w:rsidRDefault="00F0533D" w:rsidP="00F0533D">
      <w:pPr>
        <w:pStyle w:val="Default"/>
        <w:spacing w:after="120" w:line="276" w:lineRule="auto"/>
        <w:jc w:val="both"/>
        <w:rPr>
          <w:i/>
        </w:rPr>
      </w:pPr>
      <w:r>
        <w:t>Poniżej na wykresach przedstawiono postęp realizacji RPO WSL.</w:t>
      </w:r>
    </w:p>
    <w:p w:rsidR="00A846CF" w:rsidRPr="00A846CF" w:rsidRDefault="00A846CF" w:rsidP="00F0533D">
      <w:pPr>
        <w:pStyle w:val="Default"/>
        <w:spacing w:after="120" w:line="276" w:lineRule="auto"/>
        <w:jc w:val="both"/>
        <w:rPr>
          <w:i/>
        </w:rPr>
        <w:sectPr w:rsidR="00A846CF" w:rsidRPr="00A846CF" w:rsidSect="00CB20F0">
          <w:footerReference w:type="even" r:id="rId13"/>
          <w:footerReference w:type="default" r:id="rId14"/>
          <w:footerReference w:type="first" r:id="rId15"/>
          <w:type w:val="continuous"/>
          <w:pgSz w:w="11906" w:h="16838"/>
          <w:pgMar w:top="1417" w:right="1417" w:bottom="1417" w:left="1417" w:header="709" w:footer="709" w:gutter="0"/>
          <w:cols w:space="708"/>
          <w:titlePg/>
          <w:docGrid w:linePitch="360"/>
        </w:sectPr>
      </w:pPr>
    </w:p>
    <w:p w:rsidR="00A852EB" w:rsidRDefault="00A852EB" w:rsidP="00C9416B">
      <w:pPr>
        <w:pStyle w:val="Akapitzlist"/>
        <w:widowControl w:val="0"/>
        <w:autoSpaceDE w:val="0"/>
        <w:autoSpaceDN w:val="0"/>
        <w:adjustRightInd w:val="0"/>
        <w:spacing w:after="240" w:line="276" w:lineRule="auto"/>
        <w:ind w:left="0"/>
        <w:jc w:val="both"/>
      </w:pPr>
    </w:p>
    <w:p w:rsidR="00193960" w:rsidRDefault="004166DF" w:rsidP="00887035">
      <w:pPr>
        <w:ind w:left="-567"/>
        <w:jc w:val="center"/>
      </w:pPr>
      <w:r>
        <w:rPr>
          <w:noProof/>
        </w:rPr>
        <w:drawing>
          <wp:inline distT="0" distB="0" distL="0" distR="0">
            <wp:extent cx="8892540" cy="4888865"/>
            <wp:effectExtent l="19050" t="0" r="3810" b="0"/>
            <wp:docPr id="21" name="Obraz 20" descr="wykr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bmp"/>
                    <pic:cNvPicPr/>
                  </pic:nvPicPr>
                  <pic:blipFill>
                    <a:blip r:embed="rId16" cstate="print"/>
                    <a:stretch>
                      <a:fillRect/>
                    </a:stretch>
                  </pic:blipFill>
                  <pic:spPr>
                    <a:xfrm>
                      <a:off x="0" y="0"/>
                      <a:ext cx="8892540" cy="4888865"/>
                    </a:xfrm>
                    <a:prstGeom prst="rect">
                      <a:avLst/>
                    </a:prstGeom>
                  </pic:spPr>
                </pic:pic>
              </a:graphicData>
            </a:graphic>
          </wp:inline>
        </w:drawing>
      </w:r>
    </w:p>
    <w:p w:rsidR="00CB378D" w:rsidRDefault="00CB378D" w:rsidP="00887035">
      <w:pPr>
        <w:ind w:left="-567"/>
        <w:jc w:val="center"/>
      </w:pPr>
    </w:p>
    <w:p w:rsidR="00A852EB" w:rsidRPr="00A852EB" w:rsidRDefault="00A852EB" w:rsidP="00A852EB">
      <w:pPr>
        <w:pStyle w:val="Legenda"/>
        <w:rPr>
          <w:b w:val="0"/>
          <w:i/>
        </w:rPr>
      </w:pPr>
      <w:bookmarkStart w:id="21" w:name="_Toc363642320"/>
      <w:bookmarkStart w:id="22" w:name="_Toc332366884"/>
      <w:r>
        <w:t xml:space="preserve">Rysunek </w:t>
      </w:r>
      <w:fldSimple w:instr=" SEQ Rysunek \* ARABIC ">
        <w:r w:rsidR="009A7970">
          <w:rPr>
            <w:noProof/>
          </w:rPr>
          <w:t>1</w:t>
        </w:r>
      </w:fldSimple>
      <w:r>
        <w:t xml:space="preserve"> </w:t>
      </w:r>
      <w:r w:rsidRPr="00A852EB">
        <w:rPr>
          <w:b w:val="0"/>
          <w:i/>
        </w:rPr>
        <w:t xml:space="preserve">Postęp realizacji RPO WSL w podziale na </w:t>
      </w:r>
      <w:r w:rsidR="00F0533D">
        <w:rPr>
          <w:b w:val="0"/>
          <w:i/>
        </w:rPr>
        <w:t>kwartały</w:t>
      </w:r>
      <w:bookmarkEnd w:id="21"/>
      <w:r>
        <w:rPr>
          <w:b w:val="0"/>
          <w:i/>
        </w:rPr>
        <w:t xml:space="preserve"> </w:t>
      </w:r>
      <w:bookmarkEnd w:id="22"/>
    </w:p>
    <w:p w:rsidR="00CB378D" w:rsidRDefault="004166DF" w:rsidP="00CB378D">
      <w:pPr>
        <w:pStyle w:val="Legenda"/>
      </w:pPr>
      <w:r>
        <w:rPr>
          <w:noProof/>
        </w:rPr>
        <w:lastRenderedPageBreak/>
        <w:drawing>
          <wp:inline distT="0" distB="0" distL="0" distR="0">
            <wp:extent cx="8892540" cy="5379085"/>
            <wp:effectExtent l="19050" t="0" r="3810" b="0"/>
            <wp:docPr id="22" name="Obraz 21" descr="wyk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2.JPG"/>
                    <pic:cNvPicPr/>
                  </pic:nvPicPr>
                  <pic:blipFill>
                    <a:blip r:embed="rId17" cstate="print"/>
                    <a:stretch>
                      <a:fillRect/>
                    </a:stretch>
                  </pic:blipFill>
                  <pic:spPr>
                    <a:xfrm>
                      <a:off x="0" y="0"/>
                      <a:ext cx="8892540" cy="5379085"/>
                    </a:xfrm>
                    <a:prstGeom prst="rect">
                      <a:avLst/>
                    </a:prstGeom>
                  </pic:spPr>
                </pic:pic>
              </a:graphicData>
            </a:graphic>
          </wp:inline>
        </w:drawing>
      </w:r>
    </w:p>
    <w:p w:rsidR="00CB378D" w:rsidRDefault="00CB378D" w:rsidP="00CB378D">
      <w:pPr>
        <w:pStyle w:val="Legenda"/>
      </w:pPr>
    </w:p>
    <w:p w:rsidR="00CB378D" w:rsidRPr="004101B6" w:rsidRDefault="00CB378D" w:rsidP="00CB378D">
      <w:pPr>
        <w:pStyle w:val="Legenda"/>
        <w:rPr>
          <w:sz w:val="24"/>
          <w:szCs w:val="24"/>
        </w:rPr>
      </w:pPr>
      <w:bookmarkStart w:id="23" w:name="_Toc363642321"/>
      <w:r>
        <w:t xml:space="preserve">Rysunek </w:t>
      </w:r>
      <w:fldSimple w:instr=" SEQ Rysunek \* ARABIC ">
        <w:r w:rsidR="009A7970">
          <w:rPr>
            <w:noProof/>
          </w:rPr>
          <w:t>2</w:t>
        </w:r>
      </w:fldSimple>
      <w:r>
        <w:t xml:space="preserve"> </w:t>
      </w:r>
      <w:r w:rsidRPr="00CB378D">
        <w:rPr>
          <w:b w:val="0"/>
          <w:i/>
          <w:color w:val="000000"/>
        </w:rPr>
        <w:t>Poziom wykorzystania alokacji RPO WSL w podziale na priorytety merytoryczne - stan na koniec czerwca 2013 roku</w:t>
      </w:r>
      <w:bookmarkEnd w:id="23"/>
    </w:p>
    <w:p w:rsidR="002D3821" w:rsidRDefault="002D3821" w:rsidP="00A846CF">
      <w:pPr>
        <w:sectPr w:rsidR="002D3821" w:rsidSect="00CD0603">
          <w:type w:val="continuous"/>
          <w:pgSz w:w="16838" w:h="11906" w:orient="landscape"/>
          <w:pgMar w:top="1135" w:right="1417" w:bottom="1417" w:left="1417" w:header="709" w:footer="709" w:gutter="0"/>
          <w:cols w:space="708"/>
          <w:titlePg/>
          <w:docGrid w:linePitch="360"/>
        </w:sectPr>
      </w:pPr>
      <w:r>
        <w:br w:type="page"/>
      </w:r>
    </w:p>
    <w:p w:rsidR="00DC1D28" w:rsidRPr="00CC00EE" w:rsidRDefault="00DC1D28" w:rsidP="00DC1D28">
      <w:pPr>
        <w:spacing w:after="120" w:line="276" w:lineRule="auto"/>
        <w:jc w:val="both"/>
      </w:pPr>
      <w:r w:rsidRPr="00CC00EE">
        <w:lastRenderedPageBreak/>
        <w:t xml:space="preserve">Poniżej zaprezentowano rozkład zakontraktowanych środków EFRR w podziale na powiaty (liczba i wartość w </w:t>
      </w:r>
      <w:r w:rsidR="00CC00EE">
        <w:t>mln</w:t>
      </w:r>
      <w:r w:rsidRPr="00CC00EE">
        <w:t xml:space="preserve"> PLN). </w:t>
      </w:r>
    </w:p>
    <w:p w:rsidR="00CA14B0" w:rsidRDefault="00DC1D28" w:rsidP="00D56132">
      <w:pPr>
        <w:spacing w:line="276" w:lineRule="auto"/>
        <w:jc w:val="both"/>
      </w:pPr>
      <w:r w:rsidRPr="00CC00EE">
        <w:t xml:space="preserve">Jak wynika z poniższych map w województwie najwięcej środków unijnych pozyskują duże miasta na prawach powiatu. Wynika to przede wszystkim z faktu, iż większym JST łatwiej jest </w:t>
      </w:r>
      <w:r w:rsidR="00A846CF">
        <w:t>uzyskać</w:t>
      </w:r>
      <w:r w:rsidRPr="00CC00EE">
        <w:t xml:space="preserve"> wymagany </w:t>
      </w:r>
      <w:r w:rsidRPr="00CC00EE">
        <w:rPr>
          <w:i/>
        </w:rPr>
        <w:t xml:space="preserve">wkład własny, </w:t>
      </w:r>
      <w:r w:rsidRPr="00CC00EE">
        <w:t xml:space="preserve">posługując się wolnymi środkami własnymi w budżecie. Po drugie mają większą zdolność kredytową, co w razie konieczności pozwala na zaciągnięcie kredytu na </w:t>
      </w:r>
      <w:proofErr w:type="spellStart"/>
      <w:r w:rsidRPr="00CC00EE">
        <w:t>prefinansowanie</w:t>
      </w:r>
      <w:proofErr w:type="spellEnd"/>
      <w:r w:rsidRPr="00CC00EE">
        <w:t xml:space="preserve"> lub współfinansowanie projektu. Po trzecie łatwiej jest im zatrudnić specjalistów w administracji, którzy będą pracować nad przygotowaniem projektu.</w:t>
      </w:r>
    </w:p>
    <w:p w:rsidR="005C028A" w:rsidRDefault="0056143B" w:rsidP="00921176">
      <w:pPr>
        <w:spacing w:line="276" w:lineRule="auto"/>
        <w:jc w:val="center"/>
      </w:pPr>
      <w:r>
        <w:rPr>
          <w:noProof/>
        </w:rPr>
        <w:drawing>
          <wp:inline distT="0" distB="0" distL="0" distR="0">
            <wp:extent cx="5762625" cy="6286500"/>
            <wp:effectExtent l="19050" t="0" r="9525" b="0"/>
            <wp:docPr id="5" name="Obraz 0" descr="Licz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iczba.jpeg"/>
                    <pic:cNvPicPr>
                      <a:picLocks noChangeAspect="1" noChangeArrowheads="1"/>
                    </pic:cNvPicPr>
                  </pic:nvPicPr>
                  <pic:blipFill>
                    <a:blip r:embed="rId18" cstate="print"/>
                    <a:srcRect/>
                    <a:stretch>
                      <a:fillRect/>
                    </a:stretch>
                  </pic:blipFill>
                  <pic:spPr bwMode="auto">
                    <a:xfrm>
                      <a:off x="0" y="0"/>
                      <a:ext cx="5762625" cy="6286500"/>
                    </a:xfrm>
                    <a:prstGeom prst="rect">
                      <a:avLst/>
                    </a:prstGeom>
                    <a:noFill/>
                    <a:ln w="9525">
                      <a:noFill/>
                      <a:miter lim="800000"/>
                      <a:headEnd/>
                      <a:tailEnd/>
                    </a:ln>
                  </pic:spPr>
                </pic:pic>
              </a:graphicData>
            </a:graphic>
          </wp:inline>
        </w:drawing>
      </w:r>
    </w:p>
    <w:p w:rsidR="00A846CF" w:rsidRDefault="00A846CF" w:rsidP="005C028A">
      <w:pPr>
        <w:pStyle w:val="Legenda"/>
      </w:pPr>
      <w:bookmarkStart w:id="24" w:name="_Toc332366886"/>
    </w:p>
    <w:p w:rsidR="00C17B63" w:rsidRDefault="005C028A" w:rsidP="005C028A">
      <w:pPr>
        <w:pStyle w:val="Legenda"/>
      </w:pPr>
      <w:bookmarkStart w:id="25" w:name="_Toc363642322"/>
      <w:r>
        <w:t xml:space="preserve">Rysunek </w:t>
      </w:r>
      <w:fldSimple w:instr=" SEQ Rysunek \* ARABIC ">
        <w:r w:rsidR="009A7970">
          <w:rPr>
            <w:noProof/>
          </w:rPr>
          <w:t>3</w:t>
        </w:r>
      </w:fldSimple>
      <w:r>
        <w:t xml:space="preserve"> </w:t>
      </w:r>
      <w:r w:rsidRPr="005C028A">
        <w:rPr>
          <w:b w:val="0"/>
          <w:i/>
        </w:rPr>
        <w:t>Liczba podpisanych umów o dofinansowanie w podziale na powiaty</w:t>
      </w:r>
      <w:bookmarkEnd w:id="24"/>
      <w:bookmarkEnd w:id="25"/>
    </w:p>
    <w:p w:rsidR="005C028A" w:rsidRPr="005C028A" w:rsidRDefault="005C028A" w:rsidP="00921176">
      <w:pPr>
        <w:jc w:val="center"/>
      </w:pPr>
    </w:p>
    <w:p w:rsidR="00EC7EBB" w:rsidRDefault="00EC7EBB" w:rsidP="00C258FE">
      <w:pPr>
        <w:spacing w:line="360" w:lineRule="auto"/>
        <w:jc w:val="both"/>
        <w:rPr>
          <w:b/>
          <w:i/>
        </w:rPr>
      </w:pPr>
    </w:p>
    <w:p w:rsidR="00CC00EE" w:rsidRDefault="0056143B" w:rsidP="00EC7EBB">
      <w:pPr>
        <w:pStyle w:val="Legenda"/>
      </w:pPr>
      <w:bookmarkStart w:id="26" w:name="_Toc332366887"/>
      <w:r>
        <w:rPr>
          <w:noProof/>
        </w:rPr>
        <w:lastRenderedPageBreak/>
        <w:drawing>
          <wp:inline distT="0" distB="0" distL="0" distR="0">
            <wp:extent cx="5762625" cy="8143875"/>
            <wp:effectExtent l="19050" t="0" r="9525" b="0"/>
            <wp:docPr id="6" name="Obraz 2" descr="wartoś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artość.jpeg"/>
                    <pic:cNvPicPr>
                      <a:picLocks noChangeAspect="1" noChangeArrowheads="1"/>
                    </pic:cNvPicPr>
                  </pic:nvPicPr>
                  <pic:blipFill>
                    <a:blip r:embed="rId19"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CC00EE" w:rsidRDefault="00CC00EE" w:rsidP="00EC7EBB">
      <w:pPr>
        <w:pStyle w:val="Legenda"/>
      </w:pPr>
    </w:p>
    <w:p w:rsidR="00EC7EBB" w:rsidRPr="00EC7EBB" w:rsidRDefault="00EC7EBB" w:rsidP="00EC7EBB">
      <w:pPr>
        <w:pStyle w:val="Legenda"/>
        <w:rPr>
          <w:b w:val="0"/>
          <w:i/>
        </w:rPr>
      </w:pPr>
      <w:bookmarkStart w:id="27" w:name="_Toc363642323"/>
      <w:r>
        <w:t xml:space="preserve">Rysunek </w:t>
      </w:r>
      <w:fldSimple w:instr=" SEQ Rysunek \* ARABIC ">
        <w:r w:rsidR="009A7970">
          <w:rPr>
            <w:noProof/>
          </w:rPr>
          <w:t>4</w:t>
        </w:r>
      </w:fldSimple>
      <w:r>
        <w:t xml:space="preserve"> </w:t>
      </w:r>
      <w:r w:rsidRPr="00EC7EBB">
        <w:rPr>
          <w:b w:val="0"/>
          <w:i/>
        </w:rPr>
        <w:t>Wartość zakontraktowanych środków w podziale na powiaty</w:t>
      </w:r>
      <w:bookmarkEnd w:id="26"/>
      <w:bookmarkEnd w:id="27"/>
    </w:p>
    <w:p w:rsidR="00EC7EBB" w:rsidRDefault="00EC7EBB" w:rsidP="00734B1F">
      <w:pPr>
        <w:spacing w:line="276" w:lineRule="auto"/>
        <w:jc w:val="both"/>
        <w:rPr>
          <w:b/>
          <w:i/>
        </w:rPr>
      </w:pPr>
    </w:p>
    <w:p w:rsidR="00BC1DC2" w:rsidRDefault="00BC1DC2" w:rsidP="00734B1F">
      <w:pPr>
        <w:spacing w:line="276" w:lineRule="auto"/>
        <w:jc w:val="both"/>
        <w:rPr>
          <w:rFonts w:eastAsia="Calibri"/>
        </w:rPr>
      </w:pPr>
    </w:p>
    <w:p w:rsidR="00012514" w:rsidRPr="00012514" w:rsidRDefault="00012514" w:rsidP="00DF3A8E">
      <w:pPr>
        <w:spacing w:line="276" w:lineRule="auto"/>
        <w:jc w:val="both"/>
        <w:rPr>
          <w:rFonts w:eastAsia="Calibri"/>
          <w:b/>
          <w:i/>
        </w:rPr>
      </w:pPr>
      <w:r w:rsidRPr="00012514">
        <w:rPr>
          <w:rFonts w:eastAsia="Calibri"/>
          <w:b/>
          <w:i/>
        </w:rPr>
        <w:lastRenderedPageBreak/>
        <w:t>Przykłady projektów</w:t>
      </w:r>
    </w:p>
    <w:p w:rsidR="00012514" w:rsidRDefault="00012514" w:rsidP="00012514">
      <w:pPr>
        <w:ind w:left="2832" w:hanging="2832"/>
        <w:jc w:val="both"/>
      </w:pPr>
    </w:p>
    <w:p w:rsidR="00012514" w:rsidRPr="00F345B8" w:rsidRDefault="00012514" w:rsidP="00F345B8">
      <w:pPr>
        <w:spacing w:line="276" w:lineRule="auto"/>
        <w:ind w:left="2832" w:hanging="2832"/>
        <w:jc w:val="both"/>
      </w:pPr>
      <w:r w:rsidRPr="00F345B8">
        <w:rPr>
          <w:b/>
        </w:rPr>
        <w:t>Beneficjent:</w:t>
      </w:r>
      <w:r w:rsidRPr="00F345B8">
        <w:tab/>
        <w:t xml:space="preserve">Skarb Państwa - Regionalna Dyrekcja Ochrony Środowiska </w:t>
      </w:r>
      <w:r w:rsidR="00B8189E">
        <w:t>w </w:t>
      </w:r>
      <w:r w:rsidRPr="00F345B8">
        <w:t>Katowicach</w:t>
      </w:r>
    </w:p>
    <w:p w:rsidR="00012514" w:rsidRPr="00F345B8" w:rsidRDefault="00012514" w:rsidP="00F345B8">
      <w:pPr>
        <w:spacing w:line="276" w:lineRule="auto"/>
        <w:ind w:left="2832" w:hanging="2832"/>
        <w:jc w:val="both"/>
        <w:rPr>
          <w:i/>
        </w:rPr>
      </w:pPr>
      <w:r w:rsidRPr="00F345B8">
        <w:rPr>
          <w:b/>
        </w:rPr>
        <w:t>Tytuł projektu:</w:t>
      </w:r>
      <w:r w:rsidRPr="00F345B8">
        <w:tab/>
      </w:r>
      <w:r w:rsidRPr="00F345B8">
        <w:rPr>
          <w:i/>
        </w:rPr>
        <w:t>Wdrożenie Dyrektywy INSPIRE poprzez utworzenie innowacyjnego Systemu Informacji Geograficznej wraz</w:t>
      </w:r>
      <w:r w:rsidR="00B8189E">
        <w:rPr>
          <w:i/>
        </w:rPr>
        <w:t xml:space="preserve"> z </w:t>
      </w:r>
      <w:proofErr w:type="spellStart"/>
      <w:r w:rsidRPr="00F345B8">
        <w:rPr>
          <w:i/>
        </w:rPr>
        <w:t>geoportalem</w:t>
      </w:r>
      <w:proofErr w:type="spellEnd"/>
      <w:r w:rsidRPr="00F345B8">
        <w:rPr>
          <w:i/>
        </w:rPr>
        <w:t xml:space="preserve"> form ochrony przyrody jako jednego</w:t>
      </w:r>
      <w:r w:rsidR="00B8189E">
        <w:rPr>
          <w:i/>
        </w:rPr>
        <w:t xml:space="preserve"> z </w:t>
      </w:r>
      <w:r w:rsidRPr="00F345B8">
        <w:rPr>
          <w:i/>
        </w:rPr>
        <w:t>regionalnych węzłów informacji przestrzennej.</w:t>
      </w:r>
    </w:p>
    <w:p w:rsidR="00012514" w:rsidRPr="00F345B8" w:rsidRDefault="00012514" w:rsidP="00F345B8">
      <w:pPr>
        <w:spacing w:line="276" w:lineRule="auto"/>
        <w:jc w:val="both"/>
      </w:pPr>
      <w:r w:rsidRPr="00F345B8">
        <w:rPr>
          <w:b/>
        </w:rPr>
        <w:t>Priorytet:</w:t>
      </w:r>
      <w:r w:rsidRPr="00F345B8">
        <w:tab/>
      </w:r>
      <w:r w:rsidRPr="00F345B8">
        <w:tab/>
      </w:r>
      <w:r w:rsidRPr="00F345B8">
        <w:tab/>
        <w:t>V - Środowisko</w:t>
      </w:r>
    </w:p>
    <w:p w:rsidR="00012514" w:rsidRPr="00F345B8" w:rsidRDefault="00012514" w:rsidP="00F345B8">
      <w:pPr>
        <w:spacing w:line="276" w:lineRule="auto"/>
        <w:jc w:val="both"/>
      </w:pPr>
      <w:r w:rsidRPr="00F345B8">
        <w:rPr>
          <w:b/>
        </w:rPr>
        <w:t>Działanie/</w:t>
      </w:r>
      <w:proofErr w:type="spellStart"/>
      <w:r w:rsidRPr="00F345B8">
        <w:rPr>
          <w:b/>
        </w:rPr>
        <w:t>poddziałanie</w:t>
      </w:r>
      <w:proofErr w:type="spellEnd"/>
      <w:r w:rsidRPr="00F345B8">
        <w:rPr>
          <w:b/>
        </w:rPr>
        <w:t>:</w:t>
      </w:r>
      <w:r w:rsidRPr="00F345B8">
        <w:tab/>
        <w:t>4 - Zarządzanie środowiskiem</w:t>
      </w:r>
    </w:p>
    <w:p w:rsidR="00012514" w:rsidRPr="00F345B8" w:rsidRDefault="00012514" w:rsidP="00F345B8">
      <w:pPr>
        <w:spacing w:line="276" w:lineRule="auto"/>
        <w:jc w:val="both"/>
      </w:pPr>
      <w:r w:rsidRPr="00F345B8">
        <w:rPr>
          <w:b/>
        </w:rPr>
        <w:t>Całkowity koszt projektu:</w:t>
      </w:r>
      <w:r w:rsidRPr="00F345B8">
        <w:tab/>
        <w:t>495 214, 25 PLN</w:t>
      </w:r>
    </w:p>
    <w:p w:rsidR="00012514" w:rsidRPr="00F345B8" w:rsidRDefault="00012514" w:rsidP="00F345B8">
      <w:pPr>
        <w:spacing w:line="276" w:lineRule="auto"/>
        <w:jc w:val="both"/>
      </w:pPr>
      <w:r w:rsidRPr="00F345B8">
        <w:rPr>
          <w:b/>
        </w:rPr>
        <w:t>Dofinansowanie:</w:t>
      </w:r>
      <w:r w:rsidRPr="00F345B8">
        <w:tab/>
      </w:r>
      <w:r w:rsidRPr="00F345B8">
        <w:tab/>
        <w:t>415 979, 97 PLN</w:t>
      </w:r>
    </w:p>
    <w:p w:rsidR="00012514" w:rsidRDefault="00012514" w:rsidP="00012514">
      <w:pPr>
        <w:spacing w:line="276" w:lineRule="auto"/>
        <w:jc w:val="both"/>
      </w:pPr>
    </w:p>
    <w:p w:rsidR="00012514" w:rsidRPr="00EB43DB" w:rsidRDefault="00012514" w:rsidP="00012514">
      <w:pPr>
        <w:spacing w:line="276" w:lineRule="auto"/>
        <w:jc w:val="both"/>
      </w:pPr>
      <w:r w:rsidRPr="00F9041F">
        <w:t xml:space="preserve">Celem projektu </w:t>
      </w:r>
      <w:r>
        <w:t xml:space="preserve">realizowanego w okresie od 26 maja </w:t>
      </w:r>
      <w:r w:rsidRPr="006D6CF0">
        <w:t>2009</w:t>
      </w:r>
      <w:r>
        <w:t xml:space="preserve">r. do </w:t>
      </w:r>
      <w:r w:rsidRPr="00F345B8">
        <w:t xml:space="preserve">30 </w:t>
      </w:r>
      <w:r>
        <w:t>grudnia 2012</w:t>
      </w:r>
      <w:r w:rsidRPr="006D6CF0">
        <w:t>r.</w:t>
      </w:r>
      <w:r>
        <w:t xml:space="preserve"> </w:t>
      </w:r>
      <w:r w:rsidRPr="00F9041F">
        <w:t>b</w:t>
      </w:r>
      <w:r>
        <w:t>yło</w:t>
      </w:r>
      <w:r w:rsidRPr="00F9041F">
        <w:t xml:space="preserve"> wykonanie serwisu internetowego - Systemu Informacji Geograficznej (</w:t>
      </w:r>
      <w:proofErr w:type="spellStart"/>
      <w:r w:rsidRPr="00F9041F">
        <w:t>geoportalu</w:t>
      </w:r>
      <w:proofErr w:type="spellEnd"/>
      <w:r w:rsidRPr="00F9041F">
        <w:t>). Projekt składał się z dwóch etapów. Pierwszy z nich polegał na uzu</w:t>
      </w:r>
      <w:r>
        <w:t>pełnieniu bazy danych będącej w </w:t>
      </w:r>
      <w:r w:rsidRPr="00F9041F">
        <w:t>zasobach Regionalnej Dyrekcji Ochrony Środowiska w Katow</w:t>
      </w:r>
      <w:r>
        <w:t>icach o dane z </w:t>
      </w:r>
      <w:r w:rsidRPr="00F9041F">
        <w:t xml:space="preserve">inwentaryzacji siedlisk i gatunków podlegających ochronie prawnej na terenie ostoi Natura 2000 leżących w północnej części województwa śląskiego. Drugi etap to zakup sprzętu komputerowego i oprogramowania oraz stworzenie portalu internetowego informacji przestrzennej. </w:t>
      </w:r>
      <w:r>
        <w:t>Zawiera on</w:t>
      </w:r>
      <w:r w:rsidRPr="00F9041F">
        <w:t xml:space="preserve"> dane o istniejących </w:t>
      </w:r>
      <w:r>
        <w:t>formach ochrony przyrody oraz o </w:t>
      </w:r>
      <w:r w:rsidRPr="00F9041F">
        <w:t>występowaniu siedlisk i gatunków objętych ochroną prawną na terenie województwa śląskiego. Tak sporządzona p</w:t>
      </w:r>
      <w:r>
        <w:t>rzestrzenna baza danych została udostępniona publicznie</w:t>
      </w:r>
      <w:r w:rsidR="00367688">
        <w:t>. Na </w:t>
      </w:r>
      <w:r w:rsidRPr="00EB43DB">
        <w:t xml:space="preserve">mapach zaznaczono formy ochrony przyrody i korytarze ekologiczne oraz praktyczne informacje turystyczne, w tym dane na temat ścieżek rowerowych i edukacyjnych, szlaków turystycznych, punktów widokowych oraz miejsc edukacji leśnej zdobyć można w sieci. </w:t>
      </w:r>
    </w:p>
    <w:p w:rsidR="00012514" w:rsidRPr="006D6CF0" w:rsidRDefault="00012514" w:rsidP="00012514">
      <w:pPr>
        <w:spacing w:line="276" w:lineRule="auto"/>
        <w:jc w:val="both"/>
      </w:pPr>
      <w:r w:rsidRPr="00EB43DB">
        <w:t>Za pośrednictwem ser</w:t>
      </w:r>
      <w:r>
        <w:t>wisu u</w:t>
      </w:r>
      <w:r w:rsidRPr="00EB43DB">
        <w:t xml:space="preserve">żytkownik </w:t>
      </w:r>
      <w:r>
        <w:t>ma możliwość weryfikacji</w:t>
      </w:r>
      <w:r w:rsidRPr="00EB43DB">
        <w:t xml:space="preserve"> z jakimi formami ochrony przyrody, siedliskami bądź gatunkami </w:t>
      </w:r>
      <w:r>
        <w:t xml:space="preserve">może kolidować planowana przez niego </w:t>
      </w:r>
      <w:r w:rsidRPr="00EB43DB">
        <w:t xml:space="preserve">inwestycja, </w:t>
      </w:r>
      <w:r>
        <w:t>może także</w:t>
      </w:r>
      <w:r w:rsidRPr="00EB43DB">
        <w:t xml:space="preserve"> sporządz</w:t>
      </w:r>
      <w:r>
        <w:t>ić raport kolizji, bazujący</w:t>
      </w:r>
      <w:r w:rsidRPr="00EB43DB">
        <w:t xml:space="preserve"> na wprowadzanych przez niego danych. </w:t>
      </w:r>
      <w:r>
        <w:t>Dane m</w:t>
      </w:r>
      <w:r w:rsidRPr="00EB43DB">
        <w:t>ożna</w:t>
      </w:r>
      <w:r>
        <w:t xml:space="preserve"> </w:t>
      </w:r>
      <w:r w:rsidRPr="00EB43DB">
        <w:t>wprowadzić zarówno rysując na mapie obszar inwes</w:t>
      </w:r>
      <w:r w:rsidR="00F345B8">
        <w:t>tycji, jak również wgrywając do </w:t>
      </w:r>
      <w:r w:rsidRPr="00EB43DB">
        <w:t>systemu gotowy plik (system obsługuje kilka najpopularniejszych formatów wymiany danych przestrzennych). Dostęp do tego typu informacji daje przedsiębiorcy możliwość wstępnej analizy oddziaływania planowanej inwestycji na środowisko, już na początkowym etapie jej projektowania.</w:t>
      </w:r>
      <w:r w:rsidR="00320DBA">
        <w:t xml:space="preserve"> </w:t>
      </w:r>
      <w:r w:rsidRPr="00EB43DB">
        <w:t xml:space="preserve">Aby umożliwić korzystanie z </w:t>
      </w:r>
      <w:proofErr w:type="spellStart"/>
      <w:r w:rsidRPr="00EB43DB">
        <w:t>geoportalu</w:t>
      </w:r>
      <w:proofErr w:type="spellEnd"/>
      <w:r w:rsidRPr="00EB43DB">
        <w:t xml:space="preserve"> w terenie, poza aplikacją internetową została przygotowana także darmowa wersja mobilna serw</w:t>
      </w:r>
      <w:r w:rsidR="00320DBA">
        <w:t>isu dla użytkowników urządzeń z </w:t>
      </w:r>
      <w:r w:rsidRPr="00EB43DB">
        <w:t xml:space="preserve">systemem operacyjnym ANDROID. Po jej zainstalowaniu w telefonie komórkowym, </w:t>
      </w:r>
      <w:proofErr w:type="spellStart"/>
      <w:r w:rsidRPr="00EB43DB">
        <w:t>smartfonie</w:t>
      </w:r>
      <w:proofErr w:type="spellEnd"/>
      <w:r w:rsidRPr="00EB43DB">
        <w:t xml:space="preserve"> czy tablecie użytkownik dzięki systemowi GPS uzyskuje możliwość przeglądania i wyszukiwania najbliższych form ochrony przyrody na mapach Google. Za jej pomocą możliwe jest przesłanie zdjęć lub informacji na temat zlokalizowanych ciekawych siedlisk lub gatunków, a nawet zgłoszenie naruszenia przepisów (np. na nielegalne wysypisko śmieci na terenie rezerwatu przyrody). Wszystkie takie zgłoszenia, przekazane za pomocą aplikacji mobilnej i internetowej, będą analizowane i w uzasadnionych przypadkach kierowane do właściwych urzędów z prośbą o podjęcie odpowiednich działań.</w:t>
      </w:r>
      <w:r>
        <w:t xml:space="preserve"> R</w:t>
      </w:r>
      <w:r w:rsidRPr="006D6CF0">
        <w:t xml:space="preserve">ealizacja projektu </w:t>
      </w:r>
      <w:r>
        <w:t>pozytywnie wpłynie na rozbudzenie świadomości ekologicznej</w:t>
      </w:r>
      <w:r w:rsidRPr="006D6CF0">
        <w:t xml:space="preserve"> społeczeństwa.</w:t>
      </w:r>
    </w:p>
    <w:p w:rsidR="00012514" w:rsidRPr="006D6CF0" w:rsidRDefault="00012514" w:rsidP="00012514">
      <w:pPr>
        <w:spacing w:line="276" w:lineRule="auto"/>
        <w:jc w:val="both"/>
      </w:pPr>
      <w:r>
        <w:lastRenderedPageBreak/>
        <w:t>U</w:t>
      </w:r>
      <w:r w:rsidRPr="006D6CF0">
        <w:t>nijn</w:t>
      </w:r>
      <w:r>
        <w:t>a dyrektywa</w:t>
      </w:r>
      <w:r w:rsidRPr="006D6CF0">
        <w:t xml:space="preserve"> INSPIRE - </w:t>
      </w:r>
      <w:proofErr w:type="spellStart"/>
      <w:r w:rsidRPr="006D6CF0">
        <w:t>INfrastructure</w:t>
      </w:r>
      <w:proofErr w:type="spellEnd"/>
      <w:r w:rsidRPr="006D6CF0">
        <w:t xml:space="preserve"> for </w:t>
      </w:r>
      <w:proofErr w:type="spellStart"/>
      <w:r w:rsidRPr="006D6CF0">
        <w:t>SPatial</w:t>
      </w:r>
      <w:proofErr w:type="spellEnd"/>
      <w:r w:rsidRPr="006D6CF0">
        <w:t xml:space="preserve"> InfoRmation </w:t>
      </w:r>
      <w:proofErr w:type="spellStart"/>
      <w:r w:rsidRPr="006D6CF0">
        <w:t>in</w:t>
      </w:r>
      <w:proofErr w:type="spellEnd"/>
      <w:r w:rsidRPr="006D6CF0">
        <w:t xml:space="preserve"> Europe (Infrastruktura Informacji</w:t>
      </w:r>
      <w:r>
        <w:t xml:space="preserve"> Przestrzennej w Europie) </w:t>
      </w:r>
      <w:r w:rsidRPr="00697114">
        <w:t>ma na celu budowę infrastruktury danych przestrzennych wewnątrz Unii Europejskiej</w:t>
      </w:r>
      <w:r>
        <w:t>, co u</w:t>
      </w:r>
      <w:r w:rsidRPr="00697114">
        <w:t xml:space="preserve">możliwi dzielenie się danymi przestrzennymi o środowisku przez organizacje sektora publicznego i ułatwi publiczny dostęp do informacji przestrzennej w Europie. </w:t>
      </w:r>
    </w:p>
    <w:p w:rsidR="00012514" w:rsidRDefault="00012514" w:rsidP="00012514">
      <w:pPr>
        <w:jc w:val="both"/>
      </w:pPr>
    </w:p>
    <w:p w:rsidR="00012514" w:rsidRDefault="0056143B" w:rsidP="00012514">
      <w:pPr>
        <w:jc w:val="center"/>
      </w:pPr>
      <w:r>
        <w:rPr>
          <w:noProof/>
        </w:rPr>
        <w:drawing>
          <wp:inline distT="0" distB="0" distL="0" distR="0">
            <wp:extent cx="5756529" cy="4324350"/>
            <wp:effectExtent l="19050" t="0" r="0" b="0"/>
            <wp:docPr id="7" name="Obraz 4" descr="http://katowice.rdos.gov.pl/images/pliki_rdos/rzecznik/geoportal/geop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katowice.rdos.gov.pl/images/pliki_rdos/rzecznik/geoportal/geop2.jpg"/>
                    <pic:cNvPicPr>
                      <a:picLocks noChangeAspect="1" noChangeArrowheads="1"/>
                    </pic:cNvPicPr>
                  </pic:nvPicPr>
                  <pic:blipFill>
                    <a:blip r:embed="rId20" cstate="print"/>
                    <a:srcRect/>
                    <a:stretch>
                      <a:fillRect/>
                    </a:stretch>
                  </pic:blipFill>
                  <pic:spPr bwMode="auto">
                    <a:xfrm>
                      <a:off x="0" y="0"/>
                      <a:ext cx="5756529" cy="4324350"/>
                    </a:xfrm>
                    <a:prstGeom prst="rect">
                      <a:avLst/>
                    </a:prstGeom>
                    <a:noFill/>
                    <a:ln w="9525">
                      <a:noFill/>
                      <a:miter lim="800000"/>
                      <a:headEnd/>
                      <a:tailEnd/>
                    </a:ln>
                    <a:effectLst>
                      <a:innerShdw blurRad="114300">
                        <a:srgbClr val="00B050"/>
                      </a:innerShdw>
                    </a:effectLst>
                  </pic:spPr>
                </pic:pic>
              </a:graphicData>
            </a:graphic>
          </wp:inline>
        </w:drawing>
      </w:r>
    </w:p>
    <w:p w:rsidR="00012514" w:rsidRDefault="00012514" w:rsidP="00012514">
      <w:pPr>
        <w:jc w:val="both"/>
      </w:pPr>
    </w:p>
    <w:p w:rsidR="00012514" w:rsidRPr="00F9041F"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012514" w:rsidRDefault="00012514" w:rsidP="00012514">
      <w:pPr>
        <w:jc w:val="both"/>
      </w:pPr>
    </w:p>
    <w:p w:rsidR="00320DBA" w:rsidRDefault="00320DBA" w:rsidP="00012514">
      <w:pPr>
        <w:jc w:val="both"/>
      </w:pPr>
    </w:p>
    <w:p w:rsidR="00320DBA" w:rsidRDefault="00320DBA" w:rsidP="00012514">
      <w:pPr>
        <w:jc w:val="both"/>
      </w:pPr>
    </w:p>
    <w:p w:rsidR="00B8189E" w:rsidRDefault="00B8189E">
      <w:pPr>
        <w:rPr>
          <w:b/>
        </w:rPr>
      </w:pPr>
      <w:r>
        <w:rPr>
          <w:b/>
        </w:rPr>
        <w:br w:type="page"/>
      </w:r>
    </w:p>
    <w:p w:rsidR="00012514" w:rsidRPr="00F043B8" w:rsidRDefault="00012514" w:rsidP="00F345B8">
      <w:pPr>
        <w:spacing w:line="276" w:lineRule="auto"/>
        <w:jc w:val="both"/>
      </w:pPr>
      <w:r w:rsidRPr="00F345B8">
        <w:rPr>
          <w:b/>
        </w:rPr>
        <w:lastRenderedPageBreak/>
        <w:t>Beneficjent:</w:t>
      </w:r>
      <w:r>
        <w:tab/>
      </w:r>
      <w:r>
        <w:tab/>
      </w:r>
      <w:r>
        <w:tab/>
      </w:r>
      <w:r w:rsidRPr="00F043B8">
        <w:t>Miasto Siemianowice Śląskie</w:t>
      </w:r>
    </w:p>
    <w:p w:rsidR="00012514" w:rsidRPr="00F043B8" w:rsidRDefault="00012514" w:rsidP="00F345B8">
      <w:pPr>
        <w:spacing w:line="276" w:lineRule="auto"/>
        <w:ind w:left="2832" w:hanging="2832"/>
        <w:jc w:val="both"/>
      </w:pPr>
      <w:r w:rsidRPr="00F345B8">
        <w:rPr>
          <w:b/>
        </w:rPr>
        <w:t>Tytuł projektu</w:t>
      </w:r>
      <w:r w:rsidRPr="00F043B8">
        <w:t>:</w:t>
      </w:r>
      <w:r>
        <w:tab/>
      </w:r>
      <w:r w:rsidRPr="00F043B8">
        <w:rPr>
          <w:i/>
        </w:rPr>
        <w:t>Siemianowice dobre bo Śląskie – promocja terenów inwestycyjnych Miasta Siemianowice Śląskie</w:t>
      </w:r>
    </w:p>
    <w:p w:rsidR="00012514" w:rsidRPr="00F043B8" w:rsidRDefault="00012514" w:rsidP="00F345B8">
      <w:pPr>
        <w:spacing w:line="276" w:lineRule="auto"/>
        <w:ind w:left="2832" w:hanging="2832"/>
        <w:jc w:val="both"/>
      </w:pPr>
      <w:r w:rsidRPr="00F345B8">
        <w:rPr>
          <w:b/>
        </w:rPr>
        <w:t>Priorytet:</w:t>
      </w:r>
      <w:r>
        <w:tab/>
        <w:t xml:space="preserve">I </w:t>
      </w:r>
      <w:r w:rsidRPr="00F043B8">
        <w:t>-</w:t>
      </w:r>
      <w:r>
        <w:t xml:space="preserve"> </w:t>
      </w:r>
      <w:r w:rsidRPr="00F043B8">
        <w:t xml:space="preserve">Badania i rozwój technologiczny, innowacje </w:t>
      </w:r>
      <w:r w:rsidR="00981B26">
        <w:t>i </w:t>
      </w:r>
      <w:r w:rsidRPr="00F043B8">
        <w:t>przedsiębiorczość</w:t>
      </w:r>
    </w:p>
    <w:p w:rsidR="00012514" w:rsidRPr="00F043B8" w:rsidRDefault="00012514" w:rsidP="00F345B8">
      <w:pPr>
        <w:spacing w:line="276" w:lineRule="auto"/>
        <w:jc w:val="both"/>
      </w:pPr>
      <w:r w:rsidRPr="00F345B8">
        <w:rPr>
          <w:b/>
        </w:rPr>
        <w:t>Działanie/</w:t>
      </w:r>
      <w:proofErr w:type="spellStart"/>
      <w:r w:rsidRPr="00F345B8">
        <w:rPr>
          <w:b/>
        </w:rPr>
        <w:t>poddziałanie</w:t>
      </w:r>
      <w:proofErr w:type="spellEnd"/>
      <w:r w:rsidRPr="00F345B8">
        <w:rPr>
          <w:b/>
        </w:rPr>
        <w:t>:</w:t>
      </w:r>
      <w:r>
        <w:tab/>
      </w:r>
      <w:r w:rsidRPr="00F043B8">
        <w:t>1.2 - Promocja inwestycyjna</w:t>
      </w:r>
    </w:p>
    <w:p w:rsidR="00012514" w:rsidRPr="00F043B8" w:rsidRDefault="00012514" w:rsidP="00F345B8">
      <w:pPr>
        <w:spacing w:line="276" w:lineRule="auto"/>
        <w:jc w:val="both"/>
      </w:pPr>
      <w:r w:rsidRPr="00F345B8">
        <w:rPr>
          <w:b/>
        </w:rPr>
        <w:t>Powiat/Gmina:</w:t>
      </w:r>
      <w:r>
        <w:tab/>
      </w:r>
      <w:r>
        <w:tab/>
      </w:r>
      <w:r w:rsidRPr="00F043B8">
        <w:t>m. Siemianowice Śląskie/Siemianowice Śląskie</w:t>
      </w:r>
    </w:p>
    <w:p w:rsidR="00012514" w:rsidRPr="00F043B8" w:rsidRDefault="00012514" w:rsidP="00F345B8">
      <w:pPr>
        <w:spacing w:line="276" w:lineRule="auto"/>
        <w:jc w:val="both"/>
      </w:pPr>
      <w:r w:rsidRPr="00F345B8">
        <w:rPr>
          <w:b/>
        </w:rPr>
        <w:t>Całkowity koszt projektu:</w:t>
      </w:r>
      <w:r>
        <w:tab/>
      </w:r>
      <w:r w:rsidRPr="00F043B8">
        <w:t>1 016 150,00</w:t>
      </w:r>
      <w:r>
        <w:t xml:space="preserve"> PLN</w:t>
      </w:r>
    </w:p>
    <w:p w:rsidR="00012514" w:rsidRDefault="00012514" w:rsidP="00F345B8">
      <w:pPr>
        <w:spacing w:line="276" w:lineRule="auto"/>
        <w:jc w:val="both"/>
      </w:pPr>
      <w:r w:rsidRPr="00F345B8">
        <w:rPr>
          <w:b/>
        </w:rPr>
        <w:t>Dofinansowanie:</w:t>
      </w:r>
      <w:r w:rsidRPr="00F345B8">
        <w:rPr>
          <w:b/>
        </w:rPr>
        <w:tab/>
      </w:r>
      <w:r>
        <w:tab/>
      </w:r>
      <w:r w:rsidRPr="00F043B8">
        <w:t>863 727,50</w:t>
      </w:r>
      <w:r>
        <w:t xml:space="preserve"> PLN</w:t>
      </w:r>
    </w:p>
    <w:p w:rsidR="00012514" w:rsidRDefault="00012514" w:rsidP="00012514">
      <w:pPr>
        <w:jc w:val="both"/>
      </w:pPr>
    </w:p>
    <w:p w:rsidR="00012514" w:rsidRDefault="00012514" w:rsidP="00981B26">
      <w:pPr>
        <w:spacing w:after="120" w:line="276" w:lineRule="auto"/>
        <w:jc w:val="both"/>
      </w:pPr>
      <w:r>
        <w:t xml:space="preserve">Projekt </w:t>
      </w:r>
      <w:r w:rsidRPr="009A51D3">
        <w:t>obejm</w:t>
      </w:r>
      <w:r>
        <w:t>ował</w:t>
      </w:r>
      <w:r w:rsidRPr="009A51D3">
        <w:t xml:space="preserve"> pr</w:t>
      </w:r>
      <w:r>
        <w:t xml:space="preserve">zygotowanie </w:t>
      </w:r>
      <w:r w:rsidRPr="009A51D3">
        <w:t>i przeprowadzenie kampanii promocyjnej walorów inwestycyjnych Miasta Siemianowice Śląs</w:t>
      </w:r>
      <w:r>
        <w:t xml:space="preserve">kie. Przedmiotem projektu była </w:t>
      </w:r>
      <w:r w:rsidRPr="009A51D3">
        <w:t xml:space="preserve">promocja </w:t>
      </w:r>
      <w:r w:rsidR="00F345B8">
        <w:t>3 </w:t>
      </w:r>
      <w:r w:rsidRPr="009A51D3">
        <w:t>terenów inwestycyjnych z obszaru Miasta,</w:t>
      </w:r>
      <w:r>
        <w:t xml:space="preserve"> </w:t>
      </w:r>
      <w:r w:rsidRPr="009A51D3">
        <w:t xml:space="preserve">o łącznej powierzchni 2,52 ha zapisanych </w:t>
      </w:r>
      <w:r w:rsidR="00F345B8">
        <w:t>w </w:t>
      </w:r>
      <w:r w:rsidRPr="009A51D3">
        <w:t>Miejscowym Planie Zagospodarowania Przestrzennego symbolami PT – tereny produkcyjno – t</w:t>
      </w:r>
      <w:r>
        <w:t>echniczne. Kampania skierowana była</w:t>
      </w:r>
      <w:r w:rsidRPr="009A51D3">
        <w:t xml:space="preserve"> do różnego rodzaju odbiorców – inwestorów, deweloperów, pośredników handlu nieruchomościami, instytucji i firm finansujących budowę nieruchomości, dostawców usług, mediów specjalizujących się </w:t>
      </w:r>
      <w:r w:rsidR="00F345B8">
        <w:t>w </w:t>
      </w:r>
      <w:r>
        <w:t>problematyce nieruchomości</w:t>
      </w:r>
      <w:r w:rsidRPr="009A51D3">
        <w:t xml:space="preserve">. </w:t>
      </w:r>
    </w:p>
    <w:p w:rsidR="00012514" w:rsidRDefault="00012514" w:rsidP="00981B26">
      <w:pPr>
        <w:spacing w:after="120" w:line="276" w:lineRule="auto"/>
        <w:jc w:val="both"/>
      </w:pPr>
      <w:r>
        <w:t>Bezpośrednim celem realizowanego</w:t>
      </w:r>
      <w:r w:rsidRPr="009A51D3">
        <w:t xml:space="preserve"> projektu </w:t>
      </w:r>
      <w:r>
        <w:t>był</w:t>
      </w:r>
      <w:r w:rsidRPr="009A51D3">
        <w:t xml:space="preserve"> wzrost rozpoznawalności oferty inwestycyjnej Miasta Siemianowice Śląskie, jako czynnika rozwoju społeczno – gospodarczego Miasta i całego województwa.</w:t>
      </w:r>
      <w:r>
        <w:t xml:space="preserve"> </w:t>
      </w:r>
      <w:r w:rsidRPr="009A51D3">
        <w:t>Promocja ter</w:t>
      </w:r>
      <w:r>
        <w:t xml:space="preserve">enów inwestycyjnych prowadzona była </w:t>
      </w:r>
      <w:r w:rsidRPr="009A51D3">
        <w:t xml:space="preserve">w celu pozyskania inwestorów, zachęcenia ich do inwestowania i podejmowania działalności na terenie Miasta. Oprócz wypromowania kilku sztandarowych ofert terenów inwestycyjnych z obszaru Siemianowic Śląskich, projekt </w:t>
      </w:r>
      <w:r>
        <w:t>miał</w:t>
      </w:r>
      <w:r w:rsidRPr="009A51D3">
        <w:t xml:space="preserve"> za zadanie promować markę Miasta w regionie oraz wzmocnić jego rozpoznawalność w skali kraju.</w:t>
      </w:r>
    </w:p>
    <w:p w:rsidR="00012514" w:rsidRDefault="00012514" w:rsidP="00981B26">
      <w:pPr>
        <w:spacing w:line="276" w:lineRule="auto"/>
        <w:jc w:val="both"/>
      </w:pPr>
      <w:r>
        <w:t>Kampania realizowała</w:t>
      </w:r>
      <w:r w:rsidRPr="009A51D3">
        <w:t xml:space="preserve"> także cele informacyjne, aby możliwie </w:t>
      </w:r>
      <w:r>
        <w:t xml:space="preserve">jak </w:t>
      </w:r>
      <w:r w:rsidRPr="009A51D3">
        <w:t>największa część rynku docelowego została poinformowana o oferowanej bazie inwestycyjnej</w:t>
      </w:r>
      <w:r>
        <w:t xml:space="preserve"> </w:t>
      </w:r>
      <w:r w:rsidRPr="009A51D3">
        <w:t>i możliwościach gospodarczych Miasta. Realizacja kampanii m</w:t>
      </w:r>
      <w:r>
        <w:t>iał</w:t>
      </w:r>
      <w:r w:rsidRPr="009A51D3">
        <w:t>a zwiększyć świadomość potencjalnych inwestorów o dużych zasobach inwestycyjnych i atrakcyjności Miasta jako wolnej niszy gospodarczej, przyczynić się do przyśpieszenia rozwoju gospodarczego Miasta, oraz pozwolić na kreowanie wizerunku Siemianowic Śląskich jako miej</w:t>
      </w:r>
      <w:r w:rsidR="00981B26">
        <w:t>sca dynamicznego i otwartego na </w:t>
      </w:r>
      <w:r w:rsidRPr="009A51D3">
        <w:t>zmiany.</w:t>
      </w:r>
      <w:r w:rsidR="00981B26">
        <w:t xml:space="preserve"> </w:t>
      </w:r>
      <w:r>
        <w:t>Ponadto, projekt miał realizować cele pośrednie, m.in. w</w:t>
      </w:r>
      <w:r w:rsidR="00981B26">
        <w:t>ypromowanie</w:t>
      </w:r>
      <w:r>
        <w:t xml:space="preserve"> </w:t>
      </w:r>
      <w:r w:rsidR="00981B26">
        <w:t>i </w:t>
      </w:r>
      <w:r w:rsidRPr="009A51D3">
        <w:t>zagospodarowanie terenów inwestycyjnych z obsz</w:t>
      </w:r>
      <w:r>
        <w:t>aru Miasta Siemianowice Śląskie, w</w:t>
      </w:r>
      <w:r w:rsidRPr="009A51D3">
        <w:t>drożenie kompleksowej inicjatywy promocji gospodarczej,</w:t>
      </w:r>
      <w:r w:rsidR="00981B26">
        <w:t xml:space="preserve"> która będzie także rozwijana w </w:t>
      </w:r>
      <w:r w:rsidRPr="009A51D3">
        <w:t>przyszłości</w:t>
      </w:r>
      <w:r>
        <w:t>, w</w:t>
      </w:r>
      <w:r w:rsidRPr="009A51D3">
        <w:t>ypromowanie potencjału, jaki niesie ze sobą inwestowanie na Śląsku</w:t>
      </w:r>
      <w:r>
        <w:t>, w</w:t>
      </w:r>
      <w:r w:rsidRPr="009A51D3">
        <w:t>iększa liczba wizyt potencjalnych inwestorów w Siemianowicach Śląskich, a następnie nowych, funkcjonujących przedsiębiorstw</w:t>
      </w:r>
      <w:r>
        <w:t>, z</w:t>
      </w:r>
      <w:r w:rsidRPr="009A51D3">
        <w:t>mniejszenie bezrobocia w gminie</w:t>
      </w:r>
      <w:r>
        <w:t>, t</w:t>
      </w:r>
      <w:r w:rsidRPr="009A51D3">
        <w:t>ransfer nowych technologii i in</w:t>
      </w:r>
      <w:r>
        <w:t>nowacji do Siemianowic Śląskich, w</w:t>
      </w:r>
      <w:r w:rsidRPr="009A51D3">
        <w:t>yższe dochody w b</w:t>
      </w:r>
      <w:r>
        <w:t>udżecie gminy z tytułu podatków, r</w:t>
      </w:r>
      <w:r w:rsidRPr="009A51D3">
        <w:t>ewitalizacja zdegradowanych terenów poprzemysłowych</w:t>
      </w:r>
      <w:r>
        <w:t>, p</w:t>
      </w:r>
      <w:r w:rsidRPr="009A51D3">
        <w:t>oprawa wizerunku Miasta w oczach mieszkańców, również tych potencjalnych - wzrost liczby mieszkańców.</w:t>
      </w:r>
    </w:p>
    <w:p w:rsidR="00012514" w:rsidRDefault="0056143B" w:rsidP="00012514">
      <w:pPr>
        <w:jc w:val="center"/>
      </w:pPr>
      <w:r>
        <w:rPr>
          <w:noProof/>
        </w:rPr>
        <w:lastRenderedPageBreak/>
        <w:drawing>
          <wp:inline distT="0" distB="0" distL="0" distR="0">
            <wp:extent cx="5756529" cy="2905125"/>
            <wp:effectExtent l="19050" t="0" r="0" b="0"/>
            <wp:docPr id="8" name="Obraz 10" descr="http://www.inwestycje.siemianowice.pl/images/Inwestyce_billboa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www.inwestycje.siemianowice.pl/images/Inwestyce_billboard.jpg"/>
                    <pic:cNvPicPr>
                      <a:picLocks noChangeAspect="1" noChangeArrowheads="1"/>
                    </pic:cNvPicPr>
                  </pic:nvPicPr>
                  <pic:blipFill>
                    <a:blip r:embed="rId21" cstate="print"/>
                    <a:srcRect/>
                    <a:stretch>
                      <a:fillRect/>
                    </a:stretch>
                  </pic:blipFill>
                  <pic:spPr bwMode="auto">
                    <a:xfrm>
                      <a:off x="0" y="0"/>
                      <a:ext cx="5756529" cy="2905125"/>
                    </a:xfrm>
                    <a:prstGeom prst="rect">
                      <a:avLst/>
                    </a:prstGeom>
                    <a:noFill/>
                    <a:ln w="9525">
                      <a:noFill/>
                      <a:miter lim="800000"/>
                      <a:headEnd/>
                      <a:tailEnd/>
                    </a:ln>
                    <a:effectLst>
                      <a:innerShdw blurRad="114300">
                        <a:schemeClr val="bg2">
                          <a:lumMod val="25000"/>
                        </a:schemeClr>
                      </a:innerShdw>
                    </a:effectLst>
                  </pic:spPr>
                </pic:pic>
              </a:graphicData>
            </a:graphic>
          </wp:inline>
        </w:drawing>
      </w:r>
    </w:p>
    <w:p w:rsidR="00012514" w:rsidRDefault="00012514" w:rsidP="00012514">
      <w:pPr>
        <w:jc w:val="both"/>
      </w:pPr>
    </w:p>
    <w:p w:rsidR="00981B26" w:rsidRDefault="00734B1F" w:rsidP="00981B26">
      <w:pPr>
        <w:spacing w:after="240" w:line="276" w:lineRule="auto"/>
        <w:jc w:val="both"/>
        <w:rPr>
          <w:rFonts w:eastAsia="Calibri"/>
        </w:rPr>
      </w:pPr>
      <w:r w:rsidRPr="006D71C7">
        <w:rPr>
          <w:rFonts w:eastAsia="Calibri"/>
        </w:rPr>
        <w:t>W kolejnym okresie sprawozdawczym IZ RPO WSL</w:t>
      </w:r>
      <w:r w:rsidRPr="006D71C7">
        <w:rPr>
          <w:rFonts w:eastAsia="Calibri"/>
          <w:i/>
        </w:rPr>
        <w:t xml:space="preserve"> </w:t>
      </w:r>
      <w:r w:rsidRPr="006D71C7">
        <w:rPr>
          <w:rFonts w:eastAsia="Calibri"/>
        </w:rPr>
        <w:t xml:space="preserve">na bieżąco będzie monitorować postęp rzeczowy i finansowy </w:t>
      </w:r>
      <w:r w:rsidR="00F04F9D" w:rsidRPr="00F04F9D">
        <w:rPr>
          <w:rFonts w:eastAsia="Calibri"/>
          <w:i/>
        </w:rPr>
        <w:t>Programu</w:t>
      </w:r>
      <w:r w:rsidR="008E0347">
        <w:rPr>
          <w:rFonts w:eastAsia="Calibri"/>
          <w:i/>
        </w:rPr>
        <w:t xml:space="preserve"> </w:t>
      </w:r>
      <w:r w:rsidR="008E0347" w:rsidRPr="008E0347">
        <w:rPr>
          <w:rFonts w:eastAsia="Calibri"/>
        </w:rPr>
        <w:t>i poszczególnych priorytetów</w:t>
      </w:r>
      <w:r w:rsidR="008E0347" w:rsidRPr="00F04F9D">
        <w:rPr>
          <w:rFonts w:eastAsia="Calibri"/>
          <w:i/>
        </w:rPr>
        <w:t xml:space="preserve"> </w:t>
      </w:r>
      <w:r w:rsidRPr="006D71C7">
        <w:rPr>
          <w:rFonts w:eastAsia="Calibri"/>
        </w:rPr>
        <w:t>w celu sprawnego i efektywnego wdrażania, na bieżąco będzie</w:t>
      </w:r>
      <w:r w:rsidR="00BC1DC2">
        <w:rPr>
          <w:rFonts w:eastAsia="Calibri"/>
        </w:rPr>
        <w:t xml:space="preserve"> także</w:t>
      </w:r>
      <w:r w:rsidRPr="006D71C7">
        <w:rPr>
          <w:rFonts w:eastAsia="Calibri"/>
        </w:rPr>
        <w:t xml:space="preserve"> kontaktować się z beneficjentami. </w:t>
      </w:r>
    </w:p>
    <w:p w:rsidR="006826C3" w:rsidRPr="00981B26" w:rsidRDefault="006826C3" w:rsidP="008268BA">
      <w:pPr>
        <w:pStyle w:val="Tekstpodstawowywcity"/>
        <w:spacing w:before="120" w:after="120" w:line="276" w:lineRule="auto"/>
        <w:ind w:left="0" w:firstLine="0"/>
        <w:rPr>
          <w:b/>
          <w:i/>
        </w:rPr>
      </w:pPr>
      <w:r w:rsidRPr="00981B26">
        <w:rPr>
          <w:b/>
          <w:i/>
        </w:rPr>
        <w:t>Postęp realizacji RPO WSL w trybie projektów indywidualnych</w:t>
      </w:r>
    </w:p>
    <w:p w:rsidR="006826C3" w:rsidRDefault="006826C3" w:rsidP="00205818">
      <w:pPr>
        <w:spacing w:after="120" w:line="276" w:lineRule="auto"/>
        <w:jc w:val="both"/>
      </w:pPr>
      <w:r>
        <w:t xml:space="preserve">W ramach RPO WSL </w:t>
      </w:r>
      <w:r w:rsidR="00B20659">
        <w:t>realizowanych jest 26</w:t>
      </w:r>
      <w:r>
        <w:t xml:space="preserve"> projektów kluczowych. Na liście rezerwowej znajdują się 3 projekty. W ramach 26 projektów 8 realizowan</w:t>
      </w:r>
      <w:r w:rsidR="00205818">
        <w:t>ych jest w 54 podprojektach. Do </w:t>
      </w:r>
      <w:r>
        <w:t>końca 2012 roku podpisano 70 umów o dofinansowanie na kwotę dofinansowania 1 753,14 mln PLN.</w:t>
      </w:r>
    </w:p>
    <w:p w:rsidR="006826C3" w:rsidRDefault="006826C3" w:rsidP="00205818">
      <w:pPr>
        <w:spacing w:after="120" w:line="276" w:lineRule="auto"/>
        <w:jc w:val="both"/>
      </w:pPr>
      <w:r>
        <w:t xml:space="preserve">W </w:t>
      </w:r>
      <w:r w:rsidRPr="004A1CC3">
        <w:t xml:space="preserve">związku z niedotrzymaniem terminu rzeczowego rozpoczęcia realizacji projektu </w:t>
      </w:r>
      <w:r w:rsidRPr="00526233">
        <w:rPr>
          <w:i/>
        </w:rPr>
        <w:t>Budowa nowoczesnej hali widowiskowo-sportowej Podium</w:t>
      </w:r>
      <w:r w:rsidRPr="00526233">
        <w:t>,</w:t>
      </w:r>
      <w:r w:rsidRPr="004A1CC3">
        <w:rPr>
          <w:b/>
        </w:rPr>
        <w:t xml:space="preserve"> </w:t>
      </w:r>
      <w:r w:rsidRPr="004A1CC3">
        <w:t>Zarząd Województwa Śląskiego, Uchwałą nr 3625/219/IV/2010 z dnia 21 grudnia 2012 r. podjął decyzję o rozwiązaniu przedmiotowej umowy na podstawie § 21 ust. 1 pkt</w:t>
      </w:r>
      <w:r>
        <w:t>.</w:t>
      </w:r>
      <w:r w:rsidRPr="004A1CC3">
        <w:t xml:space="preserve"> 1 umowy nr UDA-RPSL.06.01.00-00-002/09-00 o dofinansowanie projektu.</w:t>
      </w:r>
      <w:r w:rsidR="00205818">
        <w:t xml:space="preserve"> </w:t>
      </w:r>
      <w:r>
        <w:t xml:space="preserve">Umowa została rozwiązana </w:t>
      </w:r>
      <w:r w:rsidR="00205818">
        <w:t xml:space="preserve">z dniem </w:t>
      </w:r>
      <w:r>
        <w:t>11 lutego 2013 roku.</w:t>
      </w:r>
    </w:p>
    <w:p w:rsidR="006826C3" w:rsidRDefault="006826C3" w:rsidP="00981B26">
      <w:pPr>
        <w:spacing w:line="276" w:lineRule="auto"/>
        <w:jc w:val="both"/>
      </w:pPr>
      <w:r>
        <w:t>IZ RPO WSL jest w stałym kontakcie z beneficjentami projektów kluczowych, organizowane są spotkania indywidualne, umożliwiające rozwiązywanie na bieżąco pojawiających się wątpliwości.</w:t>
      </w:r>
    </w:p>
    <w:p w:rsidR="0079599B" w:rsidRPr="00981B26" w:rsidRDefault="007C503A" w:rsidP="008268BA">
      <w:pPr>
        <w:pStyle w:val="Tekstpodstawowywcity"/>
        <w:spacing w:before="120" w:after="120" w:line="276" w:lineRule="auto"/>
        <w:ind w:left="0" w:firstLine="0"/>
        <w:rPr>
          <w:b/>
          <w:i/>
        </w:rPr>
      </w:pPr>
      <w:r w:rsidRPr="00981B26">
        <w:rPr>
          <w:b/>
          <w:i/>
        </w:rPr>
        <w:t>Postęp realizacji RPO WSL w trybie projektów systemowych (PRS)</w:t>
      </w:r>
    </w:p>
    <w:p w:rsidR="007C503A" w:rsidRPr="0079599B" w:rsidRDefault="007C503A" w:rsidP="00205818">
      <w:pPr>
        <w:pStyle w:val="Tekstpodstawowywcity"/>
        <w:spacing w:before="120" w:after="120" w:line="276" w:lineRule="auto"/>
        <w:ind w:left="0" w:firstLine="0"/>
        <w:rPr>
          <w:b/>
        </w:rPr>
      </w:pPr>
      <w:r>
        <w:rPr>
          <w:szCs w:val="24"/>
        </w:rPr>
        <w:t>O</w:t>
      </w:r>
      <w:r w:rsidRPr="0096684A">
        <w:rPr>
          <w:szCs w:val="24"/>
        </w:rPr>
        <w:t>gólna liczba projektów PRS na koniec okresu sprawozdawczego wynosiła 284.</w:t>
      </w:r>
      <w:r>
        <w:rPr>
          <w:szCs w:val="24"/>
        </w:rPr>
        <w:t xml:space="preserve"> Liczba podpisanych umów wynosi 226. Do podpisania pozostała jedna umowa – dla projektu, który przesłano do procedury notyfikacji przez KE.</w:t>
      </w:r>
    </w:p>
    <w:p w:rsidR="007C503A" w:rsidRDefault="007C503A" w:rsidP="0079599B">
      <w:pPr>
        <w:spacing w:line="276" w:lineRule="auto"/>
        <w:jc w:val="both"/>
        <w:rPr>
          <w:i/>
        </w:rPr>
      </w:pPr>
      <w:r>
        <w:t xml:space="preserve">Poniżej przedstawiono postęp realizacji PRS w okresie sprawozdawczym i od uruchomienia </w:t>
      </w:r>
      <w:r w:rsidRPr="000301D7">
        <w:rPr>
          <w:i/>
        </w:rPr>
        <w:t>Programu.</w:t>
      </w:r>
    </w:p>
    <w:p w:rsidR="007C503A" w:rsidRDefault="007C503A" w:rsidP="007C503A">
      <w:pPr>
        <w:spacing w:line="276" w:lineRule="auto"/>
        <w:jc w:val="both"/>
        <w:rPr>
          <w:i/>
        </w:rPr>
      </w:pPr>
      <w:r>
        <w:rPr>
          <w:i/>
        </w:rPr>
        <w:br w:type="page"/>
      </w:r>
    </w:p>
    <w:p w:rsidR="007C503A" w:rsidRDefault="007C503A" w:rsidP="007C503A">
      <w:pPr>
        <w:spacing w:line="276" w:lineRule="auto"/>
        <w:jc w:val="both"/>
        <w:sectPr w:rsidR="007C503A" w:rsidSect="00CB20F0">
          <w:type w:val="continuous"/>
          <w:pgSz w:w="11906" w:h="16838"/>
          <w:pgMar w:top="1417" w:right="1417" w:bottom="1417" w:left="1417" w:header="709" w:footer="709" w:gutter="0"/>
          <w:cols w:space="708"/>
          <w:docGrid w:linePitch="360"/>
        </w:sectPr>
      </w:pPr>
    </w:p>
    <w:p w:rsidR="007C503A" w:rsidRDefault="007C503A" w:rsidP="007C503A">
      <w:pPr>
        <w:pStyle w:val="Legenda"/>
        <w:spacing w:after="120" w:line="276" w:lineRule="auto"/>
      </w:pPr>
      <w:bookmarkStart w:id="28" w:name="_Toc363641785"/>
      <w:r>
        <w:lastRenderedPageBreak/>
        <w:t xml:space="preserve">Tabela </w:t>
      </w:r>
      <w:fldSimple w:instr=" SEQ Tabela \* ARABIC ">
        <w:r w:rsidR="009A7970">
          <w:rPr>
            <w:noProof/>
          </w:rPr>
          <w:t>5</w:t>
        </w:r>
      </w:fldSimple>
      <w:r w:rsidRPr="007C503A">
        <w:rPr>
          <w:b w:val="0"/>
          <w:i/>
        </w:rPr>
        <w:t xml:space="preserve"> </w:t>
      </w:r>
      <w:r>
        <w:rPr>
          <w:b w:val="0"/>
          <w:i/>
        </w:rPr>
        <w:t>Stan</w:t>
      </w:r>
      <w:r w:rsidRPr="00DF334E">
        <w:rPr>
          <w:b w:val="0"/>
          <w:i/>
        </w:rPr>
        <w:t xml:space="preserve"> realizacji PRS</w:t>
      </w:r>
      <w:bookmarkEnd w:id="28"/>
    </w:p>
    <w:tbl>
      <w:tblPr>
        <w:tblW w:w="5455" w:type="pct"/>
        <w:jc w:val="center"/>
        <w:tblInd w:w="-193" w:type="dxa"/>
        <w:tblBorders>
          <w:top w:val="single" w:sz="8" w:space="0" w:color="FEC947"/>
          <w:left w:val="single" w:sz="8" w:space="0" w:color="FEC947"/>
          <w:bottom w:val="single" w:sz="8" w:space="0" w:color="FEC947"/>
          <w:right w:val="single" w:sz="8" w:space="0" w:color="FEC947"/>
          <w:insideH w:val="single" w:sz="8" w:space="0" w:color="FEC947"/>
        </w:tblBorders>
        <w:tblLayout w:type="fixed"/>
        <w:tblLook w:val="04A0"/>
      </w:tblPr>
      <w:tblGrid>
        <w:gridCol w:w="1419"/>
        <w:gridCol w:w="590"/>
        <w:gridCol w:w="599"/>
        <w:gridCol w:w="600"/>
        <w:gridCol w:w="1524"/>
        <w:gridCol w:w="982"/>
        <w:gridCol w:w="607"/>
        <w:gridCol w:w="607"/>
        <w:gridCol w:w="607"/>
        <w:gridCol w:w="1851"/>
        <w:gridCol w:w="741"/>
        <w:gridCol w:w="607"/>
        <w:gridCol w:w="607"/>
        <w:gridCol w:w="607"/>
        <w:gridCol w:w="2254"/>
        <w:gridCol w:w="1312"/>
      </w:tblGrid>
      <w:tr w:rsidR="004C1496" w:rsidRPr="007C503A" w:rsidTr="00857575">
        <w:trPr>
          <w:trHeight w:val="403"/>
          <w:jc w:val="center"/>
        </w:trPr>
        <w:tc>
          <w:tcPr>
            <w:tcW w:w="1418" w:type="dxa"/>
            <w:vMerge w:val="restart"/>
            <w:tcBorders>
              <w:top w:val="single" w:sz="8" w:space="0" w:color="FEC947"/>
              <w:left w:val="single" w:sz="8" w:space="0" w:color="FEC947"/>
              <w:bottom w:val="single" w:sz="8" w:space="0" w:color="FEC947"/>
              <w:right w:val="nil"/>
            </w:tcBorders>
            <w:shd w:val="clear" w:color="auto" w:fill="FEB80A"/>
            <w:textDirection w:val="btLr"/>
            <w:vAlign w:val="center"/>
            <w:hideMark/>
          </w:tcPr>
          <w:p w:rsidR="007C503A" w:rsidRPr="00857575" w:rsidRDefault="007C503A" w:rsidP="00857575">
            <w:pPr>
              <w:jc w:val="center"/>
              <w:rPr>
                <w:b/>
                <w:bCs/>
                <w:color w:val="000000"/>
                <w:sz w:val="20"/>
                <w:szCs w:val="20"/>
              </w:rPr>
            </w:pPr>
            <w:r w:rsidRPr="00857575">
              <w:rPr>
                <w:b/>
                <w:color w:val="000000"/>
                <w:sz w:val="20"/>
                <w:szCs w:val="20"/>
              </w:rPr>
              <w:t>Subregion</w:t>
            </w:r>
          </w:p>
        </w:tc>
        <w:tc>
          <w:tcPr>
            <w:tcW w:w="4293" w:type="dxa"/>
            <w:gridSpan w:val="5"/>
            <w:tcBorders>
              <w:top w:val="single" w:sz="8" w:space="0" w:color="FEC947"/>
              <w:left w:val="nil"/>
              <w:bottom w:val="single" w:sz="8" w:space="0" w:color="FEC947"/>
              <w:right w:val="nil"/>
            </w:tcBorders>
            <w:shd w:val="clear" w:color="auto" w:fill="FEB80A"/>
            <w:vAlign w:val="center"/>
            <w:hideMark/>
          </w:tcPr>
          <w:p w:rsidR="007C503A" w:rsidRPr="00857575" w:rsidRDefault="007C503A" w:rsidP="00857575">
            <w:pPr>
              <w:jc w:val="center"/>
              <w:rPr>
                <w:b/>
                <w:bCs/>
                <w:color w:val="000000"/>
                <w:sz w:val="20"/>
                <w:szCs w:val="20"/>
              </w:rPr>
            </w:pPr>
            <w:r w:rsidRPr="00857575">
              <w:rPr>
                <w:b/>
                <w:color w:val="000000"/>
                <w:sz w:val="20"/>
                <w:szCs w:val="20"/>
              </w:rPr>
              <w:t>Złożone wnioski</w:t>
            </w:r>
          </w:p>
        </w:tc>
        <w:tc>
          <w:tcPr>
            <w:tcW w:w="4413" w:type="dxa"/>
            <w:gridSpan w:val="5"/>
            <w:tcBorders>
              <w:top w:val="single" w:sz="8" w:space="0" w:color="FEC947"/>
              <w:left w:val="nil"/>
              <w:bottom w:val="single" w:sz="8" w:space="0" w:color="FEC947"/>
              <w:right w:val="nil"/>
            </w:tcBorders>
            <w:shd w:val="clear" w:color="auto" w:fill="FEB80A"/>
            <w:vAlign w:val="center"/>
            <w:hideMark/>
          </w:tcPr>
          <w:p w:rsidR="007C503A" w:rsidRPr="00857575" w:rsidRDefault="007C503A" w:rsidP="00857575">
            <w:pPr>
              <w:jc w:val="center"/>
              <w:rPr>
                <w:b/>
                <w:bCs/>
                <w:color w:val="000000"/>
                <w:sz w:val="20"/>
                <w:szCs w:val="20"/>
              </w:rPr>
            </w:pPr>
            <w:r w:rsidRPr="00857575">
              <w:rPr>
                <w:b/>
                <w:color w:val="000000"/>
                <w:sz w:val="20"/>
                <w:szCs w:val="20"/>
              </w:rPr>
              <w:t>Wnioski pozytywnie ocenione merytorycznie</w:t>
            </w:r>
          </w:p>
        </w:tc>
        <w:tc>
          <w:tcPr>
            <w:tcW w:w="5387" w:type="dxa"/>
            <w:gridSpan w:val="5"/>
            <w:tcBorders>
              <w:top w:val="single" w:sz="8" w:space="0" w:color="FEC947"/>
              <w:left w:val="nil"/>
              <w:bottom w:val="single" w:sz="8" w:space="0" w:color="FEC947"/>
              <w:right w:val="single" w:sz="8" w:space="0" w:color="FEC947"/>
            </w:tcBorders>
            <w:shd w:val="clear" w:color="auto" w:fill="FEB80A"/>
            <w:vAlign w:val="center"/>
            <w:hideMark/>
          </w:tcPr>
          <w:p w:rsidR="007C503A" w:rsidRPr="00857575" w:rsidRDefault="007C503A" w:rsidP="00857575">
            <w:pPr>
              <w:jc w:val="center"/>
              <w:rPr>
                <w:b/>
                <w:bCs/>
                <w:color w:val="000000"/>
                <w:sz w:val="20"/>
                <w:szCs w:val="20"/>
              </w:rPr>
            </w:pPr>
            <w:r w:rsidRPr="00857575">
              <w:rPr>
                <w:b/>
                <w:color w:val="000000"/>
                <w:sz w:val="20"/>
                <w:szCs w:val="20"/>
              </w:rPr>
              <w:t>Podpisane umowy o dofinansowanie</w:t>
            </w:r>
          </w:p>
        </w:tc>
      </w:tr>
      <w:tr w:rsidR="004C1496" w:rsidRPr="007C503A" w:rsidTr="00857575">
        <w:trPr>
          <w:trHeight w:val="685"/>
          <w:jc w:val="center"/>
        </w:trPr>
        <w:tc>
          <w:tcPr>
            <w:tcW w:w="1418" w:type="dxa"/>
            <w:vMerge/>
            <w:tcBorders>
              <w:right w:val="nil"/>
            </w:tcBorders>
            <w:shd w:val="clear" w:color="auto" w:fill="FEEDC2"/>
            <w:vAlign w:val="center"/>
            <w:hideMark/>
          </w:tcPr>
          <w:p w:rsidR="007C503A" w:rsidRPr="00857575" w:rsidRDefault="007C503A" w:rsidP="00857575">
            <w:pPr>
              <w:jc w:val="center"/>
              <w:rPr>
                <w:b/>
                <w:bCs/>
                <w:color w:val="000000"/>
                <w:sz w:val="20"/>
                <w:szCs w:val="20"/>
              </w:rPr>
            </w:pPr>
          </w:p>
        </w:tc>
        <w:tc>
          <w:tcPr>
            <w:tcW w:w="1187" w:type="dxa"/>
            <w:gridSpan w:val="2"/>
            <w:tcBorders>
              <w:left w:val="nil"/>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bCs/>
                <w:color w:val="000000"/>
                <w:sz w:val="20"/>
                <w:szCs w:val="20"/>
              </w:rPr>
              <w:t>Liczba</w:t>
            </w:r>
          </w:p>
        </w:tc>
        <w:tc>
          <w:tcPr>
            <w:tcW w:w="2124" w:type="dxa"/>
            <w:gridSpan w:val="2"/>
            <w:tcBorders>
              <w:left w:val="nil"/>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bCs/>
                <w:color w:val="000000"/>
                <w:sz w:val="20"/>
                <w:szCs w:val="20"/>
              </w:rPr>
              <w:t>Wartość dofinansowania (zł.)</w:t>
            </w:r>
          </w:p>
        </w:tc>
        <w:tc>
          <w:tcPr>
            <w:tcW w:w="982" w:type="dxa"/>
            <w:vMerge w:val="restart"/>
            <w:tcBorders>
              <w:left w:val="nil"/>
              <w:right w:val="nil"/>
            </w:tcBorders>
            <w:shd w:val="clear" w:color="auto" w:fill="FEEDC2"/>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  realizacji od uruchomienia programu</w:t>
            </w:r>
          </w:p>
        </w:tc>
        <w:tc>
          <w:tcPr>
            <w:tcW w:w="1214" w:type="dxa"/>
            <w:gridSpan w:val="2"/>
            <w:tcBorders>
              <w:left w:val="nil"/>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bCs/>
                <w:color w:val="000000"/>
                <w:sz w:val="20"/>
                <w:szCs w:val="20"/>
              </w:rPr>
              <w:t>Liczba</w:t>
            </w:r>
          </w:p>
        </w:tc>
        <w:tc>
          <w:tcPr>
            <w:tcW w:w="2458" w:type="dxa"/>
            <w:gridSpan w:val="2"/>
            <w:tcBorders>
              <w:left w:val="nil"/>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bCs/>
                <w:color w:val="000000"/>
                <w:sz w:val="20"/>
                <w:szCs w:val="20"/>
              </w:rPr>
              <w:t>Wartość dofinansowania (zł.)</w:t>
            </w:r>
          </w:p>
        </w:tc>
        <w:tc>
          <w:tcPr>
            <w:tcW w:w="741" w:type="dxa"/>
            <w:vMerge w:val="restart"/>
            <w:tcBorders>
              <w:left w:val="nil"/>
              <w:right w:val="nil"/>
            </w:tcBorders>
            <w:shd w:val="clear" w:color="auto" w:fill="FEEDC2"/>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  realizacji od uruchomienia programu</w:t>
            </w:r>
          </w:p>
        </w:tc>
        <w:tc>
          <w:tcPr>
            <w:tcW w:w="1214" w:type="dxa"/>
            <w:gridSpan w:val="2"/>
            <w:tcBorders>
              <w:left w:val="nil"/>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bCs/>
                <w:color w:val="000000"/>
                <w:sz w:val="20"/>
                <w:szCs w:val="20"/>
              </w:rPr>
              <w:t>Liczba</w:t>
            </w:r>
          </w:p>
        </w:tc>
        <w:tc>
          <w:tcPr>
            <w:tcW w:w="2861" w:type="dxa"/>
            <w:gridSpan w:val="2"/>
            <w:tcBorders>
              <w:left w:val="nil"/>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bCs/>
                <w:color w:val="000000"/>
                <w:sz w:val="20"/>
                <w:szCs w:val="20"/>
              </w:rPr>
              <w:t>Wartość dofinansowania (zł.)</w:t>
            </w:r>
          </w:p>
        </w:tc>
        <w:tc>
          <w:tcPr>
            <w:tcW w:w="1312" w:type="dxa"/>
            <w:vMerge w:val="restart"/>
            <w:tcBorders>
              <w:left w:val="nil"/>
            </w:tcBorders>
            <w:shd w:val="clear" w:color="auto" w:fill="FEEDC2"/>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  realizacji od uruchomienia programu</w:t>
            </w:r>
          </w:p>
        </w:tc>
      </w:tr>
      <w:tr w:rsidR="004C1496" w:rsidRPr="007C503A" w:rsidTr="00857575">
        <w:trPr>
          <w:trHeight w:val="2640"/>
          <w:jc w:val="center"/>
        </w:trPr>
        <w:tc>
          <w:tcPr>
            <w:tcW w:w="1418" w:type="dxa"/>
            <w:vMerge/>
            <w:tcBorders>
              <w:right w:val="nil"/>
            </w:tcBorders>
            <w:vAlign w:val="center"/>
            <w:hideMark/>
          </w:tcPr>
          <w:p w:rsidR="007C503A" w:rsidRPr="00857575" w:rsidRDefault="007C503A" w:rsidP="00857575">
            <w:pPr>
              <w:jc w:val="center"/>
              <w:rPr>
                <w:b/>
                <w:bCs/>
                <w:color w:val="000000"/>
                <w:sz w:val="20"/>
                <w:szCs w:val="20"/>
              </w:rPr>
            </w:pPr>
          </w:p>
        </w:tc>
        <w:tc>
          <w:tcPr>
            <w:tcW w:w="589"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w okresie sprawozdawczym</w:t>
            </w:r>
          </w:p>
        </w:tc>
        <w:tc>
          <w:tcPr>
            <w:tcW w:w="598"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od uruchomienia programu</w:t>
            </w:r>
          </w:p>
        </w:tc>
        <w:tc>
          <w:tcPr>
            <w:tcW w:w="600"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w okresie sprawozdawczym</w:t>
            </w:r>
          </w:p>
        </w:tc>
        <w:tc>
          <w:tcPr>
            <w:tcW w:w="1524"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od uruchomienia programu</w:t>
            </w:r>
          </w:p>
        </w:tc>
        <w:tc>
          <w:tcPr>
            <w:tcW w:w="982" w:type="dxa"/>
            <w:vMerge/>
            <w:tcBorders>
              <w:left w:val="nil"/>
              <w:right w:val="nil"/>
            </w:tcBorders>
            <w:vAlign w:val="center"/>
            <w:hideMark/>
          </w:tcPr>
          <w:p w:rsidR="007C503A" w:rsidRPr="00857575" w:rsidRDefault="007C503A" w:rsidP="00857575">
            <w:pPr>
              <w:jc w:val="center"/>
              <w:rPr>
                <w:b/>
                <w:bCs/>
                <w:color w:val="000000"/>
                <w:sz w:val="20"/>
                <w:szCs w:val="20"/>
              </w:rPr>
            </w:pPr>
          </w:p>
        </w:tc>
        <w:tc>
          <w:tcPr>
            <w:tcW w:w="607"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w okresie sprawozdawczym</w:t>
            </w:r>
          </w:p>
        </w:tc>
        <w:tc>
          <w:tcPr>
            <w:tcW w:w="607"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od uruchomienia programu</w:t>
            </w:r>
          </w:p>
        </w:tc>
        <w:tc>
          <w:tcPr>
            <w:tcW w:w="607"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w okresie sprawozdawczym</w:t>
            </w:r>
          </w:p>
        </w:tc>
        <w:tc>
          <w:tcPr>
            <w:tcW w:w="1851"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od uruchomienia programu</w:t>
            </w:r>
          </w:p>
        </w:tc>
        <w:tc>
          <w:tcPr>
            <w:tcW w:w="741" w:type="dxa"/>
            <w:vMerge/>
            <w:tcBorders>
              <w:left w:val="nil"/>
              <w:right w:val="nil"/>
            </w:tcBorders>
            <w:vAlign w:val="center"/>
            <w:hideMark/>
          </w:tcPr>
          <w:p w:rsidR="007C503A" w:rsidRPr="00857575" w:rsidRDefault="007C503A" w:rsidP="00857575">
            <w:pPr>
              <w:jc w:val="center"/>
              <w:rPr>
                <w:b/>
                <w:bCs/>
                <w:color w:val="000000"/>
                <w:sz w:val="20"/>
                <w:szCs w:val="20"/>
              </w:rPr>
            </w:pPr>
          </w:p>
        </w:tc>
        <w:tc>
          <w:tcPr>
            <w:tcW w:w="607"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w okresie sprawozdawczym</w:t>
            </w:r>
          </w:p>
        </w:tc>
        <w:tc>
          <w:tcPr>
            <w:tcW w:w="607"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od uruchomienia programu</w:t>
            </w:r>
          </w:p>
        </w:tc>
        <w:tc>
          <w:tcPr>
            <w:tcW w:w="607"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w okresie sprawozdawczym</w:t>
            </w:r>
          </w:p>
        </w:tc>
        <w:tc>
          <w:tcPr>
            <w:tcW w:w="2254" w:type="dxa"/>
            <w:tcBorders>
              <w:left w:val="nil"/>
              <w:right w:val="nil"/>
            </w:tcBorders>
            <w:textDirection w:val="btLr"/>
            <w:vAlign w:val="center"/>
            <w:hideMark/>
          </w:tcPr>
          <w:p w:rsidR="007C503A" w:rsidRPr="00857575" w:rsidRDefault="007C503A" w:rsidP="00857575">
            <w:pPr>
              <w:jc w:val="center"/>
              <w:rPr>
                <w:b/>
                <w:bCs/>
                <w:color w:val="000000"/>
                <w:sz w:val="20"/>
                <w:szCs w:val="20"/>
              </w:rPr>
            </w:pPr>
            <w:r w:rsidRPr="00857575">
              <w:rPr>
                <w:b/>
                <w:bCs/>
                <w:color w:val="000000"/>
                <w:sz w:val="20"/>
                <w:szCs w:val="20"/>
              </w:rPr>
              <w:t>od uruchomienia programu</w:t>
            </w:r>
          </w:p>
        </w:tc>
        <w:tc>
          <w:tcPr>
            <w:tcW w:w="1312" w:type="dxa"/>
            <w:vMerge/>
            <w:tcBorders>
              <w:left w:val="nil"/>
            </w:tcBorders>
            <w:vAlign w:val="center"/>
            <w:hideMark/>
          </w:tcPr>
          <w:p w:rsidR="007C503A" w:rsidRPr="00857575" w:rsidRDefault="007C503A" w:rsidP="00857575">
            <w:pPr>
              <w:jc w:val="center"/>
              <w:rPr>
                <w:b/>
                <w:bCs/>
                <w:color w:val="000000"/>
                <w:sz w:val="20"/>
                <w:szCs w:val="20"/>
              </w:rPr>
            </w:pPr>
          </w:p>
        </w:tc>
      </w:tr>
      <w:tr w:rsidR="004C1496" w:rsidRPr="007C503A" w:rsidTr="00857575">
        <w:trPr>
          <w:trHeight w:val="745"/>
          <w:jc w:val="center"/>
        </w:trPr>
        <w:tc>
          <w:tcPr>
            <w:tcW w:w="1418" w:type="dxa"/>
            <w:tcBorders>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color w:val="000000"/>
                <w:sz w:val="20"/>
                <w:szCs w:val="20"/>
              </w:rPr>
              <w:t>Centralny</w:t>
            </w:r>
          </w:p>
        </w:tc>
        <w:tc>
          <w:tcPr>
            <w:tcW w:w="589"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598"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92</w:t>
            </w:r>
          </w:p>
        </w:tc>
        <w:tc>
          <w:tcPr>
            <w:tcW w:w="600"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524"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407 746 445,95</w:t>
            </w:r>
          </w:p>
        </w:tc>
        <w:tc>
          <w:tcPr>
            <w:tcW w:w="982"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95,96</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84</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851"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375 746 011,55</w:t>
            </w:r>
          </w:p>
        </w:tc>
        <w:tc>
          <w:tcPr>
            <w:tcW w:w="741"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88,43</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73</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2254"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319 674 791,36</w:t>
            </w:r>
          </w:p>
        </w:tc>
        <w:tc>
          <w:tcPr>
            <w:tcW w:w="1312" w:type="dxa"/>
            <w:tcBorders>
              <w:lef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75,23</w:t>
            </w:r>
          </w:p>
        </w:tc>
      </w:tr>
      <w:tr w:rsidR="004C1496" w:rsidRPr="007C503A" w:rsidTr="00857575">
        <w:trPr>
          <w:trHeight w:val="967"/>
          <w:jc w:val="center"/>
        </w:trPr>
        <w:tc>
          <w:tcPr>
            <w:tcW w:w="1418" w:type="dxa"/>
            <w:tcBorders>
              <w:right w:val="nil"/>
            </w:tcBorders>
            <w:vAlign w:val="center"/>
            <w:hideMark/>
          </w:tcPr>
          <w:p w:rsidR="007C503A" w:rsidRPr="00857575" w:rsidRDefault="007C503A" w:rsidP="00857575">
            <w:pPr>
              <w:jc w:val="center"/>
              <w:rPr>
                <w:b/>
                <w:bCs/>
                <w:color w:val="000000"/>
                <w:sz w:val="20"/>
                <w:szCs w:val="20"/>
              </w:rPr>
            </w:pPr>
            <w:r w:rsidRPr="00857575">
              <w:rPr>
                <w:b/>
                <w:color w:val="000000"/>
                <w:sz w:val="20"/>
                <w:szCs w:val="20"/>
              </w:rPr>
              <w:t>Południowy</w:t>
            </w:r>
          </w:p>
        </w:tc>
        <w:tc>
          <w:tcPr>
            <w:tcW w:w="589"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598"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69</w:t>
            </w:r>
          </w:p>
        </w:tc>
        <w:tc>
          <w:tcPr>
            <w:tcW w:w="600" w:type="dxa"/>
            <w:tcBorders>
              <w:left w:val="nil"/>
              <w:right w:val="nil"/>
            </w:tcBorders>
            <w:noWrap/>
            <w:vAlign w:val="center"/>
            <w:hideMark/>
          </w:tcPr>
          <w:p w:rsidR="007C503A" w:rsidRPr="00857575" w:rsidRDefault="007C503A" w:rsidP="00857575">
            <w:pPr>
              <w:jc w:val="center"/>
              <w:rPr>
                <w:b/>
                <w:bCs/>
                <w:color w:val="000000"/>
                <w:sz w:val="20"/>
                <w:szCs w:val="20"/>
              </w:rPr>
            </w:pPr>
            <w:r w:rsidRPr="00857575">
              <w:rPr>
                <w:b/>
                <w:color w:val="000000"/>
                <w:sz w:val="20"/>
                <w:szCs w:val="20"/>
              </w:rPr>
              <w:t>0</w:t>
            </w:r>
          </w:p>
        </w:tc>
        <w:tc>
          <w:tcPr>
            <w:tcW w:w="1524"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141 170 828,65</w:t>
            </w:r>
          </w:p>
        </w:tc>
        <w:tc>
          <w:tcPr>
            <w:tcW w:w="982"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94,30</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63</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851"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127 683 228,65</w:t>
            </w:r>
          </w:p>
        </w:tc>
        <w:tc>
          <w:tcPr>
            <w:tcW w:w="741"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81,90</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60</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2254"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122 288 580,89</w:t>
            </w:r>
          </w:p>
        </w:tc>
        <w:tc>
          <w:tcPr>
            <w:tcW w:w="1312" w:type="dxa"/>
            <w:tcBorders>
              <w:lef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81,68</w:t>
            </w:r>
          </w:p>
        </w:tc>
      </w:tr>
      <w:tr w:rsidR="004C1496" w:rsidRPr="007C503A" w:rsidTr="00857575">
        <w:trPr>
          <w:trHeight w:val="786"/>
          <w:jc w:val="center"/>
        </w:trPr>
        <w:tc>
          <w:tcPr>
            <w:tcW w:w="1418" w:type="dxa"/>
            <w:tcBorders>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color w:val="000000"/>
                <w:sz w:val="20"/>
                <w:szCs w:val="20"/>
              </w:rPr>
              <w:t>Północny</w:t>
            </w:r>
          </w:p>
        </w:tc>
        <w:tc>
          <w:tcPr>
            <w:tcW w:w="589"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598"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60</w:t>
            </w:r>
          </w:p>
        </w:tc>
        <w:tc>
          <w:tcPr>
            <w:tcW w:w="600"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524"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188 375 261,49</w:t>
            </w:r>
          </w:p>
        </w:tc>
        <w:tc>
          <w:tcPr>
            <w:tcW w:w="982"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98,58</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59</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851"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180 820 914,20</w:t>
            </w:r>
          </w:p>
        </w:tc>
        <w:tc>
          <w:tcPr>
            <w:tcW w:w="741"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94,63</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54</w:t>
            </w:r>
          </w:p>
        </w:tc>
        <w:tc>
          <w:tcPr>
            <w:tcW w:w="607"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2254"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146 122 827,50</w:t>
            </w:r>
          </w:p>
        </w:tc>
        <w:tc>
          <w:tcPr>
            <w:tcW w:w="1312" w:type="dxa"/>
            <w:tcBorders>
              <w:lef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76,47</w:t>
            </w:r>
          </w:p>
        </w:tc>
      </w:tr>
      <w:tr w:rsidR="004C1496" w:rsidRPr="007C503A" w:rsidTr="00857575">
        <w:trPr>
          <w:trHeight w:val="765"/>
          <w:jc w:val="center"/>
        </w:trPr>
        <w:tc>
          <w:tcPr>
            <w:tcW w:w="1418" w:type="dxa"/>
            <w:tcBorders>
              <w:right w:val="nil"/>
            </w:tcBorders>
            <w:vAlign w:val="center"/>
            <w:hideMark/>
          </w:tcPr>
          <w:p w:rsidR="007C503A" w:rsidRPr="00857575" w:rsidRDefault="007C503A" w:rsidP="00857575">
            <w:pPr>
              <w:jc w:val="center"/>
              <w:rPr>
                <w:b/>
                <w:bCs/>
                <w:color w:val="000000"/>
                <w:sz w:val="20"/>
                <w:szCs w:val="20"/>
              </w:rPr>
            </w:pPr>
            <w:r w:rsidRPr="00857575">
              <w:rPr>
                <w:b/>
                <w:color w:val="000000"/>
                <w:sz w:val="20"/>
                <w:szCs w:val="20"/>
              </w:rPr>
              <w:t>Zachodni</w:t>
            </w:r>
          </w:p>
        </w:tc>
        <w:tc>
          <w:tcPr>
            <w:tcW w:w="589"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598"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42</w:t>
            </w:r>
          </w:p>
        </w:tc>
        <w:tc>
          <w:tcPr>
            <w:tcW w:w="600"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524"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229 813 704,14</w:t>
            </w:r>
          </w:p>
        </w:tc>
        <w:tc>
          <w:tcPr>
            <w:tcW w:w="982"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100</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41</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851"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228 920 463,18</w:t>
            </w:r>
          </w:p>
        </w:tc>
        <w:tc>
          <w:tcPr>
            <w:tcW w:w="741"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99,61</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39</w:t>
            </w:r>
          </w:p>
        </w:tc>
        <w:tc>
          <w:tcPr>
            <w:tcW w:w="607"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2254" w:type="dxa"/>
            <w:tcBorders>
              <w:left w:val="nil"/>
              <w:righ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209 555 066,03</w:t>
            </w:r>
          </w:p>
        </w:tc>
        <w:tc>
          <w:tcPr>
            <w:tcW w:w="1312" w:type="dxa"/>
            <w:tcBorders>
              <w:left w:val="nil"/>
            </w:tcBorders>
            <w:vAlign w:val="center"/>
            <w:hideMark/>
          </w:tcPr>
          <w:p w:rsidR="007C503A" w:rsidRPr="00857575" w:rsidRDefault="007C503A" w:rsidP="00857575">
            <w:pPr>
              <w:jc w:val="center"/>
              <w:rPr>
                <w:b/>
                <w:color w:val="000000"/>
                <w:sz w:val="20"/>
                <w:szCs w:val="20"/>
              </w:rPr>
            </w:pPr>
            <w:r w:rsidRPr="00857575">
              <w:rPr>
                <w:b/>
                <w:color w:val="000000"/>
                <w:sz w:val="20"/>
                <w:szCs w:val="20"/>
              </w:rPr>
              <w:t>91,18</w:t>
            </w:r>
          </w:p>
        </w:tc>
      </w:tr>
      <w:tr w:rsidR="004C1496" w:rsidRPr="007C503A" w:rsidTr="00857575">
        <w:trPr>
          <w:trHeight w:val="860"/>
          <w:jc w:val="center"/>
        </w:trPr>
        <w:tc>
          <w:tcPr>
            <w:tcW w:w="1418" w:type="dxa"/>
            <w:tcBorders>
              <w:right w:val="nil"/>
            </w:tcBorders>
            <w:shd w:val="clear" w:color="auto" w:fill="FEEDC2"/>
            <w:vAlign w:val="center"/>
            <w:hideMark/>
          </w:tcPr>
          <w:p w:rsidR="007C503A" w:rsidRPr="00857575" w:rsidRDefault="007C503A" w:rsidP="00857575">
            <w:pPr>
              <w:jc w:val="center"/>
              <w:rPr>
                <w:b/>
                <w:bCs/>
                <w:color w:val="000000"/>
                <w:sz w:val="20"/>
                <w:szCs w:val="20"/>
              </w:rPr>
            </w:pPr>
            <w:r w:rsidRPr="00857575">
              <w:rPr>
                <w:b/>
                <w:color w:val="000000"/>
                <w:sz w:val="20"/>
                <w:szCs w:val="20"/>
              </w:rPr>
              <w:t>Suma</w:t>
            </w:r>
          </w:p>
        </w:tc>
        <w:tc>
          <w:tcPr>
            <w:tcW w:w="589"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598" w:type="dxa"/>
            <w:tcBorders>
              <w:left w:val="nil"/>
              <w:right w:val="nil"/>
            </w:tcBorders>
            <w:shd w:val="clear" w:color="auto" w:fill="FEEDC2"/>
            <w:vAlign w:val="center"/>
            <w:hideMark/>
          </w:tcPr>
          <w:p w:rsidR="007C503A" w:rsidRPr="00857575" w:rsidRDefault="007C503A" w:rsidP="00857575">
            <w:pPr>
              <w:jc w:val="center"/>
              <w:rPr>
                <w:b/>
                <w:color w:val="000000"/>
                <w:sz w:val="20"/>
                <w:szCs w:val="20"/>
              </w:rPr>
            </w:pPr>
            <w:r w:rsidRPr="00857575">
              <w:rPr>
                <w:b/>
                <w:color w:val="000000"/>
                <w:sz w:val="20"/>
                <w:szCs w:val="20"/>
              </w:rPr>
              <w:t>263</w:t>
            </w:r>
          </w:p>
        </w:tc>
        <w:tc>
          <w:tcPr>
            <w:tcW w:w="600"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524"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967 106 240,23</w:t>
            </w:r>
          </w:p>
        </w:tc>
        <w:tc>
          <w:tcPr>
            <w:tcW w:w="982"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97,15</w:t>
            </w:r>
          </w:p>
        </w:tc>
        <w:tc>
          <w:tcPr>
            <w:tcW w:w="607"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247</w:t>
            </w:r>
          </w:p>
        </w:tc>
        <w:tc>
          <w:tcPr>
            <w:tcW w:w="607"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1851"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913 170 617,58</w:t>
            </w:r>
          </w:p>
        </w:tc>
        <w:tc>
          <w:tcPr>
            <w:tcW w:w="741"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91,73</w:t>
            </w:r>
          </w:p>
        </w:tc>
        <w:tc>
          <w:tcPr>
            <w:tcW w:w="607"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607"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226</w:t>
            </w:r>
          </w:p>
        </w:tc>
        <w:tc>
          <w:tcPr>
            <w:tcW w:w="607"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0</w:t>
            </w:r>
          </w:p>
        </w:tc>
        <w:tc>
          <w:tcPr>
            <w:tcW w:w="2254" w:type="dxa"/>
            <w:tcBorders>
              <w:left w:val="nil"/>
              <w:righ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797 641 265,78</w:t>
            </w:r>
          </w:p>
        </w:tc>
        <w:tc>
          <w:tcPr>
            <w:tcW w:w="1312" w:type="dxa"/>
            <w:tcBorders>
              <w:left w:val="nil"/>
            </w:tcBorders>
            <w:shd w:val="clear" w:color="auto" w:fill="FEEDC2"/>
            <w:noWrap/>
            <w:vAlign w:val="center"/>
            <w:hideMark/>
          </w:tcPr>
          <w:p w:rsidR="007C503A" w:rsidRPr="00857575" w:rsidRDefault="007C503A" w:rsidP="00857575">
            <w:pPr>
              <w:jc w:val="center"/>
              <w:rPr>
                <w:b/>
                <w:color w:val="000000"/>
                <w:sz w:val="20"/>
                <w:szCs w:val="20"/>
              </w:rPr>
            </w:pPr>
            <w:r w:rsidRPr="00857575">
              <w:rPr>
                <w:b/>
                <w:color w:val="000000"/>
                <w:sz w:val="20"/>
                <w:szCs w:val="20"/>
              </w:rPr>
              <w:t>80,12</w:t>
            </w:r>
          </w:p>
        </w:tc>
      </w:tr>
    </w:tbl>
    <w:p w:rsidR="007C503A" w:rsidRDefault="007C503A" w:rsidP="00C258FE">
      <w:pPr>
        <w:spacing w:line="360" w:lineRule="auto"/>
        <w:jc w:val="both"/>
        <w:rPr>
          <w:b/>
          <w:i/>
        </w:rPr>
        <w:sectPr w:rsidR="007C503A" w:rsidSect="00CB20F0">
          <w:type w:val="continuous"/>
          <w:pgSz w:w="16838" w:h="11906" w:orient="landscape"/>
          <w:pgMar w:top="1417" w:right="1417" w:bottom="1417" w:left="1417" w:header="709" w:footer="709" w:gutter="0"/>
          <w:cols w:space="708"/>
          <w:docGrid w:linePitch="360"/>
        </w:sectPr>
      </w:pPr>
    </w:p>
    <w:p w:rsidR="00C258FE" w:rsidRPr="00C258FE" w:rsidRDefault="007C503A" w:rsidP="00C258FE">
      <w:pPr>
        <w:spacing w:line="360" w:lineRule="auto"/>
        <w:jc w:val="both"/>
        <w:rPr>
          <w:b/>
          <w:i/>
        </w:rPr>
      </w:pPr>
      <w:r>
        <w:rPr>
          <w:b/>
          <w:i/>
        </w:rPr>
        <w:lastRenderedPageBreak/>
        <w:t xml:space="preserve">Postęp realizacji RPO </w:t>
      </w:r>
      <w:r w:rsidR="00C258FE" w:rsidRPr="00C258FE">
        <w:rPr>
          <w:b/>
          <w:i/>
        </w:rPr>
        <w:t>WSL w podziale na priorytety</w:t>
      </w:r>
    </w:p>
    <w:p w:rsidR="00C258FE" w:rsidRDefault="00DD7E28" w:rsidP="00C70EE5">
      <w:pPr>
        <w:spacing w:line="276" w:lineRule="auto"/>
        <w:jc w:val="both"/>
        <w:rPr>
          <w:rFonts w:eastAsia="CenturyGothic"/>
        </w:rPr>
      </w:pPr>
      <w:r>
        <w:t>Poniżej zaprezentowano postęp realizacji RPO WSL w podziale na priorytety.</w:t>
      </w:r>
      <w:r w:rsidR="00C70EE5">
        <w:t xml:space="preserve"> </w:t>
      </w:r>
      <w:r w:rsidR="00DD19FE" w:rsidRPr="00642144">
        <w:rPr>
          <w:rFonts w:eastAsia="CenturyGothic"/>
        </w:rPr>
        <w:t xml:space="preserve">Prezentowane dane pochodzą z KSI (SIMIK 07-13), zostały wygenerowane </w:t>
      </w:r>
      <w:r w:rsidR="00DD19FE">
        <w:rPr>
          <w:rFonts w:eastAsia="CenturyGothic"/>
        </w:rPr>
        <w:t>1 lipca 2013r. i </w:t>
      </w:r>
      <w:r w:rsidR="00DD19FE" w:rsidRPr="00642144">
        <w:rPr>
          <w:rFonts w:eastAsia="CenturyGothic"/>
        </w:rPr>
        <w:t>przedstawiają stan wdrażania</w:t>
      </w:r>
      <w:r w:rsidR="00DD19FE">
        <w:rPr>
          <w:rFonts w:eastAsia="CenturyGothic"/>
        </w:rPr>
        <w:t xml:space="preserve"> RPO WSL</w:t>
      </w:r>
      <w:r w:rsidR="00DD19FE" w:rsidRPr="00642144">
        <w:rPr>
          <w:rFonts w:eastAsia="CenturyGothic"/>
        </w:rPr>
        <w:t xml:space="preserve"> </w:t>
      </w:r>
      <w:r w:rsidR="00205818">
        <w:rPr>
          <w:rFonts w:eastAsia="CenturyGothic"/>
        </w:rPr>
        <w:t>w okresie sprawozdawczym</w:t>
      </w:r>
      <w:r w:rsidR="00DD19FE">
        <w:rPr>
          <w:rFonts w:eastAsia="CenturyGothic"/>
        </w:rPr>
        <w:t xml:space="preserve"> oraz od początku realizacji </w:t>
      </w:r>
      <w:r w:rsidR="00DD19FE" w:rsidRPr="00DD19FE">
        <w:rPr>
          <w:rFonts w:eastAsia="CenturyGothic"/>
          <w:i/>
        </w:rPr>
        <w:t>Programu.</w:t>
      </w:r>
      <w:r w:rsidR="00DD19FE">
        <w:rPr>
          <w:rFonts w:eastAsia="CenturyGothic"/>
          <w:i/>
        </w:rPr>
        <w:t xml:space="preserve"> </w:t>
      </w:r>
      <w:r w:rsidR="00DD19FE" w:rsidRPr="00DD19FE">
        <w:rPr>
          <w:rFonts w:eastAsia="CenturyGothic"/>
        </w:rPr>
        <w:t>W</w:t>
      </w:r>
      <w:r w:rsidR="00DD19FE">
        <w:rPr>
          <w:rFonts w:eastAsia="CenturyGothic"/>
        </w:rPr>
        <w:t> </w:t>
      </w:r>
      <w:r w:rsidR="00DD19FE" w:rsidRPr="00DD19FE">
        <w:rPr>
          <w:rFonts w:eastAsia="CenturyGothic"/>
        </w:rPr>
        <w:t xml:space="preserve">niektórych </w:t>
      </w:r>
      <w:r w:rsidR="00DD19FE">
        <w:rPr>
          <w:rFonts w:eastAsia="CenturyGothic"/>
        </w:rPr>
        <w:t xml:space="preserve">priorytetach % realizacji RPO WSL na poziomie zatwierdzonych wniosków </w:t>
      </w:r>
      <w:r w:rsidR="00205818">
        <w:rPr>
          <w:rFonts w:eastAsia="CenturyGothic"/>
        </w:rPr>
        <w:t>do </w:t>
      </w:r>
      <w:r w:rsidR="00DD19FE">
        <w:rPr>
          <w:rFonts w:eastAsia="CenturyGothic"/>
        </w:rPr>
        <w:t>dofinansowania znacznie przewyższa 100%. Sytuacja w</w:t>
      </w:r>
      <w:r w:rsidR="00205818">
        <w:rPr>
          <w:rFonts w:eastAsia="CenturyGothic"/>
        </w:rPr>
        <w:t>ynika z faktu, iż w systemie na </w:t>
      </w:r>
      <w:r w:rsidR="00DD19FE">
        <w:rPr>
          <w:rFonts w:eastAsia="CenturyGothic"/>
        </w:rPr>
        <w:t xml:space="preserve">poziomie </w:t>
      </w:r>
      <w:r w:rsidR="00C27C90">
        <w:rPr>
          <w:rFonts w:eastAsia="CenturyGothic"/>
        </w:rPr>
        <w:t>zatwierdzonych wniosków do</w:t>
      </w:r>
      <w:r w:rsidR="00DD19FE">
        <w:rPr>
          <w:rFonts w:eastAsia="CenturyGothic"/>
        </w:rPr>
        <w:t> </w:t>
      </w:r>
      <w:r w:rsidR="00C27C90">
        <w:rPr>
          <w:rFonts w:eastAsia="CenturyGothic"/>
        </w:rPr>
        <w:t>dofinansowania</w:t>
      </w:r>
      <w:r w:rsidR="00DD19FE">
        <w:rPr>
          <w:rFonts w:eastAsia="CenturyGothic"/>
        </w:rPr>
        <w:t xml:space="preserve"> projekt ma status zatwierdzony, pomimo iż umowa o dofinansowanie została z beneficjentem rozwiązania</w:t>
      </w:r>
      <w:r w:rsidR="00205818">
        <w:rPr>
          <w:rFonts w:eastAsia="CenturyGothic"/>
        </w:rPr>
        <w:t xml:space="preserve"> </w:t>
      </w:r>
      <w:r w:rsidR="00DD19FE">
        <w:rPr>
          <w:rFonts w:eastAsia="CenturyGothic"/>
        </w:rPr>
        <w:t xml:space="preserve">a środki przeznaczone zostały na inne projekty. W związku z powyższym w systemie kwoty się dublują na poziomie zatwierdzonych wniosków o dofinansowanie stąd procent jest taki wysoki. </w:t>
      </w:r>
      <w:r w:rsidR="00205818">
        <w:rPr>
          <w:rFonts w:eastAsia="CenturyGothic"/>
        </w:rPr>
        <w:t>Problem nie występuje</w:t>
      </w:r>
      <w:r w:rsidR="00DD19FE">
        <w:rPr>
          <w:rFonts w:eastAsia="CenturyGothic"/>
        </w:rPr>
        <w:t xml:space="preserve"> na poziomie kontraktacji i środki nie przekraczają dostępnej alokacji.</w:t>
      </w:r>
    </w:p>
    <w:p w:rsidR="00C1068A" w:rsidRPr="00C1068A" w:rsidRDefault="00C1068A" w:rsidP="00C1068A">
      <w:pPr>
        <w:pStyle w:val="NormalnyWeb"/>
        <w:spacing w:before="120" w:beforeAutospacing="0" w:after="120" w:afterAutospacing="0" w:line="276" w:lineRule="auto"/>
        <w:jc w:val="both"/>
        <w:rPr>
          <w:iCs/>
        </w:rPr>
      </w:pPr>
      <w:r w:rsidRPr="00C1068A">
        <w:rPr>
          <w:iCs/>
        </w:rPr>
        <w:t>IZ RPO WSL na bieżąco monitoruje</w:t>
      </w:r>
      <w:r w:rsidR="00205818">
        <w:rPr>
          <w:iCs/>
        </w:rPr>
        <w:t xml:space="preserve"> postęp finansowy we wdrażaniu </w:t>
      </w:r>
      <w:r w:rsidR="00205818" w:rsidRPr="00205818">
        <w:rPr>
          <w:i/>
          <w:iCs/>
        </w:rPr>
        <w:t>P</w:t>
      </w:r>
      <w:r w:rsidRPr="00205818">
        <w:rPr>
          <w:i/>
          <w:iCs/>
        </w:rPr>
        <w:t>rogramu</w:t>
      </w:r>
      <w:r w:rsidRPr="00C1068A">
        <w:rPr>
          <w:iCs/>
        </w:rPr>
        <w:t xml:space="preserve">, w tym mając na względzie realizację zaplanowanych przez beneficjentów wydatków i podejmuje różnorodne działania zmierzające do podniesienia efektywności w omawianym zakresie. Poza m.in. regularną organizacją szkoleń i bieżącym kontaktem z beneficjentami w przedmiocie zagadnień związanych z planowaniem wydatków i składaniem wniosków o płatność w ciągu ostatnich 6 miesięcy zintensyfikowano monitoring projektów o największych kwotach dofinansowania i jednocześnie słabym postępie płatności. W konsekwencji wprowadzono rozwiązanie polegające na kierowaniu pism indywidualnych do wybranych beneficjentów </w:t>
      </w:r>
      <w:r w:rsidR="005102A9">
        <w:rPr>
          <w:iCs/>
        </w:rPr>
        <w:t>w </w:t>
      </w:r>
      <w:r w:rsidRPr="00C1068A">
        <w:rPr>
          <w:iCs/>
        </w:rPr>
        <w:t xml:space="preserve">przypadkach zidentyfikowania poważnych problemów czy błędów w zakresie planowania i realizacji wydatków przewidziane są również spotkania z beneficjentami. </w:t>
      </w:r>
    </w:p>
    <w:p w:rsidR="00DD7E28" w:rsidRPr="00863D12" w:rsidRDefault="00264F58" w:rsidP="00A676E6">
      <w:pPr>
        <w:spacing w:after="120" w:line="276" w:lineRule="auto"/>
        <w:jc w:val="both"/>
        <w:rPr>
          <w:b/>
          <w:i/>
        </w:rPr>
      </w:pPr>
      <w:r w:rsidRPr="00863D12">
        <w:rPr>
          <w:b/>
          <w:i/>
        </w:rPr>
        <w:t>Postęp wdrażania priorytetu I</w:t>
      </w:r>
      <w:r w:rsidR="00A676E6" w:rsidRPr="00863D12">
        <w:rPr>
          <w:b/>
          <w:i/>
          <w:color w:val="000000"/>
        </w:rPr>
        <w:t xml:space="preserve"> Badania i rozwój technologiczny (</w:t>
      </w:r>
      <w:proofErr w:type="spellStart"/>
      <w:r w:rsidR="00A676E6" w:rsidRPr="00863D12">
        <w:rPr>
          <w:b/>
          <w:i/>
          <w:color w:val="000000"/>
        </w:rPr>
        <w:t>B+R</w:t>
      </w:r>
      <w:proofErr w:type="spellEnd"/>
      <w:r w:rsidR="00A676E6" w:rsidRPr="00863D12">
        <w:rPr>
          <w:b/>
          <w:i/>
          <w:color w:val="000000"/>
        </w:rPr>
        <w:t>), innowacje i </w:t>
      </w:r>
      <w:r w:rsidR="00A676E6" w:rsidRPr="00863D12">
        <w:rPr>
          <w:b/>
          <w:i/>
        </w:rPr>
        <w:t>przedsiębiorczość</w:t>
      </w:r>
      <w:r w:rsidR="00A676E6" w:rsidRPr="00863D12">
        <w:rPr>
          <w:b/>
          <w:i/>
          <w:color w:val="000000"/>
        </w:rPr>
        <w:t xml:space="preserve"> </w:t>
      </w:r>
      <w:r w:rsidR="00DF3A8E" w:rsidRPr="00863D12">
        <w:rPr>
          <w:b/>
          <w:i/>
        </w:rPr>
        <w:t xml:space="preserve">w ramach RPO WSL </w:t>
      </w:r>
    </w:p>
    <w:p w:rsidR="00863D12" w:rsidRPr="00863D12" w:rsidRDefault="00863D12" w:rsidP="00A676E6">
      <w:pPr>
        <w:spacing w:after="120" w:line="276" w:lineRule="auto"/>
        <w:jc w:val="both"/>
        <w:rPr>
          <w:b/>
          <w:color w:val="000000"/>
        </w:rPr>
      </w:pPr>
      <w:r w:rsidRPr="00863D12">
        <w:rPr>
          <w:b/>
        </w:rPr>
        <w:t>Postęp finansowy</w:t>
      </w:r>
    </w:p>
    <w:p w:rsidR="009735FD" w:rsidRDefault="002539F6" w:rsidP="005E5D67">
      <w:pPr>
        <w:spacing w:after="120" w:line="276" w:lineRule="auto"/>
        <w:jc w:val="both"/>
      </w:pPr>
      <w:r w:rsidRPr="006D71C7">
        <w:t xml:space="preserve">Na realizację priorytetu I alokowano </w:t>
      </w:r>
      <w:r>
        <w:rPr>
          <w:b/>
        </w:rPr>
        <w:t>1 254 634 072 PLN</w:t>
      </w:r>
      <w:r w:rsidRPr="006D71C7">
        <w:t xml:space="preserve"> pochodzących z EFRR, co stanowi </w:t>
      </w:r>
      <w:r w:rsidR="00E50041">
        <w:rPr>
          <w:b/>
        </w:rPr>
        <w:t>17,05</w:t>
      </w:r>
      <w:r w:rsidRPr="00B12D55">
        <w:rPr>
          <w:b/>
        </w:rPr>
        <w:t>%</w:t>
      </w:r>
      <w:r w:rsidRPr="006D71C7">
        <w:t xml:space="preserve"> wartości </w:t>
      </w:r>
      <w:r w:rsidRPr="006D71C7">
        <w:rPr>
          <w:i/>
        </w:rPr>
        <w:t>Programu</w:t>
      </w:r>
      <w:r w:rsidRPr="006D71C7">
        <w:t>.</w:t>
      </w:r>
      <w:r>
        <w:t xml:space="preserve"> W ramach przedmiotowego priorytetu realizowane są projekty w trybie konkursowym oraz indywidualnym (projekty kluczowe).</w:t>
      </w:r>
      <w:r w:rsidR="009735FD" w:rsidRPr="009735FD">
        <w:t xml:space="preserve"> </w:t>
      </w:r>
      <w:r w:rsidR="009735FD">
        <w:t xml:space="preserve">Ponadto wdrażanie </w:t>
      </w:r>
      <w:r w:rsidR="009735FD" w:rsidRPr="009735FD">
        <w:rPr>
          <w:i/>
        </w:rPr>
        <w:t>działania 1.2</w:t>
      </w:r>
      <w:r w:rsidR="009735FD">
        <w:t xml:space="preserve"> w ramach przedmiotowego priorytetu zostało powierzone IP2 RPO WSL.</w:t>
      </w:r>
    </w:p>
    <w:p w:rsidR="002539F6" w:rsidRPr="009735FD" w:rsidRDefault="004E5E49" w:rsidP="005E5D67">
      <w:pPr>
        <w:spacing w:after="120" w:line="276" w:lineRule="auto"/>
        <w:jc w:val="both"/>
      </w:pPr>
      <w:r w:rsidRPr="004E5E49">
        <w:rPr>
          <w:b/>
          <w:i/>
          <w:noProof/>
        </w:rPr>
        <w:pict>
          <v:roundrect id="_x0000_s1026" style="position:absolute;left:0;text-align:left;margin-left:-21.35pt;margin-top:1.25pt;width:487.5pt;height:232.4pt;z-index:251652096;v-text-anchor:middle" arcsize="10923f" strokecolor="#b1e389" strokeweight="2.5pt">
            <v:shadow color="#868686"/>
            <v:textbox style="mso-next-textbox:#_x0000_s1026">
              <w:txbxContent>
                <w:p w:rsidR="00F924D9" w:rsidRPr="00857575" w:rsidRDefault="00F924D9" w:rsidP="00B8189E">
                  <w:pPr>
                    <w:jc w:val="center"/>
                    <w:rPr>
                      <w:b/>
                      <w:color w:val="000000"/>
                      <w:sz w:val="20"/>
                      <w:szCs w:val="20"/>
                    </w:rPr>
                  </w:pPr>
                  <w:r w:rsidRPr="00857575">
                    <w:rPr>
                      <w:b/>
                      <w:color w:val="000000"/>
                      <w:sz w:val="20"/>
                      <w:szCs w:val="20"/>
                    </w:rPr>
                    <w:t>Priorytet I Badania i rozwój technologiczny (</w:t>
                  </w:r>
                  <w:proofErr w:type="spellStart"/>
                  <w:r w:rsidRPr="00857575">
                    <w:rPr>
                      <w:b/>
                      <w:color w:val="000000"/>
                      <w:sz w:val="20"/>
                      <w:szCs w:val="20"/>
                    </w:rPr>
                    <w:t>B+R</w:t>
                  </w:r>
                  <w:proofErr w:type="spellEnd"/>
                  <w:r w:rsidRPr="00857575">
                    <w:rPr>
                      <w:b/>
                      <w:color w:val="000000"/>
                      <w:sz w:val="20"/>
                      <w:szCs w:val="20"/>
                    </w:rPr>
                    <w:t>), innowacje i przedsiębiorczość</w:t>
                  </w:r>
                </w:p>
                <w:p w:rsidR="00F924D9" w:rsidRPr="00857575" w:rsidRDefault="00F924D9" w:rsidP="00B8189E">
                  <w:pPr>
                    <w:jc w:val="center"/>
                    <w:rPr>
                      <w:b/>
                      <w:color w:val="000000"/>
                      <w:sz w:val="20"/>
                      <w:szCs w:val="20"/>
                    </w:rPr>
                  </w:pPr>
                </w:p>
                <w:p w:rsidR="00F924D9" w:rsidRPr="00857575" w:rsidRDefault="00F924D9" w:rsidP="00863D12">
                  <w:pPr>
                    <w:spacing w:after="120"/>
                    <w:jc w:val="center"/>
                    <w:rPr>
                      <w:b/>
                      <w:color w:val="000000"/>
                      <w:sz w:val="20"/>
                      <w:szCs w:val="20"/>
                    </w:rPr>
                  </w:pPr>
                  <w:r w:rsidRPr="00857575">
                    <w:rPr>
                      <w:b/>
                      <w:color w:val="000000"/>
                      <w:sz w:val="20"/>
                      <w:szCs w:val="20"/>
                    </w:rPr>
                    <w:t>I półrocze 2013 r.</w:t>
                  </w:r>
                </w:p>
                <w:p w:rsidR="00F924D9" w:rsidRPr="00857575" w:rsidRDefault="00F924D9" w:rsidP="00B8189E">
                  <w:pPr>
                    <w:pStyle w:val="Akapitzlist"/>
                    <w:numPr>
                      <w:ilvl w:val="0"/>
                      <w:numId w:val="19"/>
                    </w:numPr>
                    <w:spacing w:line="276" w:lineRule="auto"/>
                    <w:ind w:left="426"/>
                    <w:jc w:val="both"/>
                    <w:rPr>
                      <w:color w:val="000000"/>
                      <w:sz w:val="20"/>
                      <w:szCs w:val="20"/>
                    </w:rPr>
                  </w:pPr>
                  <w:r w:rsidRPr="00857575">
                    <w:rPr>
                      <w:b/>
                      <w:color w:val="000000"/>
                      <w:sz w:val="20"/>
                      <w:szCs w:val="20"/>
                    </w:rPr>
                    <w:t>29</w:t>
                  </w:r>
                  <w:r w:rsidRPr="00857575">
                    <w:rPr>
                      <w:color w:val="000000"/>
                      <w:sz w:val="20"/>
                      <w:szCs w:val="20"/>
                    </w:rPr>
                    <w:t xml:space="preserve"> - liczba złożonych wniosków aplikacyjnych poprawnych pod względem formalnym o ogólnej wartości dofinansowania równej </w:t>
                  </w:r>
                  <w:r w:rsidRPr="00A676E6">
                    <w:rPr>
                      <w:b/>
                      <w:bCs/>
                      <w:color w:val="000000"/>
                      <w:sz w:val="20"/>
                      <w:szCs w:val="20"/>
                    </w:rPr>
                    <w:t xml:space="preserve">53 081 130,90 </w:t>
                  </w:r>
                  <w:r w:rsidRPr="00857575">
                    <w:rPr>
                      <w:b/>
                      <w:color w:val="000000"/>
                      <w:sz w:val="20"/>
                      <w:szCs w:val="20"/>
                    </w:rPr>
                    <w:t>PLN</w:t>
                  </w:r>
                  <w:r w:rsidRPr="00857575">
                    <w:rPr>
                      <w:color w:val="000000"/>
                      <w:sz w:val="20"/>
                      <w:szCs w:val="20"/>
                    </w:rPr>
                    <w:t xml:space="preserve">, co stanowi </w:t>
                  </w:r>
                  <w:r w:rsidRPr="00857575">
                    <w:rPr>
                      <w:b/>
                      <w:color w:val="000000"/>
                      <w:sz w:val="20"/>
                      <w:szCs w:val="20"/>
                    </w:rPr>
                    <w:t>4,23 %</w:t>
                  </w:r>
                  <w:r w:rsidRPr="00857575">
                    <w:rPr>
                      <w:color w:val="000000"/>
                      <w:sz w:val="20"/>
                      <w:szCs w:val="20"/>
                    </w:rPr>
                    <w:t xml:space="preserve"> alokacji przeznaczonej na priorytet I,</w:t>
                  </w:r>
                </w:p>
                <w:p w:rsidR="00F924D9" w:rsidRPr="00A676E6" w:rsidRDefault="00F924D9" w:rsidP="00B8189E">
                  <w:pPr>
                    <w:pStyle w:val="Akapitzlist"/>
                    <w:numPr>
                      <w:ilvl w:val="0"/>
                      <w:numId w:val="19"/>
                    </w:numPr>
                    <w:spacing w:line="276" w:lineRule="auto"/>
                    <w:ind w:left="426"/>
                    <w:contextualSpacing w:val="0"/>
                    <w:jc w:val="both"/>
                    <w:rPr>
                      <w:color w:val="000000"/>
                      <w:sz w:val="20"/>
                      <w:szCs w:val="20"/>
                    </w:rPr>
                  </w:pPr>
                  <w:r w:rsidRPr="00A676E6">
                    <w:rPr>
                      <w:b/>
                      <w:bCs/>
                      <w:color w:val="000000"/>
                      <w:sz w:val="20"/>
                      <w:szCs w:val="20"/>
                    </w:rPr>
                    <w:t>423</w:t>
                  </w:r>
                  <w:r w:rsidRPr="00A676E6">
                    <w:rPr>
                      <w:color w:val="000000"/>
                      <w:sz w:val="20"/>
                      <w:szCs w:val="20"/>
                    </w:rPr>
                    <w:t xml:space="preserve"> - liczba zatwierdzonych wniosków aplikacyjnych o ogólnej wartości dofinansowania równej </w:t>
                  </w:r>
                  <w:r w:rsidRPr="00A676E6">
                    <w:rPr>
                      <w:b/>
                      <w:bCs/>
                      <w:color w:val="000000"/>
                      <w:sz w:val="20"/>
                      <w:szCs w:val="20"/>
                    </w:rPr>
                    <w:t>402 667 866,43 PLN</w:t>
                  </w:r>
                  <w:r w:rsidRPr="00A676E6">
                    <w:rPr>
                      <w:color w:val="000000"/>
                      <w:sz w:val="20"/>
                      <w:szCs w:val="20"/>
                    </w:rPr>
                    <w:t xml:space="preserve">, co stanowi </w:t>
                  </w:r>
                  <w:r w:rsidRPr="00A676E6">
                    <w:rPr>
                      <w:b/>
                      <w:bCs/>
                      <w:color w:val="000000"/>
                      <w:sz w:val="20"/>
                      <w:szCs w:val="20"/>
                    </w:rPr>
                    <w:t>32,09 %</w:t>
                  </w:r>
                  <w:r w:rsidRPr="00A676E6">
                    <w:rPr>
                      <w:color w:val="000000"/>
                      <w:sz w:val="20"/>
                      <w:szCs w:val="20"/>
                    </w:rPr>
                    <w:t xml:space="preserve"> alokacji EFRR przeznaczonej na priorytet I,</w:t>
                  </w:r>
                </w:p>
                <w:p w:rsidR="00F924D9" w:rsidRPr="00A676E6" w:rsidRDefault="00F924D9" w:rsidP="00B8189E">
                  <w:pPr>
                    <w:pStyle w:val="Akapitzlist"/>
                    <w:numPr>
                      <w:ilvl w:val="0"/>
                      <w:numId w:val="24"/>
                    </w:numPr>
                    <w:spacing w:line="276" w:lineRule="auto"/>
                    <w:ind w:left="426"/>
                    <w:contextualSpacing w:val="0"/>
                    <w:jc w:val="both"/>
                    <w:rPr>
                      <w:i/>
                      <w:iCs/>
                      <w:color w:val="000000"/>
                      <w:sz w:val="20"/>
                      <w:szCs w:val="20"/>
                    </w:rPr>
                  </w:pPr>
                  <w:r w:rsidRPr="00857575">
                    <w:rPr>
                      <w:b/>
                      <w:color w:val="000000"/>
                      <w:sz w:val="20"/>
                      <w:szCs w:val="20"/>
                    </w:rPr>
                    <w:t>397</w:t>
                  </w:r>
                  <w:r w:rsidRPr="00857575">
                    <w:rPr>
                      <w:color w:val="000000"/>
                      <w:sz w:val="20"/>
                      <w:szCs w:val="20"/>
                    </w:rPr>
                    <w:t xml:space="preserve"> liczba podpisanych umów o dofinansowanie o wartości EFRR równej </w:t>
                  </w:r>
                  <w:r w:rsidRPr="00A676E6">
                    <w:rPr>
                      <w:b/>
                      <w:sz w:val="20"/>
                      <w:szCs w:val="20"/>
                    </w:rPr>
                    <w:t xml:space="preserve">319 298 320,18 PLN </w:t>
                  </w:r>
                  <w:r w:rsidRPr="00A676E6">
                    <w:rPr>
                      <w:color w:val="000000"/>
                      <w:sz w:val="20"/>
                      <w:szCs w:val="20"/>
                    </w:rPr>
                    <w:t xml:space="preserve">co stanowi </w:t>
                  </w:r>
                  <w:r w:rsidRPr="00A676E6">
                    <w:rPr>
                      <w:b/>
                      <w:color w:val="000000"/>
                      <w:sz w:val="20"/>
                      <w:szCs w:val="20"/>
                    </w:rPr>
                    <w:t>25,45%</w:t>
                  </w:r>
                  <w:r w:rsidRPr="00A676E6">
                    <w:rPr>
                      <w:color w:val="000000"/>
                      <w:sz w:val="20"/>
                      <w:szCs w:val="20"/>
                    </w:rPr>
                    <w:t xml:space="preserve"> alokacji EFRR przeznaczonej na priorytet I,</w:t>
                  </w:r>
                </w:p>
                <w:p w:rsidR="00F924D9" w:rsidRPr="00A676E6" w:rsidRDefault="00F924D9" w:rsidP="00B8189E">
                  <w:pPr>
                    <w:pStyle w:val="Akapitzlist"/>
                    <w:numPr>
                      <w:ilvl w:val="0"/>
                      <w:numId w:val="19"/>
                    </w:numPr>
                    <w:spacing w:line="276" w:lineRule="auto"/>
                    <w:ind w:left="426"/>
                    <w:jc w:val="both"/>
                    <w:rPr>
                      <w:i/>
                      <w:iCs/>
                      <w:color w:val="000000"/>
                      <w:sz w:val="20"/>
                      <w:szCs w:val="20"/>
                    </w:rPr>
                  </w:pPr>
                  <w:r w:rsidRPr="00A676E6">
                    <w:rPr>
                      <w:b/>
                      <w:iCs/>
                      <w:color w:val="000000"/>
                      <w:sz w:val="20"/>
                      <w:szCs w:val="20"/>
                    </w:rPr>
                    <w:t>73 991 968,53 PLN</w:t>
                  </w:r>
                  <w:r w:rsidRPr="00A676E6">
                    <w:rPr>
                      <w:i/>
                      <w:iCs/>
                      <w:color w:val="000000"/>
                      <w:sz w:val="20"/>
                      <w:szCs w:val="20"/>
                    </w:rPr>
                    <w:t xml:space="preserve"> - </w:t>
                  </w:r>
                  <w:r w:rsidRPr="00857575">
                    <w:rPr>
                      <w:color w:val="000000"/>
                      <w:sz w:val="20"/>
                      <w:szCs w:val="20"/>
                    </w:rPr>
                    <w:t xml:space="preserve">kwota wykazana przez beneficjentów w zaakceptowanych wnioskach o płatność, co stanowi </w:t>
                  </w:r>
                  <w:r w:rsidRPr="00857575">
                    <w:rPr>
                      <w:b/>
                      <w:color w:val="000000"/>
                      <w:sz w:val="20"/>
                      <w:szCs w:val="20"/>
                    </w:rPr>
                    <w:t>5,9 %</w:t>
                  </w:r>
                  <w:r w:rsidRPr="00857575">
                    <w:rPr>
                      <w:color w:val="000000"/>
                      <w:sz w:val="20"/>
                      <w:szCs w:val="20"/>
                    </w:rPr>
                    <w:t xml:space="preserve"> alokacji EFRR przeznaczonej na priorytet I</w:t>
                  </w:r>
                </w:p>
                <w:p w:rsidR="00F924D9" w:rsidRPr="00E50041" w:rsidRDefault="00F924D9" w:rsidP="00B8189E">
                  <w:pPr>
                    <w:pStyle w:val="Akapitzlist"/>
                    <w:widowControl w:val="0"/>
                    <w:numPr>
                      <w:ilvl w:val="0"/>
                      <w:numId w:val="19"/>
                    </w:numPr>
                    <w:autoSpaceDE w:val="0"/>
                    <w:autoSpaceDN w:val="0"/>
                    <w:adjustRightInd w:val="0"/>
                    <w:spacing w:after="240" w:line="276" w:lineRule="auto"/>
                    <w:ind w:left="426" w:right="-23"/>
                    <w:jc w:val="both"/>
                  </w:pPr>
                  <w:r w:rsidRPr="00A676E6">
                    <w:rPr>
                      <w:b/>
                      <w:sz w:val="20"/>
                      <w:szCs w:val="20"/>
                    </w:rPr>
                    <w:t>1 nabór</w:t>
                  </w:r>
                  <w:r w:rsidRPr="00A676E6">
                    <w:rPr>
                      <w:sz w:val="20"/>
                      <w:szCs w:val="20"/>
                    </w:rPr>
                    <w:t xml:space="preserve"> - 17 maja 2013 r.- 31 lipca 2013 r. w ramach priorytetu ogłoszono jeden nabór dla </w:t>
                  </w:r>
                  <w:proofErr w:type="spellStart"/>
                  <w:r w:rsidRPr="00A676E6">
                    <w:rPr>
                      <w:i/>
                      <w:sz w:val="20"/>
                      <w:szCs w:val="20"/>
                    </w:rPr>
                    <w:t>poddziałania</w:t>
                  </w:r>
                  <w:proofErr w:type="spellEnd"/>
                  <w:r w:rsidRPr="00A676E6">
                    <w:rPr>
                      <w:i/>
                      <w:sz w:val="20"/>
                      <w:szCs w:val="20"/>
                    </w:rPr>
                    <w:t xml:space="preserve"> 1.1.1. Infrastruktura rozwoju gospodarczego</w:t>
                  </w:r>
                  <w:r w:rsidRPr="00A676E6">
                    <w:rPr>
                      <w:rStyle w:val="Nagwek1Znak"/>
                      <w:sz w:val="20"/>
                    </w:rPr>
                    <w:t xml:space="preserve"> </w:t>
                  </w:r>
                  <w:r w:rsidRPr="00A676E6">
                    <w:rPr>
                      <w:rStyle w:val="Nagwek1Znak"/>
                      <w:b w:val="0"/>
                      <w:sz w:val="20"/>
                    </w:rPr>
                    <w:t xml:space="preserve">na </w:t>
                  </w:r>
                  <w:r w:rsidRPr="00A676E6">
                    <w:rPr>
                      <w:rStyle w:val="Pogrubienie"/>
                      <w:b w:val="0"/>
                      <w:sz w:val="20"/>
                      <w:szCs w:val="20"/>
                    </w:rPr>
                    <w:t xml:space="preserve">typ projektu nr 2: </w:t>
                  </w:r>
                  <w:r w:rsidRPr="00A676E6">
                    <w:rPr>
                      <w:i/>
                      <w:sz w:val="20"/>
                      <w:szCs w:val="20"/>
                    </w:rPr>
                    <w:t xml:space="preserve">Kompleksowe uzbrojenie terenu przeznaczonego pod działalność gospodarczą, z wyłączeniem infrastruktury służącej mieszkańcom </w:t>
                  </w:r>
                  <w:r w:rsidRPr="00A676E6">
                    <w:rPr>
                      <w:sz w:val="20"/>
                      <w:szCs w:val="20"/>
                    </w:rPr>
                    <w:t xml:space="preserve">na kwotę </w:t>
                  </w:r>
                  <w:r w:rsidRPr="00A676E6">
                    <w:rPr>
                      <w:b/>
                      <w:sz w:val="20"/>
                      <w:szCs w:val="20"/>
                    </w:rPr>
                    <w:t>31 807 930 PLN</w:t>
                  </w:r>
                  <w:r w:rsidRPr="00E50041">
                    <w:rPr>
                      <w:b/>
                    </w:rPr>
                    <w:t>.</w:t>
                  </w:r>
                </w:p>
                <w:p w:rsidR="00F924D9" w:rsidRPr="00857575" w:rsidRDefault="00F924D9" w:rsidP="00B8189E">
                  <w:pPr>
                    <w:spacing w:line="276" w:lineRule="auto"/>
                    <w:jc w:val="center"/>
                    <w:rPr>
                      <w:color w:val="000000"/>
                    </w:rPr>
                  </w:pPr>
                </w:p>
              </w:txbxContent>
            </v:textbox>
          </v:roundrect>
        </w:pict>
      </w:r>
    </w:p>
    <w:p w:rsidR="002539F6" w:rsidRDefault="002539F6" w:rsidP="005E5D67">
      <w:pPr>
        <w:spacing w:after="120" w:line="276" w:lineRule="auto"/>
        <w:jc w:val="both"/>
        <w:rPr>
          <w:b/>
          <w:i/>
        </w:rPr>
      </w:pPr>
    </w:p>
    <w:p w:rsidR="002539F6" w:rsidRDefault="002539F6" w:rsidP="005E5D67">
      <w:pPr>
        <w:spacing w:after="120" w:line="276" w:lineRule="auto"/>
        <w:jc w:val="both"/>
        <w:rPr>
          <w:b/>
          <w:i/>
        </w:rPr>
      </w:pPr>
    </w:p>
    <w:p w:rsidR="002539F6" w:rsidRDefault="002539F6" w:rsidP="005E5D67">
      <w:pPr>
        <w:spacing w:after="120" w:line="276" w:lineRule="auto"/>
        <w:jc w:val="both"/>
        <w:rPr>
          <w:b/>
          <w:i/>
        </w:rPr>
      </w:pPr>
    </w:p>
    <w:p w:rsidR="002539F6" w:rsidRDefault="002539F6" w:rsidP="005E5D67">
      <w:pPr>
        <w:spacing w:after="120" w:line="276" w:lineRule="auto"/>
        <w:jc w:val="both"/>
        <w:rPr>
          <w:b/>
          <w:i/>
        </w:rPr>
      </w:pPr>
    </w:p>
    <w:p w:rsidR="002539F6" w:rsidRDefault="002539F6" w:rsidP="005E5D67">
      <w:pPr>
        <w:spacing w:after="120" w:line="276" w:lineRule="auto"/>
        <w:jc w:val="both"/>
        <w:rPr>
          <w:b/>
          <w:i/>
        </w:rPr>
      </w:pPr>
    </w:p>
    <w:p w:rsidR="00DF3A8E" w:rsidRDefault="00DF3A8E" w:rsidP="00A31719">
      <w:pPr>
        <w:spacing w:after="120" w:line="276" w:lineRule="auto"/>
        <w:jc w:val="both"/>
        <w:rPr>
          <w:b/>
          <w:i/>
        </w:rPr>
      </w:pPr>
    </w:p>
    <w:p w:rsidR="00A31719" w:rsidRDefault="00A31719" w:rsidP="000A6EB7">
      <w:pPr>
        <w:pStyle w:val="Akapitzlist"/>
        <w:widowControl w:val="0"/>
        <w:autoSpaceDE w:val="0"/>
        <w:autoSpaceDN w:val="0"/>
        <w:adjustRightInd w:val="0"/>
        <w:spacing w:after="240" w:line="276" w:lineRule="auto"/>
        <w:ind w:left="0" w:right="-23"/>
        <w:jc w:val="both"/>
      </w:pPr>
    </w:p>
    <w:p w:rsidR="00A31719" w:rsidRDefault="00A31719" w:rsidP="000A6EB7">
      <w:pPr>
        <w:pStyle w:val="Akapitzlist"/>
        <w:widowControl w:val="0"/>
        <w:autoSpaceDE w:val="0"/>
        <w:autoSpaceDN w:val="0"/>
        <w:adjustRightInd w:val="0"/>
        <w:spacing w:after="240" w:line="276" w:lineRule="auto"/>
        <w:ind w:left="0" w:right="-23"/>
        <w:jc w:val="both"/>
      </w:pPr>
    </w:p>
    <w:p w:rsidR="00A31719" w:rsidRDefault="00A31719" w:rsidP="000A6EB7">
      <w:pPr>
        <w:pStyle w:val="Akapitzlist"/>
        <w:widowControl w:val="0"/>
        <w:autoSpaceDE w:val="0"/>
        <w:autoSpaceDN w:val="0"/>
        <w:adjustRightInd w:val="0"/>
        <w:spacing w:after="240" w:line="276" w:lineRule="auto"/>
        <w:ind w:left="0" w:right="-23"/>
        <w:jc w:val="both"/>
      </w:pPr>
    </w:p>
    <w:p w:rsidR="009A1C58" w:rsidRDefault="009A1C58" w:rsidP="00863D12">
      <w:pPr>
        <w:spacing w:after="120" w:line="276" w:lineRule="auto"/>
        <w:jc w:val="both"/>
      </w:pPr>
      <w:r>
        <w:lastRenderedPageBreak/>
        <w:t>W</w:t>
      </w:r>
      <w:r w:rsidRPr="00494FA4">
        <w:t>ykorzystani</w:t>
      </w:r>
      <w:r>
        <w:t>e</w:t>
      </w:r>
      <w:r w:rsidRPr="00494FA4">
        <w:t xml:space="preserve"> alokacji w poszczególnych działania</w:t>
      </w:r>
      <w:r>
        <w:t xml:space="preserve">ch na </w:t>
      </w:r>
      <w:r w:rsidR="00116F3F">
        <w:t>etapie zatwierdzania wniosków o </w:t>
      </w:r>
      <w:r>
        <w:t xml:space="preserve">dofinansowanie i kontraktacji jest na zadowalającym poziomie, </w:t>
      </w:r>
      <w:r w:rsidRPr="006C3DC5">
        <w:t>zwłaszcza biorąc pod uwagę fakt, że dla części projektów wyłonionych w procedurze konkursowej nie zostały jeszcze za</w:t>
      </w:r>
      <w:r>
        <w:t>warte umowy o dofinansowanie (</w:t>
      </w:r>
      <w:r w:rsidR="00111B6A">
        <w:t xml:space="preserve">w przypadku </w:t>
      </w:r>
      <w:proofErr w:type="spellStart"/>
      <w:r w:rsidR="00111B6A" w:rsidRPr="00111B6A">
        <w:rPr>
          <w:i/>
        </w:rPr>
        <w:t>p</w:t>
      </w:r>
      <w:r w:rsidRPr="00111B6A">
        <w:rPr>
          <w:i/>
        </w:rPr>
        <w:t>oddziałania</w:t>
      </w:r>
      <w:proofErr w:type="spellEnd"/>
      <w:r w:rsidRPr="00111B6A">
        <w:rPr>
          <w:i/>
        </w:rPr>
        <w:t xml:space="preserve"> 1.1.1</w:t>
      </w:r>
      <w:r w:rsidRPr="006C3DC5">
        <w:t xml:space="preserve"> w okresie sprawozdawczym został ogłoszony dodatkowy nabór</w:t>
      </w:r>
      <w:r>
        <w:t>)</w:t>
      </w:r>
      <w:r w:rsidRPr="006C3DC5">
        <w:t>.</w:t>
      </w:r>
      <w:r w:rsidR="00111B6A">
        <w:t xml:space="preserve"> </w:t>
      </w:r>
      <w:r w:rsidR="002218EB">
        <w:t>Na </w:t>
      </w:r>
      <w:r w:rsidR="00116F3F" w:rsidRPr="00025A1E">
        <w:t>średn</w:t>
      </w:r>
      <w:r w:rsidR="00B8189E">
        <w:t>i poziom kontraktacji w </w:t>
      </w:r>
      <w:r w:rsidR="002218EB">
        <w:t xml:space="preserve">ramach </w:t>
      </w:r>
      <w:r w:rsidR="002218EB" w:rsidRPr="002218EB">
        <w:rPr>
          <w:i/>
        </w:rPr>
        <w:t>d</w:t>
      </w:r>
      <w:r w:rsidR="00116F3F" w:rsidRPr="002218EB">
        <w:rPr>
          <w:i/>
        </w:rPr>
        <w:t>ziałania 1.3</w:t>
      </w:r>
      <w:r w:rsidR="00116F3F" w:rsidRPr="00025A1E">
        <w:t>, którego stopień kontraktacji kształtuje się na poziomie niewiele ponad 60%, wpływa fakt, że w 20</w:t>
      </w:r>
      <w:r w:rsidR="002218EB">
        <w:t>12 roku ogłoszono dwa nabory na </w:t>
      </w:r>
      <w:r w:rsidR="00116F3F" w:rsidRPr="00025A1E">
        <w:t>łączną kwotę 12,75 mln EUR i do końca okresu sprawozdawczego nie zostały podpisane umowy</w:t>
      </w:r>
      <w:r w:rsidR="00116F3F">
        <w:t xml:space="preserve"> na całą przyznaną alokację</w:t>
      </w:r>
      <w:r w:rsidR="002218EB">
        <w:t>. W związku z powyższym w kolejnym okresie sprawozdawczym procent realizacji będzie znacznie wyższy.</w:t>
      </w:r>
    </w:p>
    <w:p w:rsidR="00B029ED" w:rsidRDefault="009A1C58" w:rsidP="00B8189E">
      <w:pPr>
        <w:pStyle w:val="Legenda"/>
        <w:spacing w:after="120"/>
      </w:pPr>
      <w:bookmarkStart w:id="29" w:name="_Toc363641786"/>
      <w:r>
        <w:t xml:space="preserve">Tabela </w:t>
      </w:r>
      <w:fldSimple w:instr=" SEQ Tabela \* ARABIC ">
        <w:r w:rsidR="009A7970">
          <w:rPr>
            <w:noProof/>
          </w:rPr>
          <w:t>6</w:t>
        </w:r>
      </w:fldSimple>
      <w:r w:rsidR="00876F03">
        <w:t xml:space="preserve"> </w:t>
      </w:r>
      <w:r w:rsidR="00876F03" w:rsidRPr="00876F03">
        <w:rPr>
          <w:b w:val="0"/>
          <w:i/>
        </w:rPr>
        <w:t>Postęp wdrażania w podziale na działania</w:t>
      </w:r>
      <w:bookmarkEnd w:id="29"/>
    </w:p>
    <w:tbl>
      <w:tblPr>
        <w:tblW w:w="10773" w:type="dxa"/>
        <w:jc w:val="center"/>
        <w:tblBorders>
          <w:top w:val="single" w:sz="8" w:space="0" w:color="9EDC6C"/>
          <w:left w:val="single" w:sz="8" w:space="0" w:color="9EDC6C"/>
          <w:bottom w:val="single" w:sz="8" w:space="0" w:color="9EDC6C"/>
          <w:right w:val="single" w:sz="8" w:space="0" w:color="9EDC6C"/>
          <w:insideH w:val="single" w:sz="8" w:space="0" w:color="9EDC6C"/>
        </w:tblBorders>
        <w:tblLayout w:type="fixed"/>
        <w:tblLook w:val="04A0"/>
      </w:tblPr>
      <w:tblGrid>
        <w:gridCol w:w="1080"/>
        <w:gridCol w:w="1080"/>
        <w:gridCol w:w="959"/>
        <w:gridCol w:w="1134"/>
        <w:gridCol w:w="992"/>
        <w:gridCol w:w="1276"/>
        <w:gridCol w:w="992"/>
        <w:gridCol w:w="1276"/>
        <w:gridCol w:w="850"/>
        <w:gridCol w:w="1134"/>
      </w:tblGrid>
      <w:tr w:rsidR="004C1496" w:rsidRPr="00356164" w:rsidTr="00857575">
        <w:trPr>
          <w:trHeight w:val="928"/>
          <w:jc w:val="center"/>
        </w:trPr>
        <w:tc>
          <w:tcPr>
            <w:tcW w:w="1080" w:type="dxa"/>
            <w:vMerge w:val="restart"/>
            <w:tcBorders>
              <w:top w:val="single" w:sz="8" w:space="0" w:color="9EDC6C"/>
              <w:left w:val="single" w:sz="8" w:space="0" w:color="9EDC6C"/>
              <w:bottom w:val="single" w:sz="8" w:space="0" w:color="9EDC6C"/>
              <w:right w:val="nil"/>
            </w:tcBorders>
            <w:shd w:val="clear" w:color="auto" w:fill="7FD13B"/>
            <w:noWrap/>
            <w:vAlign w:val="center"/>
            <w:hideMark/>
          </w:tcPr>
          <w:p w:rsidR="00356164" w:rsidRPr="00857575" w:rsidRDefault="00356164" w:rsidP="00857575">
            <w:pPr>
              <w:ind w:left="-70"/>
              <w:jc w:val="center"/>
              <w:rPr>
                <w:b/>
                <w:bCs/>
                <w:color w:val="000000"/>
                <w:sz w:val="20"/>
                <w:szCs w:val="20"/>
              </w:rPr>
            </w:pPr>
            <w:r w:rsidRPr="00857575">
              <w:rPr>
                <w:b/>
                <w:bCs/>
                <w:color w:val="000000"/>
                <w:sz w:val="20"/>
                <w:szCs w:val="20"/>
              </w:rPr>
              <w:t>Działania</w:t>
            </w:r>
          </w:p>
        </w:tc>
        <w:tc>
          <w:tcPr>
            <w:tcW w:w="1080" w:type="dxa"/>
            <w:vMerge w:val="restart"/>
            <w:tcBorders>
              <w:top w:val="single" w:sz="8" w:space="0" w:color="9EDC6C"/>
              <w:left w:val="nil"/>
              <w:bottom w:val="single" w:sz="8" w:space="0" w:color="9EDC6C"/>
              <w:right w:val="nil"/>
            </w:tcBorders>
            <w:shd w:val="clear" w:color="auto" w:fill="7FD13B"/>
            <w:vAlign w:val="center"/>
            <w:hideMark/>
          </w:tcPr>
          <w:p w:rsidR="00356164" w:rsidRPr="00857575" w:rsidRDefault="00356164" w:rsidP="00857575">
            <w:pPr>
              <w:jc w:val="center"/>
              <w:rPr>
                <w:b/>
                <w:bCs/>
                <w:color w:val="000000"/>
                <w:sz w:val="20"/>
                <w:szCs w:val="20"/>
              </w:rPr>
            </w:pPr>
            <w:r w:rsidRPr="00857575">
              <w:rPr>
                <w:b/>
                <w:bCs/>
                <w:color w:val="000000"/>
                <w:sz w:val="20"/>
                <w:szCs w:val="20"/>
              </w:rPr>
              <w:t>Alokacja w mln PLN</w:t>
            </w:r>
          </w:p>
        </w:tc>
        <w:tc>
          <w:tcPr>
            <w:tcW w:w="2093" w:type="dxa"/>
            <w:gridSpan w:val="2"/>
            <w:tcBorders>
              <w:top w:val="single" w:sz="8" w:space="0" w:color="9EDC6C"/>
              <w:left w:val="nil"/>
              <w:bottom w:val="single" w:sz="8" w:space="0" w:color="9EDC6C"/>
              <w:right w:val="nil"/>
            </w:tcBorders>
            <w:shd w:val="clear" w:color="auto" w:fill="7FD13B"/>
            <w:vAlign w:val="center"/>
            <w:hideMark/>
          </w:tcPr>
          <w:p w:rsidR="00356164" w:rsidRPr="00857575" w:rsidRDefault="00356164" w:rsidP="00857575">
            <w:pPr>
              <w:jc w:val="center"/>
              <w:rPr>
                <w:b/>
                <w:bCs/>
                <w:color w:val="000000"/>
                <w:sz w:val="20"/>
                <w:szCs w:val="20"/>
              </w:rPr>
            </w:pPr>
            <w:r w:rsidRPr="00857575">
              <w:rPr>
                <w:b/>
                <w:bCs/>
                <w:color w:val="000000"/>
                <w:sz w:val="20"/>
                <w:szCs w:val="20"/>
              </w:rPr>
              <w:t>Zatwierdzone wnioski do dofinansowania</w:t>
            </w:r>
          </w:p>
        </w:tc>
        <w:tc>
          <w:tcPr>
            <w:tcW w:w="2268" w:type="dxa"/>
            <w:gridSpan w:val="2"/>
            <w:tcBorders>
              <w:top w:val="single" w:sz="8" w:space="0" w:color="9EDC6C"/>
              <w:left w:val="nil"/>
              <w:bottom w:val="single" w:sz="8" w:space="0" w:color="9EDC6C"/>
              <w:right w:val="nil"/>
            </w:tcBorders>
            <w:shd w:val="clear" w:color="auto" w:fill="7FD13B"/>
            <w:vAlign w:val="center"/>
            <w:hideMark/>
          </w:tcPr>
          <w:p w:rsidR="00356164" w:rsidRPr="00857575" w:rsidRDefault="00356164" w:rsidP="00857575">
            <w:pPr>
              <w:jc w:val="center"/>
              <w:rPr>
                <w:b/>
                <w:bCs/>
                <w:color w:val="000000"/>
                <w:sz w:val="20"/>
                <w:szCs w:val="20"/>
              </w:rPr>
            </w:pPr>
            <w:r w:rsidRPr="00857575">
              <w:rPr>
                <w:b/>
                <w:bCs/>
                <w:color w:val="000000"/>
                <w:sz w:val="20"/>
                <w:szCs w:val="20"/>
              </w:rPr>
              <w:t>Podpisane umowy</w:t>
            </w:r>
          </w:p>
        </w:tc>
        <w:tc>
          <w:tcPr>
            <w:tcW w:w="2268" w:type="dxa"/>
            <w:gridSpan w:val="2"/>
            <w:tcBorders>
              <w:top w:val="single" w:sz="8" w:space="0" w:color="9EDC6C"/>
              <w:left w:val="nil"/>
              <w:bottom w:val="single" w:sz="8" w:space="0" w:color="9EDC6C"/>
              <w:right w:val="nil"/>
            </w:tcBorders>
            <w:shd w:val="clear" w:color="auto" w:fill="7FD13B"/>
            <w:noWrap/>
            <w:vAlign w:val="center"/>
            <w:hideMark/>
          </w:tcPr>
          <w:p w:rsidR="00356164" w:rsidRPr="00857575" w:rsidRDefault="00356164" w:rsidP="00857575">
            <w:pPr>
              <w:jc w:val="center"/>
              <w:rPr>
                <w:b/>
                <w:bCs/>
                <w:color w:val="000000"/>
                <w:sz w:val="20"/>
                <w:szCs w:val="20"/>
              </w:rPr>
            </w:pPr>
            <w:r w:rsidRPr="00857575">
              <w:rPr>
                <w:b/>
                <w:bCs/>
                <w:color w:val="000000"/>
                <w:sz w:val="20"/>
                <w:szCs w:val="20"/>
              </w:rPr>
              <w:t>Wydatki we wnioskach o płatność</w:t>
            </w:r>
          </w:p>
        </w:tc>
        <w:tc>
          <w:tcPr>
            <w:tcW w:w="1984" w:type="dxa"/>
            <w:gridSpan w:val="2"/>
            <w:tcBorders>
              <w:top w:val="single" w:sz="8" w:space="0" w:color="9EDC6C"/>
              <w:left w:val="nil"/>
              <w:bottom w:val="single" w:sz="8" w:space="0" w:color="9EDC6C"/>
              <w:right w:val="single" w:sz="8" w:space="0" w:color="9EDC6C"/>
            </w:tcBorders>
            <w:shd w:val="clear" w:color="auto" w:fill="7FD13B"/>
            <w:noWrap/>
            <w:vAlign w:val="center"/>
            <w:hideMark/>
          </w:tcPr>
          <w:p w:rsidR="00356164" w:rsidRPr="00857575" w:rsidRDefault="00356164" w:rsidP="00857575">
            <w:pPr>
              <w:jc w:val="center"/>
              <w:rPr>
                <w:b/>
                <w:bCs/>
                <w:color w:val="000000"/>
                <w:sz w:val="20"/>
                <w:szCs w:val="20"/>
              </w:rPr>
            </w:pPr>
            <w:r w:rsidRPr="00857575">
              <w:rPr>
                <w:b/>
                <w:bCs/>
                <w:color w:val="000000"/>
                <w:sz w:val="20"/>
                <w:szCs w:val="20"/>
              </w:rPr>
              <w:t>Certyfikacja</w:t>
            </w:r>
          </w:p>
        </w:tc>
      </w:tr>
      <w:tr w:rsidR="004C1496" w:rsidRPr="00356164" w:rsidTr="00857575">
        <w:trPr>
          <w:trHeight w:val="701"/>
          <w:jc w:val="center"/>
        </w:trPr>
        <w:tc>
          <w:tcPr>
            <w:tcW w:w="1080" w:type="dxa"/>
            <w:vMerge/>
            <w:tcBorders>
              <w:right w:val="nil"/>
            </w:tcBorders>
            <w:shd w:val="clear" w:color="auto" w:fill="DFF3CE"/>
            <w:vAlign w:val="center"/>
            <w:hideMark/>
          </w:tcPr>
          <w:p w:rsidR="00356164" w:rsidRPr="00857575" w:rsidRDefault="00356164" w:rsidP="00857575">
            <w:pPr>
              <w:jc w:val="center"/>
              <w:rPr>
                <w:b/>
                <w:bCs/>
                <w:color w:val="000000"/>
                <w:sz w:val="20"/>
                <w:szCs w:val="20"/>
              </w:rPr>
            </w:pPr>
          </w:p>
        </w:tc>
        <w:tc>
          <w:tcPr>
            <w:tcW w:w="1080" w:type="dxa"/>
            <w:vMerge/>
            <w:tcBorders>
              <w:left w:val="nil"/>
              <w:right w:val="nil"/>
            </w:tcBorders>
            <w:shd w:val="clear" w:color="auto" w:fill="DFF3CE"/>
            <w:vAlign w:val="center"/>
            <w:hideMark/>
          </w:tcPr>
          <w:p w:rsidR="00356164" w:rsidRPr="00857575" w:rsidRDefault="00356164" w:rsidP="00857575">
            <w:pPr>
              <w:jc w:val="center"/>
              <w:rPr>
                <w:b/>
                <w:bCs/>
                <w:color w:val="000000"/>
                <w:sz w:val="20"/>
                <w:szCs w:val="20"/>
              </w:rPr>
            </w:pPr>
          </w:p>
        </w:tc>
        <w:tc>
          <w:tcPr>
            <w:tcW w:w="959" w:type="dxa"/>
            <w:tcBorders>
              <w:left w:val="nil"/>
              <w:right w:val="nil"/>
            </w:tcBorders>
            <w:shd w:val="clear" w:color="auto" w:fill="DFF3CE"/>
            <w:vAlign w:val="center"/>
            <w:hideMark/>
          </w:tcPr>
          <w:p w:rsidR="00356164" w:rsidRPr="00857575" w:rsidRDefault="00356164" w:rsidP="00857575">
            <w:pPr>
              <w:jc w:val="center"/>
              <w:rPr>
                <w:b/>
                <w:bCs/>
                <w:color w:val="000000"/>
                <w:sz w:val="20"/>
                <w:szCs w:val="20"/>
              </w:rPr>
            </w:pPr>
            <w:r w:rsidRPr="00857575">
              <w:rPr>
                <w:b/>
                <w:bCs/>
                <w:color w:val="000000"/>
                <w:sz w:val="20"/>
                <w:szCs w:val="20"/>
              </w:rPr>
              <w:t>mln PLN</w:t>
            </w:r>
          </w:p>
        </w:tc>
        <w:tc>
          <w:tcPr>
            <w:tcW w:w="1134" w:type="dxa"/>
            <w:tcBorders>
              <w:left w:val="nil"/>
              <w:right w:val="nil"/>
            </w:tcBorders>
            <w:shd w:val="clear" w:color="auto" w:fill="DFF3CE"/>
            <w:vAlign w:val="center"/>
            <w:hideMark/>
          </w:tcPr>
          <w:p w:rsidR="00356164" w:rsidRPr="00857575" w:rsidRDefault="00356164" w:rsidP="00857575">
            <w:pPr>
              <w:jc w:val="center"/>
              <w:rPr>
                <w:b/>
                <w:bCs/>
                <w:color w:val="000000"/>
                <w:sz w:val="20"/>
                <w:szCs w:val="20"/>
              </w:rPr>
            </w:pPr>
            <w:r w:rsidRPr="00857575">
              <w:rPr>
                <w:b/>
                <w:bCs/>
                <w:color w:val="000000"/>
                <w:sz w:val="20"/>
                <w:szCs w:val="20"/>
              </w:rPr>
              <w:t>%</w:t>
            </w:r>
          </w:p>
        </w:tc>
        <w:tc>
          <w:tcPr>
            <w:tcW w:w="992" w:type="dxa"/>
            <w:tcBorders>
              <w:left w:val="nil"/>
              <w:right w:val="nil"/>
            </w:tcBorders>
            <w:shd w:val="clear" w:color="auto" w:fill="DFF3CE"/>
            <w:vAlign w:val="center"/>
            <w:hideMark/>
          </w:tcPr>
          <w:p w:rsidR="00356164" w:rsidRPr="00857575" w:rsidRDefault="00356164" w:rsidP="00857575">
            <w:pPr>
              <w:jc w:val="center"/>
              <w:rPr>
                <w:b/>
                <w:bCs/>
                <w:color w:val="000000"/>
                <w:sz w:val="20"/>
                <w:szCs w:val="20"/>
              </w:rPr>
            </w:pPr>
            <w:r w:rsidRPr="00857575">
              <w:rPr>
                <w:b/>
                <w:bCs/>
                <w:color w:val="000000"/>
                <w:sz w:val="20"/>
                <w:szCs w:val="20"/>
              </w:rPr>
              <w:t>mln PLN</w:t>
            </w:r>
          </w:p>
        </w:tc>
        <w:tc>
          <w:tcPr>
            <w:tcW w:w="1276" w:type="dxa"/>
            <w:tcBorders>
              <w:left w:val="nil"/>
              <w:right w:val="nil"/>
            </w:tcBorders>
            <w:shd w:val="clear" w:color="auto" w:fill="DFF3CE"/>
            <w:vAlign w:val="center"/>
            <w:hideMark/>
          </w:tcPr>
          <w:p w:rsidR="00356164" w:rsidRPr="00857575" w:rsidRDefault="00356164" w:rsidP="00857575">
            <w:pPr>
              <w:jc w:val="center"/>
              <w:rPr>
                <w:b/>
                <w:bCs/>
                <w:color w:val="000000"/>
                <w:sz w:val="20"/>
                <w:szCs w:val="20"/>
              </w:rPr>
            </w:pPr>
            <w:r w:rsidRPr="00857575">
              <w:rPr>
                <w:b/>
                <w:bCs/>
                <w:color w:val="000000"/>
                <w:sz w:val="20"/>
                <w:szCs w:val="20"/>
              </w:rPr>
              <w:t>%</w:t>
            </w:r>
          </w:p>
        </w:tc>
        <w:tc>
          <w:tcPr>
            <w:tcW w:w="992" w:type="dxa"/>
            <w:tcBorders>
              <w:left w:val="nil"/>
              <w:right w:val="nil"/>
            </w:tcBorders>
            <w:shd w:val="clear" w:color="auto" w:fill="DFF3CE"/>
            <w:vAlign w:val="center"/>
            <w:hideMark/>
          </w:tcPr>
          <w:p w:rsidR="00356164" w:rsidRPr="00857575" w:rsidRDefault="00356164" w:rsidP="00857575">
            <w:pPr>
              <w:jc w:val="center"/>
              <w:rPr>
                <w:b/>
                <w:bCs/>
                <w:color w:val="000000"/>
                <w:sz w:val="20"/>
                <w:szCs w:val="20"/>
              </w:rPr>
            </w:pPr>
            <w:r w:rsidRPr="00857575">
              <w:rPr>
                <w:b/>
                <w:bCs/>
                <w:color w:val="000000"/>
                <w:sz w:val="20"/>
                <w:szCs w:val="20"/>
              </w:rPr>
              <w:t>mln PLN</w:t>
            </w:r>
          </w:p>
        </w:tc>
        <w:tc>
          <w:tcPr>
            <w:tcW w:w="1276" w:type="dxa"/>
            <w:tcBorders>
              <w:left w:val="nil"/>
              <w:right w:val="nil"/>
            </w:tcBorders>
            <w:shd w:val="clear" w:color="auto" w:fill="DFF3CE"/>
            <w:vAlign w:val="center"/>
            <w:hideMark/>
          </w:tcPr>
          <w:p w:rsidR="00356164" w:rsidRPr="00857575" w:rsidRDefault="00356164" w:rsidP="00857575">
            <w:pPr>
              <w:jc w:val="center"/>
              <w:rPr>
                <w:b/>
                <w:bCs/>
                <w:color w:val="000000"/>
                <w:sz w:val="20"/>
                <w:szCs w:val="20"/>
              </w:rPr>
            </w:pPr>
            <w:r w:rsidRPr="00857575">
              <w:rPr>
                <w:b/>
                <w:bCs/>
                <w:color w:val="000000"/>
                <w:sz w:val="20"/>
                <w:szCs w:val="20"/>
              </w:rPr>
              <w:t>%</w:t>
            </w:r>
          </w:p>
        </w:tc>
        <w:tc>
          <w:tcPr>
            <w:tcW w:w="850" w:type="dxa"/>
            <w:tcBorders>
              <w:left w:val="nil"/>
              <w:right w:val="nil"/>
            </w:tcBorders>
            <w:shd w:val="clear" w:color="auto" w:fill="DFF3CE"/>
            <w:vAlign w:val="center"/>
            <w:hideMark/>
          </w:tcPr>
          <w:p w:rsidR="00356164" w:rsidRPr="00857575" w:rsidRDefault="00356164" w:rsidP="00857575">
            <w:pPr>
              <w:jc w:val="center"/>
              <w:rPr>
                <w:b/>
                <w:bCs/>
                <w:color w:val="000000"/>
                <w:sz w:val="20"/>
                <w:szCs w:val="20"/>
              </w:rPr>
            </w:pPr>
            <w:r w:rsidRPr="00857575">
              <w:rPr>
                <w:b/>
                <w:bCs/>
                <w:color w:val="000000"/>
                <w:sz w:val="20"/>
                <w:szCs w:val="20"/>
              </w:rPr>
              <w:t>mln PLN</w:t>
            </w:r>
          </w:p>
        </w:tc>
        <w:tc>
          <w:tcPr>
            <w:tcW w:w="1134" w:type="dxa"/>
            <w:tcBorders>
              <w:left w:val="nil"/>
            </w:tcBorders>
            <w:shd w:val="clear" w:color="auto" w:fill="DFF3CE"/>
            <w:vAlign w:val="center"/>
            <w:hideMark/>
          </w:tcPr>
          <w:p w:rsidR="00356164" w:rsidRPr="00857575" w:rsidRDefault="00356164" w:rsidP="00857575">
            <w:pPr>
              <w:jc w:val="center"/>
              <w:rPr>
                <w:b/>
                <w:bCs/>
                <w:color w:val="000000"/>
                <w:sz w:val="20"/>
                <w:szCs w:val="20"/>
              </w:rPr>
            </w:pPr>
            <w:r w:rsidRPr="00857575">
              <w:rPr>
                <w:b/>
                <w:bCs/>
                <w:color w:val="000000"/>
                <w:sz w:val="20"/>
                <w:szCs w:val="20"/>
              </w:rPr>
              <w:t>%</w:t>
            </w:r>
          </w:p>
        </w:tc>
      </w:tr>
      <w:tr w:rsidR="004C1496" w:rsidRPr="00356164" w:rsidTr="00857575">
        <w:trPr>
          <w:trHeight w:val="496"/>
          <w:jc w:val="center"/>
        </w:trPr>
        <w:tc>
          <w:tcPr>
            <w:tcW w:w="1080" w:type="dxa"/>
            <w:tcBorders>
              <w:right w:val="nil"/>
            </w:tcBorders>
            <w:noWrap/>
            <w:vAlign w:val="center"/>
            <w:hideMark/>
          </w:tcPr>
          <w:p w:rsidR="009A1C58" w:rsidRPr="00857575" w:rsidRDefault="009A1C58" w:rsidP="00857575">
            <w:pPr>
              <w:jc w:val="center"/>
              <w:rPr>
                <w:b/>
                <w:bCs/>
                <w:color w:val="000000"/>
                <w:sz w:val="20"/>
                <w:szCs w:val="20"/>
              </w:rPr>
            </w:pPr>
            <w:r w:rsidRPr="00857575">
              <w:rPr>
                <w:b/>
                <w:bCs/>
                <w:color w:val="000000"/>
                <w:sz w:val="20"/>
                <w:szCs w:val="20"/>
              </w:rPr>
              <w:t>1.1</w:t>
            </w:r>
          </w:p>
        </w:tc>
        <w:tc>
          <w:tcPr>
            <w:tcW w:w="1080" w:type="dxa"/>
            <w:tcBorders>
              <w:left w:val="nil"/>
              <w:right w:val="nil"/>
            </w:tcBorders>
            <w:noWrap/>
            <w:vAlign w:val="center"/>
            <w:hideMark/>
          </w:tcPr>
          <w:p w:rsidR="009A1C58" w:rsidRPr="00857575" w:rsidRDefault="009A1C58" w:rsidP="00857575">
            <w:pPr>
              <w:jc w:val="center"/>
              <w:rPr>
                <w:b/>
                <w:color w:val="FF0000"/>
                <w:sz w:val="20"/>
                <w:szCs w:val="20"/>
              </w:rPr>
            </w:pPr>
            <w:r w:rsidRPr="00857575">
              <w:rPr>
                <w:b/>
                <w:color w:val="FF0000"/>
                <w:sz w:val="20"/>
                <w:szCs w:val="20"/>
              </w:rPr>
              <w:t>415,61</w:t>
            </w:r>
          </w:p>
        </w:tc>
        <w:tc>
          <w:tcPr>
            <w:tcW w:w="959"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420,91</w:t>
            </w:r>
          </w:p>
        </w:tc>
        <w:tc>
          <w:tcPr>
            <w:tcW w:w="1134"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101%</w:t>
            </w:r>
          </w:p>
        </w:tc>
        <w:tc>
          <w:tcPr>
            <w:tcW w:w="992"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361,2</w:t>
            </w:r>
          </w:p>
        </w:tc>
        <w:tc>
          <w:tcPr>
            <w:tcW w:w="1276"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86,91%</w:t>
            </w:r>
          </w:p>
        </w:tc>
        <w:tc>
          <w:tcPr>
            <w:tcW w:w="992"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168,04</w:t>
            </w:r>
          </w:p>
        </w:tc>
        <w:tc>
          <w:tcPr>
            <w:tcW w:w="1276" w:type="dxa"/>
            <w:tcBorders>
              <w:left w:val="nil"/>
              <w:right w:val="nil"/>
            </w:tcBorders>
            <w:noWrap/>
            <w:vAlign w:val="center"/>
            <w:hideMark/>
          </w:tcPr>
          <w:p w:rsidR="009A1C58" w:rsidRPr="00857575" w:rsidRDefault="009A1C58" w:rsidP="00857575">
            <w:pPr>
              <w:jc w:val="center"/>
              <w:rPr>
                <w:sz w:val="20"/>
                <w:szCs w:val="20"/>
              </w:rPr>
            </w:pPr>
            <w:r w:rsidRPr="00857575">
              <w:rPr>
                <w:sz w:val="20"/>
                <w:szCs w:val="20"/>
              </w:rPr>
              <w:t>40,43%</w:t>
            </w:r>
          </w:p>
        </w:tc>
        <w:tc>
          <w:tcPr>
            <w:tcW w:w="850"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162,97</w:t>
            </w:r>
          </w:p>
        </w:tc>
        <w:tc>
          <w:tcPr>
            <w:tcW w:w="1134" w:type="dxa"/>
            <w:tcBorders>
              <w:lef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39,21%</w:t>
            </w:r>
          </w:p>
        </w:tc>
      </w:tr>
      <w:tr w:rsidR="004C1496" w:rsidRPr="00356164" w:rsidTr="00857575">
        <w:trPr>
          <w:trHeight w:val="546"/>
          <w:jc w:val="center"/>
        </w:trPr>
        <w:tc>
          <w:tcPr>
            <w:tcW w:w="1080" w:type="dxa"/>
            <w:tcBorders>
              <w:right w:val="nil"/>
            </w:tcBorders>
            <w:shd w:val="clear" w:color="auto" w:fill="DFF3CE"/>
            <w:noWrap/>
            <w:vAlign w:val="center"/>
            <w:hideMark/>
          </w:tcPr>
          <w:p w:rsidR="009A1C58" w:rsidRPr="00857575" w:rsidRDefault="009A1C58" w:rsidP="00857575">
            <w:pPr>
              <w:jc w:val="center"/>
              <w:rPr>
                <w:b/>
                <w:bCs/>
                <w:color w:val="000000"/>
                <w:sz w:val="20"/>
                <w:szCs w:val="20"/>
              </w:rPr>
            </w:pPr>
            <w:r w:rsidRPr="00857575">
              <w:rPr>
                <w:b/>
                <w:bCs/>
                <w:color w:val="000000"/>
                <w:sz w:val="20"/>
                <w:szCs w:val="20"/>
              </w:rPr>
              <w:t>1.2</w:t>
            </w:r>
          </w:p>
        </w:tc>
        <w:tc>
          <w:tcPr>
            <w:tcW w:w="1080" w:type="dxa"/>
            <w:tcBorders>
              <w:left w:val="nil"/>
              <w:right w:val="nil"/>
            </w:tcBorders>
            <w:shd w:val="clear" w:color="auto" w:fill="DFF3CE"/>
            <w:noWrap/>
            <w:vAlign w:val="center"/>
            <w:hideMark/>
          </w:tcPr>
          <w:p w:rsidR="009A1C58" w:rsidRPr="00857575" w:rsidRDefault="009A1C58" w:rsidP="00857575">
            <w:pPr>
              <w:jc w:val="center"/>
              <w:rPr>
                <w:b/>
                <w:color w:val="FF0000"/>
                <w:sz w:val="20"/>
                <w:szCs w:val="20"/>
              </w:rPr>
            </w:pPr>
            <w:r w:rsidRPr="00857575">
              <w:rPr>
                <w:b/>
                <w:color w:val="FF0000"/>
                <w:sz w:val="20"/>
                <w:szCs w:val="20"/>
              </w:rPr>
              <w:t>672,22</w:t>
            </w:r>
          </w:p>
        </w:tc>
        <w:tc>
          <w:tcPr>
            <w:tcW w:w="959" w:type="dxa"/>
            <w:tcBorders>
              <w:left w:val="nil"/>
              <w:right w:val="nil"/>
            </w:tcBorders>
            <w:shd w:val="clear" w:color="auto" w:fill="DFF3CE"/>
            <w:noWrap/>
            <w:vAlign w:val="center"/>
            <w:hideMark/>
          </w:tcPr>
          <w:p w:rsidR="009A1C58" w:rsidRPr="00857575" w:rsidRDefault="009A1C58" w:rsidP="00857575">
            <w:pPr>
              <w:jc w:val="center"/>
              <w:rPr>
                <w:color w:val="000000"/>
                <w:sz w:val="20"/>
                <w:szCs w:val="20"/>
              </w:rPr>
            </w:pPr>
            <w:r w:rsidRPr="00857575">
              <w:rPr>
                <w:color w:val="000000"/>
                <w:sz w:val="20"/>
                <w:szCs w:val="20"/>
              </w:rPr>
              <w:t>842,36</w:t>
            </w:r>
          </w:p>
        </w:tc>
        <w:tc>
          <w:tcPr>
            <w:tcW w:w="1134" w:type="dxa"/>
            <w:tcBorders>
              <w:left w:val="nil"/>
              <w:right w:val="nil"/>
            </w:tcBorders>
            <w:shd w:val="clear" w:color="auto" w:fill="DFF3CE"/>
            <w:noWrap/>
            <w:vAlign w:val="center"/>
            <w:hideMark/>
          </w:tcPr>
          <w:p w:rsidR="009A1C58" w:rsidRPr="00857575" w:rsidRDefault="009A1C58" w:rsidP="00857575">
            <w:pPr>
              <w:jc w:val="center"/>
              <w:rPr>
                <w:color w:val="000000"/>
                <w:sz w:val="20"/>
                <w:szCs w:val="20"/>
              </w:rPr>
            </w:pPr>
            <w:r w:rsidRPr="00857575">
              <w:rPr>
                <w:color w:val="000000"/>
                <w:sz w:val="20"/>
                <w:szCs w:val="20"/>
              </w:rPr>
              <w:t>125%</w:t>
            </w:r>
          </w:p>
        </w:tc>
        <w:tc>
          <w:tcPr>
            <w:tcW w:w="992" w:type="dxa"/>
            <w:tcBorders>
              <w:left w:val="nil"/>
              <w:right w:val="nil"/>
            </w:tcBorders>
            <w:shd w:val="clear" w:color="auto" w:fill="DFF3CE"/>
            <w:noWrap/>
            <w:vAlign w:val="center"/>
            <w:hideMark/>
          </w:tcPr>
          <w:p w:rsidR="009A1C58" w:rsidRPr="00857575" w:rsidRDefault="009A1C58" w:rsidP="00857575">
            <w:pPr>
              <w:jc w:val="center"/>
              <w:rPr>
                <w:color w:val="000000"/>
                <w:sz w:val="20"/>
                <w:szCs w:val="20"/>
              </w:rPr>
            </w:pPr>
            <w:r w:rsidRPr="00857575">
              <w:rPr>
                <w:color w:val="000000"/>
                <w:sz w:val="20"/>
                <w:szCs w:val="20"/>
              </w:rPr>
              <w:t>565,5</w:t>
            </w:r>
          </w:p>
        </w:tc>
        <w:tc>
          <w:tcPr>
            <w:tcW w:w="1276" w:type="dxa"/>
            <w:tcBorders>
              <w:left w:val="nil"/>
              <w:right w:val="nil"/>
            </w:tcBorders>
            <w:shd w:val="clear" w:color="auto" w:fill="DFF3CE"/>
            <w:noWrap/>
            <w:vAlign w:val="center"/>
            <w:hideMark/>
          </w:tcPr>
          <w:p w:rsidR="009A1C58" w:rsidRPr="00857575" w:rsidRDefault="009A1C58" w:rsidP="00857575">
            <w:pPr>
              <w:jc w:val="center"/>
              <w:rPr>
                <w:color w:val="000000"/>
                <w:sz w:val="20"/>
                <w:szCs w:val="20"/>
              </w:rPr>
            </w:pPr>
            <w:r w:rsidRPr="00857575">
              <w:rPr>
                <w:color w:val="000000"/>
                <w:sz w:val="20"/>
                <w:szCs w:val="20"/>
              </w:rPr>
              <w:t>84,12%</w:t>
            </w:r>
          </w:p>
        </w:tc>
        <w:tc>
          <w:tcPr>
            <w:tcW w:w="992" w:type="dxa"/>
            <w:tcBorders>
              <w:left w:val="nil"/>
              <w:right w:val="nil"/>
            </w:tcBorders>
            <w:shd w:val="clear" w:color="auto" w:fill="DFF3CE"/>
            <w:noWrap/>
            <w:vAlign w:val="center"/>
            <w:hideMark/>
          </w:tcPr>
          <w:p w:rsidR="009A1C58" w:rsidRPr="00857575" w:rsidRDefault="009A1C58" w:rsidP="00857575">
            <w:pPr>
              <w:jc w:val="center"/>
              <w:rPr>
                <w:color w:val="000000"/>
                <w:sz w:val="20"/>
                <w:szCs w:val="20"/>
              </w:rPr>
            </w:pPr>
            <w:r w:rsidRPr="00857575">
              <w:rPr>
                <w:color w:val="000000"/>
                <w:sz w:val="20"/>
                <w:szCs w:val="20"/>
              </w:rPr>
              <w:t>405,31</w:t>
            </w:r>
          </w:p>
        </w:tc>
        <w:tc>
          <w:tcPr>
            <w:tcW w:w="1276" w:type="dxa"/>
            <w:tcBorders>
              <w:left w:val="nil"/>
              <w:right w:val="nil"/>
            </w:tcBorders>
            <w:shd w:val="clear" w:color="auto" w:fill="DFF3CE"/>
            <w:noWrap/>
            <w:vAlign w:val="center"/>
            <w:hideMark/>
          </w:tcPr>
          <w:p w:rsidR="009A1C58" w:rsidRPr="00857575" w:rsidRDefault="009A1C58" w:rsidP="00857575">
            <w:pPr>
              <w:jc w:val="center"/>
              <w:rPr>
                <w:sz w:val="20"/>
                <w:szCs w:val="20"/>
              </w:rPr>
            </w:pPr>
            <w:r w:rsidRPr="00857575">
              <w:rPr>
                <w:sz w:val="20"/>
                <w:szCs w:val="20"/>
              </w:rPr>
              <w:t>60,29%</w:t>
            </w:r>
          </w:p>
        </w:tc>
        <w:tc>
          <w:tcPr>
            <w:tcW w:w="850" w:type="dxa"/>
            <w:tcBorders>
              <w:left w:val="nil"/>
              <w:right w:val="nil"/>
            </w:tcBorders>
            <w:shd w:val="clear" w:color="auto" w:fill="DFF3CE"/>
            <w:noWrap/>
            <w:vAlign w:val="center"/>
            <w:hideMark/>
          </w:tcPr>
          <w:p w:rsidR="009A1C58" w:rsidRPr="00857575" w:rsidRDefault="009A1C58" w:rsidP="00857575">
            <w:pPr>
              <w:jc w:val="center"/>
              <w:rPr>
                <w:color w:val="000000"/>
                <w:sz w:val="20"/>
                <w:szCs w:val="20"/>
              </w:rPr>
            </w:pPr>
            <w:r w:rsidRPr="00857575">
              <w:rPr>
                <w:color w:val="000000"/>
                <w:sz w:val="20"/>
                <w:szCs w:val="20"/>
              </w:rPr>
              <w:t>370,07</w:t>
            </w:r>
          </w:p>
        </w:tc>
        <w:tc>
          <w:tcPr>
            <w:tcW w:w="1134" w:type="dxa"/>
            <w:tcBorders>
              <w:left w:val="nil"/>
            </w:tcBorders>
            <w:shd w:val="clear" w:color="auto" w:fill="DFF3CE"/>
            <w:noWrap/>
            <w:vAlign w:val="center"/>
            <w:hideMark/>
          </w:tcPr>
          <w:p w:rsidR="009A1C58" w:rsidRPr="00857575" w:rsidRDefault="009A1C58" w:rsidP="00857575">
            <w:pPr>
              <w:jc w:val="center"/>
              <w:rPr>
                <w:color w:val="000000"/>
                <w:sz w:val="20"/>
                <w:szCs w:val="20"/>
              </w:rPr>
            </w:pPr>
            <w:r w:rsidRPr="00857575">
              <w:rPr>
                <w:color w:val="000000"/>
                <w:sz w:val="20"/>
                <w:szCs w:val="20"/>
              </w:rPr>
              <w:t>55,05%</w:t>
            </w:r>
          </w:p>
        </w:tc>
      </w:tr>
      <w:tr w:rsidR="004C1496" w:rsidRPr="00356164" w:rsidTr="00857575">
        <w:trPr>
          <w:trHeight w:val="552"/>
          <w:jc w:val="center"/>
        </w:trPr>
        <w:tc>
          <w:tcPr>
            <w:tcW w:w="1080" w:type="dxa"/>
            <w:tcBorders>
              <w:right w:val="nil"/>
            </w:tcBorders>
            <w:noWrap/>
            <w:vAlign w:val="center"/>
            <w:hideMark/>
          </w:tcPr>
          <w:p w:rsidR="009A1C58" w:rsidRPr="00857575" w:rsidRDefault="009A1C58" w:rsidP="00857575">
            <w:pPr>
              <w:jc w:val="center"/>
              <w:rPr>
                <w:b/>
                <w:bCs/>
                <w:color w:val="000000"/>
                <w:sz w:val="20"/>
                <w:szCs w:val="20"/>
              </w:rPr>
            </w:pPr>
            <w:r w:rsidRPr="00857575">
              <w:rPr>
                <w:b/>
                <w:bCs/>
                <w:color w:val="000000"/>
                <w:sz w:val="20"/>
                <w:szCs w:val="20"/>
              </w:rPr>
              <w:t>1.3</w:t>
            </w:r>
          </w:p>
        </w:tc>
        <w:tc>
          <w:tcPr>
            <w:tcW w:w="1080" w:type="dxa"/>
            <w:tcBorders>
              <w:left w:val="nil"/>
              <w:right w:val="nil"/>
            </w:tcBorders>
            <w:noWrap/>
            <w:vAlign w:val="center"/>
            <w:hideMark/>
          </w:tcPr>
          <w:p w:rsidR="009A1C58" w:rsidRPr="00857575" w:rsidRDefault="009A1C58" w:rsidP="00857575">
            <w:pPr>
              <w:jc w:val="center"/>
              <w:rPr>
                <w:b/>
                <w:color w:val="FF0000"/>
                <w:sz w:val="20"/>
                <w:szCs w:val="20"/>
              </w:rPr>
            </w:pPr>
            <w:r w:rsidRPr="00857575">
              <w:rPr>
                <w:b/>
                <w:color w:val="FF0000"/>
                <w:sz w:val="20"/>
                <w:szCs w:val="20"/>
              </w:rPr>
              <w:t>166,81</w:t>
            </w:r>
          </w:p>
        </w:tc>
        <w:tc>
          <w:tcPr>
            <w:tcW w:w="959"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190,72</w:t>
            </w:r>
          </w:p>
        </w:tc>
        <w:tc>
          <w:tcPr>
            <w:tcW w:w="1134"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114%</w:t>
            </w:r>
          </w:p>
        </w:tc>
        <w:tc>
          <w:tcPr>
            <w:tcW w:w="992"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100,24</w:t>
            </w:r>
          </w:p>
        </w:tc>
        <w:tc>
          <w:tcPr>
            <w:tcW w:w="1276"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60,09%</w:t>
            </w:r>
          </w:p>
        </w:tc>
        <w:tc>
          <w:tcPr>
            <w:tcW w:w="992"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29,58</w:t>
            </w:r>
          </w:p>
        </w:tc>
        <w:tc>
          <w:tcPr>
            <w:tcW w:w="1276" w:type="dxa"/>
            <w:tcBorders>
              <w:left w:val="nil"/>
              <w:right w:val="nil"/>
            </w:tcBorders>
            <w:noWrap/>
            <w:vAlign w:val="center"/>
            <w:hideMark/>
          </w:tcPr>
          <w:p w:rsidR="009A1C58" w:rsidRPr="00857575" w:rsidRDefault="009A1C58" w:rsidP="00857575">
            <w:pPr>
              <w:jc w:val="center"/>
              <w:rPr>
                <w:sz w:val="20"/>
                <w:szCs w:val="20"/>
              </w:rPr>
            </w:pPr>
            <w:r w:rsidRPr="00857575">
              <w:rPr>
                <w:sz w:val="20"/>
                <w:szCs w:val="20"/>
              </w:rPr>
              <w:t>17,73%</w:t>
            </w:r>
          </w:p>
        </w:tc>
        <w:tc>
          <w:tcPr>
            <w:tcW w:w="850" w:type="dxa"/>
            <w:tcBorders>
              <w:left w:val="nil"/>
              <w:righ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22,73</w:t>
            </w:r>
          </w:p>
        </w:tc>
        <w:tc>
          <w:tcPr>
            <w:tcW w:w="1134" w:type="dxa"/>
            <w:tcBorders>
              <w:left w:val="nil"/>
            </w:tcBorders>
            <w:noWrap/>
            <w:vAlign w:val="center"/>
            <w:hideMark/>
          </w:tcPr>
          <w:p w:rsidR="009A1C58" w:rsidRPr="00857575" w:rsidRDefault="009A1C58" w:rsidP="00857575">
            <w:pPr>
              <w:jc w:val="center"/>
              <w:rPr>
                <w:color w:val="000000"/>
                <w:sz w:val="20"/>
                <w:szCs w:val="20"/>
              </w:rPr>
            </w:pPr>
            <w:r w:rsidRPr="00857575">
              <w:rPr>
                <w:color w:val="000000"/>
                <w:sz w:val="20"/>
                <w:szCs w:val="20"/>
              </w:rPr>
              <w:t>13,63%</w:t>
            </w:r>
          </w:p>
        </w:tc>
      </w:tr>
    </w:tbl>
    <w:p w:rsidR="00111B6A" w:rsidRDefault="00111B6A" w:rsidP="00B8189E">
      <w:pPr>
        <w:spacing w:before="120" w:after="120" w:line="276" w:lineRule="auto"/>
        <w:jc w:val="both"/>
      </w:pPr>
      <w:r w:rsidRPr="00C42518">
        <w:t xml:space="preserve">Od uruchomienia programu złożono </w:t>
      </w:r>
      <w:r>
        <w:t xml:space="preserve">5 960 </w:t>
      </w:r>
      <w:r w:rsidRPr="00C42518">
        <w:t>wniosków aplikacyjnych</w:t>
      </w:r>
      <w:r>
        <w:t>,</w:t>
      </w:r>
      <w:r w:rsidRPr="00C42518">
        <w:t xml:space="preserve"> poprawnych pod względem formalnym</w:t>
      </w:r>
      <w:r>
        <w:t>,</w:t>
      </w:r>
      <w:r w:rsidRPr="00C42518">
        <w:t xml:space="preserve"> o ogólnej wartości dofinansowania równej </w:t>
      </w:r>
      <w:r>
        <w:t xml:space="preserve">2 335,11 </w:t>
      </w:r>
      <w:r w:rsidRPr="00C42518">
        <w:t xml:space="preserve">mln PLN, co stanowi </w:t>
      </w:r>
      <w:r w:rsidRPr="00E71D5E">
        <w:t xml:space="preserve">186,12% </w:t>
      </w:r>
      <w:r w:rsidRPr="00C42518">
        <w:t xml:space="preserve">alokacji przeznaczonej na priorytet I. Wartość zatwierdzonych wniosków </w:t>
      </w:r>
      <w:r>
        <w:t>o </w:t>
      </w:r>
      <w:r w:rsidRPr="00C42518">
        <w:t xml:space="preserve">dofinansowanie wynosi </w:t>
      </w:r>
      <w:r>
        <w:t xml:space="preserve">1 454,00 </w:t>
      </w:r>
      <w:r w:rsidRPr="00C42518">
        <w:t xml:space="preserve">mln PLN co stanowi </w:t>
      </w:r>
      <w:r>
        <w:t>115,89</w:t>
      </w:r>
      <w:r w:rsidRPr="00C42518">
        <w:t xml:space="preserve">% alokacji EFRR przeznaczonej na priorytet I. Na koniec okresu sprawozdawczego poziom kontraktacji w ramach </w:t>
      </w:r>
      <w:r>
        <w:t xml:space="preserve">podpisanych 2 745 umów w zakresie omawianego </w:t>
      </w:r>
      <w:r w:rsidRPr="00C42518">
        <w:t xml:space="preserve">priorytetu wyniósł </w:t>
      </w:r>
      <w:r w:rsidRPr="003D6DE0">
        <w:t>1 026,94 mln</w:t>
      </w:r>
      <w:r w:rsidRPr="00C42518">
        <w:t xml:space="preserve"> PLN (</w:t>
      </w:r>
      <w:r w:rsidR="00D110D5">
        <w:t>81,85%).</w:t>
      </w:r>
      <w:r>
        <w:t xml:space="preserve"> </w:t>
      </w:r>
      <w:r w:rsidRPr="00C42518">
        <w:t xml:space="preserve">Kwota wykazana przez beneficjentów w zaakceptowanych wnioskach </w:t>
      </w:r>
      <w:r>
        <w:t>o </w:t>
      </w:r>
      <w:r w:rsidRPr="00C42518">
        <w:t xml:space="preserve">płatność </w:t>
      </w:r>
      <w:r>
        <w:t>wynosi</w:t>
      </w:r>
      <w:r w:rsidRPr="00C42518">
        <w:t xml:space="preserve"> </w:t>
      </w:r>
      <w:r>
        <w:t xml:space="preserve">602,92 </w:t>
      </w:r>
      <w:r w:rsidRPr="00C42518">
        <w:t xml:space="preserve">mln PLN co stanowi </w:t>
      </w:r>
      <w:r>
        <w:t>48,06</w:t>
      </w:r>
      <w:r w:rsidRPr="00C42518">
        <w:t>% alokacji EFR</w:t>
      </w:r>
      <w:r>
        <w:t>R przeznaczonej na </w:t>
      </w:r>
      <w:r w:rsidRPr="00C42518">
        <w:t>priorytet I</w:t>
      </w:r>
      <w:r>
        <w:t xml:space="preserve">, </w:t>
      </w:r>
      <w:r w:rsidRPr="00C42518">
        <w:t xml:space="preserve">z czego </w:t>
      </w:r>
      <w:r>
        <w:t>12,27</w:t>
      </w:r>
      <w:r w:rsidRPr="00C42518">
        <w:t>% zrealizowano w okresie sprawozdawczym.</w:t>
      </w:r>
      <w:r>
        <w:t xml:space="preserve"> Wartość </w:t>
      </w:r>
      <w:proofErr w:type="spellStart"/>
      <w:r>
        <w:t>scertyfikowanych</w:t>
      </w:r>
      <w:proofErr w:type="spellEnd"/>
      <w:r>
        <w:t xml:space="preserve"> środków na koniec okresu sprawozdawczego wyniosła 555,77 mln PLN (44,30% alokacji). </w:t>
      </w:r>
    </w:p>
    <w:p w:rsidR="00111B6A" w:rsidRDefault="00111B6A" w:rsidP="00111B6A">
      <w:pPr>
        <w:spacing w:after="120" w:line="276" w:lineRule="auto"/>
        <w:jc w:val="both"/>
      </w:pPr>
      <w:r w:rsidRPr="00C42518">
        <w:t>W okresie sprawozdawczym nie pojawiły się zagrożenia dla realizacji przedmiotowego priorytetu RPO WSL.</w:t>
      </w:r>
      <w:r>
        <w:t xml:space="preserve"> </w:t>
      </w:r>
    </w:p>
    <w:p w:rsidR="004C4C0A" w:rsidRDefault="004C4C0A" w:rsidP="00356164">
      <w:pPr>
        <w:ind w:left="-851"/>
      </w:pPr>
      <w:r>
        <w:br w:type="page"/>
      </w:r>
    </w:p>
    <w:p w:rsidR="004C4C0A" w:rsidRDefault="004C4C0A" w:rsidP="00363FDF">
      <w:pPr>
        <w:ind w:left="-851"/>
        <w:sectPr w:rsidR="004C4C0A" w:rsidSect="00CB20F0">
          <w:type w:val="continuous"/>
          <w:pgSz w:w="11906" w:h="16838"/>
          <w:pgMar w:top="1417" w:right="1417" w:bottom="1417" w:left="1417" w:header="709" w:footer="709" w:gutter="0"/>
          <w:cols w:space="708"/>
          <w:docGrid w:linePitch="360"/>
        </w:sectPr>
      </w:pPr>
    </w:p>
    <w:p w:rsidR="00B8189E" w:rsidRDefault="00A972D6" w:rsidP="009A78C0">
      <w:pPr>
        <w:pStyle w:val="Legenda"/>
        <w:spacing w:after="120"/>
        <w:ind w:left="-567"/>
      </w:pPr>
      <w:r>
        <w:rPr>
          <w:noProof/>
        </w:rPr>
        <w:lastRenderedPageBreak/>
        <w:drawing>
          <wp:inline distT="0" distB="0" distL="0" distR="0">
            <wp:extent cx="9548938" cy="5467350"/>
            <wp:effectExtent l="19050" t="0" r="0" b="0"/>
            <wp:docPr id="23" name="Obraz 22" descr="wykres 3 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3 26.bmp"/>
                    <pic:cNvPicPr/>
                  </pic:nvPicPr>
                  <pic:blipFill>
                    <a:blip r:embed="rId22" cstate="print"/>
                    <a:stretch>
                      <a:fillRect/>
                    </a:stretch>
                  </pic:blipFill>
                  <pic:spPr>
                    <a:xfrm>
                      <a:off x="0" y="0"/>
                      <a:ext cx="9557283" cy="5472128"/>
                    </a:xfrm>
                    <a:prstGeom prst="rect">
                      <a:avLst/>
                    </a:prstGeom>
                  </pic:spPr>
                </pic:pic>
              </a:graphicData>
            </a:graphic>
          </wp:inline>
        </w:drawing>
      </w:r>
    </w:p>
    <w:p w:rsidR="004C4C0A" w:rsidRDefault="004C4C0A" w:rsidP="009A78C0">
      <w:pPr>
        <w:pStyle w:val="Legenda"/>
        <w:spacing w:after="120"/>
        <w:ind w:left="-567"/>
        <w:sectPr w:rsidR="004C4C0A" w:rsidSect="002218EB">
          <w:pgSz w:w="16838" w:h="11906" w:orient="landscape"/>
          <w:pgMar w:top="993" w:right="1418" w:bottom="1418" w:left="1418" w:header="709" w:footer="709" w:gutter="0"/>
          <w:cols w:space="708"/>
          <w:docGrid w:linePitch="360"/>
        </w:sectPr>
      </w:pPr>
      <w:bookmarkStart w:id="30" w:name="_Toc363642324"/>
      <w:r>
        <w:t xml:space="preserve">Rysunek </w:t>
      </w:r>
      <w:fldSimple w:instr=" SEQ Rysunek \* ARABIC ">
        <w:r w:rsidR="009A7970">
          <w:rPr>
            <w:noProof/>
          </w:rPr>
          <w:t>5</w:t>
        </w:r>
      </w:fldSimple>
      <w:r>
        <w:t xml:space="preserve"> </w:t>
      </w:r>
      <w:r w:rsidRPr="004C4C0A">
        <w:rPr>
          <w:b w:val="0"/>
          <w:i/>
        </w:rPr>
        <w:t>Postęp wdrażania priorytetu 1 w podziale na kwartały</w:t>
      </w:r>
      <w:bookmarkEnd w:id="30"/>
    </w:p>
    <w:p w:rsidR="00B14CB5" w:rsidRPr="007139E2" w:rsidRDefault="00B14CB5" w:rsidP="00B8189E">
      <w:pPr>
        <w:spacing w:after="120" w:line="276" w:lineRule="auto"/>
        <w:jc w:val="both"/>
        <w:rPr>
          <w:b/>
        </w:rPr>
      </w:pPr>
      <w:r w:rsidRPr="007139E2">
        <w:rPr>
          <w:b/>
        </w:rPr>
        <w:lastRenderedPageBreak/>
        <w:t>Postęp rzeczowy</w:t>
      </w:r>
    </w:p>
    <w:p w:rsidR="002954F4" w:rsidRPr="002954F4" w:rsidRDefault="002954F4" w:rsidP="00B8189E">
      <w:pPr>
        <w:spacing w:after="120" w:line="276" w:lineRule="auto"/>
        <w:jc w:val="both"/>
      </w:pPr>
      <w:r w:rsidRPr="002954F4">
        <w:t xml:space="preserve">Od początku realizacji </w:t>
      </w:r>
      <w:r w:rsidRPr="002954F4">
        <w:rPr>
          <w:i/>
          <w:iCs/>
        </w:rPr>
        <w:t>Programu</w:t>
      </w:r>
      <w:r w:rsidRPr="002954F4">
        <w:t xml:space="preserve"> w ramach przedmiotowego priorytetu zostało zatwierdzonych 2110 wniosków o płatność końcową, co skutkuje realizacją założonych wskaźników. Poza tym IZ RPO WSL</w:t>
      </w:r>
      <w:r w:rsidR="00D92AFE">
        <w:t xml:space="preserve"> w załączniku II d do </w:t>
      </w:r>
      <w:r w:rsidR="00D92AFE" w:rsidRPr="00D92AFE">
        <w:rPr>
          <w:i/>
        </w:rPr>
        <w:t>Sprawozdania</w:t>
      </w:r>
      <w:r w:rsidRPr="002954F4">
        <w:t xml:space="preserve"> pokazała szacowane wartości na podstawie podpisanych do końc</w:t>
      </w:r>
      <w:r w:rsidR="006C613B">
        <w:t>a okresu sprawozdawczego umów o </w:t>
      </w:r>
      <w:r w:rsidRPr="002954F4">
        <w:t>dofinansowanie. Efekty realizacji przedmiotowego prio</w:t>
      </w:r>
      <w:r w:rsidR="006C613B">
        <w:t>rytetu mierzone są za pomocą 13 </w:t>
      </w:r>
      <w:r w:rsidRPr="002954F4">
        <w:t xml:space="preserve">wskaźników produktu i 6 wskaźników rezultatu. </w:t>
      </w:r>
    </w:p>
    <w:p w:rsidR="002954F4" w:rsidRPr="002954F4" w:rsidRDefault="002954F4" w:rsidP="002954F4">
      <w:pPr>
        <w:spacing w:line="276" w:lineRule="auto"/>
        <w:jc w:val="both"/>
      </w:pPr>
      <w:r w:rsidRPr="002954F4">
        <w:t xml:space="preserve">Realizacja wskaźników w ramach </w:t>
      </w:r>
      <w:r w:rsidRPr="002954F4">
        <w:rPr>
          <w:i/>
        </w:rPr>
        <w:t>priorytetu I</w:t>
      </w:r>
      <w:r w:rsidRPr="002954F4">
        <w:t xml:space="preserve"> jest bardzo zróżnicowana</w:t>
      </w:r>
      <w:r>
        <w:t>,</w:t>
      </w:r>
      <w:r w:rsidRPr="002954F4">
        <w:t xml:space="preserve"> gdyż występują wskaźniki, których realizacja jest na zadowalającym poziome jak również takie których wartość docelowa nigdy nie zostanie osiągnięta.</w:t>
      </w:r>
    </w:p>
    <w:p w:rsidR="002954F4" w:rsidRPr="002954F4" w:rsidRDefault="002954F4" w:rsidP="002954F4">
      <w:pPr>
        <w:pStyle w:val="Default"/>
        <w:spacing w:line="276" w:lineRule="auto"/>
        <w:jc w:val="both"/>
        <w:rPr>
          <w:color w:val="auto"/>
        </w:rPr>
      </w:pPr>
      <w:r w:rsidRPr="002954F4">
        <w:rPr>
          <w:color w:val="auto"/>
        </w:rPr>
        <w:t xml:space="preserve">Zadowalający poziom mają m.in. wskaźniki </w:t>
      </w:r>
      <w:r w:rsidRPr="002954F4">
        <w:rPr>
          <w:i/>
          <w:color w:val="auto"/>
        </w:rPr>
        <w:t>Liczba projektów z zakresu bezpośredniego wsparcia inwestycyjnego dla MSP</w:t>
      </w:r>
      <w:r w:rsidRPr="002954F4">
        <w:rPr>
          <w:color w:val="auto"/>
        </w:rPr>
        <w:t xml:space="preserve"> oraz </w:t>
      </w:r>
      <w:r w:rsidRPr="002954F4">
        <w:rPr>
          <w:i/>
          <w:color w:val="auto"/>
        </w:rPr>
        <w:t xml:space="preserve">Liczba wspartych przedsiębiorstw. </w:t>
      </w:r>
      <w:r w:rsidRPr="002954F4">
        <w:rPr>
          <w:color w:val="auto"/>
        </w:rPr>
        <w:t>Wartość pierwszego z nich na koniec okresu sprawozdawczego wyniosła 104% wartości docelowej natomiast realizacja drugiego była na poziomie 79%</w:t>
      </w:r>
      <w:r>
        <w:rPr>
          <w:color w:val="auto"/>
        </w:rPr>
        <w:t>.</w:t>
      </w:r>
      <w:r w:rsidRPr="002954F4">
        <w:rPr>
          <w:color w:val="auto"/>
        </w:rPr>
        <w:t xml:space="preserve"> Przykładem wskaźnika z bardzo niską realizacją jest wskaźnik produktu </w:t>
      </w:r>
      <w:r w:rsidRPr="002954F4">
        <w:rPr>
          <w:i/>
          <w:color w:val="auto"/>
        </w:rPr>
        <w:t xml:space="preserve">Liczba projektów z zakresu </w:t>
      </w:r>
      <w:proofErr w:type="spellStart"/>
      <w:r w:rsidRPr="002954F4">
        <w:rPr>
          <w:i/>
          <w:color w:val="auto"/>
        </w:rPr>
        <w:t>B+R</w:t>
      </w:r>
      <w:proofErr w:type="spellEnd"/>
      <w:r w:rsidRPr="002954F4">
        <w:rPr>
          <w:i/>
          <w:color w:val="auto"/>
        </w:rPr>
        <w:t xml:space="preserve"> </w:t>
      </w:r>
      <w:r w:rsidRPr="002954F4">
        <w:rPr>
          <w:color w:val="auto"/>
        </w:rPr>
        <w:t xml:space="preserve">a także powiązanego z nim </w:t>
      </w:r>
      <w:r w:rsidRPr="002954F4">
        <w:rPr>
          <w:i/>
          <w:color w:val="auto"/>
        </w:rPr>
        <w:t xml:space="preserve"> Liczba instytucji </w:t>
      </w:r>
      <w:proofErr w:type="spellStart"/>
      <w:r w:rsidRPr="002954F4">
        <w:rPr>
          <w:i/>
          <w:color w:val="auto"/>
        </w:rPr>
        <w:t>B+R</w:t>
      </w:r>
      <w:proofErr w:type="spellEnd"/>
      <w:r w:rsidRPr="002954F4">
        <w:rPr>
          <w:i/>
          <w:color w:val="auto"/>
        </w:rPr>
        <w:t xml:space="preserve"> wspartych w ramach RPO</w:t>
      </w:r>
      <w:r w:rsidRPr="002954F4">
        <w:rPr>
          <w:color w:val="auto"/>
        </w:rPr>
        <w:t xml:space="preserve">. Zakładane, na etapie programowania, wartości nie zostaną osiągnięte. Projekty z zakresu </w:t>
      </w:r>
      <w:proofErr w:type="spellStart"/>
      <w:r w:rsidRPr="002954F4">
        <w:rPr>
          <w:color w:val="auto"/>
        </w:rPr>
        <w:t>B+R</w:t>
      </w:r>
      <w:proofErr w:type="spellEnd"/>
      <w:r w:rsidRPr="002954F4">
        <w:rPr>
          <w:color w:val="auto"/>
        </w:rPr>
        <w:t xml:space="preserve"> są z założenia projektami o wysokiej wartości dofinansowania, natomiast w przypadku realizacji 2 typu projektu </w:t>
      </w:r>
      <w:r>
        <w:rPr>
          <w:rFonts w:eastAsia="Calibri"/>
          <w:i/>
          <w:color w:val="auto"/>
        </w:rPr>
        <w:t>Wsparcie w </w:t>
      </w:r>
      <w:r w:rsidRPr="002954F4">
        <w:rPr>
          <w:rFonts w:eastAsia="Calibri"/>
          <w:i/>
          <w:color w:val="auto"/>
        </w:rPr>
        <w:t xml:space="preserve">zakresie podjęcia lub rozwoju działalności </w:t>
      </w:r>
      <w:proofErr w:type="spellStart"/>
      <w:r w:rsidRPr="002954F4">
        <w:rPr>
          <w:rFonts w:eastAsia="Calibri"/>
          <w:i/>
          <w:color w:val="auto"/>
        </w:rPr>
        <w:t>B+R</w:t>
      </w:r>
      <w:proofErr w:type="spellEnd"/>
      <w:r w:rsidRPr="002954F4">
        <w:rPr>
          <w:rFonts w:eastAsia="Calibri"/>
          <w:i/>
          <w:color w:val="auto"/>
        </w:rPr>
        <w:t xml:space="preserve"> w mikro, małych i średnich przedsiębiorstwach</w:t>
      </w:r>
      <w:r w:rsidRPr="002954F4">
        <w:rPr>
          <w:rFonts w:eastAsia="Calibri"/>
          <w:color w:val="auto"/>
        </w:rPr>
        <w:t xml:space="preserve">, </w:t>
      </w:r>
      <w:r w:rsidRPr="002954F4">
        <w:rPr>
          <w:color w:val="auto"/>
        </w:rPr>
        <w:t xml:space="preserve">wartość całkowita wydatków </w:t>
      </w:r>
      <w:proofErr w:type="spellStart"/>
      <w:r w:rsidRPr="002954F4">
        <w:rPr>
          <w:color w:val="auto"/>
        </w:rPr>
        <w:t>kwalifikowalnych</w:t>
      </w:r>
      <w:proofErr w:type="spellEnd"/>
      <w:r w:rsidRPr="002954F4">
        <w:rPr>
          <w:color w:val="auto"/>
        </w:rPr>
        <w:t xml:space="preserve"> nie może przekroczyć 400 000 PLN, a maksymalna kwota wsparcia to 240 000 PLN. Tak niskie wartości powodują, iż przedsiębiorcy rezygnują z realizacji projektów w ramach drugiego typu na korzyść pierwszego, bądź aplikowanie w ramach </w:t>
      </w:r>
      <w:r w:rsidRPr="002954F4">
        <w:rPr>
          <w:i/>
          <w:color w:val="auto"/>
        </w:rPr>
        <w:t>Programu Operacyjnego Innowacyjna Gospodarka</w:t>
      </w:r>
      <w:r w:rsidRPr="002954F4">
        <w:rPr>
          <w:color w:val="auto"/>
        </w:rPr>
        <w:t xml:space="preserve">. </w:t>
      </w:r>
      <w:r>
        <w:rPr>
          <w:color w:val="auto"/>
        </w:rPr>
        <w:t>Przeprowadzona</w:t>
      </w:r>
      <w:r w:rsidRPr="002954F4">
        <w:rPr>
          <w:color w:val="auto"/>
        </w:rPr>
        <w:t xml:space="preserve"> analiza projektów pozwoliła zakwalifikować część z nich jako realizujące wskaźnik </w:t>
      </w:r>
      <w:r w:rsidRPr="002954F4">
        <w:rPr>
          <w:i/>
          <w:color w:val="auto"/>
        </w:rPr>
        <w:t>Powierzchnia inkubatorów/ parków technologicznych</w:t>
      </w:r>
      <w:r w:rsidRPr="002954F4">
        <w:rPr>
          <w:color w:val="auto"/>
        </w:rPr>
        <w:t xml:space="preserve"> chociaż beneficjenci nie wybrali wskaźników bezpośrednio przekładających się na ww. wskaźnik programowy.</w:t>
      </w:r>
    </w:p>
    <w:p w:rsidR="002954F4" w:rsidRPr="002954F4" w:rsidRDefault="002954F4" w:rsidP="002954F4">
      <w:pPr>
        <w:pStyle w:val="Default"/>
        <w:spacing w:line="276" w:lineRule="auto"/>
        <w:jc w:val="both"/>
        <w:rPr>
          <w:color w:val="auto"/>
        </w:rPr>
      </w:pPr>
      <w:r w:rsidRPr="002954F4">
        <w:rPr>
          <w:color w:val="auto"/>
        </w:rPr>
        <w:t xml:space="preserve">Realizacja wskaźników </w:t>
      </w:r>
      <w:r w:rsidRPr="002954F4">
        <w:rPr>
          <w:i/>
          <w:color w:val="auto"/>
        </w:rPr>
        <w:t>Liczba projektów współprac</w:t>
      </w:r>
      <w:r>
        <w:rPr>
          <w:i/>
          <w:color w:val="auto"/>
        </w:rPr>
        <w:t>y pomiędzy przedsiębiorstwami a </w:t>
      </w:r>
      <w:r w:rsidRPr="002954F4">
        <w:rPr>
          <w:i/>
          <w:color w:val="auto"/>
        </w:rPr>
        <w:t xml:space="preserve">jednostkami badawczymi </w:t>
      </w:r>
      <w:r w:rsidRPr="002954F4">
        <w:rPr>
          <w:color w:val="auto"/>
        </w:rPr>
        <w:t xml:space="preserve">oraz </w:t>
      </w:r>
      <w:r w:rsidRPr="002954F4">
        <w:rPr>
          <w:i/>
          <w:color w:val="auto"/>
        </w:rPr>
        <w:t xml:space="preserve">Liczba projektów dot. infrastruktury społeczeństwa informacyjnego </w:t>
      </w:r>
      <w:r w:rsidRPr="002954F4">
        <w:rPr>
          <w:color w:val="auto"/>
        </w:rPr>
        <w:t>do końca okresu sprawozdawczego była na 0 poziomie</w:t>
      </w:r>
      <w:r>
        <w:rPr>
          <w:color w:val="auto"/>
        </w:rPr>
        <w:t>,</w:t>
      </w:r>
      <w:r w:rsidRPr="002954F4">
        <w:rPr>
          <w:color w:val="auto"/>
        </w:rPr>
        <w:t xml:space="preserve"> ale </w:t>
      </w:r>
      <w:r w:rsidR="00557823">
        <w:rPr>
          <w:color w:val="auto"/>
        </w:rPr>
        <w:t>patrząc na wartości z umów o dofinansowanie (szacowane wartości)</w:t>
      </w:r>
      <w:r w:rsidRPr="002954F4">
        <w:rPr>
          <w:color w:val="auto"/>
        </w:rPr>
        <w:t xml:space="preserve"> pierwszy z nich zostanie zrealizowany w ponad 100% a </w:t>
      </w:r>
      <w:r w:rsidR="00557823">
        <w:rPr>
          <w:color w:val="auto"/>
        </w:rPr>
        <w:t>drugi</w:t>
      </w:r>
      <w:r w:rsidRPr="002954F4">
        <w:rPr>
          <w:color w:val="auto"/>
        </w:rPr>
        <w:t xml:space="preserve"> </w:t>
      </w:r>
      <w:r w:rsidR="00557823">
        <w:rPr>
          <w:color w:val="auto"/>
        </w:rPr>
        <w:t>na poziomie</w:t>
      </w:r>
      <w:r w:rsidRPr="002954F4">
        <w:rPr>
          <w:color w:val="auto"/>
        </w:rPr>
        <w:t xml:space="preserve"> 75%</w:t>
      </w:r>
      <w:r w:rsidR="00557823">
        <w:rPr>
          <w:color w:val="auto"/>
        </w:rPr>
        <w:t>.</w:t>
      </w:r>
      <w:r w:rsidRPr="002954F4">
        <w:rPr>
          <w:color w:val="auto"/>
        </w:rPr>
        <w:t xml:space="preserve"> A</w:t>
      </w:r>
      <w:r w:rsidR="00557823">
        <w:rPr>
          <w:color w:val="auto"/>
        </w:rPr>
        <w:t>nalogiczna sytuacja występuje w </w:t>
      </w:r>
      <w:r w:rsidRPr="002954F4">
        <w:rPr>
          <w:color w:val="auto"/>
        </w:rPr>
        <w:t xml:space="preserve">przypadku wskaźnika </w:t>
      </w:r>
      <w:r w:rsidRPr="002954F4">
        <w:rPr>
          <w:i/>
          <w:color w:val="auto"/>
        </w:rPr>
        <w:t>Liczba przedsiębiorstw zlokalizowanych we wspartych inkubatorach, parkach biznesowych, technologicznych</w:t>
      </w:r>
      <w:r w:rsidRPr="002954F4">
        <w:rPr>
          <w:color w:val="auto"/>
        </w:rPr>
        <w:t>, którego szacowana realizacja jest na poziomie 84% w roku 2015.</w:t>
      </w:r>
    </w:p>
    <w:p w:rsidR="00B14CB5" w:rsidRPr="00EA7275" w:rsidRDefault="00B14CB5" w:rsidP="00B14CB5">
      <w:pPr>
        <w:spacing w:line="276" w:lineRule="auto"/>
        <w:jc w:val="both"/>
        <w:rPr>
          <w:b/>
          <w:i/>
        </w:rPr>
      </w:pPr>
    </w:p>
    <w:p w:rsidR="00863D12" w:rsidRPr="00863D12" w:rsidRDefault="00B14CB5" w:rsidP="00863D12">
      <w:pPr>
        <w:spacing w:after="120" w:line="276" w:lineRule="auto"/>
        <w:jc w:val="both"/>
        <w:rPr>
          <w:b/>
          <w:i/>
        </w:rPr>
      </w:pPr>
      <w:r w:rsidRPr="00863D12">
        <w:rPr>
          <w:b/>
          <w:i/>
        </w:rPr>
        <w:t>Postęp wdrażania priorytetu II</w:t>
      </w:r>
      <w:r w:rsidR="00863D12" w:rsidRPr="00863D12">
        <w:rPr>
          <w:b/>
          <w:i/>
        </w:rPr>
        <w:t xml:space="preserve"> Społeczeństwo informacyjne</w:t>
      </w:r>
      <w:r w:rsidRPr="00863D12">
        <w:rPr>
          <w:b/>
          <w:i/>
        </w:rPr>
        <w:t xml:space="preserve"> w ramach RPO WSL</w:t>
      </w:r>
    </w:p>
    <w:p w:rsidR="00863D12" w:rsidRPr="00863D12" w:rsidRDefault="00863D12" w:rsidP="00863D12">
      <w:pPr>
        <w:spacing w:after="120" w:line="276" w:lineRule="auto"/>
        <w:jc w:val="both"/>
        <w:rPr>
          <w:b/>
        </w:rPr>
      </w:pPr>
      <w:r>
        <w:rPr>
          <w:b/>
        </w:rPr>
        <w:t>Postęp finansowy</w:t>
      </w:r>
    </w:p>
    <w:p w:rsidR="00B14CB5" w:rsidRPr="00796572" w:rsidRDefault="00B14CB5" w:rsidP="00863D12">
      <w:pPr>
        <w:spacing w:after="120" w:line="276" w:lineRule="auto"/>
        <w:jc w:val="both"/>
        <w:rPr>
          <w:rFonts w:ascii="Arial" w:hAnsi="Arial" w:cs="Arial"/>
          <w:color w:val="000000"/>
          <w:sz w:val="22"/>
          <w:szCs w:val="22"/>
        </w:rPr>
      </w:pPr>
      <w:r w:rsidRPr="001332A4">
        <w:t xml:space="preserve">Na realizację priorytetu II alokowano </w:t>
      </w:r>
      <w:r w:rsidRPr="00F55A5B">
        <w:rPr>
          <w:color w:val="000000"/>
        </w:rPr>
        <w:t>638</w:t>
      </w:r>
      <w:r>
        <w:rPr>
          <w:color w:val="000000"/>
        </w:rPr>
        <w:t xml:space="preserve"> </w:t>
      </w:r>
      <w:r w:rsidRPr="00F55A5B">
        <w:rPr>
          <w:color w:val="000000"/>
        </w:rPr>
        <w:t>268</w:t>
      </w:r>
      <w:r>
        <w:rPr>
          <w:color w:val="000000"/>
        </w:rPr>
        <w:t xml:space="preserve"> </w:t>
      </w:r>
      <w:r w:rsidRPr="00F55A5B">
        <w:rPr>
          <w:color w:val="000000"/>
        </w:rPr>
        <w:t>481,41</w:t>
      </w:r>
      <w:r>
        <w:rPr>
          <w:color w:val="000000"/>
        </w:rPr>
        <w:t xml:space="preserve"> </w:t>
      </w:r>
      <w:r w:rsidRPr="001332A4">
        <w:t xml:space="preserve">PLN </w:t>
      </w:r>
      <w:r w:rsidR="00863D12">
        <w:t>pochodzących z EFRR, co </w:t>
      </w:r>
      <w:r>
        <w:t>stanowi 8,67</w:t>
      </w:r>
      <w:r w:rsidRPr="001332A4">
        <w:t>% wartości Programu. W ramach priorytetu II projekty oceniane i wybierane są według dwóch ścieżek: konkursowej i PRS.</w:t>
      </w:r>
      <w:r w:rsidRPr="00F72FAB">
        <w:t xml:space="preserve"> </w:t>
      </w:r>
    </w:p>
    <w:p w:rsidR="00B14CB5" w:rsidRPr="00F72FAB" w:rsidRDefault="00B14CB5" w:rsidP="00B14CB5">
      <w:pPr>
        <w:jc w:val="both"/>
      </w:pPr>
    </w:p>
    <w:p w:rsidR="00B14CB5" w:rsidRDefault="00B14CB5" w:rsidP="00B14CB5">
      <w:pPr>
        <w:spacing w:after="120" w:line="276" w:lineRule="auto"/>
        <w:jc w:val="both"/>
      </w:pPr>
    </w:p>
    <w:p w:rsidR="00B14CB5" w:rsidRDefault="004E5E49" w:rsidP="00B14CB5">
      <w:pPr>
        <w:spacing w:after="120" w:line="276" w:lineRule="auto"/>
        <w:jc w:val="both"/>
      </w:pPr>
      <w:r>
        <w:lastRenderedPageBreak/>
        <w:pict>
          <v:roundrect id="_x0000_s1034" style="position:absolute;left:0;text-align:left;margin-left:-28.85pt;margin-top:-5.5pt;width:487.5pt;height:167.25pt;z-index:251660288;v-text-anchor:middle" arcsize="10923f" strokecolor="#b1e389" strokeweight="2.5pt">
            <v:shadow color="#868686"/>
            <v:textbox style="mso-next-textbox:#_x0000_s1034">
              <w:txbxContent>
                <w:p w:rsidR="00F924D9" w:rsidRPr="00B8189E" w:rsidRDefault="00F924D9" w:rsidP="00B8189E">
                  <w:pPr>
                    <w:jc w:val="center"/>
                    <w:rPr>
                      <w:b/>
                      <w:bCs/>
                      <w:color w:val="000000"/>
                      <w:sz w:val="20"/>
                      <w:szCs w:val="20"/>
                    </w:rPr>
                  </w:pPr>
                  <w:r w:rsidRPr="00B8189E">
                    <w:rPr>
                      <w:b/>
                      <w:bCs/>
                      <w:color w:val="000000"/>
                      <w:sz w:val="20"/>
                      <w:szCs w:val="20"/>
                    </w:rPr>
                    <w:t>Priorytet II  Społeczeństwo informacyjne</w:t>
                  </w:r>
                </w:p>
                <w:p w:rsidR="00F924D9" w:rsidRPr="00B8189E" w:rsidRDefault="00F924D9" w:rsidP="00B8189E">
                  <w:pPr>
                    <w:jc w:val="center"/>
                    <w:rPr>
                      <w:b/>
                      <w:bCs/>
                      <w:color w:val="000000"/>
                      <w:sz w:val="20"/>
                      <w:szCs w:val="20"/>
                    </w:rPr>
                  </w:pPr>
                </w:p>
                <w:p w:rsidR="00F924D9" w:rsidRPr="00B8189E" w:rsidRDefault="00F924D9" w:rsidP="00B8189E">
                  <w:pPr>
                    <w:jc w:val="center"/>
                    <w:rPr>
                      <w:b/>
                      <w:bCs/>
                      <w:color w:val="000000"/>
                      <w:sz w:val="20"/>
                      <w:szCs w:val="20"/>
                    </w:rPr>
                  </w:pPr>
                  <w:r w:rsidRPr="00B8189E">
                    <w:rPr>
                      <w:b/>
                      <w:bCs/>
                      <w:color w:val="000000"/>
                      <w:sz w:val="20"/>
                      <w:szCs w:val="20"/>
                    </w:rPr>
                    <w:t>I półrocze 2013 r.</w:t>
                  </w:r>
                </w:p>
                <w:p w:rsidR="00F924D9" w:rsidRPr="00B8189E" w:rsidRDefault="00F924D9" w:rsidP="00B8189E">
                  <w:pPr>
                    <w:jc w:val="center"/>
                    <w:rPr>
                      <w:b/>
                      <w:bCs/>
                      <w:color w:val="000000"/>
                      <w:sz w:val="20"/>
                      <w:szCs w:val="20"/>
                    </w:rPr>
                  </w:pPr>
                </w:p>
                <w:p w:rsidR="00F924D9" w:rsidRPr="00B8189E" w:rsidRDefault="00F924D9" w:rsidP="00B8189E">
                  <w:pPr>
                    <w:pStyle w:val="Akapitzlist"/>
                    <w:numPr>
                      <w:ilvl w:val="0"/>
                      <w:numId w:val="24"/>
                    </w:numPr>
                    <w:spacing w:line="276" w:lineRule="auto"/>
                    <w:contextualSpacing w:val="0"/>
                    <w:jc w:val="center"/>
                    <w:rPr>
                      <w:color w:val="000000"/>
                      <w:sz w:val="20"/>
                      <w:szCs w:val="20"/>
                    </w:rPr>
                  </w:pPr>
                  <w:r w:rsidRPr="00B8189E">
                    <w:rPr>
                      <w:b/>
                      <w:bCs/>
                      <w:color w:val="000000"/>
                      <w:sz w:val="20"/>
                      <w:szCs w:val="20"/>
                    </w:rPr>
                    <w:t xml:space="preserve">13 </w:t>
                  </w:r>
                  <w:r w:rsidRPr="00B8189E">
                    <w:rPr>
                      <w:color w:val="000000"/>
                      <w:sz w:val="20"/>
                      <w:szCs w:val="20"/>
                    </w:rPr>
                    <w:t xml:space="preserve">- liczba zatwierdzonych wniosków aplikacyjnych o ogólnej wartości dofinansowania równej </w:t>
                  </w:r>
                  <w:r w:rsidRPr="00B8189E">
                    <w:rPr>
                      <w:b/>
                      <w:bCs/>
                      <w:color w:val="000000"/>
                      <w:sz w:val="20"/>
                      <w:szCs w:val="20"/>
                    </w:rPr>
                    <w:t>31 513 462, 09 PLN</w:t>
                  </w:r>
                  <w:r w:rsidRPr="00B8189E">
                    <w:rPr>
                      <w:color w:val="000000"/>
                      <w:sz w:val="20"/>
                      <w:szCs w:val="20"/>
                    </w:rPr>
                    <w:t xml:space="preserve">, co stanowi </w:t>
                  </w:r>
                  <w:r w:rsidRPr="00B8189E">
                    <w:rPr>
                      <w:b/>
                      <w:bCs/>
                      <w:color w:val="000000"/>
                      <w:sz w:val="20"/>
                      <w:szCs w:val="20"/>
                    </w:rPr>
                    <w:t>4,94%</w:t>
                  </w:r>
                  <w:r w:rsidRPr="00B8189E">
                    <w:rPr>
                      <w:color w:val="000000"/>
                      <w:sz w:val="20"/>
                      <w:szCs w:val="20"/>
                    </w:rPr>
                    <w:t xml:space="preserve"> alokacji EFRR przeznaczonej na priorytet II,</w:t>
                  </w:r>
                </w:p>
                <w:p w:rsidR="00F924D9" w:rsidRPr="00B8189E" w:rsidRDefault="00F924D9" w:rsidP="00B8189E">
                  <w:pPr>
                    <w:pStyle w:val="Akapitzlist"/>
                    <w:numPr>
                      <w:ilvl w:val="0"/>
                      <w:numId w:val="24"/>
                    </w:numPr>
                    <w:spacing w:line="276" w:lineRule="auto"/>
                    <w:contextualSpacing w:val="0"/>
                    <w:jc w:val="center"/>
                    <w:rPr>
                      <w:color w:val="000000"/>
                      <w:sz w:val="20"/>
                      <w:szCs w:val="20"/>
                    </w:rPr>
                  </w:pPr>
                  <w:r w:rsidRPr="00B8189E">
                    <w:rPr>
                      <w:b/>
                      <w:bCs/>
                      <w:color w:val="000000"/>
                      <w:sz w:val="20"/>
                      <w:szCs w:val="20"/>
                    </w:rPr>
                    <w:t xml:space="preserve">34 - </w:t>
                  </w:r>
                  <w:r w:rsidRPr="00B8189E">
                    <w:rPr>
                      <w:color w:val="000000"/>
                      <w:sz w:val="20"/>
                      <w:szCs w:val="20"/>
                    </w:rPr>
                    <w:t xml:space="preserve"> liczba podpisanych umów o dofinansowanie o wartości E</w:t>
                  </w:r>
                  <w:r>
                    <w:rPr>
                      <w:color w:val="000000"/>
                      <w:sz w:val="20"/>
                      <w:szCs w:val="20"/>
                    </w:rPr>
                    <w:t xml:space="preserve">FRR ogółem równej </w:t>
                  </w:r>
                  <w:r w:rsidRPr="00B8189E">
                    <w:rPr>
                      <w:b/>
                      <w:color w:val="000000"/>
                      <w:sz w:val="20"/>
                      <w:szCs w:val="20"/>
                    </w:rPr>
                    <w:t>116 888 183, 10 PLN (</w:t>
                  </w:r>
                  <w:r w:rsidRPr="00B8189E">
                    <w:rPr>
                      <w:b/>
                      <w:bCs/>
                      <w:color w:val="000000"/>
                      <w:sz w:val="20"/>
                      <w:szCs w:val="20"/>
                    </w:rPr>
                    <w:t>18,31%</w:t>
                  </w:r>
                  <w:r w:rsidRPr="00B8189E">
                    <w:rPr>
                      <w:color w:val="000000"/>
                      <w:sz w:val="20"/>
                      <w:szCs w:val="20"/>
                    </w:rPr>
                    <w:t xml:space="preserve"> alokacji EFRR przeznaczonej na priorytet II),</w:t>
                  </w:r>
                </w:p>
                <w:p w:rsidR="00F924D9" w:rsidRPr="00B8189E" w:rsidRDefault="00F924D9" w:rsidP="00B8189E">
                  <w:pPr>
                    <w:pStyle w:val="Akapitzlist"/>
                    <w:numPr>
                      <w:ilvl w:val="0"/>
                      <w:numId w:val="24"/>
                    </w:numPr>
                    <w:spacing w:line="276" w:lineRule="auto"/>
                    <w:contextualSpacing w:val="0"/>
                    <w:jc w:val="center"/>
                    <w:rPr>
                      <w:i/>
                      <w:iCs/>
                      <w:color w:val="000000"/>
                      <w:sz w:val="20"/>
                      <w:szCs w:val="20"/>
                    </w:rPr>
                  </w:pPr>
                  <w:r w:rsidRPr="00B8189E">
                    <w:rPr>
                      <w:b/>
                      <w:bCs/>
                      <w:color w:val="000000"/>
                      <w:sz w:val="20"/>
                      <w:szCs w:val="20"/>
                    </w:rPr>
                    <w:t>27 532 866, 97 PLN</w:t>
                  </w:r>
                  <w:r w:rsidRPr="00B8189E">
                    <w:rPr>
                      <w:i/>
                      <w:iCs/>
                      <w:color w:val="000000"/>
                      <w:sz w:val="20"/>
                      <w:szCs w:val="20"/>
                    </w:rPr>
                    <w:t xml:space="preserve"> - </w:t>
                  </w:r>
                  <w:r w:rsidRPr="00B8189E">
                    <w:rPr>
                      <w:color w:val="000000"/>
                      <w:sz w:val="20"/>
                      <w:szCs w:val="20"/>
                    </w:rPr>
                    <w:t xml:space="preserve">kwota wykazana przez beneficjentów w zaakceptowanych wnioskach o płatność, co stanowi </w:t>
                  </w:r>
                  <w:r w:rsidRPr="00B8189E">
                    <w:rPr>
                      <w:b/>
                      <w:color w:val="000000"/>
                      <w:sz w:val="20"/>
                      <w:szCs w:val="20"/>
                    </w:rPr>
                    <w:t>4,31%</w:t>
                  </w:r>
                  <w:r w:rsidRPr="00B8189E">
                    <w:rPr>
                      <w:color w:val="000000"/>
                      <w:sz w:val="20"/>
                      <w:szCs w:val="20"/>
                    </w:rPr>
                    <w:t xml:space="preserve"> alokacji EFRR przeznaczonej na priorytet II,</w:t>
                  </w:r>
                </w:p>
                <w:p w:rsidR="00F924D9" w:rsidRPr="00B8189E" w:rsidRDefault="00F924D9" w:rsidP="00B8189E">
                  <w:pPr>
                    <w:pStyle w:val="Akapitzlist"/>
                    <w:numPr>
                      <w:ilvl w:val="0"/>
                      <w:numId w:val="24"/>
                    </w:numPr>
                    <w:autoSpaceDE w:val="0"/>
                    <w:autoSpaceDN w:val="0"/>
                    <w:spacing w:after="240" w:line="276" w:lineRule="auto"/>
                    <w:contextualSpacing w:val="0"/>
                    <w:jc w:val="center"/>
                    <w:rPr>
                      <w:color w:val="000000"/>
                      <w:sz w:val="20"/>
                      <w:szCs w:val="20"/>
                    </w:rPr>
                  </w:pPr>
                  <w:r w:rsidRPr="00B8189E">
                    <w:rPr>
                      <w:sz w:val="20"/>
                      <w:szCs w:val="20"/>
                    </w:rPr>
                    <w:t>w okresie sprawozdawczym nie ogłoszono żadnego konkursu w ramach przedmiotowego priorytetu</w:t>
                  </w:r>
                  <w:r w:rsidRPr="00B8189E">
                    <w:rPr>
                      <w:b/>
                      <w:bCs/>
                      <w:sz w:val="20"/>
                      <w:szCs w:val="20"/>
                    </w:rPr>
                    <w:t>.</w:t>
                  </w:r>
                </w:p>
                <w:p w:rsidR="00F924D9" w:rsidRDefault="00F924D9" w:rsidP="00B8189E">
                  <w:pPr>
                    <w:spacing w:line="276" w:lineRule="auto"/>
                    <w:jc w:val="center"/>
                    <w:rPr>
                      <w:color w:val="000000"/>
                    </w:rPr>
                  </w:pPr>
                </w:p>
              </w:txbxContent>
            </v:textbox>
          </v:roundrect>
        </w:pict>
      </w: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 w:rsidR="00B14CB5" w:rsidRDefault="00B14CB5" w:rsidP="00B14CB5"/>
    <w:p w:rsidR="00B14CB5" w:rsidRDefault="00B14CB5" w:rsidP="00B14CB5"/>
    <w:p w:rsidR="00B14CB5" w:rsidRDefault="00B14CB5" w:rsidP="00B14CB5">
      <w:pPr>
        <w:pStyle w:val="Legenda"/>
        <w:spacing w:line="276" w:lineRule="auto"/>
        <w:jc w:val="both"/>
        <w:rPr>
          <w:b w:val="0"/>
          <w:sz w:val="24"/>
          <w:szCs w:val="24"/>
          <w:highlight w:val="yellow"/>
        </w:rPr>
      </w:pPr>
    </w:p>
    <w:p w:rsidR="00FB014E" w:rsidRDefault="00FB014E" w:rsidP="00463DE7">
      <w:pPr>
        <w:spacing w:after="120" w:line="276" w:lineRule="auto"/>
        <w:jc w:val="both"/>
      </w:pPr>
    </w:p>
    <w:p w:rsidR="00B14CB5" w:rsidRPr="00FF76D8" w:rsidRDefault="00B14CB5" w:rsidP="00463DE7">
      <w:pPr>
        <w:spacing w:after="120" w:line="276" w:lineRule="auto"/>
        <w:jc w:val="both"/>
      </w:pPr>
      <w:r w:rsidRPr="00FF76D8">
        <w:t xml:space="preserve">Stopień wykorzystania alokacji w podziale na działania </w:t>
      </w:r>
      <w:r w:rsidRPr="0029118A">
        <w:t xml:space="preserve">na poziomie zatwierdzonych wniosków i kontraktacji jest wyrównany i na wysokim poziomie. Odnotowany niski poziom płatności i certyfikacji spowodowany jest </w:t>
      </w:r>
      <w:r w:rsidR="00D110D5">
        <w:t>opóźnieniem</w:t>
      </w:r>
      <w:r w:rsidRPr="0029118A">
        <w:t xml:space="preserve"> </w:t>
      </w:r>
      <w:r>
        <w:t xml:space="preserve">wdrażania </w:t>
      </w:r>
      <w:r w:rsidR="00D110D5">
        <w:t>priorytetu</w:t>
      </w:r>
      <w:r>
        <w:t xml:space="preserve"> </w:t>
      </w:r>
      <w:r w:rsidR="00463DE7">
        <w:t xml:space="preserve">II </w:t>
      </w:r>
      <w:r>
        <w:t>w wyniku problemów z pomocą publiczną, a także w związku ze spe</w:t>
      </w:r>
      <w:r w:rsidR="00D110D5">
        <w:t>cyfiką realizowanych projektów.</w:t>
      </w:r>
    </w:p>
    <w:p w:rsidR="00B14CB5" w:rsidRDefault="00B14CB5" w:rsidP="00B14CB5">
      <w:pPr>
        <w:pStyle w:val="Legenda"/>
        <w:spacing w:after="120"/>
        <w:rPr>
          <w:b w:val="0"/>
          <w:i/>
        </w:rPr>
      </w:pPr>
      <w:bookmarkStart w:id="31" w:name="_Toc363641787"/>
      <w:r>
        <w:t xml:space="preserve">Tabela </w:t>
      </w:r>
      <w:fldSimple w:instr=" SEQ Tabela \* ARABIC ">
        <w:r w:rsidR="009A7970">
          <w:rPr>
            <w:noProof/>
          </w:rPr>
          <w:t>7</w:t>
        </w:r>
      </w:fldSimple>
      <w:r w:rsidRPr="007D5E1D">
        <w:rPr>
          <w:b w:val="0"/>
          <w:i/>
        </w:rPr>
        <w:t xml:space="preserve"> </w:t>
      </w:r>
      <w:r>
        <w:rPr>
          <w:b w:val="0"/>
          <w:i/>
        </w:rPr>
        <w:t xml:space="preserve">Realizacja priorytetu II </w:t>
      </w:r>
      <w:r w:rsidRPr="0013097E">
        <w:rPr>
          <w:b w:val="0"/>
          <w:i/>
        </w:rPr>
        <w:t>w podziale na działania</w:t>
      </w:r>
      <w:bookmarkEnd w:id="31"/>
    </w:p>
    <w:tbl>
      <w:tblPr>
        <w:tblW w:w="5272" w:type="pct"/>
        <w:jc w:val="center"/>
        <w:tblBorders>
          <w:top w:val="single" w:sz="8" w:space="0" w:color="9EDC6C"/>
          <w:left w:val="single" w:sz="8" w:space="0" w:color="9EDC6C"/>
          <w:bottom w:val="single" w:sz="8" w:space="0" w:color="9EDC6C"/>
          <w:right w:val="single" w:sz="8" w:space="0" w:color="9EDC6C"/>
          <w:insideH w:val="single" w:sz="8" w:space="0" w:color="9EDC6C"/>
        </w:tblBorders>
        <w:tblLayout w:type="fixed"/>
        <w:tblLook w:val="04A0"/>
      </w:tblPr>
      <w:tblGrid>
        <w:gridCol w:w="1045"/>
        <w:gridCol w:w="1101"/>
        <w:gridCol w:w="928"/>
        <w:gridCol w:w="1148"/>
        <w:gridCol w:w="930"/>
        <w:gridCol w:w="930"/>
        <w:gridCol w:w="928"/>
        <w:gridCol w:w="932"/>
        <w:gridCol w:w="928"/>
        <w:gridCol w:w="923"/>
      </w:tblGrid>
      <w:tr w:rsidR="004C1496" w:rsidRPr="00D110D5" w:rsidTr="00857575">
        <w:trPr>
          <w:trHeight w:val="949"/>
          <w:jc w:val="center"/>
        </w:trPr>
        <w:tc>
          <w:tcPr>
            <w:tcW w:w="533" w:type="pct"/>
            <w:vMerge w:val="restart"/>
            <w:tcBorders>
              <w:top w:val="single" w:sz="8" w:space="0" w:color="9EDC6C"/>
              <w:left w:val="single" w:sz="8" w:space="0" w:color="9EDC6C"/>
              <w:bottom w:val="single" w:sz="8" w:space="0" w:color="9EDC6C"/>
              <w:right w:val="nil"/>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Działanie</w:t>
            </w:r>
          </w:p>
        </w:tc>
        <w:tc>
          <w:tcPr>
            <w:tcW w:w="562" w:type="pct"/>
            <w:vMerge w:val="restart"/>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Alokacja mln PLN</w:t>
            </w:r>
          </w:p>
        </w:tc>
        <w:tc>
          <w:tcPr>
            <w:tcW w:w="1060" w:type="pct"/>
            <w:gridSpan w:val="2"/>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Zatwierdzone wnioski do dofinansowania</w:t>
            </w:r>
          </w:p>
        </w:tc>
        <w:tc>
          <w:tcPr>
            <w:tcW w:w="950" w:type="pct"/>
            <w:gridSpan w:val="2"/>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Podpisane umowy</w:t>
            </w:r>
          </w:p>
        </w:tc>
        <w:tc>
          <w:tcPr>
            <w:tcW w:w="950" w:type="pct"/>
            <w:gridSpan w:val="2"/>
            <w:tcBorders>
              <w:top w:val="single" w:sz="8" w:space="0" w:color="9EDC6C"/>
              <w:left w:val="nil"/>
              <w:bottom w:val="single" w:sz="8" w:space="0" w:color="9EDC6C"/>
              <w:right w:val="nil"/>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Wydatki we wnioskach                         o płatność</w:t>
            </w:r>
          </w:p>
        </w:tc>
        <w:tc>
          <w:tcPr>
            <w:tcW w:w="946" w:type="pct"/>
            <w:gridSpan w:val="2"/>
            <w:tcBorders>
              <w:top w:val="single" w:sz="8" w:space="0" w:color="9EDC6C"/>
              <w:left w:val="nil"/>
              <w:bottom w:val="single" w:sz="8" w:space="0" w:color="9EDC6C"/>
              <w:right w:val="single" w:sz="8" w:space="0" w:color="9EDC6C"/>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Certyfikacja</w:t>
            </w:r>
          </w:p>
        </w:tc>
      </w:tr>
      <w:tr w:rsidR="004C1496" w:rsidRPr="00D110D5" w:rsidTr="00857575">
        <w:trPr>
          <w:trHeight w:val="315"/>
          <w:jc w:val="center"/>
        </w:trPr>
        <w:tc>
          <w:tcPr>
            <w:tcW w:w="533" w:type="pct"/>
            <w:vMerge/>
            <w:tcBorders>
              <w:right w:val="nil"/>
            </w:tcBorders>
            <w:shd w:val="clear" w:color="auto" w:fill="DFF3CE"/>
            <w:vAlign w:val="center"/>
            <w:hideMark/>
          </w:tcPr>
          <w:p w:rsidR="00B14CB5" w:rsidRPr="00857575" w:rsidRDefault="00B14CB5" w:rsidP="00857575">
            <w:pPr>
              <w:jc w:val="center"/>
              <w:rPr>
                <w:b/>
                <w:bCs/>
                <w:color w:val="000000"/>
                <w:sz w:val="20"/>
                <w:szCs w:val="20"/>
              </w:rPr>
            </w:pPr>
          </w:p>
        </w:tc>
        <w:tc>
          <w:tcPr>
            <w:tcW w:w="562" w:type="pct"/>
            <w:vMerge/>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p>
        </w:tc>
        <w:tc>
          <w:tcPr>
            <w:tcW w:w="474"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586"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75"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74"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74"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75"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74"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71" w:type="pct"/>
            <w:tcBorders>
              <w:lef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r>
      <w:tr w:rsidR="004C1496" w:rsidRPr="00D110D5" w:rsidTr="00857575">
        <w:trPr>
          <w:trHeight w:val="633"/>
          <w:jc w:val="center"/>
        </w:trPr>
        <w:tc>
          <w:tcPr>
            <w:tcW w:w="533" w:type="pct"/>
            <w:tcBorders>
              <w:right w:val="nil"/>
            </w:tcBorders>
            <w:noWrap/>
            <w:vAlign w:val="center"/>
            <w:hideMark/>
          </w:tcPr>
          <w:p w:rsidR="00B14CB5" w:rsidRPr="00857575" w:rsidRDefault="00B14CB5" w:rsidP="00857575">
            <w:pPr>
              <w:jc w:val="center"/>
              <w:rPr>
                <w:b/>
                <w:bCs/>
                <w:color w:val="000000"/>
                <w:sz w:val="20"/>
                <w:szCs w:val="20"/>
              </w:rPr>
            </w:pPr>
            <w:r w:rsidRPr="00857575">
              <w:rPr>
                <w:b/>
                <w:color w:val="000000"/>
                <w:sz w:val="20"/>
                <w:szCs w:val="20"/>
              </w:rPr>
              <w:t>2.1</w:t>
            </w:r>
          </w:p>
        </w:tc>
        <w:tc>
          <w:tcPr>
            <w:tcW w:w="562" w:type="pct"/>
            <w:tcBorders>
              <w:left w:val="nil"/>
              <w:right w:val="nil"/>
            </w:tcBorders>
            <w:noWrap/>
            <w:vAlign w:val="center"/>
            <w:hideMark/>
          </w:tcPr>
          <w:p w:rsidR="00B14CB5" w:rsidRPr="00857575" w:rsidRDefault="00B14CB5" w:rsidP="00857575">
            <w:pPr>
              <w:jc w:val="center"/>
              <w:rPr>
                <w:b/>
                <w:color w:val="FF0000"/>
                <w:sz w:val="20"/>
                <w:szCs w:val="20"/>
              </w:rPr>
            </w:pPr>
            <w:r w:rsidRPr="00857575">
              <w:rPr>
                <w:b/>
                <w:color w:val="FF0000"/>
                <w:sz w:val="20"/>
                <w:szCs w:val="20"/>
              </w:rPr>
              <w:t>314,25</w:t>
            </w:r>
          </w:p>
        </w:tc>
        <w:tc>
          <w:tcPr>
            <w:tcW w:w="474"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335,20</w:t>
            </w:r>
          </w:p>
        </w:tc>
        <w:tc>
          <w:tcPr>
            <w:tcW w:w="586"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106,67%</w:t>
            </w:r>
          </w:p>
        </w:tc>
        <w:tc>
          <w:tcPr>
            <w:tcW w:w="475"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266,95</w:t>
            </w:r>
          </w:p>
        </w:tc>
        <w:tc>
          <w:tcPr>
            <w:tcW w:w="474"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84,95%</w:t>
            </w:r>
          </w:p>
        </w:tc>
        <w:tc>
          <w:tcPr>
            <w:tcW w:w="474"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28,37</w:t>
            </w:r>
          </w:p>
        </w:tc>
        <w:tc>
          <w:tcPr>
            <w:tcW w:w="475"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9,03%</w:t>
            </w:r>
          </w:p>
        </w:tc>
        <w:tc>
          <w:tcPr>
            <w:tcW w:w="474"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23,92</w:t>
            </w:r>
          </w:p>
        </w:tc>
        <w:tc>
          <w:tcPr>
            <w:tcW w:w="471" w:type="pct"/>
            <w:tcBorders>
              <w:lef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7,61%</w:t>
            </w:r>
          </w:p>
        </w:tc>
      </w:tr>
      <w:tr w:rsidR="004C1496" w:rsidRPr="00D110D5" w:rsidTr="00857575">
        <w:trPr>
          <w:trHeight w:val="557"/>
          <w:jc w:val="center"/>
        </w:trPr>
        <w:tc>
          <w:tcPr>
            <w:tcW w:w="533" w:type="pct"/>
            <w:tcBorders>
              <w:right w:val="nil"/>
            </w:tcBorders>
            <w:shd w:val="clear" w:color="auto" w:fill="DFF3CE"/>
            <w:noWrap/>
            <w:vAlign w:val="center"/>
            <w:hideMark/>
          </w:tcPr>
          <w:p w:rsidR="00B14CB5" w:rsidRPr="00857575" w:rsidRDefault="00B14CB5" w:rsidP="00857575">
            <w:pPr>
              <w:jc w:val="center"/>
              <w:rPr>
                <w:b/>
                <w:bCs/>
                <w:color w:val="000000"/>
                <w:sz w:val="20"/>
                <w:szCs w:val="20"/>
              </w:rPr>
            </w:pPr>
            <w:r w:rsidRPr="00857575">
              <w:rPr>
                <w:b/>
                <w:color w:val="000000"/>
                <w:sz w:val="20"/>
                <w:szCs w:val="20"/>
              </w:rPr>
              <w:t>2.2</w:t>
            </w:r>
          </w:p>
        </w:tc>
        <w:tc>
          <w:tcPr>
            <w:tcW w:w="562" w:type="pct"/>
            <w:tcBorders>
              <w:left w:val="nil"/>
              <w:right w:val="nil"/>
            </w:tcBorders>
            <w:shd w:val="clear" w:color="auto" w:fill="DFF3CE"/>
            <w:noWrap/>
            <w:vAlign w:val="center"/>
            <w:hideMark/>
          </w:tcPr>
          <w:p w:rsidR="00B14CB5" w:rsidRPr="00857575" w:rsidRDefault="00B14CB5" w:rsidP="00857575">
            <w:pPr>
              <w:jc w:val="center"/>
              <w:rPr>
                <w:b/>
                <w:color w:val="FF0000"/>
                <w:sz w:val="20"/>
                <w:szCs w:val="20"/>
              </w:rPr>
            </w:pPr>
            <w:r w:rsidRPr="00857575">
              <w:rPr>
                <w:b/>
                <w:color w:val="FF0000"/>
                <w:sz w:val="20"/>
                <w:szCs w:val="20"/>
              </w:rPr>
              <w:t>324,02</w:t>
            </w:r>
          </w:p>
        </w:tc>
        <w:tc>
          <w:tcPr>
            <w:tcW w:w="474"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326,74</w:t>
            </w:r>
          </w:p>
        </w:tc>
        <w:tc>
          <w:tcPr>
            <w:tcW w:w="586"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100,84%</w:t>
            </w:r>
          </w:p>
        </w:tc>
        <w:tc>
          <w:tcPr>
            <w:tcW w:w="475"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292,15</w:t>
            </w:r>
          </w:p>
        </w:tc>
        <w:tc>
          <w:tcPr>
            <w:tcW w:w="474"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90,17%</w:t>
            </w:r>
          </w:p>
        </w:tc>
        <w:tc>
          <w:tcPr>
            <w:tcW w:w="474"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91,16</w:t>
            </w:r>
          </w:p>
        </w:tc>
        <w:tc>
          <w:tcPr>
            <w:tcW w:w="475"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28,13%</w:t>
            </w:r>
          </w:p>
        </w:tc>
        <w:tc>
          <w:tcPr>
            <w:tcW w:w="474"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85,22</w:t>
            </w:r>
          </w:p>
        </w:tc>
        <w:tc>
          <w:tcPr>
            <w:tcW w:w="471" w:type="pct"/>
            <w:tcBorders>
              <w:lef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26,30%</w:t>
            </w:r>
          </w:p>
        </w:tc>
      </w:tr>
    </w:tbl>
    <w:p w:rsidR="002218EB" w:rsidRDefault="00B14CB5" w:rsidP="00463DE7">
      <w:pPr>
        <w:spacing w:before="120" w:after="120" w:line="276" w:lineRule="auto"/>
        <w:jc w:val="both"/>
      </w:pPr>
      <w:r w:rsidRPr="00C42518">
        <w:t xml:space="preserve">Od uruchomienia programu złożono </w:t>
      </w:r>
      <w:r>
        <w:t xml:space="preserve">279 </w:t>
      </w:r>
      <w:r w:rsidRPr="00C42518">
        <w:t>wniosków aplikacyjnych</w:t>
      </w:r>
      <w:r>
        <w:t>,</w:t>
      </w:r>
      <w:r w:rsidRPr="00C42518">
        <w:t xml:space="preserve"> poprawnych pod względem formalnym</w:t>
      </w:r>
      <w:r>
        <w:t>,</w:t>
      </w:r>
      <w:r w:rsidRPr="00C42518">
        <w:t xml:space="preserve"> o ogólnej wartości dofinansowania równej </w:t>
      </w:r>
      <w:r>
        <w:t xml:space="preserve">800,03 </w:t>
      </w:r>
      <w:r w:rsidRPr="00C42518">
        <w:t>mln PLN, co stanow</w:t>
      </w:r>
      <w:r w:rsidRPr="00E3021D">
        <w:t xml:space="preserve">i </w:t>
      </w:r>
      <w:r>
        <w:t>125,34</w:t>
      </w:r>
      <w:r w:rsidRPr="00E3021D">
        <w:t xml:space="preserve">% </w:t>
      </w:r>
      <w:r w:rsidRPr="00C42518">
        <w:t xml:space="preserve">alokacji przeznaczonej na </w:t>
      </w:r>
      <w:r w:rsidRPr="00E3021D">
        <w:t>priorytet II.</w:t>
      </w:r>
      <w:r w:rsidRPr="00C42518">
        <w:t xml:space="preserve"> Wa</w:t>
      </w:r>
      <w:r w:rsidR="00D110D5">
        <w:t>rtość zatwierdzonych wniosków o </w:t>
      </w:r>
      <w:r w:rsidRPr="00C42518">
        <w:t xml:space="preserve">dofinansowanie </w:t>
      </w:r>
      <w:r w:rsidRPr="00133ECD">
        <w:t xml:space="preserve">wynosi </w:t>
      </w:r>
      <w:r>
        <w:t xml:space="preserve">661,93 </w:t>
      </w:r>
      <w:r w:rsidRPr="00133ECD">
        <w:t>mln PLN</w:t>
      </w:r>
      <w:r w:rsidR="00D110D5">
        <w:t>,</w:t>
      </w:r>
      <w:r w:rsidRPr="00133ECD">
        <w:t xml:space="preserve"> co stanowi </w:t>
      </w:r>
      <w:r>
        <w:t>103,71</w:t>
      </w:r>
      <w:r w:rsidRPr="00133ECD">
        <w:t>% alokacji EFRR przeznaczonej na priorytet II.</w:t>
      </w:r>
      <w:r w:rsidRPr="00C42518">
        <w:t xml:space="preserve"> Na koniec okresu sprawozdawczego poziom kontraktacji w ramach </w:t>
      </w:r>
      <w:r>
        <w:t xml:space="preserve">podpisanych 178 umów w zakresie omawianego </w:t>
      </w:r>
      <w:r w:rsidRPr="00C42518">
        <w:t xml:space="preserve">priorytetu wyniósł </w:t>
      </w:r>
      <w:r>
        <w:t xml:space="preserve"> 559,11 </w:t>
      </w:r>
      <w:r w:rsidRPr="00C42518">
        <w:t xml:space="preserve">mln </w:t>
      </w:r>
      <w:r w:rsidRPr="00133ECD">
        <w:t xml:space="preserve">PLN </w:t>
      </w:r>
      <w:r>
        <w:t>(87,60</w:t>
      </w:r>
      <w:r w:rsidRPr="00133ECD">
        <w:t>%). Kwota wykazana przez beneficjentów w zaakceptowanych wnioskach o</w:t>
      </w:r>
      <w:r w:rsidR="009735FD">
        <w:t> </w:t>
      </w:r>
      <w:r>
        <w:t xml:space="preserve">płatność to 119,53 </w:t>
      </w:r>
      <w:r w:rsidRPr="005307EA">
        <w:t>mln PLN</w:t>
      </w:r>
      <w:r w:rsidR="009735FD">
        <w:t>,</w:t>
      </w:r>
      <w:r w:rsidRPr="005307EA">
        <w:t xml:space="preserve"> </w:t>
      </w:r>
      <w:r w:rsidRPr="00C42518">
        <w:t xml:space="preserve">co stanowi </w:t>
      </w:r>
      <w:r>
        <w:t>zaledwie 18,73</w:t>
      </w:r>
      <w:r w:rsidRPr="005307EA">
        <w:t>% alokacji</w:t>
      </w:r>
      <w:r w:rsidR="009735FD">
        <w:t xml:space="preserve"> EFRR przeznaczonej na </w:t>
      </w:r>
      <w:r w:rsidRPr="00C42518">
        <w:t xml:space="preserve">priorytet </w:t>
      </w:r>
      <w:r>
        <w:t>I</w:t>
      </w:r>
      <w:r w:rsidRPr="00C42518">
        <w:t>I</w:t>
      </w:r>
      <w:r>
        <w:t>,</w:t>
      </w:r>
      <w:r w:rsidRPr="00C42518">
        <w:t xml:space="preserve"> </w:t>
      </w:r>
      <w:r>
        <w:t>w ramach</w:t>
      </w:r>
      <w:r w:rsidRPr="00C42518">
        <w:t xml:space="preserve"> </w:t>
      </w:r>
      <w:r w:rsidRPr="005307EA">
        <w:t xml:space="preserve">czego </w:t>
      </w:r>
      <w:r>
        <w:t>23,03</w:t>
      </w:r>
      <w:r w:rsidRPr="005307EA">
        <w:t>% zrealizowano</w:t>
      </w:r>
      <w:r w:rsidRPr="00C42518">
        <w:t xml:space="preserve"> w okresie sprawozdawczym.</w:t>
      </w:r>
      <w:r>
        <w:t xml:space="preserve"> </w:t>
      </w:r>
      <w:r w:rsidRPr="00EE2D7A">
        <w:t xml:space="preserve">Wartość </w:t>
      </w:r>
      <w:proofErr w:type="spellStart"/>
      <w:r>
        <w:t>s</w:t>
      </w:r>
      <w:r w:rsidRPr="00EE2D7A">
        <w:t>certyfikowanych</w:t>
      </w:r>
      <w:proofErr w:type="spellEnd"/>
      <w:r w:rsidRPr="00EE2D7A">
        <w:t xml:space="preserve"> środków na koniec okresu sprawozdawczego wyniosła </w:t>
      </w:r>
      <w:r w:rsidRPr="00F36BFC">
        <w:t>109,15 mln</w:t>
      </w:r>
      <w:r>
        <w:t xml:space="preserve"> PLN (17,10</w:t>
      </w:r>
      <w:r w:rsidRPr="00EE2D7A">
        <w:t>% alokacji).</w:t>
      </w:r>
      <w:r>
        <w:t xml:space="preserve"> </w:t>
      </w:r>
      <w:r w:rsidRPr="00C42518">
        <w:t>W okresie sprawozdawczym nie pojawiły się zagrożenia dla realizacji przedmiotowego priorytetu RPO WSL.</w:t>
      </w:r>
      <w:r>
        <w:t xml:space="preserve"> </w:t>
      </w:r>
    </w:p>
    <w:p w:rsidR="002218EB" w:rsidRDefault="002218EB" w:rsidP="002218EB">
      <w:pPr>
        <w:sectPr w:rsidR="002218EB" w:rsidSect="002218EB">
          <w:pgSz w:w="11906" w:h="16838"/>
          <w:pgMar w:top="1417" w:right="1417" w:bottom="1417" w:left="1417" w:header="709" w:footer="709" w:gutter="0"/>
          <w:cols w:space="708"/>
          <w:docGrid w:linePitch="360"/>
        </w:sectPr>
      </w:pPr>
      <w:r>
        <w:br w:type="page"/>
      </w:r>
    </w:p>
    <w:p w:rsidR="00B14CB5" w:rsidRDefault="00A972D6" w:rsidP="009A78C0">
      <w:pPr>
        <w:keepNext/>
        <w:spacing w:after="120" w:line="276" w:lineRule="auto"/>
        <w:jc w:val="both"/>
      </w:pPr>
      <w:r>
        <w:rPr>
          <w:noProof/>
        </w:rPr>
        <w:lastRenderedPageBreak/>
        <w:drawing>
          <wp:inline distT="0" distB="0" distL="0" distR="0">
            <wp:extent cx="9239250" cy="5256613"/>
            <wp:effectExtent l="19050" t="0" r="0" b="0"/>
            <wp:docPr id="24" name="Obraz 23" descr="wykres 4 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4 29.bmp"/>
                    <pic:cNvPicPr/>
                  </pic:nvPicPr>
                  <pic:blipFill>
                    <a:blip r:embed="rId23" cstate="print"/>
                    <a:stretch>
                      <a:fillRect/>
                    </a:stretch>
                  </pic:blipFill>
                  <pic:spPr>
                    <a:xfrm>
                      <a:off x="0" y="0"/>
                      <a:ext cx="9239250" cy="5256613"/>
                    </a:xfrm>
                    <a:prstGeom prst="rect">
                      <a:avLst/>
                    </a:prstGeom>
                  </pic:spPr>
                </pic:pic>
              </a:graphicData>
            </a:graphic>
          </wp:inline>
        </w:drawing>
      </w:r>
    </w:p>
    <w:p w:rsidR="00B14CB5" w:rsidRPr="001D75EB" w:rsidRDefault="00B14CB5" w:rsidP="00B14CB5">
      <w:pPr>
        <w:pStyle w:val="Legenda"/>
        <w:jc w:val="both"/>
        <w:rPr>
          <w:b w:val="0"/>
          <w:i/>
        </w:rPr>
      </w:pPr>
      <w:bookmarkStart w:id="32" w:name="_Toc363642325"/>
      <w:r w:rsidRPr="001D75EB">
        <w:rPr>
          <w:i/>
        </w:rPr>
        <w:t xml:space="preserve">Rysunek </w:t>
      </w:r>
      <w:r w:rsidR="004E5E49" w:rsidRPr="001D75EB">
        <w:rPr>
          <w:i/>
        </w:rPr>
        <w:fldChar w:fldCharType="begin"/>
      </w:r>
      <w:r w:rsidRPr="001D75EB">
        <w:rPr>
          <w:i/>
        </w:rPr>
        <w:instrText xml:space="preserve"> SEQ Rysunek \* ARABIC </w:instrText>
      </w:r>
      <w:r w:rsidR="004E5E49" w:rsidRPr="001D75EB">
        <w:rPr>
          <w:i/>
        </w:rPr>
        <w:fldChar w:fldCharType="separate"/>
      </w:r>
      <w:r w:rsidR="009A7970">
        <w:rPr>
          <w:i/>
          <w:noProof/>
        </w:rPr>
        <w:t>6</w:t>
      </w:r>
      <w:r w:rsidR="004E5E49" w:rsidRPr="001D75EB">
        <w:rPr>
          <w:i/>
        </w:rPr>
        <w:fldChar w:fldCharType="end"/>
      </w:r>
      <w:r w:rsidRPr="001D75EB">
        <w:rPr>
          <w:i/>
        </w:rPr>
        <w:t xml:space="preserve"> </w:t>
      </w:r>
      <w:r>
        <w:rPr>
          <w:b w:val="0"/>
          <w:i/>
        </w:rPr>
        <w:t xml:space="preserve">Postęp wdrażania priorytetu </w:t>
      </w:r>
      <w:r w:rsidRPr="001D75EB">
        <w:rPr>
          <w:b w:val="0"/>
          <w:i/>
        </w:rPr>
        <w:t>II w podziale na kwartały</w:t>
      </w:r>
      <w:bookmarkEnd w:id="32"/>
    </w:p>
    <w:p w:rsidR="00B14CB5" w:rsidRDefault="00B14CB5" w:rsidP="00B14CB5">
      <w:pPr>
        <w:spacing w:line="276" w:lineRule="auto"/>
        <w:jc w:val="both"/>
        <w:rPr>
          <w:b/>
        </w:rPr>
      </w:pPr>
    </w:p>
    <w:p w:rsidR="002218EB" w:rsidRDefault="002218EB" w:rsidP="00B14CB5">
      <w:pPr>
        <w:spacing w:line="276" w:lineRule="auto"/>
        <w:jc w:val="both"/>
        <w:rPr>
          <w:b/>
        </w:rPr>
        <w:sectPr w:rsidR="002218EB" w:rsidSect="002218EB">
          <w:pgSz w:w="16838" w:h="11906" w:orient="landscape"/>
          <w:pgMar w:top="1418" w:right="1418" w:bottom="1418" w:left="1418" w:header="709" w:footer="709" w:gutter="0"/>
          <w:cols w:space="708"/>
          <w:docGrid w:linePitch="360"/>
        </w:sectPr>
      </w:pPr>
    </w:p>
    <w:p w:rsidR="00B14CB5" w:rsidRPr="007139E2" w:rsidRDefault="002218EB" w:rsidP="00557823">
      <w:pPr>
        <w:spacing w:after="120" w:line="276" w:lineRule="auto"/>
        <w:jc w:val="both"/>
        <w:rPr>
          <w:b/>
        </w:rPr>
      </w:pPr>
      <w:r>
        <w:rPr>
          <w:b/>
        </w:rPr>
        <w:lastRenderedPageBreak/>
        <w:t>Po</w:t>
      </w:r>
      <w:r w:rsidR="00B14CB5" w:rsidRPr="007139E2">
        <w:rPr>
          <w:b/>
        </w:rPr>
        <w:t>tęp rzeczowy</w:t>
      </w:r>
    </w:p>
    <w:p w:rsidR="00557823" w:rsidRPr="00557823" w:rsidRDefault="00557823" w:rsidP="00557823">
      <w:pPr>
        <w:spacing w:line="276" w:lineRule="auto"/>
        <w:jc w:val="both"/>
      </w:pPr>
      <w:r w:rsidRPr="00557823">
        <w:t xml:space="preserve">Od początku realizacji </w:t>
      </w:r>
      <w:r w:rsidRPr="00557823">
        <w:rPr>
          <w:i/>
          <w:iCs/>
        </w:rPr>
        <w:t>Programu</w:t>
      </w:r>
      <w:r w:rsidRPr="00557823">
        <w:t xml:space="preserve"> w ramach przedmiotowego priorytetu zostało zatwierdzonych 68 wniosków o płatność końcową, co skutkuje realizacją założonych wskaźników. Poza tym IZ RPO WSL</w:t>
      </w:r>
      <w:r w:rsidR="00D92AFE">
        <w:t xml:space="preserve"> w załączniku II d do </w:t>
      </w:r>
      <w:r w:rsidR="00D92AFE" w:rsidRPr="00D92AFE">
        <w:rPr>
          <w:i/>
        </w:rPr>
        <w:t>Sprawozdania</w:t>
      </w:r>
      <w:r w:rsidRPr="00557823">
        <w:t xml:space="preserve"> pokazała szacowane wartości na podstawie podpisanych do końc</w:t>
      </w:r>
      <w:r w:rsidR="00E71D49">
        <w:t>a okresu sprawozdawczego umów o </w:t>
      </w:r>
      <w:r w:rsidRPr="00557823">
        <w:t>dofinansowanie. Efekty realizacji przedmiotowego pri</w:t>
      </w:r>
      <w:r w:rsidR="00E71D49">
        <w:t>orytetu mierzone są za pomocą 5 </w:t>
      </w:r>
      <w:r w:rsidRPr="00557823">
        <w:t xml:space="preserve">wskaźników produktu i 7 wskaźników rezultatu. </w:t>
      </w:r>
    </w:p>
    <w:p w:rsidR="00557823" w:rsidRPr="00557823" w:rsidRDefault="00557823" w:rsidP="00FE4AE8">
      <w:pPr>
        <w:spacing w:after="120" w:line="276" w:lineRule="auto"/>
        <w:jc w:val="both"/>
      </w:pPr>
      <w:r w:rsidRPr="00557823">
        <w:t xml:space="preserve">Realizacja priorytetu II </w:t>
      </w:r>
      <w:r w:rsidR="00535C75">
        <w:t>jest</w:t>
      </w:r>
      <w:r w:rsidR="00535C75" w:rsidRPr="00557823">
        <w:t xml:space="preserve"> </w:t>
      </w:r>
      <w:r w:rsidRPr="00557823">
        <w:t xml:space="preserve">na zadowalającym poziomie. Poprawiła się szacowana realizacja wskaźników rezultatu </w:t>
      </w:r>
      <w:r w:rsidRPr="00557823">
        <w:rPr>
          <w:i/>
        </w:rPr>
        <w:t xml:space="preserve">Liczba przedsiębiorstw, które uzyskały możliwość dostępu do Internetu, oraz Liczba instytucji, które uzyskały możliwość dostępu do Internetu. </w:t>
      </w:r>
      <w:r w:rsidRPr="00557823">
        <w:t xml:space="preserve">Niestety nadal występuje problem ze wskaźnikiem </w:t>
      </w:r>
      <w:r w:rsidRPr="00557823">
        <w:rPr>
          <w:i/>
        </w:rPr>
        <w:t xml:space="preserve">Liczba osób, które uzyskały możliwość dostępu do Internetu </w:t>
      </w:r>
      <w:r w:rsidRPr="00557823">
        <w:t xml:space="preserve">co związane jest z późnym wprowadzeniem </w:t>
      </w:r>
      <w:r w:rsidRPr="00557823">
        <w:rPr>
          <w:i/>
        </w:rPr>
        <w:t>Rozporządzenia Ministra Rozwoju Regionalnego w sprawie udzielania pomocy na inwestycje w zakresie: energetyki, infrastruktury telekomunikacyjnej, infrastruktury sfery badawczo rozwojowej, lecznictwa uzdrowiskowego w ramach regionalnych programów operacyjn</w:t>
      </w:r>
      <w:r w:rsidR="00463DE7">
        <w:rPr>
          <w:i/>
        </w:rPr>
        <w:t>ych, Linią demarkacyjną</w:t>
      </w:r>
      <w:r w:rsidRPr="00557823">
        <w:rPr>
          <w:i/>
        </w:rPr>
        <w:t xml:space="preserve"> </w:t>
      </w:r>
      <w:r w:rsidRPr="00557823">
        <w:t>pom</w:t>
      </w:r>
      <w:r w:rsidR="00463DE7">
        <w:t>iędzy RPO WSL a POIG oraz zapisami</w:t>
      </w:r>
      <w:r w:rsidRPr="00557823">
        <w:t xml:space="preserve"> URPO. Patrząc jednak na szacowaną realizację wskaźników produktu w prawie wszystkich wskaźnikach wartość docelowa zostanie przekroczona. </w:t>
      </w:r>
    </w:p>
    <w:p w:rsidR="00557823" w:rsidRPr="00557823" w:rsidRDefault="00557823" w:rsidP="00557823">
      <w:pPr>
        <w:spacing w:line="276" w:lineRule="auto"/>
        <w:jc w:val="both"/>
      </w:pPr>
      <w:r w:rsidRPr="00557823">
        <w:t xml:space="preserve">W przypadku dwóch wskaźników produktu tj. </w:t>
      </w:r>
      <w:r w:rsidRPr="00557823">
        <w:rPr>
          <w:i/>
        </w:rPr>
        <w:t xml:space="preserve">Długość sieci Internetu szerokopasmowego, Liczba uruchomionych usług </w:t>
      </w:r>
      <w:proofErr w:type="spellStart"/>
      <w:r w:rsidRPr="00557823">
        <w:rPr>
          <w:i/>
        </w:rPr>
        <w:t>online</w:t>
      </w:r>
      <w:proofErr w:type="spellEnd"/>
      <w:r w:rsidRPr="00557823">
        <w:rPr>
          <w:i/>
        </w:rPr>
        <w:t xml:space="preserve"> dzięki wsparciu programu</w:t>
      </w:r>
      <w:r w:rsidRPr="00557823">
        <w:t xml:space="preserve">, oraz dwóch rezultatu </w:t>
      </w:r>
      <w:r w:rsidRPr="00557823">
        <w:rPr>
          <w:i/>
        </w:rPr>
        <w:t>Liczba przedsiębiorstw, które uzyskały możliwość dostępu do Internetu</w:t>
      </w:r>
      <w:r w:rsidRPr="00557823">
        <w:t xml:space="preserve"> oraz </w:t>
      </w:r>
      <w:r w:rsidRPr="00557823">
        <w:rPr>
          <w:i/>
        </w:rPr>
        <w:t>Liczba instytucji, które uzyskały możliwość dostępu do Internetu</w:t>
      </w:r>
      <w:r w:rsidRPr="00557823">
        <w:t xml:space="preserve"> pomimo realizacji poniżej 25% wartości docelowej</w:t>
      </w:r>
      <w:r w:rsidR="00463DE7">
        <w:t>,</w:t>
      </w:r>
      <w:r w:rsidRPr="00557823">
        <w:t xml:space="preserve"> szacowana realizacja </w:t>
      </w:r>
      <w:r w:rsidR="00D92AFE" w:rsidRPr="00557823">
        <w:t>przekrocz</w:t>
      </w:r>
      <w:r w:rsidR="00D92AFE">
        <w:t>ą</w:t>
      </w:r>
      <w:r w:rsidRPr="00557823">
        <w:t xml:space="preserve"> 100% wartości docelowej. </w:t>
      </w:r>
    </w:p>
    <w:p w:rsidR="00B14CB5" w:rsidRDefault="00B14CB5" w:rsidP="00B14CB5"/>
    <w:p w:rsidR="00B14CB5" w:rsidRDefault="00B14CB5" w:rsidP="00B14CB5">
      <w:pPr>
        <w:spacing w:after="120" w:line="276" w:lineRule="auto"/>
        <w:jc w:val="both"/>
        <w:rPr>
          <w:b/>
          <w:i/>
        </w:rPr>
      </w:pPr>
      <w:r>
        <w:rPr>
          <w:b/>
          <w:i/>
        </w:rPr>
        <w:t>Postęp wdrażania priorytetu III</w:t>
      </w:r>
      <w:r w:rsidR="00863D12">
        <w:rPr>
          <w:b/>
          <w:i/>
        </w:rPr>
        <w:t xml:space="preserve"> Turystyka</w:t>
      </w:r>
      <w:r>
        <w:rPr>
          <w:b/>
          <w:i/>
        </w:rPr>
        <w:t xml:space="preserve"> w ramach RPO WSL</w:t>
      </w:r>
    </w:p>
    <w:p w:rsidR="00863D12" w:rsidRPr="00863D12" w:rsidRDefault="00863D12" w:rsidP="00B14CB5">
      <w:pPr>
        <w:spacing w:after="120" w:line="276" w:lineRule="auto"/>
        <w:jc w:val="both"/>
        <w:rPr>
          <w:b/>
        </w:rPr>
      </w:pPr>
      <w:r w:rsidRPr="00863D12">
        <w:rPr>
          <w:b/>
        </w:rPr>
        <w:t>Postęp finansowy</w:t>
      </w:r>
    </w:p>
    <w:p w:rsidR="00B14CB5" w:rsidRDefault="004E5E49" w:rsidP="00B14CB5">
      <w:pPr>
        <w:spacing w:after="120" w:line="276" w:lineRule="auto"/>
        <w:jc w:val="both"/>
      </w:pPr>
      <w:r>
        <w:pict>
          <v:roundrect id="_x0000_s1035" style="position:absolute;left:0;text-align:left;margin-left:-18.35pt;margin-top:84.2pt;width:487.5pt;height:190.4pt;z-index:251661312;v-text-anchor:middle" arcsize="10923f" strokecolor="#b1e389" strokeweight="2.5pt">
            <v:shadow color="#868686"/>
            <v:textbox style="mso-next-textbox:#_x0000_s1035">
              <w:txbxContent>
                <w:p w:rsidR="00F924D9" w:rsidRPr="00463DE7" w:rsidRDefault="00F924D9" w:rsidP="00863D12">
                  <w:pPr>
                    <w:spacing w:after="120"/>
                    <w:jc w:val="center"/>
                    <w:rPr>
                      <w:b/>
                      <w:bCs/>
                      <w:color w:val="000000"/>
                      <w:sz w:val="20"/>
                      <w:szCs w:val="20"/>
                    </w:rPr>
                  </w:pPr>
                  <w:r w:rsidRPr="00463DE7">
                    <w:rPr>
                      <w:b/>
                      <w:bCs/>
                      <w:color w:val="000000"/>
                      <w:sz w:val="20"/>
                      <w:szCs w:val="20"/>
                    </w:rPr>
                    <w:t xml:space="preserve">Priorytet III Turystyka </w:t>
                  </w:r>
                </w:p>
                <w:p w:rsidR="00F924D9" w:rsidRPr="00463DE7" w:rsidRDefault="00F924D9" w:rsidP="00863D12">
                  <w:pPr>
                    <w:spacing w:after="120"/>
                    <w:jc w:val="center"/>
                    <w:rPr>
                      <w:b/>
                      <w:bCs/>
                      <w:color w:val="000000"/>
                      <w:sz w:val="20"/>
                      <w:szCs w:val="20"/>
                    </w:rPr>
                  </w:pPr>
                  <w:r w:rsidRPr="00463DE7">
                    <w:rPr>
                      <w:b/>
                      <w:bCs/>
                      <w:color w:val="000000"/>
                      <w:sz w:val="20"/>
                      <w:szCs w:val="20"/>
                    </w:rPr>
                    <w:t>I półrocze 2013 r.</w:t>
                  </w:r>
                </w:p>
                <w:p w:rsidR="00F924D9" w:rsidRPr="00463DE7" w:rsidRDefault="00F924D9" w:rsidP="005219FF">
                  <w:pPr>
                    <w:pStyle w:val="Akapitzlist"/>
                    <w:numPr>
                      <w:ilvl w:val="0"/>
                      <w:numId w:val="24"/>
                    </w:numPr>
                    <w:spacing w:line="276" w:lineRule="auto"/>
                    <w:contextualSpacing w:val="0"/>
                    <w:jc w:val="both"/>
                    <w:rPr>
                      <w:color w:val="000000"/>
                      <w:sz w:val="20"/>
                      <w:szCs w:val="20"/>
                    </w:rPr>
                  </w:pPr>
                  <w:r w:rsidRPr="00463DE7">
                    <w:rPr>
                      <w:b/>
                      <w:bCs/>
                      <w:color w:val="000000"/>
                      <w:sz w:val="20"/>
                      <w:szCs w:val="20"/>
                    </w:rPr>
                    <w:t xml:space="preserve">4 </w:t>
                  </w:r>
                  <w:r w:rsidRPr="00463DE7">
                    <w:rPr>
                      <w:color w:val="000000"/>
                      <w:sz w:val="20"/>
                      <w:szCs w:val="20"/>
                    </w:rPr>
                    <w:t xml:space="preserve">- liczba złożonych wniosków aplikacyjnych poprawnych pod względem formalnym o ogólnej wartości dofinansowania równej </w:t>
                  </w:r>
                  <w:r w:rsidRPr="00463DE7">
                    <w:rPr>
                      <w:b/>
                      <w:color w:val="000000"/>
                      <w:sz w:val="20"/>
                      <w:szCs w:val="20"/>
                    </w:rPr>
                    <w:t>1 347 818,87</w:t>
                  </w:r>
                  <w:r w:rsidRPr="00463DE7">
                    <w:rPr>
                      <w:color w:val="000000"/>
                      <w:sz w:val="20"/>
                      <w:szCs w:val="20"/>
                    </w:rPr>
                    <w:t xml:space="preserve"> </w:t>
                  </w:r>
                  <w:r w:rsidRPr="00463DE7">
                    <w:rPr>
                      <w:b/>
                      <w:bCs/>
                      <w:color w:val="000000"/>
                      <w:sz w:val="20"/>
                      <w:szCs w:val="20"/>
                    </w:rPr>
                    <w:t>PLN</w:t>
                  </w:r>
                  <w:r w:rsidRPr="00463DE7">
                    <w:rPr>
                      <w:color w:val="000000"/>
                      <w:sz w:val="20"/>
                      <w:szCs w:val="20"/>
                    </w:rPr>
                    <w:t xml:space="preserve">, co stanowi </w:t>
                  </w:r>
                  <w:r w:rsidRPr="00463DE7">
                    <w:rPr>
                      <w:b/>
                      <w:bCs/>
                      <w:color w:val="000000"/>
                      <w:sz w:val="20"/>
                      <w:szCs w:val="20"/>
                    </w:rPr>
                    <w:t>0,29%</w:t>
                  </w:r>
                  <w:r w:rsidRPr="00463DE7">
                    <w:rPr>
                      <w:color w:val="000000"/>
                      <w:sz w:val="20"/>
                      <w:szCs w:val="20"/>
                    </w:rPr>
                    <w:t xml:space="preserve"> alokacji przeznaczonej na priorytet III,</w:t>
                  </w:r>
                </w:p>
                <w:p w:rsidR="00F924D9" w:rsidRPr="00463DE7" w:rsidRDefault="00F924D9" w:rsidP="005219FF">
                  <w:pPr>
                    <w:pStyle w:val="Akapitzlist"/>
                    <w:numPr>
                      <w:ilvl w:val="0"/>
                      <w:numId w:val="24"/>
                    </w:numPr>
                    <w:spacing w:line="276" w:lineRule="auto"/>
                    <w:contextualSpacing w:val="0"/>
                    <w:jc w:val="both"/>
                    <w:rPr>
                      <w:color w:val="000000"/>
                      <w:sz w:val="20"/>
                      <w:szCs w:val="20"/>
                    </w:rPr>
                  </w:pPr>
                  <w:r w:rsidRPr="00463DE7">
                    <w:rPr>
                      <w:b/>
                      <w:bCs/>
                      <w:color w:val="000000"/>
                      <w:sz w:val="20"/>
                      <w:szCs w:val="20"/>
                    </w:rPr>
                    <w:t xml:space="preserve">102 </w:t>
                  </w:r>
                  <w:r w:rsidRPr="00463DE7">
                    <w:rPr>
                      <w:color w:val="000000"/>
                      <w:sz w:val="20"/>
                      <w:szCs w:val="20"/>
                    </w:rPr>
                    <w:t xml:space="preserve">- liczba zatwierdzonych wniosków aplikacyjnych o ogólnej wartości dofinansowania równej </w:t>
                  </w:r>
                  <w:r w:rsidRPr="00463DE7">
                    <w:rPr>
                      <w:b/>
                      <w:bCs/>
                      <w:color w:val="000000"/>
                      <w:sz w:val="20"/>
                      <w:szCs w:val="20"/>
                    </w:rPr>
                    <w:t>61 778 618,31 PLN</w:t>
                  </w:r>
                  <w:r w:rsidRPr="00463DE7">
                    <w:rPr>
                      <w:color w:val="000000"/>
                      <w:sz w:val="20"/>
                      <w:szCs w:val="20"/>
                    </w:rPr>
                    <w:t xml:space="preserve">, co stanowi </w:t>
                  </w:r>
                  <w:r w:rsidRPr="00463DE7">
                    <w:rPr>
                      <w:b/>
                      <w:bCs/>
                      <w:color w:val="000000"/>
                      <w:sz w:val="20"/>
                      <w:szCs w:val="20"/>
                    </w:rPr>
                    <w:t>13,16%</w:t>
                  </w:r>
                  <w:r w:rsidRPr="00463DE7">
                    <w:rPr>
                      <w:color w:val="000000"/>
                      <w:sz w:val="20"/>
                      <w:szCs w:val="20"/>
                    </w:rPr>
                    <w:t xml:space="preserve"> alokacji EFRR przeznaczonej na priorytet III,</w:t>
                  </w:r>
                </w:p>
                <w:p w:rsidR="00F924D9" w:rsidRPr="00463DE7" w:rsidRDefault="00F924D9" w:rsidP="005219FF">
                  <w:pPr>
                    <w:pStyle w:val="Akapitzlist"/>
                    <w:numPr>
                      <w:ilvl w:val="0"/>
                      <w:numId w:val="24"/>
                    </w:numPr>
                    <w:spacing w:line="276" w:lineRule="auto"/>
                    <w:contextualSpacing w:val="0"/>
                    <w:jc w:val="both"/>
                    <w:rPr>
                      <w:color w:val="000000"/>
                      <w:sz w:val="20"/>
                      <w:szCs w:val="20"/>
                    </w:rPr>
                  </w:pPr>
                  <w:r w:rsidRPr="00463DE7">
                    <w:rPr>
                      <w:b/>
                      <w:bCs/>
                      <w:color w:val="000000"/>
                      <w:sz w:val="20"/>
                      <w:szCs w:val="20"/>
                    </w:rPr>
                    <w:t>98 -</w:t>
                  </w:r>
                  <w:r w:rsidRPr="00463DE7">
                    <w:rPr>
                      <w:color w:val="000000"/>
                      <w:sz w:val="20"/>
                      <w:szCs w:val="20"/>
                    </w:rPr>
                    <w:t xml:space="preserve"> liczba podpisanych umów o dofinansowanie o wartości </w:t>
                  </w:r>
                  <w:r>
                    <w:rPr>
                      <w:color w:val="000000"/>
                      <w:sz w:val="20"/>
                      <w:szCs w:val="20"/>
                    </w:rPr>
                    <w:t>EFRR ogółem równej</w:t>
                  </w:r>
                  <w:r w:rsidRPr="00463DE7">
                    <w:rPr>
                      <w:color w:val="000000"/>
                      <w:sz w:val="20"/>
                      <w:szCs w:val="20"/>
                    </w:rPr>
                    <w:t xml:space="preserve"> </w:t>
                  </w:r>
                  <w:r w:rsidRPr="00463DE7">
                    <w:rPr>
                      <w:b/>
                      <w:sz w:val="20"/>
                      <w:szCs w:val="20"/>
                    </w:rPr>
                    <w:t xml:space="preserve">48 992 970,20 PLN (10,44% </w:t>
                  </w:r>
                  <w:r w:rsidRPr="00463DE7">
                    <w:rPr>
                      <w:color w:val="000000"/>
                      <w:sz w:val="20"/>
                      <w:szCs w:val="20"/>
                    </w:rPr>
                    <w:t xml:space="preserve">alokacji EFRR przeznaczonej na priorytet III),  </w:t>
                  </w:r>
                </w:p>
                <w:p w:rsidR="00F924D9" w:rsidRPr="00463DE7" w:rsidRDefault="00F924D9" w:rsidP="005219FF">
                  <w:pPr>
                    <w:pStyle w:val="Akapitzlist"/>
                    <w:numPr>
                      <w:ilvl w:val="0"/>
                      <w:numId w:val="24"/>
                    </w:numPr>
                    <w:contextualSpacing w:val="0"/>
                    <w:jc w:val="both"/>
                    <w:rPr>
                      <w:i/>
                      <w:iCs/>
                      <w:color w:val="000000"/>
                      <w:sz w:val="20"/>
                      <w:szCs w:val="20"/>
                    </w:rPr>
                  </w:pPr>
                  <w:r w:rsidRPr="00463DE7">
                    <w:rPr>
                      <w:b/>
                      <w:bCs/>
                      <w:color w:val="000000"/>
                      <w:sz w:val="20"/>
                      <w:szCs w:val="20"/>
                    </w:rPr>
                    <w:t>37 806 123,48 PLN</w:t>
                  </w:r>
                  <w:r w:rsidRPr="00463DE7">
                    <w:rPr>
                      <w:i/>
                      <w:iCs/>
                      <w:color w:val="000000"/>
                      <w:sz w:val="20"/>
                      <w:szCs w:val="20"/>
                    </w:rPr>
                    <w:t xml:space="preserve"> - </w:t>
                  </w:r>
                  <w:r w:rsidRPr="00463DE7">
                    <w:rPr>
                      <w:color w:val="000000"/>
                      <w:sz w:val="20"/>
                      <w:szCs w:val="20"/>
                    </w:rPr>
                    <w:t xml:space="preserve">kwota wykazana przez beneficjentów w zaakceptowanych wnioskach o płatność, co stanowi </w:t>
                  </w:r>
                  <w:r w:rsidRPr="00463DE7">
                    <w:rPr>
                      <w:b/>
                      <w:color w:val="000000"/>
                      <w:sz w:val="20"/>
                      <w:szCs w:val="20"/>
                    </w:rPr>
                    <w:t>8,06%</w:t>
                  </w:r>
                  <w:r w:rsidRPr="00463DE7">
                    <w:rPr>
                      <w:color w:val="000000"/>
                      <w:sz w:val="20"/>
                      <w:szCs w:val="20"/>
                    </w:rPr>
                    <w:t xml:space="preserve"> alokacji EFRR przeznaczonej na priorytet III,</w:t>
                  </w:r>
                </w:p>
                <w:p w:rsidR="00F924D9" w:rsidRPr="00463DE7" w:rsidRDefault="00F924D9" w:rsidP="005219FF">
                  <w:pPr>
                    <w:pStyle w:val="Akapitzlist"/>
                    <w:numPr>
                      <w:ilvl w:val="0"/>
                      <w:numId w:val="24"/>
                    </w:numPr>
                    <w:autoSpaceDE w:val="0"/>
                    <w:autoSpaceDN w:val="0"/>
                    <w:spacing w:after="240" w:line="276" w:lineRule="auto"/>
                    <w:contextualSpacing w:val="0"/>
                    <w:jc w:val="both"/>
                    <w:rPr>
                      <w:color w:val="000000"/>
                      <w:sz w:val="20"/>
                      <w:szCs w:val="20"/>
                    </w:rPr>
                  </w:pPr>
                  <w:r w:rsidRPr="00463DE7">
                    <w:rPr>
                      <w:sz w:val="20"/>
                      <w:szCs w:val="20"/>
                    </w:rPr>
                    <w:t>w okresie sprawozdawczym nie ogłoszono żadnego konkursu w ramach przedmiotowego priorytetu</w:t>
                  </w:r>
                  <w:r w:rsidRPr="00463DE7">
                    <w:rPr>
                      <w:b/>
                      <w:bCs/>
                      <w:sz w:val="20"/>
                      <w:szCs w:val="20"/>
                    </w:rPr>
                    <w:t>.</w:t>
                  </w:r>
                </w:p>
                <w:p w:rsidR="00F924D9" w:rsidRDefault="00F924D9" w:rsidP="00B14CB5">
                  <w:pPr>
                    <w:spacing w:line="276" w:lineRule="auto"/>
                    <w:jc w:val="both"/>
                    <w:rPr>
                      <w:color w:val="000000"/>
                    </w:rPr>
                  </w:pPr>
                </w:p>
              </w:txbxContent>
            </v:textbox>
          </v:roundrect>
        </w:pict>
      </w:r>
      <w:r w:rsidR="00B14CB5">
        <w:t xml:space="preserve">Na realizację priorytetu </w:t>
      </w:r>
      <w:r w:rsidR="00B14CB5" w:rsidRPr="000041D3">
        <w:t xml:space="preserve">III alokowano </w:t>
      </w:r>
      <w:r w:rsidR="00B14CB5" w:rsidRPr="004A49DD">
        <w:t>469</w:t>
      </w:r>
      <w:r w:rsidR="00B14CB5">
        <w:t xml:space="preserve"> </w:t>
      </w:r>
      <w:r w:rsidR="00B14CB5" w:rsidRPr="004A49DD">
        <w:t>332</w:t>
      </w:r>
      <w:r w:rsidR="00B14CB5">
        <w:t xml:space="preserve"> </w:t>
      </w:r>
      <w:r w:rsidR="00B14CB5" w:rsidRPr="004A49DD">
        <w:t>393,07</w:t>
      </w:r>
      <w:r w:rsidR="00E71D49">
        <w:t xml:space="preserve"> PLN pochodzących z EFRR, co </w:t>
      </w:r>
      <w:r w:rsidR="00B14CB5" w:rsidRPr="000041D3">
        <w:t xml:space="preserve">stanowi </w:t>
      </w:r>
      <w:r w:rsidR="00B14CB5">
        <w:t>6,38</w:t>
      </w:r>
      <w:r w:rsidR="00B14CB5" w:rsidRPr="000041D3">
        <w:t xml:space="preserve">% wartości </w:t>
      </w:r>
      <w:r w:rsidR="00B14CB5" w:rsidRPr="009735FD">
        <w:rPr>
          <w:i/>
        </w:rPr>
        <w:t>Programu</w:t>
      </w:r>
      <w:r w:rsidR="00B14CB5" w:rsidRPr="000041D3">
        <w:t>.</w:t>
      </w:r>
      <w:r w:rsidR="00B14CB5">
        <w:t xml:space="preserve"> W ramach priorytetu </w:t>
      </w:r>
      <w:r w:rsidR="00B14CB5" w:rsidRPr="000041D3">
        <w:t xml:space="preserve">III występują </w:t>
      </w:r>
      <w:r w:rsidR="00B14CB5" w:rsidRPr="001332A4">
        <w:t>trzy procedury oceny</w:t>
      </w:r>
      <w:r w:rsidR="009735FD">
        <w:t xml:space="preserve"> i </w:t>
      </w:r>
      <w:r w:rsidR="00B14CB5" w:rsidRPr="001332A4">
        <w:t>wyboru projektów: PRS, konkursowa i indywidualna</w:t>
      </w:r>
      <w:r w:rsidR="00B14CB5">
        <w:t xml:space="preserve"> (projekty kluczowe)</w:t>
      </w:r>
      <w:r w:rsidR="00B14CB5" w:rsidRPr="001332A4">
        <w:t>.</w:t>
      </w:r>
      <w:r w:rsidR="009735FD">
        <w:t xml:space="preserve"> Ponadto wdrażanie dwóch </w:t>
      </w:r>
      <w:proofErr w:type="spellStart"/>
      <w:r w:rsidR="009735FD">
        <w:t>poddziałań</w:t>
      </w:r>
      <w:proofErr w:type="spellEnd"/>
      <w:r w:rsidR="009735FD">
        <w:t xml:space="preserve"> w ramach przedmiotowego priorytetu (3.1.1, 3.2.1) zostało powierzone IP2 RPO WSL.</w:t>
      </w: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 w:rsidR="00B14CB5" w:rsidRDefault="00B14CB5" w:rsidP="00B14CB5"/>
    <w:p w:rsidR="00B14CB5" w:rsidRDefault="00B14CB5" w:rsidP="00B14CB5"/>
    <w:p w:rsidR="00B14CB5" w:rsidRDefault="00B14CB5" w:rsidP="00863D12">
      <w:pPr>
        <w:spacing w:after="120" w:line="276" w:lineRule="auto"/>
        <w:jc w:val="both"/>
      </w:pPr>
      <w:r>
        <w:lastRenderedPageBreak/>
        <w:t>Stopień wykorzystania alokacji pod względem wniosków zatwierdzonych do dofinansowania oraz kontraktacji jest bardzo wysoki. Na niższym poziomie kształtują się płatności oraz certyfikacja,</w:t>
      </w:r>
      <w:r w:rsidR="009B2D35">
        <w:t xml:space="preserve"> w działaniach infrastrukturalnych</w:t>
      </w:r>
      <w:r>
        <w:t xml:space="preserve"> w związku z realizacją projektów o długim okresie </w:t>
      </w:r>
      <w:r w:rsidR="009B2D35">
        <w:t>realizacji. Poziom płatności i certyfikacji dla działań realizujących inwestycje promocyjne oraz informacyjne kształtuje się na wysokim poziomie przekraczającym znacznie 50%.</w:t>
      </w:r>
    </w:p>
    <w:p w:rsidR="00B14CB5" w:rsidRPr="00392B73" w:rsidRDefault="00B14CB5" w:rsidP="009B2D35">
      <w:pPr>
        <w:pStyle w:val="Legenda"/>
        <w:spacing w:after="120"/>
        <w:rPr>
          <w:b w:val="0"/>
          <w:i/>
        </w:rPr>
      </w:pPr>
      <w:bookmarkStart w:id="33" w:name="_Toc363641788"/>
      <w:r>
        <w:t xml:space="preserve">Tabela </w:t>
      </w:r>
      <w:fldSimple w:instr=" SEQ Tabela \* ARABIC ">
        <w:r w:rsidR="009A7970">
          <w:rPr>
            <w:noProof/>
          </w:rPr>
          <w:t>8</w:t>
        </w:r>
      </w:fldSimple>
      <w:r w:rsidRPr="006027C4">
        <w:rPr>
          <w:b w:val="0"/>
          <w:i/>
        </w:rPr>
        <w:t xml:space="preserve"> </w:t>
      </w:r>
      <w:r>
        <w:rPr>
          <w:b w:val="0"/>
          <w:i/>
        </w:rPr>
        <w:t xml:space="preserve">Realizacja priorytetu III </w:t>
      </w:r>
      <w:r w:rsidRPr="0013097E">
        <w:rPr>
          <w:b w:val="0"/>
          <w:i/>
        </w:rPr>
        <w:t>w podziale na działania</w:t>
      </w:r>
      <w:bookmarkEnd w:id="33"/>
    </w:p>
    <w:tbl>
      <w:tblPr>
        <w:tblW w:w="5235" w:type="pct"/>
        <w:tblBorders>
          <w:top w:val="single" w:sz="8" w:space="0" w:color="9EDC6C"/>
          <w:left w:val="single" w:sz="8" w:space="0" w:color="9EDC6C"/>
          <w:bottom w:val="single" w:sz="8" w:space="0" w:color="9EDC6C"/>
          <w:right w:val="single" w:sz="8" w:space="0" w:color="9EDC6C"/>
          <w:insideH w:val="single" w:sz="8" w:space="0" w:color="9EDC6C"/>
        </w:tblBorders>
        <w:tblLayout w:type="fixed"/>
        <w:tblLook w:val="04A0"/>
      </w:tblPr>
      <w:tblGrid>
        <w:gridCol w:w="1049"/>
        <w:gridCol w:w="1041"/>
        <w:gridCol w:w="953"/>
        <w:gridCol w:w="955"/>
        <w:gridCol w:w="953"/>
        <w:gridCol w:w="955"/>
        <w:gridCol w:w="953"/>
        <w:gridCol w:w="955"/>
        <w:gridCol w:w="953"/>
        <w:gridCol w:w="955"/>
      </w:tblGrid>
      <w:tr w:rsidR="004C1496" w:rsidRPr="009B2D35" w:rsidTr="00857575">
        <w:trPr>
          <w:trHeight w:val="1044"/>
        </w:trPr>
        <w:tc>
          <w:tcPr>
            <w:tcW w:w="540" w:type="pct"/>
            <w:vMerge w:val="restart"/>
            <w:tcBorders>
              <w:top w:val="single" w:sz="8" w:space="0" w:color="9EDC6C"/>
              <w:left w:val="single" w:sz="8" w:space="0" w:color="9EDC6C"/>
              <w:bottom w:val="single" w:sz="8" w:space="0" w:color="9EDC6C"/>
              <w:right w:val="nil"/>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Działanie</w:t>
            </w:r>
          </w:p>
        </w:tc>
        <w:tc>
          <w:tcPr>
            <w:tcW w:w="536" w:type="pct"/>
            <w:vMerge w:val="restart"/>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Alokacja mln PLN</w:t>
            </w:r>
          </w:p>
        </w:tc>
        <w:tc>
          <w:tcPr>
            <w:tcW w:w="981" w:type="pct"/>
            <w:gridSpan w:val="2"/>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Zatwierdzone wnioski do dofinansowania</w:t>
            </w:r>
          </w:p>
        </w:tc>
        <w:tc>
          <w:tcPr>
            <w:tcW w:w="981" w:type="pct"/>
            <w:gridSpan w:val="2"/>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Podpisane umowy</w:t>
            </w:r>
          </w:p>
        </w:tc>
        <w:tc>
          <w:tcPr>
            <w:tcW w:w="981" w:type="pct"/>
            <w:gridSpan w:val="2"/>
            <w:tcBorders>
              <w:top w:val="single" w:sz="8" w:space="0" w:color="9EDC6C"/>
              <w:left w:val="nil"/>
              <w:bottom w:val="single" w:sz="8" w:space="0" w:color="9EDC6C"/>
              <w:right w:val="nil"/>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Wydatki we wnioskach                       o płatność</w:t>
            </w:r>
          </w:p>
        </w:tc>
        <w:tc>
          <w:tcPr>
            <w:tcW w:w="981" w:type="pct"/>
            <w:gridSpan w:val="2"/>
            <w:tcBorders>
              <w:top w:val="single" w:sz="8" w:space="0" w:color="9EDC6C"/>
              <w:left w:val="nil"/>
              <w:bottom w:val="single" w:sz="8" w:space="0" w:color="9EDC6C"/>
              <w:right w:val="single" w:sz="8" w:space="0" w:color="9EDC6C"/>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Certyfikacja</w:t>
            </w:r>
          </w:p>
        </w:tc>
      </w:tr>
      <w:tr w:rsidR="004C1496" w:rsidRPr="009B2D35" w:rsidTr="00857575">
        <w:trPr>
          <w:trHeight w:val="548"/>
        </w:trPr>
        <w:tc>
          <w:tcPr>
            <w:tcW w:w="540" w:type="pct"/>
            <w:vMerge/>
            <w:tcBorders>
              <w:right w:val="nil"/>
            </w:tcBorders>
            <w:shd w:val="clear" w:color="auto" w:fill="DFF3CE"/>
            <w:vAlign w:val="center"/>
            <w:hideMark/>
          </w:tcPr>
          <w:p w:rsidR="00B14CB5" w:rsidRPr="00857575" w:rsidRDefault="00B14CB5" w:rsidP="00857575">
            <w:pPr>
              <w:jc w:val="center"/>
              <w:rPr>
                <w:b/>
                <w:bCs/>
                <w:color w:val="000000"/>
                <w:sz w:val="20"/>
                <w:szCs w:val="20"/>
              </w:rPr>
            </w:pPr>
          </w:p>
        </w:tc>
        <w:tc>
          <w:tcPr>
            <w:tcW w:w="536" w:type="pct"/>
            <w:vMerge/>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r>
      <w:tr w:rsidR="004C1496" w:rsidRPr="009B2D35" w:rsidTr="00857575">
        <w:trPr>
          <w:trHeight w:val="510"/>
        </w:trPr>
        <w:tc>
          <w:tcPr>
            <w:tcW w:w="540" w:type="pct"/>
            <w:tcBorders>
              <w:right w:val="nil"/>
            </w:tcBorders>
            <w:noWrap/>
            <w:vAlign w:val="center"/>
            <w:hideMark/>
          </w:tcPr>
          <w:p w:rsidR="00B14CB5" w:rsidRPr="00857575" w:rsidRDefault="00B14CB5" w:rsidP="00857575">
            <w:pPr>
              <w:jc w:val="center"/>
              <w:rPr>
                <w:b/>
                <w:bCs/>
                <w:color w:val="000000"/>
                <w:sz w:val="20"/>
                <w:szCs w:val="20"/>
              </w:rPr>
            </w:pPr>
            <w:r w:rsidRPr="00857575">
              <w:rPr>
                <w:b/>
                <w:color w:val="000000"/>
                <w:sz w:val="20"/>
                <w:szCs w:val="20"/>
              </w:rPr>
              <w:t>3.1</w:t>
            </w:r>
          </w:p>
        </w:tc>
        <w:tc>
          <w:tcPr>
            <w:tcW w:w="536" w:type="pct"/>
            <w:tcBorders>
              <w:left w:val="nil"/>
              <w:right w:val="nil"/>
            </w:tcBorders>
            <w:noWrap/>
            <w:vAlign w:val="center"/>
            <w:hideMark/>
          </w:tcPr>
          <w:p w:rsidR="00B14CB5" w:rsidRPr="00857575" w:rsidRDefault="00B14CB5" w:rsidP="00857575">
            <w:pPr>
              <w:jc w:val="center"/>
              <w:rPr>
                <w:b/>
                <w:color w:val="FF0000"/>
                <w:sz w:val="20"/>
                <w:szCs w:val="20"/>
              </w:rPr>
            </w:pPr>
            <w:r w:rsidRPr="00857575">
              <w:rPr>
                <w:b/>
                <w:color w:val="FF0000"/>
                <w:sz w:val="20"/>
                <w:szCs w:val="20"/>
              </w:rPr>
              <w:t>147,93</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191,75</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129,62%</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107,49</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72,67%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52,89</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35,75%</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45,93</w:t>
            </w:r>
          </w:p>
        </w:tc>
        <w:tc>
          <w:tcPr>
            <w:tcW w:w="490" w:type="pct"/>
            <w:tcBorders>
              <w:lef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31,05%</w:t>
            </w:r>
          </w:p>
        </w:tc>
      </w:tr>
      <w:tr w:rsidR="004C1496" w:rsidRPr="009B2D35" w:rsidTr="00857575">
        <w:trPr>
          <w:trHeight w:val="510"/>
        </w:trPr>
        <w:tc>
          <w:tcPr>
            <w:tcW w:w="540" w:type="pct"/>
            <w:tcBorders>
              <w:right w:val="nil"/>
            </w:tcBorders>
            <w:shd w:val="clear" w:color="auto" w:fill="DFF3CE"/>
            <w:noWrap/>
            <w:vAlign w:val="center"/>
            <w:hideMark/>
          </w:tcPr>
          <w:p w:rsidR="00B14CB5" w:rsidRPr="00857575" w:rsidRDefault="00B14CB5" w:rsidP="00857575">
            <w:pPr>
              <w:jc w:val="center"/>
              <w:rPr>
                <w:b/>
                <w:bCs/>
                <w:color w:val="000000"/>
                <w:sz w:val="20"/>
                <w:szCs w:val="20"/>
              </w:rPr>
            </w:pPr>
            <w:r w:rsidRPr="00857575">
              <w:rPr>
                <w:b/>
                <w:color w:val="000000"/>
                <w:sz w:val="20"/>
                <w:szCs w:val="20"/>
              </w:rPr>
              <w:t>3.2</w:t>
            </w:r>
          </w:p>
        </w:tc>
        <w:tc>
          <w:tcPr>
            <w:tcW w:w="536" w:type="pct"/>
            <w:tcBorders>
              <w:left w:val="nil"/>
              <w:right w:val="nil"/>
            </w:tcBorders>
            <w:shd w:val="clear" w:color="auto" w:fill="DFF3CE"/>
            <w:noWrap/>
            <w:vAlign w:val="center"/>
            <w:hideMark/>
          </w:tcPr>
          <w:p w:rsidR="00B14CB5" w:rsidRPr="00857575" w:rsidRDefault="00B14CB5" w:rsidP="00857575">
            <w:pPr>
              <w:jc w:val="center"/>
              <w:rPr>
                <w:b/>
                <w:color w:val="FF0000"/>
                <w:sz w:val="20"/>
                <w:szCs w:val="20"/>
              </w:rPr>
            </w:pPr>
            <w:r w:rsidRPr="00857575">
              <w:rPr>
                <w:b/>
                <w:color w:val="FF0000"/>
                <w:sz w:val="20"/>
                <w:szCs w:val="20"/>
              </w:rPr>
              <w:t>287,24</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335,34</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116,75%</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262,00</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91,21%</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185,64</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64,63%</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180,34</w:t>
            </w:r>
          </w:p>
        </w:tc>
        <w:tc>
          <w:tcPr>
            <w:tcW w:w="490" w:type="pct"/>
            <w:tcBorders>
              <w:lef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62,79%</w:t>
            </w:r>
          </w:p>
        </w:tc>
      </w:tr>
      <w:tr w:rsidR="004C1496" w:rsidRPr="009B2D35" w:rsidTr="00857575">
        <w:trPr>
          <w:trHeight w:val="510"/>
        </w:trPr>
        <w:tc>
          <w:tcPr>
            <w:tcW w:w="540" w:type="pct"/>
            <w:tcBorders>
              <w:right w:val="nil"/>
            </w:tcBorders>
            <w:noWrap/>
            <w:vAlign w:val="center"/>
            <w:hideMark/>
          </w:tcPr>
          <w:p w:rsidR="00B14CB5" w:rsidRPr="00857575" w:rsidRDefault="00B14CB5" w:rsidP="00857575">
            <w:pPr>
              <w:jc w:val="center"/>
              <w:rPr>
                <w:b/>
                <w:bCs/>
                <w:color w:val="000000"/>
                <w:sz w:val="20"/>
                <w:szCs w:val="20"/>
              </w:rPr>
            </w:pPr>
            <w:r w:rsidRPr="00857575">
              <w:rPr>
                <w:b/>
                <w:color w:val="000000"/>
                <w:sz w:val="20"/>
                <w:szCs w:val="20"/>
              </w:rPr>
              <w:t>3.3</w:t>
            </w:r>
          </w:p>
        </w:tc>
        <w:tc>
          <w:tcPr>
            <w:tcW w:w="536" w:type="pct"/>
            <w:tcBorders>
              <w:left w:val="nil"/>
              <w:right w:val="nil"/>
            </w:tcBorders>
            <w:noWrap/>
            <w:vAlign w:val="center"/>
            <w:hideMark/>
          </w:tcPr>
          <w:p w:rsidR="00B14CB5" w:rsidRPr="00857575" w:rsidRDefault="00B14CB5" w:rsidP="00857575">
            <w:pPr>
              <w:jc w:val="center"/>
              <w:rPr>
                <w:b/>
                <w:color w:val="FF0000"/>
                <w:sz w:val="20"/>
                <w:szCs w:val="20"/>
              </w:rPr>
            </w:pPr>
            <w:r w:rsidRPr="00857575">
              <w:rPr>
                <w:b/>
                <w:color w:val="FF0000"/>
                <w:sz w:val="20"/>
                <w:szCs w:val="20"/>
              </w:rPr>
              <w:t>17,59</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18,83</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107,03%</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17,78</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101,07%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11,00</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62,53%</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9,31</w:t>
            </w:r>
          </w:p>
        </w:tc>
        <w:tc>
          <w:tcPr>
            <w:tcW w:w="490" w:type="pct"/>
            <w:tcBorders>
              <w:lef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52,92%</w:t>
            </w:r>
          </w:p>
        </w:tc>
      </w:tr>
      <w:tr w:rsidR="004C1496" w:rsidRPr="009B2D35" w:rsidTr="00857575">
        <w:trPr>
          <w:trHeight w:val="510"/>
        </w:trPr>
        <w:tc>
          <w:tcPr>
            <w:tcW w:w="540" w:type="pct"/>
            <w:tcBorders>
              <w:right w:val="nil"/>
            </w:tcBorders>
            <w:shd w:val="clear" w:color="auto" w:fill="DFF3CE"/>
            <w:noWrap/>
            <w:vAlign w:val="center"/>
            <w:hideMark/>
          </w:tcPr>
          <w:p w:rsidR="00B14CB5" w:rsidRPr="00857575" w:rsidRDefault="00B14CB5" w:rsidP="00857575">
            <w:pPr>
              <w:jc w:val="center"/>
              <w:rPr>
                <w:b/>
                <w:bCs/>
                <w:color w:val="000000"/>
                <w:sz w:val="20"/>
                <w:szCs w:val="20"/>
              </w:rPr>
            </w:pPr>
            <w:r w:rsidRPr="00857575">
              <w:rPr>
                <w:b/>
                <w:color w:val="000000"/>
                <w:sz w:val="20"/>
                <w:szCs w:val="20"/>
              </w:rPr>
              <w:t>3.4</w:t>
            </w:r>
          </w:p>
        </w:tc>
        <w:tc>
          <w:tcPr>
            <w:tcW w:w="536" w:type="pct"/>
            <w:tcBorders>
              <w:left w:val="nil"/>
              <w:right w:val="nil"/>
            </w:tcBorders>
            <w:shd w:val="clear" w:color="auto" w:fill="DFF3CE"/>
            <w:noWrap/>
            <w:vAlign w:val="center"/>
            <w:hideMark/>
          </w:tcPr>
          <w:p w:rsidR="00B14CB5" w:rsidRPr="00857575" w:rsidRDefault="00B14CB5" w:rsidP="00857575">
            <w:pPr>
              <w:jc w:val="center"/>
              <w:rPr>
                <w:b/>
                <w:color w:val="FF0000"/>
                <w:sz w:val="20"/>
                <w:szCs w:val="20"/>
              </w:rPr>
            </w:pPr>
            <w:r w:rsidRPr="00857575">
              <w:rPr>
                <w:b/>
                <w:color w:val="FF0000"/>
                <w:sz w:val="20"/>
                <w:szCs w:val="20"/>
              </w:rPr>
              <w:t>16,57</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18,22</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110,00%</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16,55</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99,89%</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15,35</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92,68%</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15,35</w:t>
            </w:r>
          </w:p>
        </w:tc>
        <w:tc>
          <w:tcPr>
            <w:tcW w:w="490" w:type="pct"/>
            <w:tcBorders>
              <w:lef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92,68%</w:t>
            </w:r>
          </w:p>
        </w:tc>
      </w:tr>
    </w:tbl>
    <w:p w:rsidR="00463DE7" w:rsidRDefault="00463DE7" w:rsidP="00463DE7">
      <w:pPr>
        <w:spacing w:after="120" w:line="276" w:lineRule="auto"/>
        <w:jc w:val="both"/>
      </w:pPr>
    </w:p>
    <w:p w:rsidR="00B14CB5" w:rsidRDefault="00B14CB5" w:rsidP="00463DE7">
      <w:pPr>
        <w:spacing w:after="120" w:line="276" w:lineRule="auto"/>
        <w:jc w:val="both"/>
      </w:pPr>
      <w:r w:rsidRPr="00C42518">
        <w:t xml:space="preserve">Od uruchomienia programu złożono </w:t>
      </w:r>
      <w:r>
        <w:t xml:space="preserve">1097 </w:t>
      </w:r>
      <w:r w:rsidRPr="00C42518">
        <w:t>wniosków aplikacyjnych</w:t>
      </w:r>
      <w:r>
        <w:t>,</w:t>
      </w:r>
      <w:r w:rsidRPr="00C42518">
        <w:t xml:space="preserve"> poprawnych pod względem formalnym</w:t>
      </w:r>
      <w:r>
        <w:t>,</w:t>
      </w:r>
      <w:r w:rsidRPr="00C42518">
        <w:t xml:space="preserve"> o ogólnej wartości dofinansowania równej </w:t>
      </w:r>
      <w:r w:rsidRPr="00D72E65">
        <w:t>783,54</w:t>
      </w:r>
      <w:r>
        <w:t xml:space="preserve"> </w:t>
      </w:r>
      <w:r w:rsidRPr="00C42518">
        <w:t>mln PLN,</w:t>
      </w:r>
      <w:r>
        <w:t xml:space="preserve"> </w:t>
      </w:r>
      <w:r w:rsidR="00F304ED">
        <w:t>co </w:t>
      </w:r>
      <w:r w:rsidRPr="00C42518">
        <w:t xml:space="preserve">stanowi </w:t>
      </w:r>
      <w:r w:rsidRPr="00D72E65">
        <w:t>166,95%</w:t>
      </w:r>
      <w:r>
        <w:t xml:space="preserve"> </w:t>
      </w:r>
      <w:r w:rsidRPr="00C42518">
        <w:t xml:space="preserve">alokacji przeznaczonej na priorytet </w:t>
      </w:r>
      <w:r w:rsidRPr="0006538E">
        <w:t>III.</w:t>
      </w:r>
      <w:r w:rsidRPr="00C42518">
        <w:t xml:space="preserve"> Wartość zatwierdzonych wniosków o dofinansowanie wynosi </w:t>
      </w:r>
      <w:r w:rsidRPr="00D72E65">
        <w:t>564,14</w:t>
      </w:r>
      <w:r>
        <w:t xml:space="preserve"> </w:t>
      </w:r>
      <w:r w:rsidRPr="00BD71D9">
        <w:t xml:space="preserve">mln PLN </w:t>
      </w:r>
      <w:r w:rsidRPr="00C42518">
        <w:t xml:space="preserve">co </w:t>
      </w:r>
      <w:r w:rsidRPr="00BD71D9">
        <w:t xml:space="preserve">stanowi </w:t>
      </w:r>
      <w:r w:rsidRPr="00D72E65">
        <w:t>120,20%</w:t>
      </w:r>
      <w:r w:rsidRPr="00BD71D9">
        <w:t xml:space="preserve"> alokacji</w:t>
      </w:r>
      <w:r w:rsidRPr="00C42518">
        <w:t xml:space="preserve"> EFRR przeznaczonej na priorytet </w:t>
      </w:r>
      <w:r w:rsidRPr="0006538E">
        <w:t>III.</w:t>
      </w:r>
      <w:r w:rsidRPr="00C42518">
        <w:t xml:space="preserve"> Na koniec okresu sprawozdawczego poziom kontraktacji w ramach </w:t>
      </w:r>
      <w:r>
        <w:t xml:space="preserve">podpisanych 486 umów w zakresie omawianego </w:t>
      </w:r>
      <w:r w:rsidRPr="00C42518">
        <w:t xml:space="preserve">priorytetu wyniósł </w:t>
      </w:r>
      <w:r w:rsidRPr="00C37924">
        <w:t>403,83</w:t>
      </w:r>
      <w:r>
        <w:t xml:space="preserve"> </w:t>
      </w:r>
      <w:r w:rsidRPr="00C42518">
        <w:t xml:space="preserve">mln PLN </w:t>
      </w:r>
      <w:r w:rsidRPr="00BD71D9">
        <w:t>(</w:t>
      </w:r>
      <w:r w:rsidRPr="00C37924">
        <w:t>86,04%</w:t>
      </w:r>
      <w:r w:rsidRPr="00BD71D9">
        <w:t xml:space="preserve">). </w:t>
      </w:r>
      <w:r w:rsidRPr="002A08C1">
        <w:t>Kwota wykazana</w:t>
      </w:r>
      <w:r w:rsidRPr="00C42518">
        <w:t xml:space="preserve"> przez beneficjentów w zaakceptowanych wnioskach</w:t>
      </w:r>
      <w:r w:rsidR="00F304ED">
        <w:t xml:space="preserve"> o </w:t>
      </w:r>
      <w:r>
        <w:t xml:space="preserve">płatność </w:t>
      </w:r>
      <w:r w:rsidRPr="00D72E65">
        <w:t xml:space="preserve">to 264,89 </w:t>
      </w:r>
      <w:r w:rsidRPr="0006538E">
        <w:t xml:space="preserve">mln PLN </w:t>
      </w:r>
      <w:r w:rsidRPr="00C42518">
        <w:t xml:space="preserve">co stanowi </w:t>
      </w:r>
      <w:r>
        <w:t>56,44</w:t>
      </w:r>
      <w:r w:rsidRPr="0006538E">
        <w:t>% alokacji</w:t>
      </w:r>
      <w:r w:rsidRPr="00C42518">
        <w:t xml:space="preserve"> EFRR przeznaczonej na priorytet </w:t>
      </w:r>
      <w:r>
        <w:t>II</w:t>
      </w:r>
      <w:r w:rsidRPr="00C42518">
        <w:t>I</w:t>
      </w:r>
      <w:r>
        <w:t>,</w:t>
      </w:r>
      <w:r w:rsidRPr="00C42518">
        <w:t xml:space="preserve"> </w:t>
      </w:r>
      <w:r>
        <w:t>w ramach</w:t>
      </w:r>
      <w:r w:rsidRPr="00C42518">
        <w:t xml:space="preserve"> </w:t>
      </w:r>
      <w:r w:rsidRPr="0006538E">
        <w:t xml:space="preserve">czego </w:t>
      </w:r>
      <w:r>
        <w:t>14,27</w:t>
      </w:r>
      <w:r w:rsidRPr="0006538E">
        <w:t xml:space="preserve">% </w:t>
      </w:r>
      <w:r w:rsidRPr="00C42518">
        <w:t>zrealizowano w okresie sprawozdawczym.</w:t>
      </w:r>
      <w:r>
        <w:t xml:space="preserve"> </w:t>
      </w:r>
      <w:r w:rsidRPr="00EE2D7A">
        <w:t xml:space="preserve">Wartość </w:t>
      </w:r>
      <w:proofErr w:type="spellStart"/>
      <w:r>
        <w:t>s</w:t>
      </w:r>
      <w:r w:rsidRPr="00EE2D7A">
        <w:t>certyfikowanych</w:t>
      </w:r>
      <w:proofErr w:type="spellEnd"/>
      <w:r w:rsidRPr="00EE2D7A">
        <w:t xml:space="preserve"> środków na koniec okresu sprawozdawczego wyniosła </w:t>
      </w:r>
      <w:r>
        <w:t xml:space="preserve">250,94 </w:t>
      </w:r>
      <w:r w:rsidRPr="00EE2D7A">
        <w:t>mln PLN (</w:t>
      </w:r>
      <w:r>
        <w:t>53</w:t>
      </w:r>
      <w:r w:rsidRPr="00C37924">
        <w:t>,47%</w:t>
      </w:r>
      <w:r w:rsidRPr="00EE2D7A">
        <w:t xml:space="preserve"> alokacji).</w:t>
      </w:r>
      <w:r>
        <w:t xml:space="preserve"> </w:t>
      </w:r>
    </w:p>
    <w:p w:rsidR="00B14CB5" w:rsidRDefault="00B14CB5" w:rsidP="009B2D35">
      <w:pPr>
        <w:spacing w:after="120" w:line="276" w:lineRule="auto"/>
        <w:jc w:val="both"/>
      </w:pPr>
      <w:r w:rsidRPr="00C42518">
        <w:t>W okresie sprawozdawczym nie pojawiły się zagrożenia dla realizacji przedmiotowego priorytetu RPO WSL.</w:t>
      </w:r>
      <w:r>
        <w:t xml:space="preserve"> </w:t>
      </w:r>
    </w:p>
    <w:p w:rsidR="009A78C0" w:rsidRDefault="009A78C0" w:rsidP="00B14CB5">
      <w:pPr>
        <w:spacing w:after="120" w:line="276" w:lineRule="auto"/>
        <w:jc w:val="both"/>
        <w:sectPr w:rsidR="009A78C0" w:rsidSect="002218EB">
          <w:pgSz w:w="11906" w:h="16838"/>
          <w:pgMar w:top="1418" w:right="1418" w:bottom="1418" w:left="1418" w:header="709" w:footer="709" w:gutter="0"/>
          <w:cols w:space="708"/>
          <w:docGrid w:linePitch="360"/>
        </w:sectPr>
      </w:pPr>
    </w:p>
    <w:p w:rsidR="00B14CB5" w:rsidRDefault="00A972D6" w:rsidP="00B14CB5">
      <w:pPr>
        <w:spacing w:after="120" w:line="276" w:lineRule="auto"/>
        <w:jc w:val="both"/>
      </w:pPr>
      <w:r>
        <w:rPr>
          <w:noProof/>
        </w:rPr>
        <w:lastRenderedPageBreak/>
        <w:drawing>
          <wp:inline distT="0" distB="0" distL="0" distR="0">
            <wp:extent cx="8891270" cy="5511800"/>
            <wp:effectExtent l="19050" t="0" r="5080" b="0"/>
            <wp:docPr id="25" name="Obraz 24" descr="wykres 5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5 32.bmp"/>
                    <pic:cNvPicPr/>
                  </pic:nvPicPr>
                  <pic:blipFill>
                    <a:blip r:embed="rId24" cstate="print"/>
                    <a:stretch>
                      <a:fillRect/>
                    </a:stretch>
                  </pic:blipFill>
                  <pic:spPr>
                    <a:xfrm>
                      <a:off x="0" y="0"/>
                      <a:ext cx="8891270" cy="5511800"/>
                    </a:xfrm>
                    <a:prstGeom prst="rect">
                      <a:avLst/>
                    </a:prstGeom>
                  </pic:spPr>
                </pic:pic>
              </a:graphicData>
            </a:graphic>
          </wp:inline>
        </w:drawing>
      </w:r>
    </w:p>
    <w:p w:rsidR="00B14CB5" w:rsidRPr="001D75EB" w:rsidRDefault="00B14CB5" w:rsidP="00B14CB5">
      <w:pPr>
        <w:pStyle w:val="Legenda"/>
        <w:rPr>
          <w:i/>
        </w:rPr>
      </w:pPr>
      <w:bookmarkStart w:id="34" w:name="_Toc363642326"/>
      <w:r w:rsidRPr="001D75EB">
        <w:rPr>
          <w:i/>
        </w:rPr>
        <w:t xml:space="preserve">Rysunek </w:t>
      </w:r>
      <w:r w:rsidR="004E5E49" w:rsidRPr="001D75EB">
        <w:rPr>
          <w:i/>
        </w:rPr>
        <w:fldChar w:fldCharType="begin"/>
      </w:r>
      <w:r w:rsidRPr="001D75EB">
        <w:rPr>
          <w:i/>
        </w:rPr>
        <w:instrText xml:space="preserve"> SEQ Rysunek \* ARABIC </w:instrText>
      </w:r>
      <w:r w:rsidR="004E5E49" w:rsidRPr="001D75EB">
        <w:rPr>
          <w:i/>
        </w:rPr>
        <w:fldChar w:fldCharType="separate"/>
      </w:r>
      <w:r w:rsidR="009A7970">
        <w:rPr>
          <w:i/>
          <w:noProof/>
        </w:rPr>
        <w:t>7</w:t>
      </w:r>
      <w:r w:rsidR="004E5E49" w:rsidRPr="001D75EB">
        <w:rPr>
          <w:i/>
        </w:rPr>
        <w:fldChar w:fldCharType="end"/>
      </w:r>
      <w:r w:rsidRPr="001D75EB">
        <w:rPr>
          <w:i/>
        </w:rPr>
        <w:t xml:space="preserve"> </w:t>
      </w:r>
      <w:r>
        <w:rPr>
          <w:b w:val="0"/>
          <w:i/>
        </w:rPr>
        <w:t xml:space="preserve">Postęp wdrażania priorytetu </w:t>
      </w:r>
      <w:r w:rsidRPr="001D75EB">
        <w:rPr>
          <w:b w:val="0"/>
          <w:i/>
        </w:rPr>
        <w:t>III w podziale na kwartały</w:t>
      </w:r>
      <w:bookmarkEnd w:id="34"/>
    </w:p>
    <w:p w:rsidR="009A78C0" w:rsidRDefault="009A78C0" w:rsidP="00B14CB5">
      <w:pPr>
        <w:spacing w:line="276" w:lineRule="auto"/>
        <w:jc w:val="both"/>
        <w:rPr>
          <w:b/>
        </w:rPr>
        <w:sectPr w:rsidR="009A78C0" w:rsidSect="00D92AFE">
          <w:pgSz w:w="16838" w:h="11906" w:orient="landscape"/>
          <w:pgMar w:top="1126" w:right="1418" w:bottom="1418" w:left="1418" w:header="709" w:footer="709" w:gutter="0"/>
          <w:cols w:space="708"/>
          <w:docGrid w:linePitch="360"/>
        </w:sectPr>
      </w:pPr>
    </w:p>
    <w:p w:rsidR="00B14CB5" w:rsidRPr="007139E2" w:rsidRDefault="00B14CB5" w:rsidP="00463DE7">
      <w:pPr>
        <w:spacing w:after="120" w:line="276" w:lineRule="auto"/>
        <w:jc w:val="both"/>
        <w:rPr>
          <w:b/>
        </w:rPr>
      </w:pPr>
      <w:r w:rsidRPr="007139E2">
        <w:rPr>
          <w:b/>
        </w:rPr>
        <w:lastRenderedPageBreak/>
        <w:t>Postęp rzeczowy</w:t>
      </w:r>
    </w:p>
    <w:p w:rsidR="00FE4AE8" w:rsidRPr="00FE4AE8" w:rsidRDefault="00FE4AE8" w:rsidP="00012514">
      <w:pPr>
        <w:spacing w:after="120" w:line="276" w:lineRule="auto"/>
        <w:jc w:val="both"/>
      </w:pPr>
      <w:r w:rsidRPr="00FE4AE8">
        <w:t xml:space="preserve">Od początku realizacji </w:t>
      </w:r>
      <w:r w:rsidRPr="00FE4AE8">
        <w:rPr>
          <w:i/>
          <w:iCs/>
        </w:rPr>
        <w:t>Programu</w:t>
      </w:r>
      <w:r w:rsidRPr="00FE4AE8">
        <w:t xml:space="preserve"> w ramach przedmiotowego priorytetu zostały zatwierdzone 234 wnioski o płatność końcową, co </w:t>
      </w:r>
      <w:r w:rsidR="00535C75">
        <w:t>przekłada się na</w:t>
      </w:r>
      <w:r w:rsidR="00535C75" w:rsidRPr="00FE4AE8">
        <w:t xml:space="preserve"> </w:t>
      </w:r>
      <w:r w:rsidRPr="00FE4AE8">
        <w:t>realizacj</w:t>
      </w:r>
      <w:r w:rsidR="00535C75">
        <w:t>ę</w:t>
      </w:r>
      <w:r w:rsidRPr="00FE4AE8">
        <w:t xml:space="preserve"> założonych wskaźników. Poza tym IZ RPO WSL </w:t>
      </w:r>
      <w:r w:rsidR="00D92AFE">
        <w:t xml:space="preserve">w załączniku nr II d do </w:t>
      </w:r>
      <w:r w:rsidR="00D92AFE" w:rsidRPr="00D92AFE">
        <w:rPr>
          <w:i/>
        </w:rPr>
        <w:t>Sprawozdania</w:t>
      </w:r>
      <w:r w:rsidR="00D92AFE">
        <w:t xml:space="preserve"> </w:t>
      </w:r>
      <w:r w:rsidR="00535C75">
        <w:t>przedstawiła</w:t>
      </w:r>
      <w:r w:rsidR="00535C75" w:rsidRPr="00FE4AE8">
        <w:t xml:space="preserve"> </w:t>
      </w:r>
      <w:r w:rsidRPr="00FE4AE8">
        <w:t xml:space="preserve">szacowane wartości na podstawie podpisanych do końca okresu sprawozdawczego umów o dofinansowanie. Efekty realizacji przedmiotowego priorytetu mierzone są za pomocą 3 wskaźników produktu i 7 wskaźników rezultatu. </w:t>
      </w:r>
    </w:p>
    <w:p w:rsidR="00344C6E" w:rsidRDefault="00FE4AE8" w:rsidP="00012514">
      <w:pPr>
        <w:spacing w:after="120" w:line="276" w:lineRule="auto"/>
        <w:jc w:val="both"/>
      </w:pPr>
      <w:r w:rsidRPr="00FE4AE8">
        <w:t xml:space="preserve">W ramach </w:t>
      </w:r>
      <w:r w:rsidRPr="00FE4AE8">
        <w:rPr>
          <w:i/>
        </w:rPr>
        <w:t>priorytetu III</w:t>
      </w:r>
      <w:r w:rsidRPr="00FE4AE8">
        <w:t xml:space="preserve"> </w:t>
      </w:r>
      <w:r w:rsidR="00463DE7">
        <w:t>większość wskaźników osiągnie założone wartości.</w:t>
      </w:r>
      <w:r w:rsidRPr="00FE4AE8">
        <w:t xml:space="preserve"> Pierwszym problematycznym wskaźnikiem jest wskaźnik rezultatu </w:t>
      </w:r>
      <w:r w:rsidRPr="00FE4AE8">
        <w:rPr>
          <w:i/>
        </w:rPr>
        <w:t>Przychody z infrastruktury turystyki objętej wsparciem w ramach programu</w:t>
      </w:r>
      <w:r w:rsidRPr="00FE4AE8">
        <w:t xml:space="preserve">, ponieważ oszacowanie realizacji wskaźnika jest praktycznie niemożliwe i </w:t>
      </w:r>
      <w:r w:rsidR="00535C75">
        <w:t xml:space="preserve">w </w:t>
      </w:r>
      <w:r w:rsidRPr="00FE4AE8">
        <w:t>związku z tym nie została ona przedstawiona w tabelach. Powodem zaistniałej sytuacji jest sposób jego monitorowania. Wskaźnik ten jest agregowany na podstawie danych przekazywanych przez beneficjentów, którzy zostają zobligowani poprzez oświadczenie dołączane do wniosku o płatność końcową, iż po roku od zakończenia projektu przekażą prze</w:t>
      </w:r>
      <w:r w:rsidR="00694073">
        <w:t xml:space="preserve">dmiotowe informacje IZ RPO WSL. Problem w realizacji założonej wartości </w:t>
      </w:r>
      <w:r w:rsidR="00535C75">
        <w:t xml:space="preserve"> jest zauważalny w ramach</w:t>
      </w:r>
      <w:r w:rsidR="00694073">
        <w:t xml:space="preserve"> wskaźnik</w:t>
      </w:r>
      <w:r w:rsidR="00535C75">
        <w:t>a</w:t>
      </w:r>
      <w:r w:rsidR="00694073">
        <w:t xml:space="preserve"> </w:t>
      </w:r>
      <w:r w:rsidR="00694073" w:rsidRPr="00C57FF8">
        <w:rPr>
          <w:i/>
        </w:rPr>
        <w:t>Liczba projektów z zakresu</w:t>
      </w:r>
      <w:r w:rsidR="00694073">
        <w:rPr>
          <w:i/>
        </w:rPr>
        <w:t xml:space="preserve"> </w:t>
      </w:r>
      <w:r w:rsidR="00694073" w:rsidRPr="00C57FF8">
        <w:rPr>
          <w:i/>
        </w:rPr>
        <w:t>bezpośredniej pomocy</w:t>
      </w:r>
      <w:r w:rsidR="00694073">
        <w:rPr>
          <w:i/>
        </w:rPr>
        <w:t xml:space="preserve"> </w:t>
      </w:r>
      <w:r w:rsidR="00694073" w:rsidRPr="00C57FF8">
        <w:rPr>
          <w:i/>
        </w:rPr>
        <w:t>inwestycyjnej dla MSP</w:t>
      </w:r>
      <w:r w:rsidR="00694073">
        <w:rPr>
          <w:i/>
        </w:rPr>
        <w:t xml:space="preserve">, </w:t>
      </w:r>
      <w:r w:rsidR="00694073">
        <w:t xml:space="preserve">którego wartość została przeszacowana na etapie programowania. </w:t>
      </w:r>
    </w:p>
    <w:p w:rsidR="00B14CB5" w:rsidRDefault="00B14CB5" w:rsidP="00B14CB5">
      <w:pPr>
        <w:spacing w:after="120" w:line="276" w:lineRule="auto"/>
        <w:jc w:val="both"/>
        <w:rPr>
          <w:b/>
          <w:i/>
        </w:rPr>
      </w:pPr>
      <w:r>
        <w:rPr>
          <w:b/>
          <w:i/>
        </w:rPr>
        <w:t xml:space="preserve">Postęp wdrażania priorytetu IV </w:t>
      </w:r>
      <w:r w:rsidR="00863D12">
        <w:rPr>
          <w:b/>
          <w:i/>
        </w:rPr>
        <w:t xml:space="preserve">Kultura </w:t>
      </w:r>
      <w:r>
        <w:rPr>
          <w:b/>
          <w:i/>
        </w:rPr>
        <w:t>w ramach RPO WSL</w:t>
      </w:r>
    </w:p>
    <w:p w:rsidR="00863D12" w:rsidRPr="00863D12" w:rsidRDefault="00863D12" w:rsidP="00B14CB5">
      <w:pPr>
        <w:spacing w:after="120" w:line="276" w:lineRule="auto"/>
        <w:jc w:val="both"/>
        <w:rPr>
          <w:b/>
        </w:rPr>
      </w:pPr>
      <w:r w:rsidRPr="00863D12">
        <w:rPr>
          <w:b/>
        </w:rPr>
        <w:t>Postęp finansowy</w:t>
      </w:r>
    </w:p>
    <w:p w:rsidR="00B14CB5" w:rsidRDefault="00B14CB5" w:rsidP="00B14CB5">
      <w:pPr>
        <w:spacing w:after="120" w:line="276" w:lineRule="auto"/>
        <w:jc w:val="both"/>
      </w:pPr>
      <w:r w:rsidRPr="00024CCB">
        <w:t>Na realizację priorytetu I</w:t>
      </w:r>
      <w:r>
        <w:t>V</w:t>
      </w:r>
      <w:r w:rsidRPr="00024CCB">
        <w:t xml:space="preserve"> alokowano </w:t>
      </w:r>
      <w:r w:rsidRPr="009A45D1">
        <w:t>221 342 740,27</w:t>
      </w:r>
      <w:r>
        <w:t xml:space="preserve"> </w:t>
      </w:r>
      <w:r w:rsidR="00012514">
        <w:t>PLN pochodzących z EFRR, co </w:t>
      </w:r>
      <w:r w:rsidRPr="00024CCB">
        <w:t xml:space="preserve">stanowi </w:t>
      </w:r>
      <w:r>
        <w:t>3,01</w:t>
      </w:r>
      <w:r w:rsidRPr="00024CCB">
        <w:t xml:space="preserve">% wartości </w:t>
      </w:r>
      <w:r w:rsidRPr="00344C6E">
        <w:rPr>
          <w:i/>
        </w:rPr>
        <w:t>Programu.</w:t>
      </w:r>
      <w:r w:rsidRPr="00024CCB">
        <w:t xml:space="preserve"> </w:t>
      </w:r>
      <w:r>
        <w:t xml:space="preserve">W ramach </w:t>
      </w:r>
      <w:r w:rsidRPr="001332A4">
        <w:t>priorytetu IV</w:t>
      </w:r>
      <w:r>
        <w:t xml:space="preserve"> </w:t>
      </w:r>
      <w:r w:rsidRPr="000041D3">
        <w:t xml:space="preserve">występują </w:t>
      </w:r>
      <w:r w:rsidRPr="001332A4">
        <w:t>trzy procedury oceny i wyboru projektów: PRS, konkursowa i indywidualna</w:t>
      </w:r>
      <w:r>
        <w:t xml:space="preserve"> (projekty kluczowe)</w:t>
      </w:r>
      <w:r w:rsidRPr="001332A4">
        <w:t>.</w:t>
      </w:r>
    </w:p>
    <w:p w:rsidR="00B14CB5" w:rsidRDefault="004E5E49" w:rsidP="00B14CB5">
      <w:pPr>
        <w:spacing w:after="120" w:line="276" w:lineRule="auto"/>
        <w:jc w:val="both"/>
      </w:pPr>
      <w:r>
        <w:pict>
          <v:roundrect id="_x0000_s1036" style="position:absolute;left:0;text-align:left;margin-left:-22.1pt;margin-top:7pt;width:487.5pt;height:160.35pt;z-index:251662336;v-text-anchor:middle" arcsize="10923f" strokecolor="#b1e389" strokeweight="2.5pt">
            <v:shadow color="#868686"/>
            <v:textbox style="mso-next-textbox:#_x0000_s1036">
              <w:txbxContent>
                <w:p w:rsidR="00F924D9" w:rsidRPr="00463DE7" w:rsidRDefault="00F924D9" w:rsidP="00863D12">
                  <w:pPr>
                    <w:spacing w:after="120" w:line="276" w:lineRule="auto"/>
                    <w:jc w:val="center"/>
                    <w:rPr>
                      <w:b/>
                      <w:bCs/>
                      <w:color w:val="000000"/>
                      <w:sz w:val="20"/>
                      <w:szCs w:val="20"/>
                    </w:rPr>
                  </w:pPr>
                  <w:r w:rsidRPr="00463DE7">
                    <w:rPr>
                      <w:b/>
                      <w:bCs/>
                      <w:color w:val="000000"/>
                      <w:sz w:val="20"/>
                      <w:szCs w:val="20"/>
                    </w:rPr>
                    <w:t>Priorytet IV Kultura</w:t>
                  </w:r>
                </w:p>
                <w:p w:rsidR="00F924D9" w:rsidRPr="00463DE7" w:rsidRDefault="00F924D9" w:rsidP="00863D12">
                  <w:pPr>
                    <w:spacing w:after="120" w:line="276" w:lineRule="auto"/>
                    <w:jc w:val="center"/>
                    <w:rPr>
                      <w:b/>
                      <w:bCs/>
                      <w:color w:val="000000"/>
                      <w:sz w:val="20"/>
                      <w:szCs w:val="20"/>
                    </w:rPr>
                  </w:pPr>
                  <w:r w:rsidRPr="00463DE7">
                    <w:rPr>
                      <w:b/>
                      <w:bCs/>
                      <w:color w:val="000000"/>
                      <w:sz w:val="20"/>
                      <w:szCs w:val="20"/>
                    </w:rPr>
                    <w:t>I półrocze 2013 r.</w:t>
                  </w:r>
                </w:p>
                <w:p w:rsidR="00F924D9" w:rsidRPr="00463DE7" w:rsidRDefault="00F924D9" w:rsidP="00863D12">
                  <w:pPr>
                    <w:pStyle w:val="Akapitzlist"/>
                    <w:numPr>
                      <w:ilvl w:val="0"/>
                      <w:numId w:val="24"/>
                    </w:numPr>
                    <w:spacing w:line="276" w:lineRule="auto"/>
                    <w:contextualSpacing w:val="0"/>
                    <w:jc w:val="both"/>
                    <w:rPr>
                      <w:color w:val="000000"/>
                      <w:sz w:val="20"/>
                      <w:szCs w:val="20"/>
                    </w:rPr>
                  </w:pPr>
                  <w:r w:rsidRPr="00463DE7">
                    <w:rPr>
                      <w:b/>
                      <w:bCs/>
                      <w:color w:val="000000"/>
                      <w:sz w:val="20"/>
                      <w:szCs w:val="20"/>
                    </w:rPr>
                    <w:t xml:space="preserve">2 </w:t>
                  </w:r>
                  <w:r w:rsidRPr="00463DE7">
                    <w:rPr>
                      <w:color w:val="000000"/>
                      <w:sz w:val="20"/>
                      <w:szCs w:val="20"/>
                    </w:rPr>
                    <w:t xml:space="preserve">- liczba zatwierdzonych wniosków aplikacyjnych o ogólnej wartości dofinansowania równej </w:t>
                  </w:r>
                  <w:r w:rsidRPr="00463DE7">
                    <w:rPr>
                      <w:b/>
                      <w:bCs/>
                      <w:color w:val="000000"/>
                      <w:sz w:val="20"/>
                      <w:szCs w:val="20"/>
                    </w:rPr>
                    <w:t>2 277 475,27 PLN</w:t>
                  </w:r>
                  <w:r w:rsidRPr="00463DE7">
                    <w:rPr>
                      <w:color w:val="000000"/>
                      <w:sz w:val="20"/>
                      <w:szCs w:val="20"/>
                    </w:rPr>
                    <w:t xml:space="preserve">, co stanowi </w:t>
                  </w:r>
                  <w:r w:rsidRPr="00463DE7">
                    <w:rPr>
                      <w:b/>
                      <w:bCs/>
                      <w:color w:val="000000"/>
                      <w:sz w:val="20"/>
                      <w:szCs w:val="20"/>
                    </w:rPr>
                    <w:t>1,03 %</w:t>
                  </w:r>
                  <w:r w:rsidRPr="00463DE7">
                    <w:rPr>
                      <w:color w:val="000000"/>
                      <w:sz w:val="20"/>
                      <w:szCs w:val="20"/>
                    </w:rPr>
                    <w:t xml:space="preserve"> alokacji EFRR przeznaczonej na priorytet IV,</w:t>
                  </w:r>
                </w:p>
                <w:p w:rsidR="00F924D9" w:rsidRPr="00463DE7" w:rsidRDefault="00F924D9" w:rsidP="00863D12">
                  <w:pPr>
                    <w:pStyle w:val="Akapitzlist"/>
                    <w:numPr>
                      <w:ilvl w:val="0"/>
                      <w:numId w:val="24"/>
                    </w:numPr>
                    <w:spacing w:line="276" w:lineRule="auto"/>
                    <w:contextualSpacing w:val="0"/>
                    <w:jc w:val="both"/>
                    <w:rPr>
                      <w:color w:val="000000"/>
                      <w:sz w:val="20"/>
                      <w:szCs w:val="20"/>
                    </w:rPr>
                  </w:pPr>
                  <w:r w:rsidRPr="00463DE7">
                    <w:rPr>
                      <w:b/>
                      <w:bCs/>
                      <w:color w:val="000000"/>
                      <w:sz w:val="20"/>
                      <w:szCs w:val="20"/>
                    </w:rPr>
                    <w:t xml:space="preserve">1 - </w:t>
                  </w:r>
                  <w:r w:rsidRPr="00463DE7">
                    <w:rPr>
                      <w:color w:val="000000"/>
                      <w:sz w:val="20"/>
                      <w:szCs w:val="20"/>
                    </w:rPr>
                    <w:t xml:space="preserve"> liczba podpisanych umów o dofinansowanie o wartości EFRR ogółem równej</w:t>
                  </w:r>
                  <w:r>
                    <w:rPr>
                      <w:color w:val="000000"/>
                      <w:sz w:val="20"/>
                      <w:szCs w:val="20"/>
                    </w:rPr>
                    <w:t xml:space="preserve"> </w:t>
                  </w:r>
                  <w:r w:rsidRPr="00463DE7">
                    <w:rPr>
                      <w:b/>
                      <w:color w:val="000000"/>
                      <w:sz w:val="20"/>
                      <w:szCs w:val="20"/>
                    </w:rPr>
                    <w:t>3 842 284,36 PLN (</w:t>
                  </w:r>
                  <w:r w:rsidRPr="00463DE7">
                    <w:rPr>
                      <w:b/>
                      <w:bCs/>
                      <w:color w:val="000000"/>
                      <w:sz w:val="20"/>
                      <w:szCs w:val="20"/>
                    </w:rPr>
                    <w:t>1,74%</w:t>
                  </w:r>
                  <w:r w:rsidRPr="00463DE7">
                    <w:rPr>
                      <w:color w:val="000000"/>
                      <w:sz w:val="20"/>
                      <w:szCs w:val="20"/>
                    </w:rPr>
                    <w:t xml:space="preserve"> alokacji EFRR przeznaczonej na priorytet IV),  </w:t>
                  </w:r>
                </w:p>
                <w:p w:rsidR="00F924D9" w:rsidRPr="00463DE7" w:rsidRDefault="00F924D9" w:rsidP="00863D12">
                  <w:pPr>
                    <w:pStyle w:val="Akapitzlist"/>
                    <w:numPr>
                      <w:ilvl w:val="0"/>
                      <w:numId w:val="24"/>
                    </w:numPr>
                    <w:spacing w:line="276" w:lineRule="auto"/>
                    <w:contextualSpacing w:val="0"/>
                    <w:jc w:val="both"/>
                    <w:rPr>
                      <w:i/>
                      <w:iCs/>
                      <w:color w:val="000000"/>
                      <w:sz w:val="20"/>
                      <w:szCs w:val="20"/>
                    </w:rPr>
                  </w:pPr>
                  <w:r w:rsidRPr="00463DE7">
                    <w:rPr>
                      <w:b/>
                      <w:bCs/>
                      <w:color w:val="000000"/>
                      <w:sz w:val="20"/>
                      <w:szCs w:val="20"/>
                    </w:rPr>
                    <w:t>13 128 589,51 PLN</w:t>
                  </w:r>
                  <w:r w:rsidRPr="00463DE7">
                    <w:rPr>
                      <w:i/>
                      <w:iCs/>
                      <w:color w:val="000000"/>
                      <w:sz w:val="20"/>
                      <w:szCs w:val="20"/>
                    </w:rPr>
                    <w:t xml:space="preserve"> - </w:t>
                  </w:r>
                  <w:r w:rsidRPr="00463DE7">
                    <w:rPr>
                      <w:color w:val="000000"/>
                      <w:sz w:val="20"/>
                      <w:szCs w:val="20"/>
                    </w:rPr>
                    <w:t xml:space="preserve">kwota wykazana przez beneficjentów w zaakceptowanych wnioskach o płatność, co stanowi </w:t>
                  </w:r>
                  <w:r w:rsidRPr="00463DE7">
                    <w:rPr>
                      <w:b/>
                      <w:color w:val="000000"/>
                      <w:sz w:val="20"/>
                      <w:szCs w:val="20"/>
                    </w:rPr>
                    <w:t>5,93 %</w:t>
                  </w:r>
                  <w:r w:rsidRPr="00463DE7">
                    <w:rPr>
                      <w:color w:val="000000"/>
                      <w:sz w:val="20"/>
                      <w:szCs w:val="20"/>
                    </w:rPr>
                    <w:t xml:space="preserve"> alokacji EFRR przeznaczonej na priorytet IV,</w:t>
                  </w:r>
                </w:p>
                <w:p w:rsidR="00F924D9" w:rsidRPr="00463DE7" w:rsidRDefault="00F924D9" w:rsidP="00863D12">
                  <w:pPr>
                    <w:pStyle w:val="Akapitzlist"/>
                    <w:numPr>
                      <w:ilvl w:val="0"/>
                      <w:numId w:val="24"/>
                    </w:numPr>
                    <w:autoSpaceDE w:val="0"/>
                    <w:autoSpaceDN w:val="0"/>
                    <w:spacing w:after="240" w:line="276" w:lineRule="auto"/>
                    <w:contextualSpacing w:val="0"/>
                    <w:jc w:val="both"/>
                    <w:rPr>
                      <w:color w:val="000000"/>
                      <w:sz w:val="20"/>
                      <w:szCs w:val="20"/>
                    </w:rPr>
                  </w:pPr>
                  <w:r w:rsidRPr="00463DE7">
                    <w:rPr>
                      <w:sz w:val="20"/>
                      <w:szCs w:val="20"/>
                    </w:rPr>
                    <w:t>w okresie sprawozdawczym nie ogłoszono żadnego konkursu w ramach przedmiotowego priorytetu</w:t>
                  </w:r>
                  <w:r w:rsidRPr="00463DE7">
                    <w:rPr>
                      <w:b/>
                      <w:bCs/>
                      <w:sz w:val="20"/>
                      <w:szCs w:val="20"/>
                    </w:rPr>
                    <w:t>.</w:t>
                  </w:r>
                </w:p>
                <w:p w:rsidR="00F924D9" w:rsidRDefault="00F924D9" w:rsidP="00B14CB5">
                  <w:pPr>
                    <w:spacing w:line="276" w:lineRule="auto"/>
                    <w:jc w:val="both"/>
                    <w:rPr>
                      <w:color w:val="000000"/>
                    </w:rPr>
                  </w:pPr>
                </w:p>
              </w:txbxContent>
            </v:textbox>
          </v:roundrect>
        </w:pict>
      </w: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 w:rsidR="00B14CB5" w:rsidRDefault="00B14CB5" w:rsidP="00B14CB5"/>
    <w:p w:rsidR="00B14CB5" w:rsidRDefault="00B14CB5" w:rsidP="00B14CB5"/>
    <w:p w:rsidR="00B14CB5" w:rsidRDefault="00B14CB5" w:rsidP="00B14CB5"/>
    <w:p w:rsidR="00B14CB5" w:rsidRDefault="00B14CB5" w:rsidP="00B14CB5"/>
    <w:p w:rsidR="00B14CB5" w:rsidRDefault="00B14CB5" w:rsidP="00B14CB5"/>
    <w:p w:rsidR="00B14CB5" w:rsidRDefault="00B14CB5" w:rsidP="00B14CB5"/>
    <w:p w:rsidR="00863D12" w:rsidRDefault="00863D12" w:rsidP="00863D12">
      <w:pPr>
        <w:pStyle w:val="Legenda"/>
        <w:spacing w:after="120" w:line="276" w:lineRule="auto"/>
        <w:jc w:val="both"/>
        <w:rPr>
          <w:b w:val="0"/>
          <w:sz w:val="24"/>
          <w:szCs w:val="24"/>
        </w:rPr>
      </w:pPr>
    </w:p>
    <w:p w:rsidR="00B14CB5" w:rsidRPr="00CE6F39" w:rsidRDefault="00B14CB5" w:rsidP="00863D12">
      <w:pPr>
        <w:pStyle w:val="Legenda"/>
        <w:spacing w:after="120" w:line="276" w:lineRule="auto"/>
        <w:jc w:val="both"/>
        <w:rPr>
          <w:b w:val="0"/>
          <w:sz w:val="24"/>
          <w:szCs w:val="24"/>
        </w:rPr>
      </w:pPr>
      <w:r>
        <w:rPr>
          <w:b w:val="0"/>
          <w:sz w:val="24"/>
          <w:szCs w:val="24"/>
        </w:rPr>
        <w:t>Wdrażanie priorytetu idzie bardzo sprawnie, a s</w:t>
      </w:r>
      <w:r w:rsidR="00E712E5">
        <w:rPr>
          <w:b w:val="0"/>
          <w:sz w:val="24"/>
          <w:szCs w:val="24"/>
        </w:rPr>
        <w:t>topień wykorzystania alokacji</w:t>
      </w:r>
      <w:r>
        <w:rPr>
          <w:b w:val="0"/>
          <w:sz w:val="24"/>
          <w:szCs w:val="24"/>
        </w:rPr>
        <w:t xml:space="preserve"> </w:t>
      </w:r>
      <w:r w:rsidR="00E712E5">
        <w:rPr>
          <w:b w:val="0"/>
          <w:sz w:val="24"/>
          <w:szCs w:val="24"/>
        </w:rPr>
        <w:t>w </w:t>
      </w:r>
      <w:r w:rsidRPr="00CE6F39">
        <w:rPr>
          <w:b w:val="0"/>
          <w:sz w:val="24"/>
          <w:szCs w:val="24"/>
        </w:rPr>
        <w:t xml:space="preserve">poszczególnych działaniach jest na wysokim poziomie. </w:t>
      </w:r>
      <w:r w:rsidRPr="002A08C1">
        <w:rPr>
          <w:b w:val="0"/>
          <w:sz w:val="24"/>
          <w:szCs w:val="24"/>
        </w:rPr>
        <w:t>Spowodowane jest to tym, iż IZ RPO WSL</w:t>
      </w:r>
      <w:r w:rsidR="005B49FE">
        <w:rPr>
          <w:b w:val="0"/>
          <w:sz w:val="24"/>
          <w:szCs w:val="24"/>
        </w:rPr>
        <w:t xml:space="preserve"> na początku wdrażania </w:t>
      </w:r>
      <w:r w:rsidR="005B49FE" w:rsidRPr="005B49FE">
        <w:rPr>
          <w:b w:val="0"/>
          <w:i/>
          <w:sz w:val="24"/>
          <w:szCs w:val="24"/>
        </w:rPr>
        <w:t>Programu</w:t>
      </w:r>
      <w:r w:rsidRPr="002A08C1">
        <w:rPr>
          <w:b w:val="0"/>
          <w:sz w:val="24"/>
          <w:szCs w:val="24"/>
        </w:rPr>
        <w:t xml:space="preserve"> ogłosiła już wszystkie konkursy na całą zaplanowaną alokację dla przedmiotowego priorytetu. Ponadto w ramach priorytetu nie pojawiły się żadne problemy z wdrażaniem, stąd beneficjenci bez przeszkód mogli realizować swoje projekty.</w:t>
      </w:r>
    </w:p>
    <w:p w:rsidR="00B14CB5" w:rsidRDefault="00B14CB5" w:rsidP="00B14CB5">
      <w:pPr>
        <w:spacing w:line="276" w:lineRule="auto"/>
        <w:jc w:val="both"/>
        <w:rPr>
          <w:b/>
        </w:rPr>
      </w:pPr>
    </w:p>
    <w:p w:rsidR="00B14CB5" w:rsidRDefault="00B14CB5" w:rsidP="005B49FE">
      <w:pPr>
        <w:pStyle w:val="Legenda"/>
        <w:spacing w:after="120"/>
      </w:pPr>
      <w:bookmarkStart w:id="35" w:name="_Toc363641789"/>
      <w:r>
        <w:lastRenderedPageBreak/>
        <w:t xml:space="preserve">Tabela </w:t>
      </w:r>
      <w:fldSimple w:instr=" SEQ Tabela \* ARABIC ">
        <w:r w:rsidR="009A7970">
          <w:rPr>
            <w:noProof/>
          </w:rPr>
          <w:t>9</w:t>
        </w:r>
      </w:fldSimple>
      <w:r>
        <w:t xml:space="preserve"> </w:t>
      </w:r>
      <w:r>
        <w:rPr>
          <w:b w:val="0"/>
          <w:i/>
        </w:rPr>
        <w:t xml:space="preserve">Realizacja priorytetu IV </w:t>
      </w:r>
      <w:r w:rsidRPr="0013097E">
        <w:rPr>
          <w:b w:val="0"/>
          <w:i/>
        </w:rPr>
        <w:t>w podziale na działania</w:t>
      </w:r>
      <w:bookmarkEnd w:id="35"/>
    </w:p>
    <w:tbl>
      <w:tblPr>
        <w:tblW w:w="5235" w:type="pct"/>
        <w:jc w:val="center"/>
        <w:tblBorders>
          <w:top w:val="single" w:sz="8" w:space="0" w:color="9EDC6C"/>
          <w:left w:val="single" w:sz="8" w:space="0" w:color="9EDC6C"/>
          <w:bottom w:val="single" w:sz="8" w:space="0" w:color="9EDC6C"/>
          <w:right w:val="single" w:sz="8" w:space="0" w:color="9EDC6C"/>
          <w:insideH w:val="single" w:sz="8" w:space="0" w:color="9EDC6C"/>
        </w:tblBorders>
        <w:tblLayout w:type="fixed"/>
        <w:tblLook w:val="04A0"/>
      </w:tblPr>
      <w:tblGrid>
        <w:gridCol w:w="1049"/>
        <w:gridCol w:w="1041"/>
        <w:gridCol w:w="953"/>
        <w:gridCol w:w="955"/>
        <w:gridCol w:w="953"/>
        <w:gridCol w:w="955"/>
        <w:gridCol w:w="953"/>
        <w:gridCol w:w="955"/>
        <w:gridCol w:w="953"/>
        <w:gridCol w:w="955"/>
      </w:tblGrid>
      <w:tr w:rsidR="004C1496" w:rsidRPr="005B49FE" w:rsidTr="00E71D49">
        <w:trPr>
          <w:trHeight w:val="895"/>
          <w:jc w:val="center"/>
        </w:trPr>
        <w:tc>
          <w:tcPr>
            <w:tcW w:w="540" w:type="pct"/>
            <w:vMerge w:val="restart"/>
            <w:tcBorders>
              <w:top w:val="single" w:sz="8" w:space="0" w:color="9EDC6C"/>
              <w:left w:val="single" w:sz="8" w:space="0" w:color="9EDC6C"/>
              <w:bottom w:val="single" w:sz="8" w:space="0" w:color="9EDC6C"/>
              <w:right w:val="nil"/>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Działanie</w:t>
            </w:r>
          </w:p>
        </w:tc>
        <w:tc>
          <w:tcPr>
            <w:tcW w:w="536" w:type="pct"/>
            <w:vMerge w:val="restart"/>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Alokacja mln PLN</w:t>
            </w:r>
          </w:p>
        </w:tc>
        <w:tc>
          <w:tcPr>
            <w:tcW w:w="981" w:type="pct"/>
            <w:gridSpan w:val="2"/>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Zatwierdzone wnioski do dofinansowania</w:t>
            </w:r>
          </w:p>
        </w:tc>
        <w:tc>
          <w:tcPr>
            <w:tcW w:w="981" w:type="pct"/>
            <w:gridSpan w:val="2"/>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Podpisane umowy</w:t>
            </w:r>
          </w:p>
        </w:tc>
        <w:tc>
          <w:tcPr>
            <w:tcW w:w="981" w:type="pct"/>
            <w:gridSpan w:val="2"/>
            <w:tcBorders>
              <w:top w:val="single" w:sz="8" w:space="0" w:color="9EDC6C"/>
              <w:left w:val="nil"/>
              <w:bottom w:val="single" w:sz="8" w:space="0" w:color="9EDC6C"/>
              <w:right w:val="nil"/>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Wydatki we wnioskach                  o płatność</w:t>
            </w:r>
          </w:p>
        </w:tc>
        <w:tc>
          <w:tcPr>
            <w:tcW w:w="981" w:type="pct"/>
            <w:gridSpan w:val="2"/>
            <w:tcBorders>
              <w:top w:val="single" w:sz="8" w:space="0" w:color="9EDC6C"/>
              <w:left w:val="nil"/>
              <w:bottom w:val="single" w:sz="8" w:space="0" w:color="9EDC6C"/>
              <w:right w:val="single" w:sz="8" w:space="0" w:color="9EDC6C"/>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Certyfikacja</w:t>
            </w:r>
          </w:p>
        </w:tc>
      </w:tr>
      <w:tr w:rsidR="004C1496" w:rsidRPr="005B49FE" w:rsidTr="00E71D49">
        <w:trPr>
          <w:trHeight w:val="737"/>
          <w:jc w:val="center"/>
        </w:trPr>
        <w:tc>
          <w:tcPr>
            <w:tcW w:w="540" w:type="pct"/>
            <w:vMerge/>
            <w:tcBorders>
              <w:right w:val="nil"/>
            </w:tcBorders>
            <w:shd w:val="clear" w:color="auto" w:fill="DFF3CE"/>
            <w:vAlign w:val="center"/>
            <w:hideMark/>
          </w:tcPr>
          <w:p w:rsidR="00B14CB5" w:rsidRPr="00857575" w:rsidRDefault="00B14CB5" w:rsidP="00857575">
            <w:pPr>
              <w:jc w:val="center"/>
              <w:rPr>
                <w:b/>
                <w:bCs/>
                <w:color w:val="000000"/>
                <w:sz w:val="20"/>
                <w:szCs w:val="20"/>
              </w:rPr>
            </w:pPr>
          </w:p>
        </w:tc>
        <w:tc>
          <w:tcPr>
            <w:tcW w:w="536" w:type="pct"/>
            <w:vMerge/>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r>
      <w:tr w:rsidR="004C1496" w:rsidRPr="005B49FE" w:rsidTr="00E71D49">
        <w:trPr>
          <w:trHeight w:val="737"/>
          <w:jc w:val="center"/>
        </w:trPr>
        <w:tc>
          <w:tcPr>
            <w:tcW w:w="540" w:type="pct"/>
            <w:tcBorders>
              <w:right w:val="nil"/>
            </w:tcBorders>
            <w:noWrap/>
            <w:vAlign w:val="center"/>
            <w:hideMark/>
          </w:tcPr>
          <w:p w:rsidR="00B14CB5" w:rsidRPr="00857575" w:rsidRDefault="00B14CB5" w:rsidP="00857575">
            <w:pPr>
              <w:jc w:val="center"/>
              <w:rPr>
                <w:b/>
                <w:bCs/>
                <w:color w:val="000000"/>
                <w:sz w:val="20"/>
                <w:szCs w:val="20"/>
              </w:rPr>
            </w:pPr>
            <w:r w:rsidRPr="00857575">
              <w:rPr>
                <w:b/>
                <w:color w:val="000000"/>
                <w:sz w:val="20"/>
                <w:szCs w:val="20"/>
              </w:rPr>
              <w:t>4.1</w:t>
            </w:r>
          </w:p>
        </w:tc>
        <w:tc>
          <w:tcPr>
            <w:tcW w:w="536" w:type="pct"/>
            <w:tcBorders>
              <w:left w:val="nil"/>
              <w:right w:val="nil"/>
            </w:tcBorders>
            <w:noWrap/>
            <w:vAlign w:val="center"/>
            <w:hideMark/>
          </w:tcPr>
          <w:p w:rsidR="00B14CB5" w:rsidRPr="00857575" w:rsidRDefault="00B14CB5" w:rsidP="00857575">
            <w:pPr>
              <w:jc w:val="center"/>
              <w:rPr>
                <w:b/>
                <w:color w:val="FF0000"/>
                <w:sz w:val="20"/>
                <w:szCs w:val="20"/>
              </w:rPr>
            </w:pPr>
            <w:r w:rsidRPr="00857575">
              <w:rPr>
                <w:b/>
                <w:color w:val="FF0000"/>
                <w:sz w:val="20"/>
                <w:szCs w:val="20"/>
              </w:rPr>
              <w:t>183,54</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204,44</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111,38%</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181,67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98,98%</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160,54</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87,46%</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158,03</w:t>
            </w:r>
          </w:p>
        </w:tc>
        <w:tc>
          <w:tcPr>
            <w:tcW w:w="490" w:type="pct"/>
            <w:tcBorders>
              <w:lef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86,10%</w:t>
            </w:r>
          </w:p>
        </w:tc>
      </w:tr>
      <w:tr w:rsidR="004C1496" w:rsidRPr="005B49FE" w:rsidTr="00E71D49">
        <w:trPr>
          <w:trHeight w:val="737"/>
          <w:jc w:val="center"/>
        </w:trPr>
        <w:tc>
          <w:tcPr>
            <w:tcW w:w="540" w:type="pct"/>
            <w:tcBorders>
              <w:right w:val="nil"/>
            </w:tcBorders>
            <w:shd w:val="clear" w:color="auto" w:fill="DFF3CE"/>
            <w:noWrap/>
            <w:vAlign w:val="center"/>
            <w:hideMark/>
          </w:tcPr>
          <w:p w:rsidR="00B14CB5" w:rsidRPr="00857575" w:rsidRDefault="00B14CB5" w:rsidP="00857575">
            <w:pPr>
              <w:jc w:val="center"/>
              <w:rPr>
                <w:b/>
                <w:bCs/>
                <w:color w:val="000000"/>
                <w:sz w:val="20"/>
                <w:szCs w:val="20"/>
              </w:rPr>
            </w:pPr>
            <w:r w:rsidRPr="00857575">
              <w:rPr>
                <w:b/>
                <w:color w:val="000000"/>
                <w:sz w:val="20"/>
                <w:szCs w:val="20"/>
              </w:rPr>
              <w:t>4.2</w:t>
            </w:r>
          </w:p>
        </w:tc>
        <w:tc>
          <w:tcPr>
            <w:tcW w:w="536" w:type="pct"/>
            <w:tcBorders>
              <w:left w:val="nil"/>
              <w:right w:val="nil"/>
            </w:tcBorders>
            <w:shd w:val="clear" w:color="auto" w:fill="DFF3CE"/>
            <w:noWrap/>
            <w:vAlign w:val="center"/>
            <w:hideMark/>
          </w:tcPr>
          <w:p w:rsidR="00B14CB5" w:rsidRPr="00857575" w:rsidRDefault="00B14CB5" w:rsidP="00857575">
            <w:pPr>
              <w:jc w:val="center"/>
              <w:rPr>
                <w:b/>
                <w:color w:val="FF0000"/>
                <w:sz w:val="20"/>
                <w:szCs w:val="20"/>
              </w:rPr>
            </w:pPr>
            <w:r w:rsidRPr="00857575">
              <w:rPr>
                <w:b/>
                <w:color w:val="FF0000"/>
                <w:sz w:val="20"/>
                <w:szCs w:val="20"/>
              </w:rPr>
              <w:t>19,95</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20,99</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105,17%</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20,03</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100,37%</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16,61</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83,23%</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14,15</w:t>
            </w:r>
          </w:p>
        </w:tc>
        <w:tc>
          <w:tcPr>
            <w:tcW w:w="490" w:type="pct"/>
            <w:tcBorders>
              <w:lef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70,90%</w:t>
            </w:r>
          </w:p>
        </w:tc>
      </w:tr>
      <w:tr w:rsidR="004C1496" w:rsidRPr="005B49FE" w:rsidTr="00E71D49">
        <w:trPr>
          <w:trHeight w:val="737"/>
          <w:jc w:val="center"/>
        </w:trPr>
        <w:tc>
          <w:tcPr>
            <w:tcW w:w="540" w:type="pct"/>
            <w:tcBorders>
              <w:right w:val="nil"/>
            </w:tcBorders>
            <w:noWrap/>
            <w:vAlign w:val="center"/>
            <w:hideMark/>
          </w:tcPr>
          <w:p w:rsidR="00B14CB5" w:rsidRPr="00857575" w:rsidRDefault="00B14CB5" w:rsidP="00857575">
            <w:pPr>
              <w:jc w:val="center"/>
              <w:rPr>
                <w:b/>
                <w:bCs/>
                <w:color w:val="000000"/>
                <w:sz w:val="20"/>
                <w:szCs w:val="20"/>
              </w:rPr>
            </w:pPr>
            <w:r w:rsidRPr="00857575">
              <w:rPr>
                <w:b/>
                <w:color w:val="000000"/>
                <w:sz w:val="20"/>
                <w:szCs w:val="20"/>
              </w:rPr>
              <w:t>4.3</w:t>
            </w:r>
          </w:p>
        </w:tc>
        <w:tc>
          <w:tcPr>
            <w:tcW w:w="536" w:type="pct"/>
            <w:tcBorders>
              <w:left w:val="nil"/>
              <w:right w:val="nil"/>
            </w:tcBorders>
            <w:noWrap/>
            <w:vAlign w:val="center"/>
            <w:hideMark/>
          </w:tcPr>
          <w:p w:rsidR="00B14CB5" w:rsidRPr="00857575" w:rsidRDefault="00B14CB5" w:rsidP="00857575">
            <w:pPr>
              <w:jc w:val="center"/>
              <w:rPr>
                <w:b/>
                <w:color w:val="FF0000"/>
                <w:sz w:val="20"/>
                <w:szCs w:val="20"/>
              </w:rPr>
            </w:pPr>
            <w:r w:rsidRPr="00857575">
              <w:rPr>
                <w:b/>
                <w:color w:val="FF0000"/>
                <w:sz w:val="20"/>
                <w:szCs w:val="20"/>
              </w:rPr>
              <w:t>17,84</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19,77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110,77%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17,87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100,12%</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16,43</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92,07%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15,17</w:t>
            </w:r>
          </w:p>
        </w:tc>
        <w:tc>
          <w:tcPr>
            <w:tcW w:w="490" w:type="pct"/>
            <w:tcBorders>
              <w:lef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85,03%</w:t>
            </w:r>
          </w:p>
        </w:tc>
      </w:tr>
    </w:tbl>
    <w:p w:rsidR="00B14CB5" w:rsidRDefault="00B14CB5" w:rsidP="00B14CB5">
      <w:pPr>
        <w:spacing w:after="120" w:line="276" w:lineRule="auto"/>
        <w:jc w:val="both"/>
      </w:pPr>
    </w:p>
    <w:p w:rsidR="00B14CB5" w:rsidRDefault="00B14CB5" w:rsidP="00B14CB5">
      <w:pPr>
        <w:spacing w:after="120" w:line="276" w:lineRule="auto"/>
        <w:jc w:val="both"/>
      </w:pPr>
      <w:r w:rsidRPr="00C42518">
        <w:t xml:space="preserve">Od uruchomienia programu złożono </w:t>
      </w:r>
      <w:r>
        <w:t xml:space="preserve">223 </w:t>
      </w:r>
      <w:r w:rsidRPr="00C42518">
        <w:t>wniosków aplikacyjnych</w:t>
      </w:r>
      <w:r>
        <w:t>,</w:t>
      </w:r>
      <w:r w:rsidRPr="00C42518">
        <w:t xml:space="preserve"> poprawnych pod względem formalnym</w:t>
      </w:r>
      <w:r>
        <w:t>,</w:t>
      </w:r>
      <w:r w:rsidRPr="00C42518">
        <w:t xml:space="preserve"> o ogólnej wartości dofinansowania równej </w:t>
      </w:r>
      <w:r w:rsidRPr="00F27121">
        <w:t>443,54</w:t>
      </w:r>
      <w:r>
        <w:t xml:space="preserve"> </w:t>
      </w:r>
      <w:r w:rsidRPr="00C42518">
        <w:t xml:space="preserve">mln PLN, </w:t>
      </w:r>
      <w:r w:rsidR="005B49FE">
        <w:t>co </w:t>
      </w:r>
      <w:r w:rsidRPr="00403C0F">
        <w:t xml:space="preserve">stanowi </w:t>
      </w:r>
      <w:r w:rsidRPr="00F27121">
        <w:t>200,39%</w:t>
      </w:r>
      <w:r w:rsidRPr="00403C0F">
        <w:t xml:space="preserve"> </w:t>
      </w:r>
      <w:r w:rsidRPr="00C42518">
        <w:t xml:space="preserve">alokacji przeznaczonej na priorytet </w:t>
      </w:r>
      <w:r>
        <w:rPr>
          <w:color w:val="000000"/>
        </w:rPr>
        <w:t>IV</w:t>
      </w:r>
      <w:r w:rsidRPr="00C42518">
        <w:t xml:space="preserve">. Wartość zatwierdzonych wniosków o dofinansowanie wynosi </w:t>
      </w:r>
      <w:r w:rsidRPr="00F27121">
        <w:t>245,19</w:t>
      </w:r>
      <w:r>
        <w:t xml:space="preserve"> </w:t>
      </w:r>
      <w:r w:rsidR="005B49FE">
        <w:t>mln</w:t>
      </w:r>
      <w:r>
        <w:t xml:space="preserve"> </w:t>
      </w:r>
      <w:r w:rsidRPr="00403C0F">
        <w:t>PLN</w:t>
      </w:r>
      <w:r w:rsidR="005B49FE">
        <w:t>,</w:t>
      </w:r>
      <w:r w:rsidRPr="00403C0F">
        <w:t xml:space="preserve"> co stanowi </w:t>
      </w:r>
      <w:r>
        <w:t>110,78</w:t>
      </w:r>
      <w:r w:rsidRPr="00403C0F">
        <w:t>%</w:t>
      </w:r>
      <w:r w:rsidRPr="00C42518">
        <w:t xml:space="preserve"> alokacji EFRR przeznaczonej na priorytet </w:t>
      </w:r>
      <w:r>
        <w:rPr>
          <w:color w:val="000000"/>
        </w:rPr>
        <w:t>IV</w:t>
      </w:r>
      <w:r w:rsidRPr="00C42518">
        <w:t xml:space="preserve">. Na koniec okresu sprawozdawczego poziom kontraktacji w ramach </w:t>
      </w:r>
      <w:r>
        <w:t xml:space="preserve">podpisanych 136 umów w zakresie omawianego </w:t>
      </w:r>
      <w:r w:rsidRPr="00C42518">
        <w:t xml:space="preserve">priorytetu wyniósł </w:t>
      </w:r>
      <w:r w:rsidRPr="00F27121">
        <w:t>219,57</w:t>
      </w:r>
      <w:r>
        <w:t xml:space="preserve"> </w:t>
      </w:r>
      <w:r w:rsidRPr="006C49C1">
        <w:t>mln PLN (</w:t>
      </w:r>
      <w:r w:rsidRPr="00F27121">
        <w:t>99,20%</w:t>
      </w:r>
      <w:r w:rsidRPr="006C49C1">
        <w:t xml:space="preserve">). </w:t>
      </w:r>
      <w:r w:rsidRPr="002A08C1">
        <w:t>Kwota wykazana</w:t>
      </w:r>
      <w:r w:rsidRPr="00C42518">
        <w:t xml:space="preserve"> przez beneficjentów w zaakceptowanych wnioskach o</w:t>
      </w:r>
      <w:r w:rsidR="005B49FE">
        <w:t> </w:t>
      </w:r>
      <w:r w:rsidRPr="00C42518">
        <w:t xml:space="preserve">płatność to </w:t>
      </w:r>
      <w:r w:rsidRPr="00947404">
        <w:t>193,57</w:t>
      </w:r>
      <w:r>
        <w:t xml:space="preserve"> </w:t>
      </w:r>
      <w:r w:rsidRPr="009F6B67">
        <w:t xml:space="preserve">mln PLN </w:t>
      </w:r>
      <w:r w:rsidRPr="00C42518">
        <w:t xml:space="preserve">co stanowi </w:t>
      </w:r>
      <w:r w:rsidRPr="00947404">
        <w:t>87,45%</w:t>
      </w:r>
      <w:r w:rsidRPr="009F6B67">
        <w:t xml:space="preserve"> alokacji</w:t>
      </w:r>
      <w:r w:rsidRPr="00C42518">
        <w:t xml:space="preserve"> EFRR przeznaczonej na priorytet </w:t>
      </w:r>
      <w:r>
        <w:rPr>
          <w:color w:val="000000"/>
        </w:rPr>
        <w:t>IV</w:t>
      </w:r>
      <w:r>
        <w:t>,</w:t>
      </w:r>
      <w:r w:rsidRPr="00C42518">
        <w:t xml:space="preserve"> z czego </w:t>
      </w:r>
      <w:r w:rsidRPr="00947404">
        <w:t>6,78%</w:t>
      </w:r>
      <w:r w:rsidRPr="009F6B67">
        <w:t xml:space="preserve"> zrealiz</w:t>
      </w:r>
      <w:r>
        <w:t xml:space="preserve">owano w okresie sprawozdawczym. </w:t>
      </w:r>
      <w:r w:rsidRPr="00EE2D7A">
        <w:t xml:space="preserve">Wartość </w:t>
      </w:r>
      <w:proofErr w:type="spellStart"/>
      <w:r>
        <w:t>s</w:t>
      </w:r>
      <w:r w:rsidRPr="00EE2D7A">
        <w:t>certyfikowanych</w:t>
      </w:r>
      <w:proofErr w:type="spellEnd"/>
      <w:r w:rsidRPr="00EE2D7A">
        <w:t xml:space="preserve"> środków na koniec okresu sprawozdawczego wyniosła </w:t>
      </w:r>
      <w:r w:rsidRPr="00947404">
        <w:t>187</w:t>
      </w:r>
      <w:r>
        <w:t xml:space="preserve">,36 </w:t>
      </w:r>
      <w:r w:rsidRPr="00EE2D7A">
        <w:t>mln PLN (</w:t>
      </w:r>
      <w:r w:rsidRPr="00947404">
        <w:t>84,64%</w:t>
      </w:r>
      <w:r w:rsidRPr="00EE2D7A">
        <w:t xml:space="preserve"> alokacji).</w:t>
      </w:r>
    </w:p>
    <w:p w:rsidR="00B14CB5" w:rsidRDefault="00B14CB5" w:rsidP="00B14CB5">
      <w:pPr>
        <w:spacing w:after="120" w:line="276" w:lineRule="auto"/>
        <w:jc w:val="both"/>
      </w:pPr>
      <w:r w:rsidRPr="009F6B67">
        <w:t>W okresie sprawozdawczym nie pojawiły</w:t>
      </w:r>
      <w:r w:rsidRPr="00C42518">
        <w:t xml:space="preserve"> się zagrożenia dla realizacji przedmiotowego priorytetu RPO WSL.</w:t>
      </w:r>
      <w:r>
        <w:t xml:space="preserve"> </w:t>
      </w:r>
    </w:p>
    <w:p w:rsidR="00B14CB5" w:rsidRPr="00CA090B" w:rsidRDefault="00B14CB5" w:rsidP="00B14CB5"/>
    <w:p w:rsidR="00E712E5" w:rsidRDefault="00E712E5" w:rsidP="00B14CB5">
      <w:pPr>
        <w:keepNext/>
        <w:jc w:val="right"/>
        <w:sectPr w:rsidR="00E712E5" w:rsidSect="009A78C0">
          <w:pgSz w:w="11906" w:h="16838"/>
          <w:pgMar w:top="1418" w:right="1418" w:bottom="1418" w:left="1418" w:header="709" w:footer="709" w:gutter="0"/>
          <w:cols w:space="708"/>
          <w:docGrid w:linePitch="360"/>
        </w:sectPr>
      </w:pPr>
    </w:p>
    <w:p w:rsidR="00B14CB5" w:rsidRDefault="00A972D6" w:rsidP="00B14CB5">
      <w:pPr>
        <w:keepNext/>
        <w:jc w:val="right"/>
      </w:pPr>
      <w:r>
        <w:rPr>
          <w:noProof/>
        </w:rPr>
        <w:lastRenderedPageBreak/>
        <w:drawing>
          <wp:inline distT="0" distB="0" distL="0" distR="0">
            <wp:extent cx="8886825" cy="5514975"/>
            <wp:effectExtent l="19050" t="0" r="9525" b="0"/>
            <wp:docPr id="26" name="Obraz 25" descr="wykres 6 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6 35.bmp"/>
                    <pic:cNvPicPr/>
                  </pic:nvPicPr>
                  <pic:blipFill>
                    <a:blip r:embed="rId25" cstate="print"/>
                    <a:stretch>
                      <a:fillRect/>
                    </a:stretch>
                  </pic:blipFill>
                  <pic:spPr>
                    <a:xfrm>
                      <a:off x="0" y="0"/>
                      <a:ext cx="8886825" cy="5514975"/>
                    </a:xfrm>
                    <a:prstGeom prst="rect">
                      <a:avLst/>
                    </a:prstGeom>
                  </pic:spPr>
                </pic:pic>
              </a:graphicData>
            </a:graphic>
          </wp:inline>
        </w:drawing>
      </w:r>
    </w:p>
    <w:p w:rsidR="00E712E5" w:rsidRPr="00E712E5" w:rsidRDefault="00B14CB5" w:rsidP="00FE5710">
      <w:pPr>
        <w:pStyle w:val="Legenda"/>
        <w:spacing w:after="240" w:line="276" w:lineRule="auto"/>
        <w:jc w:val="both"/>
        <w:rPr>
          <w:b w:val="0"/>
          <w:i/>
        </w:rPr>
      </w:pPr>
      <w:bookmarkStart w:id="36" w:name="_Toc363642327"/>
      <w:r w:rsidRPr="001D75EB">
        <w:rPr>
          <w:i/>
        </w:rPr>
        <w:t xml:space="preserve">Rysunek </w:t>
      </w:r>
      <w:r w:rsidR="004E5E49" w:rsidRPr="001D75EB">
        <w:rPr>
          <w:i/>
        </w:rPr>
        <w:fldChar w:fldCharType="begin"/>
      </w:r>
      <w:r w:rsidRPr="001D75EB">
        <w:rPr>
          <w:i/>
        </w:rPr>
        <w:instrText xml:space="preserve"> SEQ Rysunek \* ARABIC </w:instrText>
      </w:r>
      <w:r w:rsidR="004E5E49" w:rsidRPr="001D75EB">
        <w:rPr>
          <w:i/>
        </w:rPr>
        <w:fldChar w:fldCharType="separate"/>
      </w:r>
      <w:r w:rsidR="009A7970">
        <w:rPr>
          <w:i/>
          <w:noProof/>
        </w:rPr>
        <w:t>8</w:t>
      </w:r>
      <w:r w:rsidR="004E5E49" w:rsidRPr="001D75EB">
        <w:rPr>
          <w:i/>
        </w:rPr>
        <w:fldChar w:fldCharType="end"/>
      </w:r>
      <w:r w:rsidRPr="001D75EB">
        <w:rPr>
          <w:i/>
        </w:rPr>
        <w:t xml:space="preserve"> </w:t>
      </w:r>
      <w:r w:rsidRPr="001D75EB">
        <w:rPr>
          <w:b w:val="0"/>
          <w:i/>
        </w:rPr>
        <w:t>Postęp wdrażania priorytetu I</w:t>
      </w:r>
      <w:r>
        <w:rPr>
          <w:b w:val="0"/>
          <w:i/>
        </w:rPr>
        <w:t xml:space="preserve">V </w:t>
      </w:r>
      <w:r w:rsidR="00E712E5">
        <w:rPr>
          <w:b w:val="0"/>
          <w:i/>
        </w:rPr>
        <w:t>w podziale na kwartał</w:t>
      </w:r>
      <w:bookmarkEnd w:id="36"/>
    </w:p>
    <w:p w:rsidR="00E712E5" w:rsidRDefault="00E712E5" w:rsidP="00B14CB5">
      <w:pPr>
        <w:spacing w:line="276" w:lineRule="auto"/>
        <w:jc w:val="both"/>
        <w:rPr>
          <w:b/>
        </w:rPr>
        <w:sectPr w:rsidR="00E712E5" w:rsidSect="00E712E5">
          <w:pgSz w:w="16838" w:h="11906" w:orient="landscape"/>
          <w:pgMar w:top="1417" w:right="1417" w:bottom="1417" w:left="1417" w:header="709" w:footer="709" w:gutter="0"/>
          <w:cols w:space="708"/>
          <w:docGrid w:linePitch="360"/>
        </w:sectPr>
      </w:pPr>
    </w:p>
    <w:p w:rsidR="00B14CB5" w:rsidRPr="007139E2" w:rsidRDefault="00B14CB5" w:rsidP="00463DE7">
      <w:pPr>
        <w:spacing w:after="120" w:line="276" w:lineRule="auto"/>
        <w:jc w:val="both"/>
        <w:rPr>
          <w:b/>
        </w:rPr>
      </w:pPr>
      <w:r w:rsidRPr="007139E2">
        <w:rPr>
          <w:b/>
        </w:rPr>
        <w:lastRenderedPageBreak/>
        <w:t>Postęp rzeczowy</w:t>
      </w:r>
    </w:p>
    <w:p w:rsidR="00FE4AE8" w:rsidRPr="00FE4AE8" w:rsidRDefault="00FE4AE8" w:rsidP="00D92AFE">
      <w:pPr>
        <w:spacing w:after="120" w:line="276" w:lineRule="auto"/>
        <w:jc w:val="both"/>
      </w:pPr>
      <w:r w:rsidRPr="00FE4AE8">
        <w:t xml:space="preserve">Od początku realizacji </w:t>
      </w:r>
      <w:r w:rsidRPr="00FE4AE8">
        <w:rPr>
          <w:i/>
          <w:iCs/>
        </w:rPr>
        <w:t>Programu</w:t>
      </w:r>
      <w:r w:rsidRPr="00FE4AE8">
        <w:t xml:space="preserve"> w ramach przedmiotowego priorytetu zostało zatwierdzonych 109 wniosków o płatność końcową, co skutkuje realizacją założonych wskaźników. Poza tym IZ RPO WSL </w:t>
      </w:r>
      <w:r w:rsidR="00D92AFE">
        <w:t xml:space="preserve">w załączniku II d do </w:t>
      </w:r>
      <w:r w:rsidR="00D92AFE" w:rsidRPr="00D92AFE">
        <w:rPr>
          <w:i/>
        </w:rPr>
        <w:t xml:space="preserve">Sprawozdania </w:t>
      </w:r>
      <w:r w:rsidRPr="00FE4AE8">
        <w:t xml:space="preserve">pokazała szacowane wartości na podstawie podpisanych do końca okresu sprawozdawczego umów o dofinansowanie. Efekty realizacji przedmiotowego priorytetu mierzone są za pomocą 3 wskaźników produktu i 5 wskaźników rezultatu. </w:t>
      </w:r>
    </w:p>
    <w:p w:rsidR="00FE4AE8" w:rsidRPr="00FE4AE8" w:rsidRDefault="00FE4AE8" w:rsidP="00FE4AE8">
      <w:pPr>
        <w:spacing w:line="276" w:lineRule="auto"/>
        <w:jc w:val="both"/>
      </w:pPr>
      <w:r w:rsidRPr="00FE4AE8">
        <w:t>Realizacja oraz szacunkowa realizacja</w:t>
      </w:r>
      <w:r w:rsidR="00895C27">
        <w:t xml:space="preserve"> wskaźników</w:t>
      </w:r>
      <w:r w:rsidRPr="00FE4AE8">
        <w:t xml:space="preserve"> w </w:t>
      </w:r>
      <w:r w:rsidRPr="00FE4AE8">
        <w:rPr>
          <w:i/>
        </w:rPr>
        <w:t>priorytecie IV</w:t>
      </w:r>
      <w:r w:rsidRPr="00FE4AE8">
        <w:t xml:space="preserve"> są na zadowalającym poziomie. Wartości docelowe wskaźników dla roku 2015, zostaną osiągnięte a w większości przypadków przekroczone.</w:t>
      </w:r>
    </w:p>
    <w:p w:rsidR="00B14CB5" w:rsidRDefault="00B14CB5" w:rsidP="00B14CB5"/>
    <w:p w:rsidR="00B14CB5" w:rsidRDefault="00B14CB5" w:rsidP="002B7E90">
      <w:pPr>
        <w:spacing w:after="120"/>
        <w:jc w:val="both"/>
        <w:rPr>
          <w:b/>
          <w:i/>
        </w:rPr>
      </w:pPr>
      <w:r w:rsidRPr="002B7E90">
        <w:rPr>
          <w:b/>
          <w:i/>
        </w:rPr>
        <w:t>Postęp wdrażania priorytetu V</w:t>
      </w:r>
      <w:r w:rsidR="002B7E90" w:rsidRPr="002B7E90">
        <w:rPr>
          <w:b/>
          <w:bCs/>
          <w:color w:val="000000"/>
        </w:rPr>
        <w:t xml:space="preserve"> </w:t>
      </w:r>
      <w:r w:rsidR="002B7E90" w:rsidRPr="002B7E90">
        <w:rPr>
          <w:b/>
          <w:bCs/>
          <w:i/>
          <w:color w:val="000000"/>
        </w:rPr>
        <w:t xml:space="preserve">Środowisko </w:t>
      </w:r>
      <w:r w:rsidRPr="002B7E90">
        <w:rPr>
          <w:b/>
          <w:i/>
        </w:rPr>
        <w:t>w ramach RPO WSL</w:t>
      </w:r>
    </w:p>
    <w:p w:rsidR="00CD59DB" w:rsidRPr="00CD59DB" w:rsidRDefault="00CD59DB" w:rsidP="002B7E90">
      <w:pPr>
        <w:spacing w:after="120"/>
        <w:jc w:val="both"/>
        <w:rPr>
          <w:b/>
          <w:bCs/>
          <w:color w:val="000000"/>
        </w:rPr>
      </w:pPr>
      <w:r w:rsidRPr="00CD59DB">
        <w:rPr>
          <w:b/>
        </w:rPr>
        <w:t>Postęp finansowy</w:t>
      </w:r>
    </w:p>
    <w:p w:rsidR="00B14CB5" w:rsidRDefault="00B14CB5" w:rsidP="00B14CB5">
      <w:pPr>
        <w:spacing w:after="120" w:line="276" w:lineRule="auto"/>
        <w:jc w:val="both"/>
      </w:pPr>
      <w:r w:rsidRPr="00AC4904">
        <w:t xml:space="preserve">Na realizację priorytetu </w:t>
      </w:r>
      <w:r>
        <w:t>V</w:t>
      </w:r>
      <w:r w:rsidRPr="00AC4904">
        <w:t xml:space="preserve"> alokowano </w:t>
      </w:r>
      <w:r w:rsidRPr="00D661AB">
        <w:t>762</w:t>
      </w:r>
      <w:r>
        <w:t xml:space="preserve"> </w:t>
      </w:r>
      <w:r w:rsidRPr="00D661AB">
        <w:t>421</w:t>
      </w:r>
      <w:r>
        <w:t xml:space="preserve"> </w:t>
      </w:r>
      <w:r w:rsidRPr="00D661AB">
        <w:t>027,26</w:t>
      </w:r>
      <w:r w:rsidRPr="00AC4904">
        <w:t xml:space="preserve"> PLN pochodzących z EFRR, co stanowi </w:t>
      </w:r>
      <w:r>
        <w:t xml:space="preserve">10,36% wartości Programu. W ramach </w:t>
      </w:r>
      <w:r w:rsidRPr="001332A4">
        <w:t>p</w:t>
      </w:r>
      <w:r>
        <w:t xml:space="preserve">riorytetu </w:t>
      </w:r>
      <w:r w:rsidRPr="001332A4">
        <w:t>V</w:t>
      </w:r>
      <w:r>
        <w:t xml:space="preserve"> </w:t>
      </w:r>
      <w:r w:rsidRPr="000041D3">
        <w:t xml:space="preserve">występują </w:t>
      </w:r>
      <w:r w:rsidRPr="001332A4">
        <w:t xml:space="preserve">trzy procedury oceny </w:t>
      </w:r>
      <w:r>
        <w:t xml:space="preserve"> </w:t>
      </w:r>
      <w:r w:rsidRPr="001332A4">
        <w:t>i wyboru projektów: PRS, konkursowa i indywidualna</w:t>
      </w:r>
      <w:r>
        <w:t xml:space="preserve"> (projekty kluczowe)</w:t>
      </w:r>
      <w:r w:rsidRPr="001332A4">
        <w:t>.</w:t>
      </w:r>
    </w:p>
    <w:p w:rsidR="00B14CB5" w:rsidRDefault="004E5E49" w:rsidP="00B14CB5">
      <w:pPr>
        <w:spacing w:after="120" w:line="276" w:lineRule="auto"/>
        <w:jc w:val="both"/>
      </w:pPr>
      <w:r>
        <w:pict>
          <v:roundrect id="_x0000_s1037" style="position:absolute;left:0;text-align:left;margin-left:-10.55pt;margin-top:2.75pt;width:487.5pt;height:166.65pt;z-index:251663360;v-text-anchor:middle" arcsize="10923f" strokecolor="#b1e389" strokeweight="2.5pt">
            <v:shadow color="#868686"/>
            <v:textbox style="mso-next-textbox:#_x0000_s1037">
              <w:txbxContent>
                <w:p w:rsidR="00F924D9" w:rsidRPr="002B7E90" w:rsidRDefault="00F924D9" w:rsidP="00B14CB5">
                  <w:pPr>
                    <w:jc w:val="center"/>
                    <w:rPr>
                      <w:b/>
                      <w:bCs/>
                      <w:color w:val="000000"/>
                      <w:sz w:val="20"/>
                      <w:szCs w:val="20"/>
                    </w:rPr>
                  </w:pPr>
                  <w:r w:rsidRPr="002B7E90">
                    <w:rPr>
                      <w:b/>
                      <w:bCs/>
                      <w:color w:val="000000"/>
                      <w:sz w:val="20"/>
                      <w:szCs w:val="20"/>
                    </w:rPr>
                    <w:t xml:space="preserve">Priorytet </w:t>
                  </w:r>
                  <w:r w:rsidRPr="002B7E90">
                    <w:rPr>
                      <w:b/>
                      <w:sz w:val="20"/>
                      <w:szCs w:val="20"/>
                    </w:rPr>
                    <w:t>V</w:t>
                  </w:r>
                  <w:r w:rsidRPr="002B7E90">
                    <w:rPr>
                      <w:b/>
                      <w:bCs/>
                      <w:color w:val="000000"/>
                      <w:sz w:val="20"/>
                      <w:szCs w:val="20"/>
                    </w:rPr>
                    <w:t xml:space="preserve"> Środowisko</w:t>
                  </w:r>
                </w:p>
                <w:p w:rsidR="00F924D9" w:rsidRPr="002B7E90" w:rsidRDefault="00F924D9" w:rsidP="00B14CB5">
                  <w:pPr>
                    <w:rPr>
                      <w:b/>
                      <w:bCs/>
                      <w:color w:val="000000"/>
                      <w:sz w:val="20"/>
                      <w:szCs w:val="20"/>
                    </w:rPr>
                  </w:pPr>
                </w:p>
                <w:p w:rsidR="00F924D9" w:rsidRPr="002B7E90" w:rsidRDefault="00F924D9" w:rsidP="00B14CB5">
                  <w:pPr>
                    <w:jc w:val="center"/>
                    <w:rPr>
                      <w:b/>
                      <w:bCs/>
                      <w:color w:val="000000"/>
                      <w:sz w:val="20"/>
                      <w:szCs w:val="20"/>
                    </w:rPr>
                  </w:pPr>
                  <w:r w:rsidRPr="002B7E90">
                    <w:rPr>
                      <w:b/>
                      <w:bCs/>
                      <w:color w:val="000000"/>
                      <w:sz w:val="20"/>
                      <w:szCs w:val="20"/>
                    </w:rPr>
                    <w:t>I półrocze 2013 r.</w:t>
                  </w:r>
                </w:p>
                <w:p w:rsidR="00F924D9" w:rsidRPr="002B7E90" w:rsidRDefault="00F924D9" w:rsidP="00B14CB5">
                  <w:pPr>
                    <w:jc w:val="center"/>
                    <w:rPr>
                      <w:b/>
                      <w:bCs/>
                      <w:color w:val="000000"/>
                      <w:sz w:val="20"/>
                      <w:szCs w:val="20"/>
                      <w:highlight w:val="yellow"/>
                    </w:rPr>
                  </w:pPr>
                </w:p>
                <w:p w:rsidR="00F924D9" w:rsidRPr="002B7E90" w:rsidRDefault="00F924D9" w:rsidP="005219FF">
                  <w:pPr>
                    <w:pStyle w:val="Akapitzlist"/>
                    <w:numPr>
                      <w:ilvl w:val="0"/>
                      <w:numId w:val="24"/>
                    </w:numPr>
                    <w:spacing w:line="276" w:lineRule="auto"/>
                    <w:contextualSpacing w:val="0"/>
                    <w:jc w:val="both"/>
                    <w:rPr>
                      <w:color w:val="000000"/>
                      <w:sz w:val="20"/>
                      <w:szCs w:val="20"/>
                    </w:rPr>
                  </w:pPr>
                  <w:r w:rsidRPr="002B7E90">
                    <w:rPr>
                      <w:b/>
                      <w:bCs/>
                      <w:color w:val="000000"/>
                      <w:sz w:val="20"/>
                      <w:szCs w:val="20"/>
                    </w:rPr>
                    <w:t xml:space="preserve">3 </w:t>
                  </w:r>
                  <w:r w:rsidRPr="002B7E90">
                    <w:rPr>
                      <w:color w:val="000000"/>
                      <w:sz w:val="20"/>
                      <w:szCs w:val="20"/>
                    </w:rPr>
                    <w:t xml:space="preserve">- liczba zatwierdzonych wniosków aplikacyjnych o ogólnej wartości dofinansowania równej </w:t>
                  </w:r>
                  <w:r w:rsidRPr="002B7E90">
                    <w:rPr>
                      <w:b/>
                      <w:bCs/>
                      <w:color w:val="000000"/>
                      <w:sz w:val="20"/>
                      <w:szCs w:val="20"/>
                    </w:rPr>
                    <w:t>20 872 681,90 PLN</w:t>
                  </w:r>
                  <w:r w:rsidRPr="002B7E90">
                    <w:rPr>
                      <w:color w:val="000000"/>
                      <w:sz w:val="20"/>
                      <w:szCs w:val="20"/>
                    </w:rPr>
                    <w:t xml:space="preserve">, co stanowi </w:t>
                  </w:r>
                  <w:r w:rsidRPr="002B7E90">
                    <w:rPr>
                      <w:b/>
                      <w:bCs/>
                      <w:color w:val="000000"/>
                      <w:sz w:val="20"/>
                      <w:szCs w:val="20"/>
                    </w:rPr>
                    <w:t>2,74%</w:t>
                  </w:r>
                  <w:r w:rsidRPr="002B7E90">
                    <w:rPr>
                      <w:color w:val="000000"/>
                      <w:sz w:val="20"/>
                      <w:szCs w:val="20"/>
                    </w:rPr>
                    <w:t xml:space="preserve"> alokacji EFRR przeznaczonej na priorytet V,</w:t>
                  </w:r>
                </w:p>
                <w:p w:rsidR="00F924D9" w:rsidRPr="002B7E90" w:rsidRDefault="00F924D9" w:rsidP="005219FF">
                  <w:pPr>
                    <w:pStyle w:val="Akapitzlist"/>
                    <w:numPr>
                      <w:ilvl w:val="0"/>
                      <w:numId w:val="24"/>
                    </w:numPr>
                    <w:spacing w:line="276" w:lineRule="auto"/>
                    <w:contextualSpacing w:val="0"/>
                    <w:jc w:val="both"/>
                    <w:rPr>
                      <w:color w:val="000000"/>
                      <w:sz w:val="20"/>
                      <w:szCs w:val="20"/>
                    </w:rPr>
                  </w:pPr>
                  <w:r w:rsidRPr="002B7E90">
                    <w:rPr>
                      <w:b/>
                      <w:bCs/>
                      <w:color w:val="000000"/>
                      <w:sz w:val="20"/>
                      <w:szCs w:val="20"/>
                    </w:rPr>
                    <w:t xml:space="preserve">3 - </w:t>
                  </w:r>
                  <w:r w:rsidRPr="002B7E90">
                    <w:rPr>
                      <w:color w:val="000000"/>
                      <w:sz w:val="20"/>
                      <w:szCs w:val="20"/>
                    </w:rPr>
                    <w:t xml:space="preserve"> liczba podpisanych umów o dofinansowanie o wartości EFRR ogółem równej </w:t>
                  </w:r>
                  <w:r w:rsidRPr="002B7E90">
                    <w:rPr>
                      <w:b/>
                      <w:color w:val="000000"/>
                      <w:sz w:val="20"/>
                      <w:szCs w:val="20"/>
                    </w:rPr>
                    <w:t>12 867 944,18 PLN (</w:t>
                  </w:r>
                  <w:r w:rsidRPr="002B7E90">
                    <w:rPr>
                      <w:b/>
                      <w:bCs/>
                      <w:color w:val="000000"/>
                      <w:sz w:val="20"/>
                      <w:szCs w:val="20"/>
                    </w:rPr>
                    <w:t>1,69%</w:t>
                  </w:r>
                  <w:r w:rsidRPr="002B7E90">
                    <w:rPr>
                      <w:color w:val="000000"/>
                      <w:sz w:val="20"/>
                      <w:szCs w:val="20"/>
                    </w:rPr>
                    <w:t xml:space="preserve"> alokacji EFRR przeznaczonej na priorytet V),  </w:t>
                  </w:r>
                </w:p>
                <w:p w:rsidR="00F924D9" w:rsidRPr="002B7E90" w:rsidRDefault="00F924D9" w:rsidP="005219FF">
                  <w:pPr>
                    <w:pStyle w:val="Akapitzlist"/>
                    <w:numPr>
                      <w:ilvl w:val="0"/>
                      <w:numId w:val="24"/>
                    </w:numPr>
                    <w:contextualSpacing w:val="0"/>
                    <w:jc w:val="both"/>
                    <w:rPr>
                      <w:i/>
                      <w:iCs/>
                      <w:color w:val="000000"/>
                      <w:sz w:val="20"/>
                      <w:szCs w:val="20"/>
                    </w:rPr>
                  </w:pPr>
                  <w:r w:rsidRPr="002B7E90">
                    <w:rPr>
                      <w:b/>
                      <w:bCs/>
                      <w:color w:val="000000"/>
                      <w:sz w:val="20"/>
                      <w:szCs w:val="20"/>
                    </w:rPr>
                    <w:t>59 625 248,43 PLN</w:t>
                  </w:r>
                  <w:r w:rsidRPr="002B7E90">
                    <w:rPr>
                      <w:i/>
                      <w:iCs/>
                      <w:color w:val="000000"/>
                      <w:sz w:val="20"/>
                      <w:szCs w:val="20"/>
                    </w:rPr>
                    <w:t xml:space="preserve"> - </w:t>
                  </w:r>
                  <w:r w:rsidRPr="002B7E90">
                    <w:rPr>
                      <w:color w:val="000000"/>
                      <w:sz w:val="20"/>
                      <w:szCs w:val="20"/>
                    </w:rPr>
                    <w:t xml:space="preserve">kwota wykazana przez beneficjentów w zaakceptowanych wnioskach o płatność, co stanowi </w:t>
                  </w:r>
                  <w:r w:rsidRPr="002B7E90">
                    <w:rPr>
                      <w:b/>
                      <w:color w:val="000000"/>
                      <w:sz w:val="20"/>
                      <w:szCs w:val="20"/>
                    </w:rPr>
                    <w:t>7,82%</w:t>
                  </w:r>
                  <w:r w:rsidRPr="002B7E90">
                    <w:rPr>
                      <w:color w:val="000000"/>
                      <w:sz w:val="20"/>
                      <w:szCs w:val="20"/>
                    </w:rPr>
                    <w:t xml:space="preserve"> alokacji EFRR przeznaczonej na priorytet V,</w:t>
                  </w:r>
                </w:p>
                <w:p w:rsidR="00F924D9" w:rsidRPr="002B7E90" w:rsidRDefault="00F924D9" w:rsidP="005219FF">
                  <w:pPr>
                    <w:pStyle w:val="Akapitzlist"/>
                    <w:numPr>
                      <w:ilvl w:val="0"/>
                      <w:numId w:val="24"/>
                    </w:numPr>
                    <w:autoSpaceDE w:val="0"/>
                    <w:autoSpaceDN w:val="0"/>
                    <w:spacing w:after="240" w:line="276" w:lineRule="auto"/>
                    <w:contextualSpacing w:val="0"/>
                    <w:jc w:val="both"/>
                    <w:rPr>
                      <w:color w:val="000000"/>
                      <w:sz w:val="20"/>
                      <w:szCs w:val="20"/>
                    </w:rPr>
                  </w:pPr>
                  <w:r w:rsidRPr="002B7E90">
                    <w:rPr>
                      <w:sz w:val="20"/>
                      <w:szCs w:val="20"/>
                    </w:rPr>
                    <w:t>w okresie sprawozdawczym nie ogłoszono żadnego konkursu w ramach przedmiotowego priorytetu</w:t>
                  </w:r>
                  <w:r w:rsidRPr="002B7E90">
                    <w:rPr>
                      <w:b/>
                      <w:bCs/>
                      <w:sz w:val="20"/>
                      <w:szCs w:val="20"/>
                    </w:rPr>
                    <w:t>.</w:t>
                  </w:r>
                </w:p>
              </w:txbxContent>
            </v:textbox>
          </v:roundrect>
        </w:pict>
      </w: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Pr>
        <w:spacing w:after="120" w:line="276" w:lineRule="auto"/>
        <w:jc w:val="both"/>
      </w:pPr>
    </w:p>
    <w:p w:rsidR="00B14CB5" w:rsidRDefault="00B14CB5" w:rsidP="00B14CB5"/>
    <w:p w:rsidR="00B14CB5" w:rsidRDefault="00B14CB5" w:rsidP="00B14CB5"/>
    <w:p w:rsidR="00B14CB5" w:rsidRDefault="00B14CB5" w:rsidP="00B14CB5"/>
    <w:p w:rsidR="00B14CB5" w:rsidRDefault="00B14CB5" w:rsidP="00B14CB5"/>
    <w:p w:rsidR="00B14CB5" w:rsidRDefault="00B14CB5" w:rsidP="00B14CB5">
      <w:pPr>
        <w:pStyle w:val="Legenda"/>
        <w:spacing w:line="276" w:lineRule="auto"/>
        <w:jc w:val="both"/>
        <w:rPr>
          <w:b w:val="0"/>
          <w:sz w:val="24"/>
          <w:szCs w:val="24"/>
        </w:rPr>
      </w:pPr>
      <w:r w:rsidRPr="00704C22">
        <w:rPr>
          <w:b w:val="0"/>
          <w:sz w:val="24"/>
          <w:szCs w:val="24"/>
        </w:rPr>
        <w:t>Stopień wykorzystania alokacji w poszczególnych działaniach jest na wysokim poziomie, zwłaszcza biorąc pod uwagę zatwierdzone wnioski do dofinansowania oraz kontraktację. Najsprawniej przebiega realizacja działania 5.2 gospodarka odpadami.</w:t>
      </w:r>
    </w:p>
    <w:p w:rsidR="00B14CB5" w:rsidRPr="00D73E6B" w:rsidRDefault="00B14CB5" w:rsidP="00B14CB5"/>
    <w:p w:rsidR="00B14CB5" w:rsidRDefault="00B14CB5" w:rsidP="00E712E5">
      <w:pPr>
        <w:pStyle w:val="Legenda"/>
        <w:spacing w:after="120"/>
      </w:pPr>
      <w:bookmarkStart w:id="37" w:name="_Toc363641790"/>
      <w:r>
        <w:t xml:space="preserve">Tabela </w:t>
      </w:r>
      <w:fldSimple w:instr=" SEQ Tabela \* ARABIC ">
        <w:r w:rsidR="009A7970">
          <w:rPr>
            <w:noProof/>
          </w:rPr>
          <w:t>10</w:t>
        </w:r>
      </w:fldSimple>
      <w:r>
        <w:t xml:space="preserve"> </w:t>
      </w:r>
      <w:r>
        <w:rPr>
          <w:b w:val="0"/>
          <w:i/>
        </w:rPr>
        <w:t xml:space="preserve">Realizacja priorytetu V </w:t>
      </w:r>
      <w:r w:rsidRPr="0013097E">
        <w:rPr>
          <w:b w:val="0"/>
          <w:i/>
        </w:rPr>
        <w:t>w podziale na działania</w:t>
      </w:r>
      <w:bookmarkEnd w:id="37"/>
    </w:p>
    <w:tbl>
      <w:tblPr>
        <w:tblW w:w="5184" w:type="pct"/>
        <w:tblBorders>
          <w:top w:val="single" w:sz="8" w:space="0" w:color="9EDC6C"/>
          <w:left w:val="single" w:sz="8" w:space="0" w:color="9EDC6C"/>
          <w:bottom w:val="single" w:sz="8" w:space="0" w:color="9EDC6C"/>
          <w:right w:val="single" w:sz="8" w:space="0" w:color="9EDC6C"/>
          <w:insideH w:val="single" w:sz="8" w:space="0" w:color="9EDC6C"/>
        </w:tblBorders>
        <w:tblLayout w:type="fixed"/>
        <w:tblLook w:val="04A0"/>
      </w:tblPr>
      <w:tblGrid>
        <w:gridCol w:w="1136"/>
        <w:gridCol w:w="1023"/>
        <w:gridCol w:w="969"/>
        <w:gridCol w:w="972"/>
        <w:gridCol w:w="972"/>
        <w:gridCol w:w="972"/>
        <w:gridCol w:w="972"/>
        <w:gridCol w:w="972"/>
        <w:gridCol w:w="972"/>
        <w:gridCol w:w="962"/>
      </w:tblGrid>
      <w:tr w:rsidR="004C1496" w:rsidRPr="002D172B" w:rsidTr="00857575">
        <w:trPr>
          <w:trHeight w:val="865"/>
        </w:trPr>
        <w:tc>
          <w:tcPr>
            <w:tcW w:w="572" w:type="pct"/>
            <w:vMerge w:val="restart"/>
            <w:tcBorders>
              <w:top w:val="single" w:sz="8" w:space="0" w:color="9EDC6C"/>
              <w:left w:val="single" w:sz="8" w:space="0" w:color="9EDC6C"/>
              <w:bottom w:val="single" w:sz="8" w:space="0" w:color="9EDC6C"/>
              <w:right w:val="nil"/>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Działanie</w:t>
            </w:r>
          </w:p>
        </w:tc>
        <w:tc>
          <w:tcPr>
            <w:tcW w:w="515" w:type="pct"/>
            <w:vMerge w:val="restart"/>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Alokacja mln PLN</w:t>
            </w:r>
          </w:p>
        </w:tc>
        <w:tc>
          <w:tcPr>
            <w:tcW w:w="978" w:type="pct"/>
            <w:gridSpan w:val="2"/>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Zatwierdzone wnioski do dofinansowania</w:t>
            </w:r>
          </w:p>
        </w:tc>
        <w:tc>
          <w:tcPr>
            <w:tcW w:w="980" w:type="pct"/>
            <w:gridSpan w:val="2"/>
            <w:tcBorders>
              <w:top w:val="single" w:sz="8" w:space="0" w:color="9EDC6C"/>
              <w:left w:val="nil"/>
              <w:bottom w:val="single" w:sz="8" w:space="0" w:color="9EDC6C"/>
              <w:right w:val="nil"/>
            </w:tcBorders>
            <w:shd w:val="clear" w:color="auto" w:fill="7FD13B"/>
            <w:vAlign w:val="center"/>
            <w:hideMark/>
          </w:tcPr>
          <w:p w:rsidR="00B14CB5" w:rsidRPr="00857575" w:rsidRDefault="00B14CB5" w:rsidP="00857575">
            <w:pPr>
              <w:jc w:val="center"/>
              <w:rPr>
                <w:b/>
                <w:bCs/>
                <w:color w:val="000000"/>
                <w:sz w:val="20"/>
                <w:szCs w:val="20"/>
              </w:rPr>
            </w:pPr>
            <w:r w:rsidRPr="00857575">
              <w:rPr>
                <w:b/>
                <w:color w:val="000000"/>
                <w:sz w:val="20"/>
                <w:szCs w:val="20"/>
              </w:rPr>
              <w:t>Podpisane umowy</w:t>
            </w:r>
          </w:p>
        </w:tc>
        <w:tc>
          <w:tcPr>
            <w:tcW w:w="980" w:type="pct"/>
            <w:gridSpan w:val="2"/>
            <w:tcBorders>
              <w:top w:val="single" w:sz="8" w:space="0" w:color="9EDC6C"/>
              <w:left w:val="nil"/>
              <w:bottom w:val="single" w:sz="8" w:space="0" w:color="9EDC6C"/>
              <w:right w:val="nil"/>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Wydatki we wnioskach o płatność</w:t>
            </w:r>
          </w:p>
        </w:tc>
        <w:tc>
          <w:tcPr>
            <w:tcW w:w="975" w:type="pct"/>
            <w:gridSpan w:val="2"/>
            <w:tcBorders>
              <w:top w:val="single" w:sz="8" w:space="0" w:color="9EDC6C"/>
              <w:left w:val="nil"/>
              <w:bottom w:val="single" w:sz="8" w:space="0" w:color="9EDC6C"/>
              <w:right w:val="single" w:sz="8" w:space="0" w:color="9EDC6C"/>
            </w:tcBorders>
            <w:shd w:val="clear" w:color="auto" w:fill="7FD13B"/>
            <w:noWrap/>
            <w:vAlign w:val="center"/>
            <w:hideMark/>
          </w:tcPr>
          <w:p w:rsidR="00B14CB5" w:rsidRPr="00857575" w:rsidRDefault="00B14CB5" w:rsidP="00857575">
            <w:pPr>
              <w:jc w:val="center"/>
              <w:rPr>
                <w:b/>
                <w:bCs/>
                <w:color w:val="000000"/>
                <w:sz w:val="20"/>
                <w:szCs w:val="20"/>
              </w:rPr>
            </w:pPr>
            <w:r w:rsidRPr="00857575">
              <w:rPr>
                <w:b/>
                <w:color w:val="000000"/>
                <w:sz w:val="20"/>
                <w:szCs w:val="20"/>
              </w:rPr>
              <w:t>Certyfikacja</w:t>
            </w:r>
          </w:p>
        </w:tc>
      </w:tr>
      <w:tr w:rsidR="004C1496" w:rsidRPr="002D172B" w:rsidTr="00857575">
        <w:trPr>
          <w:trHeight w:val="567"/>
        </w:trPr>
        <w:tc>
          <w:tcPr>
            <w:tcW w:w="572" w:type="pct"/>
            <w:vMerge/>
            <w:tcBorders>
              <w:right w:val="nil"/>
            </w:tcBorders>
            <w:shd w:val="clear" w:color="auto" w:fill="DFF3CE"/>
            <w:vAlign w:val="center"/>
            <w:hideMark/>
          </w:tcPr>
          <w:p w:rsidR="00B14CB5" w:rsidRPr="00857575" w:rsidRDefault="00B14CB5" w:rsidP="00857575">
            <w:pPr>
              <w:jc w:val="center"/>
              <w:rPr>
                <w:b/>
                <w:bCs/>
                <w:color w:val="000000"/>
                <w:sz w:val="20"/>
                <w:szCs w:val="20"/>
              </w:rPr>
            </w:pPr>
          </w:p>
        </w:tc>
        <w:tc>
          <w:tcPr>
            <w:tcW w:w="515" w:type="pct"/>
            <w:vMerge/>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p>
        </w:tc>
        <w:tc>
          <w:tcPr>
            <w:tcW w:w="488"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c>
          <w:tcPr>
            <w:tcW w:w="490" w:type="pct"/>
            <w:tcBorders>
              <w:left w:val="nil"/>
              <w:righ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mln PLN</w:t>
            </w:r>
          </w:p>
        </w:tc>
        <w:tc>
          <w:tcPr>
            <w:tcW w:w="485" w:type="pct"/>
            <w:tcBorders>
              <w:left w:val="nil"/>
            </w:tcBorders>
            <w:shd w:val="clear" w:color="auto" w:fill="DFF3CE"/>
            <w:vAlign w:val="center"/>
            <w:hideMark/>
          </w:tcPr>
          <w:p w:rsidR="00B14CB5" w:rsidRPr="00857575" w:rsidRDefault="00B14CB5" w:rsidP="00857575">
            <w:pPr>
              <w:jc w:val="center"/>
              <w:rPr>
                <w:b/>
                <w:bCs/>
                <w:color w:val="000000"/>
                <w:sz w:val="20"/>
                <w:szCs w:val="20"/>
              </w:rPr>
            </w:pPr>
            <w:r w:rsidRPr="00857575">
              <w:rPr>
                <w:b/>
                <w:bCs/>
                <w:color w:val="000000"/>
                <w:sz w:val="20"/>
                <w:szCs w:val="20"/>
              </w:rPr>
              <w:t>%</w:t>
            </w:r>
          </w:p>
        </w:tc>
      </w:tr>
      <w:tr w:rsidR="004C1496" w:rsidRPr="002D172B" w:rsidTr="00857575">
        <w:trPr>
          <w:trHeight w:val="567"/>
        </w:trPr>
        <w:tc>
          <w:tcPr>
            <w:tcW w:w="572" w:type="pct"/>
            <w:tcBorders>
              <w:right w:val="nil"/>
            </w:tcBorders>
            <w:noWrap/>
            <w:vAlign w:val="center"/>
            <w:hideMark/>
          </w:tcPr>
          <w:p w:rsidR="00B14CB5" w:rsidRPr="00857575" w:rsidRDefault="00B14CB5" w:rsidP="00857575">
            <w:pPr>
              <w:jc w:val="center"/>
              <w:rPr>
                <w:b/>
                <w:bCs/>
                <w:color w:val="000000"/>
                <w:sz w:val="20"/>
                <w:szCs w:val="20"/>
              </w:rPr>
            </w:pPr>
            <w:r w:rsidRPr="00857575">
              <w:rPr>
                <w:b/>
                <w:color w:val="000000"/>
                <w:sz w:val="20"/>
                <w:szCs w:val="20"/>
              </w:rPr>
              <w:t>5.1</w:t>
            </w:r>
          </w:p>
        </w:tc>
        <w:tc>
          <w:tcPr>
            <w:tcW w:w="515" w:type="pct"/>
            <w:tcBorders>
              <w:left w:val="nil"/>
              <w:right w:val="nil"/>
            </w:tcBorders>
            <w:noWrap/>
            <w:vAlign w:val="center"/>
            <w:hideMark/>
          </w:tcPr>
          <w:p w:rsidR="00B14CB5" w:rsidRPr="00857575" w:rsidRDefault="00B14CB5" w:rsidP="00857575">
            <w:pPr>
              <w:jc w:val="center"/>
              <w:rPr>
                <w:b/>
                <w:color w:val="FF0000"/>
                <w:sz w:val="20"/>
                <w:szCs w:val="20"/>
              </w:rPr>
            </w:pPr>
            <w:r w:rsidRPr="00857575">
              <w:rPr>
                <w:b/>
                <w:color w:val="FF0000"/>
                <w:sz w:val="20"/>
                <w:szCs w:val="20"/>
              </w:rPr>
              <w:t>346,27</w:t>
            </w:r>
          </w:p>
        </w:tc>
        <w:tc>
          <w:tcPr>
            <w:tcW w:w="488"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441,07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127,38%</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343,50</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99,20%</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208,32</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60,16%</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202,72</w:t>
            </w:r>
          </w:p>
        </w:tc>
        <w:tc>
          <w:tcPr>
            <w:tcW w:w="485" w:type="pct"/>
            <w:tcBorders>
              <w:lef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58,54%</w:t>
            </w:r>
          </w:p>
        </w:tc>
      </w:tr>
      <w:tr w:rsidR="004C1496" w:rsidRPr="002D172B" w:rsidTr="00857575">
        <w:trPr>
          <w:trHeight w:val="567"/>
        </w:trPr>
        <w:tc>
          <w:tcPr>
            <w:tcW w:w="572" w:type="pct"/>
            <w:tcBorders>
              <w:right w:val="nil"/>
            </w:tcBorders>
            <w:shd w:val="clear" w:color="auto" w:fill="DFF3CE"/>
            <w:noWrap/>
            <w:vAlign w:val="center"/>
            <w:hideMark/>
          </w:tcPr>
          <w:p w:rsidR="00B14CB5" w:rsidRPr="00857575" w:rsidRDefault="00B14CB5" w:rsidP="00857575">
            <w:pPr>
              <w:jc w:val="center"/>
              <w:rPr>
                <w:b/>
                <w:bCs/>
                <w:color w:val="000000"/>
                <w:sz w:val="20"/>
                <w:szCs w:val="20"/>
              </w:rPr>
            </w:pPr>
            <w:r w:rsidRPr="00857575">
              <w:rPr>
                <w:b/>
                <w:color w:val="000000"/>
                <w:sz w:val="20"/>
                <w:szCs w:val="20"/>
              </w:rPr>
              <w:t>5.2</w:t>
            </w:r>
          </w:p>
        </w:tc>
        <w:tc>
          <w:tcPr>
            <w:tcW w:w="515" w:type="pct"/>
            <w:tcBorders>
              <w:left w:val="nil"/>
              <w:right w:val="nil"/>
            </w:tcBorders>
            <w:shd w:val="clear" w:color="auto" w:fill="DFF3CE"/>
            <w:noWrap/>
            <w:vAlign w:val="center"/>
            <w:hideMark/>
          </w:tcPr>
          <w:p w:rsidR="00B14CB5" w:rsidRPr="00857575" w:rsidRDefault="00B14CB5" w:rsidP="00857575">
            <w:pPr>
              <w:jc w:val="center"/>
              <w:rPr>
                <w:b/>
                <w:color w:val="FF0000"/>
                <w:sz w:val="20"/>
                <w:szCs w:val="20"/>
              </w:rPr>
            </w:pPr>
            <w:r w:rsidRPr="00857575">
              <w:rPr>
                <w:b/>
                <w:color w:val="FF0000"/>
                <w:sz w:val="20"/>
                <w:szCs w:val="20"/>
              </w:rPr>
              <w:t>107,45</w:t>
            </w:r>
          </w:p>
        </w:tc>
        <w:tc>
          <w:tcPr>
            <w:tcW w:w="488"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129,44</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120,46%</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107,41</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99,96%</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92,60</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86,18%</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92,60</w:t>
            </w:r>
          </w:p>
        </w:tc>
        <w:tc>
          <w:tcPr>
            <w:tcW w:w="485" w:type="pct"/>
            <w:tcBorders>
              <w:lef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86,18%</w:t>
            </w:r>
          </w:p>
        </w:tc>
      </w:tr>
      <w:tr w:rsidR="004C1496" w:rsidRPr="002D172B" w:rsidTr="00857575">
        <w:trPr>
          <w:trHeight w:val="567"/>
        </w:trPr>
        <w:tc>
          <w:tcPr>
            <w:tcW w:w="572" w:type="pct"/>
            <w:tcBorders>
              <w:right w:val="nil"/>
            </w:tcBorders>
            <w:noWrap/>
            <w:vAlign w:val="center"/>
            <w:hideMark/>
          </w:tcPr>
          <w:p w:rsidR="00B14CB5" w:rsidRPr="00857575" w:rsidRDefault="00B14CB5" w:rsidP="00857575">
            <w:pPr>
              <w:jc w:val="center"/>
              <w:rPr>
                <w:b/>
                <w:bCs/>
                <w:color w:val="000000"/>
                <w:sz w:val="20"/>
                <w:szCs w:val="20"/>
              </w:rPr>
            </w:pPr>
            <w:r w:rsidRPr="00857575">
              <w:rPr>
                <w:b/>
                <w:color w:val="000000"/>
                <w:sz w:val="20"/>
                <w:szCs w:val="20"/>
              </w:rPr>
              <w:lastRenderedPageBreak/>
              <w:t>5.3</w:t>
            </w:r>
          </w:p>
        </w:tc>
        <w:tc>
          <w:tcPr>
            <w:tcW w:w="515" w:type="pct"/>
            <w:tcBorders>
              <w:left w:val="nil"/>
              <w:right w:val="nil"/>
            </w:tcBorders>
            <w:noWrap/>
            <w:vAlign w:val="center"/>
            <w:hideMark/>
          </w:tcPr>
          <w:p w:rsidR="00B14CB5" w:rsidRPr="00857575" w:rsidRDefault="00B14CB5" w:rsidP="00857575">
            <w:pPr>
              <w:jc w:val="center"/>
              <w:rPr>
                <w:b/>
                <w:color w:val="FF0000"/>
                <w:sz w:val="20"/>
                <w:szCs w:val="20"/>
              </w:rPr>
            </w:pPr>
            <w:r w:rsidRPr="00857575">
              <w:rPr>
                <w:b/>
                <w:color w:val="FF0000"/>
                <w:sz w:val="20"/>
                <w:szCs w:val="20"/>
              </w:rPr>
              <w:t>264,22</w:t>
            </w:r>
          </w:p>
        </w:tc>
        <w:tc>
          <w:tcPr>
            <w:tcW w:w="488"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298,12</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112,83%</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243,68</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92,23%</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133,40</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50,49%</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126,48</w:t>
            </w:r>
          </w:p>
        </w:tc>
        <w:tc>
          <w:tcPr>
            <w:tcW w:w="485" w:type="pct"/>
            <w:tcBorders>
              <w:lef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47,87%</w:t>
            </w:r>
          </w:p>
        </w:tc>
      </w:tr>
      <w:tr w:rsidR="004C1496" w:rsidRPr="002D172B" w:rsidTr="00857575">
        <w:trPr>
          <w:trHeight w:val="567"/>
        </w:trPr>
        <w:tc>
          <w:tcPr>
            <w:tcW w:w="572" w:type="pct"/>
            <w:tcBorders>
              <w:right w:val="nil"/>
            </w:tcBorders>
            <w:shd w:val="clear" w:color="auto" w:fill="DFF3CE"/>
            <w:noWrap/>
            <w:vAlign w:val="center"/>
            <w:hideMark/>
          </w:tcPr>
          <w:p w:rsidR="00B14CB5" w:rsidRPr="00857575" w:rsidRDefault="00B14CB5" w:rsidP="00857575">
            <w:pPr>
              <w:jc w:val="center"/>
              <w:rPr>
                <w:b/>
                <w:bCs/>
                <w:color w:val="000000"/>
                <w:sz w:val="20"/>
                <w:szCs w:val="20"/>
              </w:rPr>
            </w:pPr>
            <w:r w:rsidRPr="00857575">
              <w:rPr>
                <w:b/>
                <w:color w:val="000000"/>
                <w:sz w:val="20"/>
                <w:szCs w:val="20"/>
              </w:rPr>
              <w:t>5.4</w:t>
            </w:r>
          </w:p>
        </w:tc>
        <w:tc>
          <w:tcPr>
            <w:tcW w:w="515" w:type="pct"/>
            <w:tcBorders>
              <w:left w:val="nil"/>
              <w:right w:val="nil"/>
            </w:tcBorders>
            <w:shd w:val="clear" w:color="auto" w:fill="DFF3CE"/>
            <w:noWrap/>
            <w:vAlign w:val="center"/>
            <w:hideMark/>
          </w:tcPr>
          <w:p w:rsidR="00B14CB5" w:rsidRPr="00857575" w:rsidRDefault="00B14CB5" w:rsidP="00857575">
            <w:pPr>
              <w:jc w:val="center"/>
              <w:rPr>
                <w:b/>
                <w:color w:val="FF0000"/>
                <w:sz w:val="20"/>
                <w:szCs w:val="20"/>
              </w:rPr>
            </w:pPr>
            <w:r w:rsidRPr="00857575">
              <w:rPr>
                <w:b/>
                <w:color w:val="FF0000"/>
                <w:sz w:val="20"/>
                <w:szCs w:val="20"/>
              </w:rPr>
              <w:t>18,53</w:t>
            </w:r>
          </w:p>
        </w:tc>
        <w:tc>
          <w:tcPr>
            <w:tcW w:w="488"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23,03</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124,30%</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18,17</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98,05%</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11,02</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59,45%</w:t>
            </w:r>
          </w:p>
        </w:tc>
        <w:tc>
          <w:tcPr>
            <w:tcW w:w="490" w:type="pct"/>
            <w:tcBorders>
              <w:left w:val="nil"/>
              <w:righ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10,84</w:t>
            </w:r>
          </w:p>
        </w:tc>
        <w:tc>
          <w:tcPr>
            <w:tcW w:w="485" w:type="pct"/>
            <w:tcBorders>
              <w:left w:val="nil"/>
            </w:tcBorders>
            <w:shd w:val="clear" w:color="auto" w:fill="DFF3CE"/>
            <w:noWrap/>
            <w:vAlign w:val="center"/>
            <w:hideMark/>
          </w:tcPr>
          <w:p w:rsidR="00B14CB5" w:rsidRPr="00857575" w:rsidRDefault="00B14CB5" w:rsidP="00857575">
            <w:pPr>
              <w:jc w:val="center"/>
              <w:rPr>
                <w:color w:val="000000"/>
                <w:sz w:val="20"/>
                <w:szCs w:val="20"/>
              </w:rPr>
            </w:pPr>
            <w:r w:rsidRPr="00857575">
              <w:rPr>
                <w:color w:val="000000"/>
                <w:sz w:val="20"/>
                <w:szCs w:val="20"/>
              </w:rPr>
              <w:t>58,52%</w:t>
            </w:r>
          </w:p>
        </w:tc>
      </w:tr>
      <w:tr w:rsidR="004C1496" w:rsidRPr="002D172B" w:rsidTr="00857575">
        <w:trPr>
          <w:trHeight w:val="567"/>
        </w:trPr>
        <w:tc>
          <w:tcPr>
            <w:tcW w:w="572" w:type="pct"/>
            <w:tcBorders>
              <w:right w:val="nil"/>
            </w:tcBorders>
            <w:noWrap/>
            <w:vAlign w:val="center"/>
            <w:hideMark/>
          </w:tcPr>
          <w:p w:rsidR="00B14CB5" w:rsidRPr="00857575" w:rsidRDefault="00B14CB5" w:rsidP="00857575">
            <w:pPr>
              <w:jc w:val="center"/>
              <w:rPr>
                <w:b/>
                <w:bCs/>
                <w:color w:val="000000"/>
                <w:sz w:val="20"/>
                <w:szCs w:val="20"/>
              </w:rPr>
            </w:pPr>
            <w:r w:rsidRPr="00857575">
              <w:rPr>
                <w:b/>
                <w:color w:val="000000"/>
                <w:sz w:val="20"/>
                <w:szCs w:val="20"/>
              </w:rPr>
              <w:t>5.5</w:t>
            </w:r>
          </w:p>
        </w:tc>
        <w:tc>
          <w:tcPr>
            <w:tcW w:w="515" w:type="pct"/>
            <w:tcBorders>
              <w:left w:val="nil"/>
              <w:right w:val="nil"/>
            </w:tcBorders>
            <w:noWrap/>
            <w:vAlign w:val="center"/>
            <w:hideMark/>
          </w:tcPr>
          <w:p w:rsidR="00B14CB5" w:rsidRPr="00857575" w:rsidRDefault="00B14CB5" w:rsidP="00857575">
            <w:pPr>
              <w:jc w:val="center"/>
              <w:rPr>
                <w:b/>
                <w:color w:val="FF0000"/>
                <w:sz w:val="20"/>
                <w:szCs w:val="20"/>
              </w:rPr>
            </w:pPr>
            <w:r w:rsidRPr="00857575">
              <w:rPr>
                <w:b/>
                <w:color w:val="FF0000"/>
                <w:sz w:val="20"/>
                <w:szCs w:val="20"/>
              </w:rPr>
              <w:t>25,95</w:t>
            </w:r>
          </w:p>
        </w:tc>
        <w:tc>
          <w:tcPr>
            <w:tcW w:w="488"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25,67</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98,94%</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25,51</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98,33%</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15,68</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60,41%</w:t>
            </w:r>
          </w:p>
        </w:tc>
        <w:tc>
          <w:tcPr>
            <w:tcW w:w="490" w:type="pct"/>
            <w:tcBorders>
              <w:left w:val="nil"/>
              <w:righ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12,31</w:t>
            </w:r>
          </w:p>
        </w:tc>
        <w:tc>
          <w:tcPr>
            <w:tcW w:w="485" w:type="pct"/>
            <w:tcBorders>
              <w:left w:val="nil"/>
            </w:tcBorders>
            <w:noWrap/>
            <w:vAlign w:val="center"/>
            <w:hideMark/>
          </w:tcPr>
          <w:p w:rsidR="00B14CB5" w:rsidRPr="00857575" w:rsidRDefault="00B14CB5" w:rsidP="00857575">
            <w:pPr>
              <w:jc w:val="center"/>
              <w:rPr>
                <w:color w:val="000000"/>
                <w:sz w:val="20"/>
                <w:szCs w:val="20"/>
              </w:rPr>
            </w:pPr>
            <w:r w:rsidRPr="00857575">
              <w:rPr>
                <w:color w:val="000000"/>
                <w:sz w:val="20"/>
                <w:szCs w:val="20"/>
              </w:rPr>
              <w:t>47,45%</w:t>
            </w:r>
          </w:p>
        </w:tc>
      </w:tr>
    </w:tbl>
    <w:p w:rsidR="00B14CB5" w:rsidRDefault="00B14CB5" w:rsidP="00B14CB5">
      <w:pPr>
        <w:spacing w:after="120" w:line="276" w:lineRule="auto"/>
        <w:jc w:val="both"/>
      </w:pPr>
    </w:p>
    <w:p w:rsidR="00CD59DB" w:rsidRDefault="00B14CB5" w:rsidP="00B14CB5">
      <w:pPr>
        <w:spacing w:after="120" w:line="276" w:lineRule="auto"/>
        <w:jc w:val="both"/>
      </w:pPr>
      <w:r w:rsidRPr="00C42518">
        <w:t xml:space="preserve">Od uruchomienia programu złożono </w:t>
      </w:r>
      <w:r>
        <w:t xml:space="preserve">473 </w:t>
      </w:r>
      <w:r w:rsidRPr="00C42518">
        <w:t>wniosków aplikacyjnych</w:t>
      </w:r>
      <w:r>
        <w:t>,</w:t>
      </w:r>
      <w:r w:rsidRPr="00C42518">
        <w:t xml:space="preserve"> poprawnych pod względem formalnym</w:t>
      </w:r>
      <w:r>
        <w:t>,</w:t>
      </w:r>
      <w:r w:rsidRPr="00C42518">
        <w:t xml:space="preserve"> o ogólnej wartości dofinansowania równej </w:t>
      </w:r>
      <w:r w:rsidRPr="00D661AB">
        <w:t>2 251,25</w:t>
      </w:r>
      <w:r>
        <w:t xml:space="preserve"> </w:t>
      </w:r>
      <w:r w:rsidRPr="00C42518">
        <w:t xml:space="preserve">mln PLN, </w:t>
      </w:r>
      <w:r w:rsidR="002D172B">
        <w:t>co </w:t>
      </w:r>
      <w:r w:rsidRPr="00403C0F">
        <w:t xml:space="preserve">stanowi </w:t>
      </w:r>
      <w:r w:rsidRPr="00D661AB">
        <w:t>295,28%</w:t>
      </w:r>
      <w:r>
        <w:t xml:space="preserve"> </w:t>
      </w:r>
      <w:r w:rsidRPr="00C42518">
        <w:t xml:space="preserve">alokacji przeznaczonej na priorytet </w:t>
      </w:r>
      <w:r>
        <w:rPr>
          <w:color w:val="000000"/>
        </w:rPr>
        <w:t>V</w:t>
      </w:r>
      <w:r w:rsidRPr="00C42518">
        <w:t>. Wa</w:t>
      </w:r>
      <w:r w:rsidR="002D172B">
        <w:t>rtość zatwierdzonych wniosków o </w:t>
      </w:r>
      <w:r w:rsidRPr="00C42518">
        <w:t xml:space="preserve">dofinansowanie wynosi </w:t>
      </w:r>
      <w:r w:rsidRPr="00E87799">
        <w:t>917,33</w:t>
      </w:r>
      <w:r>
        <w:t xml:space="preserve"> </w:t>
      </w:r>
      <w:r w:rsidRPr="00403C0F">
        <w:t xml:space="preserve">mln PLN co stanowi </w:t>
      </w:r>
      <w:r w:rsidRPr="00E87799">
        <w:t>120,32%</w:t>
      </w:r>
      <w:r w:rsidRPr="00C42518">
        <w:t xml:space="preserve"> alokacji EFRR przeznaczonej na priorytet </w:t>
      </w:r>
      <w:r>
        <w:rPr>
          <w:color w:val="000000"/>
        </w:rPr>
        <w:t>V</w:t>
      </w:r>
      <w:r w:rsidR="00ED4DB5">
        <w:t>. Na </w:t>
      </w:r>
      <w:r w:rsidRPr="00C42518">
        <w:t xml:space="preserve">koniec okresu sprawozdawczego poziom kontraktacji w ramach </w:t>
      </w:r>
      <w:r w:rsidR="00ED4DB5">
        <w:t>podpisanych 204 umów w </w:t>
      </w:r>
      <w:r>
        <w:t xml:space="preserve">zakresie omawianego </w:t>
      </w:r>
      <w:r w:rsidRPr="00C42518">
        <w:t xml:space="preserve">priorytetu wyniósł </w:t>
      </w:r>
      <w:r w:rsidRPr="00E87799">
        <w:t>738,27</w:t>
      </w:r>
      <w:r>
        <w:t xml:space="preserve"> </w:t>
      </w:r>
      <w:r w:rsidRPr="006C49C1">
        <w:t>mln PLN (</w:t>
      </w:r>
      <w:r w:rsidRPr="00E87799">
        <w:t>96,</w:t>
      </w:r>
      <w:r w:rsidRPr="007F690E">
        <w:t>83%). W ostatnim półroczu wdrażania perspektywy finansowej 2007-2013 w ramach V osi priorytetowej do wykorzystania pozostaje kwota 24,15 mln PLN (3,17% alokacji). Kwota</w:t>
      </w:r>
      <w:r w:rsidR="00ED4DB5">
        <w:t xml:space="preserve"> wykazana przez beneficjentów w </w:t>
      </w:r>
      <w:r w:rsidRPr="007F690E">
        <w:t>zaakceptowanych wnioskach o płatność to 461,01 mln PLN</w:t>
      </w:r>
      <w:r w:rsidRPr="009F6B67">
        <w:t xml:space="preserve"> </w:t>
      </w:r>
      <w:r w:rsidRPr="00C42518">
        <w:t xml:space="preserve">co stanowi </w:t>
      </w:r>
      <w:r w:rsidRPr="007F690E">
        <w:t>60,47</w:t>
      </w:r>
      <w:r w:rsidRPr="009F6B67">
        <w:t>% alokacji</w:t>
      </w:r>
      <w:r w:rsidRPr="00C42518">
        <w:t xml:space="preserve"> EFRR przeznaczonej na priorytet </w:t>
      </w:r>
      <w:r>
        <w:rPr>
          <w:color w:val="000000"/>
        </w:rPr>
        <w:t>V</w:t>
      </w:r>
      <w:r>
        <w:t>,</w:t>
      </w:r>
      <w:r w:rsidRPr="00C42518">
        <w:t xml:space="preserve"> z czego </w:t>
      </w:r>
      <w:r w:rsidRPr="007F690E">
        <w:t>12,93</w:t>
      </w:r>
      <w:r w:rsidRPr="009F6B67">
        <w:t>% zrealiz</w:t>
      </w:r>
      <w:r>
        <w:t xml:space="preserve">owano w okresie sprawozdawczym. </w:t>
      </w:r>
      <w:r w:rsidRPr="00EE2D7A">
        <w:t xml:space="preserve">Wartość </w:t>
      </w:r>
      <w:proofErr w:type="spellStart"/>
      <w:r>
        <w:t>s</w:t>
      </w:r>
      <w:r w:rsidRPr="00EE2D7A">
        <w:t>certyfikowanych</w:t>
      </w:r>
      <w:proofErr w:type="spellEnd"/>
      <w:r w:rsidRPr="00EE2D7A">
        <w:t xml:space="preserve"> środków na koniec okresu sprawozdawczego wyniosła </w:t>
      </w:r>
      <w:r w:rsidRPr="007F690E">
        <w:t>444,96</w:t>
      </w:r>
      <w:r>
        <w:t xml:space="preserve"> </w:t>
      </w:r>
      <w:r w:rsidRPr="00EE2D7A">
        <w:t>mln PLN (</w:t>
      </w:r>
      <w:r w:rsidRPr="007F690E">
        <w:t>58,36%</w:t>
      </w:r>
      <w:r>
        <w:t xml:space="preserve"> </w:t>
      </w:r>
      <w:r w:rsidRPr="00EE2D7A">
        <w:t>alokacji).</w:t>
      </w:r>
      <w:r>
        <w:t xml:space="preserve"> </w:t>
      </w:r>
      <w:r w:rsidRPr="009F6B67">
        <w:t>W okresie sprawozdawczym nie pojawiły</w:t>
      </w:r>
      <w:r w:rsidRPr="00C42518">
        <w:t xml:space="preserve"> się zagrożenia dla realizacji przedmiotowego priorytetu RPO WSL.</w:t>
      </w:r>
      <w:r>
        <w:t xml:space="preserve"> </w:t>
      </w:r>
    </w:p>
    <w:p w:rsidR="00CD59DB" w:rsidRDefault="00CD59DB">
      <w:r>
        <w:br w:type="page"/>
      </w:r>
    </w:p>
    <w:p w:rsidR="00CD59DB" w:rsidRDefault="00CD59DB" w:rsidP="00B14CB5">
      <w:pPr>
        <w:spacing w:after="120" w:line="276" w:lineRule="auto"/>
        <w:jc w:val="both"/>
        <w:sectPr w:rsidR="00CD59DB" w:rsidSect="00E712E5">
          <w:pgSz w:w="11906" w:h="16838"/>
          <w:pgMar w:top="1418" w:right="1418" w:bottom="1418" w:left="1134" w:header="709" w:footer="709" w:gutter="0"/>
          <w:cols w:space="708"/>
          <w:docGrid w:linePitch="360"/>
        </w:sectPr>
      </w:pPr>
    </w:p>
    <w:p w:rsidR="00B14CB5" w:rsidRPr="00CA090B" w:rsidRDefault="00A972D6" w:rsidP="00B14CB5">
      <w:r>
        <w:rPr>
          <w:noProof/>
        </w:rPr>
        <w:lastRenderedPageBreak/>
        <w:drawing>
          <wp:inline distT="0" distB="0" distL="0" distR="0">
            <wp:extent cx="8891270" cy="5317490"/>
            <wp:effectExtent l="19050" t="0" r="5080" b="0"/>
            <wp:docPr id="27" name="Obraz 26" descr="wykres 7 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7 38.bmp"/>
                    <pic:cNvPicPr/>
                  </pic:nvPicPr>
                  <pic:blipFill>
                    <a:blip r:embed="rId26" cstate="print"/>
                    <a:stretch>
                      <a:fillRect/>
                    </a:stretch>
                  </pic:blipFill>
                  <pic:spPr>
                    <a:xfrm>
                      <a:off x="0" y="0"/>
                      <a:ext cx="8891270" cy="5317490"/>
                    </a:xfrm>
                    <a:prstGeom prst="rect">
                      <a:avLst/>
                    </a:prstGeom>
                  </pic:spPr>
                </pic:pic>
              </a:graphicData>
            </a:graphic>
          </wp:inline>
        </w:drawing>
      </w:r>
    </w:p>
    <w:p w:rsidR="00B14CB5" w:rsidRDefault="00B14CB5" w:rsidP="00B14CB5">
      <w:pPr>
        <w:keepNext/>
        <w:jc w:val="right"/>
      </w:pPr>
    </w:p>
    <w:p w:rsidR="00B14CB5" w:rsidRPr="001D75EB" w:rsidRDefault="00B14CB5" w:rsidP="00B14CB5">
      <w:pPr>
        <w:pStyle w:val="Legenda"/>
        <w:rPr>
          <w:b w:val="0"/>
          <w:i/>
        </w:rPr>
      </w:pPr>
      <w:bookmarkStart w:id="38" w:name="_Toc363642328"/>
      <w:r w:rsidRPr="001D75EB">
        <w:rPr>
          <w:i/>
        </w:rPr>
        <w:t xml:space="preserve">Rysunek </w:t>
      </w:r>
      <w:r w:rsidR="004E5E49" w:rsidRPr="001D75EB">
        <w:rPr>
          <w:i/>
        </w:rPr>
        <w:fldChar w:fldCharType="begin"/>
      </w:r>
      <w:r w:rsidRPr="001D75EB">
        <w:rPr>
          <w:i/>
        </w:rPr>
        <w:instrText xml:space="preserve"> SEQ Rysunek \* ARABIC </w:instrText>
      </w:r>
      <w:r w:rsidR="004E5E49" w:rsidRPr="001D75EB">
        <w:rPr>
          <w:i/>
        </w:rPr>
        <w:fldChar w:fldCharType="separate"/>
      </w:r>
      <w:r w:rsidR="009A7970">
        <w:rPr>
          <w:i/>
          <w:noProof/>
        </w:rPr>
        <w:t>9</w:t>
      </w:r>
      <w:r w:rsidR="004E5E49" w:rsidRPr="001D75EB">
        <w:rPr>
          <w:i/>
        </w:rPr>
        <w:fldChar w:fldCharType="end"/>
      </w:r>
      <w:r w:rsidRPr="001D75EB">
        <w:rPr>
          <w:i/>
        </w:rPr>
        <w:t xml:space="preserve"> </w:t>
      </w:r>
      <w:r>
        <w:rPr>
          <w:b w:val="0"/>
          <w:i/>
        </w:rPr>
        <w:t>Postęp wdrażania priorytetu V</w:t>
      </w:r>
      <w:r w:rsidRPr="001D75EB">
        <w:rPr>
          <w:b w:val="0"/>
          <w:i/>
        </w:rPr>
        <w:t xml:space="preserve"> w podziale na kwartały</w:t>
      </w:r>
      <w:bookmarkEnd w:id="38"/>
    </w:p>
    <w:p w:rsidR="00CD59DB" w:rsidRDefault="00CD59DB">
      <w:pPr>
        <w:rPr>
          <w:b/>
        </w:rPr>
      </w:pPr>
    </w:p>
    <w:p w:rsidR="00CD59DB" w:rsidRDefault="00CD59DB" w:rsidP="00B14CB5">
      <w:pPr>
        <w:spacing w:line="276" w:lineRule="auto"/>
        <w:jc w:val="both"/>
        <w:rPr>
          <w:b/>
        </w:rPr>
        <w:sectPr w:rsidR="00CD59DB" w:rsidSect="00CD59DB">
          <w:pgSz w:w="16838" w:h="11906" w:orient="landscape"/>
          <w:pgMar w:top="1134" w:right="1418" w:bottom="1418" w:left="1418" w:header="709" w:footer="709" w:gutter="0"/>
          <w:cols w:space="708"/>
          <w:docGrid w:linePitch="360"/>
        </w:sectPr>
      </w:pPr>
    </w:p>
    <w:p w:rsidR="00B14CB5" w:rsidRPr="007139E2" w:rsidRDefault="00B14CB5" w:rsidP="00ED4DB5">
      <w:pPr>
        <w:spacing w:after="120" w:line="276" w:lineRule="auto"/>
        <w:jc w:val="both"/>
        <w:rPr>
          <w:b/>
        </w:rPr>
      </w:pPr>
      <w:r w:rsidRPr="007139E2">
        <w:rPr>
          <w:b/>
        </w:rPr>
        <w:lastRenderedPageBreak/>
        <w:t>Postęp rzeczowy</w:t>
      </w:r>
    </w:p>
    <w:p w:rsidR="00372353" w:rsidRPr="00372353" w:rsidRDefault="00372353" w:rsidP="00ED4DB5">
      <w:pPr>
        <w:spacing w:after="120" w:line="276" w:lineRule="auto"/>
        <w:jc w:val="both"/>
      </w:pPr>
      <w:r w:rsidRPr="00372353">
        <w:t xml:space="preserve">Od początku realizacji </w:t>
      </w:r>
      <w:r w:rsidRPr="00372353">
        <w:rPr>
          <w:i/>
          <w:iCs/>
        </w:rPr>
        <w:t>Programu</w:t>
      </w:r>
      <w:r w:rsidRPr="00372353">
        <w:t xml:space="preserve"> w ramach przedmiotowego priorytetu zostało zatwierdzonych 109 wniosków o płatność końcową, co skutkuje realizacją założonych wskaźników. Poza tym IZ RPO WSL</w:t>
      </w:r>
      <w:r w:rsidR="00D92AFE">
        <w:t xml:space="preserve"> w załączniku II d do </w:t>
      </w:r>
      <w:r w:rsidR="00D92AFE" w:rsidRPr="00D92AFE">
        <w:rPr>
          <w:i/>
        </w:rPr>
        <w:t>Sprawozdania</w:t>
      </w:r>
      <w:r w:rsidRPr="00372353">
        <w:t xml:space="preserve"> pokazała szacowane wartości na podstawie podpisanych do końca okresu sprawozdawczego umów o dofinansowanie. Efekty realizacji przedmiotowego priorytetu mierzone są za pomocą 6 wskaźników produktu i 6 wskaźników rezultatu. </w:t>
      </w:r>
    </w:p>
    <w:p w:rsidR="00FE4AE8" w:rsidRPr="008625D6" w:rsidRDefault="00FE4AE8" w:rsidP="00FE4AE8">
      <w:pPr>
        <w:spacing w:line="276" w:lineRule="auto"/>
        <w:jc w:val="both"/>
      </w:pPr>
      <w:r w:rsidRPr="008625D6">
        <w:t xml:space="preserve">W ramach </w:t>
      </w:r>
      <w:r>
        <w:rPr>
          <w:i/>
        </w:rPr>
        <w:t>p</w:t>
      </w:r>
      <w:r w:rsidRPr="006E328F">
        <w:rPr>
          <w:i/>
        </w:rPr>
        <w:t>riorytetu V</w:t>
      </w:r>
      <w:r w:rsidRPr="008625D6">
        <w:t xml:space="preserve"> realizacja oraz szacunkowa realizacja wskaźników jest zróżnicowana. </w:t>
      </w:r>
      <w:r>
        <w:t>W</w:t>
      </w:r>
      <w:r w:rsidRPr="008625D6">
        <w:t xml:space="preserve">iększość celów założonych na rok 2015 zostanie osiągnięta. Problematycznym wskaźnikiem jest </w:t>
      </w:r>
      <w:r w:rsidRPr="006E328F">
        <w:rPr>
          <w:i/>
        </w:rPr>
        <w:t>Dodatkowa liczba osób przyłączonych do sieci wodociągowej</w:t>
      </w:r>
      <w:r>
        <w:rPr>
          <w:i/>
        </w:rPr>
        <w:t>,</w:t>
      </w:r>
      <w:r w:rsidRPr="006E328F">
        <w:rPr>
          <w:i/>
        </w:rPr>
        <w:t xml:space="preserve"> </w:t>
      </w:r>
      <w:r w:rsidRPr="008625D6">
        <w:t>którego wartość docelowa nie zostanie osiągnięta. IZ RPO WSL na początku programowania wprowadziła zapisy, które mówią, że sieć wodociągow</w:t>
      </w:r>
      <w:r>
        <w:t>a może być budowana wyłącznie w </w:t>
      </w:r>
      <w:r w:rsidRPr="008625D6">
        <w:t xml:space="preserve">przypadku budowy lub modernizacji sieci kanalizacyjnej. Istnieje również możliwość budowy czy modernizacji systemów zaopatrzenia w wodę jednak pod warunkiem uzupełnienia istniejącej sieci kanalizacyjnej lub w przypadku gdy realizowany projekt obejmuje obszar na którym co najmniej 50% planowanych do przyłączenia odbiorców posiada przydomowe oczyszczalnie ścieków. Powyższe zapisy zostały wprowadzone z myślą o realizacji projektów kompleksowych, </w:t>
      </w:r>
      <w:r>
        <w:t xml:space="preserve">których jest zdecydowanie mniej. Ponadto kłopotliwymi wskaźnikami są też </w:t>
      </w:r>
      <w:r w:rsidRPr="00EF2108">
        <w:rPr>
          <w:i/>
        </w:rPr>
        <w:t>Liczba projektów dot. infrastruktury społeczeństwa informacyjnego</w:t>
      </w:r>
      <w:r>
        <w:t xml:space="preserve"> oraz </w:t>
      </w:r>
      <w:r w:rsidRPr="00EF2108">
        <w:rPr>
          <w:i/>
        </w:rPr>
        <w:t>Moc zainstalowana produkcji energii pochodząca ze źródeł odnawialnych</w:t>
      </w:r>
      <w:r>
        <w:t>. W przypadku pierwszego z nich szacowana realizacja wskazuje na osiągnięcie ponad 70% wartości docelowej. Jednak sytuacja w przypadku drugiego nie przedstawia się dobrze, gdyż szacunki wskazują tylko na 44% realizacji wartości docelowej co spowodowane jest niską mocą urządzeń instalowanych w ramach poszczególnych projektów pomimo dużej ich liczby.</w:t>
      </w:r>
    </w:p>
    <w:p w:rsidR="00FE4AE8" w:rsidRPr="006E328F" w:rsidRDefault="00FE4AE8" w:rsidP="00FE4AE8">
      <w:pPr>
        <w:spacing w:line="276" w:lineRule="auto"/>
        <w:jc w:val="both"/>
        <w:rPr>
          <w:b/>
          <w:u w:val="single"/>
        </w:rPr>
      </w:pPr>
    </w:p>
    <w:p w:rsidR="00DD57EB" w:rsidRDefault="00DD57EB" w:rsidP="00DD57EB">
      <w:pPr>
        <w:spacing w:after="120" w:line="276" w:lineRule="auto"/>
        <w:jc w:val="both"/>
        <w:rPr>
          <w:b/>
          <w:i/>
        </w:rPr>
      </w:pPr>
      <w:r w:rsidRPr="00264F58">
        <w:rPr>
          <w:b/>
          <w:i/>
        </w:rPr>
        <w:t xml:space="preserve">Postęp wdrażania priorytetu </w:t>
      </w:r>
      <w:r>
        <w:rPr>
          <w:b/>
          <w:i/>
        </w:rPr>
        <w:t>V</w:t>
      </w:r>
      <w:r w:rsidRPr="00264F58">
        <w:rPr>
          <w:b/>
          <w:i/>
        </w:rPr>
        <w:t>I</w:t>
      </w:r>
      <w:r>
        <w:rPr>
          <w:b/>
          <w:i/>
        </w:rPr>
        <w:t xml:space="preserve"> </w:t>
      </w:r>
      <w:r w:rsidR="00ED4DB5">
        <w:rPr>
          <w:b/>
          <w:i/>
        </w:rPr>
        <w:t xml:space="preserve">Zrównoważony rozwój miast </w:t>
      </w:r>
      <w:r>
        <w:rPr>
          <w:b/>
          <w:i/>
        </w:rPr>
        <w:t xml:space="preserve">w ramach RPO WSL </w:t>
      </w:r>
    </w:p>
    <w:p w:rsidR="00ED4DB5" w:rsidRPr="00ED4DB5" w:rsidRDefault="00ED4DB5" w:rsidP="00DD57EB">
      <w:pPr>
        <w:spacing w:after="120" w:line="276" w:lineRule="auto"/>
        <w:jc w:val="both"/>
        <w:rPr>
          <w:b/>
        </w:rPr>
      </w:pPr>
      <w:r w:rsidRPr="00ED4DB5">
        <w:rPr>
          <w:b/>
        </w:rPr>
        <w:t>Postęp finansowy</w:t>
      </w:r>
    </w:p>
    <w:p w:rsidR="00DD57EB" w:rsidRDefault="004E5E49" w:rsidP="00DD57EB">
      <w:pPr>
        <w:spacing w:after="120" w:line="276" w:lineRule="auto"/>
        <w:jc w:val="both"/>
      </w:pPr>
      <w:r>
        <w:pict>
          <v:roundrect id="_x0000_s1028" style="position:absolute;left:0;text-align:left;margin-left:-13.85pt;margin-top:67.75pt;width:487.5pt;height:197.25pt;z-index:251654144;v-text-anchor:middle" arcsize="10923f" strokecolor="#b1e389" strokeweight="2.5pt">
            <v:shadow color="#868686"/>
            <v:textbox style="mso-next-textbox:#_x0000_s1028">
              <w:txbxContent>
                <w:p w:rsidR="00F924D9" w:rsidRPr="00ED4DB5" w:rsidRDefault="00F924D9" w:rsidP="00ED4DB5">
                  <w:pPr>
                    <w:spacing w:after="120" w:line="276" w:lineRule="auto"/>
                    <w:jc w:val="center"/>
                    <w:rPr>
                      <w:b/>
                      <w:bCs/>
                      <w:color w:val="000000"/>
                      <w:sz w:val="20"/>
                      <w:szCs w:val="20"/>
                    </w:rPr>
                  </w:pPr>
                  <w:r w:rsidRPr="00ED4DB5">
                    <w:rPr>
                      <w:b/>
                      <w:bCs/>
                      <w:color w:val="000000"/>
                      <w:sz w:val="20"/>
                      <w:szCs w:val="20"/>
                    </w:rPr>
                    <w:t>Priorytet VI Zrównoważony rozwój miast</w:t>
                  </w:r>
                </w:p>
                <w:p w:rsidR="00F924D9" w:rsidRPr="00ED4DB5" w:rsidRDefault="00F924D9" w:rsidP="00ED4DB5">
                  <w:pPr>
                    <w:spacing w:after="120" w:line="276" w:lineRule="auto"/>
                    <w:jc w:val="center"/>
                    <w:rPr>
                      <w:b/>
                      <w:bCs/>
                      <w:color w:val="000000"/>
                      <w:sz w:val="20"/>
                      <w:szCs w:val="20"/>
                    </w:rPr>
                  </w:pPr>
                  <w:r>
                    <w:rPr>
                      <w:b/>
                      <w:bCs/>
                      <w:color w:val="000000"/>
                      <w:sz w:val="20"/>
                      <w:szCs w:val="20"/>
                    </w:rPr>
                    <w:t>I półrocze 2013 r.</w:t>
                  </w:r>
                </w:p>
                <w:p w:rsidR="00F924D9" w:rsidRPr="00ED4DB5" w:rsidRDefault="00F924D9" w:rsidP="00ED4DB5">
                  <w:pPr>
                    <w:pStyle w:val="Akapitzlist"/>
                    <w:numPr>
                      <w:ilvl w:val="0"/>
                      <w:numId w:val="24"/>
                    </w:numPr>
                    <w:spacing w:line="276" w:lineRule="auto"/>
                    <w:contextualSpacing w:val="0"/>
                    <w:jc w:val="both"/>
                    <w:rPr>
                      <w:color w:val="000000"/>
                      <w:sz w:val="20"/>
                      <w:szCs w:val="20"/>
                    </w:rPr>
                  </w:pPr>
                  <w:r w:rsidRPr="00ED4DB5">
                    <w:rPr>
                      <w:b/>
                      <w:bCs/>
                      <w:color w:val="000000"/>
                      <w:sz w:val="20"/>
                      <w:szCs w:val="20"/>
                    </w:rPr>
                    <w:t>13</w:t>
                  </w:r>
                  <w:r w:rsidRPr="00ED4DB5">
                    <w:rPr>
                      <w:color w:val="000000"/>
                      <w:sz w:val="20"/>
                      <w:szCs w:val="20"/>
                    </w:rPr>
                    <w:t xml:space="preserve"> - liczba zatwierdzonych wniosków aplikacyjnych o ogólnej wartości dofinansowania równej </w:t>
                  </w:r>
                  <w:r w:rsidRPr="00ED4DB5">
                    <w:rPr>
                      <w:b/>
                      <w:bCs/>
                      <w:color w:val="000000"/>
                      <w:sz w:val="20"/>
                      <w:szCs w:val="20"/>
                    </w:rPr>
                    <w:t>88 180 709,49 PLN</w:t>
                  </w:r>
                  <w:r w:rsidRPr="00ED4DB5">
                    <w:rPr>
                      <w:color w:val="000000"/>
                      <w:sz w:val="20"/>
                      <w:szCs w:val="20"/>
                    </w:rPr>
                    <w:t xml:space="preserve">, co stanowi </w:t>
                  </w:r>
                  <w:r w:rsidRPr="00ED4DB5">
                    <w:rPr>
                      <w:b/>
                      <w:bCs/>
                      <w:color w:val="000000"/>
                      <w:sz w:val="20"/>
                      <w:szCs w:val="20"/>
                    </w:rPr>
                    <w:t>6,73 %</w:t>
                  </w:r>
                  <w:r w:rsidRPr="00ED4DB5">
                    <w:rPr>
                      <w:color w:val="000000"/>
                      <w:sz w:val="20"/>
                      <w:szCs w:val="20"/>
                    </w:rPr>
                    <w:t xml:space="preserve"> alokacji EFRR przeznaczonej na priorytet VI,</w:t>
                  </w:r>
                </w:p>
                <w:p w:rsidR="00F924D9" w:rsidRPr="00ED4DB5" w:rsidRDefault="00F924D9" w:rsidP="00ED4DB5">
                  <w:pPr>
                    <w:pStyle w:val="Akapitzlist"/>
                    <w:numPr>
                      <w:ilvl w:val="0"/>
                      <w:numId w:val="24"/>
                    </w:numPr>
                    <w:spacing w:line="276" w:lineRule="auto"/>
                    <w:contextualSpacing w:val="0"/>
                    <w:jc w:val="both"/>
                    <w:rPr>
                      <w:color w:val="000000"/>
                      <w:sz w:val="20"/>
                      <w:szCs w:val="20"/>
                    </w:rPr>
                  </w:pPr>
                  <w:r w:rsidRPr="00ED4DB5">
                    <w:rPr>
                      <w:b/>
                      <w:bCs/>
                      <w:color w:val="000000"/>
                      <w:sz w:val="20"/>
                      <w:szCs w:val="20"/>
                    </w:rPr>
                    <w:t xml:space="preserve">13 - </w:t>
                  </w:r>
                  <w:r w:rsidRPr="00ED4DB5">
                    <w:rPr>
                      <w:color w:val="000000"/>
                      <w:sz w:val="20"/>
                      <w:szCs w:val="20"/>
                    </w:rPr>
                    <w:t xml:space="preserve"> liczba podpisanych umów o dofinansowanie o wartości EFRR ogółem równej </w:t>
                  </w:r>
                  <w:r w:rsidRPr="00ED4DB5">
                    <w:rPr>
                      <w:b/>
                      <w:color w:val="000000"/>
                      <w:sz w:val="20"/>
                      <w:szCs w:val="20"/>
                    </w:rPr>
                    <w:t>90 970 059,59 PLN (</w:t>
                  </w:r>
                  <w:r w:rsidRPr="00ED4DB5">
                    <w:rPr>
                      <w:b/>
                      <w:bCs/>
                      <w:color w:val="000000"/>
                      <w:sz w:val="20"/>
                      <w:szCs w:val="20"/>
                    </w:rPr>
                    <w:t>6,94 %</w:t>
                  </w:r>
                  <w:r w:rsidRPr="00ED4DB5">
                    <w:rPr>
                      <w:color w:val="000000"/>
                      <w:sz w:val="20"/>
                      <w:szCs w:val="20"/>
                    </w:rPr>
                    <w:t xml:space="preserve"> alokacji EFRR przeznaczonej na priorytet VI),</w:t>
                  </w:r>
                </w:p>
                <w:p w:rsidR="00F924D9" w:rsidRPr="00ED4DB5" w:rsidRDefault="00F924D9" w:rsidP="00ED4DB5">
                  <w:pPr>
                    <w:pStyle w:val="Akapitzlist"/>
                    <w:numPr>
                      <w:ilvl w:val="0"/>
                      <w:numId w:val="24"/>
                    </w:numPr>
                    <w:spacing w:line="276" w:lineRule="auto"/>
                    <w:contextualSpacing w:val="0"/>
                    <w:jc w:val="both"/>
                    <w:rPr>
                      <w:i/>
                      <w:iCs/>
                      <w:color w:val="000000"/>
                      <w:sz w:val="20"/>
                      <w:szCs w:val="20"/>
                    </w:rPr>
                  </w:pPr>
                  <w:r w:rsidRPr="00ED4DB5">
                    <w:rPr>
                      <w:b/>
                      <w:bCs/>
                      <w:color w:val="000000"/>
                      <w:sz w:val="20"/>
                      <w:szCs w:val="20"/>
                    </w:rPr>
                    <w:t>80 093 689,51 PLN</w:t>
                  </w:r>
                  <w:r w:rsidRPr="00ED4DB5">
                    <w:rPr>
                      <w:i/>
                      <w:iCs/>
                      <w:color w:val="000000"/>
                      <w:sz w:val="20"/>
                      <w:szCs w:val="20"/>
                    </w:rPr>
                    <w:t xml:space="preserve"> - </w:t>
                  </w:r>
                  <w:r w:rsidRPr="00ED4DB5">
                    <w:rPr>
                      <w:color w:val="000000"/>
                      <w:sz w:val="20"/>
                      <w:szCs w:val="20"/>
                    </w:rPr>
                    <w:t xml:space="preserve">kwota wykazana przez beneficjentów w zaakceptowanych wnioskach o płatność, co stanowi </w:t>
                  </w:r>
                  <w:r w:rsidRPr="00ED4DB5">
                    <w:rPr>
                      <w:b/>
                      <w:color w:val="000000"/>
                      <w:sz w:val="20"/>
                      <w:szCs w:val="20"/>
                    </w:rPr>
                    <w:t>6,11 %</w:t>
                  </w:r>
                  <w:r w:rsidRPr="00ED4DB5">
                    <w:rPr>
                      <w:color w:val="000000"/>
                      <w:sz w:val="20"/>
                      <w:szCs w:val="20"/>
                    </w:rPr>
                    <w:t xml:space="preserve"> alokacji EFRR przeznaczonej na priorytet VI,</w:t>
                  </w:r>
                </w:p>
                <w:p w:rsidR="00F924D9" w:rsidRPr="00ED4DB5" w:rsidRDefault="00F924D9" w:rsidP="00ED4DB5">
                  <w:pPr>
                    <w:pStyle w:val="Akapitzlist"/>
                    <w:numPr>
                      <w:ilvl w:val="0"/>
                      <w:numId w:val="24"/>
                    </w:numPr>
                    <w:spacing w:line="276" w:lineRule="auto"/>
                    <w:contextualSpacing w:val="0"/>
                    <w:jc w:val="both"/>
                    <w:rPr>
                      <w:i/>
                      <w:iCs/>
                      <w:color w:val="000000"/>
                      <w:sz w:val="20"/>
                      <w:szCs w:val="20"/>
                    </w:rPr>
                  </w:pPr>
                  <w:r w:rsidRPr="00ED4DB5">
                    <w:rPr>
                      <w:iCs/>
                      <w:color w:val="000000"/>
                      <w:sz w:val="20"/>
                      <w:szCs w:val="20"/>
                    </w:rPr>
                    <w:t xml:space="preserve">w ramach </w:t>
                  </w:r>
                  <w:proofErr w:type="spellStart"/>
                  <w:r w:rsidRPr="00ED4DB5">
                    <w:rPr>
                      <w:iCs/>
                      <w:color w:val="000000"/>
                      <w:sz w:val="20"/>
                      <w:szCs w:val="20"/>
                    </w:rPr>
                    <w:t>poddziałania</w:t>
                  </w:r>
                  <w:proofErr w:type="spellEnd"/>
                  <w:r w:rsidRPr="00ED4DB5">
                    <w:rPr>
                      <w:iCs/>
                      <w:color w:val="000000"/>
                      <w:sz w:val="20"/>
                      <w:szCs w:val="20"/>
                    </w:rPr>
                    <w:t xml:space="preserve"> 6.2.1 i 6.2.2 wybrano z listy rezerwowej projekty w celu zagospodarowania powstałych oszczędności,</w:t>
                  </w:r>
                </w:p>
                <w:p w:rsidR="00F924D9" w:rsidRPr="00ED4DB5" w:rsidRDefault="00F924D9" w:rsidP="00ED4DB5">
                  <w:pPr>
                    <w:pStyle w:val="Akapitzlist"/>
                    <w:numPr>
                      <w:ilvl w:val="0"/>
                      <w:numId w:val="24"/>
                    </w:numPr>
                    <w:autoSpaceDE w:val="0"/>
                    <w:autoSpaceDN w:val="0"/>
                    <w:spacing w:after="240" w:line="276" w:lineRule="auto"/>
                    <w:contextualSpacing w:val="0"/>
                    <w:jc w:val="both"/>
                    <w:rPr>
                      <w:color w:val="000000"/>
                      <w:sz w:val="20"/>
                      <w:szCs w:val="20"/>
                    </w:rPr>
                  </w:pPr>
                  <w:r w:rsidRPr="00ED4DB5">
                    <w:rPr>
                      <w:sz w:val="20"/>
                      <w:szCs w:val="20"/>
                    </w:rPr>
                    <w:t>w okresie sprawozdawczym nie ogłoszono żadnego konkursu w ramach przedmiotowego priorytetu</w:t>
                  </w:r>
                  <w:r w:rsidRPr="00ED4DB5">
                    <w:rPr>
                      <w:b/>
                      <w:bCs/>
                      <w:sz w:val="20"/>
                      <w:szCs w:val="20"/>
                    </w:rPr>
                    <w:t>.</w:t>
                  </w:r>
                </w:p>
              </w:txbxContent>
            </v:textbox>
          </v:roundrect>
        </w:pict>
      </w:r>
      <w:r w:rsidR="00DD57EB" w:rsidRPr="002E6101">
        <w:t xml:space="preserve">Na realizację priorytetu </w:t>
      </w:r>
      <w:r w:rsidR="00DD57EB">
        <w:t>V</w:t>
      </w:r>
      <w:r w:rsidR="00DD57EB" w:rsidRPr="002E6101">
        <w:t xml:space="preserve">I alokowano </w:t>
      </w:r>
      <w:r w:rsidR="00DD57EB" w:rsidRPr="00C42518">
        <w:t>1 310 168 603</w:t>
      </w:r>
      <w:r w:rsidR="00ED4DB5">
        <w:t>,39 PLN pochodzących z EFRR, co </w:t>
      </w:r>
      <w:r w:rsidR="00DD57EB" w:rsidRPr="00C42518">
        <w:t>stanowi 17,89 % wartości Programu. W ramach przedmiot</w:t>
      </w:r>
      <w:r w:rsidR="00ED4DB5">
        <w:t>owego priorytetu realizowane są </w:t>
      </w:r>
      <w:r w:rsidR="00DD57EB" w:rsidRPr="00C42518">
        <w:t>projekty w ramach trybu konkursowego, indywidualnego</w:t>
      </w:r>
      <w:r w:rsidR="00DD57EB" w:rsidRPr="002E6101">
        <w:t xml:space="preserve"> (projekty kluczowe)</w:t>
      </w:r>
      <w:r w:rsidR="00DD57EB">
        <w:t>, PRS oraz Inicjatywy Jessica</w:t>
      </w:r>
      <w:r w:rsidR="00DD57EB" w:rsidRPr="002E6101">
        <w:t>.</w:t>
      </w:r>
    </w:p>
    <w:p w:rsidR="00DD57EB" w:rsidRDefault="00DD57EB" w:rsidP="00DD57EB">
      <w:pPr>
        <w:spacing w:after="120" w:line="276" w:lineRule="auto"/>
        <w:jc w:val="both"/>
      </w:pPr>
    </w:p>
    <w:p w:rsidR="00DD57EB" w:rsidRDefault="00DD57EB" w:rsidP="00DD57EB">
      <w:pPr>
        <w:spacing w:after="120" w:line="276" w:lineRule="auto"/>
        <w:jc w:val="both"/>
      </w:pPr>
    </w:p>
    <w:p w:rsidR="00DD57EB" w:rsidRDefault="00DD57EB" w:rsidP="00DD57EB">
      <w:pPr>
        <w:spacing w:after="120" w:line="276" w:lineRule="auto"/>
        <w:jc w:val="both"/>
      </w:pPr>
    </w:p>
    <w:p w:rsidR="00DD57EB" w:rsidRDefault="00DD57EB" w:rsidP="00DD57EB">
      <w:pPr>
        <w:spacing w:after="120" w:line="276" w:lineRule="auto"/>
        <w:jc w:val="both"/>
      </w:pPr>
    </w:p>
    <w:p w:rsidR="00DD57EB" w:rsidRDefault="00DD57EB" w:rsidP="00DD57EB">
      <w:pPr>
        <w:spacing w:after="120" w:line="276" w:lineRule="auto"/>
        <w:jc w:val="both"/>
      </w:pPr>
    </w:p>
    <w:p w:rsidR="00DD57EB" w:rsidRDefault="00DD57EB" w:rsidP="00DD57EB">
      <w:pPr>
        <w:spacing w:after="120" w:line="276" w:lineRule="auto"/>
        <w:jc w:val="both"/>
      </w:pPr>
    </w:p>
    <w:p w:rsidR="00DD57EB" w:rsidRDefault="00DD57EB" w:rsidP="00DD57EB">
      <w:pPr>
        <w:spacing w:after="120" w:line="276" w:lineRule="auto"/>
        <w:jc w:val="both"/>
      </w:pPr>
    </w:p>
    <w:p w:rsidR="00DD57EB" w:rsidRDefault="00DD57EB" w:rsidP="00DD57EB"/>
    <w:p w:rsidR="00ED4DB5" w:rsidRDefault="00ED4DB5" w:rsidP="00DD57EB">
      <w:pPr>
        <w:spacing w:line="276" w:lineRule="auto"/>
        <w:jc w:val="both"/>
      </w:pPr>
    </w:p>
    <w:p w:rsidR="00DD57EB" w:rsidRDefault="00DD57EB" w:rsidP="00DD57EB">
      <w:pPr>
        <w:spacing w:line="276" w:lineRule="auto"/>
        <w:jc w:val="both"/>
      </w:pPr>
      <w:r>
        <w:t>W</w:t>
      </w:r>
      <w:r w:rsidRPr="00494FA4">
        <w:t>ykorzystani</w:t>
      </w:r>
      <w:r>
        <w:t>e</w:t>
      </w:r>
      <w:r w:rsidRPr="00494FA4">
        <w:t xml:space="preserve"> alokacji w poszczególnych działania</w:t>
      </w:r>
      <w:r>
        <w:t>ch na etapie zatwierdzania wniosków o dofinansowanie i kontraktacji jest na wysokim poziomie. Poziom zrealizowanych płatności i certyfikacji jest znacznie niższy, co jest spowodowane wdrażaniem kosztownych projektów infrastrukturalnych, jakie realizowane są w przedmiotowym priorytecie.</w:t>
      </w:r>
    </w:p>
    <w:p w:rsidR="00DD57EB" w:rsidRDefault="00DD57EB" w:rsidP="00173427">
      <w:pPr>
        <w:spacing w:after="120" w:line="276" w:lineRule="auto"/>
        <w:jc w:val="both"/>
      </w:pPr>
      <w:bookmarkStart w:id="39" w:name="_Toc331598280"/>
      <w:r w:rsidRPr="00F80A82">
        <w:t xml:space="preserve">Różnica </w:t>
      </w:r>
      <w:r w:rsidR="0076519F">
        <w:t xml:space="preserve">w </w:t>
      </w:r>
      <w:r w:rsidR="0076519F" w:rsidRPr="00173427">
        <w:rPr>
          <w:i/>
        </w:rPr>
        <w:t>działaniu 6.2</w:t>
      </w:r>
      <w:r w:rsidR="0076519F">
        <w:t xml:space="preserve"> </w:t>
      </w:r>
      <w:r w:rsidRPr="00F80A82">
        <w:t xml:space="preserve">pomiędzy wartością </w:t>
      </w:r>
      <w:r>
        <w:t>zatwierdzonych do dofinansowania</w:t>
      </w:r>
      <w:r w:rsidR="0076519F">
        <w:t xml:space="preserve"> wniosków, a </w:t>
      </w:r>
      <w:r w:rsidRPr="00F80A82">
        <w:t xml:space="preserve">kontraktacją wynika z różnic kursowych </w:t>
      </w:r>
      <w:r>
        <w:t xml:space="preserve">oraz </w:t>
      </w:r>
      <w:r w:rsidRPr="00F80A82">
        <w:t xml:space="preserve">faktu, że w ramach priorytetu VI wdrażana jest Inicjatywa JESSICA, która </w:t>
      </w:r>
      <w:r>
        <w:t xml:space="preserve">funkcjonuje na odrębnych zasadach </w:t>
      </w:r>
      <w:r w:rsidR="00173427">
        <w:t>(szczegółowe informacje na </w:t>
      </w:r>
      <w:r w:rsidRPr="00F80A82">
        <w:t xml:space="preserve">temat Inicjatywy JESSICA zostały przedstawione w pkt. </w:t>
      </w:r>
      <w:r w:rsidR="00E13414">
        <w:t>1.3</w:t>
      </w:r>
      <w:r w:rsidRPr="00F80A82">
        <w:t xml:space="preserve"> niniejszego </w:t>
      </w:r>
      <w:r w:rsidRPr="001965F8">
        <w:rPr>
          <w:i/>
        </w:rPr>
        <w:t>Sprawozdania</w:t>
      </w:r>
      <w:r w:rsidRPr="00F80A82">
        <w:t>).</w:t>
      </w:r>
    </w:p>
    <w:p w:rsidR="00DD57EB" w:rsidRDefault="00DD57EB" w:rsidP="006E56D8">
      <w:pPr>
        <w:pStyle w:val="Legenda"/>
        <w:spacing w:after="120" w:line="276" w:lineRule="auto"/>
        <w:rPr>
          <w:b w:val="0"/>
          <w:i/>
        </w:rPr>
      </w:pPr>
      <w:bookmarkStart w:id="40" w:name="_Toc363641791"/>
      <w:r>
        <w:t xml:space="preserve">Tabela </w:t>
      </w:r>
      <w:fldSimple w:instr=" SEQ Tabela \* ARABIC ">
        <w:r w:rsidR="009A7970">
          <w:rPr>
            <w:noProof/>
          </w:rPr>
          <w:t>11</w:t>
        </w:r>
      </w:fldSimple>
      <w:r>
        <w:t xml:space="preserve"> </w:t>
      </w:r>
      <w:r>
        <w:rPr>
          <w:b w:val="0"/>
          <w:i/>
        </w:rPr>
        <w:t>Realizacja priorytetu VI</w:t>
      </w:r>
      <w:r w:rsidRPr="0013097E">
        <w:rPr>
          <w:b w:val="0"/>
          <w:i/>
        </w:rPr>
        <w:t xml:space="preserve"> w podziale na działania</w:t>
      </w:r>
      <w:bookmarkEnd w:id="39"/>
      <w:bookmarkEnd w:id="40"/>
    </w:p>
    <w:tbl>
      <w:tblPr>
        <w:tblW w:w="5147" w:type="pct"/>
        <w:tblBorders>
          <w:top w:val="single" w:sz="8" w:space="0" w:color="9EDC6C"/>
          <w:left w:val="single" w:sz="8" w:space="0" w:color="9EDC6C"/>
          <w:bottom w:val="single" w:sz="8" w:space="0" w:color="9EDC6C"/>
          <w:right w:val="single" w:sz="8" w:space="0" w:color="9EDC6C"/>
          <w:insideH w:val="single" w:sz="8" w:space="0" w:color="9EDC6C"/>
        </w:tblBorders>
        <w:tblLayout w:type="fixed"/>
        <w:tblLook w:val="04A0"/>
      </w:tblPr>
      <w:tblGrid>
        <w:gridCol w:w="842"/>
        <w:gridCol w:w="1169"/>
        <w:gridCol w:w="1024"/>
        <w:gridCol w:w="1062"/>
        <w:gridCol w:w="959"/>
        <w:gridCol w:w="959"/>
        <w:gridCol w:w="959"/>
        <w:gridCol w:w="959"/>
        <w:gridCol w:w="959"/>
        <w:gridCol w:w="959"/>
      </w:tblGrid>
      <w:tr w:rsidR="004C1496" w:rsidRPr="00433FD4" w:rsidTr="00857575">
        <w:trPr>
          <w:trHeight w:val="510"/>
        </w:trPr>
        <w:tc>
          <w:tcPr>
            <w:tcW w:w="427" w:type="pct"/>
            <w:vMerge w:val="restart"/>
            <w:tcBorders>
              <w:top w:val="single" w:sz="8" w:space="0" w:color="9EDC6C"/>
              <w:left w:val="single" w:sz="8" w:space="0" w:color="9EDC6C"/>
              <w:bottom w:val="single" w:sz="8" w:space="0" w:color="9EDC6C"/>
              <w:right w:val="nil"/>
            </w:tcBorders>
            <w:shd w:val="clear" w:color="auto" w:fill="7FD13B"/>
            <w:noWrap/>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Działanie</w:t>
            </w:r>
          </w:p>
        </w:tc>
        <w:tc>
          <w:tcPr>
            <w:tcW w:w="593" w:type="pct"/>
            <w:vMerge w:val="restart"/>
            <w:tcBorders>
              <w:top w:val="single" w:sz="8" w:space="0" w:color="9EDC6C"/>
              <w:left w:val="nil"/>
              <w:bottom w:val="single" w:sz="8" w:space="0" w:color="9EDC6C"/>
              <w:right w:val="nil"/>
            </w:tcBorders>
            <w:shd w:val="clear" w:color="auto" w:fill="7FD13B"/>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Alokacja mln PLN</w:t>
            </w:r>
          </w:p>
        </w:tc>
        <w:tc>
          <w:tcPr>
            <w:tcW w:w="1058" w:type="pct"/>
            <w:gridSpan w:val="2"/>
            <w:tcBorders>
              <w:top w:val="single" w:sz="8" w:space="0" w:color="9EDC6C"/>
              <w:left w:val="nil"/>
              <w:bottom w:val="single" w:sz="8" w:space="0" w:color="9EDC6C"/>
              <w:right w:val="nil"/>
            </w:tcBorders>
            <w:shd w:val="clear" w:color="auto" w:fill="7FD13B"/>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Zatwierdzone wnioski do dofinansowania</w:t>
            </w:r>
          </w:p>
        </w:tc>
        <w:tc>
          <w:tcPr>
            <w:tcW w:w="974" w:type="pct"/>
            <w:gridSpan w:val="2"/>
            <w:tcBorders>
              <w:top w:val="single" w:sz="8" w:space="0" w:color="9EDC6C"/>
              <w:left w:val="nil"/>
              <w:bottom w:val="single" w:sz="8" w:space="0" w:color="9EDC6C"/>
              <w:right w:val="nil"/>
            </w:tcBorders>
            <w:shd w:val="clear" w:color="auto" w:fill="7FD13B"/>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Podpisane umowy</w:t>
            </w:r>
          </w:p>
        </w:tc>
        <w:tc>
          <w:tcPr>
            <w:tcW w:w="974" w:type="pct"/>
            <w:gridSpan w:val="2"/>
            <w:tcBorders>
              <w:top w:val="single" w:sz="8" w:space="0" w:color="9EDC6C"/>
              <w:left w:val="nil"/>
              <w:bottom w:val="single" w:sz="8" w:space="0" w:color="9EDC6C"/>
              <w:right w:val="nil"/>
            </w:tcBorders>
            <w:shd w:val="clear" w:color="auto" w:fill="7FD13B"/>
            <w:noWrap/>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Wydatki we wnioskach o płatność</w:t>
            </w:r>
          </w:p>
        </w:tc>
        <w:tc>
          <w:tcPr>
            <w:tcW w:w="974" w:type="pct"/>
            <w:gridSpan w:val="2"/>
            <w:tcBorders>
              <w:top w:val="single" w:sz="8" w:space="0" w:color="9EDC6C"/>
              <w:left w:val="nil"/>
              <w:bottom w:val="single" w:sz="8" w:space="0" w:color="9EDC6C"/>
              <w:right w:val="single" w:sz="8" w:space="0" w:color="9EDC6C"/>
            </w:tcBorders>
            <w:shd w:val="clear" w:color="auto" w:fill="7FD13B"/>
            <w:noWrap/>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Certyfikacja</w:t>
            </w:r>
          </w:p>
        </w:tc>
      </w:tr>
      <w:tr w:rsidR="004C1496" w:rsidRPr="00433FD4" w:rsidTr="00857575">
        <w:trPr>
          <w:trHeight w:val="315"/>
        </w:trPr>
        <w:tc>
          <w:tcPr>
            <w:tcW w:w="427" w:type="pct"/>
            <w:vMerge/>
            <w:tcBorders>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p>
        </w:tc>
        <w:tc>
          <w:tcPr>
            <w:tcW w:w="593" w:type="pct"/>
            <w:vMerge/>
            <w:tcBorders>
              <w:left w:val="nil"/>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p>
        </w:tc>
        <w:tc>
          <w:tcPr>
            <w:tcW w:w="519" w:type="pct"/>
            <w:tcBorders>
              <w:left w:val="nil"/>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mln PLN</w:t>
            </w:r>
          </w:p>
        </w:tc>
        <w:tc>
          <w:tcPr>
            <w:tcW w:w="539" w:type="pct"/>
            <w:tcBorders>
              <w:left w:val="nil"/>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w:t>
            </w:r>
          </w:p>
        </w:tc>
        <w:tc>
          <w:tcPr>
            <w:tcW w:w="487" w:type="pct"/>
            <w:tcBorders>
              <w:left w:val="nil"/>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mln PLN</w:t>
            </w:r>
          </w:p>
        </w:tc>
        <w:tc>
          <w:tcPr>
            <w:tcW w:w="487" w:type="pct"/>
            <w:tcBorders>
              <w:left w:val="nil"/>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w:t>
            </w:r>
          </w:p>
        </w:tc>
        <w:tc>
          <w:tcPr>
            <w:tcW w:w="487" w:type="pct"/>
            <w:tcBorders>
              <w:left w:val="nil"/>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mln PLN</w:t>
            </w:r>
          </w:p>
        </w:tc>
        <w:tc>
          <w:tcPr>
            <w:tcW w:w="487" w:type="pct"/>
            <w:tcBorders>
              <w:left w:val="nil"/>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w:t>
            </w:r>
          </w:p>
        </w:tc>
        <w:tc>
          <w:tcPr>
            <w:tcW w:w="487" w:type="pct"/>
            <w:tcBorders>
              <w:left w:val="nil"/>
              <w:righ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mln PLN</w:t>
            </w:r>
          </w:p>
        </w:tc>
        <w:tc>
          <w:tcPr>
            <w:tcW w:w="487" w:type="pct"/>
            <w:tcBorders>
              <w:left w:val="nil"/>
            </w:tcBorders>
            <w:shd w:val="clear" w:color="auto" w:fill="DFF3CE"/>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w:t>
            </w:r>
          </w:p>
        </w:tc>
      </w:tr>
      <w:tr w:rsidR="004C1496" w:rsidRPr="00433FD4" w:rsidTr="00857575">
        <w:trPr>
          <w:trHeight w:val="300"/>
        </w:trPr>
        <w:tc>
          <w:tcPr>
            <w:tcW w:w="427" w:type="pct"/>
            <w:tcBorders>
              <w:right w:val="nil"/>
            </w:tcBorders>
            <w:noWrap/>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6.1</w:t>
            </w:r>
          </w:p>
        </w:tc>
        <w:tc>
          <w:tcPr>
            <w:tcW w:w="593" w:type="pct"/>
            <w:tcBorders>
              <w:left w:val="nil"/>
              <w:right w:val="nil"/>
            </w:tcBorders>
            <w:noWrap/>
            <w:vAlign w:val="center"/>
            <w:hideMark/>
          </w:tcPr>
          <w:p w:rsidR="00DD57EB" w:rsidRPr="00857575" w:rsidRDefault="00DD57EB" w:rsidP="00857575">
            <w:pPr>
              <w:spacing w:before="120" w:after="120"/>
              <w:jc w:val="center"/>
              <w:rPr>
                <w:b/>
                <w:color w:val="FF0000"/>
                <w:sz w:val="20"/>
                <w:szCs w:val="20"/>
              </w:rPr>
            </w:pPr>
            <w:r w:rsidRPr="00857575">
              <w:rPr>
                <w:b/>
                <w:color w:val="FF0000"/>
                <w:sz w:val="20"/>
                <w:szCs w:val="20"/>
              </w:rPr>
              <w:t>563,35</w:t>
            </w:r>
          </w:p>
        </w:tc>
        <w:tc>
          <w:tcPr>
            <w:tcW w:w="519" w:type="pct"/>
            <w:tcBorders>
              <w:left w:val="nil"/>
              <w:right w:val="nil"/>
            </w:tcBorders>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697,28</w:t>
            </w:r>
          </w:p>
        </w:tc>
        <w:tc>
          <w:tcPr>
            <w:tcW w:w="539" w:type="pct"/>
            <w:tcBorders>
              <w:left w:val="nil"/>
              <w:right w:val="nil"/>
            </w:tcBorders>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123,77%</w:t>
            </w:r>
          </w:p>
        </w:tc>
        <w:tc>
          <w:tcPr>
            <w:tcW w:w="487" w:type="pct"/>
            <w:tcBorders>
              <w:left w:val="nil"/>
              <w:right w:val="nil"/>
            </w:tcBorders>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555,26</w:t>
            </w:r>
          </w:p>
        </w:tc>
        <w:tc>
          <w:tcPr>
            <w:tcW w:w="487" w:type="pct"/>
            <w:tcBorders>
              <w:left w:val="nil"/>
              <w:right w:val="nil"/>
            </w:tcBorders>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98,56%</w:t>
            </w:r>
          </w:p>
        </w:tc>
        <w:tc>
          <w:tcPr>
            <w:tcW w:w="487" w:type="pct"/>
            <w:tcBorders>
              <w:left w:val="nil"/>
              <w:right w:val="nil"/>
            </w:tcBorders>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281,51</w:t>
            </w:r>
          </w:p>
        </w:tc>
        <w:tc>
          <w:tcPr>
            <w:tcW w:w="487" w:type="pct"/>
            <w:tcBorders>
              <w:left w:val="nil"/>
              <w:right w:val="nil"/>
            </w:tcBorders>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49,97%</w:t>
            </w:r>
          </w:p>
        </w:tc>
        <w:tc>
          <w:tcPr>
            <w:tcW w:w="487" w:type="pct"/>
            <w:tcBorders>
              <w:left w:val="nil"/>
              <w:right w:val="nil"/>
            </w:tcBorders>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274,32</w:t>
            </w:r>
          </w:p>
        </w:tc>
        <w:tc>
          <w:tcPr>
            <w:tcW w:w="487" w:type="pct"/>
            <w:tcBorders>
              <w:left w:val="nil"/>
            </w:tcBorders>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48,69%</w:t>
            </w:r>
          </w:p>
        </w:tc>
      </w:tr>
      <w:tr w:rsidR="004C1496" w:rsidRPr="00433FD4" w:rsidTr="00857575">
        <w:trPr>
          <w:trHeight w:val="300"/>
        </w:trPr>
        <w:tc>
          <w:tcPr>
            <w:tcW w:w="427" w:type="pct"/>
            <w:tcBorders>
              <w:right w:val="nil"/>
            </w:tcBorders>
            <w:shd w:val="clear" w:color="auto" w:fill="DFF3CE"/>
            <w:noWrap/>
            <w:vAlign w:val="center"/>
            <w:hideMark/>
          </w:tcPr>
          <w:p w:rsidR="00DD57EB" w:rsidRPr="00857575" w:rsidRDefault="00DD57EB" w:rsidP="00857575">
            <w:pPr>
              <w:spacing w:before="120" w:after="120"/>
              <w:jc w:val="center"/>
              <w:rPr>
                <w:b/>
                <w:bCs/>
                <w:color w:val="000000"/>
                <w:sz w:val="20"/>
                <w:szCs w:val="20"/>
              </w:rPr>
            </w:pPr>
            <w:r w:rsidRPr="00857575">
              <w:rPr>
                <w:b/>
                <w:bCs/>
                <w:color w:val="000000"/>
                <w:sz w:val="20"/>
                <w:szCs w:val="20"/>
              </w:rPr>
              <w:t>6.2</w:t>
            </w:r>
          </w:p>
        </w:tc>
        <w:tc>
          <w:tcPr>
            <w:tcW w:w="593" w:type="pct"/>
            <w:tcBorders>
              <w:left w:val="nil"/>
              <w:right w:val="nil"/>
            </w:tcBorders>
            <w:shd w:val="clear" w:color="auto" w:fill="DFF3CE"/>
            <w:noWrap/>
            <w:vAlign w:val="center"/>
            <w:hideMark/>
          </w:tcPr>
          <w:p w:rsidR="00DD57EB" w:rsidRPr="00857575" w:rsidRDefault="00DD57EB" w:rsidP="00857575">
            <w:pPr>
              <w:spacing w:before="120" w:after="120"/>
              <w:jc w:val="center"/>
              <w:rPr>
                <w:b/>
                <w:color w:val="FF0000"/>
                <w:sz w:val="20"/>
                <w:szCs w:val="20"/>
              </w:rPr>
            </w:pPr>
            <w:r w:rsidRPr="00857575">
              <w:rPr>
                <w:b/>
                <w:color w:val="FF0000"/>
                <w:sz w:val="20"/>
                <w:szCs w:val="20"/>
              </w:rPr>
              <w:t>746,82</w:t>
            </w:r>
          </w:p>
        </w:tc>
        <w:tc>
          <w:tcPr>
            <w:tcW w:w="519" w:type="pct"/>
            <w:tcBorders>
              <w:left w:val="nil"/>
              <w:right w:val="nil"/>
            </w:tcBorders>
            <w:shd w:val="clear" w:color="auto" w:fill="DFF3CE"/>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538,60</w:t>
            </w:r>
          </w:p>
        </w:tc>
        <w:tc>
          <w:tcPr>
            <w:tcW w:w="539" w:type="pct"/>
            <w:tcBorders>
              <w:left w:val="nil"/>
              <w:right w:val="nil"/>
            </w:tcBorders>
            <w:shd w:val="clear" w:color="auto" w:fill="DFF3CE"/>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72,12%</w:t>
            </w:r>
          </w:p>
        </w:tc>
        <w:tc>
          <w:tcPr>
            <w:tcW w:w="487" w:type="pct"/>
            <w:tcBorders>
              <w:left w:val="nil"/>
              <w:right w:val="nil"/>
            </w:tcBorders>
            <w:shd w:val="clear" w:color="auto" w:fill="DFF3CE"/>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712,97</w:t>
            </w:r>
          </w:p>
        </w:tc>
        <w:tc>
          <w:tcPr>
            <w:tcW w:w="487" w:type="pct"/>
            <w:tcBorders>
              <w:left w:val="nil"/>
              <w:right w:val="nil"/>
            </w:tcBorders>
            <w:shd w:val="clear" w:color="auto" w:fill="DFF3CE"/>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95,47%</w:t>
            </w:r>
          </w:p>
        </w:tc>
        <w:tc>
          <w:tcPr>
            <w:tcW w:w="487" w:type="pct"/>
            <w:tcBorders>
              <w:left w:val="nil"/>
              <w:right w:val="nil"/>
            </w:tcBorders>
            <w:shd w:val="clear" w:color="auto" w:fill="DFF3CE"/>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399,49</w:t>
            </w:r>
          </w:p>
        </w:tc>
        <w:tc>
          <w:tcPr>
            <w:tcW w:w="487" w:type="pct"/>
            <w:tcBorders>
              <w:left w:val="nil"/>
              <w:right w:val="nil"/>
            </w:tcBorders>
            <w:shd w:val="clear" w:color="auto" w:fill="DFF3CE"/>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53,49%</w:t>
            </w:r>
          </w:p>
        </w:tc>
        <w:tc>
          <w:tcPr>
            <w:tcW w:w="487" w:type="pct"/>
            <w:tcBorders>
              <w:left w:val="nil"/>
              <w:right w:val="nil"/>
            </w:tcBorders>
            <w:shd w:val="clear" w:color="auto" w:fill="DFF3CE"/>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387,43</w:t>
            </w:r>
          </w:p>
        </w:tc>
        <w:tc>
          <w:tcPr>
            <w:tcW w:w="487" w:type="pct"/>
            <w:tcBorders>
              <w:left w:val="nil"/>
            </w:tcBorders>
            <w:shd w:val="clear" w:color="auto" w:fill="DFF3CE"/>
            <w:noWrap/>
            <w:vAlign w:val="center"/>
            <w:hideMark/>
          </w:tcPr>
          <w:p w:rsidR="00DD57EB" w:rsidRPr="00857575" w:rsidRDefault="00DD57EB" w:rsidP="00857575">
            <w:pPr>
              <w:spacing w:before="120" w:after="120"/>
              <w:jc w:val="center"/>
              <w:rPr>
                <w:color w:val="000000"/>
                <w:sz w:val="20"/>
                <w:szCs w:val="20"/>
              </w:rPr>
            </w:pPr>
            <w:r w:rsidRPr="00857575">
              <w:rPr>
                <w:color w:val="000000"/>
                <w:sz w:val="20"/>
                <w:szCs w:val="20"/>
              </w:rPr>
              <w:t>51,88%</w:t>
            </w:r>
          </w:p>
        </w:tc>
      </w:tr>
    </w:tbl>
    <w:p w:rsidR="00DD57EB" w:rsidRDefault="00DD57EB" w:rsidP="00DD57EB">
      <w:pPr>
        <w:spacing w:after="120" w:line="276" w:lineRule="auto"/>
        <w:jc w:val="both"/>
      </w:pPr>
    </w:p>
    <w:p w:rsidR="00DD57EB" w:rsidRDefault="00DD57EB" w:rsidP="00DD57EB">
      <w:pPr>
        <w:spacing w:after="120" w:line="276" w:lineRule="auto"/>
        <w:jc w:val="both"/>
      </w:pPr>
      <w:r w:rsidRPr="00C42518">
        <w:t>Od uruchomienia programu złożono 186 wniosków aplikacyjnych</w:t>
      </w:r>
      <w:r>
        <w:t>,</w:t>
      </w:r>
      <w:r w:rsidRPr="00C42518">
        <w:t xml:space="preserve"> poprawnych pod względem formalnym</w:t>
      </w:r>
      <w:r>
        <w:t>,</w:t>
      </w:r>
      <w:r w:rsidRPr="00C42518">
        <w:t xml:space="preserve"> o ogólnej wartości dofinansowania równej 1 590,57 mln PLN, co stanowi 121,40% alokacji przeznaczonej na priorytet VI. Wartość zatwierdzonych wniosków o dofinansowanie wynosi 1 235,88 mln PLN co stanowi 94,33% alokacji EFRR pr</w:t>
      </w:r>
      <w:r w:rsidR="00173427">
        <w:t>zeznaczonej na priorytet VI. Na </w:t>
      </w:r>
      <w:r w:rsidRPr="00C42518">
        <w:t xml:space="preserve">koniec okresu sprawozdawczego poziom kontraktacji w ramach </w:t>
      </w:r>
      <w:r>
        <w:t>podpisanych 108 u</w:t>
      </w:r>
      <w:r w:rsidR="00173427">
        <w:t>mów w </w:t>
      </w:r>
      <w:r>
        <w:t xml:space="preserve">zakresie omawianego </w:t>
      </w:r>
      <w:r w:rsidRPr="00C42518">
        <w:t>priorytetu wyniósł 1 268,23 mln PLN (96,80%). W ostatnim półroczu wdrażania per</w:t>
      </w:r>
      <w:r w:rsidR="00254B9D">
        <w:t>spektywy finansowej 2007-2013 w </w:t>
      </w:r>
      <w:r w:rsidRPr="00C42518">
        <w:t>ramach VI osi priorytetowej do wykorzystania pozostaje kwota 41,94 mln PLN (3,20% alokacji). Kwota wykazana przez benef</w:t>
      </w:r>
      <w:r w:rsidR="00173427">
        <w:t>icjentów w </w:t>
      </w:r>
      <w:r w:rsidRPr="00C42518">
        <w:t>zaakceptowanych wnioskach o płatność to 681,01 mln PLN co stanowi 51,98% alokacji EFRR przeznaczonej na priorytet VI</w:t>
      </w:r>
      <w:r>
        <w:t>,</w:t>
      </w:r>
      <w:r w:rsidRPr="00C42518">
        <w:t xml:space="preserve"> z czego 11,76% zrealizowano w okresie sprawozdawczym.</w:t>
      </w:r>
      <w:r>
        <w:t xml:space="preserve"> Wartość </w:t>
      </w:r>
      <w:proofErr w:type="spellStart"/>
      <w:r>
        <w:t>scertyfikowanych</w:t>
      </w:r>
      <w:proofErr w:type="spellEnd"/>
      <w:r>
        <w:t xml:space="preserve"> środków na koniec okresu sprawozdawczego wyniosła 661,75 mln PLN (50,51% alokacji). </w:t>
      </w:r>
      <w:r w:rsidRPr="00C42518">
        <w:t>W okresie sprawozdawczym nie pojawiły się zagrożenia dla realizacji przedmiotowego priorytetu RPO WSL.</w:t>
      </w:r>
      <w:r>
        <w:t xml:space="preserve"> </w:t>
      </w:r>
    </w:p>
    <w:p w:rsidR="00DD57EB" w:rsidRDefault="00DD57EB" w:rsidP="00DD57EB">
      <w:pPr>
        <w:spacing w:after="120" w:line="276" w:lineRule="auto"/>
        <w:jc w:val="both"/>
        <w:sectPr w:rsidR="00DD57EB" w:rsidSect="00CD59DB">
          <w:pgSz w:w="11906" w:h="16838"/>
          <w:pgMar w:top="1418" w:right="1418" w:bottom="1418" w:left="1134" w:header="709" w:footer="709" w:gutter="0"/>
          <w:cols w:space="708"/>
          <w:docGrid w:linePitch="360"/>
        </w:sectPr>
      </w:pPr>
    </w:p>
    <w:p w:rsidR="00254B9D" w:rsidRDefault="00A972D6" w:rsidP="004A5479">
      <w:pPr>
        <w:spacing w:after="120" w:line="276" w:lineRule="auto"/>
        <w:jc w:val="both"/>
        <w:rPr>
          <w:i/>
        </w:rPr>
      </w:pPr>
      <w:bookmarkStart w:id="41" w:name="_Toc363642329"/>
      <w:r>
        <w:rPr>
          <w:b/>
          <w:noProof/>
          <w:sz w:val="20"/>
          <w:szCs w:val="20"/>
        </w:rPr>
        <w:lastRenderedPageBreak/>
        <w:drawing>
          <wp:inline distT="0" distB="0" distL="0" distR="0">
            <wp:extent cx="8891270" cy="5462270"/>
            <wp:effectExtent l="19050" t="0" r="5080" b="0"/>
            <wp:docPr id="28" name="Obraz 27" descr="wykres 8 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8 41.bmp"/>
                    <pic:cNvPicPr/>
                  </pic:nvPicPr>
                  <pic:blipFill>
                    <a:blip r:embed="rId27" cstate="print"/>
                    <a:stretch>
                      <a:fillRect/>
                    </a:stretch>
                  </pic:blipFill>
                  <pic:spPr>
                    <a:xfrm>
                      <a:off x="0" y="0"/>
                      <a:ext cx="8891270" cy="5462270"/>
                    </a:xfrm>
                    <a:prstGeom prst="rect">
                      <a:avLst/>
                    </a:prstGeom>
                  </pic:spPr>
                </pic:pic>
              </a:graphicData>
            </a:graphic>
          </wp:inline>
        </w:drawing>
      </w:r>
      <w:r w:rsidR="00254B9D" w:rsidRPr="00CD0603">
        <w:rPr>
          <w:b/>
          <w:sz w:val="20"/>
          <w:szCs w:val="20"/>
        </w:rPr>
        <w:t xml:space="preserve">Rysunek </w:t>
      </w:r>
      <w:r w:rsidR="004E5E49" w:rsidRPr="00CD0603">
        <w:rPr>
          <w:b/>
          <w:sz w:val="20"/>
          <w:szCs w:val="20"/>
        </w:rPr>
        <w:fldChar w:fldCharType="begin"/>
      </w:r>
      <w:r w:rsidR="00AF1B02" w:rsidRPr="00CD0603">
        <w:rPr>
          <w:b/>
          <w:sz w:val="20"/>
          <w:szCs w:val="20"/>
        </w:rPr>
        <w:instrText xml:space="preserve"> SEQ Rysunek \* ARABIC </w:instrText>
      </w:r>
      <w:r w:rsidR="004E5E49" w:rsidRPr="00CD0603">
        <w:rPr>
          <w:b/>
          <w:sz w:val="20"/>
          <w:szCs w:val="20"/>
        </w:rPr>
        <w:fldChar w:fldCharType="separate"/>
      </w:r>
      <w:r w:rsidR="009A7970">
        <w:rPr>
          <w:b/>
          <w:noProof/>
          <w:sz w:val="20"/>
          <w:szCs w:val="20"/>
        </w:rPr>
        <w:t>10</w:t>
      </w:r>
      <w:r w:rsidR="004E5E49" w:rsidRPr="00CD0603">
        <w:rPr>
          <w:b/>
          <w:sz w:val="20"/>
          <w:szCs w:val="20"/>
        </w:rPr>
        <w:fldChar w:fldCharType="end"/>
      </w:r>
      <w:r w:rsidR="00254B9D" w:rsidRPr="00CD0603">
        <w:rPr>
          <w:i/>
          <w:sz w:val="20"/>
          <w:szCs w:val="20"/>
        </w:rPr>
        <w:t xml:space="preserve"> Postęp wdrażania priorytetu VI w podziale na kwarta</w:t>
      </w:r>
      <w:bookmarkEnd w:id="41"/>
    </w:p>
    <w:p w:rsidR="00CD0603" w:rsidRPr="00CD0603" w:rsidRDefault="00CD0603" w:rsidP="00CD0603">
      <w:pPr>
        <w:spacing w:after="120" w:line="276" w:lineRule="auto"/>
        <w:jc w:val="both"/>
        <w:sectPr w:rsidR="00CD0603" w:rsidRPr="00CD0603" w:rsidSect="00173427">
          <w:pgSz w:w="16838" w:h="11906" w:orient="landscape"/>
          <w:pgMar w:top="1134" w:right="1418" w:bottom="1418" w:left="1418" w:header="709" w:footer="709" w:gutter="0"/>
          <w:cols w:space="708"/>
          <w:docGrid w:linePitch="360"/>
        </w:sectPr>
      </w:pPr>
    </w:p>
    <w:p w:rsidR="00DD57EB" w:rsidRPr="007139E2" w:rsidRDefault="00DD57EB" w:rsidP="00903430">
      <w:pPr>
        <w:spacing w:after="120" w:line="276" w:lineRule="auto"/>
        <w:jc w:val="both"/>
        <w:rPr>
          <w:b/>
        </w:rPr>
      </w:pPr>
      <w:r w:rsidRPr="007139E2">
        <w:rPr>
          <w:b/>
        </w:rPr>
        <w:lastRenderedPageBreak/>
        <w:t>Postęp rzeczowy</w:t>
      </w:r>
    </w:p>
    <w:p w:rsidR="00903430" w:rsidRDefault="00903430" w:rsidP="00173427">
      <w:pPr>
        <w:spacing w:after="120" w:line="276" w:lineRule="auto"/>
        <w:jc w:val="both"/>
      </w:pPr>
      <w:r>
        <w:t xml:space="preserve">Od początku realizacji </w:t>
      </w:r>
      <w:r>
        <w:rPr>
          <w:i/>
          <w:iCs/>
        </w:rPr>
        <w:t>Programu</w:t>
      </w:r>
      <w:r>
        <w:t xml:space="preserve"> w ramach przedmiotowego priorytetu zostało zatwierdzonych 32 wnioski o płatność końcową</w:t>
      </w:r>
      <w:r w:rsidRPr="006B1B2F">
        <w:t>, co skutkuje realizacją założonych wskaźników</w:t>
      </w:r>
      <w:r>
        <w:t>. Poza tym IZ RPO WSL</w:t>
      </w:r>
      <w:r w:rsidR="00D92AFE">
        <w:t xml:space="preserve"> w załączniku II d do </w:t>
      </w:r>
      <w:r w:rsidR="00D92AFE" w:rsidRPr="00D92AFE">
        <w:rPr>
          <w:i/>
        </w:rPr>
        <w:t>Sprawozdania</w:t>
      </w:r>
      <w:r>
        <w:t xml:space="preserve"> </w:t>
      </w:r>
      <w:r w:rsidR="00CC2EEE">
        <w:t xml:space="preserve">przedstawiła </w:t>
      </w:r>
      <w:r>
        <w:t xml:space="preserve">szacowane wartości na podstawie podpisanych do końca okresu sprawozdawczego umów o dofinansowanie. Efekty realizacji przedmiotowego priorytetu mierzone są za pomocą 3 wskaźników produktu i 7 wskaźników rezultatu. </w:t>
      </w:r>
    </w:p>
    <w:p w:rsidR="00903430" w:rsidRPr="00621714" w:rsidRDefault="009364BD" w:rsidP="00903430">
      <w:pPr>
        <w:spacing w:line="276" w:lineRule="auto"/>
        <w:jc w:val="both"/>
        <w:rPr>
          <w:i/>
        </w:rPr>
      </w:pPr>
      <w:r>
        <w:t xml:space="preserve">W priorytecie VI wskaźnik produktu </w:t>
      </w:r>
      <w:r w:rsidRPr="00050504">
        <w:rPr>
          <w:i/>
        </w:rPr>
        <w:t>Liczba projektów promując</w:t>
      </w:r>
      <w:r>
        <w:rPr>
          <w:i/>
        </w:rPr>
        <w:t>ych biznes, przedsiębiorczość i </w:t>
      </w:r>
      <w:r w:rsidRPr="00050504">
        <w:rPr>
          <w:i/>
        </w:rPr>
        <w:t>nowe technologie</w:t>
      </w:r>
      <w:r>
        <w:t xml:space="preserve"> jest jedynym wskaźnikiem produktu, który nie odnotował jak dotąd jakiegokolwiek postępu w realizacji, a jego szacowana realizacja wskazuje, że zrealizowany zostanie zaledwie jeden projekt z powyższego zakresu. Realizacja wskaźnika utrudniona była w związku z charakterem projektów realizowanych w ramach przedmiotowego priorytetu, gdzie większość beneficjentów stanowiły podmioty sektora publicznego, których zainteresowanie skupiło się na innych dziedzinach niż </w:t>
      </w:r>
      <w:r w:rsidRPr="002761BE">
        <w:t>biznes, przedsiębiorczość i nowe technologie</w:t>
      </w:r>
      <w:r>
        <w:t xml:space="preserve">. </w:t>
      </w:r>
      <w:r w:rsidR="004A5479">
        <w:t>W p</w:t>
      </w:r>
      <w:r>
        <w:t xml:space="preserve">riorytecie wśród wskaźników produktu największą realizację uzyskał wskaźnik </w:t>
      </w:r>
      <w:r w:rsidRPr="00A30B30">
        <w:rPr>
          <w:i/>
        </w:rPr>
        <w:t>Liczba projektów zapewniających zrównoważony rozwój oraz poprawiających atrakcyjność miast</w:t>
      </w:r>
      <w:r>
        <w:t xml:space="preserve">, którego wartość realizacji na koniec I półrocza 2013 roku wyniosła 32 sztuki, co stanowi niespełna 23% zakładanej wartości docelowej dla 2015 roku. </w:t>
      </w:r>
      <w:r w:rsidR="004A5479">
        <w:t>Wśród wskaźników produktu w </w:t>
      </w:r>
      <w:r>
        <w:t xml:space="preserve">okresie sprawozdawczym dla powyższego wskaźnika odnotowano również największy wzrost realizacji (o 4,26%), a szacowana realizacja wskaźnika podobnie jak w przypadku wskaźnika </w:t>
      </w:r>
      <w:r w:rsidRPr="00702F73">
        <w:rPr>
          <w:i/>
        </w:rPr>
        <w:t>Liczba projektów dot. infrastruktury społeczeństwa informacyjnego</w:t>
      </w:r>
      <w:r>
        <w:t xml:space="preserve"> zapowiada znaczny wzrost realizacji wskaźników w kolejnych latach wdrażania </w:t>
      </w:r>
      <w:r>
        <w:rPr>
          <w:i/>
        </w:rPr>
        <w:t>Programu</w:t>
      </w:r>
      <w:r>
        <w:t xml:space="preserve">. Wśród wskaźników rezultatu największą realizację uzyskał wskaźnik </w:t>
      </w:r>
      <w:r w:rsidRPr="007C0904">
        <w:rPr>
          <w:i/>
        </w:rPr>
        <w:t>Liczba imprez organizowanych z wykorzystaniem infrastruktury objętej wsparciem w ramach priorytetu</w:t>
      </w:r>
      <w:r>
        <w:t xml:space="preserve">, którego wartość realizacji na koniec </w:t>
      </w:r>
      <w:r w:rsidR="002E27BD">
        <w:t>I </w:t>
      </w:r>
      <w:r>
        <w:t xml:space="preserve">półrocza 2013 roku wyniosła 741 sztuki, co stanowi 618% zakładanej wartości docelowej dla 2015 roku. Dla powyższego wskaźnika spośród wszystkich wskaźników rezultatu odnotowano również największy wzrost realizacji (o 78%). W przypadku wskaźników rezultatu </w:t>
      </w:r>
      <w:r w:rsidRPr="004053FC">
        <w:rPr>
          <w:i/>
        </w:rPr>
        <w:t xml:space="preserve">Powierzchnia terenów </w:t>
      </w:r>
      <w:proofErr w:type="spellStart"/>
      <w:r w:rsidRPr="004053FC">
        <w:rPr>
          <w:i/>
        </w:rPr>
        <w:t>zrewitalizowanych</w:t>
      </w:r>
      <w:proofErr w:type="spellEnd"/>
      <w:r w:rsidRPr="004053FC">
        <w:rPr>
          <w:i/>
        </w:rPr>
        <w:t xml:space="preserve"> w wyniku realizacji projektów, Liczba utworzonych przedsiębiorstw, </w:t>
      </w:r>
      <w:r>
        <w:t xml:space="preserve">oraz </w:t>
      </w:r>
      <w:r w:rsidRPr="004053FC">
        <w:rPr>
          <w:i/>
        </w:rPr>
        <w:t>Liczba bezpośrednio utworzonych nowych miejsc pracy (EPC)</w:t>
      </w:r>
      <w:r>
        <w:rPr>
          <w:i/>
        </w:rPr>
        <w:t xml:space="preserve"> </w:t>
      </w:r>
      <w:r>
        <w:t>szacowana</w:t>
      </w:r>
      <w:r w:rsidRPr="004053FC">
        <w:t xml:space="preserve"> </w:t>
      </w:r>
      <w:r>
        <w:t xml:space="preserve">realizacja wskaźników zapowiada znaczny wzrost realizacji wskaźników w kolejnych latach wdrażania </w:t>
      </w:r>
      <w:r>
        <w:rPr>
          <w:i/>
        </w:rPr>
        <w:t>Programu</w:t>
      </w:r>
      <w:r>
        <w:t>.</w:t>
      </w:r>
      <w:r w:rsidR="00621714">
        <w:rPr>
          <w:i/>
        </w:rPr>
        <w:t xml:space="preserve"> </w:t>
      </w:r>
      <w:r w:rsidR="000B2561">
        <w:t>Niska realizacja niektórych wskaźników związana jest z faktem, iż w ramach przedmiotowego priorytetu realizowane są projekty kluczowe</w:t>
      </w:r>
      <w:r w:rsidR="00C5624A">
        <w:t xml:space="preserve">, których realizacja jest </w:t>
      </w:r>
      <w:r w:rsidR="004A5479">
        <w:t>długoterminowa</w:t>
      </w:r>
      <w:r w:rsidR="000B2561">
        <w:t xml:space="preserve"> oraz projekty w ramach Inicjatywy JESSICA, której wdrażanie rozpoczęło się dopiero pod koniec 2011 roku.</w:t>
      </w:r>
    </w:p>
    <w:p w:rsidR="00DD57EB" w:rsidRPr="007139E2" w:rsidRDefault="00DD57EB" w:rsidP="00DD57EB">
      <w:pPr>
        <w:spacing w:line="276" w:lineRule="auto"/>
        <w:jc w:val="both"/>
        <w:rPr>
          <w:b/>
          <w:i/>
        </w:rPr>
      </w:pPr>
    </w:p>
    <w:p w:rsidR="00FF4E4D" w:rsidRDefault="00FF4E4D" w:rsidP="00E13414">
      <w:pPr>
        <w:spacing w:after="120" w:line="276" w:lineRule="auto"/>
        <w:jc w:val="both"/>
        <w:rPr>
          <w:b/>
          <w:i/>
        </w:rPr>
      </w:pPr>
      <w:r>
        <w:rPr>
          <w:b/>
          <w:i/>
        </w:rPr>
        <w:t>Postęp wdrażania priorytetu VII</w:t>
      </w:r>
      <w:r w:rsidR="00173427">
        <w:rPr>
          <w:b/>
          <w:i/>
        </w:rPr>
        <w:t xml:space="preserve"> Transport w ramach RPO WSL</w:t>
      </w:r>
    </w:p>
    <w:p w:rsidR="00173427" w:rsidRPr="00173427" w:rsidRDefault="00173427" w:rsidP="00E13414">
      <w:pPr>
        <w:spacing w:after="120" w:line="276" w:lineRule="auto"/>
        <w:jc w:val="both"/>
        <w:rPr>
          <w:b/>
        </w:rPr>
      </w:pPr>
      <w:r w:rsidRPr="00173427">
        <w:rPr>
          <w:b/>
        </w:rPr>
        <w:t>Postęp finansowy</w:t>
      </w:r>
    </w:p>
    <w:p w:rsidR="00254B9D" w:rsidRPr="00796572" w:rsidRDefault="00254B9D" w:rsidP="00254B9D">
      <w:pPr>
        <w:spacing w:line="276" w:lineRule="auto"/>
        <w:jc w:val="both"/>
        <w:rPr>
          <w:rFonts w:ascii="Arial" w:hAnsi="Arial" w:cs="Arial"/>
          <w:color w:val="000000"/>
          <w:sz w:val="22"/>
          <w:szCs w:val="22"/>
        </w:rPr>
      </w:pPr>
      <w:r w:rsidRPr="002E6101">
        <w:t xml:space="preserve">Na realizację priorytetu </w:t>
      </w:r>
      <w:r>
        <w:t>V</w:t>
      </w:r>
      <w:r w:rsidRPr="002E6101">
        <w:t>I</w:t>
      </w:r>
      <w:r>
        <w:t>I</w:t>
      </w:r>
      <w:r w:rsidRPr="002E6101">
        <w:t xml:space="preserve"> </w:t>
      </w:r>
      <w:r w:rsidRPr="00796572">
        <w:t xml:space="preserve">alokowano </w:t>
      </w:r>
      <w:r w:rsidRPr="00796572">
        <w:rPr>
          <w:color w:val="000000"/>
        </w:rPr>
        <w:t xml:space="preserve">1 939 997 034,48 </w:t>
      </w:r>
      <w:r w:rsidRPr="00796572">
        <w:t>PLN</w:t>
      </w:r>
      <w:r w:rsidRPr="00FA3639">
        <w:t xml:space="preserve"> po</w:t>
      </w:r>
      <w:r w:rsidR="00173427">
        <w:t>chodzących z EFRR, co </w:t>
      </w:r>
      <w:r w:rsidRPr="00C42518">
        <w:t xml:space="preserve">stanowi </w:t>
      </w:r>
      <w:r>
        <w:t>26,36</w:t>
      </w:r>
      <w:r w:rsidRPr="00C42518">
        <w:t xml:space="preserve">% wartości Programu. </w:t>
      </w:r>
      <w:r w:rsidRPr="00F72FAB">
        <w:t xml:space="preserve">W ramach priorytetu VII projekty oceniane i wybierane są według trzech ścieżek: konkursowej, PRS i projektów kluczowych. </w:t>
      </w:r>
    </w:p>
    <w:p w:rsidR="00E13414" w:rsidRPr="00F72FAB" w:rsidRDefault="00E13414" w:rsidP="00E13414">
      <w:pPr>
        <w:jc w:val="both"/>
      </w:pPr>
    </w:p>
    <w:p w:rsidR="00E13414" w:rsidRDefault="00E13414" w:rsidP="00E13414">
      <w:pPr>
        <w:spacing w:after="120" w:line="276" w:lineRule="auto"/>
        <w:jc w:val="both"/>
      </w:pPr>
    </w:p>
    <w:p w:rsidR="00E13414" w:rsidRDefault="00E13414" w:rsidP="00E13414">
      <w:pPr>
        <w:spacing w:after="120" w:line="276" w:lineRule="auto"/>
        <w:jc w:val="both"/>
      </w:pPr>
    </w:p>
    <w:p w:rsidR="00E13414" w:rsidRDefault="004E5E49" w:rsidP="00E13414">
      <w:pPr>
        <w:spacing w:after="120" w:line="276" w:lineRule="auto"/>
        <w:jc w:val="both"/>
      </w:pPr>
      <w:r>
        <w:pict>
          <v:roundrect id="_x0000_s1029" style="position:absolute;left:0;text-align:left;margin-left:-7.85pt;margin-top:-43.9pt;width:487.5pt;height:152.25pt;z-index:251655168;v-text-anchor:middle" arcsize="10923f" strokecolor="#b1e389" strokeweight="2.5pt">
            <v:shadow color="#868686"/>
            <v:textbox style="mso-next-textbox:#_x0000_s1029">
              <w:txbxContent>
                <w:p w:rsidR="00F924D9" w:rsidRPr="00173427" w:rsidRDefault="00F924D9" w:rsidP="00173427">
                  <w:pPr>
                    <w:spacing w:after="120"/>
                    <w:jc w:val="center"/>
                    <w:rPr>
                      <w:b/>
                      <w:bCs/>
                      <w:color w:val="000000"/>
                      <w:sz w:val="20"/>
                      <w:szCs w:val="20"/>
                    </w:rPr>
                  </w:pPr>
                  <w:r w:rsidRPr="00173427">
                    <w:rPr>
                      <w:b/>
                      <w:bCs/>
                      <w:color w:val="000000"/>
                      <w:sz w:val="20"/>
                      <w:szCs w:val="20"/>
                    </w:rPr>
                    <w:t>Priorytet VII  Transport</w:t>
                  </w:r>
                </w:p>
                <w:p w:rsidR="00F924D9" w:rsidRPr="00173427" w:rsidRDefault="00F924D9" w:rsidP="00173427">
                  <w:pPr>
                    <w:spacing w:after="120"/>
                    <w:jc w:val="center"/>
                    <w:rPr>
                      <w:b/>
                      <w:bCs/>
                      <w:color w:val="000000"/>
                      <w:sz w:val="20"/>
                      <w:szCs w:val="20"/>
                    </w:rPr>
                  </w:pPr>
                  <w:r w:rsidRPr="00173427">
                    <w:rPr>
                      <w:b/>
                      <w:bCs/>
                      <w:color w:val="000000"/>
                      <w:sz w:val="20"/>
                      <w:szCs w:val="20"/>
                    </w:rPr>
                    <w:t>I półrocze 2013 r.</w:t>
                  </w:r>
                </w:p>
                <w:p w:rsidR="00F924D9" w:rsidRPr="00173427" w:rsidRDefault="00F924D9" w:rsidP="005219FF">
                  <w:pPr>
                    <w:pStyle w:val="Akapitzlist"/>
                    <w:numPr>
                      <w:ilvl w:val="0"/>
                      <w:numId w:val="24"/>
                    </w:numPr>
                    <w:spacing w:line="276" w:lineRule="auto"/>
                    <w:contextualSpacing w:val="0"/>
                    <w:jc w:val="both"/>
                    <w:rPr>
                      <w:color w:val="000000"/>
                      <w:sz w:val="20"/>
                      <w:szCs w:val="20"/>
                    </w:rPr>
                  </w:pPr>
                  <w:r w:rsidRPr="00173427">
                    <w:rPr>
                      <w:b/>
                      <w:bCs/>
                      <w:color w:val="000000"/>
                      <w:sz w:val="20"/>
                      <w:szCs w:val="20"/>
                    </w:rPr>
                    <w:t xml:space="preserve">9 </w:t>
                  </w:r>
                  <w:r w:rsidRPr="00173427">
                    <w:rPr>
                      <w:color w:val="000000"/>
                      <w:sz w:val="20"/>
                      <w:szCs w:val="20"/>
                    </w:rPr>
                    <w:t xml:space="preserve">- liczba zatwierdzonych wniosków aplikacyjnych o ogólnej wartości dofinansowania równej </w:t>
                  </w:r>
                  <w:r w:rsidRPr="00173427">
                    <w:rPr>
                      <w:b/>
                      <w:bCs/>
                      <w:color w:val="000000"/>
                      <w:sz w:val="20"/>
                      <w:szCs w:val="20"/>
                    </w:rPr>
                    <w:t>93 267 816,19 PLN</w:t>
                  </w:r>
                  <w:r w:rsidRPr="00173427">
                    <w:rPr>
                      <w:color w:val="000000"/>
                      <w:sz w:val="20"/>
                      <w:szCs w:val="20"/>
                    </w:rPr>
                    <w:t xml:space="preserve">, co stanowi </w:t>
                  </w:r>
                  <w:r w:rsidRPr="00173427">
                    <w:rPr>
                      <w:b/>
                      <w:bCs/>
                      <w:color w:val="000000"/>
                      <w:sz w:val="20"/>
                      <w:szCs w:val="20"/>
                    </w:rPr>
                    <w:t>4,81 %</w:t>
                  </w:r>
                  <w:r w:rsidRPr="00173427">
                    <w:rPr>
                      <w:color w:val="000000"/>
                      <w:sz w:val="20"/>
                      <w:szCs w:val="20"/>
                    </w:rPr>
                    <w:t xml:space="preserve"> alokacji EFRR przeznaczonej na priorytet VII,</w:t>
                  </w:r>
                </w:p>
                <w:p w:rsidR="00F924D9" w:rsidRPr="00173427" w:rsidRDefault="00F924D9" w:rsidP="005219FF">
                  <w:pPr>
                    <w:pStyle w:val="Akapitzlist"/>
                    <w:numPr>
                      <w:ilvl w:val="0"/>
                      <w:numId w:val="24"/>
                    </w:numPr>
                    <w:spacing w:line="276" w:lineRule="auto"/>
                    <w:contextualSpacing w:val="0"/>
                    <w:jc w:val="both"/>
                    <w:rPr>
                      <w:color w:val="000000"/>
                      <w:sz w:val="20"/>
                      <w:szCs w:val="20"/>
                    </w:rPr>
                  </w:pPr>
                  <w:r w:rsidRPr="00173427">
                    <w:rPr>
                      <w:b/>
                      <w:bCs/>
                      <w:color w:val="000000"/>
                      <w:sz w:val="20"/>
                      <w:szCs w:val="20"/>
                    </w:rPr>
                    <w:t xml:space="preserve">8 - </w:t>
                  </w:r>
                  <w:r w:rsidRPr="00173427">
                    <w:rPr>
                      <w:color w:val="000000"/>
                      <w:sz w:val="20"/>
                      <w:szCs w:val="20"/>
                    </w:rPr>
                    <w:t xml:space="preserve"> liczba podpisanych umów o dofinansowanie o wartości EFRR ogółem równej </w:t>
                  </w:r>
                  <w:r w:rsidRPr="00173427">
                    <w:rPr>
                      <w:b/>
                      <w:color w:val="000000"/>
                      <w:sz w:val="20"/>
                      <w:szCs w:val="20"/>
                    </w:rPr>
                    <w:t>53 747 984,96 PLN (</w:t>
                  </w:r>
                  <w:r w:rsidRPr="00173427">
                    <w:rPr>
                      <w:b/>
                      <w:bCs/>
                      <w:color w:val="000000"/>
                      <w:sz w:val="20"/>
                      <w:szCs w:val="20"/>
                    </w:rPr>
                    <w:t>2,77%</w:t>
                  </w:r>
                  <w:r w:rsidRPr="00173427">
                    <w:rPr>
                      <w:color w:val="000000"/>
                      <w:sz w:val="20"/>
                      <w:szCs w:val="20"/>
                    </w:rPr>
                    <w:t xml:space="preserve"> alokacji EFRR przeznaczonej na priorytet VII),  </w:t>
                  </w:r>
                </w:p>
                <w:p w:rsidR="00F924D9" w:rsidRPr="00173427" w:rsidRDefault="00F924D9" w:rsidP="005219FF">
                  <w:pPr>
                    <w:pStyle w:val="Akapitzlist"/>
                    <w:numPr>
                      <w:ilvl w:val="0"/>
                      <w:numId w:val="24"/>
                    </w:numPr>
                    <w:spacing w:line="276" w:lineRule="auto"/>
                    <w:contextualSpacing w:val="0"/>
                    <w:jc w:val="both"/>
                    <w:rPr>
                      <w:i/>
                      <w:iCs/>
                      <w:color w:val="000000"/>
                      <w:sz w:val="20"/>
                      <w:szCs w:val="20"/>
                    </w:rPr>
                  </w:pPr>
                  <w:r w:rsidRPr="00173427">
                    <w:rPr>
                      <w:b/>
                      <w:bCs/>
                      <w:color w:val="000000"/>
                      <w:sz w:val="20"/>
                      <w:szCs w:val="20"/>
                    </w:rPr>
                    <w:t>104 193 146,61 PLN</w:t>
                  </w:r>
                  <w:r w:rsidRPr="00173427">
                    <w:rPr>
                      <w:i/>
                      <w:iCs/>
                      <w:color w:val="000000"/>
                      <w:sz w:val="20"/>
                      <w:szCs w:val="20"/>
                    </w:rPr>
                    <w:t xml:space="preserve"> - </w:t>
                  </w:r>
                  <w:r w:rsidRPr="00173427">
                    <w:rPr>
                      <w:color w:val="000000"/>
                      <w:sz w:val="20"/>
                      <w:szCs w:val="20"/>
                    </w:rPr>
                    <w:t xml:space="preserve">kwota wykazana przez beneficjentów w zaakceptowanych wnioskach o płatność, co stanowi </w:t>
                  </w:r>
                  <w:r w:rsidRPr="00173427">
                    <w:rPr>
                      <w:b/>
                      <w:color w:val="000000"/>
                      <w:sz w:val="20"/>
                      <w:szCs w:val="20"/>
                    </w:rPr>
                    <w:t>5,37 %</w:t>
                  </w:r>
                  <w:r w:rsidRPr="00173427">
                    <w:rPr>
                      <w:color w:val="000000"/>
                      <w:sz w:val="20"/>
                      <w:szCs w:val="20"/>
                    </w:rPr>
                    <w:t xml:space="preserve"> alokacji EFRR przeznaczonej na priorytet VII,</w:t>
                  </w:r>
                </w:p>
                <w:p w:rsidR="00F924D9" w:rsidRPr="00173427" w:rsidRDefault="00F924D9" w:rsidP="005219FF">
                  <w:pPr>
                    <w:pStyle w:val="Akapitzlist"/>
                    <w:numPr>
                      <w:ilvl w:val="0"/>
                      <w:numId w:val="24"/>
                    </w:numPr>
                    <w:autoSpaceDE w:val="0"/>
                    <w:autoSpaceDN w:val="0"/>
                    <w:spacing w:after="240" w:line="276" w:lineRule="auto"/>
                    <w:contextualSpacing w:val="0"/>
                    <w:jc w:val="both"/>
                    <w:rPr>
                      <w:color w:val="000000"/>
                      <w:sz w:val="20"/>
                      <w:szCs w:val="20"/>
                    </w:rPr>
                  </w:pPr>
                  <w:r w:rsidRPr="00173427">
                    <w:rPr>
                      <w:sz w:val="20"/>
                      <w:szCs w:val="20"/>
                    </w:rPr>
                    <w:t>w okresie sprawozdawczym nie ogłoszono żadnego konkursu w ramach przedmiotowego priorytetu</w:t>
                  </w:r>
                  <w:r w:rsidRPr="00173427">
                    <w:rPr>
                      <w:b/>
                      <w:bCs/>
                      <w:sz w:val="20"/>
                      <w:szCs w:val="20"/>
                    </w:rPr>
                    <w:t>.</w:t>
                  </w:r>
                </w:p>
                <w:p w:rsidR="00F924D9" w:rsidRDefault="00F924D9" w:rsidP="00E13414">
                  <w:pPr>
                    <w:spacing w:line="276" w:lineRule="auto"/>
                    <w:jc w:val="both"/>
                    <w:rPr>
                      <w:color w:val="000000"/>
                    </w:rPr>
                  </w:pPr>
                </w:p>
              </w:txbxContent>
            </v:textbox>
          </v:roundrect>
        </w:pict>
      </w:r>
    </w:p>
    <w:p w:rsidR="00E13414" w:rsidRDefault="00E13414" w:rsidP="00E13414">
      <w:pPr>
        <w:spacing w:after="120" w:line="276" w:lineRule="auto"/>
        <w:jc w:val="both"/>
      </w:pPr>
    </w:p>
    <w:p w:rsidR="00E13414" w:rsidRDefault="00E13414" w:rsidP="00E13414">
      <w:pPr>
        <w:spacing w:after="120" w:line="276" w:lineRule="auto"/>
        <w:jc w:val="both"/>
      </w:pPr>
    </w:p>
    <w:p w:rsidR="00E13414" w:rsidRDefault="00E13414" w:rsidP="00E13414">
      <w:pPr>
        <w:spacing w:after="120" w:line="276" w:lineRule="auto"/>
        <w:jc w:val="both"/>
      </w:pPr>
    </w:p>
    <w:p w:rsidR="00E13414" w:rsidRDefault="00E13414" w:rsidP="00E13414"/>
    <w:p w:rsidR="00254B9D" w:rsidRDefault="00254B9D" w:rsidP="00254B9D">
      <w:pPr>
        <w:pStyle w:val="Legenda"/>
        <w:spacing w:line="276" w:lineRule="auto"/>
        <w:jc w:val="both"/>
        <w:rPr>
          <w:b w:val="0"/>
          <w:sz w:val="24"/>
          <w:szCs w:val="24"/>
          <w:highlight w:val="yellow"/>
        </w:rPr>
      </w:pPr>
    </w:p>
    <w:p w:rsidR="00254B9D" w:rsidRPr="00FF76D8" w:rsidRDefault="00254B9D" w:rsidP="00173427">
      <w:pPr>
        <w:spacing w:after="120" w:line="276" w:lineRule="auto"/>
        <w:jc w:val="both"/>
      </w:pPr>
      <w:r w:rsidRPr="00FF76D8">
        <w:t>Stopień wykorzystania alokacji w podziale na działania na poz</w:t>
      </w:r>
      <w:r w:rsidR="00173427">
        <w:t>iomie zatwierdzonych wniosków i </w:t>
      </w:r>
      <w:r w:rsidRPr="00FF76D8">
        <w:t>kontraktacji jest wyrównany i na bardzo wysokim poz</w:t>
      </w:r>
      <w:r w:rsidR="00173427">
        <w:t>iomie. Również stan płatności i </w:t>
      </w:r>
      <w:r w:rsidRPr="00FF76D8">
        <w:t xml:space="preserve">certyfikacji w </w:t>
      </w:r>
      <w:r w:rsidRPr="00173427">
        <w:t>przypadku</w:t>
      </w:r>
      <w:r w:rsidRPr="00FF76D8">
        <w:rPr>
          <w:i/>
        </w:rPr>
        <w:t xml:space="preserve"> działania 7.2</w:t>
      </w:r>
      <w:r w:rsidRPr="00FF76D8">
        <w:t xml:space="preserve"> jest na wys</w:t>
      </w:r>
      <w:r>
        <w:t>okim poziomie (odpowiednio 94,63</w:t>
      </w:r>
      <w:r w:rsidR="00173427">
        <w:t>% i </w:t>
      </w:r>
      <w:r w:rsidRPr="00EE2D7A">
        <w:t>90,96%</w:t>
      </w:r>
      <w:r w:rsidRPr="00FF76D8">
        <w:t xml:space="preserve">), w przeciwieństwie do </w:t>
      </w:r>
      <w:r w:rsidRPr="00FF76D8">
        <w:rPr>
          <w:i/>
        </w:rPr>
        <w:t>działania 7.1,</w:t>
      </w:r>
      <w:r w:rsidRPr="00FF76D8">
        <w:t xml:space="preserve"> gdzie poziom płatności </w:t>
      </w:r>
      <w:r w:rsidR="00173427">
        <w:t>kształtuje się na </w:t>
      </w:r>
      <w:r>
        <w:t>poziomie 56,78</w:t>
      </w:r>
      <w:r w:rsidRPr="00FF76D8">
        <w:t xml:space="preserve">%, a certyfikacja </w:t>
      </w:r>
      <w:r>
        <w:t>55</w:t>
      </w:r>
      <w:r w:rsidRPr="00EE2D7A">
        <w:t>,98%</w:t>
      </w:r>
      <w:r>
        <w:t xml:space="preserve">. Niski poziom płatności oraz certyfikacji w ramach </w:t>
      </w:r>
      <w:r w:rsidRPr="00FF76D8">
        <w:rPr>
          <w:i/>
        </w:rPr>
        <w:t>działania 7.1</w:t>
      </w:r>
      <w:r>
        <w:rPr>
          <w:i/>
        </w:rPr>
        <w:t xml:space="preserve"> </w:t>
      </w:r>
      <w:r w:rsidRPr="00254B9D">
        <w:t>związany jest z realizacją</w:t>
      </w:r>
      <w:r>
        <w:t xml:space="preserve"> projektów kluczowych, których realizacja jest długotrwała </w:t>
      </w:r>
      <w:r w:rsidRPr="00FF76D8">
        <w:t xml:space="preserve">oraz w niektórych przypadkach </w:t>
      </w:r>
      <w:r>
        <w:t>wymagana</w:t>
      </w:r>
      <w:r w:rsidRPr="00FF76D8">
        <w:t xml:space="preserve"> jest decyzja Komisji Europejskiej.</w:t>
      </w:r>
    </w:p>
    <w:p w:rsidR="00254B9D" w:rsidRDefault="00254B9D" w:rsidP="00254B9D">
      <w:pPr>
        <w:pStyle w:val="Legenda"/>
        <w:spacing w:after="120"/>
        <w:rPr>
          <w:b w:val="0"/>
          <w:i/>
        </w:rPr>
      </w:pPr>
      <w:bookmarkStart w:id="42" w:name="_Toc331598281"/>
      <w:bookmarkStart w:id="43" w:name="_Toc363641792"/>
      <w:r>
        <w:t xml:space="preserve">Tabela </w:t>
      </w:r>
      <w:fldSimple w:instr=" SEQ Tabela \* ARABIC ">
        <w:r w:rsidR="009A7970">
          <w:rPr>
            <w:noProof/>
          </w:rPr>
          <w:t>12</w:t>
        </w:r>
      </w:fldSimple>
      <w:r>
        <w:t xml:space="preserve"> </w:t>
      </w:r>
      <w:r>
        <w:rPr>
          <w:b w:val="0"/>
          <w:i/>
        </w:rPr>
        <w:t xml:space="preserve">Realizacja priorytetu VII </w:t>
      </w:r>
      <w:r w:rsidRPr="0013097E">
        <w:rPr>
          <w:b w:val="0"/>
          <w:i/>
        </w:rPr>
        <w:t>w podziale na działania</w:t>
      </w:r>
      <w:bookmarkEnd w:id="42"/>
      <w:bookmarkEnd w:id="43"/>
    </w:p>
    <w:tbl>
      <w:tblPr>
        <w:tblW w:w="5000" w:type="pct"/>
        <w:tblBorders>
          <w:top w:val="single" w:sz="8" w:space="0" w:color="9EDC6C"/>
          <w:left w:val="single" w:sz="8" w:space="0" w:color="9EDC6C"/>
          <w:bottom w:val="single" w:sz="8" w:space="0" w:color="9EDC6C"/>
          <w:right w:val="single" w:sz="8" w:space="0" w:color="9EDC6C"/>
          <w:insideH w:val="single" w:sz="8" w:space="0" w:color="9EDC6C"/>
        </w:tblBorders>
        <w:tblLook w:val="04A0"/>
      </w:tblPr>
      <w:tblGrid>
        <w:gridCol w:w="1016"/>
        <w:gridCol w:w="983"/>
        <w:gridCol w:w="945"/>
        <w:gridCol w:w="947"/>
        <w:gridCol w:w="945"/>
        <w:gridCol w:w="947"/>
        <w:gridCol w:w="947"/>
        <w:gridCol w:w="945"/>
        <w:gridCol w:w="947"/>
        <w:gridCol w:w="948"/>
      </w:tblGrid>
      <w:tr w:rsidR="004C1496" w:rsidRPr="00796572" w:rsidTr="00857575">
        <w:trPr>
          <w:trHeight w:val="901"/>
        </w:trPr>
        <w:tc>
          <w:tcPr>
            <w:tcW w:w="510" w:type="pct"/>
            <w:vMerge w:val="restart"/>
            <w:tcBorders>
              <w:top w:val="single" w:sz="8" w:space="0" w:color="9EDC6C"/>
              <w:left w:val="single" w:sz="8" w:space="0" w:color="9EDC6C"/>
              <w:bottom w:val="single" w:sz="8" w:space="0" w:color="9EDC6C"/>
              <w:right w:val="nil"/>
            </w:tcBorders>
            <w:shd w:val="clear" w:color="auto" w:fill="7FD13B"/>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Działanie</w:t>
            </w:r>
          </w:p>
        </w:tc>
        <w:tc>
          <w:tcPr>
            <w:tcW w:w="492" w:type="pct"/>
            <w:vMerge w:val="restart"/>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Alokacja mln PLN</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Zatwierdzone wnioski do dofinansowania</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Podpisane umowy</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Wydatki we wnioskach o płatność</w:t>
            </w:r>
          </w:p>
        </w:tc>
        <w:tc>
          <w:tcPr>
            <w:tcW w:w="1000" w:type="pct"/>
            <w:gridSpan w:val="2"/>
            <w:tcBorders>
              <w:top w:val="single" w:sz="8" w:space="0" w:color="9EDC6C"/>
              <w:left w:val="nil"/>
              <w:bottom w:val="single" w:sz="8" w:space="0" w:color="9EDC6C"/>
              <w:right w:val="single" w:sz="8" w:space="0" w:color="9EDC6C"/>
            </w:tcBorders>
            <w:shd w:val="clear" w:color="auto" w:fill="7FD13B"/>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Certyfikacja</w:t>
            </w:r>
          </w:p>
        </w:tc>
      </w:tr>
      <w:tr w:rsidR="004C1496" w:rsidRPr="00796572" w:rsidTr="00857575">
        <w:trPr>
          <w:trHeight w:val="627"/>
        </w:trPr>
        <w:tc>
          <w:tcPr>
            <w:tcW w:w="510" w:type="pct"/>
            <w:vMerge/>
            <w:tcBorders>
              <w:right w:val="nil"/>
            </w:tcBorders>
            <w:shd w:val="clear" w:color="auto" w:fill="DFF3CE"/>
            <w:vAlign w:val="center"/>
            <w:hideMark/>
          </w:tcPr>
          <w:p w:rsidR="00254B9D" w:rsidRPr="00857575" w:rsidRDefault="00254B9D" w:rsidP="00857575">
            <w:pPr>
              <w:jc w:val="center"/>
              <w:rPr>
                <w:b/>
                <w:bCs/>
                <w:color w:val="000000"/>
                <w:sz w:val="20"/>
                <w:szCs w:val="20"/>
              </w:rPr>
            </w:pPr>
          </w:p>
        </w:tc>
        <w:tc>
          <w:tcPr>
            <w:tcW w:w="492" w:type="pct"/>
            <w:vMerge/>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p>
        </w:tc>
        <w:tc>
          <w:tcPr>
            <w:tcW w:w="499"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500"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499"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500"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500"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499"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500"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500" w:type="pct"/>
            <w:tcBorders>
              <w:lef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r>
      <w:tr w:rsidR="004C1496" w:rsidRPr="00796572" w:rsidTr="00857575">
        <w:trPr>
          <w:trHeight w:val="510"/>
        </w:trPr>
        <w:tc>
          <w:tcPr>
            <w:tcW w:w="510" w:type="pct"/>
            <w:tcBorders>
              <w:right w:val="nil"/>
            </w:tcBorders>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7.1</w:t>
            </w:r>
          </w:p>
        </w:tc>
        <w:tc>
          <w:tcPr>
            <w:tcW w:w="492" w:type="pct"/>
            <w:tcBorders>
              <w:left w:val="nil"/>
              <w:right w:val="nil"/>
            </w:tcBorders>
            <w:noWrap/>
            <w:vAlign w:val="center"/>
            <w:hideMark/>
          </w:tcPr>
          <w:p w:rsidR="00254B9D" w:rsidRPr="00857575" w:rsidRDefault="00254B9D" w:rsidP="00857575">
            <w:pPr>
              <w:jc w:val="center"/>
              <w:rPr>
                <w:b/>
                <w:color w:val="FF0000"/>
                <w:sz w:val="20"/>
                <w:szCs w:val="20"/>
              </w:rPr>
            </w:pPr>
            <w:r w:rsidRPr="00857575">
              <w:rPr>
                <w:b/>
                <w:color w:val="FF0000"/>
                <w:sz w:val="20"/>
                <w:szCs w:val="20"/>
              </w:rPr>
              <w:t>1 509,77</w:t>
            </w:r>
          </w:p>
        </w:tc>
        <w:tc>
          <w:tcPr>
            <w:tcW w:w="499"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1 698,38</w:t>
            </w:r>
          </w:p>
        </w:tc>
        <w:tc>
          <w:tcPr>
            <w:tcW w:w="500"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112,49%</w:t>
            </w:r>
          </w:p>
        </w:tc>
        <w:tc>
          <w:tcPr>
            <w:tcW w:w="499"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1 420,16</w:t>
            </w:r>
          </w:p>
        </w:tc>
        <w:tc>
          <w:tcPr>
            <w:tcW w:w="500"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94,06%</w:t>
            </w:r>
          </w:p>
        </w:tc>
        <w:tc>
          <w:tcPr>
            <w:tcW w:w="500"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857,18</w:t>
            </w:r>
          </w:p>
        </w:tc>
        <w:tc>
          <w:tcPr>
            <w:tcW w:w="499"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56,78%</w:t>
            </w:r>
          </w:p>
        </w:tc>
        <w:tc>
          <w:tcPr>
            <w:tcW w:w="500"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839,09</w:t>
            </w:r>
          </w:p>
        </w:tc>
        <w:tc>
          <w:tcPr>
            <w:tcW w:w="500" w:type="pct"/>
            <w:tcBorders>
              <w:lef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55,58%</w:t>
            </w:r>
          </w:p>
        </w:tc>
      </w:tr>
      <w:tr w:rsidR="004C1496" w:rsidRPr="00796572" w:rsidTr="00857575">
        <w:trPr>
          <w:trHeight w:val="510"/>
        </w:trPr>
        <w:tc>
          <w:tcPr>
            <w:tcW w:w="510" w:type="pct"/>
            <w:tcBorders>
              <w:right w:val="nil"/>
            </w:tcBorders>
            <w:shd w:val="clear" w:color="auto" w:fill="DFF3CE"/>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7.2</w:t>
            </w:r>
          </w:p>
        </w:tc>
        <w:tc>
          <w:tcPr>
            <w:tcW w:w="492" w:type="pct"/>
            <w:tcBorders>
              <w:left w:val="nil"/>
              <w:right w:val="nil"/>
            </w:tcBorders>
            <w:shd w:val="clear" w:color="auto" w:fill="DFF3CE"/>
            <w:noWrap/>
            <w:vAlign w:val="center"/>
            <w:hideMark/>
          </w:tcPr>
          <w:p w:rsidR="00254B9D" w:rsidRPr="00857575" w:rsidRDefault="00254B9D" w:rsidP="00857575">
            <w:pPr>
              <w:jc w:val="center"/>
              <w:rPr>
                <w:b/>
                <w:color w:val="FF0000"/>
                <w:sz w:val="20"/>
                <w:szCs w:val="20"/>
              </w:rPr>
            </w:pPr>
            <w:r w:rsidRPr="00857575">
              <w:rPr>
                <w:b/>
                <w:color w:val="FF0000"/>
                <w:sz w:val="20"/>
                <w:szCs w:val="20"/>
              </w:rPr>
              <w:t>430,23</w:t>
            </w:r>
          </w:p>
        </w:tc>
        <w:tc>
          <w:tcPr>
            <w:tcW w:w="499"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487,74</w:t>
            </w:r>
          </w:p>
        </w:tc>
        <w:tc>
          <w:tcPr>
            <w:tcW w:w="500"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113,37%</w:t>
            </w:r>
          </w:p>
        </w:tc>
        <w:tc>
          <w:tcPr>
            <w:tcW w:w="499"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428,97</w:t>
            </w:r>
          </w:p>
        </w:tc>
        <w:tc>
          <w:tcPr>
            <w:tcW w:w="500"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99,71%</w:t>
            </w:r>
          </w:p>
        </w:tc>
        <w:tc>
          <w:tcPr>
            <w:tcW w:w="500"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407,12</w:t>
            </w:r>
          </w:p>
        </w:tc>
        <w:tc>
          <w:tcPr>
            <w:tcW w:w="499"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94,63%</w:t>
            </w:r>
          </w:p>
        </w:tc>
        <w:tc>
          <w:tcPr>
            <w:tcW w:w="500"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391,34</w:t>
            </w:r>
          </w:p>
        </w:tc>
        <w:tc>
          <w:tcPr>
            <w:tcW w:w="500" w:type="pct"/>
            <w:tcBorders>
              <w:lef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90,96%</w:t>
            </w:r>
          </w:p>
        </w:tc>
      </w:tr>
    </w:tbl>
    <w:p w:rsidR="00254B9D" w:rsidRDefault="00254B9D" w:rsidP="00254B9D">
      <w:pPr>
        <w:spacing w:after="120" w:line="276" w:lineRule="auto"/>
        <w:jc w:val="both"/>
      </w:pPr>
    </w:p>
    <w:p w:rsidR="00254B9D" w:rsidRDefault="00254B9D" w:rsidP="00254B9D">
      <w:pPr>
        <w:spacing w:after="120" w:line="276" w:lineRule="auto"/>
        <w:jc w:val="both"/>
      </w:pPr>
      <w:r w:rsidRPr="00C42518">
        <w:t xml:space="preserve">Od uruchomienia programu złożono </w:t>
      </w:r>
      <w:r>
        <w:t xml:space="preserve">360 </w:t>
      </w:r>
      <w:r w:rsidRPr="00C42518">
        <w:t>wniosków aplikacyjnych</w:t>
      </w:r>
      <w:r>
        <w:t>,</w:t>
      </w:r>
      <w:r w:rsidRPr="00C42518">
        <w:t xml:space="preserve"> poprawnych pod względem formalnym</w:t>
      </w:r>
      <w:r>
        <w:t>,</w:t>
      </w:r>
      <w:r w:rsidRPr="00C42518">
        <w:t xml:space="preserve"> o ogólnej wartości dofinansowania równej </w:t>
      </w:r>
      <w:r>
        <w:t>2 883,54 mln PLN, co </w:t>
      </w:r>
      <w:r w:rsidRPr="00C42518">
        <w:t>stanow</w:t>
      </w:r>
      <w:r w:rsidRPr="00E3021D">
        <w:t xml:space="preserve">i </w:t>
      </w:r>
      <w:r>
        <w:t>148,64</w:t>
      </w:r>
      <w:r w:rsidRPr="00E3021D">
        <w:t xml:space="preserve">% </w:t>
      </w:r>
      <w:r w:rsidRPr="00C42518">
        <w:t xml:space="preserve">alokacji przeznaczonej na </w:t>
      </w:r>
      <w:r w:rsidRPr="00E3021D">
        <w:t>priorytet VII.</w:t>
      </w:r>
      <w:r w:rsidRPr="00C42518">
        <w:t xml:space="preserve"> Wartość zatwierdzonych wniosków o dofinansowanie </w:t>
      </w:r>
      <w:r w:rsidRPr="00133ECD">
        <w:t xml:space="preserve">wynosi 2 186,12 mln PLN co stanowi </w:t>
      </w:r>
      <w:r>
        <w:t>112,69</w:t>
      </w:r>
      <w:r w:rsidRPr="00133ECD">
        <w:t>% alokacji EFRR przeznaczonej na priorytet VII.</w:t>
      </w:r>
      <w:r w:rsidRPr="00C42518">
        <w:t xml:space="preserve"> Na koniec okresu sprawozdawczego poziom kontraktacji w ramach </w:t>
      </w:r>
      <w:r>
        <w:t xml:space="preserve">podpisanych 182 umów w zakresie omawianego </w:t>
      </w:r>
      <w:r w:rsidRPr="00C42518">
        <w:t xml:space="preserve">priorytetu wyniósł </w:t>
      </w:r>
      <w:r>
        <w:t xml:space="preserve"> 1 849,13 </w:t>
      </w:r>
      <w:r w:rsidRPr="00C42518">
        <w:t xml:space="preserve">mln </w:t>
      </w:r>
      <w:r w:rsidRPr="00133ECD">
        <w:t xml:space="preserve">PLN </w:t>
      </w:r>
      <w:r>
        <w:t>(95,32</w:t>
      </w:r>
      <w:r w:rsidRPr="00133ECD">
        <w:t xml:space="preserve">%). </w:t>
      </w:r>
      <w:r w:rsidRPr="00C42518">
        <w:t>W ostatnim półroczu wdrażania per</w:t>
      </w:r>
      <w:r>
        <w:t>spektywy finansowej 2007-2013 w </w:t>
      </w:r>
      <w:r w:rsidRPr="000F0EDA">
        <w:t>ramach VII osi</w:t>
      </w:r>
      <w:r w:rsidRPr="00C42518">
        <w:t xml:space="preserve"> priorytetowej do wykorzystania pozostaje kwota </w:t>
      </w:r>
      <w:r>
        <w:t>90,87</w:t>
      </w:r>
      <w:r w:rsidRPr="00133ECD">
        <w:t xml:space="preserve"> mln </w:t>
      </w:r>
      <w:r w:rsidRPr="00C42518">
        <w:t xml:space="preserve">PLN </w:t>
      </w:r>
      <w:r w:rsidRPr="00133ECD">
        <w:t>(</w:t>
      </w:r>
      <w:r>
        <w:t>4,68</w:t>
      </w:r>
      <w:r w:rsidRPr="00133ECD">
        <w:t>% alokacji). Kwota wykazana przez beneficjentów w zaakceptowanych wnioskach o</w:t>
      </w:r>
      <w:r w:rsidRPr="00C42518">
        <w:t xml:space="preserve"> płatność to </w:t>
      </w:r>
      <w:r w:rsidRPr="005307EA">
        <w:t xml:space="preserve">1 264,30 mln PLN </w:t>
      </w:r>
      <w:r w:rsidRPr="00C42518">
        <w:t xml:space="preserve">co stanowi </w:t>
      </w:r>
      <w:r>
        <w:t>65,17</w:t>
      </w:r>
      <w:r w:rsidRPr="005307EA">
        <w:t>% alokacji</w:t>
      </w:r>
      <w:r w:rsidRPr="00C42518">
        <w:t xml:space="preserve"> EFRR przeznaczonej na priorytet V</w:t>
      </w:r>
      <w:r>
        <w:t>I</w:t>
      </w:r>
      <w:r w:rsidRPr="00C42518">
        <w:t>I</w:t>
      </w:r>
      <w:r>
        <w:t>,</w:t>
      </w:r>
      <w:r w:rsidRPr="00C42518">
        <w:t xml:space="preserve"> z </w:t>
      </w:r>
      <w:r w:rsidRPr="005307EA">
        <w:t>czego 8,24% zrealizowano</w:t>
      </w:r>
      <w:r w:rsidRPr="00C42518">
        <w:t xml:space="preserve"> w okresie sprawozdawczym.</w:t>
      </w:r>
      <w:r>
        <w:t xml:space="preserve"> </w:t>
      </w:r>
      <w:r w:rsidRPr="00EE2D7A">
        <w:t xml:space="preserve">Wartość </w:t>
      </w:r>
      <w:proofErr w:type="spellStart"/>
      <w:r>
        <w:t>scertyfikowanych</w:t>
      </w:r>
      <w:proofErr w:type="spellEnd"/>
      <w:r>
        <w:t xml:space="preserve"> środków na </w:t>
      </w:r>
      <w:r w:rsidRPr="00EE2D7A">
        <w:t>koniec okresu sprawozdawczego wyniosła 1 230,43</w:t>
      </w:r>
      <w:r>
        <w:t xml:space="preserve"> mln PLN (63,42</w:t>
      </w:r>
      <w:r w:rsidRPr="00EE2D7A">
        <w:t>% alokacji).</w:t>
      </w:r>
      <w:r>
        <w:t xml:space="preserve"> W </w:t>
      </w:r>
      <w:r w:rsidRPr="00C42518">
        <w:t>okresie sprawozdawczym nie pojawiły się zagrożenia dla realizacji przedmiotowego priorytetu RPO WSL.</w:t>
      </w:r>
    </w:p>
    <w:p w:rsidR="00254B9D" w:rsidRDefault="00254B9D">
      <w:r>
        <w:br w:type="page"/>
      </w:r>
    </w:p>
    <w:p w:rsidR="00254B9D" w:rsidRDefault="00254B9D" w:rsidP="00254B9D">
      <w:pPr>
        <w:spacing w:after="120" w:line="276" w:lineRule="auto"/>
        <w:jc w:val="both"/>
        <w:sectPr w:rsidR="00254B9D" w:rsidSect="00173427">
          <w:pgSz w:w="11906" w:h="16838"/>
          <w:pgMar w:top="1418" w:right="1418" w:bottom="1418" w:left="1134" w:header="709" w:footer="709" w:gutter="0"/>
          <w:cols w:space="708"/>
          <w:docGrid w:linePitch="360"/>
        </w:sectPr>
      </w:pPr>
    </w:p>
    <w:p w:rsidR="00254B9D" w:rsidRDefault="00143B23" w:rsidP="00254B9D">
      <w:pPr>
        <w:keepNext/>
        <w:spacing w:line="276" w:lineRule="auto"/>
        <w:jc w:val="both"/>
      </w:pPr>
      <w:r>
        <w:rPr>
          <w:noProof/>
        </w:rPr>
        <w:lastRenderedPageBreak/>
        <w:drawing>
          <wp:inline distT="0" distB="0" distL="0" distR="0">
            <wp:extent cx="8891270" cy="5126355"/>
            <wp:effectExtent l="19050" t="0" r="5080" b="0"/>
            <wp:docPr id="29" name="Obraz 28" descr="wykres 9 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9 44.bmp"/>
                    <pic:cNvPicPr/>
                  </pic:nvPicPr>
                  <pic:blipFill>
                    <a:blip r:embed="rId28" cstate="print"/>
                    <a:stretch>
                      <a:fillRect/>
                    </a:stretch>
                  </pic:blipFill>
                  <pic:spPr>
                    <a:xfrm>
                      <a:off x="0" y="0"/>
                      <a:ext cx="8891270" cy="5126355"/>
                    </a:xfrm>
                    <a:prstGeom prst="rect">
                      <a:avLst/>
                    </a:prstGeom>
                  </pic:spPr>
                </pic:pic>
              </a:graphicData>
            </a:graphic>
          </wp:inline>
        </w:drawing>
      </w:r>
    </w:p>
    <w:p w:rsidR="00254B9D" w:rsidRDefault="00254B9D" w:rsidP="00254B9D">
      <w:pPr>
        <w:pStyle w:val="Legenda"/>
        <w:jc w:val="both"/>
        <w:rPr>
          <w:i/>
        </w:rPr>
      </w:pPr>
    </w:p>
    <w:p w:rsidR="00254B9D" w:rsidRPr="001D75EB" w:rsidRDefault="00254B9D" w:rsidP="00254B9D">
      <w:pPr>
        <w:pStyle w:val="Legenda"/>
        <w:rPr>
          <w:b w:val="0"/>
          <w:i/>
        </w:rPr>
      </w:pPr>
      <w:bookmarkStart w:id="44" w:name="_Toc363642330"/>
      <w:r>
        <w:t xml:space="preserve">Rysunek </w:t>
      </w:r>
      <w:fldSimple w:instr=" SEQ Rysunek \* ARABIC ">
        <w:r w:rsidR="009A7970">
          <w:rPr>
            <w:noProof/>
          </w:rPr>
          <w:t>11</w:t>
        </w:r>
      </w:fldSimple>
      <w:r>
        <w:t xml:space="preserve"> </w:t>
      </w:r>
      <w:r w:rsidRPr="001D75EB">
        <w:rPr>
          <w:b w:val="0"/>
          <w:i/>
        </w:rPr>
        <w:t>Postęp wdrażania priorytetu VII w podziale na kwartały</w:t>
      </w:r>
      <w:bookmarkEnd w:id="44"/>
    </w:p>
    <w:p w:rsidR="00254B9D" w:rsidRDefault="00254B9D" w:rsidP="00254B9D">
      <w:pPr>
        <w:spacing w:line="276" w:lineRule="auto"/>
        <w:jc w:val="both"/>
        <w:rPr>
          <w:b/>
        </w:rPr>
        <w:sectPr w:rsidR="00254B9D" w:rsidSect="00173427">
          <w:pgSz w:w="16838" w:h="11906" w:orient="landscape"/>
          <w:pgMar w:top="1134" w:right="1418" w:bottom="1418" w:left="1418" w:header="709" w:footer="709" w:gutter="0"/>
          <w:cols w:space="708"/>
          <w:docGrid w:linePitch="360"/>
        </w:sectPr>
      </w:pPr>
    </w:p>
    <w:p w:rsidR="00173427" w:rsidRDefault="00173427" w:rsidP="00254B9D">
      <w:pPr>
        <w:spacing w:line="276" w:lineRule="auto"/>
        <w:jc w:val="both"/>
        <w:rPr>
          <w:b/>
        </w:rPr>
      </w:pPr>
    </w:p>
    <w:p w:rsidR="00173427" w:rsidRDefault="00173427" w:rsidP="00254B9D">
      <w:pPr>
        <w:spacing w:line="276" w:lineRule="auto"/>
        <w:jc w:val="both"/>
        <w:rPr>
          <w:b/>
        </w:rPr>
        <w:sectPr w:rsidR="00173427" w:rsidSect="00173427">
          <w:type w:val="continuous"/>
          <w:pgSz w:w="16838" w:h="11906" w:orient="landscape"/>
          <w:pgMar w:top="1134" w:right="1418" w:bottom="1418" w:left="1418" w:header="709" w:footer="709" w:gutter="0"/>
          <w:cols w:space="708"/>
          <w:docGrid w:linePitch="360"/>
        </w:sectPr>
      </w:pPr>
    </w:p>
    <w:p w:rsidR="00254B9D" w:rsidRPr="007139E2" w:rsidRDefault="00254B9D" w:rsidP="00173427">
      <w:pPr>
        <w:spacing w:after="120" w:line="276" w:lineRule="auto"/>
        <w:jc w:val="both"/>
        <w:rPr>
          <w:b/>
        </w:rPr>
      </w:pPr>
      <w:r w:rsidRPr="007139E2">
        <w:rPr>
          <w:b/>
        </w:rPr>
        <w:lastRenderedPageBreak/>
        <w:t>Postęp rzeczowy</w:t>
      </w:r>
    </w:p>
    <w:p w:rsidR="00C5624A" w:rsidRDefault="00C5624A" w:rsidP="00173427">
      <w:pPr>
        <w:spacing w:after="120" w:line="276" w:lineRule="auto"/>
        <w:jc w:val="both"/>
      </w:pPr>
      <w:r>
        <w:t xml:space="preserve">Od początku realizacji </w:t>
      </w:r>
      <w:r>
        <w:rPr>
          <w:i/>
          <w:iCs/>
        </w:rPr>
        <w:t>Programu</w:t>
      </w:r>
      <w:r>
        <w:t xml:space="preserve"> w ramach przedmiotowego priorytetu zostało zatwierdzonych 136 wniosków o płatność końcową</w:t>
      </w:r>
      <w:r w:rsidRPr="006B1B2F">
        <w:t xml:space="preserve">, co </w:t>
      </w:r>
      <w:r w:rsidR="00CC2EEE">
        <w:t>wpłynęło na pozytywną</w:t>
      </w:r>
      <w:r w:rsidR="00CC2EEE" w:rsidRPr="006B1B2F">
        <w:t xml:space="preserve"> </w:t>
      </w:r>
      <w:r w:rsidRPr="006B1B2F">
        <w:t>realizacj</w:t>
      </w:r>
      <w:r w:rsidR="00CC2EEE">
        <w:t>ę</w:t>
      </w:r>
      <w:r w:rsidRPr="006B1B2F">
        <w:t xml:space="preserve"> założonych wskaźników</w:t>
      </w:r>
      <w:r>
        <w:t xml:space="preserve">. Poza tym IZ RPO WSL </w:t>
      </w:r>
      <w:r w:rsidR="00923D09">
        <w:t xml:space="preserve">w załączniku </w:t>
      </w:r>
      <w:proofErr w:type="spellStart"/>
      <w:r w:rsidR="00923D09">
        <w:t>IId</w:t>
      </w:r>
      <w:proofErr w:type="spellEnd"/>
      <w:r w:rsidR="00923D09">
        <w:t xml:space="preserve"> do</w:t>
      </w:r>
      <w:r w:rsidR="00923D09" w:rsidRPr="00923D09">
        <w:rPr>
          <w:i/>
        </w:rPr>
        <w:t xml:space="preserve"> Sprawozdania</w:t>
      </w:r>
      <w:r w:rsidR="00923D09">
        <w:t xml:space="preserve"> </w:t>
      </w:r>
      <w:r>
        <w:t xml:space="preserve">pokazała szacowane wartości na podstawie podpisanych do końca okresu sprawozdawczego umów o dofinansowanie. Efekty realizacji przedmiotowego priorytetu mierzone są za </w:t>
      </w:r>
      <w:r w:rsidRPr="00991831">
        <w:t xml:space="preserve">pomocą </w:t>
      </w:r>
      <w:r>
        <w:t xml:space="preserve">16 </w:t>
      </w:r>
      <w:r w:rsidR="00923D09">
        <w:t>wskaźników produktu i </w:t>
      </w:r>
      <w:r w:rsidRPr="00991831">
        <w:t xml:space="preserve">3 </w:t>
      </w:r>
      <w:r>
        <w:t xml:space="preserve">wskaźników rezultatu. </w:t>
      </w:r>
    </w:p>
    <w:p w:rsidR="00C5624A" w:rsidRDefault="00C5624A" w:rsidP="00C5624A">
      <w:pPr>
        <w:spacing w:line="276" w:lineRule="auto"/>
        <w:jc w:val="both"/>
      </w:pPr>
      <w:r>
        <w:t xml:space="preserve">W priorytecie VII </w:t>
      </w:r>
      <w:r w:rsidRPr="00A72342">
        <w:rPr>
          <w:i/>
        </w:rPr>
        <w:t>Transport</w:t>
      </w:r>
      <w:r>
        <w:rPr>
          <w:i/>
        </w:rPr>
        <w:t xml:space="preserve"> </w:t>
      </w:r>
      <w:r>
        <w:t xml:space="preserve">wśród wskaźników dotyczących wsparcia przeznaczonego na infrastrukturę drogową najlepszą realizację osiągnął wskaźnik </w:t>
      </w:r>
      <w:r w:rsidRPr="00894290">
        <w:rPr>
          <w:i/>
        </w:rPr>
        <w:t>Długość zrekonstruowanych dróg</w:t>
      </w:r>
      <w:r>
        <w:rPr>
          <w:i/>
        </w:rPr>
        <w:t xml:space="preserve">, </w:t>
      </w:r>
      <w:r>
        <w:t>który</w:t>
      </w:r>
      <w:r w:rsidRPr="00894290">
        <w:t xml:space="preserve"> </w:t>
      </w:r>
      <w:r>
        <w:t>do końca okresu sprawozdawczego osiągnął 89% końcowej wartości docelowej wskaźnika, natomiast szacowana realizacja wskaźnika przewi</w:t>
      </w:r>
      <w:r w:rsidR="00923D09">
        <w:t>duje zrealizowanie go w 141%. W </w:t>
      </w:r>
      <w:r>
        <w:t xml:space="preserve">przypadku wskaźnika </w:t>
      </w:r>
      <w:r w:rsidRPr="00BC41E4">
        <w:rPr>
          <w:i/>
        </w:rPr>
        <w:t>Długość nowych dróg</w:t>
      </w:r>
      <w:r>
        <w:t xml:space="preserve"> podpisane umowy o dofinansowanie wskazują na realizację wskaźnika w 86% w stosunku do wartości docelowej dla 2015 roku. </w:t>
      </w:r>
    </w:p>
    <w:p w:rsidR="00C5624A" w:rsidRDefault="00C5624A" w:rsidP="00C5624A">
      <w:pPr>
        <w:spacing w:line="276" w:lineRule="auto"/>
        <w:jc w:val="both"/>
      </w:pPr>
      <w:r>
        <w:t xml:space="preserve">Dalszy postęp odnotował również powiązany z powyższymi wskaźnikami produktu wskaźnik rezultatu </w:t>
      </w:r>
      <w:r w:rsidRPr="00A2574B">
        <w:rPr>
          <w:i/>
        </w:rPr>
        <w:t>Oszczędność czasu na nowych i zrekonstruowanych drogach w przewozach pasażerskich i towarowych</w:t>
      </w:r>
      <w:r>
        <w:t>, którego realizacja wzrosła do poziomu 25% jego końcowej wartości docelowej, a szacowana realizacja wskaźnika wskazuje, że zostanie on osiągnięty w 136%.</w:t>
      </w:r>
    </w:p>
    <w:p w:rsidR="00C5624A" w:rsidRDefault="00C5624A" w:rsidP="00C5624A">
      <w:pPr>
        <w:spacing w:line="276" w:lineRule="auto"/>
        <w:jc w:val="both"/>
      </w:pPr>
      <w:r>
        <w:t>Ponadto w ankietach trwałości projektów skierowanych do beneficjentów priorytetu VII, którzy zakończyli realizację swoich projektów część z beneficjentów zgłosiła dodatkową realizację powyższego wskaźnika, który nieujęty został we wnios</w:t>
      </w:r>
      <w:r w:rsidR="00923D09">
        <w:t>kach o dofinansowanie. Gdyby do </w:t>
      </w:r>
      <w:r>
        <w:t>realizacji wskaźnika</w:t>
      </w:r>
      <w:r w:rsidRPr="00437223">
        <w:t xml:space="preserve"> </w:t>
      </w:r>
      <w:r>
        <w:t>doliczyć wartości realizacji wskazane w</w:t>
      </w:r>
      <w:r w:rsidRPr="00437223">
        <w:t xml:space="preserve"> ankiet</w:t>
      </w:r>
      <w:r>
        <w:t>ach</w:t>
      </w:r>
      <w:r w:rsidRPr="00437223">
        <w:t xml:space="preserve"> trwałości projektów </w:t>
      </w:r>
      <w:r>
        <w:t>realizacja wskaźnika narastająco w I półroczu 2013 r. wyniosłaby 130,25 mln zł., a w</w:t>
      </w:r>
      <w:r w:rsidRPr="00437223">
        <w:t>artość szacowanej realizacji 489,08 mln zł</w:t>
      </w:r>
      <w:r>
        <w:t>.</w:t>
      </w:r>
    </w:p>
    <w:p w:rsidR="00944934" w:rsidRPr="00415CDB" w:rsidRDefault="00944934" w:rsidP="00944934">
      <w:pPr>
        <w:spacing w:line="276" w:lineRule="auto"/>
        <w:jc w:val="both"/>
      </w:pPr>
      <w:r>
        <w:t xml:space="preserve">W przypadku wskaźnika </w:t>
      </w:r>
      <w:r w:rsidRPr="00415CDB">
        <w:rPr>
          <w:i/>
        </w:rPr>
        <w:t>Długość zrekonstruowanych dróg, w tym: drogi regionalne</w:t>
      </w:r>
      <w:r>
        <w:t xml:space="preserve"> pomimo jak dotąd niskiego poziomu realizacji wskaźnika zwrócić należy uwagę na wartości szacowanej realizacji jaka zapowiada wzrost realizacji wskaźnika w kolejnych okresach sprawozdawczych.</w:t>
      </w:r>
    </w:p>
    <w:p w:rsidR="00C5624A" w:rsidRDefault="00C5624A" w:rsidP="00C5624A">
      <w:pPr>
        <w:spacing w:line="276" w:lineRule="auto"/>
        <w:jc w:val="both"/>
      </w:pPr>
      <w:r>
        <w:t xml:space="preserve">W temacie komunikacji zbiorowej realizacja wskaźnika </w:t>
      </w:r>
      <w:r w:rsidRPr="009B4E0D">
        <w:rPr>
          <w:i/>
        </w:rPr>
        <w:t>Liczba zakupionego taboru kolejowego</w:t>
      </w:r>
      <w:r>
        <w:t xml:space="preserve"> w okresie sprawozdawczym wzrosła do poziomu 100% wartości docelowej dla 2015 roku co oznaczało zakup wszystkich planowanych 13 jednostek taboru kolejowego. Jeszcze większy wzrost realizacji nastąpił dla wskaźnika </w:t>
      </w:r>
      <w:r w:rsidRPr="00DB0378">
        <w:rPr>
          <w:i/>
        </w:rPr>
        <w:t>Liczba miejsc w zakupionym taborze kolejowym</w:t>
      </w:r>
      <w:r>
        <w:t xml:space="preserve">, którego realizacja już w bieżącym okresie sprawozdawczym osiągnęła 177% wartości docelowej dla 2015 roku. Natomiast wskaźniki produktu </w:t>
      </w:r>
      <w:r w:rsidRPr="002A74DC">
        <w:rPr>
          <w:i/>
        </w:rPr>
        <w:t xml:space="preserve">Liczba zakupionego taboru komunikacji miejskiej </w:t>
      </w:r>
      <w:r w:rsidRPr="002A74DC">
        <w:t>oraz</w:t>
      </w:r>
      <w:r w:rsidRPr="002A74DC">
        <w:rPr>
          <w:i/>
        </w:rPr>
        <w:t xml:space="preserve"> Liczba miejsc w zakupionym taborze komunikacji miejskiej</w:t>
      </w:r>
      <w:r>
        <w:t xml:space="preserve"> już w poprzednim okresie sprawozdawczym osiągnęły realizację przekraczającą wartości docelowe dla 2015 roku podobnie jak związany z nimi wskaźnik rezultatu </w:t>
      </w:r>
      <w:r w:rsidRPr="00B54E73">
        <w:rPr>
          <w:i/>
        </w:rPr>
        <w:t>Dodatkowe przewozy</w:t>
      </w:r>
      <w:r w:rsidR="00944934">
        <w:rPr>
          <w:i/>
        </w:rPr>
        <w:t xml:space="preserve"> </w:t>
      </w:r>
      <w:r w:rsidRPr="00B54E73">
        <w:rPr>
          <w:i/>
        </w:rPr>
        <w:t>pasażerów komunikacji miejskiej z wykorzystaniem taboru objętego wsparciem</w:t>
      </w:r>
      <w:r>
        <w:t xml:space="preserve">. </w:t>
      </w:r>
    </w:p>
    <w:p w:rsidR="00944934" w:rsidRDefault="00944934" w:rsidP="00944934">
      <w:pPr>
        <w:spacing w:line="276" w:lineRule="auto"/>
        <w:jc w:val="both"/>
      </w:pPr>
      <w:r>
        <w:t xml:space="preserve">W priorytecie VII </w:t>
      </w:r>
      <w:r w:rsidRPr="008A44D5">
        <w:t>niezrealizowan</w:t>
      </w:r>
      <w:r>
        <w:t xml:space="preserve">e pozostaną wskaźniki </w:t>
      </w:r>
      <w:r w:rsidRPr="008A44D5">
        <w:rPr>
          <w:i/>
        </w:rPr>
        <w:t xml:space="preserve">Długość zrekonstruowanych linii kolejowych </w:t>
      </w:r>
      <w:r w:rsidRPr="008A44D5">
        <w:t>oraz</w:t>
      </w:r>
      <w:r w:rsidRPr="008A44D5">
        <w:rPr>
          <w:i/>
        </w:rPr>
        <w:t xml:space="preserve"> Oszczędność czasu na nowych i zrekons</w:t>
      </w:r>
      <w:r>
        <w:rPr>
          <w:i/>
        </w:rPr>
        <w:t>truowanych liniach kolejowych w </w:t>
      </w:r>
      <w:r w:rsidRPr="008A44D5">
        <w:rPr>
          <w:i/>
        </w:rPr>
        <w:t>przewozach pasażerskich i towarowych</w:t>
      </w:r>
      <w:r w:rsidRPr="008A44D5">
        <w:t xml:space="preserve">, </w:t>
      </w:r>
      <w:r>
        <w:t>co spowodowane jest faktem, że</w:t>
      </w:r>
      <w:r w:rsidRPr="008A44D5">
        <w:t xml:space="preserve"> jedyny projekt kluczowy, który przewidywał osiągnięcie zakładan</w:t>
      </w:r>
      <w:r>
        <w:t>ych</w:t>
      </w:r>
      <w:r w:rsidRPr="008A44D5">
        <w:t xml:space="preserve"> wartości </w:t>
      </w:r>
      <w:r>
        <w:t xml:space="preserve">wskaźników </w:t>
      </w:r>
      <w:r w:rsidRPr="008A44D5">
        <w:t xml:space="preserve">został zmodyfikowany, w związku z problemami jakie wynikły w trakcie realizacji projektu. W ramach RPO WSL nie przywiduje się realizacji projektów, które zapewniłyby osiągnięcie </w:t>
      </w:r>
      <w:r>
        <w:t>tych wskaźników</w:t>
      </w:r>
      <w:r w:rsidRPr="008A44D5">
        <w:t>, d</w:t>
      </w:r>
      <w:r>
        <w:t>latego też ich</w:t>
      </w:r>
      <w:r w:rsidRPr="008A44D5">
        <w:t xml:space="preserve"> wartoś</w:t>
      </w:r>
      <w:r>
        <w:t>ci</w:t>
      </w:r>
      <w:r w:rsidRPr="008A44D5">
        <w:t xml:space="preserve"> pozostan</w:t>
      </w:r>
      <w:r>
        <w:t>ą</w:t>
      </w:r>
      <w:r w:rsidRPr="008A44D5">
        <w:t xml:space="preserve"> na poziomie zerowym.</w:t>
      </w:r>
    </w:p>
    <w:p w:rsidR="00944934" w:rsidRDefault="00944934" w:rsidP="00944934">
      <w:pPr>
        <w:spacing w:line="276" w:lineRule="auto"/>
        <w:jc w:val="both"/>
      </w:pPr>
      <w:r>
        <w:lastRenderedPageBreak/>
        <w:t xml:space="preserve">Utrudnione również będzie zrealizowanie wskaźnika </w:t>
      </w:r>
      <w:r w:rsidRPr="00F30D15">
        <w:rPr>
          <w:i/>
        </w:rPr>
        <w:t>Liczba projektów dot. infrastruktury społeczeństwa informacyjnego</w:t>
      </w:r>
      <w:r>
        <w:t xml:space="preserve">, którego szacowana realizacja wskazuje na zrealizowanie wartości docelowej wskaźnika dla 2015 roku w 44%. Realizacja powyższego wskaźnika </w:t>
      </w:r>
      <w:r w:rsidR="00E02553">
        <w:t>jest</w:t>
      </w:r>
      <w:r>
        <w:t xml:space="preserve"> problematyczna również w pozostałych priorytetach RPO WSL, gdzie zainteresowanie beneficjentów realizacją projektów z zakresu społeczeństwa informacyjnego skupiło się na priorytecie II, natomiast w</w:t>
      </w:r>
      <w:r w:rsidR="00E02553">
        <w:t xml:space="preserve"> pozostałych </w:t>
      </w:r>
      <w:r>
        <w:t>priorytetach beneficjenci skupili się na cel</w:t>
      </w:r>
      <w:r w:rsidR="00E02553">
        <w:t>ach szczegółowych</w:t>
      </w:r>
      <w:r>
        <w:t xml:space="preserve"> danego priorytetu </w:t>
      </w:r>
      <w:r w:rsidR="00E02553">
        <w:t xml:space="preserve">stąd w ramach przedmiotowego </w:t>
      </w:r>
      <w:r>
        <w:t>p</w:t>
      </w:r>
      <w:r w:rsidR="00E02553">
        <w:t>riorytetu</w:t>
      </w:r>
      <w:r>
        <w:t xml:space="preserve"> realizowanych będzie </w:t>
      </w:r>
      <w:r w:rsidR="00E02553">
        <w:t xml:space="preserve">tylko </w:t>
      </w:r>
      <w:r>
        <w:t xml:space="preserve">7 projektów </w:t>
      </w:r>
      <w:r w:rsidR="00E02553">
        <w:t>dotyczących</w:t>
      </w:r>
      <w:r>
        <w:t xml:space="preserve"> społeczeństwa informacyjnego.</w:t>
      </w:r>
    </w:p>
    <w:p w:rsidR="00944934" w:rsidRPr="00944934" w:rsidRDefault="00944934" w:rsidP="00C5624A">
      <w:pPr>
        <w:spacing w:line="276" w:lineRule="auto"/>
        <w:jc w:val="both"/>
        <w:rPr>
          <w:i/>
        </w:rPr>
      </w:pPr>
    </w:p>
    <w:p w:rsidR="00254B9D" w:rsidRDefault="00254B9D" w:rsidP="00254B9D">
      <w:pPr>
        <w:spacing w:after="120" w:line="276" w:lineRule="auto"/>
        <w:jc w:val="both"/>
        <w:rPr>
          <w:b/>
          <w:i/>
        </w:rPr>
      </w:pPr>
      <w:r>
        <w:rPr>
          <w:b/>
          <w:i/>
        </w:rPr>
        <w:t>Postęp wdrażania priorytetu VIII</w:t>
      </w:r>
      <w:r w:rsidR="00173427">
        <w:rPr>
          <w:b/>
          <w:i/>
        </w:rPr>
        <w:t xml:space="preserve"> Infrastruktura edukacyjna</w:t>
      </w:r>
      <w:r>
        <w:rPr>
          <w:b/>
          <w:i/>
        </w:rPr>
        <w:t xml:space="preserve"> w ramach RPO WSL</w:t>
      </w:r>
    </w:p>
    <w:p w:rsidR="00173427" w:rsidRPr="00173427" w:rsidRDefault="00173427" w:rsidP="00254B9D">
      <w:pPr>
        <w:spacing w:after="120" w:line="276" w:lineRule="auto"/>
        <w:jc w:val="both"/>
        <w:rPr>
          <w:b/>
        </w:rPr>
      </w:pPr>
      <w:r w:rsidRPr="00173427">
        <w:rPr>
          <w:b/>
        </w:rPr>
        <w:t>Postęp finansowy</w:t>
      </w:r>
    </w:p>
    <w:p w:rsidR="00254B9D" w:rsidRDefault="00254B9D" w:rsidP="00254B9D">
      <w:pPr>
        <w:spacing w:after="120" w:line="276" w:lineRule="auto"/>
        <w:jc w:val="both"/>
      </w:pPr>
      <w:r w:rsidRPr="000041D3">
        <w:t xml:space="preserve">Na realizację priorytetu VIII alokowano 343 229 654,81 </w:t>
      </w:r>
      <w:r>
        <w:t>PLN pochodzących z EFRR, co </w:t>
      </w:r>
      <w:r w:rsidRPr="000041D3">
        <w:t xml:space="preserve">stanowi </w:t>
      </w:r>
      <w:r>
        <w:t>4,66</w:t>
      </w:r>
      <w:r w:rsidRPr="000041D3">
        <w:t xml:space="preserve">% wartości </w:t>
      </w:r>
      <w:r w:rsidRPr="00254B9D">
        <w:rPr>
          <w:i/>
        </w:rPr>
        <w:t>Programu</w:t>
      </w:r>
      <w:r w:rsidRPr="000041D3">
        <w:t>. W ramach priorytetu VIII występują dwie procedury oceny i wyboru projektów: konkursowa i indywidualna.</w:t>
      </w:r>
    </w:p>
    <w:p w:rsidR="00254B9D" w:rsidRDefault="004E5E49" w:rsidP="00254B9D">
      <w:pPr>
        <w:spacing w:after="120" w:line="276" w:lineRule="auto"/>
        <w:jc w:val="both"/>
      </w:pPr>
      <w:r>
        <w:pict>
          <v:roundrect id="_x0000_s1030" style="position:absolute;left:0;text-align:left;margin-left:-17.6pt;margin-top:7.7pt;width:487.5pt;height:154.55pt;z-index:251656192;v-text-anchor:middle" arcsize="10923f" strokecolor="#b1e389" strokeweight="2.5pt">
            <v:shadow color="#868686"/>
            <v:textbox style="mso-next-textbox:#_x0000_s1030">
              <w:txbxContent>
                <w:p w:rsidR="00F924D9" w:rsidRPr="00173427" w:rsidRDefault="00F924D9" w:rsidP="00173427">
                  <w:pPr>
                    <w:spacing w:after="120" w:line="276" w:lineRule="auto"/>
                    <w:jc w:val="center"/>
                    <w:rPr>
                      <w:b/>
                      <w:bCs/>
                      <w:color w:val="000000"/>
                      <w:sz w:val="20"/>
                      <w:szCs w:val="20"/>
                    </w:rPr>
                  </w:pPr>
                  <w:r w:rsidRPr="00173427">
                    <w:rPr>
                      <w:b/>
                      <w:bCs/>
                      <w:color w:val="000000"/>
                      <w:sz w:val="20"/>
                      <w:szCs w:val="20"/>
                    </w:rPr>
                    <w:t xml:space="preserve">Priorytet VIII Infrastruktura edukacyjna </w:t>
                  </w:r>
                </w:p>
                <w:p w:rsidR="00F924D9" w:rsidRPr="00173427" w:rsidRDefault="00F924D9" w:rsidP="00173427">
                  <w:pPr>
                    <w:spacing w:after="120" w:line="276" w:lineRule="auto"/>
                    <w:jc w:val="center"/>
                    <w:rPr>
                      <w:b/>
                      <w:bCs/>
                      <w:color w:val="000000"/>
                      <w:sz w:val="20"/>
                      <w:szCs w:val="20"/>
                    </w:rPr>
                  </w:pPr>
                  <w:r w:rsidRPr="00173427">
                    <w:rPr>
                      <w:b/>
                      <w:bCs/>
                      <w:color w:val="000000"/>
                      <w:sz w:val="20"/>
                      <w:szCs w:val="20"/>
                    </w:rPr>
                    <w:t>I półrocze 2013 r.</w:t>
                  </w:r>
                </w:p>
                <w:p w:rsidR="00F924D9" w:rsidRPr="00173427" w:rsidRDefault="00F924D9" w:rsidP="00173427">
                  <w:pPr>
                    <w:pStyle w:val="Akapitzlist"/>
                    <w:numPr>
                      <w:ilvl w:val="0"/>
                      <w:numId w:val="24"/>
                    </w:numPr>
                    <w:spacing w:line="276" w:lineRule="auto"/>
                    <w:contextualSpacing w:val="0"/>
                    <w:jc w:val="both"/>
                    <w:rPr>
                      <w:color w:val="000000"/>
                      <w:sz w:val="20"/>
                      <w:szCs w:val="20"/>
                    </w:rPr>
                  </w:pPr>
                  <w:r w:rsidRPr="00173427">
                    <w:rPr>
                      <w:b/>
                      <w:color w:val="000000"/>
                      <w:sz w:val="20"/>
                      <w:szCs w:val="20"/>
                    </w:rPr>
                    <w:t>5</w:t>
                  </w:r>
                  <w:r w:rsidRPr="00173427">
                    <w:rPr>
                      <w:color w:val="000000"/>
                      <w:sz w:val="20"/>
                      <w:szCs w:val="20"/>
                    </w:rPr>
                    <w:t xml:space="preserve"> - liczba zatwierdzonych wniosków aplikacyjnych o ogólnej wartości dofinansowania równej </w:t>
                  </w:r>
                  <w:r w:rsidRPr="00173427">
                    <w:rPr>
                      <w:b/>
                      <w:bCs/>
                      <w:color w:val="000000"/>
                      <w:sz w:val="20"/>
                      <w:szCs w:val="20"/>
                    </w:rPr>
                    <w:t>9 838 086,75 PLN</w:t>
                  </w:r>
                  <w:r w:rsidRPr="00173427">
                    <w:rPr>
                      <w:color w:val="000000"/>
                      <w:sz w:val="20"/>
                      <w:szCs w:val="20"/>
                    </w:rPr>
                    <w:t xml:space="preserve">, co stanowi </w:t>
                  </w:r>
                  <w:r w:rsidRPr="00173427">
                    <w:rPr>
                      <w:b/>
                      <w:bCs/>
                      <w:color w:val="000000"/>
                      <w:sz w:val="20"/>
                      <w:szCs w:val="20"/>
                    </w:rPr>
                    <w:t>2,87 %</w:t>
                  </w:r>
                  <w:r w:rsidRPr="00173427">
                    <w:rPr>
                      <w:color w:val="000000"/>
                      <w:sz w:val="20"/>
                      <w:szCs w:val="20"/>
                    </w:rPr>
                    <w:t xml:space="preserve"> alokacji EFRR przeznaczonej na priorytet VIII,</w:t>
                  </w:r>
                </w:p>
                <w:p w:rsidR="00F924D9" w:rsidRPr="00173427" w:rsidRDefault="00F924D9" w:rsidP="00173427">
                  <w:pPr>
                    <w:pStyle w:val="Akapitzlist"/>
                    <w:numPr>
                      <w:ilvl w:val="0"/>
                      <w:numId w:val="24"/>
                    </w:numPr>
                    <w:spacing w:line="276" w:lineRule="auto"/>
                    <w:contextualSpacing w:val="0"/>
                    <w:jc w:val="both"/>
                    <w:rPr>
                      <w:color w:val="000000"/>
                      <w:sz w:val="20"/>
                      <w:szCs w:val="20"/>
                    </w:rPr>
                  </w:pPr>
                  <w:r w:rsidRPr="00173427">
                    <w:rPr>
                      <w:b/>
                      <w:bCs/>
                      <w:color w:val="000000"/>
                      <w:sz w:val="20"/>
                      <w:szCs w:val="20"/>
                    </w:rPr>
                    <w:t xml:space="preserve">2 - </w:t>
                  </w:r>
                  <w:r w:rsidRPr="00173427">
                    <w:rPr>
                      <w:color w:val="000000"/>
                      <w:sz w:val="20"/>
                      <w:szCs w:val="20"/>
                    </w:rPr>
                    <w:t xml:space="preserve"> liczba podpisanych umów o dofinansowanie o wartości EFRR ogółem równej </w:t>
                  </w:r>
                  <w:r w:rsidRPr="00173427">
                    <w:rPr>
                      <w:b/>
                      <w:color w:val="000000"/>
                      <w:sz w:val="20"/>
                      <w:szCs w:val="20"/>
                    </w:rPr>
                    <w:t>5 527 840,41 PLN</w:t>
                  </w:r>
                  <w:r w:rsidRPr="00173427">
                    <w:rPr>
                      <w:color w:val="000000"/>
                      <w:sz w:val="20"/>
                      <w:szCs w:val="20"/>
                    </w:rPr>
                    <w:t xml:space="preserve"> </w:t>
                  </w:r>
                  <w:r w:rsidRPr="00173427">
                    <w:rPr>
                      <w:b/>
                      <w:color w:val="000000"/>
                      <w:sz w:val="20"/>
                      <w:szCs w:val="20"/>
                    </w:rPr>
                    <w:t>(</w:t>
                  </w:r>
                  <w:r w:rsidRPr="00173427">
                    <w:rPr>
                      <w:b/>
                      <w:bCs/>
                      <w:color w:val="000000"/>
                      <w:sz w:val="20"/>
                      <w:szCs w:val="20"/>
                    </w:rPr>
                    <w:t>1,61 %</w:t>
                  </w:r>
                  <w:r w:rsidRPr="00173427">
                    <w:rPr>
                      <w:color w:val="000000"/>
                      <w:sz w:val="20"/>
                      <w:szCs w:val="20"/>
                    </w:rPr>
                    <w:t xml:space="preserve"> alokacji EFRR przeznaczonej na priorytet VI),  </w:t>
                  </w:r>
                </w:p>
                <w:p w:rsidR="00F924D9" w:rsidRPr="00173427" w:rsidRDefault="00F924D9" w:rsidP="00173427">
                  <w:pPr>
                    <w:pStyle w:val="Akapitzlist"/>
                    <w:numPr>
                      <w:ilvl w:val="0"/>
                      <w:numId w:val="24"/>
                    </w:numPr>
                    <w:spacing w:line="276" w:lineRule="auto"/>
                    <w:contextualSpacing w:val="0"/>
                    <w:jc w:val="both"/>
                    <w:rPr>
                      <w:i/>
                      <w:iCs/>
                      <w:color w:val="000000"/>
                      <w:sz w:val="20"/>
                      <w:szCs w:val="20"/>
                    </w:rPr>
                  </w:pPr>
                  <w:r w:rsidRPr="00173427">
                    <w:rPr>
                      <w:b/>
                      <w:bCs/>
                      <w:color w:val="000000"/>
                      <w:sz w:val="20"/>
                      <w:szCs w:val="20"/>
                    </w:rPr>
                    <w:t>8 600 442,25 PLN</w:t>
                  </w:r>
                  <w:r w:rsidRPr="00173427">
                    <w:rPr>
                      <w:i/>
                      <w:iCs/>
                      <w:color w:val="000000"/>
                      <w:sz w:val="20"/>
                      <w:szCs w:val="20"/>
                    </w:rPr>
                    <w:t xml:space="preserve"> - </w:t>
                  </w:r>
                  <w:r w:rsidRPr="00173427">
                    <w:rPr>
                      <w:color w:val="000000"/>
                      <w:sz w:val="20"/>
                      <w:szCs w:val="20"/>
                    </w:rPr>
                    <w:t xml:space="preserve">kwota wykazana przez beneficjentów w zaakceptowanych wnioskach o płatność, co stanowi </w:t>
                  </w:r>
                  <w:r w:rsidRPr="00173427">
                    <w:rPr>
                      <w:b/>
                      <w:color w:val="000000"/>
                      <w:sz w:val="20"/>
                      <w:szCs w:val="20"/>
                    </w:rPr>
                    <w:t>2,51 %</w:t>
                  </w:r>
                  <w:r w:rsidRPr="00173427">
                    <w:rPr>
                      <w:color w:val="000000"/>
                      <w:sz w:val="20"/>
                      <w:szCs w:val="20"/>
                    </w:rPr>
                    <w:t xml:space="preserve"> alokacji EFRR przeznaczonej na priorytet VIII,</w:t>
                  </w:r>
                </w:p>
                <w:p w:rsidR="00F924D9" w:rsidRPr="00173427" w:rsidRDefault="00F924D9" w:rsidP="00173427">
                  <w:pPr>
                    <w:pStyle w:val="Akapitzlist"/>
                    <w:numPr>
                      <w:ilvl w:val="0"/>
                      <w:numId w:val="24"/>
                    </w:numPr>
                    <w:autoSpaceDE w:val="0"/>
                    <w:autoSpaceDN w:val="0"/>
                    <w:spacing w:after="240" w:line="276" w:lineRule="auto"/>
                    <w:contextualSpacing w:val="0"/>
                    <w:jc w:val="both"/>
                    <w:rPr>
                      <w:color w:val="000000"/>
                      <w:sz w:val="20"/>
                      <w:szCs w:val="20"/>
                    </w:rPr>
                  </w:pPr>
                  <w:r w:rsidRPr="00173427">
                    <w:rPr>
                      <w:sz w:val="20"/>
                      <w:szCs w:val="20"/>
                    </w:rPr>
                    <w:t>w okresie sprawozdawczym nie ogłoszono żadnego konkursu w ramach przedmiotowego priorytetu</w:t>
                  </w:r>
                  <w:r w:rsidRPr="00173427">
                    <w:rPr>
                      <w:b/>
                      <w:bCs/>
                      <w:sz w:val="20"/>
                      <w:szCs w:val="20"/>
                    </w:rPr>
                    <w:t>.</w:t>
                  </w:r>
                </w:p>
                <w:p w:rsidR="00F924D9" w:rsidRDefault="00F924D9" w:rsidP="00254B9D">
                  <w:pPr>
                    <w:spacing w:line="276" w:lineRule="auto"/>
                    <w:jc w:val="both"/>
                    <w:rPr>
                      <w:color w:val="000000"/>
                    </w:rPr>
                  </w:pPr>
                </w:p>
              </w:txbxContent>
            </v:textbox>
          </v:roundrect>
        </w:pict>
      </w: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 w:rsidR="00254B9D" w:rsidRDefault="00254B9D" w:rsidP="00254B9D"/>
    <w:p w:rsidR="00254B9D" w:rsidRDefault="00254B9D" w:rsidP="00254B9D"/>
    <w:p w:rsidR="00254B9D" w:rsidRDefault="00254B9D" w:rsidP="00254B9D"/>
    <w:p w:rsidR="00254B9D" w:rsidRDefault="00254B9D" w:rsidP="00254B9D">
      <w:pPr>
        <w:pStyle w:val="Legenda"/>
        <w:spacing w:line="276" w:lineRule="auto"/>
        <w:jc w:val="both"/>
        <w:rPr>
          <w:b w:val="0"/>
          <w:sz w:val="24"/>
          <w:szCs w:val="24"/>
          <w:highlight w:val="yellow"/>
        </w:rPr>
      </w:pPr>
    </w:p>
    <w:p w:rsidR="00254B9D" w:rsidRPr="00173427" w:rsidRDefault="00254B9D" w:rsidP="00173427">
      <w:pPr>
        <w:pStyle w:val="Legenda"/>
        <w:spacing w:after="120" w:line="276" w:lineRule="auto"/>
        <w:jc w:val="both"/>
        <w:rPr>
          <w:b w:val="0"/>
          <w:sz w:val="24"/>
          <w:szCs w:val="24"/>
        </w:rPr>
      </w:pPr>
      <w:r w:rsidRPr="00392B73">
        <w:rPr>
          <w:b w:val="0"/>
          <w:sz w:val="24"/>
          <w:szCs w:val="24"/>
        </w:rPr>
        <w:t xml:space="preserve">IZ RPO WSL </w:t>
      </w:r>
      <w:r>
        <w:rPr>
          <w:b w:val="0"/>
          <w:sz w:val="24"/>
          <w:szCs w:val="24"/>
        </w:rPr>
        <w:t xml:space="preserve">już w 2009 roku </w:t>
      </w:r>
      <w:r w:rsidRPr="00392B73">
        <w:rPr>
          <w:b w:val="0"/>
          <w:sz w:val="24"/>
          <w:szCs w:val="24"/>
        </w:rPr>
        <w:t xml:space="preserve">ogłosiła nabory na całą zaplanowaną alokację dla przedmiotowego priorytetu, </w:t>
      </w:r>
      <w:r>
        <w:rPr>
          <w:b w:val="0"/>
          <w:sz w:val="24"/>
          <w:szCs w:val="24"/>
        </w:rPr>
        <w:t xml:space="preserve">dlatego też </w:t>
      </w:r>
      <w:r w:rsidRPr="00392B73">
        <w:rPr>
          <w:b w:val="0"/>
          <w:sz w:val="24"/>
          <w:szCs w:val="24"/>
        </w:rPr>
        <w:t xml:space="preserve">stopień wykorzystania alokacji w poszczególnych działaniach i na różnych etapach wdrażania jest na wysokim poziomie. Ponieważ w ramach priorytetu nie </w:t>
      </w:r>
      <w:r>
        <w:rPr>
          <w:b w:val="0"/>
          <w:sz w:val="24"/>
          <w:szCs w:val="24"/>
        </w:rPr>
        <w:t>wystąpiły żadne problemy związane z wdrażaniem</w:t>
      </w:r>
      <w:r w:rsidRPr="00392B73">
        <w:rPr>
          <w:b w:val="0"/>
          <w:sz w:val="24"/>
          <w:szCs w:val="24"/>
        </w:rPr>
        <w:t>, beneficjenci bez przeszkód mogli realizować swoje projekty.</w:t>
      </w:r>
      <w:bookmarkStart w:id="45" w:name="_Toc331598282"/>
    </w:p>
    <w:p w:rsidR="00254B9D" w:rsidRPr="00254B9D" w:rsidRDefault="00254B9D" w:rsidP="00254B9D">
      <w:pPr>
        <w:pStyle w:val="Legenda"/>
        <w:spacing w:after="120"/>
        <w:rPr>
          <w:b w:val="0"/>
          <w:i/>
        </w:rPr>
      </w:pPr>
      <w:bookmarkStart w:id="46" w:name="_Toc363641793"/>
      <w:r>
        <w:t xml:space="preserve">Tabela </w:t>
      </w:r>
      <w:fldSimple w:instr=" SEQ Tabela \* ARABIC ">
        <w:r w:rsidR="009A7970">
          <w:rPr>
            <w:noProof/>
          </w:rPr>
          <w:t>13</w:t>
        </w:r>
      </w:fldSimple>
      <w:r>
        <w:t xml:space="preserve"> </w:t>
      </w:r>
      <w:r>
        <w:rPr>
          <w:b w:val="0"/>
          <w:i/>
        </w:rPr>
        <w:t xml:space="preserve">Realizacja priorytetu VIII </w:t>
      </w:r>
      <w:r w:rsidRPr="0013097E">
        <w:rPr>
          <w:b w:val="0"/>
          <w:i/>
        </w:rPr>
        <w:t>w podziale na działania</w:t>
      </w:r>
      <w:bookmarkEnd w:id="45"/>
      <w:bookmarkEnd w:id="46"/>
    </w:p>
    <w:tbl>
      <w:tblPr>
        <w:tblW w:w="5000" w:type="pct"/>
        <w:jc w:val="center"/>
        <w:tblBorders>
          <w:top w:val="single" w:sz="8" w:space="0" w:color="9EDC6C"/>
          <w:left w:val="single" w:sz="8" w:space="0" w:color="9EDC6C"/>
          <w:bottom w:val="single" w:sz="8" w:space="0" w:color="9EDC6C"/>
          <w:right w:val="single" w:sz="8" w:space="0" w:color="9EDC6C"/>
          <w:insideH w:val="single" w:sz="8" w:space="0" w:color="9EDC6C"/>
        </w:tblBorders>
        <w:tblLook w:val="04A0"/>
      </w:tblPr>
      <w:tblGrid>
        <w:gridCol w:w="1053"/>
        <w:gridCol w:w="983"/>
        <w:gridCol w:w="941"/>
        <w:gridCol w:w="941"/>
        <w:gridCol w:w="941"/>
        <w:gridCol w:w="942"/>
        <w:gridCol w:w="941"/>
        <w:gridCol w:w="943"/>
        <w:gridCol w:w="942"/>
        <w:gridCol w:w="943"/>
      </w:tblGrid>
      <w:tr w:rsidR="004C1496" w:rsidRPr="00EE2D7A" w:rsidTr="00E71D49">
        <w:trPr>
          <w:trHeight w:val="961"/>
          <w:jc w:val="center"/>
        </w:trPr>
        <w:tc>
          <w:tcPr>
            <w:tcW w:w="553" w:type="pct"/>
            <w:vMerge w:val="restart"/>
            <w:tcBorders>
              <w:top w:val="single" w:sz="8" w:space="0" w:color="9EDC6C"/>
              <w:left w:val="single" w:sz="8" w:space="0" w:color="9EDC6C"/>
              <w:bottom w:val="single" w:sz="8" w:space="0" w:color="9EDC6C"/>
              <w:right w:val="nil"/>
            </w:tcBorders>
            <w:shd w:val="clear" w:color="auto" w:fill="7FD13B"/>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Działanie</w:t>
            </w:r>
          </w:p>
        </w:tc>
        <w:tc>
          <w:tcPr>
            <w:tcW w:w="492" w:type="pct"/>
            <w:vMerge w:val="restart"/>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Alokacja mln PLN</w:t>
            </w:r>
          </w:p>
        </w:tc>
        <w:tc>
          <w:tcPr>
            <w:tcW w:w="988"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Zatwierdzone wnioski do dofinansowania</w:t>
            </w:r>
          </w:p>
        </w:tc>
        <w:tc>
          <w:tcPr>
            <w:tcW w:w="98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Podpisane umowy</w:t>
            </w:r>
          </w:p>
        </w:tc>
        <w:tc>
          <w:tcPr>
            <w:tcW w:w="98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Wydatki we wnioskach</w:t>
            </w:r>
          </w:p>
          <w:p w:rsidR="00254B9D" w:rsidRPr="00857575" w:rsidRDefault="00254B9D" w:rsidP="00857575">
            <w:pPr>
              <w:jc w:val="center"/>
              <w:rPr>
                <w:b/>
                <w:bCs/>
                <w:color w:val="000000"/>
                <w:sz w:val="20"/>
                <w:szCs w:val="20"/>
              </w:rPr>
            </w:pPr>
            <w:r w:rsidRPr="00857575">
              <w:rPr>
                <w:b/>
                <w:bCs/>
                <w:color w:val="000000"/>
                <w:sz w:val="20"/>
                <w:szCs w:val="20"/>
              </w:rPr>
              <w:t>o płatność</w:t>
            </w:r>
          </w:p>
        </w:tc>
        <w:tc>
          <w:tcPr>
            <w:tcW w:w="989" w:type="pct"/>
            <w:gridSpan w:val="2"/>
            <w:tcBorders>
              <w:top w:val="single" w:sz="8" w:space="0" w:color="9EDC6C"/>
              <w:left w:val="nil"/>
              <w:bottom w:val="single" w:sz="8" w:space="0" w:color="9EDC6C"/>
              <w:right w:val="single" w:sz="8" w:space="0" w:color="9EDC6C"/>
            </w:tcBorders>
            <w:shd w:val="clear" w:color="auto" w:fill="7FD13B"/>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Certyfikacja</w:t>
            </w:r>
          </w:p>
        </w:tc>
      </w:tr>
      <w:tr w:rsidR="004C1496" w:rsidRPr="00EE2D7A" w:rsidTr="00E71D49">
        <w:trPr>
          <w:trHeight w:val="510"/>
          <w:jc w:val="center"/>
        </w:trPr>
        <w:tc>
          <w:tcPr>
            <w:tcW w:w="553" w:type="pct"/>
            <w:vMerge/>
            <w:tcBorders>
              <w:right w:val="nil"/>
            </w:tcBorders>
            <w:shd w:val="clear" w:color="auto" w:fill="DFF3CE"/>
            <w:vAlign w:val="center"/>
            <w:hideMark/>
          </w:tcPr>
          <w:p w:rsidR="00254B9D" w:rsidRPr="00857575" w:rsidRDefault="00254B9D" w:rsidP="00857575">
            <w:pPr>
              <w:jc w:val="center"/>
              <w:rPr>
                <w:b/>
                <w:bCs/>
                <w:color w:val="000000"/>
                <w:sz w:val="20"/>
                <w:szCs w:val="20"/>
              </w:rPr>
            </w:pPr>
          </w:p>
        </w:tc>
        <w:tc>
          <w:tcPr>
            <w:tcW w:w="492" w:type="pct"/>
            <w:vMerge/>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p>
        </w:tc>
        <w:tc>
          <w:tcPr>
            <w:tcW w:w="494"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494"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494"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494"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494"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494"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494"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494" w:type="pct"/>
            <w:tcBorders>
              <w:lef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r>
      <w:tr w:rsidR="004C1496" w:rsidRPr="00EE2D7A" w:rsidTr="00E71D49">
        <w:trPr>
          <w:trHeight w:val="510"/>
          <w:jc w:val="center"/>
        </w:trPr>
        <w:tc>
          <w:tcPr>
            <w:tcW w:w="553" w:type="pct"/>
            <w:tcBorders>
              <w:right w:val="nil"/>
            </w:tcBorders>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8.1</w:t>
            </w:r>
          </w:p>
        </w:tc>
        <w:tc>
          <w:tcPr>
            <w:tcW w:w="492" w:type="pct"/>
            <w:tcBorders>
              <w:left w:val="nil"/>
              <w:right w:val="nil"/>
            </w:tcBorders>
            <w:noWrap/>
            <w:vAlign w:val="center"/>
            <w:hideMark/>
          </w:tcPr>
          <w:p w:rsidR="00254B9D" w:rsidRPr="00857575" w:rsidRDefault="00254B9D" w:rsidP="00857575">
            <w:pPr>
              <w:jc w:val="center"/>
              <w:rPr>
                <w:b/>
                <w:color w:val="FF0000"/>
                <w:sz w:val="20"/>
                <w:szCs w:val="20"/>
              </w:rPr>
            </w:pPr>
            <w:r w:rsidRPr="00857575">
              <w:rPr>
                <w:b/>
                <w:color w:val="FF0000"/>
                <w:sz w:val="20"/>
                <w:szCs w:val="20"/>
              </w:rPr>
              <w:t>179,90</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199,89</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111,11%</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180,63</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100,41%</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162,45</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90,30%</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159,63</w:t>
            </w:r>
          </w:p>
        </w:tc>
        <w:tc>
          <w:tcPr>
            <w:tcW w:w="494" w:type="pct"/>
            <w:tcBorders>
              <w:lef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88,73%</w:t>
            </w:r>
          </w:p>
        </w:tc>
      </w:tr>
      <w:tr w:rsidR="004C1496" w:rsidRPr="00EE2D7A" w:rsidTr="00E71D49">
        <w:trPr>
          <w:trHeight w:val="510"/>
          <w:jc w:val="center"/>
        </w:trPr>
        <w:tc>
          <w:tcPr>
            <w:tcW w:w="553" w:type="pct"/>
            <w:tcBorders>
              <w:right w:val="nil"/>
            </w:tcBorders>
            <w:shd w:val="clear" w:color="auto" w:fill="DFF3CE"/>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8.2</w:t>
            </w:r>
          </w:p>
        </w:tc>
        <w:tc>
          <w:tcPr>
            <w:tcW w:w="492" w:type="pct"/>
            <w:tcBorders>
              <w:left w:val="nil"/>
              <w:right w:val="nil"/>
            </w:tcBorders>
            <w:shd w:val="clear" w:color="auto" w:fill="DFF3CE"/>
            <w:noWrap/>
            <w:vAlign w:val="center"/>
            <w:hideMark/>
          </w:tcPr>
          <w:p w:rsidR="00254B9D" w:rsidRPr="00857575" w:rsidRDefault="00254B9D" w:rsidP="00857575">
            <w:pPr>
              <w:jc w:val="center"/>
              <w:rPr>
                <w:b/>
                <w:color w:val="FF0000"/>
                <w:sz w:val="20"/>
                <w:szCs w:val="20"/>
              </w:rPr>
            </w:pPr>
            <w:r w:rsidRPr="00857575">
              <w:rPr>
                <w:b/>
                <w:color w:val="FF0000"/>
                <w:sz w:val="20"/>
                <w:szCs w:val="20"/>
              </w:rPr>
              <w:t>129,60</w:t>
            </w:r>
          </w:p>
        </w:tc>
        <w:tc>
          <w:tcPr>
            <w:tcW w:w="494"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149,85</w:t>
            </w:r>
          </w:p>
        </w:tc>
        <w:tc>
          <w:tcPr>
            <w:tcW w:w="494"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115,62%</w:t>
            </w:r>
          </w:p>
        </w:tc>
        <w:tc>
          <w:tcPr>
            <w:tcW w:w="494"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127,26</w:t>
            </w:r>
          </w:p>
        </w:tc>
        <w:tc>
          <w:tcPr>
            <w:tcW w:w="494"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98,19%</w:t>
            </w:r>
          </w:p>
        </w:tc>
        <w:tc>
          <w:tcPr>
            <w:tcW w:w="494"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92,37</w:t>
            </w:r>
          </w:p>
        </w:tc>
        <w:tc>
          <w:tcPr>
            <w:tcW w:w="494"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71,27%</w:t>
            </w:r>
          </w:p>
        </w:tc>
        <w:tc>
          <w:tcPr>
            <w:tcW w:w="494" w:type="pct"/>
            <w:tcBorders>
              <w:left w:val="nil"/>
              <w:righ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92,41</w:t>
            </w:r>
          </w:p>
        </w:tc>
        <w:tc>
          <w:tcPr>
            <w:tcW w:w="494" w:type="pct"/>
            <w:tcBorders>
              <w:left w:val="nil"/>
            </w:tcBorders>
            <w:shd w:val="clear" w:color="auto" w:fill="DFF3CE"/>
            <w:noWrap/>
            <w:vAlign w:val="center"/>
            <w:hideMark/>
          </w:tcPr>
          <w:p w:rsidR="00254B9D" w:rsidRPr="00857575" w:rsidRDefault="00254B9D" w:rsidP="00857575">
            <w:pPr>
              <w:jc w:val="center"/>
              <w:rPr>
                <w:color w:val="000000"/>
                <w:sz w:val="20"/>
                <w:szCs w:val="20"/>
              </w:rPr>
            </w:pPr>
            <w:r w:rsidRPr="00857575">
              <w:rPr>
                <w:color w:val="000000"/>
                <w:sz w:val="20"/>
                <w:szCs w:val="20"/>
              </w:rPr>
              <w:t>71,30%</w:t>
            </w:r>
          </w:p>
        </w:tc>
      </w:tr>
      <w:tr w:rsidR="004C1496" w:rsidRPr="00EE2D7A" w:rsidTr="00E71D49">
        <w:trPr>
          <w:trHeight w:val="510"/>
          <w:jc w:val="center"/>
        </w:trPr>
        <w:tc>
          <w:tcPr>
            <w:tcW w:w="553" w:type="pct"/>
            <w:tcBorders>
              <w:right w:val="nil"/>
            </w:tcBorders>
            <w:noWrap/>
            <w:vAlign w:val="center"/>
            <w:hideMark/>
          </w:tcPr>
          <w:p w:rsidR="00254B9D" w:rsidRPr="00857575" w:rsidRDefault="00254B9D" w:rsidP="00857575">
            <w:pPr>
              <w:jc w:val="center"/>
              <w:rPr>
                <w:b/>
                <w:bCs/>
                <w:color w:val="000000"/>
                <w:sz w:val="20"/>
                <w:szCs w:val="20"/>
              </w:rPr>
            </w:pPr>
            <w:r w:rsidRPr="00857575">
              <w:rPr>
                <w:b/>
                <w:bCs/>
                <w:color w:val="000000"/>
                <w:sz w:val="20"/>
                <w:szCs w:val="20"/>
              </w:rPr>
              <w:t>8.3</w:t>
            </w:r>
          </w:p>
        </w:tc>
        <w:tc>
          <w:tcPr>
            <w:tcW w:w="492" w:type="pct"/>
            <w:tcBorders>
              <w:left w:val="nil"/>
              <w:right w:val="nil"/>
            </w:tcBorders>
            <w:noWrap/>
            <w:vAlign w:val="center"/>
            <w:hideMark/>
          </w:tcPr>
          <w:p w:rsidR="00254B9D" w:rsidRPr="00857575" w:rsidRDefault="00254B9D" w:rsidP="00857575">
            <w:pPr>
              <w:jc w:val="center"/>
              <w:rPr>
                <w:b/>
                <w:color w:val="FF0000"/>
                <w:sz w:val="20"/>
                <w:szCs w:val="20"/>
              </w:rPr>
            </w:pPr>
            <w:r w:rsidRPr="00857575">
              <w:rPr>
                <w:b/>
                <w:color w:val="FF0000"/>
                <w:sz w:val="20"/>
                <w:szCs w:val="20"/>
              </w:rPr>
              <w:t>33,73</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41,72</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123,69%</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33,92</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100,57%</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29,15</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86,42%</w:t>
            </w:r>
          </w:p>
        </w:tc>
        <w:tc>
          <w:tcPr>
            <w:tcW w:w="494" w:type="pct"/>
            <w:tcBorders>
              <w:left w:val="nil"/>
              <w:righ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28,47</w:t>
            </w:r>
          </w:p>
        </w:tc>
        <w:tc>
          <w:tcPr>
            <w:tcW w:w="494" w:type="pct"/>
            <w:tcBorders>
              <w:left w:val="nil"/>
            </w:tcBorders>
            <w:noWrap/>
            <w:vAlign w:val="center"/>
            <w:hideMark/>
          </w:tcPr>
          <w:p w:rsidR="00254B9D" w:rsidRPr="00857575" w:rsidRDefault="00254B9D" w:rsidP="00857575">
            <w:pPr>
              <w:jc w:val="center"/>
              <w:rPr>
                <w:color w:val="000000"/>
                <w:sz w:val="20"/>
                <w:szCs w:val="20"/>
              </w:rPr>
            </w:pPr>
            <w:r w:rsidRPr="00857575">
              <w:rPr>
                <w:color w:val="000000"/>
                <w:sz w:val="20"/>
                <w:szCs w:val="20"/>
              </w:rPr>
              <w:t>84,42%</w:t>
            </w:r>
          </w:p>
        </w:tc>
      </w:tr>
    </w:tbl>
    <w:p w:rsidR="00254B9D" w:rsidRDefault="00254B9D" w:rsidP="00254B9D">
      <w:pPr>
        <w:spacing w:after="120" w:line="276" w:lineRule="auto"/>
        <w:jc w:val="both"/>
      </w:pPr>
      <w:r w:rsidRPr="00C42518">
        <w:lastRenderedPageBreak/>
        <w:t xml:space="preserve">Od uruchomienia programu złożono </w:t>
      </w:r>
      <w:r w:rsidRPr="0006538E">
        <w:t xml:space="preserve">296 </w:t>
      </w:r>
      <w:r w:rsidRPr="00C42518">
        <w:t>wniosków aplikacyjnych</w:t>
      </w:r>
      <w:r>
        <w:t>,</w:t>
      </w:r>
      <w:r w:rsidRPr="00C42518">
        <w:t xml:space="preserve"> poprawnych pod względem formalnym</w:t>
      </w:r>
      <w:r>
        <w:t>,</w:t>
      </w:r>
      <w:r w:rsidRPr="00C42518">
        <w:t xml:space="preserve"> o ogólnej wartości dofinansowania równej </w:t>
      </w:r>
      <w:r w:rsidRPr="0006538E">
        <w:t>1 213,93</w:t>
      </w:r>
      <w:r>
        <w:t xml:space="preserve"> </w:t>
      </w:r>
      <w:r w:rsidR="00094DDB">
        <w:t>mln PLN, co </w:t>
      </w:r>
      <w:r w:rsidRPr="00C42518">
        <w:t xml:space="preserve">stanowi </w:t>
      </w:r>
      <w:r w:rsidRPr="0006538E">
        <w:t>353,68%</w:t>
      </w:r>
      <w:r>
        <w:t xml:space="preserve"> </w:t>
      </w:r>
      <w:r w:rsidRPr="00C42518">
        <w:t xml:space="preserve">alokacji przeznaczonej na priorytet </w:t>
      </w:r>
      <w:r w:rsidRPr="0006538E">
        <w:t>VIII.</w:t>
      </w:r>
      <w:r w:rsidRPr="00C42518">
        <w:t xml:space="preserve"> Wartość zatwierdzonych wniosków o dofinansowanie wynosi </w:t>
      </w:r>
      <w:r w:rsidRPr="00BD71D9">
        <w:t>391,46 mln PLN</w:t>
      </w:r>
      <w:r>
        <w:t>,</w:t>
      </w:r>
      <w:r w:rsidRPr="00BD71D9">
        <w:t xml:space="preserve"> </w:t>
      </w:r>
      <w:r w:rsidRPr="00C42518">
        <w:t xml:space="preserve">co </w:t>
      </w:r>
      <w:r w:rsidRPr="00BD71D9">
        <w:t>stanowi 114,05% alokacji</w:t>
      </w:r>
      <w:r w:rsidRPr="00C42518">
        <w:t xml:space="preserve"> EFRR przeznaczonej na priorytet </w:t>
      </w:r>
      <w:r w:rsidRPr="0006538E">
        <w:t>VIII.</w:t>
      </w:r>
      <w:r w:rsidRPr="00C42518">
        <w:t xml:space="preserve"> Na koniec okresu sprawozdawczego poziom kontraktacji w ramach </w:t>
      </w:r>
      <w:r w:rsidR="00E71D49">
        <w:t>podpisanych 89 umów w </w:t>
      </w:r>
      <w:r>
        <w:t xml:space="preserve">zakresie omawianego </w:t>
      </w:r>
      <w:r w:rsidRPr="00C42518">
        <w:t xml:space="preserve">priorytetu wyniósł </w:t>
      </w:r>
      <w:r w:rsidRPr="00BD71D9">
        <w:t>341,81</w:t>
      </w:r>
      <w:r>
        <w:t xml:space="preserve"> </w:t>
      </w:r>
      <w:r w:rsidRPr="00C42518">
        <w:t xml:space="preserve">mln PLN </w:t>
      </w:r>
      <w:r w:rsidRPr="00BD71D9">
        <w:t xml:space="preserve">(99,59%). </w:t>
      </w:r>
      <w:r w:rsidRPr="00C42518">
        <w:t xml:space="preserve">Kwota wykazana przez beneficjentów w zaakceptowanych wnioskach o płatność to </w:t>
      </w:r>
      <w:r w:rsidRPr="0006538E">
        <w:t>283,97 mln PLN</w:t>
      </w:r>
      <w:r>
        <w:t>,</w:t>
      </w:r>
      <w:r w:rsidRPr="0006538E">
        <w:t xml:space="preserve"> </w:t>
      </w:r>
      <w:r w:rsidRPr="00C42518">
        <w:t xml:space="preserve">co stanowi </w:t>
      </w:r>
      <w:r w:rsidRPr="0006538E">
        <w:t>82,73% alokacji</w:t>
      </w:r>
      <w:r w:rsidRPr="00C42518">
        <w:t xml:space="preserve"> EFRR przeznaczonej na priorytet V</w:t>
      </w:r>
      <w:r>
        <w:t>II</w:t>
      </w:r>
      <w:r w:rsidRPr="00C42518">
        <w:t>I</w:t>
      </w:r>
      <w:r>
        <w:t>,</w:t>
      </w:r>
      <w:r w:rsidRPr="00C42518">
        <w:t xml:space="preserve"> z </w:t>
      </w:r>
      <w:r w:rsidRPr="0006538E">
        <w:t xml:space="preserve">czego 3,03% </w:t>
      </w:r>
      <w:r w:rsidRPr="00C42518">
        <w:t>zrealizowano w okresie sprawozdawczym.</w:t>
      </w:r>
      <w:r>
        <w:t xml:space="preserve"> </w:t>
      </w:r>
      <w:r w:rsidRPr="00EE2D7A">
        <w:t xml:space="preserve">Wartość </w:t>
      </w:r>
      <w:proofErr w:type="spellStart"/>
      <w:r>
        <w:t>s</w:t>
      </w:r>
      <w:r w:rsidR="00094DDB">
        <w:t>certyfikowanych</w:t>
      </w:r>
      <w:proofErr w:type="spellEnd"/>
      <w:r w:rsidR="00094DDB">
        <w:t xml:space="preserve"> środków na </w:t>
      </w:r>
      <w:r w:rsidRPr="00EE2D7A">
        <w:t>koniec okresu sprawozdawczego wyniosła 280,51 mln PLN (81,73% alokacji).</w:t>
      </w:r>
      <w:r>
        <w:t xml:space="preserve"> </w:t>
      </w:r>
      <w:r w:rsidRPr="00C42518">
        <w:t xml:space="preserve">W okresie </w:t>
      </w:r>
      <w:r w:rsidR="00E71D49">
        <w:t>sprawozdawczym nie pojawiły się </w:t>
      </w:r>
      <w:r w:rsidRPr="00C42518">
        <w:t>zagrożenia dla realizacji przedmiotowego priorytetu RPO WSL.</w:t>
      </w:r>
      <w:r>
        <w:t xml:space="preserve"> </w:t>
      </w:r>
    </w:p>
    <w:p w:rsidR="00254B9D" w:rsidRDefault="00254B9D">
      <w:r>
        <w:br w:type="page"/>
      </w:r>
    </w:p>
    <w:p w:rsidR="00254B9D" w:rsidRDefault="00254B9D" w:rsidP="00254B9D">
      <w:pPr>
        <w:spacing w:after="120" w:line="276" w:lineRule="auto"/>
        <w:jc w:val="both"/>
        <w:sectPr w:rsidR="00254B9D" w:rsidSect="00173427">
          <w:pgSz w:w="11906" w:h="16838"/>
          <w:pgMar w:top="1418" w:right="1418" w:bottom="1418" w:left="1134" w:header="709" w:footer="709" w:gutter="0"/>
          <w:cols w:space="708"/>
          <w:docGrid w:linePitch="360"/>
        </w:sectPr>
      </w:pPr>
    </w:p>
    <w:p w:rsidR="00254B9D" w:rsidRDefault="00254B9D" w:rsidP="00254B9D">
      <w:pPr>
        <w:spacing w:after="120" w:line="276" w:lineRule="auto"/>
        <w:jc w:val="both"/>
      </w:pPr>
    </w:p>
    <w:p w:rsidR="00254B9D" w:rsidRDefault="00143B23" w:rsidP="00254B9D">
      <w:pPr>
        <w:spacing w:after="120" w:line="276" w:lineRule="auto"/>
        <w:jc w:val="both"/>
      </w:pPr>
      <w:r>
        <w:rPr>
          <w:noProof/>
        </w:rPr>
        <w:drawing>
          <wp:inline distT="0" distB="0" distL="0" distR="0">
            <wp:extent cx="8891270" cy="4986655"/>
            <wp:effectExtent l="19050" t="0" r="5080" b="0"/>
            <wp:docPr id="30" name="Obraz 29" descr="wykres 10 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0 48.bmp"/>
                    <pic:cNvPicPr/>
                  </pic:nvPicPr>
                  <pic:blipFill>
                    <a:blip r:embed="rId29" cstate="print"/>
                    <a:stretch>
                      <a:fillRect/>
                    </a:stretch>
                  </pic:blipFill>
                  <pic:spPr>
                    <a:xfrm>
                      <a:off x="0" y="0"/>
                      <a:ext cx="8891270" cy="4986655"/>
                    </a:xfrm>
                    <a:prstGeom prst="rect">
                      <a:avLst/>
                    </a:prstGeom>
                  </pic:spPr>
                </pic:pic>
              </a:graphicData>
            </a:graphic>
          </wp:inline>
        </w:drawing>
      </w:r>
    </w:p>
    <w:p w:rsidR="00254B9D" w:rsidRPr="001D75EB" w:rsidRDefault="00254B9D" w:rsidP="00254B9D">
      <w:pPr>
        <w:pStyle w:val="Legenda"/>
        <w:rPr>
          <w:i/>
        </w:rPr>
      </w:pPr>
      <w:bookmarkStart w:id="47" w:name="_Toc363642331"/>
      <w:r w:rsidRPr="001D75EB">
        <w:rPr>
          <w:i/>
        </w:rPr>
        <w:t xml:space="preserve">Rysunek </w:t>
      </w:r>
      <w:r w:rsidR="004E5E49" w:rsidRPr="001D75EB">
        <w:rPr>
          <w:i/>
        </w:rPr>
        <w:fldChar w:fldCharType="begin"/>
      </w:r>
      <w:r w:rsidRPr="001D75EB">
        <w:rPr>
          <w:i/>
        </w:rPr>
        <w:instrText xml:space="preserve"> SEQ Rysunek \* ARABIC </w:instrText>
      </w:r>
      <w:r w:rsidR="004E5E49" w:rsidRPr="001D75EB">
        <w:rPr>
          <w:i/>
        </w:rPr>
        <w:fldChar w:fldCharType="separate"/>
      </w:r>
      <w:r w:rsidR="009A7970">
        <w:rPr>
          <w:i/>
          <w:noProof/>
        </w:rPr>
        <w:t>12</w:t>
      </w:r>
      <w:r w:rsidR="004E5E49" w:rsidRPr="001D75EB">
        <w:rPr>
          <w:i/>
        </w:rPr>
        <w:fldChar w:fldCharType="end"/>
      </w:r>
      <w:r w:rsidRPr="001D75EB">
        <w:rPr>
          <w:i/>
        </w:rPr>
        <w:t xml:space="preserve"> </w:t>
      </w:r>
      <w:r w:rsidRPr="001D75EB">
        <w:rPr>
          <w:b w:val="0"/>
          <w:i/>
        </w:rPr>
        <w:t>Postęp wdrażania priorytetu VIII w podziale na kwartały</w:t>
      </w:r>
      <w:bookmarkEnd w:id="47"/>
    </w:p>
    <w:p w:rsidR="00254B9D" w:rsidRDefault="00254B9D" w:rsidP="00254B9D">
      <w:pPr>
        <w:spacing w:line="276" w:lineRule="auto"/>
        <w:jc w:val="both"/>
        <w:rPr>
          <w:b/>
        </w:rPr>
      </w:pPr>
    </w:p>
    <w:p w:rsidR="00254B9D" w:rsidRDefault="00254B9D">
      <w:pPr>
        <w:rPr>
          <w:b/>
        </w:rPr>
        <w:sectPr w:rsidR="00254B9D" w:rsidSect="00173427">
          <w:pgSz w:w="16838" w:h="11906" w:orient="landscape"/>
          <w:pgMar w:top="1134" w:right="1418" w:bottom="1418" w:left="1418" w:header="709" w:footer="709" w:gutter="0"/>
          <w:cols w:space="708"/>
          <w:docGrid w:linePitch="360"/>
        </w:sectPr>
      </w:pPr>
    </w:p>
    <w:p w:rsidR="00254B9D" w:rsidRPr="007139E2" w:rsidRDefault="00254B9D" w:rsidP="004D7E29">
      <w:pPr>
        <w:spacing w:after="120" w:line="276" w:lineRule="auto"/>
        <w:jc w:val="both"/>
        <w:rPr>
          <w:b/>
        </w:rPr>
      </w:pPr>
      <w:r w:rsidRPr="007139E2">
        <w:rPr>
          <w:b/>
        </w:rPr>
        <w:lastRenderedPageBreak/>
        <w:t>Postęp rzeczowy</w:t>
      </w:r>
    </w:p>
    <w:p w:rsidR="004D7E29" w:rsidRDefault="004D7E29" w:rsidP="00173427">
      <w:pPr>
        <w:spacing w:after="120" w:line="276" w:lineRule="auto"/>
        <w:jc w:val="both"/>
      </w:pPr>
      <w:r>
        <w:t xml:space="preserve">Od początku realizacji </w:t>
      </w:r>
      <w:r>
        <w:rPr>
          <w:i/>
          <w:iCs/>
        </w:rPr>
        <w:t>Programu</w:t>
      </w:r>
      <w:r>
        <w:t xml:space="preserve"> w ramach przedmiotowego priorytetu zostało zatwierdzonych 61 wniosków o płatność końcową</w:t>
      </w:r>
      <w:r w:rsidRPr="006B1B2F">
        <w:t>, co skutkuje realizacją założonych wskaźników</w:t>
      </w:r>
      <w:r w:rsidR="00923D09">
        <w:t>. Po</w:t>
      </w:r>
      <w:r>
        <w:t>za tym IZ RPO WSL</w:t>
      </w:r>
      <w:r w:rsidR="00923D09">
        <w:t xml:space="preserve"> w załączniku II d do </w:t>
      </w:r>
      <w:r w:rsidR="00923D09" w:rsidRPr="00923D09">
        <w:rPr>
          <w:i/>
        </w:rPr>
        <w:t>Sprawozdania</w:t>
      </w:r>
      <w:r>
        <w:t xml:space="preserve"> pokazała szacowane wartości na podstawie podpisanych do końca okresu sprawozdawczego umów o dofinansowanie. Efekty realizacji przedmiotowego priorytetu mierzone są za </w:t>
      </w:r>
      <w:r w:rsidRPr="00991831">
        <w:t xml:space="preserve">pomocą </w:t>
      </w:r>
      <w:r>
        <w:t xml:space="preserve">7 </w:t>
      </w:r>
      <w:r w:rsidRPr="00991831">
        <w:t xml:space="preserve">wskaźników produktu i 3 </w:t>
      </w:r>
      <w:r>
        <w:t xml:space="preserve">wskaźników rezultatu. </w:t>
      </w:r>
    </w:p>
    <w:p w:rsidR="004D7E29" w:rsidRDefault="004D7E29" w:rsidP="00173427">
      <w:pPr>
        <w:spacing w:after="120" w:line="276" w:lineRule="auto"/>
        <w:jc w:val="both"/>
      </w:pPr>
      <w:r>
        <w:t>W priorytecie VIII na podstawie podpisanych umów o dofinans</w:t>
      </w:r>
      <w:r w:rsidR="00923D09">
        <w:t>owanie można spodziewać się, że </w:t>
      </w:r>
      <w:r>
        <w:t xml:space="preserve">5 spośród wszystkich 7 wskaźników produktu przekroczy wyznaczone dla 2015 roku wartości docelowe. Najwyższą realizację wśród wskaźników produktu uzyskał wskaźnik </w:t>
      </w:r>
      <w:r w:rsidRPr="003225C6">
        <w:rPr>
          <w:i/>
        </w:rPr>
        <w:t>Liczba obiektów dydaktycznych objętych wsparciem</w:t>
      </w:r>
      <w:r>
        <w:rPr>
          <w:i/>
        </w:rPr>
        <w:t xml:space="preserve">, w tym </w:t>
      </w:r>
      <w:r w:rsidRPr="002D6BE1">
        <w:rPr>
          <w:i/>
        </w:rPr>
        <w:t>dot. szkolnictwa wyższego</w:t>
      </w:r>
      <w:r>
        <w:t>, która wyniosła 26 sztuk, co stanowi 200% wartości docelowej wskaźnika dla 2015 roku.</w:t>
      </w:r>
    </w:p>
    <w:p w:rsidR="001C4205" w:rsidRDefault="001C4205" w:rsidP="001C4205">
      <w:pPr>
        <w:spacing w:line="276" w:lineRule="auto"/>
        <w:jc w:val="both"/>
      </w:pPr>
      <w:r>
        <w:t xml:space="preserve">W ramach przedmiotowego priorytetu utrudnione będzie zrealizowanie wskaźnika </w:t>
      </w:r>
      <w:r w:rsidRPr="00F30D15">
        <w:rPr>
          <w:i/>
        </w:rPr>
        <w:t>Liczba projektów dot. infrastruktury społeczeństwa informacyjnego</w:t>
      </w:r>
      <w:r>
        <w:t>, którego szacowana realizacja wskazuje na zrealizowanie wartości docelowej dla 2015 roku w 18%. Realizacja powyższego wskaźnika jest problematyczna również w pozostałych priorytetach RPO WSL, gdzie zainteresowanie beneficjentów realizacją projektów z zakresu społeczeństwa informacyjnego skupiło się na priorytecie II, natomiast w pozostałych priorytetach beneficjenci skupili się na celach szczegółowych danego priorytetu stąd w ramach przedmiotowego priorytetu realizowanych będzie tylko 4 projektów dotyczących społeczeństwa informacyjnego.</w:t>
      </w:r>
    </w:p>
    <w:p w:rsidR="004D7E29" w:rsidRDefault="004D7E29" w:rsidP="004D7E29">
      <w:pPr>
        <w:spacing w:line="276" w:lineRule="auto"/>
        <w:jc w:val="both"/>
      </w:pPr>
      <w:r>
        <w:t xml:space="preserve">Wśród wskaźników rezultatu priorytetu VIII 2 z ogólnej liczby 3 wskaźników najlepiej realizowany był wskaźnik </w:t>
      </w:r>
      <w:r w:rsidRPr="002E5F36">
        <w:rPr>
          <w:i/>
        </w:rPr>
        <w:t>Liczba osób korzystających</w:t>
      </w:r>
      <w:r>
        <w:rPr>
          <w:i/>
        </w:rPr>
        <w:t xml:space="preserve"> </w:t>
      </w:r>
      <w:r w:rsidRPr="002E5F36">
        <w:rPr>
          <w:i/>
        </w:rPr>
        <w:t>ze wspartej infrastruktury</w:t>
      </w:r>
      <w:r>
        <w:rPr>
          <w:i/>
        </w:rPr>
        <w:t xml:space="preserve"> </w:t>
      </w:r>
      <w:r w:rsidRPr="002E5F36">
        <w:rPr>
          <w:i/>
        </w:rPr>
        <w:t>kształcenia ustawicznego</w:t>
      </w:r>
      <w:r>
        <w:t>, którego realizacja wyniosła 21 510 osób co stanowi 239% wartości docelowej wskaźnika dla 2015.</w:t>
      </w:r>
    </w:p>
    <w:p w:rsidR="00254B9D" w:rsidRDefault="00254B9D" w:rsidP="00254B9D"/>
    <w:p w:rsidR="00254B9D" w:rsidRDefault="00254B9D" w:rsidP="00254B9D">
      <w:pPr>
        <w:spacing w:after="120" w:line="276" w:lineRule="auto"/>
        <w:jc w:val="both"/>
        <w:rPr>
          <w:b/>
          <w:i/>
        </w:rPr>
      </w:pPr>
      <w:r>
        <w:rPr>
          <w:b/>
          <w:i/>
        </w:rPr>
        <w:t xml:space="preserve">Postęp wdrażania priorytetu IX </w:t>
      </w:r>
      <w:r w:rsidR="000168F6">
        <w:rPr>
          <w:b/>
          <w:i/>
        </w:rPr>
        <w:t xml:space="preserve"> Zdrowie i rekreacja </w:t>
      </w:r>
      <w:r>
        <w:rPr>
          <w:b/>
          <w:i/>
        </w:rPr>
        <w:t>w ramach RPO WSL</w:t>
      </w:r>
    </w:p>
    <w:p w:rsidR="000168F6" w:rsidRPr="000168F6" w:rsidRDefault="000168F6" w:rsidP="00254B9D">
      <w:pPr>
        <w:spacing w:after="120" w:line="276" w:lineRule="auto"/>
        <w:jc w:val="both"/>
        <w:rPr>
          <w:b/>
        </w:rPr>
      </w:pPr>
      <w:r w:rsidRPr="000168F6">
        <w:rPr>
          <w:b/>
        </w:rPr>
        <w:t>Postęp finansowy</w:t>
      </w:r>
    </w:p>
    <w:p w:rsidR="00254B9D" w:rsidRDefault="00254B9D" w:rsidP="00254B9D">
      <w:pPr>
        <w:spacing w:after="120" w:line="276" w:lineRule="auto"/>
        <w:jc w:val="both"/>
      </w:pPr>
      <w:r w:rsidRPr="00024CCB">
        <w:t xml:space="preserve">Na realizację priorytetu IX alokowano 238 113 365,70 PLN pochodzących z EFRR, co stanowi </w:t>
      </w:r>
      <w:r>
        <w:t>3,24</w:t>
      </w:r>
      <w:r w:rsidRPr="00024CCB">
        <w:t xml:space="preserve">% wartości </w:t>
      </w:r>
      <w:r w:rsidRPr="00254B9D">
        <w:rPr>
          <w:i/>
        </w:rPr>
        <w:t>Programu</w:t>
      </w:r>
      <w:r w:rsidRPr="00024CCB">
        <w:t xml:space="preserve">. </w:t>
      </w:r>
      <w:r>
        <w:t xml:space="preserve">W ramach </w:t>
      </w:r>
      <w:r>
        <w:rPr>
          <w:i/>
        </w:rPr>
        <w:t>p</w:t>
      </w:r>
      <w:r w:rsidRPr="0034161D">
        <w:rPr>
          <w:i/>
        </w:rPr>
        <w:t>riorytetu IX</w:t>
      </w:r>
      <w:r w:rsidRPr="0034161D">
        <w:t xml:space="preserve"> występuje </w:t>
      </w:r>
      <w:r>
        <w:t>wyłącznie</w:t>
      </w:r>
      <w:r w:rsidRPr="0034161D">
        <w:t xml:space="preserve"> konkursowa procedura oceny i wyboru projektów.</w:t>
      </w:r>
    </w:p>
    <w:p w:rsidR="00254B9D" w:rsidRDefault="004E5E49" w:rsidP="00254B9D">
      <w:pPr>
        <w:spacing w:after="120" w:line="276" w:lineRule="auto"/>
        <w:jc w:val="both"/>
      </w:pPr>
      <w:r>
        <w:pict>
          <v:roundrect id="_x0000_s1031" style="position:absolute;left:0;text-align:left;margin-left:-10.85pt;margin-top:4.25pt;width:487.5pt;height:168.25pt;z-index:251657216;v-text-anchor:middle" arcsize="10923f" strokecolor="#b1e389" strokeweight="2.5pt">
            <v:shadow color="#868686"/>
            <v:textbox style="mso-next-textbox:#_x0000_s1031">
              <w:txbxContent>
                <w:p w:rsidR="00F924D9" w:rsidRPr="000168F6" w:rsidRDefault="00F924D9" w:rsidP="000168F6">
                  <w:pPr>
                    <w:spacing w:after="120"/>
                    <w:jc w:val="center"/>
                    <w:rPr>
                      <w:b/>
                      <w:bCs/>
                      <w:color w:val="000000"/>
                      <w:sz w:val="20"/>
                      <w:szCs w:val="20"/>
                    </w:rPr>
                  </w:pPr>
                  <w:r w:rsidRPr="000168F6">
                    <w:rPr>
                      <w:b/>
                      <w:bCs/>
                      <w:color w:val="000000"/>
                      <w:sz w:val="20"/>
                      <w:szCs w:val="20"/>
                    </w:rPr>
                    <w:t>Priorytet IX Zdrowie i rekreacja</w:t>
                  </w:r>
                </w:p>
                <w:p w:rsidR="00F924D9" w:rsidRPr="000168F6" w:rsidRDefault="00F924D9" w:rsidP="000168F6">
                  <w:pPr>
                    <w:spacing w:after="120"/>
                    <w:jc w:val="center"/>
                    <w:rPr>
                      <w:b/>
                      <w:bCs/>
                      <w:color w:val="000000"/>
                      <w:sz w:val="20"/>
                      <w:szCs w:val="20"/>
                    </w:rPr>
                  </w:pPr>
                  <w:r w:rsidRPr="000168F6">
                    <w:rPr>
                      <w:b/>
                      <w:bCs/>
                      <w:color w:val="000000"/>
                      <w:sz w:val="20"/>
                      <w:szCs w:val="20"/>
                    </w:rPr>
                    <w:t>I półrocze 2013 r.</w:t>
                  </w:r>
                </w:p>
                <w:p w:rsidR="00F924D9" w:rsidRPr="000168F6" w:rsidRDefault="00F924D9" w:rsidP="000168F6">
                  <w:pPr>
                    <w:pStyle w:val="Akapitzlist"/>
                    <w:numPr>
                      <w:ilvl w:val="0"/>
                      <w:numId w:val="24"/>
                    </w:numPr>
                    <w:spacing w:line="276" w:lineRule="auto"/>
                    <w:contextualSpacing w:val="0"/>
                    <w:jc w:val="both"/>
                    <w:rPr>
                      <w:color w:val="000000"/>
                      <w:sz w:val="20"/>
                      <w:szCs w:val="20"/>
                    </w:rPr>
                  </w:pPr>
                  <w:r w:rsidRPr="000168F6">
                    <w:rPr>
                      <w:b/>
                      <w:bCs/>
                      <w:color w:val="000000"/>
                      <w:sz w:val="20"/>
                      <w:szCs w:val="20"/>
                    </w:rPr>
                    <w:t>3</w:t>
                  </w:r>
                  <w:r w:rsidRPr="000168F6">
                    <w:rPr>
                      <w:color w:val="000000"/>
                      <w:sz w:val="20"/>
                      <w:szCs w:val="20"/>
                    </w:rPr>
                    <w:t xml:space="preserve"> - liczba zatwierdzonych wniosków aplikacyjnych o ogólnej wartości dofinansowania równej </w:t>
                  </w:r>
                  <w:r w:rsidRPr="000168F6">
                    <w:rPr>
                      <w:b/>
                      <w:bCs/>
                      <w:color w:val="000000"/>
                      <w:sz w:val="20"/>
                      <w:szCs w:val="20"/>
                    </w:rPr>
                    <w:t>3 215 588,40 PLN</w:t>
                  </w:r>
                  <w:r w:rsidRPr="000168F6">
                    <w:rPr>
                      <w:color w:val="000000"/>
                      <w:sz w:val="20"/>
                      <w:szCs w:val="20"/>
                    </w:rPr>
                    <w:t xml:space="preserve">, co stanowi </w:t>
                  </w:r>
                  <w:r w:rsidRPr="000168F6">
                    <w:rPr>
                      <w:b/>
                      <w:bCs/>
                      <w:color w:val="000000"/>
                      <w:sz w:val="20"/>
                      <w:szCs w:val="20"/>
                    </w:rPr>
                    <w:t>1,35%</w:t>
                  </w:r>
                  <w:r w:rsidRPr="000168F6">
                    <w:rPr>
                      <w:color w:val="000000"/>
                      <w:sz w:val="20"/>
                      <w:szCs w:val="20"/>
                    </w:rPr>
                    <w:t xml:space="preserve"> alokacji EFRR przeznaczonej na priorytet IX,</w:t>
                  </w:r>
                </w:p>
                <w:p w:rsidR="00F924D9" w:rsidRPr="000168F6" w:rsidRDefault="00F924D9" w:rsidP="000168F6">
                  <w:pPr>
                    <w:pStyle w:val="Akapitzlist"/>
                    <w:numPr>
                      <w:ilvl w:val="0"/>
                      <w:numId w:val="24"/>
                    </w:numPr>
                    <w:spacing w:line="276" w:lineRule="auto"/>
                    <w:contextualSpacing w:val="0"/>
                    <w:jc w:val="both"/>
                    <w:rPr>
                      <w:color w:val="000000"/>
                      <w:sz w:val="20"/>
                      <w:szCs w:val="20"/>
                    </w:rPr>
                  </w:pPr>
                  <w:r w:rsidRPr="000168F6">
                    <w:rPr>
                      <w:b/>
                      <w:bCs/>
                      <w:color w:val="000000"/>
                      <w:sz w:val="20"/>
                      <w:szCs w:val="20"/>
                    </w:rPr>
                    <w:t xml:space="preserve">3 - </w:t>
                  </w:r>
                  <w:r w:rsidRPr="000168F6">
                    <w:rPr>
                      <w:color w:val="000000"/>
                      <w:sz w:val="20"/>
                      <w:szCs w:val="20"/>
                    </w:rPr>
                    <w:t xml:space="preserve"> liczba podpisanych umów o dofinansowanie o wartości EFRR ogółem równej </w:t>
                  </w:r>
                  <w:r w:rsidRPr="000168F6">
                    <w:rPr>
                      <w:b/>
                      <w:color w:val="000000"/>
                      <w:sz w:val="20"/>
                      <w:szCs w:val="20"/>
                    </w:rPr>
                    <w:t>3 964 724,42 PLN (</w:t>
                  </w:r>
                  <w:r w:rsidRPr="000168F6">
                    <w:rPr>
                      <w:b/>
                      <w:bCs/>
                      <w:color w:val="000000"/>
                      <w:sz w:val="20"/>
                      <w:szCs w:val="20"/>
                    </w:rPr>
                    <w:t>1,67 %</w:t>
                  </w:r>
                  <w:r w:rsidRPr="000168F6">
                    <w:rPr>
                      <w:color w:val="000000"/>
                      <w:sz w:val="20"/>
                      <w:szCs w:val="20"/>
                    </w:rPr>
                    <w:t xml:space="preserve"> alokacji EFRR przeznaczonej na priorytet IX),  </w:t>
                  </w:r>
                </w:p>
                <w:p w:rsidR="00F924D9" w:rsidRPr="000168F6" w:rsidRDefault="00F924D9" w:rsidP="000168F6">
                  <w:pPr>
                    <w:pStyle w:val="Akapitzlist"/>
                    <w:numPr>
                      <w:ilvl w:val="0"/>
                      <w:numId w:val="24"/>
                    </w:numPr>
                    <w:spacing w:line="276" w:lineRule="auto"/>
                    <w:contextualSpacing w:val="0"/>
                    <w:jc w:val="both"/>
                    <w:rPr>
                      <w:i/>
                      <w:iCs/>
                      <w:color w:val="000000"/>
                      <w:sz w:val="20"/>
                      <w:szCs w:val="20"/>
                    </w:rPr>
                  </w:pPr>
                  <w:r w:rsidRPr="000168F6">
                    <w:rPr>
                      <w:b/>
                      <w:bCs/>
                      <w:color w:val="000000"/>
                      <w:sz w:val="20"/>
                      <w:szCs w:val="20"/>
                    </w:rPr>
                    <w:t>3 723 097,77 PLN</w:t>
                  </w:r>
                  <w:r w:rsidRPr="000168F6">
                    <w:rPr>
                      <w:i/>
                      <w:iCs/>
                      <w:color w:val="000000"/>
                      <w:sz w:val="20"/>
                      <w:szCs w:val="20"/>
                    </w:rPr>
                    <w:t xml:space="preserve"> - </w:t>
                  </w:r>
                  <w:r w:rsidRPr="000168F6">
                    <w:rPr>
                      <w:color w:val="000000"/>
                      <w:sz w:val="20"/>
                      <w:szCs w:val="20"/>
                    </w:rPr>
                    <w:t xml:space="preserve">kwota wykazana przez beneficjentów w zaakceptowanych wnioskach o płatność, co stanowi </w:t>
                  </w:r>
                  <w:r w:rsidRPr="000168F6">
                    <w:rPr>
                      <w:b/>
                      <w:color w:val="000000"/>
                      <w:sz w:val="20"/>
                      <w:szCs w:val="20"/>
                    </w:rPr>
                    <w:t>1,56 %</w:t>
                  </w:r>
                  <w:r w:rsidRPr="000168F6">
                    <w:rPr>
                      <w:color w:val="000000"/>
                      <w:sz w:val="20"/>
                      <w:szCs w:val="20"/>
                    </w:rPr>
                    <w:t xml:space="preserve"> alokacji EFRR przeznaczonej na priorytet IX,</w:t>
                  </w:r>
                </w:p>
                <w:p w:rsidR="00F924D9" w:rsidRPr="000168F6" w:rsidRDefault="00F924D9" w:rsidP="000168F6">
                  <w:pPr>
                    <w:pStyle w:val="Akapitzlist"/>
                    <w:numPr>
                      <w:ilvl w:val="0"/>
                      <w:numId w:val="24"/>
                    </w:numPr>
                    <w:autoSpaceDE w:val="0"/>
                    <w:autoSpaceDN w:val="0"/>
                    <w:spacing w:line="276" w:lineRule="auto"/>
                    <w:contextualSpacing w:val="0"/>
                    <w:jc w:val="both"/>
                    <w:rPr>
                      <w:color w:val="000000"/>
                      <w:sz w:val="20"/>
                      <w:szCs w:val="20"/>
                    </w:rPr>
                  </w:pPr>
                  <w:r w:rsidRPr="000168F6">
                    <w:rPr>
                      <w:sz w:val="20"/>
                      <w:szCs w:val="20"/>
                    </w:rPr>
                    <w:t>w okresie sprawozdawczym nie ogłoszono żadnego konkursu w ramach przedmiotowego priorytetu</w:t>
                  </w:r>
                  <w:r w:rsidRPr="000168F6">
                    <w:rPr>
                      <w:b/>
                      <w:bCs/>
                      <w:sz w:val="20"/>
                      <w:szCs w:val="20"/>
                    </w:rPr>
                    <w:t>.</w:t>
                  </w:r>
                </w:p>
                <w:p w:rsidR="00F924D9" w:rsidRDefault="00F924D9" w:rsidP="00254B9D">
                  <w:pPr>
                    <w:spacing w:line="276" w:lineRule="auto"/>
                    <w:jc w:val="both"/>
                    <w:rPr>
                      <w:color w:val="000000"/>
                    </w:rPr>
                  </w:pPr>
                </w:p>
              </w:txbxContent>
            </v:textbox>
          </v:roundrect>
        </w:pict>
      </w: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 w:rsidR="00254B9D" w:rsidRDefault="00254B9D" w:rsidP="00254B9D"/>
    <w:p w:rsidR="00254B9D" w:rsidRDefault="00254B9D" w:rsidP="00254B9D"/>
    <w:p w:rsidR="00254B9D" w:rsidRDefault="00254B9D" w:rsidP="00254B9D"/>
    <w:p w:rsidR="00254B9D" w:rsidRPr="00CE6F39" w:rsidRDefault="00254B9D" w:rsidP="00254B9D">
      <w:pPr>
        <w:pStyle w:val="Legenda"/>
        <w:spacing w:line="276" w:lineRule="auto"/>
        <w:jc w:val="both"/>
        <w:rPr>
          <w:b w:val="0"/>
          <w:sz w:val="24"/>
          <w:szCs w:val="24"/>
        </w:rPr>
      </w:pPr>
      <w:r w:rsidRPr="00CE6F39">
        <w:rPr>
          <w:b w:val="0"/>
          <w:sz w:val="24"/>
          <w:szCs w:val="24"/>
        </w:rPr>
        <w:lastRenderedPageBreak/>
        <w:t xml:space="preserve">Stopień wykorzystania alokacji w poszczególnych działaniach jest na wysokim poziomie. Spowodowane jest to tym, iż IZ RPO WSL ogłosiła już wszystkie konkursy na całą zaplanowaną alokację dla przedmiotowego </w:t>
      </w:r>
      <w:r>
        <w:rPr>
          <w:b w:val="0"/>
          <w:sz w:val="24"/>
          <w:szCs w:val="24"/>
        </w:rPr>
        <w:t>priorytetu</w:t>
      </w:r>
      <w:r w:rsidRPr="00CE6F39">
        <w:rPr>
          <w:b w:val="0"/>
          <w:sz w:val="24"/>
          <w:szCs w:val="24"/>
        </w:rPr>
        <w:t>. Ponadto w ramach priorytetu ni</w:t>
      </w:r>
      <w:r>
        <w:rPr>
          <w:b w:val="0"/>
          <w:sz w:val="24"/>
          <w:szCs w:val="24"/>
        </w:rPr>
        <w:t>e pojawiły się żadne problemy z </w:t>
      </w:r>
      <w:r w:rsidRPr="00CE6F39">
        <w:rPr>
          <w:b w:val="0"/>
          <w:sz w:val="24"/>
          <w:szCs w:val="24"/>
        </w:rPr>
        <w:t>wdrażaniem, stąd beneficjenci bez przeszkód mogli realizować swoje projekty.</w:t>
      </w:r>
    </w:p>
    <w:p w:rsidR="00254B9D" w:rsidRDefault="00254B9D" w:rsidP="00254B9D">
      <w:pPr>
        <w:spacing w:line="276" w:lineRule="auto"/>
        <w:jc w:val="both"/>
        <w:rPr>
          <w:b/>
        </w:rPr>
      </w:pPr>
      <w:bookmarkStart w:id="48" w:name="_Toc331598283"/>
    </w:p>
    <w:p w:rsidR="00254B9D" w:rsidRDefault="00254B9D" w:rsidP="00254B9D">
      <w:pPr>
        <w:pStyle w:val="Legenda"/>
        <w:spacing w:after="120"/>
      </w:pPr>
      <w:bookmarkStart w:id="49" w:name="_Toc363641794"/>
      <w:r>
        <w:t xml:space="preserve">Tabela </w:t>
      </w:r>
      <w:fldSimple w:instr=" SEQ Tabela \* ARABIC ">
        <w:r w:rsidR="009A7970">
          <w:rPr>
            <w:noProof/>
          </w:rPr>
          <w:t>14</w:t>
        </w:r>
      </w:fldSimple>
      <w:r>
        <w:t xml:space="preserve"> </w:t>
      </w:r>
      <w:r>
        <w:rPr>
          <w:b w:val="0"/>
          <w:i/>
        </w:rPr>
        <w:t xml:space="preserve">Realizacja priorytetu IX </w:t>
      </w:r>
      <w:r w:rsidRPr="0013097E">
        <w:rPr>
          <w:b w:val="0"/>
          <w:i/>
        </w:rPr>
        <w:t>w podziale na działania</w:t>
      </w:r>
      <w:bookmarkEnd w:id="48"/>
      <w:bookmarkEnd w:id="49"/>
    </w:p>
    <w:tbl>
      <w:tblPr>
        <w:tblW w:w="5000" w:type="pct"/>
        <w:tblBorders>
          <w:top w:val="single" w:sz="8" w:space="0" w:color="9EDC6C"/>
          <w:left w:val="single" w:sz="8" w:space="0" w:color="9EDC6C"/>
          <w:bottom w:val="single" w:sz="8" w:space="0" w:color="9EDC6C"/>
          <w:right w:val="single" w:sz="8" w:space="0" w:color="9EDC6C"/>
          <w:insideH w:val="single" w:sz="8" w:space="0" w:color="9EDC6C"/>
        </w:tblBorders>
        <w:tblLook w:val="04A0"/>
      </w:tblPr>
      <w:tblGrid>
        <w:gridCol w:w="1016"/>
        <w:gridCol w:w="983"/>
        <w:gridCol w:w="945"/>
        <w:gridCol w:w="947"/>
        <w:gridCol w:w="945"/>
        <w:gridCol w:w="947"/>
        <w:gridCol w:w="947"/>
        <w:gridCol w:w="945"/>
        <w:gridCol w:w="947"/>
        <w:gridCol w:w="948"/>
      </w:tblGrid>
      <w:tr w:rsidR="004C1496" w:rsidRPr="00EE2D7A" w:rsidTr="00857575">
        <w:trPr>
          <w:trHeight w:val="810"/>
        </w:trPr>
        <w:tc>
          <w:tcPr>
            <w:tcW w:w="510" w:type="pct"/>
            <w:vMerge w:val="restart"/>
            <w:tcBorders>
              <w:top w:val="single" w:sz="8" w:space="0" w:color="9EDC6C"/>
              <w:left w:val="single" w:sz="8" w:space="0" w:color="9EDC6C"/>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Działanie</w:t>
            </w:r>
          </w:p>
        </w:tc>
        <w:tc>
          <w:tcPr>
            <w:tcW w:w="492" w:type="pct"/>
            <w:vMerge w:val="restart"/>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Alokacja mln PLN</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Zatwierdzone wnioski do dofinansowania</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Podpisane umowy</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Wydatki we wnioskach</w:t>
            </w:r>
          </w:p>
          <w:p w:rsidR="00254B9D" w:rsidRPr="00857575" w:rsidRDefault="00254B9D" w:rsidP="00857575">
            <w:pPr>
              <w:jc w:val="center"/>
              <w:rPr>
                <w:b/>
                <w:bCs/>
                <w:color w:val="000000"/>
                <w:sz w:val="20"/>
                <w:szCs w:val="20"/>
              </w:rPr>
            </w:pPr>
            <w:r w:rsidRPr="00857575">
              <w:rPr>
                <w:b/>
                <w:bCs/>
                <w:color w:val="000000"/>
                <w:sz w:val="20"/>
                <w:szCs w:val="20"/>
              </w:rPr>
              <w:t>o płatność</w:t>
            </w:r>
          </w:p>
        </w:tc>
        <w:tc>
          <w:tcPr>
            <w:tcW w:w="1000" w:type="pct"/>
            <w:gridSpan w:val="2"/>
            <w:tcBorders>
              <w:top w:val="single" w:sz="8" w:space="0" w:color="9EDC6C"/>
              <w:left w:val="nil"/>
              <w:bottom w:val="single" w:sz="8" w:space="0" w:color="9EDC6C"/>
              <w:right w:val="single" w:sz="8" w:space="0" w:color="9EDC6C"/>
            </w:tcBorders>
            <w:shd w:val="clear" w:color="auto" w:fill="7FD13B"/>
            <w:vAlign w:val="center"/>
            <w:hideMark/>
          </w:tcPr>
          <w:p w:rsidR="00254B9D" w:rsidRPr="00857575" w:rsidRDefault="00254B9D" w:rsidP="00857575">
            <w:pPr>
              <w:jc w:val="center"/>
              <w:rPr>
                <w:b/>
                <w:bCs/>
                <w:color w:val="000000"/>
                <w:sz w:val="20"/>
                <w:szCs w:val="20"/>
              </w:rPr>
            </w:pPr>
            <w:r w:rsidRPr="00857575">
              <w:rPr>
                <w:b/>
                <w:bCs/>
                <w:color w:val="000000"/>
                <w:sz w:val="20"/>
                <w:szCs w:val="20"/>
              </w:rPr>
              <w:t>Certyfikacja</w:t>
            </w:r>
          </w:p>
        </w:tc>
      </w:tr>
      <w:tr w:rsidR="004C1496" w:rsidRPr="00EE2D7A" w:rsidTr="00857575">
        <w:trPr>
          <w:trHeight w:val="567"/>
        </w:trPr>
        <w:tc>
          <w:tcPr>
            <w:tcW w:w="510" w:type="pct"/>
            <w:vMerge/>
            <w:tcBorders>
              <w:right w:val="nil"/>
            </w:tcBorders>
            <w:shd w:val="clear" w:color="auto" w:fill="DFF3CE"/>
            <w:vAlign w:val="center"/>
            <w:hideMark/>
          </w:tcPr>
          <w:p w:rsidR="00254B9D" w:rsidRPr="00857575" w:rsidRDefault="00254B9D" w:rsidP="00857575">
            <w:pPr>
              <w:jc w:val="center"/>
              <w:rPr>
                <w:b/>
                <w:bCs/>
                <w:color w:val="000000"/>
                <w:sz w:val="20"/>
                <w:szCs w:val="20"/>
              </w:rPr>
            </w:pPr>
          </w:p>
        </w:tc>
        <w:tc>
          <w:tcPr>
            <w:tcW w:w="492" w:type="pct"/>
            <w:vMerge/>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p>
        </w:tc>
        <w:tc>
          <w:tcPr>
            <w:tcW w:w="499"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500"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499"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500"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500"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499"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c>
          <w:tcPr>
            <w:tcW w:w="500" w:type="pct"/>
            <w:tcBorders>
              <w:left w:val="nil"/>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mln PLN</w:t>
            </w:r>
          </w:p>
        </w:tc>
        <w:tc>
          <w:tcPr>
            <w:tcW w:w="500" w:type="pct"/>
            <w:tcBorders>
              <w:lef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w:t>
            </w:r>
          </w:p>
        </w:tc>
      </w:tr>
      <w:tr w:rsidR="004C1496" w:rsidRPr="00EE2D7A" w:rsidTr="00857575">
        <w:trPr>
          <w:trHeight w:val="567"/>
        </w:trPr>
        <w:tc>
          <w:tcPr>
            <w:tcW w:w="510" w:type="pct"/>
            <w:tcBorders>
              <w:right w:val="nil"/>
            </w:tcBorders>
            <w:vAlign w:val="center"/>
            <w:hideMark/>
          </w:tcPr>
          <w:p w:rsidR="00254B9D" w:rsidRPr="00857575" w:rsidRDefault="00254B9D" w:rsidP="00857575">
            <w:pPr>
              <w:jc w:val="center"/>
              <w:rPr>
                <w:b/>
                <w:bCs/>
                <w:color w:val="000000"/>
                <w:sz w:val="20"/>
                <w:szCs w:val="20"/>
              </w:rPr>
            </w:pPr>
            <w:r w:rsidRPr="00857575">
              <w:rPr>
                <w:b/>
                <w:bCs/>
                <w:color w:val="000000"/>
                <w:sz w:val="20"/>
                <w:szCs w:val="20"/>
              </w:rPr>
              <w:t>9.1</w:t>
            </w:r>
          </w:p>
        </w:tc>
        <w:tc>
          <w:tcPr>
            <w:tcW w:w="492" w:type="pct"/>
            <w:tcBorders>
              <w:left w:val="nil"/>
              <w:right w:val="nil"/>
            </w:tcBorders>
            <w:vAlign w:val="center"/>
            <w:hideMark/>
          </w:tcPr>
          <w:p w:rsidR="00254B9D" w:rsidRPr="00857575" w:rsidRDefault="00254B9D" w:rsidP="00857575">
            <w:pPr>
              <w:jc w:val="center"/>
              <w:rPr>
                <w:b/>
                <w:color w:val="FF0000"/>
                <w:sz w:val="20"/>
                <w:szCs w:val="20"/>
              </w:rPr>
            </w:pPr>
            <w:r w:rsidRPr="00857575">
              <w:rPr>
                <w:b/>
                <w:color w:val="FF0000"/>
                <w:sz w:val="20"/>
                <w:szCs w:val="20"/>
              </w:rPr>
              <w:t>100,41</w:t>
            </w:r>
          </w:p>
        </w:tc>
        <w:tc>
          <w:tcPr>
            <w:tcW w:w="499"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110,49</w:t>
            </w:r>
          </w:p>
        </w:tc>
        <w:tc>
          <w:tcPr>
            <w:tcW w:w="500"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110,04%</w:t>
            </w:r>
          </w:p>
        </w:tc>
        <w:tc>
          <w:tcPr>
            <w:tcW w:w="499"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100,87</w:t>
            </w:r>
          </w:p>
        </w:tc>
        <w:tc>
          <w:tcPr>
            <w:tcW w:w="500"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100,45%</w:t>
            </w:r>
          </w:p>
        </w:tc>
        <w:tc>
          <w:tcPr>
            <w:tcW w:w="500"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96,00</w:t>
            </w:r>
          </w:p>
        </w:tc>
        <w:tc>
          <w:tcPr>
            <w:tcW w:w="499"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95,60%</w:t>
            </w:r>
          </w:p>
        </w:tc>
        <w:tc>
          <w:tcPr>
            <w:tcW w:w="500"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96,25</w:t>
            </w:r>
          </w:p>
        </w:tc>
        <w:tc>
          <w:tcPr>
            <w:tcW w:w="500" w:type="pct"/>
            <w:tcBorders>
              <w:left w:val="nil"/>
            </w:tcBorders>
            <w:vAlign w:val="center"/>
            <w:hideMark/>
          </w:tcPr>
          <w:p w:rsidR="00254B9D" w:rsidRPr="00857575" w:rsidRDefault="00254B9D" w:rsidP="00857575">
            <w:pPr>
              <w:jc w:val="center"/>
              <w:rPr>
                <w:color w:val="000000"/>
                <w:sz w:val="20"/>
                <w:szCs w:val="20"/>
              </w:rPr>
            </w:pPr>
            <w:r w:rsidRPr="00857575">
              <w:rPr>
                <w:color w:val="000000"/>
                <w:sz w:val="20"/>
                <w:szCs w:val="20"/>
              </w:rPr>
              <w:t>95,86%</w:t>
            </w:r>
          </w:p>
        </w:tc>
      </w:tr>
      <w:tr w:rsidR="004C1496" w:rsidRPr="00EE2D7A" w:rsidTr="00857575">
        <w:trPr>
          <w:trHeight w:val="567"/>
        </w:trPr>
        <w:tc>
          <w:tcPr>
            <w:tcW w:w="510" w:type="pct"/>
            <w:tcBorders>
              <w:right w:val="nil"/>
            </w:tcBorders>
            <w:shd w:val="clear" w:color="auto" w:fill="DFF3CE"/>
            <w:vAlign w:val="center"/>
            <w:hideMark/>
          </w:tcPr>
          <w:p w:rsidR="00254B9D" w:rsidRPr="00857575" w:rsidRDefault="00254B9D" w:rsidP="00857575">
            <w:pPr>
              <w:jc w:val="center"/>
              <w:rPr>
                <w:b/>
                <w:bCs/>
                <w:color w:val="000000"/>
                <w:sz w:val="20"/>
                <w:szCs w:val="20"/>
              </w:rPr>
            </w:pPr>
            <w:r w:rsidRPr="00857575">
              <w:rPr>
                <w:b/>
                <w:bCs/>
                <w:color w:val="000000"/>
                <w:sz w:val="20"/>
                <w:szCs w:val="20"/>
              </w:rPr>
              <w:t>9.2</w:t>
            </w:r>
          </w:p>
        </w:tc>
        <w:tc>
          <w:tcPr>
            <w:tcW w:w="492" w:type="pct"/>
            <w:tcBorders>
              <w:left w:val="nil"/>
              <w:right w:val="nil"/>
            </w:tcBorders>
            <w:shd w:val="clear" w:color="auto" w:fill="DFF3CE"/>
            <w:vAlign w:val="center"/>
            <w:hideMark/>
          </w:tcPr>
          <w:p w:rsidR="00254B9D" w:rsidRPr="00857575" w:rsidRDefault="00254B9D" w:rsidP="00857575">
            <w:pPr>
              <w:jc w:val="center"/>
              <w:rPr>
                <w:b/>
                <w:color w:val="FF0000"/>
                <w:sz w:val="20"/>
                <w:szCs w:val="20"/>
              </w:rPr>
            </w:pPr>
            <w:r w:rsidRPr="00857575">
              <w:rPr>
                <w:b/>
                <w:color w:val="FF0000"/>
                <w:sz w:val="20"/>
                <w:szCs w:val="20"/>
              </w:rPr>
              <w:t>47,90</w:t>
            </w:r>
          </w:p>
        </w:tc>
        <w:tc>
          <w:tcPr>
            <w:tcW w:w="499" w:type="pct"/>
            <w:tcBorders>
              <w:left w:val="nil"/>
              <w:right w:val="nil"/>
            </w:tcBorders>
            <w:shd w:val="clear" w:color="auto" w:fill="DFF3CE"/>
            <w:vAlign w:val="center"/>
            <w:hideMark/>
          </w:tcPr>
          <w:p w:rsidR="00254B9D" w:rsidRPr="00857575" w:rsidRDefault="00254B9D" w:rsidP="00857575">
            <w:pPr>
              <w:jc w:val="center"/>
              <w:rPr>
                <w:color w:val="000000"/>
                <w:sz w:val="20"/>
                <w:szCs w:val="20"/>
              </w:rPr>
            </w:pPr>
            <w:r w:rsidRPr="00857575">
              <w:rPr>
                <w:color w:val="000000"/>
                <w:sz w:val="20"/>
                <w:szCs w:val="20"/>
              </w:rPr>
              <w:t>53,35</w:t>
            </w:r>
          </w:p>
        </w:tc>
        <w:tc>
          <w:tcPr>
            <w:tcW w:w="500" w:type="pct"/>
            <w:tcBorders>
              <w:left w:val="nil"/>
              <w:right w:val="nil"/>
            </w:tcBorders>
            <w:shd w:val="clear" w:color="auto" w:fill="DFF3CE"/>
            <w:vAlign w:val="center"/>
            <w:hideMark/>
          </w:tcPr>
          <w:p w:rsidR="00254B9D" w:rsidRPr="00857575" w:rsidRDefault="00254B9D" w:rsidP="00857575">
            <w:pPr>
              <w:jc w:val="center"/>
              <w:rPr>
                <w:color w:val="000000"/>
                <w:sz w:val="20"/>
                <w:szCs w:val="20"/>
              </w:rPr>
            </w:pPr>
            <w:r w:rsidRPr="00857575">
              <w:rPr>
                <w:color w:val="000000"/>
                <w:sz w:val="20"/>
                <w:szCs w:val="20"/>
              </w:rPr>
              <w:t>111,38%</w:t>
            </w:r>
          </w:p>
        </w:tc>
        <w:tc>
          <w:tcPr>
            <w:tcW w:w="499" w:type="pct"/>
            <w:tcBorders>
              <w:left w:val="nil"/>
              <w:right w:val="nil"/>
            </w:tcBorders>
            <w:shd w:val="clear" w:color="auto" w:fill="DFF3CE"/>
            <w:vAlign w:val="center"/>
            <w:hideMark/>
          </w:tcPr>
          <w:p w:rsidR="00254B9D" w:rsidRPr="00857575" w:rsidRDefault="00254B9D" w:rsidP="00857575">
            <w:pPr>
              <w:jc w:val="center"/>
              <w:rPr>
                <w:color w:val="000000"/>
                <w:sz w:val="20"/>
                <w:szCs w:val="20"/>
              </w:rPr>
            </w:pPr>
            <w:r w:rsidRPr="00857575">
              <w:rPr>
                <w:color w:val="000000"/>
                <w:sz w:val="20"/>
                <w:szCs w:val="20"/>
              </w:rPr>
              <w:t>48,13</w:t>
            </w:r>
          </w:p>
        </w:tc>
        <w:tc>
          <w:tcPr>
            <w:tcW w:w="500" w:type="pct"/>
            <w:tcBorders>
              <w:left w:val="nil"/>
              <w:right w:val="nil"/>
            </w:tcBorders>
            <w:shd w:val="clear" w:color="auto" w:fill="DFF3CE"/>
            <w:vAlign w:val="center"/>
            <w:hideMark/>
          </w:tcPr>
          <w:p w:rsidR="00254B9D" w:rsidRPr="00857575" w:rsidRDefault="00254B9D" w:rsidP="00857575">
            <w:pPr>
              <w:jc w:val="center"/>
              <w:rPr>
                <w:color w:val="000000"/>
                <w:sz w:val="20"/>
                <w:szCs w:val="20"/>
              </w:rPr>
            </w:pPr>
            <w:r w:rsidRPr="00857575">
              <w:rPr>
                <w:color w:val="000000"/>
                <w:sz w:val="20"/>
                <w:szCs w:val="20"/>
              </w:rPr>
              <w:t>100,49%</w:t>
            </w:r>
          </w:p>
        </w:tc>
        <w:tc>
          <w:tcPr>
            <w:tcW w:w="500" w:type="pct"/>
            <w:tcBorders>
              <w:left w:val="nil"/>
              <w:right w:val="nil"/>
            </w:tcBorders>
            <w:shd w:val="clear" w:color="auto" w:fill="DFF3CE"/>
            <w:vAlign w:val="center"/>
            <w:hideMark/>
          </w:tcPr>
          <w:p w:rsidR="00254B9D" w:rsidRPr="00857575" w:rsidRDefault="00254B9D" w:rsidP="00857575">
            <w:pPr>
              <w:jc w:val="center"/>
              <w:rPr>
                <w:color w:val="000000"/>
                <w:sz w:val="20"/>
                <w:szCs w:val="20"/>
              </w:rPr>
            </w:pPr>
            <w:r w:rsidRPr="00857575">
              <w:rPr>
                <w:color w:val="000000"/>
                <w:sz w:val="20"/>
                <w:szCs w:val="20"/>
              </w:rPr>
              <w:t>47,58</w:t>
            </w:r>
          </w:p>
        </w:tc>
        <w:tc>
          <w:tcPr>
            <w:tcW w:w="499" w:type="pct"/>
            <w:tcBorders>
              <w:left w:val="nil"/>
              <w:right w:val="nil"/>
            </w:tcBorders>
            <w:shd w:val="clear" w:color="auto" w:fill="DFF3CE"/>
            <w:vAlign w:val="center"/>
            <w:hideMark/>
          </w:tcPr>
          <w:p w:rsidR="00254B9D" w:rsidRPr="00857575" w:rsidRDefault="00254B9D" w:rsidP="00857575">
            <w:pPr>
              <w:jc w:val="center"/>
              <w:rPr>
                <w:color w:val="000000"/>
                <w:sz w:val="20"/>
                <w:szCs w:val="20"/>
              </w:rPr>
            </w:pPr>
            <w:r w:rsidRPr="00857575">
              <w:rPr>
                <w:color w:val="000000"/>
                <w:sz w:val="20"/>
                <w:szCs w:val="20"/>
              </w:rPr>
              <w:t>99,33%</w:t>
            </w:r>
          </w:p>
        </w:tc>
        <w:tc>
          <w:tcPr>
            <w:tcW w:w="500" w:type="pct"/>
            <w:tcBorders>
              <w:left w:val="nil"/>
              <w:right w:val="nil"/>
            </w:tcBorders>
            <w:shd w:val="clear" w:color="auto" w:fill="DFF3CE"/>
            <w:vAlign w:val="center"/>
            <w:hideMark/>
          </w:tcPr>
          <w:p w:rsidR="00254B9D" w:rsidRPr="00857575" w:rsidRDefault="00254B9D" w:rsidP="00857575">
            <w:pPr>
              <w:jc w:val="center"/>
              <w:rPr>
                <w:color w:val="000000"/>
                <w:sz w:val="20"/>
                <w:szCs w:val="20"/>
              </w:rPr>
            </w:pPr>
            <w:r w:rsidRPr="00857575">
              <w:rPr>
                <w:color w:val="000000"/>
                <w:sz w:val="20"/>
                <w:szCs w:val="20"/>
              </w:rPr>
              <w:t>47,58</w:t>
            </w:r>
          </w:p>
        </w:tc>
        <w:tc>
          <w:tcPr>
            <w:tcW w:w="500" w:type="pct"/>
            <w:tcBorders>
              <w:left w:val="nil"/>
            </w:tcBorders>
            <w:shd w:val="clear" w:color="auto" w:fill="DFF3CE"/>
            <w:vAlign w:val="center"/>
            <w:hideMark/>
          </w:tcPr>
          <w:p w:rsidR="00254B9D" w:rsidRPr="00857575" w:rsidRDefault="00254B9D" w:rsidP="00857575">
            <w:pPr>
              <w:jc w:val="center"/>
              <w:rPr>
                <w:color w:val="000000"/>
                <w:sz w:val="20"/>
                <w:szCs w:val="20"/>
              </w:rPr>
            </w:pPr>
            <w:r w:rsidRPr="00857575">
              <w:rPr>
                <w:color w:val="000000"/>
                <w:sz w:val="20"/>
                <w:szCs w:val="20"/>
              </w:rPr>
              <w:t>99,33%</w:t>
            </w:r>
          </w:p>
        </w:tc>
      </w:tr>
      <w:tr w:rsidR="004C1496" w:rsidRPr="00EE2D7A" w:rsidTr="00857575">
        <w:trPr>
          <w:trHeight w:val="567"/>
        </w:trPr>
        <w:tc>
          <w:tcPr>
            <w:tcW w:w="510" w:type="pct"/>
            <w:tcBorders>
              <w:right w:val="nil"/>
            </w:tcBorders>
            <w:vAlign w:val="center"/>
            <w:hideMark/>
          </w:tcPr>
          <w:p w:rsidR="00254B9D" w:rsidRPr="00857575" w:rsidRDefault="00254B9D" w:rsidP="00857575">
            <w:pPr>
              <w:jc w:val="center"/>
              <w:rPr>
                <w:b/>
                <w:bCs/>
                <w:color w:val="000000"/>
                <w:sz w:val="20"/>
                <w:szCs w:val="20"/>
              </w:rPr>
            </w:pPr>
            <w:r w:rsidRPr="00857575">
              <w:rPr>
                <w:b/>
                <w:bCs/>
                <w:color w:val="000000"/>
                <w:sz w:val="20"/>
                <w:szCs w:val="20"/>
              </w:rPr>
              <w:t>9.3</w:t>
            </w:r>
          </w:p>
        </w:tc>
        <w:tc>
          <w:tcPr>
            <w:tcW w:w="492" w:type="pct"/>
            <w:tcBorders>
              <w:left w:val="nil"/>
              <w:right w:val="nil"/>
            </w:tcBorders>
            <w:vAlign w:val="center"/>
            <w:hideMark/>
          </w:tcPr>
          <w:p w:rsidR="00254B9D" w:rsidRPr="00857575" w:rsidRDefault="00254B9D" w:rsidP="00857575">
            <w:pPr>
              <w:jc w:val="center"/>
              <w:rPr>
                <w:b/>
                <w:color w:val="FF0000"/>
                <w:sz w:val="20"/>
                <w:szCs w:val="20"/>
              </w:rPr>
            </w:pPr>
            <w:r w:rsidRPr="00857575">
              <w:rPr>
                <w:b/>
                <w:color w:val="FF0000"/>
                <w:sz w:val="20"/>
                <w:szCs w:val="20"/>
              </w:rPr>
              <w:t>89,80</w:t>
            </w:r>
          </w:p>
        </w:tc>
        <w:tc>
          <w:tcPr>
            <w:tcW w:w="499"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105,79</w:t>
            </w:r>
          </w:p>
        </w:tc>
        <w:tc>
          <w:tcPr>
            <w:tcW w:w="500"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117,80%</w:t>
            </w:r>
          </w:p>
        </w:tc>
        <w:tc>
          <w:tcPr>
            <w:tcW w:w="499"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87,66</w:t>
            </w:r>
          </w:p>
        </w:tc>
        <w:tc>
          <w:tcPr>
            <w:tcW w:w="500"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97,62%</w:t>
            </w:r>
          </w:p>
        </w:tc>
        <w:tc>
          <w:tcPr>
            <w:tcW w:w="500"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73,50</w:t>
            </w:r>
          </w:p>
        </w:tc>
        <w:tc>
          <w:tcPr>
            <w:tcW w:w="499"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81,85%</w:t>
            </w:r>
          </w:p>
        </w:tc>
        <w:tc>
          <w:tcPr>
            <w:tcW w:w="500" w:type="pct"/>
            <w:tcBorders>
              <w:left w:val="nil"/>
              <w:right w:val="nil"/>
            </w:tcBorders>
            <w:vAlign w:val="center"/>
            <w:hideMark/>
          </w:tcPr>
          <w:p w:rsidR="00254B9D" w:rsidRPr="00857575" w:rsidRDefault="00254B9D" w:rsidP="00857575">
            <w:pPr>
              <w:jc w:val="center"/>
              <w:rPr>
                <w:color w:val="000000"/>
                <w:sz w:val="20"/>
                <w:szCs w:val="20"/>
              </w:rPr>
            </w:pPr>
            <w:r w:rsidRPr="00857575">
              <w:rPr>
                <w:color w:val="000000"/>
                <w:sz w:val="20"/>
                <w:szCs w:val="20"/>
              </w:rPr>
              <w:t>71,60</w:t>
            </w:r>
          </w:p>
        </w:tc>
        <w:tc>
          <w:tcPr>
            <w:tcW w:w="500" w:type="pct"/>
            <w:tcBorders>
              <w:left w:val="nil"/>
            </w:tcBorders>
            <w:vAlign w:val="center"/>
            <w:hideMark/>
          </w:tcPr>
          <w:p w:rsidR="00254B9D" w:rsidRPr="00857575" w:rsidRDefault="00254B9D" w:rsidP="00857575">
            <w:pPr>
              <w:jc w:val="center"/>
              <w:rPr>
                <w:color w:val="000000"/>
                <w:sz w:val="20"/>
                <w:szCs w:val="20"/>
              </w:rPr>
            </w:pPr>
            <w:r w:rsidRPr="00857575">
              <w:rPr>
                <w:color w:val="000000"/>
                <w:sz w:val="20"/>
                <w:szCs w:val="20"/>
              </w:rPr>
              <w:t>79,73%</w:t>
            </w:r>
          </w:p>
        </w:tc>
      </w:tr>
    </w:tbl>
    <w:p w:rsidR="00254B9D" w:rsidRDefault="00254B9D" w:rsidP="00254B9D">
      <w:pPr>
        <w:spacing w:after="120" w:line="276" w:lineRule="auto"/>
        <w:jc w:val="both"/>
      </w:pPr>
    </w:p>
    <w:p w:rsidR="00254B9D" w:rsidRDefault="00254B9D" w:rsidP="00254B9D">
      <w:pPr>
        <w:spacing w:after="120" w:line="276" w:lineRule="auto"/>
        <w:jc w:val="both"/>
      </w:pPr>
      <w:r w:rsidRPr="00C42518">
        <w:t xml:space="preserve">Od uruchomienia programu złożono </w:t>
      </w:r>
      <w:r>
        <w:t xml:space="preserve">317 </w:t>
      </w:r>
      <w:r w:rsidRPr="00C42518">
        <w:t>wniosków aplikacyjnych</w:t>
      </w:r>
      <w:r>
        <w:t>,</w:t>
      </w:r>
      <w:r w:rsidRPr="00C42518">
        <w:t xml:space="preserve"> poprawnych pod względem formalnym</w:t>
      </w:r>
      <w:r>
        <w:t>,</w:t>
      </w:r>
      <w:r w:rsidRPr="00C42518">
        <w:t xml:space="preserve"> o ogólnej wartości dofinansowania równej </w:t>
      </w:r>
      <w:r>
        <w:t xml:space="preserve">596,99 </w:t>
      </w:r>
      <w:r w:rsidRPr="00C42518">
        <w:t xml:space="preserve">mln PLN, </w:t>
      </w:r>
      <w:r w:rsidRPr="00403C0F">
        <w:t xml:space="preserve">co stanowi 250,72% </w:t>
      </w:r>
      <w:r w:rsidRPr="00C42518">
        <w:t xml:space="preserve">alokacji przeznaczonej na priorytet </w:t>
      </w:r>
      <w:r>
        <w:rPr>
          <w:color w:val="000000"/>
        </w:rPr>
        <w:t>IX</w:t>
      </w:r>
      <w:r w:rsidRPr="00C42518">
        <w:t xml:space="preserve">. Wartość zatwierdzonych wniosków o dofinansowanie wynosi </w:t>
      </w:r>
      <w:r w:rsidRPr="00403C0F">
        <w:t xml:space="preserve">269,63 mln </w:t>
      </w:r>
      <w:r>
        <w:t xml:space="preserve"> </w:t>
      </w:r>
      <w:r w:rsidRPr="00403C0F">
        <w:t>PLN</w:t>
      </w:r>
      <w:r w:rsidR="00B76A38">
        <w:t>,</w:t>
      </w:r>
      <w:r w:rsidRPr="00403C0F">
        <w:t xml:space="preserve"> co stanowi 113,24%</w:t>
      </w:r>
      <w:r w:rsidRPr="00C42518">
        <w:t xml:space="preserve"> alokacji EFRR przeznaczonej na priorytet </w:t>
      </w:r>
      <w:r>
        <w:rPr>
          <w:color w:val="000000"/>
        </w:rPr>
        <w:t>IX</w:t>
      </w:r>
      <w:r w:rsidR="00B76A38">
        <w:t>. Na </w:t>
      </w:r>
      <w:r w:rsidRPr="00C42518">
        <w:t xml:space="preserve">koniec okresu sprawozdawczego poziom kontraktacji w ramach </w:t>
      </w:r>
      <w:r w:rsidR="00B76A38">
        <w:t>podpisanych 175 umów w </w:t>
      </w:r>
      <w:r>
        <w:t xml:space="preserve">zakresie omawianego </w:t>
      </w:r>
      <w:r w:rsidRPr="00C42518">
        <w:t xml:space="preserve">priorytetu wyniósł </w:t>
      </w:r>
      <w:r w:rsidRPr="006C49C1">
        <w:t>236,67 mln PLN (99,39%). Kwota wyka</w:t>
      </w:r>
      <w:r w:rsidRPr="00C42518">
        <w:t xml:space="preserve">zana przez beneficjentów w zaakceptowanych wnioskach o płatność to </w:t>
      </w:r>
      <w:r w:rsidRPr="009F6B67">
        <w:t>217,07 mln PLN</w:t>
      </w:r>
      <w:r w:rsidR="00B76A38">
        <w:t>,</w:t>
      </w:r>
      <w:r w:rsidRPr="009F6B67">
        <w:t xml:space="preserve"> </w:t>
      </w:r>
      <w:r w:rsidRPr="00C42518">
        <w:t xml:space="preserve">co stanowi </w:t>
      </w:r>
      <w:r w:rsidRPr="009F6B67">
        <w:t>91,16% alokacji</w:t>
      </w:r>
      <w:r w:rsidRPr="00C42518">
        <w:t xml:space="preserve"> EFRR przeznaczonej na priorytet </w:t>
      </w:r>
      <w:r>
        <w:rPr>
          <w:color w:val="000000"/>
        </w:rPr>
        <w:t>IX</w:t>
      </w:r>
      <w:r>
        <w:t>,</w:t>
      </w:r>
      <w:r w:rsidRPr="00C42518">
        <w:t xml:space="preserve"> z czego </w:t>
      </w:r>
      <w:r w:rsidRPr="009F6B67">
        <w:t>1,72% zrealiz</w:t>
      </w:r>
      <w:r>
        <w:t xml:space="preserve">owano w okresie sprawozdawczym. </w:t>
      </w:r>
      <w:r w:rsidRPr="00EE2D7A">
        <w:t xml:space="preserve">Wartość </w:t>
      </w:r>
      <w:proofErr w:type="spellStart"/>
      <w:r>
        <w:t>s</w:t>
      </w:r>
      <w:r w:rsidRPr="00EE2D7A">
        <w:t>certyfikowanych</w:t>
      </w:r>
      <w:proofErr w:type="spellEnd"/>
      <w:r w:rsidRPr="00EE2D7A">
        <w:t xml:space="preserve"> środków na koniec okresu sprawozdawczego wyniosła 215,43 mln PLN (90,47% alokacji).</w:t>
      </w:r>
      <w:r>
        <w:t xml:space="preserve"> </w:t>
      </w:r>
      <w:r w:rsidRPr="009F6B67">
        <w:t>W okresie sprawozdawczym nie pojawiły</w:t>
      </w:r>
      <w:r w:rsidRPr="00C42518">
        <w:t xml:space="preserve"> się zagrożenia dla realizacji przedmiotowego priorytetu RPO WSL.</w:t>
      </w:r>
      <w:r>
        <w:t xml:space="preserve"> </w:t>
      </w:r>
    </w:p>
    <w:p w:rsidR="00B76A38" w:rsidRDefault="00B76A38" w:rsidP="00254B9D">
      <w:pPr>
        <w:sectPr w:rsidR="00B76A38" w:rsidSect="00173427">
          <w:pgSz w:w="11906" w:h="16838"/>
          <w:pgMar w:top="1418" w:right="1418" w:bottom="1418" w:left="1134" w:header="709" w:footer="709" w:gutter="0"/>
          <w:cols w:space="708"/>
          <w:docGrid w:linePitch="360"/>
        </w:sectPr>
      </w:pPr>
    </w:p>
    <w:p w:rsidR="00254B9D" w:rsidRDefault="00143B23" w:rsidP="00254B9D">
      <w:pPr>
        <w:keepNext/>
        <w:jc w:val="right"/>
      </w:pPr>
      <w:r>
        <w:rPr>
          <w:noProof/>
        </w:rPr>
        <w:lastRenderedPageBreak/>
        <w:drawing>
          <wp:inline distT="0" distB="0" distL="0" distR="0">
            <wp:extent cx="8891270" cy="5229860"/>
            <wp:effectExtent l="19050" t="0" r="5080" b="0"/>
            <wp:docPr id="31" name="Obraz 30" descr="wykres 11 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1 51.bmp"/>
                    <pic:cNvPicPr/>
                  </pic:nvPicPr>
                  <pic:blipFill>
                    <a:blip r:embed="rId30" cstate="print"/>
                    <a:stretch>
                      <a:fillRect/>
                    </a:stretch>
                  </pic:blipFill>
                  <pic:spPr>
                    <a:xfrm>
                      <a:off x="0" y="0"/>
                      <a:ext cx="8891270" cy="5229860"/>
                    </a:xfrm>
                    <a:prstGeom prst="rect">
                      <a:avLst/>
                    </a:prstGeom>
                  </pic:spPr>
                </pic:pic>
              </a:graphicData>
            </a:graphic>
          </wp:inline>
        </w:drawing>
      </w:r>
    </w:p>
    <w:p w:rsidR="00CD0603" w:rsidRDefault="00CD0603" w:rsidP="00254B9D">
      <w:pPr>
        <w:pStyle w:val="Legenda"/>
        <w:rPr>
          <w:i/>
        </w:rPr>
      </w:pPr>
    </w:p>
    <w:p w:rsidR="00254B9D" w:rsidRPr="001D75EB" w:rsidRDefault="00254B9D" w:rsidP="00254B9D">
      <w:pPr>
        <w:pStyle w:val="Legenda"/>
        <w:rPr>
          <w:b w:val="0"/>
          <w:i/>
        </w:rPr>
      </w:pPr>
      <w:bookmarkStart w:id="50" w:name="_Toc363642332"/>
      <w:r w:rsidRPr="001D75EB">
        <w:rPr>
          <w:i/>
        </w:rPr>
        <w:t xml:space="preserve">Rysunek </w:t>
      </w:r>
      <w:r w:rsidR="004E5E49" w:rsidRPr="001D75EB">
        <w:rPr>
          <w:i/>
        </w:rPr>
        <w:fldChar w:fldCharType="begin"/>
      </w:r>
      <w:r w:rsidRPr="001D75EB">
        <w:rPr>
          <w:i/>
        </w:rPr>
        <w:instrText xml:space="preserve"> SEQ Rysunek \* ARABIC </w:instrText>
      </w:r>
      <w:r w:rsidR="004E5E49" w:rsidRPr="001D75EB">
        <w:rPr>
          <w:i/>
        </w:rPr>
        <w:fldChar w:fldCharType="separate"/>
      </w:r>
      <w:r w:rsidR="009A7970">
        <w:rPr>
          <w:i/>
          <w:noProof/>
        </w:rPr>
        <w:t>13</w:t>
      </w:r>
      <w:r w:rsidR="004E5E49" w:rsidRPr="001D75EB">
        <w:rPr>
          <w:i/>
        </w:rPr>
        <w:fldChar w:fldCharType="end"/>
      </w:r>
      <w:r w:rsidRPr="001D75EB">
        <w:rPr>
          <w:i/>
        </w:rPr>
        <w:t xml:space="preserve"> </w:t>
      </w:r>
      <w:r w:rsidRPr="001D75EB">
        <w:rPr>
          <w:b w:val="0"/>
          <w:i/>
        </w:rPr>
        <w:t>Postęp wdrażania priorytetu IX w podziale na kwartały</w:t>
      </w:r>
      <w:bookmarkEnd w:id="50"/>
    </w:p>
    <w:p w:rsidR="00B76A38" w:rsidRDefault="00B76A38">
      <w:pPr>
        <w:rPr>
          <w:b/>
        </w:rPr>
        <w:sectPr w:rsidR="00B76A38" w:rsidSect="000168F6">
          <w:pgSz w:w="16838" w:h="11906" w:orient="landscape"/>
          <w:pgMar w:top="1134" w:right="1418" w:bottom="1418" w:left="1418" w:header="709" w:footer="709" w:gutter="0"/>
          <w:cols w:space="708"/>
          <w:docGrid w:linePitch="360"/>
        </w:sectPr>
      </w:pPr>
    </w:p>
    <w:p w:rsidR="001834DF" w:rsidRDefault="001834DF" w:rsidP="004D7E29">
      <w:pPr>
        <w:spacing w:after="120" w:line="276" w:lineRule="auto"/>
        <w:jc w:val="both"/>
        <w:rPr>
          <w:b/>
        </w:rPr>
      </w:pPr>
    </w:p>
    <w:p w:rsidR="000168F6" w:rsidRDefault="000168F6" w:rsidP="004D7E29">
      <w:pPr>
        <w:spacing w:after="120" w:line="276" w:lineRule="auto"/>
        <w:jc w:val="both"/>
        <w:rPr>
          <w:b/>
        </w:rPr>
        <w:sectPr w:rsidR="000168F6" w:rsidSect="000168F6">
          <w:type w:val="continuous"/>
          <w:pgSz w:w="16838" w:h="11906" w:orient="landscape"/>
          <w:pgMar w:top="1134" w:right="1418" w:bottom="1418" w:left="1418" w:header="709" w:footer="709" w:gutter="0"/>
          <w:cols w:space="708"/>
          <w:docGrid w:linePitch="360"/>
        </w:sectPr>
      </w:pPr>
    </w:p>
    <w:p w:rsidR="00254B9D" w:rsidRPr="007139E2" w:rsidRDefault="00254B9D" w:rsidP="004D7E29">
      <w:pPr>
        <w:spacing w:after="120" w:line="276" w:lineRule="auto"/>
        <w:jc w:val="both"/>
        <w:rPr>
          <w:b/>
        </w:rPr>
      </w:pPr>
      <w:r w:rsidRPr="007139E2">
        <w:rPr>
          <w:b/>
        </w:rPr>
        <w:lastRenderedPageBreak/>
        <w:t>Postęp rzeczowy</w:t>
      </w:r>
    </w:p>
    <w:p w:rsidR="004D7E29" w:rsidRDefault="004D7E29" w:rsidP="000168F6">
      <w:pPr>
        <w:spacing w:after="120" w:line="276" w:lineRule="auto"/>
        <w:jc w:val="both"/>
      </w:pPr>
      <w:r>
        <w:t xml:space="preserve">Od początku realizacji </w:t>
      </w:r>
      <w:r>
        <w:rPr>
          <w:i/>
          <w:iCs/>
        </w:rPr>
        <w:t>Programu</w:t>
      </w:r>
      <w:r>
        <w:t xml:space="preserve"> w ramach przedmiotowego priorytetu zostało zatwierdzonych 154 wniosków o płatność końcową</w:t>
      </w:r>
      <w:r w:rsidRPr="006B1B2F">
        <w:t xml:space="preserve">, co </w:t>
      </w:r>
      <w:r w:rsidR="00A71F1C">
        <w:t>wpływa pozytywnie na</w:t>
      </w:r>
      <w:r w:rsidR="00A71F1C" w:rsidRPr="006B1B2F">
        <w:t xml:space="preserve"> </w:t>
      </w:r>
      <w:r w:rsidRPr="006B1B2F">
        <w:t>realizacj</w:t>
      </w:r>
      <w:r w:rsidR="00A71F1C">
        <w:t>ę</w:t>
      </w:r>
      <w:r w:rsidRPr="006B1B2F">
        <w:t xml:space="preserve"> założonych wskaźników</w:t>
      </w:r>
      <w:r>
        <w:t>. Poza tym IZ RPO WSL</w:t>
      </w:r>
      <w:r w:rsidR="00923D09">
        <w:t xml:space="preserve"> w załączniku II d do </w:t>
      </w:r>
      <w:r w:rsidR="00923D09" w:rsidRPr="00923D09">
        <w:rPr>
          <w:i/>
        </w:rPr>
        <w:t>Sprawozdania</w:t>
      </w:r>
      <w:r w:rsidRPr="00923D09">
        <w:rPr>
          <w:i/>
        </w:rPr>
        <w:t xml:space="preserve"> </w:t>
      </w:r>
      <w:r w:rsidR="00A71F1C">
        <w:t xml:space="preserve">przedstawiła </w:t>
      </w:r>
      <w:r>
        <w:t>szacowane wartości na podstawie podpisanych do końc</w:t>
      </w:r>
      <w:r w:rsidR="00923D09">
        <w:t>a okresu sprawozdawczego umów o </w:t>
      </w:r>
      <w:r>
        <w:t xml:space="preserve">dofinansowanie. Efekty realizacji przedmiotowego priorytetu mierzone są za </w:t>
      </w:r>
      <w:r w:rsidRPr="00991831">
        <w:t xml:space="preserve">pomocą </w:t>
      </w:r>
      <w:r w:rsidR="00923D09">
        <w:t>4 </w:t>
      </w:r>
      <w:r w:rsidRPr="00991831">
        <w:t xml:space="preserve">wskaźników produktu i 3 </w:t>
      </w:r>
      <w:r>
        <w:t xml:space="preserve">wskaźników rezultatu. </w:t>
      </w:r>
    </w:p>
    <w:p w:rsidR="004D7E29" w:rsidRPr="002D6BE1" w:rsidRDefault="004D7E29" w:rsidP="004D7E29">
      <w:pPr>
        <w:spacing w:line="276" w:lineRule="auto"/>
        <w:jc w:val="both"/>
      </w:pPr>
      <w:r>
        <w:t xml:space="preserve">Najwyższą realizację wśród wskaźników produktu uzyskał wskaźnik </w:t>
      </w:r>
      <w:r w:rsidR="008B4381">
        <w:rPr>
          <w:i/>
        </w:rPr>
        <w:t>Liczba projektów z </w:t>
      </w:r>
      <w:r w:rsidRPr="00742A6E">
        <w:rPr>
          <w:i/>
        </w:rPr>
        <w:t>zakresu</w:t>
      </w:r>
      <w:r>
        <w:rPr>
          <w:i/>
        </w:rPr>
        <w:t xml:space="preserve"> </w:t>
      </w:r>
      <w:r w:rsidRPr="00742A6E">
        <w:rPr>
          <w:i/>
        </w:rPr>
        <w:t>ochrony zdrowia, w tym:</w:t>
      </w:r>
      <w:r w:rsidRPr="00742A6E">
        <w:t xml:space="preserve"> </w:t>
      </w:r>
      <w:r w:rsidRPr="00742A6E">
        <w:rPr>
          <w:i/>
        </w:rPr>
        <w:t>dotyczących wyłącznie zakupu aparatury i sprzętu</w:t>
      </w:r>
      <w:r>
        <w:rPr>
          <w:i/>
        </w:rPr>
        <w:t xml:space="preserve"> </w:t>
      </w:r>
      <w:r w:rsidRPr="00742A6E">
        <w:rPr>
          <w:i/>
        </w:rPr>
        <w:t>medycznego</w:t>
      </w:r>
      <w:r>
        <w:rPr>
          <w:i/>
        </w:rPr>
        <w:t>,</w:t>
      </w:r>
      <w:r>
        <w:t xml:space="preserve"> który osiągnął 64% wartości docelowej wskaźnika dla 2015 roku.</w:t>
      </w:r>
    </w:p>
    <w:p w:rsidR="004D7E29" w:rsidRDefault="008B4381" w:rsidP="000168F6">
      <w:pPr>
        <w:spacing w:after="120" w:line="276" w:lineRule="auto"/>
        <w:jc w:val="both"/>
      </w:pPr>
      <w:r>
        <w:t>Wśród wskaźników rezultatu priorytetu IX</w:t>
      </w:r>
      <w:r w:rsidR="004D7E29">
        <w:t xml:space="preserve"> najlepiej realizowany był wskaźnik </w:t>
      </w:r>
      <w:r w:rsidR="004D7E29" w:rsidRPr="00742A6E">
        <w:rPr>
          <w:i/>
        </w:rPr>
        <w:t>Liczba osób korzystających z infrastruktury sportowej objętej wsparciem</w:t>
      </w:r>
      <w:r w:rsidR="004D7E29">
        <w:t xml:space="preserve">, którego realizacja wyniosła 1 273 tyś. osób co stanowi 318% wartości docelowej wskaźnika dla 2015. Ponadto w okresie sprawozdawczym dalszy postęp realizacji nastąpił dla wskaźnika </w:t>
      </w:r>
      <w:r>
        <w:rPr>
          <w:i/>
        </w:rPr>
        <w:t>Liczba porad udzielonych z </w:t>
      </w:r>
      <w:r w:rsidR="004D7E29" w:rsidRPr="00742A6E">
        <w:rPr>
          <w:i/>
        </w:rPr>
        <w:t>wykorzystaniem infrastruktury ochrony zdrowia objętej wsparciem w ramach programu</w:t>
      </w:r>
      <w:r w:rsidR="004D7E29">
        <w:rPr>
          <w:i/>
        </w:rPr>
        <w:t>,</w:t>
      </w:r>
      <w:r>
        <w:t xml:space="preserve"> co </w:t>
      </w:r>
      <w:r w:rsidR="004D7E29">
        <w:t>przełożyło się na osiągnięcie 98% końcowej wartości docelowej wskaźnika.</w:t>
      </w:r>
    </w:p>
    <w:p w:rsidR="001C4205" w:rsidRDefault="001C4205" w:rsidP="001C4205">
      <w:pPr>
        <w:spacing w:line="276" w:lineRule="auto"/>
        <w:jc w:val="both"/>
      </w:pPr>
      <w:r>
        <w:t xml:space="preserve">Utrudnione będzie zrealizowanie wskaźnika </w:t>
      </w:r>
      <w:r w:rsidRPr="00F30D15">
        <w:rPr>
          <w:i/>
        </w:rPr>
        <w:t>Liczba projektów dot. infrastruktury społeczeństwa informacyjnego</w:t>
      </w:r>
      <w:r>
        <w:t>, którego szacowana realizacja wskazuje na zrealizowanie wartości docelowej wskaźnika dla 2015 roku w 27%. Realizacja powyższego wskaźnika jest problematyczna również w pozostałych priorytetach RPO WSL, gdzie zainteresowanie beneficjentów realizacją projektów z zakresu społeczeństwa informacyjnego skupiło się na priorytecie II, natomiast w pozostałych priorytetach beneficjenci skupili się na celach szczegółowych danego priorytetu stąd w ramach przedmiotowego priorytetu realizowanych będzie tylko 6 projektów dotyczących społeczeństwa informacyjnego.</w:t>
      </w:r>
    </w:p>
    <w:p w:rsidR="001C4205" w:rsidRDefault="001C4205" w:rsidP="004D7E29">
      <w:pPr>
        <w:spacing w:line="276" w:lineRule="auto"/>
        <w:jc w:val="both"/>
      </w:pPr>
    </w:p>
    <w:p w:rsidR="00254B9D" w:rsidRDefault="00254B9D" w:rsidP="00254B9D">
      <w:pPr>
        <w:spacing w:after="120" w:line="276" w:lineRule="auto"/>
        <w:jc w:val="both"/>
        <w:rPr>
          <w:b/>
          <w:i/>
        </w:rPr>
      </w:pPr>
      <w:r>
        <w:rPr>
          <w:b/>
          <w:i/>
        </w:rPr>
        <w:t xml:space="preserve">Postęp wdrażania priorytetu X </w:t>
      </w:r>
      <w:r w:rsidR="000168F6">
        <w:rPr>
          <w:b/>
          <w:i/>
        </w:rPr>
        <w:t xml:space="preserve">Pomoc techniczna </w:t>
      </w:r>
      <w:r>
        <w:rPr>
          <w:b/>
          <w:i/>
        </w:rPr>
        <w:t>w ramach RPO WSL</w:t>
      </w:r>
    </w:p>
    <w:p w:rsidR="000168F6" w:rsidRPr="000168F6" w:rsidRDefault="000168F6" w:rsidP="00254B9D">
      <w:pPr>
        <w:spacing w:after="120" w:line="276" w:lineRule="auto"/>
        <w:jc w:val="both"/>
        <w:rPr>
          <w:b/>
        </w:rPr>
      </w:pPr>
      <w:r w:rsidRPr="000168F6">
        <w:rPr>
          <w:b/>
        </w:rPr>
        <w:t>Postęp finansowy</w:t>
      </w:r>
    </w:p>
    <w:p w:rsidR="00254B9D" w:rsidRDefault="00254B9D" w:rsidP="00254B9D">
      <w:pPr>
        <w:spacing w:after="120" w:line="276" w:lineRule="auto"/>
        <w:jc w:val="both"/>
      </w:pPr>
      <w:r w:rsidRPr="00AC4904">
        <w:t xml:space="preserve">Na realizację priorytetu X alokowano 182 337 530, 51 PLN pochodzących z EFRR, co stanowi </w:t>
      </w:r>
      <w:r>
        <w:t xml:space="preserve">2,48% wartości </w:t>
      </w:r>
      <w:r w:rsidRPr="000168F6">
        <w:rPr>
          <w:i/>
        </w:rPr>
        <w:t>Programu.</w:t>
      </w:r>
    </w:p>
    <w:p w:rsidR="00254B9D" w:rsidRDefault="004E5E49" w:rsidP="00254B9D">
      <w:pPr>
        <w:spacing w:after="120" w:line="276" w:lineRule="auto"/>
        <w:jc w:val="both"/>
      </w:pPr>
      <w:r>
        <w:pict>
          <v:roundrect id="_x0000_s1032" style="position:absolute;left:0;text-align:left;margin-left:-7.1pt;margin-top:7.55pt;width:487.5pt;height:140.8pt;z-index:251658240;v-text-anchor:middle" arcsize="10923f" strokecolor="#b1e389" strokeweight="2.5pt">
            <v:shadow color="#868686"/>
            <v:textbox style="mso-next-textbox:#_x0000_s1032">
              <w:txbxContent>
                <w:p w:rsidR="00F924D9" w:rsidRPr="000168F6" w:rsidRDefault="00F924D9" w:rsidP="000168F6">
                  <w:pPr>
                    <w:spacing w:after="120"/>
                    <w:jc w:val="center"/>
                    <w:rPr>
                      <w:b/>
                      <w:bCs/>
                      <w:color w:val="000000"/>
                      <w:sz w:val="20"/>
                      <w:szCs w:val="20"/>
                    </w:rPr>
                  </w:pPr>
                  <w:r w:rsidRPr="000168F6">
                    <w:rPr>
                      <w:b/>
                      <w:bCs/>
                      <w:color w:val="000000"/>
                      <w:sz w:val="20"/>
                      <w:szCs w:val="20"/>
                    </w:rPr>
                    <w:t xml:space="preserve">Priorytet </w:t>
                  </w:r>
                  <w:r w:rsidRPr="000168F6">
                    <w:rPr>
                      <w:b/>
                      <w:sz w:val="20"/>
                      <w:szCs w:val="20"/>
                    </w:rPr>
                    <w:t>X</w:t>
                  </w:r>
                  <w:r w:rsidRPr="000168F6">
                    <w:rPr>
                      <w:b/>
                      <w:bCs/>
                      <w:color w:val="000000"/>
                      <w:sz w:val="20"/>
                      <w:szCs w:val="20"/>
                    </w:rPr>
                    <w:t xml:space="preserve"> Pomoc techniczna</w:t>
                  </w:r>
                </w:p>
                <w:p w:rsidR="00F924D9" w:rsidRPr="000168F6" w:rsidRDefault="00F924D9" w:rsidP="000168F6">
                  <w:pPr>
                    <w:spacing w:after="120"/>
                    <w:jc w:val="center"/>
                    <w:rPr>
                      <w:b/>
                      <w:bCs/>
                      <w:color w:val="000000"/>
                      <w:sz w:val="20"/>
                      <w:szCs w:val="20"/>
                    </w:rPr>
                  </w:pPr>
                  <w:r w:rsidRPr="000168F6">
                    <w:rPr>
                      <w:b/>
                      <w:bCs/>
                      <w:color w:val="000000"/>
                      <w:sz w:val="20"/>
                      <w:szCs w:val="20"/>
                    </w:rPr>
                    <w:t>I półrocze 2013 r.</w:t>
                  </w:r>
                </w:p>
                <w:p w:rsidR="00F924D9" w:rsidRPr="000168F6" w:rsidRDefault="00F924D9" w:rsidP="000168F6">
                  <w:pPr>
                    <w:pStyle w:val="Akapitzlist"/>
                    <w:numPr>
                      <w:ilvl w:val="0"/>
                      <w:numId w:val="24"/>
                    </w:numPr>
                    <w:spacing w:line="276" w:lineRule="auto"/>
                    <w:contextualSpacing w:val="0"/>
                    <w:jc w:val="both"/>
                    <w:rPr>
                      <w:color w:val="000000"/>
                      <w:sz w:val="20"/>
                      <w:szCs w:val="20"/>
                    </w:rPr>
                  </w:pPr>
                  <w:r w:rsidRPr="000168F6">
                    <w:rPr>
                      <w:b/>
                      <w:bCs/>
                      <w:color w:val="000000"/>
                      <w:sz w:val="20"/>
                      <w:szCs w:val="20"/>
                    </w:rPr>
                    <w:t>4 -</w:t>
                  </w:r>
                  <w:r w:rsidRPr="000168F6">
                    <w:rPr>
                      <w:color w:val="000000"/>
                      <w:sz w:val="20"/>
                      <w:szCs w:val="20"/>
                    </w:rPr>
                    <w:t xml:space="preserve"> liczba podpisanych umów o dofinansowanie o wartości EFRR ogółem równej </w:t>
                  </w:r>
                  <w:r w:rsidRPr="000168F6">
                    <w:rPr>
                      <w:b/>
                      <w:color w:val="000000"/>
                      <w:sz w:val="20"/>
                      <w:szCs w:val="20"/>
                    </w:rPr>
                    <w:t>31 868 000,00 PLN (</w:t>
                  </w:r>
                  <w:r w:rsidRPr="000168F6">
                    <w:rPr>
                      <w:b/>
                      <w:bCs/>
                      <w:color w:val="000000"/>
                      <w:sz w:val="20"/>
                      <w:szCs w:val="20"/>
                    </w:rPr>
                    <w:t>17,48 %</w:t>
                  </w:r>
                  <w:r w:rsidRPr="000168F6">
                    <w:rPr>
                      <w:color w:val="000000"/>
                      <w:sz w:val="20"/>
                      <w:szCs w:val="20"/>
                    </w:rPr>
                    <w:t xml:space="preserve"> alokacji EFRR przeznaczonej na priorytet </w:t>
                  </w:r>
                  <w:r w:rsidRPr="000168F6">
                    <w:rPr>
                      <w:sz w:val="20"/>
                      <w:szCs w:val="20"/>
                    </w:rPr>
                    <w:t>X</w:t>
                  </w:r>
                  <w:r w:rsidRPr="000168F6">
                    <w:rPr>
                      <w:color w:val="000000"/>
                      <w:sz w:val="20"/>
                      <w:szCs w:val="20"/>
                    </w:rPr>
                    <w:t>),</w:t>
                  </w:r>
                </w:p>
                <w:p w:rsidR="00F924D9" w:rsidRPr="000168F6" w:rsidRDefault="00F924D9" w:rsidP="000168F6">
                  <w:pPr>
                    <w:pStyle w:val="Akapitzlist"/>
                    <w:numPr>
                      <w:ilvl w:val="0"/>
                      <w:numId w:val="24"/>
                    </w:numPr>
                    <w:spacing w:line="276" w:lineRule="auto"/>
                    <w:contextualSpacing w:val="0"/>
                    <w:jc w:val="both"/>
                    <w:rPr>
                      <w:i/>
                      <w:iCs/>
                      <w:color w:val="000000"/>
                      <w:sz w:val="20"/>
                      <w:szCs w:val="20"/>
                    </w:rPr>
                  </w:pPr>
                  <w:r w:rsidRPr="000168F6">
                    <w:rPr>
                      <w:sz w:val="20"/>
                      <w:szCs w:val="20"/>
                    </w:rPr>
                    <w:t xml:space="preserve">wyraźny wzrost kontraktacji - aż  </w:t>
                  </w:r>
                  <w:r w:rsidRPr="000168F6">
                    <w:rPr>
                      <w:b/>
                      <w:sz w:val="20"/>
                      <w:szCs w:val="20"/>
                    </w:rPr>
                    <w:t>23,50%</w:t>
                  </w:r>
                  <w:r w:rsidRPr="000168F6">
                    <w:rPr>
                      <w:sz w:val="20"/>
                      <w:szCs w:val="20"/>
                    </w:rPr>
                    <w:t xml:space="preserve"> ogólnej wartości umów podpisanych od początku uruchomienia </w:t>
                  </w:r>
                  <w:r w:rsidRPr="000168F6">
                    <w:rPr>
                      <w:i/>
                      <w:sz w:val="20"/>
                      <w:szCs w:val="20"/>
                    </w:rPr>
                    <w:t>Programu</w:t>
                  </w:r>
                  <w:r w:rsidRPr="000168F6">
                    <w:rPr>
                      <w:sz w:val="20"/>
                      <w:szCs w:val="20"/>
                    </w:rPr>
                    <w:t>, to umowy zawarte w okresie sprawozdawczym,</w:t>
                  </w:r>
                </w:p>
                <w:p w:rsidR="00F924D9" w:rsidRPr="000168F6" w:rsidRDefault="00F924D9" w:rsidP="000168F6">
                  <w:pPr>
                    <w:pStyle w:val="Akapitzlist"/>
                    <w:numPr>
                      <w:ilvl w:val="0"/>
                      <w:numId w:val="24"/>
                    </w:numPr>
                    <w:spacing w:line="276" w:lineRule="auto"/>
                    <w:contextualSpacing w:val="0"/>
                    <w:jc w:val="both"/>
                    <w:rPr>
                      <w:i/>
                      <w:iCs/>
                      <w:color w:val="000000"/>
                      <w:sz w:val="20"/>
                      <w:szCs w:val="20"/>
                    </w:rPr>
                  </w:pPr>
                  <w:r w:rsidRPr="000168F6">
                    <w:rPr>
                      <w:b/>
                      <w:bCs/>
                      <w:color w:val="000000"/>
                      <w:sz w:val="20"/>
                      <w:szCs w:val="20"/>
                    </w:rPr>
                    <w:t>15 463 314,10 PLN</w:t>
                  </w:r>
                  <w:r w:rsidRPr="000168F6">
                    <w:rPr>
                      <w:i/>
                      <w:iCs/>
                      <w:color w:val="000000"/>
                      <w:sz w:val="20"/>
                      <w:szCs w:val="20"/>
                    </w:rPr>
                    <w:t xml:space="preserve"> - </w:t>
                  </w:r>
                  <w:r w:rsidRPr="000168F6">
                    <w:rPr>
                      <w:color w:val="000000"/>
                      <w:sz w:val="20"/>
                      <w:szCs w:val="20"/>
                    </w:rPr>
                    <w:t xml:space="preserve">kwota wykazana przez beneficjentów w zaakceptowanych wnioskach o płatność, co stanowi </w:t>
                  </w:r>
                  <w:r w:rsidRPr="000168F6">
                    <w:rPr>
                      <w:b/>
                      <w:color w:val="000000"/>
                      <w:sz w:val="20"/>
                      <w:szCs w:val="20"/>
                    </w:rPr>
                    <w:t>8,48 %</w:t>
                  </w:r>
                  <w:r w:rsidRPr="000168F6">
                    <w:rPr>
                      <w:color w:val="000000"/>
                      <w:sz w:val="20"/>
                      <w:szCs w:val="20"/>
                    </w:rPr>
                    <w:t xml:space="preserve"> alokacji EFRR przeznaczonej na priorytet </w:t>
                  </w:r>
                  <w:r w:rsidRPr="000168F6">
                    <w:rPr>
                      <w:sz w:val="20"/>
                      <w:szCs w:val="20"/>
                    </w:rPr>
                    <w:t>X</w:t>
                  </w:r>
                  <w:r w:rsidRPr="000168F6">
                    <w:rPr>
                      <w:color w:val="000000"/>
                      <w:sz w:val="20"/>
                      <w:szCs w:val="20"/>
                    </w:rPr>
                    <w:t>.</w:t>
                  </w:r>
                </w:p>
              </w:txbxContent>
            </v:textbox>
          </v:roundrect>
        </w:pict>
      </w: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Pr>
        <w:spacing w:after="120" w:line="276" w:lineRule="auto"/>
        <w:jc w:val="both"/>
      </w:pPr>
    </w:p>
    <w:p w:rsidR="00254B9D" w:rsidRDefault="00254B9D" w:rsidP="00254B9D"/>
    <w:p w:rsidR="00254B9D" w:rsidRDefault="00254B9D" w:rsidP="00254B9D"/>
    <w:p w:rsidR="00254B9D" w:rsidRDefault="00254B9D" w:rsidP="00254B9D"/>
    <w:p w:rsidR="00254B9D" w:rsidRDefault="00254B9D" w:rsidP="00254B9D">
      <w:pPr>
        <w:pStyle w:val="Legenda"/>
        <w:spacing w:line="276" w:lineRule="auto"/>
        <w:jc w:val="both"/>
        <w:rPr>
          <w:b w:val="0"/>
          <w:sz w:val="24"/>
          <w:szCs w:val="24"/>
          <w:highlight w:val="yellow"/>
        </w:rPr>
      </w:pPr>
      <w:r w:rsidRPr="00405D59">
        <w:rPr>
          <w:b w:val="0"/>
          <w:sz w:val="24"/>
          <w:szCs w:val="24"/>
        </w:rPr>
        <w:t xml:space="preserve">Stopień wykorzystania alokacji w poszczególnych działaniach jest na wyrównanym poziomie. </w:t>
      </w:r>
    </w:p>
    <w:p w:rsidR="00254B9D" w:rsidRDefault="00254B9D" w:rsidP="00254B9D">
      <w:pPr>
        <w:spacing w:line="276" w:lineRule="auto"/>
        <w:jc w:val="both"/>
        <w:rPr>
          <w:b/>
        </w:rPr>
      </w:pPr>
    </w:p>
    <w:p w:rsidR="00254B9D" w:rsidRDefault="00254B9D" w:rsidP="000168F6">
      <w:pPr>
        <w:pStyle w:val="Legenda"/>
        <w:spacing w:after="120"/>
      </w:pPr>
      <w:bookmarkStart w:id="51" w:name="_Toc363641795"/>
      <w:r>
        <w:lastRenderedPageBreak/>
        <w:t xml:space="preserve">Tabela </w:t>
      </w:r>
      <w:fldSimple w:instr=" SEQ Tabela \* ARABIC ">
        <w:r w:rsidR="009A7970">
          <w:rPr>
            <w:noProof/>
          </w:rPr>
          <w:t>15</w:t>
        </w:r>
      </w:fldSimple>
      <w:r>
        <w:t xml:space="preserve"> </w:t>
      </w:r>
      <w:r>
        <w:rPr>
          <w:b w:val="0"/>
          <w:i/>
        </w:rPr>
        <w:t xml:space="preserve">Realizacja priorytetu X </w:t>
      </w:r>
      <w:r w:rsidRPr="0013097E">
        <w:rPr>
          <w:b w:val="0"/>
          <w:i/>
        </w:rPr>
        <w:t>w podziale na działania</w:t>
      </w:r>
      <w:bookmarkEnd w:id="51"/>
    </w:p>
    <w:tbl>
      <w:tblPr>
        <w:tblW w:w="5000" w:type="pct"/>
        <w:tblBorders>
          <w:top w:val="single" w:sz="8" w:space="0" w:color="9EDC6C"/>
          <w:left w:val="single" w:sz="8" w:space="0" w:color="9EDC6C"/>
          <w:bottom w:val="single" w:sz="8" w:space="0" w:color="9EDC6C"/>
          <w:right w:val="single" w:sz="8" w:space="0" w:color="9EDC6C"/>
          <w:insideH w:val="single" w:sz="8" w:space="0" w:color="9EDC6C"/>
        </w:tblBorders>
        <w:tblLook w:val="04A0"/>
      </w:tblPr>
      <w:tblGrid>
        <w:gridCol w:w="1016"/>
        <w:gridCol w:w="983"/>
        <w:gridCol w:w="945"/>
        <w:gridCol w:w="947"/>
        <w:gridCol w:w="945"/>
        <w:gridCol w:w="947"/>
        <w:gridCol w:w="947"/>
        <w:gridCol w:w="945"/>
        <w:gridCol w:w="947"/>
        <w:gridCol w:w="948"/>
      </w:tblGrid>
      <w:tr w:rsidR="004C1496" w:rsidRPr="00B76A38" w:rsidTr="00857575">
        <w:trPr>
          <w:trHeight w:val="300"/>
        </w:trPr>
        <w:tc>
          <w:tcPr>
            <w:tcW w:w="510" w:type="pct"/>
            <w:vMerge w:val="restart"/>
            <w:tcBorders>
              <w:top w:val="single" w:sz="8" w:space="0" w:color="9EDC6C"/>
              <w:left w:val="single" w:sz="8" w:space="0" w:color="9EDC6C"/>
              <w:bottom w:val="single" w:sz="8" w:space="0" w:color="9EDC6C"/>
              <w:right w:val="nil"/>
            </w:tcBorders>
            <w:shd w:val="clear" w:color="auto" w:fill="7FD13B"/>
            <w:vAlign w:val="center"/>
            <w:hideMark/>
          </w:tcPr>
          <w:p w:rsidR="00254B9D" w:rsidRPr="00857575" w:rsidRDefault="00254B9D" w:rsidP="00857575">
            <w:pPr>
              <w:spacing w:before="120" w:after="120"/>
              <w:jc w:val="center"/>
              <w:rPr>
                <w:b/>
                <w:bCs/>
                <w:color w:val="000000"/>
                <w:sz w:val="20"/>
                <w:szCs w:val="20"/>
              </w:rPr>
            </w:pPr>
            <w:r w:rsidRPr="00857575">
              <w:rPr>
                <w:b/>
                <w:color w:val="000000"/>
                <w:sz w:val="20"/>
                <w:szCs w:val="20"/>
              </w:rPr>
              <w:t>Działanie</w:t>
            </w:r>
          </w:p>
        </w:tc>
        <w:tc>
          <w:tcPr>
            <w:tcW w:w="492" w:type="pct"/>
            <w:vMerge w:val="restart"/>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spacing w:before="120" w:after="120"/>
              <w:jc w:val="center"/>
              <w:rPr>
                <w:b/>
                <w:bCs/>
                <w:color w:val="000000"/>
                <w:sz w:val="20"/>
                <w:szCs w:val="20"/>
              </w:rPr>
            </w:pPr>
            <w:r w:rsidRPr="00857575">
              <w:rPr>
                <w:b/>
                <w:color w:val="000000"/>
                <w:sz w:val="20"/>
                <w:szCs w:val="20"/>
              </w:rPr>
              <w:t>Alokacja mln PLN</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spacing w:before="120" w:after="120"/>
              <w:jc w:val="center"/>
              <w:rPr>
                <w:b/>
                <w:bCs/>
                <w:color w:val="000000"/>
                <w:sz w:val="20"/>
                <w:szCs w:val="20"/>
              </w:rPr>
            </w:pPr>
            <w:r w:rsidRPr="00857575">
              <w:rPr>
                <w:b/>
                <w:color w:val="000000"/>
                <w:sz w:val="20"/>
                <w:szCs w:val="20"/>
              </w:rPr>
              <w:t>Zatwierdzone wnioski do dofinansowania</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spacing w:before="120" w:after="120"/>
              <w:jc w:val="center"/>
              <w:rPr>
                <w:b/>
                <w:bCs/>
                <w:color w:val="000000"/>
                <w:sz w:val="20"/>
                <w:szCs w:val="20"/>
              </w:rPr>
            </w:pPr>
            <w:r w:rsidRPr="00857575">
              <w:rPr>
                <w:b/>
                <w:color w:val="000000"/>
                <w:sz w:val="20"/>
                <w:szCs w:val="20"/>
              </w:rPr>
              <w:t xml:space="preserve">Podpisane </w:t>
            </w:r>
            <w:r w:rsidR="00B76A38" w:rsidRPr="00857575">
              <w:rPr>
                <w:b/>
                <w:color w:val="000000"/>
                <w:sz w:val="20"/>
                <w:szCs w:val="20"/>
              </w:rPr>
              <w:t>decyzje</w:t>
            </w:r>
          </w:p>
        </w:tc>
        <w:tc>
          <w:tcPr>
            <w:tcW w:w="999" w:type="pct"/>
            <w:gridSpan w:val="2"/>
            <w:tcBorders>
              <w:top w:val="single" w:sz="8" w:space="0" w:color="9EDC6C"/>
              <w:left w:val="nil"/>
              <w:bottom w:val="single" w:sz="8" w:space="0" w:color="9EDC6C"/>
              <w:right w:val="nil"/>
            </w:tcBorders>
            <w:shd w:val="clear" w:color="auto" w:fill="7FD13B"/>
            <w:vAlign w:val="center"/>
            <w:hideMark/>
          </w:tcPr>
          <w:p w:rsidR="00254B9D" w:rsidRPr="00857575" w:rsidRDefault="00254B9D" w:rsidP="00857575">
            <w:pPr>
              <w:spacing w:before="120" w:after="120"/>
              <w:jc w:val="center"/>
              <w:rPr>
                <w:b/>
                <w:bCs/>
                <w:color w:val="000000"/>
                <w:sz w:val="20"/>
                <w:szCs w:val="20"/>
              </w:rPr>
            </w:pPr>
            <w:r w:rsidRPr="00857575">
              <w:rPr>
                <w:b/>
                <w:color w:val="000000"/>
                <w:sz w:val="20"/>
                <w:szCs w:val="20"/>
              </w:rPr>
              <w:t xml:space="preserve">Wydatki we </w:t>
            </w:r>
            <w:r w:rsidR="00B76A38" w:rsidRPr="00857575">
              <w:rPr>
                <w:b/>
                <w:color w:val="000000"/>
                <w:sz w:val="20"/>
                <w:szCs w:val="20"/>
              </w:rPr>
              <w:t xml:space="preserve">wnioskach </w:t>
            </w:r>
            <w:r w:rsidRPr="00857575">
              <w:rPr>
                <w:b/>
                <w:color w:val="000000"/>
                <w:sz w:val="20"/>
                <w:szCs w:val="20"/>
              </w:rPr>
              <w:t>o płatność</w:t>
            </w:r>
          </w:p>
        </w:tc>
        <w:tc>
          <w:tcPr>
            <w:tcW w:w="1000" w:type="pct"/>
            <w:gridSpan w:val="2"/>
            <w:tcBorders>
              <w:top w:val="single" w:sz="8" w:space="0" w:color="9EDC6C"/>
              <w:left w:val="nil"/>
              <w:bottom w:val="single" w:sz="8" w:space="0" w:color="9EDC6C"/>
              <w:right w:val="single" w:sz="8" w:space="0" w:color="9EDC6C"/>
            </w:tcBorders>
            <w:shd w:val="clear" w:color="auto" w:fill="7FD13B"/>
            <w:vAlign w:val="center"/>
            <w:hideMark/>
          </w:tcPr>
          <w:p w:rsidR="00254B9D" w:rsidRPr="00857575" w:rsidRDefault="00254B9D" w:rsidP="00857575">
            <w:pPr>
              <w:spacing w:before="120" w:after="120"/>
              <w:jc w:val="center"/>
              <w:rPr>
                <w:b/>
                <w:bCs/>
                <w:color w:val="000000"/>
                <w:sz w:val="20"/>
                <w:szCs w:val="20"/>
              </w:rPr>
            </w:pPr>
            <w:r w:rsidRPr="00857575">
              <w:rPr>
                <w:b/>
                <w:color w:val="000000"/>
                <w:sz w:val="20"/>
                <w:szCs w:val="20"/>
              </w:rPr>
              <w:t>Certyfikacja</w:t>
            </w:r>
          </w:p>
        </w:tc>
      </w:tr>
      <w:tr w:rsidR="004C1496" w:rsidRPr="00B76A38" w:rsidTr="00857575">
        <w:trPr>
          <w:trHeight w:val="315"/>
        </w:trPr>
        <w:tc>
          <w:tcPr>
            <w:tcW w:w="510" w:type="pct"/>
            <w:vMerge/>
            <w:tcBorders>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p>
        </w:tc>
        <w:tc>
          <w:tcPr>
            <w:tcW w:w="492" w:type="pct"/>
            <w:vMerge/>
            <w:tcBorders>
              <w:left w:val="nil"/>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p>
        </w:tc>
        <w:tc>
          <w:tcPr>
            <w:tcW w:w="499" w:type="pct"/>
            <w:tcBorders>
              <w:left w:val="nil"/>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bCs/>
                <w:color w:val="000000"/>
                <w:sz w:val="20"/>
                <w:szCs w:val="20"/>
              </w:rPr>
              <w:t>mln PLN</w:t>
            </w:r>
          </w:p>
        </w:tc>
        <w:tc>
          <w:tcPr>
            <w:tcW w:w="500" w:type="pct"/>
            <w:tcBorders>
              <w:left w:val="nil"/>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bCs/>
                <w:color w:val="000000"/>
                <w:sz w:val="20"/>
                <w:szCs w:val="20"/>
              </w:rPr>
              <w:t>%</w:t>
            </w:r>
          </w:p>
        </w:tc>
        <w:tc>
          <w:tcPr>
            <w:tcW w:w="499" w:type="pct"/>
            <w:tcBorders>
              <w:left w:val="nil"/>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bCs/>
                <w:color w:val="000000"/>
                <w:sz w:val="20"/>
                <w:szCs w:val="20"/>
              </w:rPr>
              <w:t>mln PLN</w:t>
            </w:r>
          </w:p>
        </w:tc>
        <w:tc>
          <w:tcPr>
            <w:tcW w:w="500" w:type="pct"/>
            <w:tcBorders>
              <w:left w:val="nil"/>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bCs/>
                <w:color w:val="000000"/>
                <w:sz w:val="20"/>
                <w:szCs w:val="20"/>
              </w:rPr>
              <w:t>%</w:t>
            </w:r>
          </w:p>
        </w:tc>
        <w:tc>
          <w:tcPr>
            <w:tcW w:w="500" w:type="pct"/>
            <w:tcBorders>
              <w:left w:val="nil"/>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bCs/>
                <w:color w:val="000000"/>
                <w:sz w:val="20"/>
                <w:szCs w:val="20"/>
              </w:rPr>
              <w:t>mln PLN</w:t>
            </w:r>
          </w:p>
        </w:tc>
        <w:tc>
          <w:tcPr>
            <w:tcW w:w="499" w:type="pct"/>
            <w:tcBorders>
              <w:left w:val="nil"/>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bCs/>
                <w:color w:val="000000"/>
                <w:sz w:val="20"/>
                <w:szCs w:val="20"/>
              </w:rPr>
              <w:t>%</w:t>
            </w:r>
          </w:p>
        </w:tc>
        <w:tc>
          <w:tcPr>
            <w:tcW w:w="500" w:type="pct"/>
            <w:tcBorders>
              <w:left w:val="nil"/>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bCs/>
                <w:color w:val="000000"/>
                <w:sz w:val="20"/>
                <w:szCs w:val="20"/>
              </w:rPr>
              <w:t>mln PLN</w:t>
            </w:r>
          </w:p>
        </w:tc>
        <w:tc>
          <w:tcPr>
            <w:tcW w:w="500" w:type="pct"/>
            <w:tcBorders>
              <w:lef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bCs/>
                <w:color w:val="000000"/>
                <w:sz w:val="20"/>
                <w:szCs w:val="20"/>
              </w:rPr>
              <w:t>%</w:t>
            </w:r>
          </w:p>
        </w:tc>
      </w:tr>
      <w:tr w:rsidR="004C1496" w:rsidRPr="00B76A38" w:rsidTr="00857575">
        <w:trPr>
          <w:trHeight w:val="300"/>
        </w:trPr>
        <w:tc>
          <w:tcPr>
            <w:tcW w:w="510" w:type="pct"/>
            <w:tcBorders>
              <w:right w:val="nil"/>
            </w:tcBorders>
            <w:vAlign w:val="center"/>
            <w:hideMark/>
          </w:tcPr>
          <w:p w:rsidR="00254B9D" w:rsidRPr="00857575" w:rsidRDefault="00254B9D" w:rsidP="00857575">
            <w:pPr>
              <w:spacing w:before="120" w:after="120"/>
              <w:jc w:val="center"/>
              <w:rPr>
                <w:b/>
                <w:bCs/>
                <w:color w:val="000000"/>
                <w:sz w:val="20"/>
                <w:szCs w:val="20"/>
              </w:rPr>
            </w:pPr>
            <w:r w:rsidRPr="00857575">
              <w:rPr>
                <w:b/>
                <w:color w:val="000000"/>
                <w:sz w:val="20"/>
                <w:szCs w:val="20"/>
              </w:rPr>
              <w:t>10.1</w:t>
            </w:r>
          </w:p>
        </w:tc>
        <w:tc>
          <w:tcPr>
            <w:tcW w:w="492" w:type="pct"/>
            <w:tcBorders>
              <w:left w:val="nil"/>
              <w:right w:val="nil"/>
            </w:tcBorders>
            <w:vAlign w:val="center"/>
            <w:hideMark/>
          </w:tcPr>
          <w:p w:rsidR="00254B9D" w:rsidRPr="00857575" w:rsidRDefault="00254B9D" w:rsidP="00857575">
            <w:pPr>
              <w:spacing w:before="120" w:after="120"/>
              <w:jc w:val="center"/>
              <w:rPr>
                <w:b/>
                <w:color w:val="FF0000"/>
                <w:sz w:val="20"/>
                <w:szCs w:val="20"/>
              </w:rPr>
            </w:pPr>
            <w:r w:rsidRPr="00857575">
              <w:rPr>
                <w:b/>
                <w:color w:val="FF0000"/>
                <w:sz w:val="20"/>
                <w:szCs w:val="20"/>
              </w:rPr>
              <w:t>165,26</w:t>
            </w:r>
          </w:p>
        </w:tc>
        <w:tc>
          <w:tcPr>
            <w:tcW w:w="499" w:type="pct"/>
            <w:tcBorders>
              <w:left w:val="nil"/>
              <w:right w:val="nil"/>
            </w:tcBorders>
            <w:vAlign w:val="center"/>
            <w:hideMark/>
          </w:tcPr>
          <w:p w:rsidR="00254B9D" w:rsidRPr="00857575" w:rsidRDefault="00254B9D" w:rsidP="00857575">
            <w:pPr>
              <w:spacing w:before="120" w:after="120"/>
              <w:jc w:val="center"/>
              <w:rPr>
                <w:sz w:val="20"/>
                <w:szCs w:val="20"/>
              </w:rPr>
            </w:pPr>
            <w:r w:rsidRPr="00857575">
              <w:rPr>
                <w:sz w:val="20"/>
                <w:szCs w:val="20"/>
              </w:rPr>
              <w:t>141,06</w:t>
            </w:r>
          </w:p>
        </w:tc>
        <w:tc>
          <w:tcPr>
            <w:tcW w:w="500" w:type="pct"/>
            <w:tcBorders>
              <w:left w:val="nil"/>
              <w:right w:val="nil"/>
            </w:tcBorders>
            <w:vAlign w:val="center"/>
            <w:hideMark/>
          </w:tcPr>
          <w:p w:rsidR="00254B9D" w:rsidRPr="00857575" w:rsidRDefault="00254B9D" w:rsidP="00857575">
            <w:pPr>
              <w:spacing w:before="120" w:after="120"/>
              <w:jc w:val="center"/>
              <w:rPr>
                <w:sz w:val="20"/>
                <w:szCs w:val="20"/>
              </w:rPr>
            </w:pPr>
            <w:r w:rsidRPr="00857575">
              <w:rPr>
                <w:sz w:val="20"/>
                <w:szCs w:val="20"/>
              </w:rPr>
              <w:t>85,36%</w:t>
            </w:r>
          </w:p>
        </w:tc>
        <w:tc>
          <w:tcPr>
            <w:tcW w:w="499" w:type="pct"/>
            <w:tcBorders>
              <w:left w:val="nil"/>
              <w:right w:val="nil"/>
            </w:tcBorders>
            <w:vAlign w:val="center"/>
            <w:hideMark/>
          </w:tcPr>
          <w:p w:rsidR="00254B9D" w:rsidRPr="00857575" w:rsidRDefault="00254B9D" w:rsidP="00857575">
            <w:pPr>
              <w:spacing w:before="120" w:after="120"/>
              <w:jc w:val="center"/>
              <w:rPr>
                <w:sz w:val="20"/>
                <w:szCs w:val="20"/>
              </w:rPr>
            </w:pPr>
            <w:r w:rsidRPr="00857575">
              <w:rPr>
                <w:sz w:val="20"/>
                <w:szCs w:val="20"/>
              </w:rPr>
              <w:t>123,07</w:t>
            </w:r>
          </w:p>
        </w:tc>
        <w:tc>
          <w:tcPr>
            <w:tcW w:w="500" w:type="pct"/>
            <w:tcBorders>
              <w:left w:val="nil"/>
              <w:right w:val="nil"/>
            </w:tcBorders>
            <w:vAlign w:val="center"/>
            <w:hideMark/>
          </w:tcPr>
          <w:p w:rsidR="00254B9D" w:rsidRPr="00857575" w:rsidRDefault="00254B9D" w:rsidP="00857575">
            <w:pPr>
              <w:spacing w:before="120" w:after="120"/>
              <w:jc w:val="center"/>
              <w:rPr>
                <w:sz w:val="20"/>
                <w:szCs w:val="20"/>
              </w:rPr>
            </w:pPr>
            <w:r w:rsidRPr="00857575">
              <w:rPr>
                <w:sz w:val="20"/>
                <w:szCs w:val="20"/>
              </w:rPr>
              <w:t>74,47%</w:t>
            </w:r>
          </w:p>
        </w:tc>
        <w:tc>
          <w:tcPr>
            <w:tcW w:w="500" w:type="pct"/>
            <w:tcBorders>
              <w:left w:val="nil"/>
              <w:right w:val="nil"/>
            </w:tcBorders>
            <w:vAlign w:val="center"/>
            <w:hideMark/>
          </w:tcPr>
          <w:p w:rsidR="00254B9D" w:rsidRPr="00857575" w:rsidRDefault="00254B9D" w:rsidP="00857575">
            <w:pPr>
              <w:spacing w:before="120" w:after="120"/>
              <w:jc w:val="center"/>
              <w:rPr>
                <w:sz w:val="20"/>
                <w:szCs w:val="20"/>
              </w:rPr>
            </w:pPr>
            <w:r w:rsidRPr="00857575">
              <w:rPr>
                <w:sz w:val="20"/>
                <w:szCs w:val="20"/>
              </w:rPr>
              <w:t>90,87</w:t>
            </w:r>
          </w:p>
        </w:tc>
        <w:tc>
          <w:tcPr>
            <w:tcW w:w="499" w:type="pct"/>
            <w:tcBorders>
              <w:left w:val="nil"/>
              <w:right w:val="nil"/>
            </w:tcBorders>
            <w:vAlign w:val="center"/>
            <w:hideMark/>
          </w:tcPr>
          <w:p w:rsidR="00254B9D" w:rsidRPr="00857575" w:rsidRDefault="00254B9D" w:rsidP="00857575">
            <w:pPr>
              <w:spacing w:before="120" w:after="120"/>
              <w:jc w:val="center"/>
              <w:rPr>
                <w:sz w:val="20"/>
                <w:szCs w:val="20"/>
              </w:rPr>
            </w:pPr>
            <w:r w:rsidRPr="00857575">
              <w:rPr>
                <w:sz w:val="20"/>
                <w:szCs w:val="20"/>
              </w:rPr>
              <w:t>54,99%</w:t>
            </w:r>
          </w:p>
        </w:tc>
        <w:tc>
          <w:tcPr>
            <w:tcW w:w="500" w:type="pct"/>
            <w:tcBorders>
              <w:left w:val="nil"/>
              <w:right w:val="nil"/>
            </w:tcBorders>
            <w:vAlign w:val="center"/>
            <w:hideMark/>
          </w:tcPr>
          <w:p w:rsidR="00254B9D" w:rsidRPr="00857575" w:rsidRDefault="00254B9D" w:rsidP="00857575">
            <w:pPr>
              <w:spacing w:before="120" w:after="120"/>
              <w:jc w:val="center"/>
              <w:rPr>
                <w:sz w:val="20"/>
                <w:szCs w:val="20"/>
              </w:rPr>
            </w:pPr>
            <w:r w:rsidRPr="00857575">
              <w:rPr>
                <w:sz w:val="20"/>
                <w:szCs w:val="20"/>
              </w:rPr>
              <w:t>83,51</w:t>
            </w:r>
          </w:p>
        </w:tc>
        <w:tc>
          <w:tcPr>
            <w:tcW w:w="500" w:type="pct"/>
            <w:tcBorders>
              <w:left w:val="nil"/>
            </w:tcBorders>
            <w:vAlign w:val="center"/>
            <w:hideMark/>
          </w:tcPr>
          <w:p w:rsidR="00254B9D" w:rsidRPr="00857575" w:rsidRDefault="00254B9D" w:rsidP="00857575">
            <w:pPr>
              <w:spacing w:before="120" w:after="120"/>
              <w:jc w:val="center"/>
              <w:rPr>
                <w:sz w:val="20"/>
                <w:szCs w:val="20"/>
              </w:rPr>
            </w:pPr>
            <w:r w:rsidRPr="00857575">
              <w:rPr>
                <w:sz w:val="20"/>
                <w:szCs w:val="20"/>
              </w:rPr>
              <w:t>50,54%</w:t>
            </w:r>
          </w:p>
        </w:tc>
      </w:tr>
      <w:tr w:rsidR="004C1496" w:rsidRPr="00B76A38" w:rsidTr="00857575">
        <w:trPr>
          <w:trHeight w:val="300"/>
        </w:trPr>
        <w:tc>
          <w:tcPr>
            <w:tcW w:w="510" w:type="pct"/>
            <w:tcBorders>
              <w:right w:val="nil"/>
            </w:tcBorders>
            <w:shd w:val="clear" w:color="auto" w:fill="DFF3CE"/>
            <w:vAlign w:val="center"/>
            <w:hideMark/>
          </w:tcPr>
          <w:p w:rsidR="00254B9D" w:rsidRPr="00857575" w:rsidRDefault="00254B9D" w:rsidP="00857575">
            <w:pPr>
              <w:spacing w:before="120" w:after="120"/>
              <w:jc w:val="center"/>
              <w:rPr>
                <w:b/>
                <w:bCs/>
                <w:color w:val="000000"/>
                <w:sz w:val="20"/>
                <w:szCs w:val="20"/>
              </w:rPr>
            </w:pPr>
            <w:r w:rsidRPr="00857575">
              <w:rPr>
                <w:b/>
                <w:color w:val="000000"/>
                <w:sz w:val="20"/>
                <w:szCs w:val="20"/>
              </w:rPr>
              <w:t>10.2</w:t>
            </w:r>
          </w:p>
        </w:tc>
        <w:tc>
          <w:tcPr>
            <w:tcW w:w="492" w:type="pct"/>
            <w:tcBorders>
              <w:left w:val="nil"/>
              <w:right w:val="nil"/>
            </w:tcBorders>
            <w:shd w:val="clear" w:color="auto" w:fill="DFF3CE"/>
            <w:vAlign w:val="center"/>
            <w:hideMark/>
          </w:tcPr>
          <w:p w:rsidR="00254B9D" w:rsidRPr="00857575" w:rsidRDefault="00254B9D" w:rsidP="00857575">
            <w:pPr>
              <w:spacing w:before="120" w:after="120"/>
              <w:jc w:val="center"/>
              <w:rPr>
                <w:b/>
                <w:color w:val="FF0000"/>
                <w:sz w:val="20"/>
                <w:szCs w:val="20"/>
              </w:rPr>
            </w:pPr>
            <w:r w:rsidRPr="00857575">
              <w:rPr>
                <w:b/>
                <w:color w:val="FF0000"/>
                <w:sz w:val="20"/>
                <w:szCs w:val="20"/>
              </w:rPr>
              <w:t>17,08</w:t>
            </w:r>
          </w:p>
        </w:tc>
        <w:tc>
          <w:tcPr>
            <w:tcW w:w="499" w:type="pct"/>
            <w:tcBorders>
              <w:left w:val="nil"/>
              <w:right w:val="nil"/>
            </w:tcBorders>
            <w:shd w:val="clear" w:color="auto" w:fill="DFF3CE"/>
            <w:vAlign w:val="center"/>
            <w:hideMark/>
          </w:tcPr>
          <w:p w:rsidR="00254B9D" w:rsidRPr="00857575" w:rsidRDefault="00254B9D" w:rsidP="00857575">
            <w:pPr>
              <w:spacing w:before="120" w:after="120"/>
              <w:jc w:val="center"/>
              <w:rPr>
                <w:sz w:val="20"/>
                <w:szCs w:val="20"/>
              </w:rPr>
            </w:pPr>
            <w:r w:rsidRPr="00857575">
              <w:rPr>
                <w:sz w:val="20"/>
                <w:szCs w:val="20"/>
              </w:rPr>
              <w:t>15,73</w:t>
            </w:r>
          </w:p>
        </w:tc>
        <w:tc>
          <w:tcPr>
            <w:tcW w:w="500" w:type="pct"/>
            <w:tcBorders>
              <w:left w:val="nil"/>
              <w:right w:val="nil"/>
            </w:tcBorders>
            <w:shd w:val="clear" w:color="auto" w:fill="DFF3CE"/>
            <w:vAlign w:val="center"/>
            <w:hideMark/>
          </w:tcPr>
          <w:p w:rsidR="00254B9D" w:rsidRPr="00857575" w:rsidRDefault="00254B9D" w:rsidP="00857575">
            <w:pPr>
              <w:spacing w:before="120" w:after="120"/>
              <w:jc w:val="center"/>
              <w:rPr>
                <w:sz w:val="20"/>
                <w:szCs w:val="20"/>
              </w:rPr>
            </w:pPr>
            <w:r w:rsidRPr="00857575">
              <w:rPr>
                <w:sz w:val="20"/>
                <w:szCs w:val="20"/>
              </w:rPr>
              <w:t>92,13%</w:t>
            </w:r>
          </w:p>
        </w:tc>
        <w:tc>
          <w:tcPr>
            <w:tcW w:w="499" w:type="pct"/>
            <w:tcBorders>
              <w:left w:val="nil"/>
              <w:right w:val="nil"/>
            </w:tcBorders>
            <w:shd w:val="clear" w:color="auto" w:fill="DFF3CE"/>
            <w:vAlign w:val="center"/>
            <w:hideMark/>
          </w:tcPr>
          <w:p w:rsidR="00254B9D" w:rsidRPr="00857575" w:rsidRDefault="00254B9D" w:rsidP="00857575">
            <w:pPr>
              <w:spacing w:before="120" w:after="120"/>
              <w:jc w:val="center"/>
              <w:rPr>
                <w:sz w:val="20"/>
                <w:szCs w:val="20"/>
              </w:rPr>
            </w:pPr>
            <w:r w:rsidRPr="00857575">
              <w:rPr>
                <w:sz w:val="20"/>
                <w:szCs w:val="20"/>
              </w:rPr>
              <w:t>12,55</w:t>
            </w:r>
          </w:p>
        </w:tc>
        <w:tc>
          <w:tcPr>
            <w:tcW w:w="500" w:type="pct"/>
            <w:tcBorders>
              <w:left w:val="nil"/>
              <w:right w:val="nil"/>
            </w:tcBorders>
            <w:shd w:val="clear" w:color="auto" w:fill="DFF3CE"/>
            <w:vAlign w:val="center"/>
            <w:hideMark/>
          </w:tcPr>
          <w:p w:rsidR="00254B9D" w:rsidRPr="00857575" w:rsidRDefault="00254B9D" w:rsidP="00857575">
            <w:pPr>
              <w:spacing w:before="120" w:after="120"/>
              <w:jc w:val="center"/>
              <w:rPr>
                <w:sz w:val="20"/>
                <w:szCs w:val="20"/>
              </w:rPr>
            </w:pPr>
            <w:r w:rsidRPr="00857575">
              <w:rPr>
                <w:sz w:val="20"/>
                <w:szCs w:val="20"/>
              </w:rPr>
              <w:t>73,48%</w:t>
            </w:r>
          </w:p>
        </w:tc>
        <w:tc>
          <w:tcPr>
            <w:tcW w:w="500" w:type="pct"/>
            <w:tcBorders>
              <w:left w:val="nil"/>
              <w:right w:val="nil"/>
            </w:tcBorders>
            <w:shd w:val="clear" w:color="auto" w:fill="DFF3CE"/>
            <w:vAlign w:val="center"/>
            <w:hideMark/>
          </w:tcPr>
          <w:p w:rsidR="00254B9D" w:rsidRPr="00857575" w:rsidRDefault="00254B9D" w:rsidP="00857575">
            <w:pPr>
              <w:spacing w:before="120" w:after="120"/>
              <w:jc w:val="center"/>
              <w:rPr>
                <w:sz w:val="20"/>
                <w:szCs w:val="20"/>
              </w:rPr>
            </w:pPr>
            <w:r w:rsidRPr="00857575">
              <w:rPr>
                <w:sz w:val="20"/>
                <w:szCs w:val="20"/>
              </w:rPr>
              <w:t>8,99</w:t>
            </w:r>
          </w:p>
        </w:tc>
        <w:tc>
          <w:tcPr>
            <w:tcW w:w="499" w:type="pct"/>
            <w:tcBorders>
              <w:left w:val="nil"/>
              <w:right w:val="nil"/>
            </w:tcBorders>
            <w:shd w:val="clear" w:color="auto" w:fill="DFF3CE"/>
            <w:vAlign w:val="center"/>
            <w:hideMark/>
          </w:tcPr>
          <w:p w:rsidR="00254B9D" w:rsidRPr="00857575" w:rsidRDefault="00254B9D" w:rsidP="00857575">
            <w:pPr>
              <w:spacing w:before="120" w:after="120"/>
              <w:jc w:val="center"/>
              <w:rPr>
                <w:sz w:val="20"/>
                <w:szCs w:val="20"/>
              </w:rPr>
            </w:pPr>
            <w:r w:rsidRPr="00857575">
              <w:rPr>
                <w:sz w:val="20"/>
                <w:szCs w:val="20"/>
              </w:rPr>
              <w:t>52,66%</w:t>
            </w:r>
          </w:p>
        </w:tc>
        <w:tc>
          <w:tcPr>
            <w:tcW w:w="500" w:type="pct"/>
            <w:tcBorders>
              <w:left w:val="nil"/>
              <w:right w:val="nil"/>
            </w:tcBorders>
            <w:shd w:val="clear" w:color="auto" w:fill="DFF3CE"/>
            <w:vAlign w:val="center"/>
            <w:hideMark/>
          </w:tcPr>
          <w:p w:rsidR="00254B9D" w:rsidRPr="00857575" w:rsidRDefault="00254B9D" w:rsidP="00857575">
            <w:pPr>
              <w:spacing w:before="120" w:after="120"/>
              <w:jc w:val="center"/>
              <w:rPr>
                <w:sz w:val="20"/>
                <w:szCs w:val="20"/>
              </w:rPr>
            </w:pPr>
            <w:r w:rsidRPr="00857575">
              <w:rPr>
                <w:sz w:val="20"/>
                <w:szCs w:val="20"/>
              </w:rPr>
              <w:t>8,30</w:t>
            </w:r>
          </w:p>
        </w:tc>
        <w:tc>
          <w:tcPr>
            <w:tcW w:w="500" w:type="pct"/>
            <w:tcBorders>
              <w:left w:val="nil"/>
            </w:tcBorders>
            <w:shd w:val="clear" w:color="auto" w:fill="DFF3CE"/>
            <w:vAlign w:val="center"/>
            <w:hideMark/>
          </w:tcPr>
          <w:p w:rsidR="00254B9D" w:rsidRPr="00857575" w:rsidRDefault="00254B9D" w:rsidP="00857575">
            <w:pPr>
              <w:spacing w:before="120" w:after="120"/>
              <w:jc w:val="center"/>
              <w:rPr>
                <w:sz w:val="20"/>
                <w:szCs w:val="20"/>
              </w:rPr>
            </w:pPr>
            <w:r w:rsidRPr="00857575">
              <w:rPr>
                <w:sz w:val="20"/>
                <w:szCs w:val="20"/>
              </w:rPr>
              <w:t>48,58%</w:t>
            </w:r>
          </w:p>
        </w:tc>
      </w:tr>
    </w:tbl>
    <w:p w:rsidR="00254B9D" w:rsidRDefault="00254B9D" w:rsidP="00254B9D">
      <w:pPr>
        <w:spacing w:after="120" w:line="276" w:lineRule="auto"/>
        <w:jc w:val="both"/>
      </w:pPr>
    </w:p>
    <w:p w:rsidR="00CB20F0" w:rsidRDefault="00254B9D" w:rsidP="00254B9D">
      <w:pPr>
        <w:spacing w:after="120" w:line="276" w:lineRule="auto"/>
        <w:jc w:val="both"/>
      </w:pPr>
      <w:r w:rsidRPr="00C42518">
        <w:t xml:space="preserve">Od uruchomienia programu złożono </w:t>
      </w:r>
      <w:r>
        <w:t xml:space="preserve">27 </w:t>
      </w:r>
      <w:r w:rsidRPr="00C42518">
        <w:t>wniosków aplikacyjnych</w:t>
      </w:r>
      <w:r>
        <w:t>,</w:t>
      </w:r>
      <w:r w:rsidRPr="00C42518">
        <w:t xml:space="preserve"> poprawnych pod względem formalnym</w:t>
      </w:r>
      <w:r>
        <w:t>,</w:t>
      </w:r>
      <w:r w:rsidRPr="00C42518">
        <w:t xml:space="preserve"> o ogólnej wartości dofinansowania równej </w:t>
      </w:r>
      <w:r>
        <w:t xml:space="preserve">156,80 </w:t>
      </w:r>
      <w:r w:rsidRPr="00C42518">
        <w:t xml:space="preserve">mln PLN, co stanowi </w:t>
      </w:r>
      <w:r w:rsidRPr="006F7FAD">
        <w:t xml:space="preserve">85,99% </w:t>
      </w:r>
      <w:r w:rsidRPr="00C42518">
        <w:t xml:space="preserve">alokacji przeznaczonej na priorytet </w:t>
      </w:r>
      <w:r w:rsidRPr="0066409F">
        <w:t>X</w:t>
      </w:r>
      <w:r w:rsidRPr="00C42518">
        <w:t xml:space="preserve">. Na koniec okresu sprawozdawczego poziom kontraktacji w ramach </w:t>
      </w:r>
      <w:r>
        <w:t xml:space="preserve">podpisanych 27 umów w zakresie omawianego </w:t>
      </w:r>
      <w:r w:rsidRPr="00C42518">
        <w:t xml:space="preserve">priorytetu wyniósł </w:t>
      </w:r>
      <w:r>
        <w:t xml:space="preserve">135,62 </w:t>
      </w:r>
      <w:r w:rsidRPr="00C42518">
        <w:t xml:space="preserve">mln </w:t>
      </w:r>
      <w:r w:rsidRPr="002C3DBB">
        <w:t>PLN (74,38%</w:t>
      </w:r>
      <w:r>
        <w:t xml:space="preserve"> alokacji</w:t>
      </w:r>
      <w:r w:rsidRPr="002C3DBB">
        <w:t xml:space="preserve">). </w:t>
      </w:r>
      <w:r w:rsidRPr="00C42518">
        <w:t xml:space="preserve">W ostatnim półroczu wdrażania perspektywy finansowej 2007-2013 w ramach </w:t>
      </w:r>
      <w:r w:rsidRPr="0066409F">
        <w:t>X o</w:t>
      </w:r>
      <w:r w:rsidRPr="00C42518">
        <w:t xml:space="preserve">si priorytetowej do wykorzystania pozostaje kwota </w:t>
      </w:r>
      <w:r w:rsidRPr="002C3DBB">
        <w:t>46,72 mln PLN (25,62% alokacji).</w:t>
      </w:r>
      <w:r w:rsidRPr="00C42518">
        <w:t xml:space="preserve"> Kwota wykazana przez beneficjentów w zaakceptowanych wnioskach o płatność to </w:t>
      </w:r>
      <w:r w:rsidRPr="006F7FAD">
        <w:t>99,86 mln PLN co</w:t>
      </w:r>
      <w:r w:rsidRPr="00C42518">
        <w:t xml:space="preserve"> </w:t>
      </w:r>
      <w:r w:rsidRPr="006F7FAD">
        <w:t>stanowi 54,77% alokacji EFRR</w:t>
      </w:r>
      <w:r w:rsidRPr="00C42518">
        <w:t xml:space="preserve"> przeznaczonej na priorytet </w:t>
      </w:r>
      <w:r w:rsidRPr="0066409F">
        <w:t>X,</w:t>
      </w:r>
      <w:r w:rsidRPr="00C42518">
        <w:t xml:space="preserve"> z </w:t>
      </w:r>
      <w:r w:rsidRPr="00A17052">
        <w:t>czego 15,48% zrealizowano</w:t>
      </w:r>
      <w:r w:rsidRPr="00C42518">
        <w:t xml:space="preserve"> w okresie sprawozdawczym.</w:t>
      </w:r>
      <w:r>
        <w:t xml:space="preserve"> </w:t>
      </w:r>
      <w:r w:rsidRPr="00557633">
        <w:t xml:space="preserve">Wartość </w:t>
      </w:r>
      <w:proofErr w:type="spellStart"/>
      <w:r w:rsidRPr="00557633">
        <w:t>scertyfikowanych</w:t>
      </w:r>
      <w:proofErr w:type="spellEnd"/>
      <w:r w:rsidRPr="00557633">
        <w:t xml:space="preserve"> środków na koniec okresu sprawozdawczego wyniosła 91,81 mln PLN (50,35% alokacji).</w:t>
      </w:r>
      <w:r>
        <w:t xml:space="preserve"> </w:t>
      </w:r>
      <w:r w:rsidRPr="00C42518">
        <w:t>W okresie sprawozdawczym nie pojawiły się zagrożenia dla realizacji przedmiotowego priorytetu RPO WSL.</w:t>
      </w:r>
      <w:r>
        <w:t xml:space="preserve"> </w:t>
      </w:r>
    </w:p>
    <w:p w:rsidR="00CB20F0" w:rsidRDefault="00CB20F0" w:rsidP="00254B9D">
      <w:pPr>
        <w:spacing w:after="120" w:line="276" w:lineRule="auto"/>
        <w:jc w:val="both"/>
      </w:pPr>
      <w:r>
        <w:t xml:space="preserve">Szczegółowe informacje dot. realizacji priorytetu X zostało przedstawione </w:t>
      </w:r>
      <w:r w:rsidR="00982A86">
        <w:t xml:space="preserve">w punkcie </w:t>
      </w:r>
      <w:r w:rsidR="000168F6">
        <w:t>6 </w:t>
      </w:r>
      <w:r w:rsidR="00CD0603">
        <w:t xml:space="preserve">niniejszego </w:t>
      </w:r>
      <w:r w:rsidR="00CD0603" w:rsidRPr="00CD0603">
        <w:rPr>
          <w:i/>
        </w:rPr>
        <w:t>Sprawozdania.</w:t>
      </w:r>
    </w:p>
    <w:p w:rsidR="00254B9D" w:rsidRPr="007139E2" w:rsidRDefault="00254B9D" w:rsidP="008B4381">
      <w:pPr>
        <w:spacing w:after="120" w:line="276" w:lineRule="auto"/>
        <w:jc w:val="both"/>
        <w:rPr>
          <w:b/>
        </w:rPr>
      </w:pPr>
      <w:r w:rsidRPr="007139E2">
        <w:rPr>
          <w:b/>
        </w:rPr>
        <w:t>Postęp rzeczowy</w:t>
      </w:r>
    </w:p>
    <w:p w:rsidR="008B4381" w:rsidRDefault="008B4381" w:rsidP="008B4381">
      <w:pPr>
        <w:spacing w:line="276" w:lineRule="auto"/>
        <w:jc w:val="both"/>
      </w:pPr>
      <w:r>
        <w:t xml:space="preserve">Od początku realizacji </w:t>
      </w:r>
      <w:r>
        <w:rPr>
          <w:i/>
          <w:iCs/>
        </w:rPr>
        <w:t>Programu</w:t>
      </w:r>
      <w:r>
        <w:t xml:space="preserve"> w ramach przedmiotowego priorytetu zostało zatwierdzonych 21 wniosków o płatność końcową</w:t>
      </w:r>
      <w:r w:rsidRPr="006B1B2F">
        <w:t>, co skutkuje realizacją założonych wskaźników</w:t>
      </w:r>
      <w:r w:rsidR="00923D09">
        <w:t>. Po</w:t>
      </w:r>
      <w:r>
        <w:t xml:space="preserve">za tym IZ RPO WSL </w:t>
      </w:r>
      <w:r w:rsidR="00923D09">
        <w:t xml:space="preserve">w załączniku II d do </w:t>
      </w:r>
      <w:r w:rsidR="00923D09" w:rsidRPr="00923D09">
        <w:rPr>
          <w:i/>
        </w:rPr>
        <w:t xml:space="preserve">Sprawozdania </w:t>
      </w:r>
      <w:r>
        <w:t xml:space="preserve">pokazała szacowane wartości na podstawie podpisanych do końca okresu sprawozdawczego umów o dofinansowanie. Efekty realizacji przedmiotowego priorytetu mierzone są za </w:t>
      </w:r>
      <w:r w:rsidRPr="00991831">
        <w:t xml:space="preserve">pomocą </w:t>
      </w:r>
      <w:r>
        <w:t xml:space="preserve">7 </w:t>
      </w:r>
      <w:r w:rsidRPr="00991831">
        <w:t xml:space="preserve">wskaźników produktu i </w:t>
      </w:r>
      <w:r>
        <w:t>1</w:t>
      </w:r>
      <w:r w:rsidRPr="00991831">
        <w:t xml:space="preserve"> </w:t>
      </w:r>
      <w:r>
        <w:t xml:space="preserve">wskaźnik rezultatu. </w:t>
      </w:r>
    </w:p>
    <w:p w:rsidR="001C4205" w:rsidRPr="00065DAC" w:rsidRDefault="008B4381" w:rsidP="001C4205">
      <w:pPr>
        <w:spacing w:line="276" w:lineRule="auto"/>
        <w:jc w:val="both"/>
      </w:pPr>
      <w:r>
        <w:t xml:space="preserve">W priorytecie X 6 z ogólnej liczby 8 wskaźników produktu i rezultatu powinno zgodnie z szacowaną realizacją osiągnąć swoje wartości docelowe dla 2015 roku. W okresie sprawozdawczym wskaźniki produktu </w:t>
      </w:r>
      <w:r w:rsidRPr="00065DAC">
        <w:rPr>
          <w:i/>
        </w:rPr>
        <w:t>Liczba akcji informacyjnych i</w:t>
      </w:r>
      <w:r>
        <w:rPr>
          <w:i/>
        </w:rPr>
        <w:t xml:space="preserve"> </w:t>
      </w:r>
      <w:r w:rsidRPr="00065DAC">
        <w:rPr>
          <w:i/>
        </w:rPr>
        <w:t>promujących program</w:t>
      </w:r>
      <w:r>
        <w:rPr>
          <w:i/>
        </w:rPr>
        <w:t xml:space="preserve"> </w:t>
      </w:r>
      <w:r>
        <w:t>oraz</w:t>
      </w:r>
      <w:r>
        <w:rPr>
          <w:i/>
        </w:rPr>
        <w:t xml:space="preserve"> </w:t>
      </w:r>
      <w:r w:rsidRPr="00BB387F">
        <w:rPr>
          <w:i/>
        </w:rPr>
        <w:t>Liczba publikacji promocyjnych i informacyjnych</w:t>
      </w:r>
      <w:r>
        <w:t xml:space="preserve"> osiągnęły realizację przekraczającą ich wartości docelowe dla 2015 roku. Natomiast jedyny wskaźnik rezultatu w priorytecie</w:t>
      </w:r>
      <w:r w:rsidRPr="0056359A">
        <w:rPr>
          <w:i/>
        </w:rPr>
        <w:t xml:space="preserve"> Liczba beneficjentów uczestniczących w szkoleniach, seminariach, konferencjach, spotkaniach informacyjnych nt. RPO </w:t>
      </w:r>
      <w:r>
        <w:t>osiągnął realizację na poziomie 38% jego wartości docelowej dla 2015 roku.</w:t>
      </w:r>
      <w:r w:rsidR="001C4205" w:rsidRPr="001C4205">
        <w:t xml:space="preserve"> </w:t>
      </w:r>
      <w:r w:rsidR="001C4205">
        <w:t xml:space="preserve">Dla wskaźnika </w:t>
      </w:r>
      <w:r w:rsidR="001C4205" w:rsidRPr="001C4205">
        <w:rPr>
          <w:i/>
        </w:rPr>
        <w:t>Liczba miejsc pracy sfinansowanych ze środków programu (pomocy technicznej</w:t>
      </w:r>
      <w:r w:rsidR="001C4205" w:rsidRPr="002B202D">
        <w:t>)</w:t>
      </w:r>
      <w:r w:rsidR="001C4205">
        <w:t xml:space="preserve"> oraz jego </w:t>
      </w:r>
      <w:proofErr w:type="spellStart"/>
      <w:r w:rsidR="001C4205">
        <w:t>podwskaźników</w:t>
      </w:r>
      <w:proofErr w:type="spellEnd"/>
      <w:r w:rsidR="001C4205">
        <w:t xml:space="preserve"> dotyczących kobiet i mężczyzn w okresie sprawozdawczym wykazano zero w polu dotyczącym realizacji w związku z przyjętą metodologią liczenia postępu wskaźnika zgodnie, z którą wartości realizacji wskaźnika </w:t>
      </w:r>
      <w:r w:rsidR="001C4205">
        <w:lastRenderedPageBreak/>
        <w:t>wpisywane są dla zakończonego roku kalendarzowego, a więc w polach dotyczących II półrocza danego roku.</w:t>
      </w:r>
    </w:p>
    <w:p w:rsidR="0079729F" w:rsidRPr="000B0023" w:rsidRDefault="00D8726B" w:rsidP="000B0023">
      <w:pPr>
        <w:spacing w:after="120" w:line="276" w:lineRule="auto"/>
        <w:jc w:val="both"/>
        <w:rPr>
          <w:b/>
          <w:i/>
        </w:rPr>
      </w:pPr>
      <w:r w:rsidRPr="000B0023">
        <w:rPr>
          <w:b/>
          <w:i/>
        </w:rPr>
        <w:t>Analiza wdrażania działań</w:t>
      </w:r>
      <w:r w:rsidR="000B0023">
        <w:rPr>
          <w:b/>
          <w:i/>
        </w:rPr>
        <w:t>/</w:t>
      </w:r>
      <w:proofErr w:type="spellStart"/>
      <w:r w:rsidR="000B0023">
        <w:rPr>
          <w:b/>
          <w:i/>
        </w:rPr>
        <w:t>poddziałań</w:t>
      </w:r>
      <w:proofErr w:type="spellEnd"/>
      <w:r w:rsidRPr="000B0023">
        <w:rPr>
          <w:b/>
          <w:i/>
        </w:rPr>
        <w:t xml:space="preserve"> powierzonych IP2 RPO WSL uwzględniająca kierunki udzielonego wsparcia - stan na 30.06.2013 r.</w:t>
      </w:r>
      <w:r w:rsidR="0079729F" w:rsidRPr="000B0023">
        <w:rPr>
          <w:b/>
          <w:i/>
        </w:rPr>
        <w:t xml:space="preserve"> </w:t>
      </w:r>
    </w:p>
    <w:p w:rsidR="00D8726B" w:rsidRPr="0079729F" w:rsidRDefault="0079729F" w:rsidP="000B0023">
      <w:pPr>
        <w:spacing w:after="120" w:line="276" w:lineRule="auto"/>
        <w:jc w:val="both"/>
      </w:pPr>
      <w:r w:rsidRPr="0079729F">
        <w:t xml:space="preserve">Poniższe </w:t>
      </w:r>
      <w:r>
        <w:t>analizy</w:t>
      </w:r>
      <w:r w:rsidRPr="0079729F">
        <w:t xml:space="preserve"> zostały opracowane na podstawie LSI w związku z faktem</w:t>
      </w:r>
      <w:r>
        <w:t>,</w:t>
      </w:r>
      <w:r w:rsidRPr="0079729F">
        <w:t xml:space="preserve"> iż n</w:t>
      </w:r>
      <w:r w:rsidR="000B0023">
        <w:t>iektóre dane były niedostępne w</w:t>
      </w:r>
      <w:r w:rsidRPr="0079729F">
        <w:t xml:space="preserve"> KS</w:t>
      </w:r>
      <w:r>
        <w:t>I.</w:t>
      </w:r>
    </w:p>
    <w:p w:rsidR="00D8726B" w:rsidRPr="00D27626" w:rsidRDefault="00D8726B" w:rsidP="000B0023">
      <w:pPr>
        <w:spacing w:after="120" w:line="276" w:lineRule="auto"/>
        <w:jc w:val="both"/>
        <w:rPr>
          <w:i/>
        </w:rPr>
      </w:pPr>
      <w:r w:rsidRPr="00D8726B">
        <w:t xml:space="preserve">Na podstawie porozumienia zawartego z Zarządem Województwa Śląskiego IZ RPO WSL powierzyła IP2 RPO WSL (Śląskie Centrum Przedsiębiorczości) zadania dotyczące realizacji </w:t>
      </w:r>
      <w:proofErr w:type="spellStart"/>
      <w:r w:rsidRPr="00D8726B">
        <w:t>poddziałań</w:t>
      </w:r>
      <w:proofErr w:type="spellEnd"/>
      <w:r w:rsidRPr="00D8726B">
        <w:t xml:space="preserve"> skierowanych wyłącznie dla przedsiębiorców. Są to w</w:t>
      </w:r>
      <w:r>
        <w:t xml:space="preserve"> całości d</w:t>
      </w:r>
      <w:r w:rsidRPr="00D8726B">
        <w:t xml:space="preserve">ziałanie </w:t>
      </w:r>
      <w:r>
        <w:t xml:space="preserve">1.2  </w:t>
      </w:r>
      <w:r w:rsidRPr="00D8726B">
        <w:t xml:space="preserve">oraz </w:t>
      </w:r>
      <w:proofErr w:type="spellStart"/>
      <w:r w:rsidRPr="00D27626">
        <w:rPr>
          <w:i/>
        </w:rPr>
        <w:t>poddziałani</w:t>
      </w:r>
      <w:r w:rsidR="00D27626">
        <w:rPr>
          <w:i/>
        </w:rPr>
        <w:t>e</w:t>
      </w:r>
      <w:proofErr w:type="spellEnd"/>
      <w:r w:rsidR="00D27626">
        <w:rPr>
          <w:i/>
        </w:rPr>
        <w:t xml:space="preserve"> 3.1.1 Infrastruktura zaplecza </w:t>
      </w:r>
      <w:r w:rsidRPr="00D27626">
        <w:rPr>
          <w:i/>
        </w:rPr>
        <w:t>turystycznego/przedsiębiorstwa</w:t>
      </w:r>
      <w:r>
        <w:t xml:space="preserve"> i </w:t>
      </w:r>
      <w:proofErr w:type="spellStart"/>
      <w:r w:rsidRPr="00D27626">
        <w:rPr>
          <w:i/>
        </w:rPr>
        <w:t>poddziałanie</w:t>
      </w:r>
      <w:proofErr w:type="spellEnd"/>
      <w:r w:rsidRPr="00D27626">
        <w:rPr>
          <w:i/>
        </w:rPr>
        <w:t xml:space="preserve"> 3.2.1 Infrastruktura </w:t>
      </w:r>
      <w:proofErr w:type="spellStart"/>
      <w:r w:rsidRPr="00D27626">
        <w:rPr>
          <w:i/>
        </w:rPr>
        <w:t>okołoturystyczna</w:t>
      </w:r>
      <w:proofErr w:type="spellEnd"/>
      <w:r w:rsidRPr="00D27626">
        <w:rPr>
          <w:i/>
        </w:rPr>
        <w:t>/przedsiębiorstwa</w:t>
      </w:r>
      <w:r>
        <w:t>.</w:t>
      </w:r>
      <w:r w:rsidR="00D27626">
        <w:t xml:space="preserve"> </w:t>
      </w:r>
      <w:r w:rsidRPr="00D8726B">
        <w:t xml:space="preserve">Łączna kwota środków (EFRR + dofinansowanie </w:t>
      </w:r>
      <w:r w:rsidR="00D27626">
        <w:t>z </w:t>
      </w:r>
      <w:r w:rsidRPr="00D8726B">
        <w:t>budżetu państwa) przeznaczonych na f</w:t>
      </w:r>
      <w:r>
        <w:t>inansowanie projektów w ramach d</w:t>
      </w:r>
      <w:r w:rsidR="00D27626">
        <w:t>ziałania i </w:t>
      </w:r>
      <w:proofErr w:type="spellStart"/>
      <w:r>
        <w:t>p</w:t>
      </w:r>
      <w:r w:rsidRPr="00D8726B">
        <w:t>oddziałań</w:t>
      </w:r>
      <w:proofErr w:type="spellEnd"/>
      <w:r w:rsidRPr="00D8726B">
        <w:t xml:space="preserve"> powierzonych ŚCP wynosi</w:t>
      </w:r>
      <w:r>
        <w:t xml:space="preserve"> </w:t>
      </w:r>
      <w:r w:rsidRPr="00D8726B">
        <w:t>237 597 615 EUR, co na dzień 30</w:t>
      </w:r>
      <w:r>
        <w:t xml:space="preserve"> czerwca </w:t>
      </w:r>
      <w:r w:rsidRPr="00D8726B">
        <w:t xml:space="preserve">2013 r. dało kwotę </w:t>
      </w:r>
      <w:r w:rsidRPr="00D8726B">
        <w:rPr>
          <w:color w:val="000000"/>
        </w:rPr>
        <w:t>1 010 249 060,22 PLN (</w:t>
      </w:r>
      <w:proofErr w:type="spellStart"/>
      <w:r w:rsidRPr="00D8726B">
        <w:rPr>
          <w:color w:val="000000"/>
        </w:rPr>
        <w:t>wg</w:t>
      </w:r>
      <w:proofErr w:type="spellEnd"/>
      <w:r w:rsidRPr="00D8726B">
        <w:rPr>
          <w:color w:val="000000"/>
        </w:rPr>
        <w:t>. algorytmu ustalonego przez MRR).</w:t>
      </w:r>
    </w:p>
    <w:p w:rsidR="00D8726B" w:rsidRDefault="00D8726B" w:rsidP="00240995">
      <w:pPr>
        <w:spacing w:after="120" w:line="276" w:lineRule="auto"/>
        <w:jc w:val="both"/>
        <w:rPr>
          <w:color w:val="000000"/>
        </w:rPr>
      </w:pPr>
      <w:r>
        <w:t>Według stanu na 30 czerwca 2013 r. w ramach konkursów ogłoszonych przez IP2 RPO WSL zostało złożonych łącznie 8682 wnioski o dofinansowanie na sumaryczną kwotę dofinansowania 2 573 mln PLN, co zdecydowanie przekroczyło kwotę alokacji przeznaczoną na f</w:t>
      </w:r>
      <w:r w:rsidR="00D27626">
        <w:t>inansowanie projektów w ramach d</w:t>
      </w:r>
      <w:r>
        <w:t>ziałań powierzonych ŚCP (255% alokacji). D</w:t>
      </w:r>
      <w:r w:rsidR="00D27626">
        <w:t>o </w:t>
      </w:r>
      <w:r>
        <w:t>dofinansowania zostały wybrane 3 356 wnioski, na łączną kwotę dofinansowania 979</w:t>
      </w:r>
      <w:r w:rsidRPr="00C82C52">
        <w:t xml:space="preserve"> mln PLN (</w:t>
      </w:r>
      <w:r>
        <w:t>97</w:t>
      </w:r>
      <w:r w:rsidRPr="00C82C52">
        <w:t>% alokacji),</w:t>
      </w:r>
      <w:r w:rsidRPr="00670178">
        <w:t xml:space="preserve"> przy czym podpisano umowy w przypadku </w:t>
      </w:r>
      <w:r>
        <w:t>2 963</w:t>
      </w:r>
      <w:r w:rsidRPr="00670178">
        <w:t xml:space="preserve"> projektów o wartości dofinansowania </w:t>
      </w:r>
      <w:r>
        <w:rPr>
          <w:color w:val="000000"/>
        </w:rPr>
        <w:t xml:space="preserve">827 mln PLN, co stanowi 82% alokacji. </w:t>
      </w:r>
      <w:r w:rsidRPr="008F21E7">
        <w:rPr>
          <w:color w:val="000000"/>
        </w:rPr>
        <w:t xml:space="preserve">Od momentu rozpoczęcia wdrażania przez ŚCP powierzonych im </w:t>
      </w:r>
      <w:r w:rsidR="00D27626">
        <w:rPr>
          <w:color w:val="000000"/>
        </w:rPr>
        <w:t>d</w:t>
      </w:r>
      <w:r w:rsidRPr="008F21E7">
        <w:rPr>
          <w:color w:val="000000"/>
        </w:rPr>
        <w:t>ziałań do 30 czerwca 2013 r. rozwiązano 333 umowy, a w 602 przypadkach odstąpiono od podpisania umowy.</w:t>
      </w:r>
      <w:r>
        <w:rPr>
          <w:color w:val="000000"/>
        </w:rPr>
        <w:t xml:space="preserve"> Na dzień 30 czerwca 2013 r. w ramach działań powierzonych IP2 RPO WSL zostały zatwierdzone 4 092 wnioski o płatność (pośrednią + końcową). We wnioskach o płatność beneficjenci wykazali poniesienie 495 mln PLN wydatków. Do końca I półrocza 2013 r. zakończono 2 234 projekty o wartości dofinansowania 495 mln PLN (49% alokacji). </w:t>
      </w:r>
    </w:p>
    <w:p w:rsidR="00240995" w:rsidRPr="000B0023" w:rsidRDefault="0056143B" w:rsidP="000B0023">
      <w:pPr>
        <w:spacing w:line="276" w:lineRule="auto"/>
        <w:jc w:val="both"/>
      </w:pPr>
      <w:r>
        <w:rPr>
          <w:noProof/>
          <w:color w:val="000000"/>
        </w:rPr>
        <w:lastRenderedPageBreak/>
        <w:drawing>
          <wp:inline distT="0" distB="0" distL="0" distR="0">
            <wp:extent cx="5937123" cy="3394329"/>
            <wp:effectExtent l="12192" t="6096" r="3810" b="0"/>
            <wp:docPr id="1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7626" w:rsidRPr="00FE5710" w:rsidRDefault="00FE5710" w:rsidP="00FE5710">
      <w:pPr>
        <w:pStyle w:val="Legenda"/>
        <w:rPr>
          <w:b w:val="0"/>
        </w:rPr>
      </w:pPr>
      <w:bookmarkStart w:id="52" w:name="_Toc363642333"/>
      <w:r>
        <w:t xml:space="preserve">Rysunek </w:t>
      </w:r>
      <w:fldSimple w:instr=" SEQ Rysunek \* ARABIC ">
        <w:r w:rsidR="009A7970">
          <w:rPr>
            <w:noProof/>
          </w:rPr>
          <w:t>14</w:t>
        </w:r>
      </w:fldSimple>
      <w:r>
        <w:t xml:space="preserve"> </w:t>
      </w:r>
      <w:r w:rsidR="00D27626" w:rsidRPr="00FE5710">
        <w:rPr>
          <w:b w:val="0"/>
          <w:i/>
        </w:rPr>
        <w:t xml:space="preserve">Postęp realizacji </w:t>
      </w:r>
      <w:proofErr w:type="spellStart"/>
      <w:r w:rsidR="00D27626" w:rsidRPr="00FE5710">
        <w:rPr>
          <w:b w:val="0"/>
          <w:i/>
        </w:rPr>
        <w:t>poddziałań</w:t>
      </w:r>
      <w:proofErr w:type="spellEnd"/>
      <w:r w:rsidR="00D27626" w:rsidRPr="00FE5710">
        <w:rPr>
          <w:b w:val="0"/>
          <w:i/>
        </w:rPr>
        <w:t xml:space="preserve"> od uruchomienia Programu</w:t>
      </w:r>
      <w:bookmarkEnd w:id="52"/>
    </w:p>
    <w:p w:rsidR="00923D09" w:rsidRDefault="00923D09" w:rsidP="000E6C3B">
      <w:pPr>
        <w:spacing w:line="276" w:lineRule="auto"/>
        <w:jc w:val="both"/>
      </w:pPr>
    </w:p>
    <w:p w:rsidR="000E6C3B" w:rsidRDefault="00616C9B" w:rsidP="000E6C3B">
      <w:pPr>
        <w:spacing w:line="276" w:lineRule="auto"/>
        <w:jc w:val="both"/>
      </w:pPr>
      <w:r>
        <w:t>Przeprowadzona analiza w zakresie realizacji</w:t>
      </w:r>
      <w:r w:rsidR="000E6C3B" w:rsidRPr="000E6C3B">
        <w:t xml:space="preserve"> projektów i ich rozliczania</w:t>
      </w:r>
      <w:r w:rsidR="000E6C3B" w:rsidRPr="00563636">
        <w:t xml:space="preserve"> wskazuje, iż w ramach </w:t>
      </w:r>
      <w:proofErr w:type="spellStart"/>
      <w:r w:rsidR="000E6C3B" w:rsidRPr="00616C9B">
        <w:rPr>
          <w:i/>
        </w:rPr>
        <w:t>poddziałań</w:t>
      </w:r>
      <w:proofErr w:type="spellEnd"/>
      <w:r w:rsidR="000E6C3B" w:rsidRPr="00616C9B">
        <w:rPr>
          <w:i/>
        </w:rPr>
        <w:t xml:space="preserve"> 1.2.1</w:t>
      </w:r>
      <w:r w:rsidR="000E6C3B" w:rsidRPr="00563636">
        <w:t xml:space="preserve"> oraz </w:t>
      </w:r>
      <w:r w:rsidR="000E6C3B" w:rsidRPr="00616C9B">
        <w:rPr>
          <w:i/>
        </w:rPr>
        <w:t>1.2.2</w:t>
      </w:r>
      <w:r w:rsidR="000E6C3B" w:rsidRPr="00563636">
        <w:t xml:space="preserve"> pozostało już niewiele projektów w</w:t>
      </w:r>
      <w:r w:rsidR="000E6C3B">
        <w:t> </w:t>
      </w:r>
      <w:r>
        <w:t>trakcie realizacji (jedynie w </w:t>
      </w:r>
      <w:r w:rsidR="000E6C3B" w:rsidRPr="00563636">
        <w:t>ramach drugiego</w:t>
      </w:r>
      <w:r>
        <w:t xml:space="preserve"> </w:t>
      </w:r>
      <w:proofErr w:type="spellStart"/>
      <w:r>
        <w:t>poddziałania</w:t>
      </w:r>
      <w:proofErr w:type="spellEnd"/>
      <w:r>
        <w:t xml:space="preserve">) lub w trakcie rozliczania. </w:t>
      </w:r>
      <w:r w:rsidR="000E6C3B" w:rsidRPr="00563636">
        <w:t xml:space="preserve">W pierwszym półroczu 2013 roku realizowane były jedynie te projekty, które miały dłuższy okres realizacji (m. in. ze względu na finansowanie wydatku w drodze leasingu) lub zostały wybrane do dofinansowania z listy rezerwowej.  Ponadto również w ramach </w:t>
      </w:r>
      <w:proofErr w:type="spellStart"/>
      <w:r w:rsidR="000E6C3B" w:rsidRPr="00616C9B">
        <w:rPr>
          <w:i/>
        </w:rPr>
        <w:t>poddziałań</w:t>
      </w:r>
      <w:proofErr w:type="spellEnd"/>
      <w:r w:rsidR="000E6C3B" w:rsidRPr="00616C9B">
        <w:rPr>
          <w:i/>
        </w:rPr>
        <w:t xml:space="preserve"> 1.2.3 oraz 1.2.4</w:t>
      </w:r>
      <w:r>
        <w:t xml:space="preserve"> wiele projektów (w tym w </w:t>
      </w:r>
      <w:r w:rsidR="000E6C3B" w:rsidRPr="00563636">
        <w:t>szczególności związanych z udziałem przedsiębiorców w targ</w:t>
      </w:r>
      <w:r>
        <w:t>ach i misjach gospodarczych – z </w:t>
      </w:r>
      <w:r w:rsidR="000E6C3B" w:rsidRPr="00563636">
        <w:t>wcześniejszych konkursów) zostało zakończonych i rozlic</w:t>
      </w:r>
      <w:r>
        <w:t>zonych. Projekty inwestycyjne w </w:t>
      </w:r>
      <w:r w:rsidR="000E6C3B" w:rsidRPr="00563636">
        <w:t xml:space="preserve">ramach tych </w:t>
      </w:r>
      <w:proofErr w:type="spellStart"/>
      <w:r w:rsidR="000E6C3B" w:rsidRPr="00563636">
        <w:t>poddziałań</w:t>
      </w:r>
      <w:proofErr w:type="spellEnd"/>
      <w:r w:rsidR="000E6C3B" w:rsidRPr="00563636">
        <w:t xml:space="preserve"> – będące obecnie w trakcie realizacji</w:t>
      </w:r>
      <w:r>
        <w:t>, to przede wszystkim wnioski o </w:t>
      </w:r>
      <w:r w:rsidR="000E6C3B" w:rsidRPr="00563636">
        <w:t>dofinansowanie wybrane do dofinansowania w ramach ostatnich, ale także w ramach aktualizacji konkursów wcześniejszych m. in. z 2009 roku, co powoduje, że w</w:t>
      </w:r>
      <w:r w:rsidR="000E6C3B">
        <w:t> </w:t>
      </w:r>
      <w:r w:rsidR="000E6C3B" w:rsidRPr="00563636">
        <w:t>pierwszym przypadku Beneficjenci wstrzymywali realizację projekt</w:t>
      </w:r>
      <w:r>
        <w:t>u do momentu podpisania umowy o </w:t>
      </w:r>
      <w:r w:rsidR="000E6C3B" w:rsidRPr="00563636">
        <w:t>dofinansowanie, a w przypadku aktualizacji - Beneficjenci w trakcie rozliczania zgłaszają</w:t>
      </w:r>
      <w:r w:rsidR="000E6C3B" w:rsidRPr="00563636">
        <w:rPr>
          <w:i/>
        </w:rPr>
        <w:t xml:space="preserve"> </w:t>
      </w:r>
      <w:r w:rsidR="000E6C3B" w:rsidRPr="00563636">
        <w:t xml:space="preserve">wiele zmian w projektach, co może wpływać na czas rozliczenia projektów w ramach tych </w:t>
      </w:r>
      <w:proofErr w:type="spellStart"/>
      <w:r w:rsidR="000E6C3B" w:rsidRPr="00563636">
        <w:t>poddziałań</w:t>
      </w:r>
      <w:proofErr w:type="spellEnd"/>
      <w:r w:rsidR="000E6C3B" w:rsidRPr="00563636">
        <w:t xml:space="preserve">. </w:t>
      </w:r>
    </w:p>
    <w:p w:rsidR="00616C9B" w:rsidRDefault="00616C9B" w:rsidP="00240995">
      <w:pPr>
        <w:spacing w:after="120" w:line="276" w:lineRule="auto"/>
        <w:jc w:val="both"/>
      </w:pPr>
      <w:r>
        <w:t>N</w:t>
      </w:r>
      <w:r w:rsidRPr="00563636">
        <w:t xml:space="preserve">a </w:t>
      </w:r>
      <w:proofErr w:type="spellStart"/>
      <w:r w:rsidRPr="00616C9B">
        <w:rPr>
          <w:i/>
        </w:rPr>
        <w:t>poddziałania</w:t>
      </w:r>
      <w:proofErr w:type="spellEnd"/>
      <w:r w:rsidRPr="00616C9B">
        <w:rPr>
          <w:i/>
        </w:rPr>
        <w:t xml:space="preserve"> 3.1.1</w:t>
      </w:r>
      <w:r w:rsidRPr="00563636">
        <w:t xml:space="preserve"> oraz </w:t>
      </w:r>
      <w:r w:rsidRPr="00616C9B">
        <w:rPr>
          <w:i/>
        </w:rPr>
        <w:t>3.2.1</w:t>
      </w:r>
      <w:r w:rsidRPr="00563636">
        <w:t xml:space="preserve"> </w:t>
      </w:r>
      <w:r>
        <w:t>przypada niewiele zakończonych projektów. Wynika to z realizacji</w:t>
      </w:r>
      <w:r w:rsidRPr="00563636">
        <w:t xml:space="preserve"> projektów, w ramach których często konieczne są do wykonania roboty budowlane, a</w:t>
      </w:r>
      <w:r>
        <w:t> </w:t>
      </w:r>
      <w:r w:rsidRPr="00563636">
        <w:t>ta</w:t>
      </w:r>
      <w:r>
        <w:t>kże zakup drobnego wyposażenia, dlatego</w:t>
      </w:r>
      <w:r w:rsidRPr="00563636">
        <w:t xml:space="preserve"> Beneficjenci często zwracają się z pr</w:t>
      </w:r>
      <w:r>
        <w:t>ośbą o </w:t>
      </w:r>
      <w:r w:rsidRPr="00563636">
        <w:t>wydłużenie terminu realizacji lub realizują projekt w</w:t>
      </w:r>
      <w:r>
        <w:t xml:space="preserve"> sposób niezgodny z wnioskiem o </w:t>
      </w:r>
      <w:r w:rsidRPr="00563636">
        <w:t>dofinansowanie, co</w:t>
      </w:r>
      <w:r>
        <w:t> </w:t>
      </w:r>
      <w:r w:rsidRPr="00563636">
        <w:t xml:space="preserve">prowadzi do konieczności analizy zaistniałych zmian, a także dłuższego procesu rozliczania. </w:t>
      </w:r>
    </w:p>
    <w:p w:rsidR="00D27626" w:rsidRDefault="0056143B" w:rsidP="00D27626">
      <w:pPr>
        <w:spacing w:after="120"/>
        <w:jc w:val="center"/>
      </w:pPr>
      <w:r>
        <w:rPr>
          <w:noProof/>
          <w:color w:val="000000"/>
        </w:rPr>
        <w:lastRenderedPageBreak/>
        <w:drawing>
          <wp:inline distT="0" distB="0" distL="0" distR="0">
            <wp:extent cx="5865749" cy="3316605"/>
            <wp:effectExtent l="12192" t="6096" r="8509" b="1524"/>
            <wp:docPr id="19"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7626" w:rsidRPr="00D27626" w:rsidRDefault="00D27626" w:rsidP="00240995">
      <w:pPr>
        <w:spacing w:after="120"/>
        <w:jc w:val="both"/>
        <w:rPr>
          <w:b/>
          <w:color w:val="000000"/>
          <w:sz w:val="20"/>
          <w:szCs w:val="20"/>
        </w:rPr>
      </w:pPr>
      <w:bookmarkStart w:id="53" w:name="_Toc363642334"/>
      <w:r w:rsidRPr="00D27626">
        <w:rPr>
          <w:b/>
          <w:sz w:val="20"/>
          <w:szCs w:val="20"/>
        </w:rPr>
        <w:t xml:space="preserve">Rysunek </w:t>
      </w:r>
      <w:r w:rsidR="004E5E49" w:rsidRPr="00D27626">
        <w:rPr>
          <w:b/>
          <w:sz w:val="20"/>
          <w:szCs w:val="20"/>
        </w:rPr>
        <w:fldChar w:fldCharType="begin"/>
      </w:r>
      <w:r w:rsidRPr="00D27626">
        <w:rPr>
          <w:b/>
          <w:sz w:val="20"/>
          <w:szCs w:val="20"/>
        </w:rPr>
        <w:instrText xml:space="preserve"> SEQ Rysunek \* ARABIC </w:instrText>
      </w:r>
      <w:r w:rsidR="004E5E49" w:rsidRPr="00D27626">
        <w:rPr>
          <w:b/>
          <w:sz w:val="20"/>
          <w:szCs w:val="20"/>
        </w:rPr>
        <w:fldChar w:fldCharType="separate"/>
      </w:r>
      <w:r w:rsidR="009A7970">
        <w:rPr>
          <w:b/>
          <w:noProof/>
          <w:sz w:val="20"/>
          <w:szCs w:val="20"/>
        </w:rPr>
        <w:t>15</w:t>
      </w:r>
      <w:r w:rsidR="004E5E49" w:rsidRPr="00D27626">
        <w:rPr>
          <w:b/>
          <w:sz w:val="20"/>
          <w:szCs w:val="20"/>
        </w:rPr>
        <w:fldChar w:fldCharType="end"/>
      </w:r>
      <w:r>
        <w:rPr>
          <w:b/>
          <w:sz w:val="20"/>
          <w:szCs w:val="20"/>
        </w:rPr>
        <w:t xml:space="preserve"> </w:t>
      </w:r>
      <w:r w:rsidRPr="00D27626">
        <w:rPr>
          <w:i/>
          <w:sz w:val="20"/>
          <w:szCs w:val="20"/>
        </w:rPr>
        <w:t>Analiza umów o dofinansowanie</w:t>
      </w:r>
      <w:bookmarkEnd w:id="53"/>
    </w:p>
    <w:p w:rsidR="00D8726B" w:rsidRDefault="00D8726B" w:rsidP="00D27626">
      <w:pPr>
        <w:spacing w:line="276" w:lineRule="auto"/>
        <w:jc w:val="both"/>
      </w:pPr>
      <w:r w:rsidRPr="00BE07E4">
        <w:rPr>
          <w:rFonts w:eastAsia="Garamond"/>
          <w:color w:val="000000"/>
        </w:rPr>
        <w:t>W stosunku do dostępnej na lata 2007-2013 alokacji przeznacz</w:t>
      </w:r>
      <w:r w:rsidR="00DF2B9B">
        <w:rPr>
          <w:rFonts w:eastAsia="Garamond"/>
          <w:color w:val="000000"/>
        </w:rPr>
        <w:t>onej na działania powierzone IP</w:t>
      </w:r>
      <w:r w:rsidRPr="00BE07E4">
        <w:rPr>
          <w:rFonts w:eastAsia="Garamond"/>
          <w:color w:val="000000"/>
        </w:rPr>
        <w:t xml:space="preserve">2 RPO WSL wartość kontraktacji na koniec </w:t>
      </w:r>
      <w:r>
        <w:rPr>
          <w:rFonts w:eastAsia="Garamond"/>
          <w:color w:val="000000"/>
        </w:rPr>
        <w:t xml:space="preserve">I półrocza </w:t>
      </w:r>
      <w:r w:rsidRPr="00BE07E4">
        <w:rPr>
          <w:rFonts w:eastAsia="Garamond"/>
          <w:color w:val="000000"/>
        </w:rPr>
        <w:t xml:space="preserve">2013 r. wyniosła </w:t>
      </w:r>
      <w:r>
        <w:rPr>
          <w:rFonts w:eastAsia="Garamond"/>
          <w:color w:val="000000"/>
        </w:rPr>
        <w:t>82</w:t>
      </w:r>
      <w:r w:rsidRPr="00BE07E4">
        <w:rPr>
          <w:rFonts w:eastAsia="Garamond"/>
          <w:color w:val="000000"/>
        </w:rPr>
        <w:t xml:space="preserve"> %. Najwyższą wartość kontraktacji (zawarte umowy) obserwujemy dla </w:t>
      </w:r>
      <w:proofErr w:type="spellStart"/>
      <w:r w:rsidRPr="006133AE">
        <w:rPr>
          <w:rFonts w:eastAsia="Garamond"/>
          <w:i/>
          <w:color w:val="000000"/>
        </w:rPr>
        <w:t>poddziałań</w:t>
      </w:r>
      <w:proofErr w:type="spellEnd"/>
      <w:r w:rsidRPr="006133AE">
        <w:rPr>
          <w:rFonts w:eastAsia="Garamond"/>
          <w:i/>
          <w:color w:val="000000"/>
        </w:rPr>
        <w:t xml:space="preserve"> 1.2.1</w:t>
      </w:r>
      <w:r w:rsidRPr="00BE07E4">
        <w:rPr>
          <w:rFonts w:eastAsia="Garamond"/>
          <w:color w:val="000000"/>
        </w:rPr>
        <w:t xml:space="preserve"> (99%) i </w:t>
      </w:r>
      <w:r w:rsidRPr="006133AE">
        <w:rPr>
          <w:rFonts w:eastAsia="Garamond"/>
          <w:i/>
          <w:color w:val="000000"/>
        </w:rPr>
        <w:t>1.2.2</w:t>
      </w:r>
      <w:r w:rsidRPr="00BE07E4">
        <w:rPr>
          <w:rFonts w:eastAsia="Garamond"/>
          <w:color w:val="000000"/>
        </w:rPr>
        <w:t xml:space="preserve"> (</w:t>
      </w:r>
      <w:r>
        <w:rPr>
          <w:rFonts w:eastAsia="Garamond"/>
          <w:color w:val="000000"/>
        </w:rPr>
        <w:t>90</w:t>
      </w:r>
      <w:r w:rsidRPr="00BE07E4">
        <w:rPr>
          <w:rFonts w:eastAsia="Garamond"/>
          <w:color w:val="000000"/>
        </w:rPr>
        <w:t xml:space="preserve">%), a najniższą wartość dla </w:t>
      </w:r>
      <w:proofErr w:type="spellStart"/>
      <w:r w:rsidRPr="006133AE">
        <w:rPr>
          <w:rFonts w:eastAsia="Garamond"/>
          <w:i/>
        </w:rPr>
        <w:t>poddziałań</w:t>
      </w:r>
      <w:proofErr w:type="spellEnd"/>
      <w:r w:rsidRPr="006133AE">
        <w:rPr>
          <w:rFonts w:eastAsia="Garamond"/>
          <w:i/>
        </w:rPr>
        <w:t xml:space="preserve"> 3.1.1</w:t>
      </w:r>
      <w:r w:rsidRPr="00BE07E4">
        <w:rPr>
          <w:rFonts w:eastAsia="Garamond"/>
        </w:rPr>
        <w:t xml:space="preserve"> (6</w:t>
      </w:r>
      <w:r>
        <w:rPr>
          <w:rFonts w:eastAsia="Garamond"/>
        </w:rPr>
        <w:t>9</w:t>
      </w:r>
      <w:r w:rsidRPr="00BE07E4">
        <w:rPr>
          <w:rFonts w:eastAsia="Garamond"/>
        </w:rPr>
        <w:t xml:space="preserve">%). W odniesieniu do poprzedniego </w:t>
      </w:r>
      <w:r>
        <w:rPr>
          <w:rFonts w:eastAsia="Garamond"/>
        </w:rPr>
        <w:t>półrocza</w:t>
      </w:r>
      <w:r w:rsidRPr="00BE07E4">
        <w:rPr>
          <w:rFonts w:eastAsia="Garamond"/>
        </w:rPr>
        <w:t xml:space="preserve"> największy wzrost kontraktacji obserwujemy dla </w:t>
      </w:r>
      <w:proofErr w:type="spellStart"/>
      <w:r w:rsidRPr="006133AE">
        <w:rPr>
          <w:rFonts w:eastAsia="Garamond"/>
          <w:i/>
        </w:rPr>
        <w:t>poddziałania</w:t>
      </w:r>
      <w:proofErr w:type="spellEnd"/>
      <w:r w:rsidRPr="006133AE">
        <w:rPr>
          <w:rFonts w:eastAsia="Garamond"/>
          <w:i/>
        </w:rPr>
        <w:t xml:space="preserve"> 1.2.3</w:t>
      </w:r>
      <w:r w:rsidRPr="00BE07E4">
        <w:rPr>
          <w:rFonts w:eastAsia="Garamond"/>
        </w:rPr>
        <w:t xml:space="preserve"> </w:t>
      </w:r>
      <w:r>
        <w:rPr>
          <w:rFonts w:eastAsia="Garamond"/>
        </w:rPr>
        <w:t>(</w:t>
      </w:r>
      <w:r w:rsidRPr="00BE07E4">
        <w:rPr>
          <w:rFonts w:eastAsia="Garamond"/>
        </w:rPr>
        <w:t>o </w:t>
      </w:r>
      <w:r>
        <w:rPr>
          <w:rFonts w:eastAsia="Garamond"/>
        </w:rPr>
        <w:t>25</w:t>
      </w:r>
      <w:r w:rsidRPr="00BE07E4">
        <w:rPr>
          <w:rFonts w:eastAsia="Garamond"/>
        </w:rPr>
        <w:t xml:space="preserve"> </w:t>
      </w:r>
      <w:proofErr w:type="spellStart"/>
      <w:r w:rsidRPr="00BE07E4">
        <w:rPr>
          <w:rFonts w:eastAsia="Garamond"/>
        </w:rPr>
        <w:t>p.p</w:t>
      </w:r>
      <w:proofErr w:type="spellEnd"/>
      <w:r>
        <w:rPr>
          <w:rFonts w:eastAsia="Garamond"/>
        </w:rPr>
        <w:t xml:space="preserve">.) oraz </w:t>
      </w:r>
      <w:proofErr w:type="spellStart"/>
      <w:r w:rsidRPr="006133AE">
        <w:rPr>
          <w:rFonts w:eastAsia="Garamond"/>
          <w:i/>
        </w:rPr>
        <w:t>poddziałania</w:t>
      </w:r>
      <w:proofErr w:type="spellEnd"/>
      <w:r w:rsidRPr="006133AE">
        <w:rPr>
          <w:rFonts w:eastAsia="Garamond"/>
          <w:i/>
        </w:rPr>
        <w:t xml:space="preserve"> 3.2.1</w:t>
      </w:r>
      <w:r>
        <w:rPr>
          <w:rFonts w:eastAsia="Garamond"/>
        </w:rPr>
        <w:t xml:space="preserve"> (o 18 </w:t>
      </w:r>
      <w:proofErr w:type="spellStart"/>
      <w:r>
        <w:rPr>
          <w:rFonts w:eastAsia="Garamond"/>
        </w:rPr>
        <w:t>p.p</w:t>
      </w:r>
      <w:proofErr w:type="spellEnd"/>
      <w:r>
        <w:rPr>
          <w:rFonts w:eastAsia="Garamond"/>
        </w:rPr>
        <w:t xml:space="preserve">.) Dla </w:t>
      </w:r>
      <w:proofErr w:type="spellStart"/>
      <w:r w:rsidRPr="006133AE">
        <w:rPr>
          <w:rFonts w:eastAsia="Garamond"/>
          <w:i/>
        </w:rPr>
        <w:t>poddziałania</w:t>
      </w:r>
      <w:proofErr w:type="spellEnd"/>
      <w:r w:rsidRPr="006133AE">
        <w:rPr>
          <w:rFonts w:eastAsia="Garamond"/>
          <w:i/>
        </w:rPr>
        <w:t xml:space="preserve"> 1.2.4</w:t>
      </w:r>
      <w:r w:rsidRPr="00BE07E4">
        <w:rPr>
          <w:rFonts w:eastAsia="Garamond"/>
        </w:rPr>
        <w:t xml:space="preserve"> kontraktacja </w:t>
      </w:r>
      <w:r>
        <w:rPr>
          <w:rFonts w:eastAsia="Garamond"/>
        </w:rPr>
        <w:t>wyniosła 80%</w:t>
      </w:r>
      <w:r w:rsidRPr="00BE07E4">
        <w:rPr>
          <w:rFonts w:eastAsia="Garamond"/>
        </w:rPr>
        <w:t xml:space="preserve">. </w:t>
      </w:r>
      <w:r w:rsidRPr="00BE07E4">
        <w:t>Wysoki poziom absorpcji środków finansowych w </w:t>
      </w:r>
      <w:proofErr w:type="spellStart"/>
      <w:r w:rsidRPr="006133AE">
        <w:rPr>
          <w:i/>
        </w:rPr>
        <w:t>poddziałaniach</w:t>
      </w:r>
      <w:proofErr w:type="spellEnd"/>
      <w:r w:rsidRPr="006133AE">
        <w:rPr>
          <w:i/>
        </w:rPr>
        <w:t xml:space="preserve"> 1.2.1 i 1.2.2</w:t>
      </w:r>
      <w:r w:rsidRPr="00BE07E4">
        <w:t xml:space="preserve"> wynika z </w:t>
      </w:r>
      <w:r w:rsidR="00D27626">
        <w:t>faktu,</w:t>
      </w:r>
      <w:r w:rsidRPr="00BE07E4">
        <w:t xml:space="preserve"> że konkursy w ramach tych </w:t>
      </w:r>
      <w:proofErr w:type="spellStart"/>
      <w:r w:rsidRPr="00BE07E4">
        <w:t>poddziałań</w:t>
      </w:r>
      <w:proofErr w:type="spellEnd"/>
      <w:r w:rsidRPr="00BE07E4">
        <w:t xml:space="preserve"> zakończyły się w 2009 r. i większość umów została już podpisana. </w:t>
      </w:r>
    </w:p>
    <w:p w:rsidR="00D8726B" w:rsidRDefault="00D8726B" w:rsidP="00D27626">
      <w:pPr>
        <w:autoSpaceDE w:val="0"/>
        <w:spacing w:line="276" w:lineRule="auto"/>
        <w:jc w:val="both"/>
      </w:pPr>
      <w:r w:rsidRPr="00BE07E4">
        <w:t>Liczba oraz wartość dofinansowania podpisanych umów w os</w:t>
      </w:r>
      <w:r w:rsidR="006133AE">
        <w:t>tatnich miesiącach przedstawia poniższy wykres. Najwięcej umów (123)</w:t>
      </w:r>
      <w:r w:rsidRPr="00BE07E4">
        <w:t xml:space="preserve"> zawarto</w:t>
      </w:r>
      <w:r w:rsidR="006133AE">
        <w:t xml:space="preserve"> w miesiącu styczniu, głównie w </w:t>
      </w:r>
      <w:proofErr w:type="spellStart"/>
      <w:r w:rsidRPr="006133AE">
        <w:rPr>
          <w:i/>
        </w:rPr>
        <w:t>poddziałaniu</w:t>
      </w:r>
      <w:proofErr w:type="spellEnd"/>
      <w:r w:rsidRPr="006133AE">
        <w:rPr>
          <w:i/>
        </w:rPr>
        <w:t xml:space="preserve"> 1.2.4.</w:t>
      </w:r>
    </w:p>
    <w:p w:rsidR="00D8726B" w:rsidRPr="003F004C" w:rsidRDefault="00D8726B" w:rsidP="00DF2B9B">
      <w:pPr>
        <w:autoSpaceDE w:val="0"/>
        <w:spacing w:line="360" w:lineRule="auto"/>
        <w:rPr>
          <w:sz w:val="16"/>
          <w:szCs w:val="16"/>
        </w:rPr>
      </w:pPr>
    </w:p>
    <w:p w:rsidR="00D8726B" w:rsidRDefault="0056143B" w:rsidP="00D8726B">
      <w:pPr>
        <w:autoSpaceDE w:val="0"/>
        <w:spacing w:line="360" w:lineRule="auto"/>
        <w:jc w:val="center"/>
      </w:pPr>
      <w:r>
        <w:rPr>
          <w:noProof/>
        </w:rPr>
        <w:lastRenderedPageBreak/>
        <w:drawing>
          <wp:inline distT="0" distB="0" distL="0" distR="0">
            <wp:extent cx="5661279" cy="5966079"/>
            <wp:effectExtent l="12192" t="6096" r="3429" b="0"/>
            <wp:docPr id="20"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7626" w:rsidRPr="00BE07E4" w:rsidRDefault="00D27626" w:rsidP="00D27626">
      <w:pPr>
        <w:pStyle w:val="Legenda"/>
        <w:rPr>
          <w:sz w:val="24"/>
          <w:szCs w:val="24"/>
        </w:rPr>
      </w:pPr>
      <w:bookmarkStart w:id="54" w:name="_Toc363642335"/>
      <w:r>
        <w:t xml:space="preserve">Rysunek </w:t>
      </w:r>
      <w:fldSimple w:instr=" SEQ Rysunek \* ARABIC ">
        <w:r w:rsidR="009A7970">
          <w:rPr>
            <w:noProof/>
          </w:rPr>
          <w:t>16</w:t>
        </w:r>
      </w:fldSimple>
      <w:r>
        <w:t xml:space="preserve"> </w:t>
      </w:r>
      <w:r w:rsidRPr="00D27626">
        <w:rPr>
          <w:b w:val="0"/>
          <w:i/>
        </w:rPr>
        <w:t xml:space="preserve">Poziom kontraktacji w </w:t>
      </w:r>
      <w:r w:rsidR="00BE05CD">
        <w:rPr>
          <w:b w:val="0"/>
          <w:i/>
        </w:rPr>
        <w:t xml:space="preserve">poszczególnych miesiącach </w:t>
      </w:r>
      <w:r w:rsidRPr="00D27626">
        <w:rPr>
          <w:b w:val="0"/>
          <w:i/>
        </w:rPr>
        <w:t>I półrocz</w:t>
      </w:r>
      <w:r w:rsidR="00BE05CD">
        <w:rPr>
          <w:b w:val="0"/>
          <w:i/>
        </w:rPr>
        <w:t xml:space="preserve">a </w:t>
      </w:r>
      <w:r w:rsidRPr="00D27626">
        <w:rPr>
          <w:b w:val="0"/>
          <w:i/>
        </w:rPr>
        <w:t>2013 roku</w:t>
      </w:r>
      <w:bookmarkEnd w:id="54"/>
    </w:p>
    <w:p w:rsidR="00D27626" w:rsidRPr="00BE07E4" w:rsidRDefault="00D27626" w:rsidP="00D8726B">
      <w:pPr>
        <w:autoSpaceDE w:val="0"/>
        <w:spacing w:line="360" w:lineRule="auto"/>
        <w:jc w:val="center"/>
      </w:pPr>
    </w:p>
    <w:p w:rsidR="00D27626" w:rsidRPr="00D27626" w:rsidRDefault="00D27626" w:rsidP="00D27626">
      <w:pPr>
        <w:sectPr w:rsidR="00D27626" w:rsidRPr="00D27626" w:rsidSect="000168F6">
          <w:headerReference w:type="first" r:id="rId34"/>
          <w:pgSz w:w="11906" w:h="16838"/>
          <w:pgMar w:top="1418" w:right="1418" w:bottom="1418" w:left="1134" w:header="709" w:footer="709" w:gutter="0"/>
          <w:cols w:space="708"/>
          <w:titlePg/>
          <w:docGrid w:linePitch="360"/>
        </w:sectPr>
      </w:pPr>
    </w:p>
    <w:p w:rsidR="00D8726B" w:rsidRPr="0079599B" w:rsidRDefault="0079599B" w:rsidP="0079599B">
      <w:pPr>
        <w:spacing w:after="120" w:line="276" w:lineRule="auto"/>
        <w:jc w:val="both"/>
        <w:rPr>
          <w:sz w:val="12"/>
        </w:rPr>
      </w:pPr>
      <w:r>
        <w:lastRenderedPageBreak/>
        <w:t xml:space="preserve">Projekty finansowane w ramach działania i </w:t>
      </w:r>
      <w:proofErr w:type="spellStart"/>
      <w:r>
        <w:t>p</w:t>
      </w:r>
      <w:r w:rsidR="00D8726B">
        <w:t>oddziałań</w:t>
      </w:r>
      <w:proofErr w:type="spellEnd"/>
      <w:r w:rsidR="00D8726B">
        <w:t xml:space="preserve"> powierzonych ŚCP można podzielić na trzy typy: inwestycyjne (zarówno o charakterze innowacyjnym jak i mające na celu podniesienie konkurencyjność przedsiębiorstw z sektora MŚP), doradcze i targowe. Biorąc pod uwagę liczbę podpisanych umów dla poszczególnych typów projektów jako procent łącznej liczby umów, obserwuje się, że najwięcej umów zostało podpisanych dla projektów inwestycyjnych (74%), projekty targowe stanowią 25%, a doradcze 1% ogólnej liczby podpisanych umów.</w:t>
      </w:r>
      <w:r>
        <w:rPr>
          <w:sz w:val="12"/>
        </w:rPr>
        <w:t xml:space="preserve"> </w:t>
      </w:r>
      <w:r w:rsidR="00D8726B">
        <w:t>Podpisane dotychczas umowy w ujęciu wartościowym (EFRR+ dofinansowanie z budżetu państwa) dotyczyły przede wszystkim projektów inwestycyjnych - 97,70% ogólnej wartości dofinansowania podpisanych umów. Projekty doradcze i targowe stanowią w sumie 2,30 % ogólnej wartości dofinansowania zawartych umów.</w:t>
      </w:r>
    </w:p>
    <w:p w:rsidR="00D8726B" w:rsidRDefault="0079599B" w:rsidP="00D8726B">
      <w:pPr>
        <w:pStyle w:val="Default"/>
        <w:spacing w:line="276" w:lineRule="auto"/>
        <w:jc w:val="both"/>
        <w:rPr>
          <w:color w:val="auto"/>
        </w:rPr>
      </w:pPr>
      <w:r>
        <w:rPr>
          <w:color w:val="auto"/>
        </w:rPr>
        <w:lastRenderedPageBreak/>
        <w:t xml:space="preserve">Działania i </w:t>
      </w:r>
      <w:proofErr w:type="spellStart"/>
      <w:r>
        <w:rPr>
          <w:color w:val="auto"/>
        </w:rPr>
        <w:t>p</w:t>
      </w:r>
      <w:r w:rsidR="00D8726B" w:rsidRPr="004C2237">
        <w:rPr>
          <w:color w:val="auto"/>
        </w:rPr>
        <w:t>oddziałania</w:t>
      </w:r>
      <w:proofErr w:type="spellEnd"/>
      <w:r w:rsidR="00D8726B" w:rsidRPr="004C2237">
        <w:rPr>
          <w:color w:val="auto"/>
        </w:rPr>
        <w:t xml:space="preserve"> realizowane przez ŚCP </w:t>
      </w:r>
      <w:r w:rsidR="00D8726B">
        <w:rPr>
          <w:color w:val="auto"/>
        </w:rPr>
        <w:t>są</w:t>
      </w:r>
      <w:r w:rsidR="00D8726B" w:rsidRPr="004C2237">
        <w:rPr>
          <w:color w:val="auto"/>
        </w:rPr>
        <w:t xml:space="preserve"> dedykowane wyłącznie dla sektora mikro, małych i średnich przedsiębiorstw.</w:t>
      </w:r>
      <w:r w:rsidR="00D8726B">
        <w:rPr>
          <w:color w:val="auto"/>
        </w:rPr>
        <w:t xml:space="preserve"> </w:t>
      </w:r>
      <w:r w:rsidR="00D8726B" w:rsidRPr="004C2237">
        <w:rPr>
          <w:color w:val="auto"/>
        </w:rPr>
        <w:t xml:space="preserve">Biorąc po uwagę liczbę podpisanych umów </w:t>
      </w:r>
      <w:r w:rsidR="00D8726B">
        <w:rPr>
          <w:color w:val="auto"/>
        </w:rPr>
        <w:t>największa liczba projektów realizowanych jest przez mikro przedsiębiorstwa</w:t>
      </w:r>
      <w:r w:rsidR="00D8726B" w:rsidRPr="00F66683">
        <w:rPr>
          <w:color w:val="auto"/>
        </w:rPr>
        <w:t xml:space="preserve"> </w:t>
      </w:r>
      <w:r w:rsidR="00D8726B" w:rsidRPr="004C2237">
        <w:rPr>
          <w:color w:val="auto"/>
        </w:rPr>
        <w:t>(4</w:t>
      </w:r>
      <w:r w:rsidR="00D8726B">
        <w:rPr>
          <w:color w:val="auto"/>
        </w:rPr>
        <w:t>0</w:t>
      </w:r>
      <w:r w:rsidR="00D8726B" w:rsidRPr="004C2237">
        <w:rPr>
          <w:color w:val="auto"/>
        </w:rPr>
        <w:t>% wszystkich podpisanych umów)</w:t>
      </w:r>
      <w:r w:rsidR="00D8726B">
        <w:rPr>
          <w:color w:val="auto"/>
        </w:rPr>
        <w:t xml:space="preserve">. Z kolei projekty małych przedsiębiorstwa stanowią 38% </w:t>
      </w:r>
      <w:r w:rsidR="00D8726B" w:rsidRPr="004C2237">
        <w:rPr>
          <w:color w:val="auto"/>
        </w:rPr>
        <w:t xml:space="preserve">wszystkich </w:t>
      </w:r>
      <w:r w:rsidR="00D8726B">
        <w:rPr>
          <w:color w:val="auto"/>
        </w:rPr>
        <w:t>zawartych umów. Z Beneficjentami posiadającymi status średniego przedsiębiorstwa podpisano najmniej umów, niemniej należy zwrócić uwagę, że procentowy udział tego typu przedsiębiorstw w woj. śląskim jest najmniejszy.</w:t>
      </w:r>
    </w:p>
    <w:p w:rsidR="0079599B" w:rsidRDefault="00D8726B" w:rsidP="0079599B">
      <w:pPr>
        <w:spacing w:line="276" w:lineRule="auto"/>
        <w:jc w:val="both"/>
      </w:pPr>
      <w:r>
        <w:t xml:space="preserve">Największe dofinansowanie zostało przeznaczone na projekty realizowane przez małe przedsiębiorstwa (421 mln PLN – podpisane umowy, 253 mln PLN – wypłacone środki). Przy stosunkowo dużej liczbie podpisanych umów przez mikro przedsiębiorstwa (1192), wartość dofinansowania na projekty realizowane przez tego typu beneficjentów wyniosła tylko 187 mln PLN. Na tą sytuacje zasadniczy wpływ miała maksymalne wartość dofinansowania (200 tys. PLN) jaką mogli uzyskać </w:t>
      </w:r>
      <w:proofErr w:type="spellStart"/>
      <w:r>
        <w:t>mikroprzedsiębiorcy</w:t>
      </w:r>
      <w:proofErr w:type="spellEnd"/>
      <w:r>
        <w:t xml:space="preserve"> na projekty inwestycyjne. </w:t>
      </w:r>
    </w:p>
    <w:p w:rsidR="00D8726B" w:rsidRDefault="00D8726B" w:rsidP="00D8726B">
      <w:pPr>
        <w:jc w:val="both"/>
      </w:pPr>
    </w:p>
    <w:p w:rsidR="00D8726B" w:rsidRDefault="004E5E49" w:rsidP="00D8726B">
      <w:pPr>
        <w:jc w:val="both"/>
      </w:pPr>
      <w:r>
        <w:rPr>
          <w:noProof/>
        </w:rPr>
        <w:pict>
          <v:roundrect id="_x0000_s1033" style="position:absolute;left:0;text-align:left;margin-left:-19.9pt;margin-top:1.45pt;width:503.25pt;height:309.75pt;z-index:251659264;v-text-anchor:middle" arcsize="10923f" strokecolor="#92d050" strokeweight="3pt">
            <v:shadow color="#868686"/>
            <v:textbox style="mso-next-textbox:#_x0000_s1033">
              <w:txbxContent>
                <w:p w:rsidR="00F924D9" w:rsidRPr="00240995" w:rsidRDefault="00F924D9" w:rsidP="00240995">
                  <w:pPr>
                    <w:spacing w:after="120" w:line="276" w:lineRule="auto"/>
                    <w:jc w:val="center"/>
                    <w:rPr>
                      <w:b/>
                      <w:sz w:val="20"/>
                      <w:szCs w:val="20"/>
                    </w:rPr>
                  </w:pPr>
                  <w:r w:rsidRPr="00240995">
                    <w:rPr>
                      <w:b/>
                      <w:sz w:val="20"/>
                      <w:szCs w:val="20"/>
                    </w:rPr>
                    <w:t xml:space="preserve">Działanie i </w:t>
                  </w:r>
                  <w:proofErr w:type="spellStart"/>
                  <w:r w:rsidRPr="00240995">
                    <w:rPr>
                      <w:b/>
                      <w:sz w:val="20"/>
                      <w:szCs w:val="20"/>
                    </w:rPr>
                    <w:t>poddziałania</w:t>
                  </w:r>
                  <w:proofErr w:type="spellEnd"/>
                  <w:r w:rsidRPr="00240995">
                    <w:rPr>
                      <w:b/>
                      <w:sz w:val="20"/>
                      <w:szCs w:val="20"/>
                    </w:rPr>
                    <w:t xml:space="preserve"> wrażane przez IP2 RPO WSL(1.2; 3.1.1; 3.2.1)</w:t>
                  </w:r>
                </w:p>
                <w:p w:rsidR="00F924D9" w:rsidRPr="00240995" w:rsidRDefault="00F924D9" w:rsidP="00240995">
                  <w:pPr>
                    <w:spacing w:after="120" w:line="276" w:lineRule="auto"/>
                    <w:jc w:val="center"/>
                    <w:rPr>
                      <w:b/>
                      <w:sz w:val="20"/>
                      <w:szCs w:val="20"/>
                    </w:rPr>
                  </w:pPr>
                  <w:r w:rsidRPr="00240995">
                    <w:rPr>
                      <w:b/>
                      <w:sz w:val="20"/>
                      <w:szCs w:val="20"/>
                    </w:rPr>
                    <w:t>I półrocze 2013</w:t>
                  </w:r>
                </w:p>
                <w:p w:rsidR="00F924D9" w:rsidRPr="00240995" w:rsidRDefault="00F924D9" w:rsidP="005219FF">
                  <w:pPr>
                    <w:pStyle w:val="Akapitzlist"/>
                    <w:numPr>
                      <w:ilvl w:val="0"/>
                      <w:numId w:val="29"/>
                    </w:numPr>
                    <w:tabs>
                      <w:tab w:val="left" w:pos="426"/>
                    </w:tabs>
                    <w:spacing w:after="200" w:line="276" w:lineRule="auto"/>
                    <w:ind w:left="426"/>
                    <w:jc w:val="both"/>
                    <w:rPr>
                      <w:sz w:val="20"/>
                      <w:szCs w:val="20"/>
                    </w:rPr>
                  </w:pPr>
                  <w:r w:rsidRPr="00240995">
                    <w:rPr>
                      <w:b/>
                      <w:sz w:val="20"/>
                      <w:szCs w:val="20"/>
                    </w:rPr>
                    <w:t>451</w:t>
                  </w:r>
                  <w:r w:rsidRPr="00240995">
                    <w:rPr>
                      <w:sz w:val="20"/>
                      <w:szCs w:val="20"/>
                    </w:rPr>
                    <w:t xml:space="preserve">- liczba podpisanych umów o dofinansowanie o wartości (EFRR + budżet państwa) równej </w:t>
                  </w:r>
                  <w:r w:rsidRPr="00240995">
                    <w:rPr>
                      <w:b/>
                      <w:sz w:val="20"/>
                      <w:szCs w:val="20"/>
                    </w:rPr>
                    <w:t>187 035 857,12 PLN,</w:t>
                  </w:r>
                  <w:r w:rsidRPr="00240995">
                    <w:rPr>
                      <w:sz w:val="20"/>
                      <w:szCs w:val="20"/>
                    </w:rPr>
                    <w:t xml:space="preserve"> co stanowi </w:t>
                  </w:r>
                  <w:r w:rsidRPr="00240995">
                    <w:rPr>
                      <w:b/>
                      <w:sz w:val="20"/>
                      <w:szCs w:val="20"/>
                    </w:rPr>
                    <w:t xml:space="preserve">18,52 % </w:t>
                  </w:r>
                  <w:r w:rsidRPr="00240995">
                    <w:rPr>
                      <w:sz w:val="20"/>
                      <w:szCs w:val="20"/>
                    </w:rPr>
                    <w:t>alokacji przeznaczonej na działanie/</w:t>
                  </w:r>
                  <w:proofErr w:type="spellStart"/>
                  <w:r w:rsidRPr="00240995">
                    <w:rPr>
                      <w:sz w:val="20"/>
                      <w:szCs w:val="20"/>
                    </w:rPr>
                    <w:t>poddziałania</w:t>
                  </w:r>
                  <w:proofErr w:type="spellEnd"/>
                  <w:r w:rsidRPr="00240995">
                    <w:rPr>
                      <w:sz w:val="20"/>
                      <w:szCs w:val="20"/>
                    </w:rPr>
                    <w:t xml:space="preserve"> powierzonych ŚCP (1.2; 3.1.1; 3.2.1), w tym:</w:t>
                  </w:r>
                </w:p>
                <w:p w:rsidR="00F924D9" w:rsidRPr="00240995" w:rsidRDefault="00F924D9" w:rsidP="005219FF">
                  <w:pPr>
                    <w:pStyle w:val="Akapitzlist"/>
                    <w:numPr>
                      <w:ilvl w:val="0"/>
                      <w:numId w:val="30"/>
                    </w:numPr>
                    <w:tabs>
                      <w:tab w:val="left" w:pos="851"/>
                    </w:tabs>
                    <w:spacing w:after="200" w:line="276" w:lineRule="auto"/>
                    <w:ind w:left="851"/>
                    <w:jc w:val="both"/>
                    <w:rPr>
                      <w:sz w:val="20"/>
                      <w:szCs w:val="20"/>
                    </w:rPr>
                  </w:pPr>
                  <w:r w:rsidRPr="00240995">
                    <w:rPr>
                      <w:b/>
                      <w:sz w:val="20"/>
                      <w:szCs w:val="20"/>
                    </w:rPr>
                    <w:t>357</w:t>
                  </w:r>
                  <w:r w:rsidRPr="00240995">
                    <w:rPr>
                      <w:sz w:val="20"/>
                      <w:szCs w:val="20"/>
                    </w:rPr>
                    <w:t xml:space="preserve"> podpisanych umów o wartości dofinansowania  </w:t>
                  </w:r>
                  <w:r w:rsidRPr="00240995">
                    <w:rPr>
                      <w:b/>
                      <w:sz w:val="20"/>
                      <w:szCs w:val="20"/>
                    </w:rPr>
                    <w:t>147 084 343,5 PLN</w:t>
                  </w:r>
                  <w:r w:rsidRPr="00240995">
                    <w:rPr>
                      <w:sz w:val="20"/>
                      <w:szCs w:val="20"/>
                    </w:rPr>
                    <w:t xml:space="preserve"> dla </w:t>
                  </w:r>
                  <w:r w:rsidRPr="00240995">
                    <w:rPr>
                      <w:i/>
                      <w:sz w:val="20"/>
                      <w:szCs w:val="20"/>
                    </w:rPr>
                    <w:t>działania 1.2</w:t>
                  </w:r>
                  <w:r w:rsidRPr="00240995">
                    <w:rPr>
                      <w:sz w:val="20"/>
                      <w:szCs w:val="20"/>
                    </w:rPr>
                    <w:t>, co stanowi 18,6 % alokacji przeznaczonej na działanie 1.2,</w:t>
                  </w:r>
                </w:p>
                <w:p w:rsidR="00F924D9" w:rsidRPr="00240995" w:rsidRDefault="00F924D9" w:rsidP="005219FF">
                  <w:pPr>
                    <w:pStyle w:val="Akapitzlist"/>
                    <w:numPr>
                      <w:ilvl w:val="0"/>
                      <w:numId w:val="30"/>
                    </w:numPr>
                    <w:tabs>
                      <w:tab w:val="left" w:pos="851"/>
                    </w:tabs>
                    <w:spacing w:after="200" w:line="276" w:lineRule="auto"/>
                    <w:ind w:left="851"/>
                    <w:jc w:val="both"/>
                    <w:rPr>
                      <w:sz w:val="20"/>
                      <w:szCs w:val="20"/>
                    </w:rPr>
                  </w:pPr>
                  <w:r w:rsidRPr="00240995">
                    <w:rPr>
                      <w:b/>
                      <w:sz w:val="20"/>
                      <w:szCs w:val="20"/>
                    </w:rPr>
                    <w:t>84</w:t>
                  </w:r>
                  <w:r w:rsidRPr="00240995">
                    <w:rPr>
                      <w:sz w:val="20"/>
                      <w:szCs w:val="20"/>
                    </w:rPr>
                    <w:t xml:space="preserve"> podpisane umowy o wartości dofinansowania </w:t>
                  </w:r>
                  <w:r w:rsidRPr="00240995">
                    <w:rPr>
                      <w:b/>
                      <w:color w:val="000000"/>
                      <w:sz w:val="20"/>
                      <w:szCs w:val="20"/>
                    </w:rPr>
                    <w:t xml:space="preserve">35 583 330,36 </w:t>
                  </w:r>
                  <w:r w:rsidRPr="00240995">
                    <w:rPr>
                      <w:b/>
                      <w:sz w:val="20"/>
                      <w:szCs w:val="20"/>
                    </w:rPr>
                    <w:t>PLN</w:t>
                  </w:r>
                  <w:r w:rsidRPr="00240995">
                    <w:rPr>
                      <w:sz w:val="20"/>
                      <w:szCs w:val="20"/>
                    </w:rPr>
                    <w:t xml:space="preserve"> dla </w:t>
                  </w:r>
                  <w:proofErr w:type="spellStart"/>
                  <w:r w:rsidRPr="00240995">
                    <w:rPr>
                      <w:i/>
                      <w:sz w:val="20"/>
                      <w:szCs w:val="20"/>
                    </w:rPr>
                    <w:t>poddziałania</w:t>
                  </w:r>
                  <w:proofErr w:type="spellEnd"/>
                  <w:r w:rsidRPr="00240995">
                    <w:rPr>
                      <w:i/>
                      <w:sz w:val="20"/>
                      <w:szCs w:val="20"/>
                    </w:rPr>
                    <w:t xml:space="preserve"> 3.1.1,</w:t>
                  </w:r>
                  <w:r w:rsidRPr="00240995">
                    <w:rPr>
                      <w:sz w:val="20"/>
                      <w:szCs w:val="20"/>
                    </w:rPr>
                    <w:t xml:space="preserve"> co stanowi  22,75 % alokacji przeznaczonej na </w:t>
                  </w:r>
                  <w:proofErr w:type="spellStart"/>
                  <w:r w:rsidRPr="00240995">
                    <w:rPr>
                      <w:sz w:val="20"/>
                      <w:szCs w:val="20"/>
                    </w:rPr>
                    <w:t>poddziałanie</w:t>
                  </w:r>
                  <w:proofErr w:type="spellEnd"/>
                  <w:r w:rsidRPr="00240995">
                    <w:rPr>
                      <w:sz w:val="20"/>
                      <w:szCs w:val="20"/>
                    </w:rPr>
                    <w:t> 3.1.1,</w:t>
                  </w:r>
                </w:p>
                <w:p w:rsidR="00F924D9" w:rsidRPr="00240995" w:rsidRDefault="00F924D9" w:rsidP="005219FF">
                  <w:pPr>
                    <w:pStyle w:val="Akapitzlist"/>
                    <w:numPr>
                      <w:ilvl w:val="0"/>
                      <w:numId w:val="30"/>
                    </w:numPr>
                    <w:tabs>
                      <w:tab w:val="left" w:pos="851"/>
                    </w:tabs>
                    <w:spacing w:after="200" w:line="276" w:lineRule="auto"/>
                    <w:ind w:left="851"/>
                    <w:jc w:val="both"/>
                    <w:rPr>
                      <w:sz w:val="20"/>
                      <w:szCs w:val="20"/>
                    </w:rPr>
                  </w:pPr>
                  <w:r w:rsidRPr="00240995">
                    <w:rPr>
                      <w:b/>
                      <w:sz w:val="20"/>
                      <w:szCs w:val="20"/>
                    </w:rPr>
                    <w:t>10</w:t>
                  </w:r>
                  <w:r w:rsidRPr="00240995">
                    <w:rPr>
                      <w:sz w:val="20"/>
                      <w:szCs w:val="20"/>
                    </w:rPr>
                    <w:t xml:space="preserve"> podpisanych umów o wartości dofinansowania </w:t>
                  </w:r>
                  <w:r w:rsidRPr="00240995">
                    <w:rPr>
                      <w:b/>
                      <w:sz w:val="20"/>
                      <w:szCs w:val="20"/>
                    </w:rPr>
                    <w:t>4 368 183,29 PLN</w:t>
                  </w:r>
                  <w:r w:rsidRPr="00240995">
                    <w:rPr>
                      <w:sz w:val="20"/>
                      <w:szCs w:val="20"/>
                    </w:rPr>
                    <w:t xml:space="preserve"> dla </w:t>
                  </w:r>
                  <w:proofErr w:type="spellStart"/>
                  <w:r w:rsidRPr="00240995">
                    <w:rPr>
                      <w:i/>
                      <w:sz w:val="20"/>
                      <w:szCs w:val="20"/>
                    </w:rPr>
                    <w:t>poddziałania</w:t>
                  </w:r>
                  <w:proofErr w:type="spellEnd"/>
                  <w:r w:rsidRPr="00240995">
                    <w:rPr>
                      <w:i/>
                      <w:sz w:val="20"/>
                      <w:szCs w:val="20"/>
                    </w:rPr>
                    <w:t xml:space="preserve"> 3.2.1,</w:t>
                  </w:r>
                  <w:r w:rsidRPr="00240995">
                    <w:rPr>
                      <w:sz w:val="20"/>
                      <w:szCs w:val="20"/>
                    </w:rPr>
                    <w:t xml:space="preserve"> co stanowi  6,94 % alokacji przeznaczonej na </w:t>
                  </w:r>
                  <w:proofErr w:type="spellStart"/>
                  <w:r w:rsidRPr="00240995">
                    <w:rPr>
                      <w:sz w:val="20"/>
                      <w:szCs w:val="20"/>
                    </w:rPr>
                    <w:t>poddziałanie</w:t>
                  </w:r>
                  <w:proofErr w:type="spellEnd"/>
                  <w:r w:rsidRPr="00240995">
                    <w:rPr>
                      <w:sz w:val="20"/>
                      <w:szCs w:val="20"/>
                    </w:rPr>
                    <w:t> 3.2.1.</w:t>
                  </w:r>
                </w:p>
                <w:p w:rsidR="00F924D9" w:rsidRPr="00240995" w:rsidRDefault="00F924D9" w:rsidP="005219FF">
                  <w:pPr>
                    <w:pStyle w:val="Akapitzlist"/>
                    <w:numPr>
                      <w:ilvl w:val="0"/>
                      <w:numId w:val="29"/>
                    </w:numPr>
                    <w:tabs>
                      <w:tab w:val="left" w:pos="426"/>
                    </w:tabs>
                    <w:spacing w:after="200" w:line="276" w:lineRule="auto"/>
                    <w:ind w:left="426"/>
                    <w:jc w:val="both"/>
                    <w:rPr>
                      <w:sz w:val="20"/>
                      <w:szCs w:val="20"/>
                    </w:rPr>
                  </w:pPr>
                  <w:r w:rsidRPr="00240995">
                    <w:rPr>
                      <w:b/>
                      <w:sz w:val="20"/>
                      <w:szCs w:val="20"/>
                    </w:rPr>
                    <w:t xml:space="preserve">75 261 975,06 PLN </w:t>
                  </w:r>
                  <w:r w:rsidRPr="00240995">
                    <w:rPr>
                      <w:sz w:val="20"/>
                      <w:szCs w:val="20"/>
                    </w:rPr>
                    <w:t xml:space="preserve">– kwota wykazana przez Beneficjentów w zaakceptowanych wnioskach o płatność, co stanowi </w:t>
                  </w:r>
                  <w:r w:rsidRPr="00240995">
                    <w:rPr>
                      <w:b/>
                      <w:sz w:val="20"/>
                      <w:szCs w:val="20"/>
                    </w:rPr>
                    <w:t>7,45 %</w:t>
                  </w:r>
                  <w:r w:rsidRPr="00240995">
                    <w:rPr>
                      <w:sz w:val="20"/>
                      <w:szCs w:val="20"/>
                    </w:rPr>
                    <w:t xml:space="preserve"> alokacji przeznaczonej na działanie/</w:t>
                  </w:r>
                  <w:proofErr w:type="spellStart"/>
                  <w:r w:rsidRPr="00240995">
                    <w:rPr>
                      <w:sz w:val="20"/>
                      <w:szCs w:val="20"/>
                    </w:rPr>
                    <w:t>poddziałania</w:t>
                  </w:r>
                  <w:proofErr w:type="spellEnd"/>
                  <w:r w:rsidRPr="00240995">
                    <w:rPr>
                      <w:sz w:val="20"/>
                      <w:szCs w:val="20"/>
                    </w:rPr>
                    <w:t xml:space="preserve"> powierzonych ŚCP (1.2; 3.1.1; 3.2.1), w tym</w:t>
                  </w:r>
                </w:p>
                <w:p w:rsidR="00F924D9" w:rsidRPr="00240995" w:rsidRDefault="00F924D9" w:rsidP="005219FF">
                  <w:pPr>
                    <w:pStyle w:val="Akapitzlist"/>
                    <w:numPr>
                      <w:ilvl w:val="0"/>
                      <w:numId w:val="31"/>
                    </w:numPr>
                    <w:spacing w:after="200" w:line="276" w:lineRule="auto"/>
                    <w:ind w:left="851"/>
                    <w:jc w:val="both"/>
                    <w:rPr>
                      <w:sz w:val="20"/>
                      <w:szCs w:val="20"/>
                    </w:rPr>
                  </w:pPr>
                  <w:r w:rsidRPr="00240995">
                    <w:rPr>
                      <w:b/>
                      <w:sz w:val="20"/>
                      <w:szCs w:val="20"/>
                    </w:rPr>
                    <w:t xml:space="preserve">61 192 383,54 PLN </w:t>
                  </w:r>
                  <w:r w:rsidRPr="00240995">
                    <w:rPr>
                      <w:sz w:val="20"/>
                      <w:szCs w:val="20"/>
                    </w:rPr>
                    <w:t xml:space="preserve">dla </w:t>
                  </w:r>
                  <w:r w:rsidRPr="00240995">
                    <w:rPr>
                      <w:i/>
                      <w:sz w:val="20"/>
                      <w:szCs w:val="20"/>
                    </w:rPr>
                    <w:t>działania 1.2,</w:t>
                  </w:r>
                  <w:r w:rsidRPr="00240995">
                    <w:rPr>
                      <w:sz w:val="20"/>
                      <w:szCs w:val="20"/>
                    </w:rPr>
                    <w:t xml:space="preserve"> co stanowi </w:t>
                  </w:r>
                  <w:r w:rsidRPr="00240995">
                    <w:rPr>
                      <w:b/>
                      <w:sz w:val="20"/>
                      <w:szCs w:val="20"/>
                    </w:rPr>
                    <w:t>7,74 %</w:t>
                  </w:r>
                  <w:r w:rsidRPr="00240995">
                    <w:rPr>
                      <w:sz w:val="20"/>
                      <w:szCs w:val="20"/>
                    </w:rPr>
                    <w:t xml:space="preserve"> alokacji przeznaczonej na działanie 1.2,</w:t>
                  </w:r>
                </w:p>
                <w:p w:rsidR="00F924D9" w:rsidRPr="00240995" w:rsidRDefault="00F924D9" w:rsidP="005219FF">
                  <w:pPr>
                    <w:pStyle w:val="Akapitzlist"/>
                    <w:numPr>
                      <w:ilvl w:val="0"/>
                      <w:numId w:val="31"/>
                    </w:numPr>
                    <w:spacing w:after="200" w:line="276" w:lineRule="auto"/>
                    <w:ind w:left="851"/>
                    <w:jc w:val="both"/>
                    <w:rPr>
                      <w:sz w:val="20"/>
                      <w:szCs w:val="20"/>
                    </w:rPr>
                  </w:pPr>
                  <w:r w:rsidRPr="00240995">
                    <w:rPr>
                      <w:b/>
                      <w:sz w:val="20"/>
                      <w:szCs w:val="20"/>
                    </w:rPr>
                    <w:t>9 629 968,37 PLN</w:t>
                  </w:r>
                  <w:r w:rsidRPr="00240995">
                    <w:rPr>
                      <w:sz w:val="20"/>
                      <w:szCs w:val="20"/>
                    </w:rPr>
                    <w:t xml:space="preserve"> dla </w:t>
                  </w:r>
                  <w:proofErr w:type="spellStart"/>
                  <w:r w:rsidRPr="00240995">
                    <w:rPr>
                      <w:i/>
                      <w:sz w:val="20"/>
                      <w:szCs w:val="20"/>
                    </w:rPr>
                    <w:t>poddziałania</w:t>
                  </w:r>
                  <w:proofErr w:type="spellEnd"/>
                  <w:r w:rsidRPr="00240995">
                    <w:rPr>
                      <w:i/>
                      <w:sz w:val="20"/>
                      <w:szCs w:val="20"/>
                    </w:rPr>
                    <w:t xml:space="preserve"> 3.1.1</w:t>
                  </w:r>
                  <w:r w:rsidRPr="00240995">
                    <w:rPr>
                      <w:sz w:val="20"/>
                      <w:szCs w:val="20"/>
                    </w:rPr>
                    <w:t xml:space="preserve">, co stanowi  </w:t>
                  </w:r>
                  <w:r w:rsidRPr="00240995">
                    <w:rPr>
                      <w:b/>
                      <w:sz w:val="20"/>
                      <w:szCs w:val="20"/>
                    </w:rPr>
                    <w:t>6,16 %</w:t>
                  </w:r>
                  <w:r w:rsidRPr="00240995">
                    <w:rPr>
                      <w:sz w:val="20"/>
                      <w:szCs w:val="20"/>
                    </w:rPr>
                    <w:t xml:space="preserve"> alokacji przeznaczonej na podziałanie 3.1.1,</w:t>
                  </w:r>
                </w:p>
                <w:p w:rsidR="00F924D9" w:rsidRPr="00240995" w:rsidRDefault="00F924D9" w:rsidP="005219FF">
                  <w:pPr>
                    <w:pStyle w:val="Akapitzlist"/>
                    <w:numPr>
                      <w:ilvl w:val="0"/>
                      <w:numId w:val="31"/>
                    </w:numPr>
                    <w:spacing w:after="200" w:line="276" w:lineRule="auto"/>
                    <w:ind w:left="851"/>
                    <w:jc w:val="both"/>
                    <w:rPr>
                      <w:sz w:val="20"/>
                      <w:szCs w:val="20"/>
                    </w:rPr>
                  </w:pPr>
                  <w:r w:rsidRPr="00240995">
                    <w:rPr>
                      <w:b/>
                      <w:sz w:val="20"/>
                      <w:szCs w:val="20"/>
                    </w:rPr>
                    <w:t>4 439 623,15 PLN</w:t>
                  </w:r>
                  <w:r w:rsidRPr="00240995">
                    <w:rPr>
                      <w:sz w:val="20"/>
                      <w:szCs w:val="20"/>
                    </w:rPr>
                    <w:t xml:space="preserve"> dla </w:t>
                  </w:r>
                  <w:proofErr w:type="spellStart"/>
                  <w:r w:rsidRPr="00240995">
                    <w:rPr>
                      <w:i/>
                      <w:sz w:val="20"/>
                      <w:szCs w:val="20"/>
                    </w:rPr>
                    <w:t>poddziałania</w:t>
                  </w:r>
                  <w:proofErr w:type="spellEnd"/>
                  <w:r w:rsidRPr="00240995">
                    <w:rPr>
                      <w:i/>
                      <w:sz w:val="20"/>
                      <w:szCs w:val="20"/>
                    </w:rPr>
                    <w:t xml:space="preserve"> 3.2.1,</w:t>
                  </w:r>
                  <w:r w:rsidRPr="00240995">
                    <w:rPr>
                      <w:sz w:val="20"/>
                      <w:szCs w:val="20"/>
                    </w:rPr>
                    <w:t xml:space="preserve"> co stanowi  </w:t>
                  </w:r>
                  <w:r w:rsidRPr="00240995">
                    <w:rPr>
                      <w:b/>
                      <w:sz w:val="20"/>
                      <w:szCs w:val="20"/>
                    </w:rPr>
                    <w:t>7,05 %</w:t>
                  </w:r>
                  <w:r w:rsidRPr="00240995">
                    <w:rPr>
                      <w:sz w:val="20"/>
                      <w:szCs w:val="20"/>
                    </w:rPr>
                    <w:t xml:space="preserve"> alokacji przeznaczonej na podziałanie 3.2.1.</w:t>
                  </w:r>
                </w:p>
                <w:p w:rsidR="00F924D9" w:rsidRPr="00240995" w:rsidRDefault="00F924D9" w:rsidP="0079599B">
                  <w:pPr>
                    <w:pStyle w:val="Akapitzlist"/>
                    <w:ind w:left="1418"/>
                    <w:jc w:val="both"/>
                    <w:rPr>
                      <w:b/>
                      <w:sz w:val="20"/>
                      <w:szCs w:val="20"/>
                    </w:rPr>
                  </w:pPr>
                </w:p>
                <w:p w:rsidR="00F924D9" w:rsidRDefault="00F924D9"/>
              </w:txbxContent>
            </v:textbox>
          </v:roundrect>
        </w:pict>
      </w:r>
    </w:p>
    <w:p w:rsidR="0079599B" w:rsidRPr="00533DE7" w:rsidRDefault="0079599B" w:rsidP="0079599B">
      <w:pPr>
        <w:pStyle w:val="Akapitzlist"/>
        <w:ind w:left="1418"/>
        <w:jc w:val="both"/>
        <w:rPr>
          <w:b/>
        </w:rPr>
      </w:pPr>
    </w:p>
    <w:p w:rsidR="00D8726B" w:rsidRDefault="00D8726B" w:rsidP="00D8726B">
      <w:pPr>
        <w:jc w:val="center"/>
      </w:pPr>
    </w:p>
    <w:p w:rsidR="00D8726B" w:rsidRDefault="00D8726B" w:rsidP="00D8726B"/>
    <w:p w:rsidR="00D8726B" w:rsidRDefault="00D8726B" w:rsidP="00D8726B">
      <w:pPr>
        <w:jc w:val="both"/>
      </w:pPr>
    </w:p>
    <w:p w:rsidR="00D8726B" w:rsidRPr="00BE05CD" w:rsidRDefault="00D8726B" w:rsidP="00BE05CD">
      <w:pPr>
        <w:jc w:val="both"/>
        <w:rPr>
          <w:sz w:val="28"/>
          <w:szCs w:val="28"/>
        </w:rPr>
      </w:pPr>
    </w:p>
    <w:p w:rsidR="00D8726B" w:rsidRPr="008A7697" w:rsidRDefault="00D8726B" w:rsidP="00D8726B">
      <w:pPr>
        <w:pStyle w:val="Akapitzlist"/>
        <w:ind w:left="1440"/>
        <w:jc w:val="both"/>
      </w:pPr>
    </w:p>
    <w:p w:rsidR="00D8726B" w:rsidRPr="001312B6" w:rsidRDefault="00250067" w:rsidP="001312B6">
      <w:r>
        <w:br w:type="page"/>
      </w:r>
    </w:p>
    <w:p w:rsidR="002E0CFC" w:rsidRDefault="00E10564" w:rsidP="002E0CFC">
      <w:pPr>
        <w:pStyle w:val="Nagwek1"/>
        <w:numPr>
          <w:ilvl w:val="0"/>
          <w:numId w:val="7"/>
        </w:numPr>
      </w:pPr>
      <w:bookmarkStart w:id="55" w:name="_Toc363641992"/>
      <w:r>
        <w:lastRenderedPageBreak/>
        <w:t>Opis istotnych problemów we wdrażaniu oraz podjętych środków zaradczych</w:t>
      </w:r>
      <w:bookmarkEnd w:id="55"/>
    </w:p>
    <w:p w:rsidR="00616C9B" w:rsidRDefault="00616C9B" w:rsidP="00DE7750">
      <w:r>
        <w:t xml:space="preserve"> </w:t>
      </w:r>
    </w:p>
    <w:p w:rsidR="00DE7750" w:rsidRPr="00616C9B" w:rsidRDefault="00616C9B" w:rsidP="00DE7750">
      <w:pPr>
        <w:rPr>
          <w:b/>
        </w:rPr>
      </w:pPr>
      <w:r w:rsidRPr="00616C9B">
        <w:rPr>
          <w:b/>
        </w:rPr>
        <w:t xml:space="preserve">IP2 RPO WSL </w:t>
      </w:r>
    </w:p>
    <w:p w:rsidR="00616C9B" w:rsidRDefault="00616C9B" w:rsidP="00616C9B">
      <w:pPr>
        <w:spacing w:before="120" w:after="240" w:line="276" w:lineRule="auto"/>
        <w:jc w:val="both"/>
        <w:rPr>
          <w:lang w:eastAsia="ko-KR"/>
        </w:rPr>
      </w:pPr>
      <w:r w:rsidRPr="00616C9B">
        <w:rPr>
          <w:b/>
          <w:lang w:eastAsia="ko-KR"/>
        </w:rPr>
        <w:t>na etapie wyboru projektów i kontraktacji</w:t>
      </w:r>
    </w:p>
    <w:p w:rsidR="00616C9B" w:rsidRPr="00565A2D" w:rsidRDefault="00616C9B" w:rsidP="00616C9B">
      <w:pPr>
        <w:spacing w:before="120" w:after="240" w:line="276" w:lineRule="auto"/>
        <w:jc w:val="both"/>
        <w:rPr>
          <w:lang w:eastAsia="ko-KR"/>
        </w:rPr>
      </w:pPr>
      <w:r>
        <w:rPr>
          <w:lang w:eastAsia="ko-KR"/>
        </w:rPr>
        <w:t xml:space="preserve">PROBLEM: </w:t>
      </w:r>
      <w:r w:rsidRPr="00565A2D">
        <w:rPr>
          <w:lang w:eastAsia="ko-KR"/>
        </w:rPr>
        <w:t>sytuacją opóźniającą proces kontraktacji jest duża ilość rezygnacji z podpisania umów o dofinansowanie projektów wybieranych w ramach aktualizacji z list rezerwowych. Ponadto, kontraktację opóźnia częsty brak reakcji beneficjentów na pisma informujące o</w:t>
      </w:r>
      <w:r>
        <w:rPr>
          <w:lang w:eastAsia="ko-KR"/>
        </w:rPr>
        <w:t> </w:t>
      </w:r>
      <w:r w:rsidRPr="00565A2D">
        <w:rPr>
          <w:lang w:eastAsia="ko-KR"/>
        </w:rPr>
        <w:t>wyborze projektu do dofinansowania wybranych z list rezerwowych, w szczególności w</w:t>
      </w:r>
      <w:r>
        <w:rPr>
          <w:lang w:eastAsia="ko-KR"/>
        </w:rPr>
        <w:t> </w:t>
      </w:r>
      <w:r w:rsidRPr="00565A2D">
        <w:rPr>
          <w:lang w:eastAsia="ko-KR"/>
        </w:rPr>
        <w:t>ramach konkursów, których nabór był org</w:t>
      </w:r>
      <w:r>
        <w:rPr>
          <w:lang w:eastAsia="ko-KR"/>
        </w:rPr>
        <w:t>anizowany w odległym terminie.</w:t>
      </w:r>
    </w:p>
    <w:p w:rsidR="00616C9B" w:rsidRPr="00565A2D" w:rsidRDefault="00616C9B" w:rsidP="00616C9B">
      <w:pPr>
        <w:tabs>
          <w:tab w:val="left" w:pos="360"/>
        </w:tabs>
        <w:spacing w:before="120" w:after="240" w:line="276" w:lineRule="auto"/>
        <w:jc w:val="both"/>
      </w:pPr>
      <w:r w:rsidRPr="00616C9B">
        <w:t>ŚRODKI ZARADCZE</w:t>
      </w:r>
      <w:r>
        <w:t xml:space="preserve">: </w:t>
      </w:r>
      <w:r w:rsidRPr="00565A2D">
        <w:t>IP2 RPO WSL w celu usprawnienia kontraktacji środków stara się dokonywać aktualizacji list projektów wybranych do dofinansowa</w:t>
      </w:r>
      <w:r>
        <w:t>nia co najmniej raz na kwartał, ponadto poprzez bieżące</w:t>
      </w:r>
      <w:r w:rsidRPr="00565A2D">
        <w:t xml:space="preserve"> monitorowanie terminów wyznaczonych na dostarcz</w:t>
      </w:r>
      <w:r>
        <w:t>enie kompletnej dokumentacji do </w:t>
      </w:r>
      <w:r w:rsidRPr="00565A2D">
        <w:t>umowy – a w przypadku braku odpowiedzi wnioskodawcy na przesłane ponaglenie – postępowanie zgodnie z procedurą zmierzającą do odmowy podpisania umowy o</w:t>
      </w:r>
      <w:r>
        <w:t> </w:t>
      </w:r>
      <w:r w:rsidRPr="00565A2D">
        <w:t>dofinansowanie.</w:t>
      </w:r>
    </w:p>
    <w:p w:rsidR="00E10564" w:rsidRDefault="00E10564" w:rsidP="00120FAC">
      <w:pPr>
        <w:pStyle w:val="Nagwek1"/>
        <w:numPr>
          <w:ilvl w:val="0"/>
          <w:numId w:val="7"/>
        </w:numPr>
      </w:pPr>
      <w:bookmarkStart w:id="56" w:name="_Toc363641993"/>
      <w:r w:rsidRPr="001A2924">
        <w:rPr>
          <w:szCs w:val="24"/>
        </w:rPr>
        <w:t>Informacje</w:t>
      </w:r>
      <w:r w:rsidRPr="001A2924">
        <w:t xml:space="preserve"> o przeprowadzonych kontrolach w trakcie realizacji programu w okresie sprawozdawczym</w:t>
      </w:r>
      <w:bookmarkEnd w:id="56"/>
    </w:p>
    <w:p w:rsidR="001A76A4" w:rsidRPr="001A76A4" w:rsidRDefault="001A76A4" w:rsidP="001A76A4"/>
    <w:p w:rsidR="001A76A4" w:rsidRPr="006551A3" w:rsidRDefault="001A76A4" w:rsidP="001A76A4">
      <w:pPr>
        <w:pStyle w:val="Nagwek1"/>
        <w:rPr>
          <w:b w:val="0"/>
        </w:rPr>
      </w:pPr>
      <w:bookmarkStart w:id="57" w:name="_Toc331589708"/>
      <w:bookmarkStart w:id="58" w:name="_Toc331598413"/>
      <w:bookmarkStart w:id="59" w:name="_Toc363641994"/>
      <w:r w:rsidRPr="006551A3">
        <w:rPr>
          <w:b w:val="0"/>
        </w:rPr>
        <w:t>Nie doty</w:t>
      </w:r>
      <w:r>
        <w:rPr>
          <w:b w:val="0"/>
        </w:rPr>
        <w:t xml:space="preserve">czy sprawozdania okresowego za </w:t>
      </w:r>
      <w:r w:rsidR="008E06F1">
        <w:rPr>
          <w:b w:val="0"/>
        </w:rPr>
        <w:t>I półrocze.</w:t>
      </w:r>
      <w:bookmarkEnd w:id="57"/>
      <w:bookmarkEnd w:id="58"/>
      <w:bookmarkEnd w:id="59"/>
    </w:p>
    <w:p w:rsidR="00005387" w:rsidRPr="00005387" w:rsidRDefault="00005387" w:rsidP="00005387"/>
    <w:p w:rsidR="00650CCB" w:rsidRPr="00CA0D58" w:rsidRDefault="003E618E" w:rsidP="00120FAC">
      <w:pPr>
        <w:pStyle w:val="Nagwek1"/>
        <w:numPr>
          <w:ilvl w:val="0"/>
          <w:numId w:val="7"/>
        </w:numPr>
        <w:spacing w:after="120" w:line="276" w:lineRule="auto"/>
        <w:jc w:val="both"/>
      </w:pPr>
      <w:bookmarkStart w:id="60" w:name="_Toc363641995"/>
      <w:r w:rsidRPr="00CA0D58">
        <w:t>Oświadczenie instytucji zarządzającej o przestrzeganiu prawa wspólnotowego podczas realizacji programu</w:t>
      </w:r>
      <w:bookmarkEnd w:id="60"/>
    </w:p>
    <w:tbl>
      <w:tblPr>
        <w:tblW w:w="9606" w:type="dxa"/>
        <w:tblBorders>
          <w:top w:val="single" w:sz="8" w:space="0" w:color="FEC947"/>
          <w:left w:val="single" w:sz="8" w:space="0" w:color="FEC947"/>
          <w:bottom w:val="single" w:sz="8" w:space="0" w:color="FEC947"/>
          <w:right w:val="single" w:sz="8" w:space="0" w:color="FEC947"/>
          <w:insideH w:val="single" w:sz="8" w:space="0" w:color="FEC947"/>
        </w:tblBorders>
        <w:tblLook w:val="01E0"/>
      </w:tblPr>
      <w:tblGrid>
        <w:gridCol w:w="4503"/>
        <w:gridCol w:w="5103"/>
      </w:tblGrid>
      <w:tr w:rsidR="003E618E" w:rsidRPr="0076256F" w:rsidTr="00857575">
        <w:trPr>
          <w:trHeight w:val="210"/>
        </w:trPr>
        <w:tc>
          <w:tcPr>
            <w:tcW w:w="4503" w:type="dxa"/>
            <w:vMerge w:val="restart"/>
            <w:tcBorders>
              <w:top w:val="single" w:sz="8" w:space="0" w:color="FEC947"/>
              <w:left w:val="single" w:sz="8" w:space="0" w:color="FEC947"/>
              <w:bottom w:val="single" w:sz="8" w:space="0" w:color="FEC947"/>
              <w:right w:val="nil"/>
            </w:tcBorders>
            <w:shd w:val="clear" w:color="auto" w:fill="FEB80A"/>
          </w:tcPr>
          <w:p w:rsidR="007739D9" w:rsidRPr="00857575" w:rsidRDefault="007739D9" w:rsidP="00857575">
            <w:pPr>
              <w:autoSpaceDE w:val="0"/>
              <w:autoSpaceDN w:val="0"/>
              <w:adjustRightInd w:val="0"/>
              <w:spacing w:line="276" w:lineRule="auto"/>
              <w:jc w:val="both"/>
              <w:rPr>
                <w:b/>
                <w:bCs/>
                <w:color w:val="FFFFFF"/>
                <w:sz w:val="20"/>
                <w:szCs w:val="20"/>
                <w:lang w:eastAsia="ko-KR"/>
              </w:rPr>
            </w:pPr>
          </w:p>
          <w:p w:rsidR="003E618E" w:rsidRPr="00857575" w:rsidRDefault="003E618E" w:rsidP="00857575">
            <w:pPr>
              <w:autoSpaceDE w:val="0"/>
              <w:autoSpaceDN w:val="0"/>
              <w:adjustRightInd w:val="0"/>
              <w:spacing w:line="276" w:lineRule="auto"/>
              <w:jc w:val="both"/>
              <w:rPr>
                <w:b/>
                <w:bCs/>
                <w:sz w:val="20"/>
                <w:szCs w:val="20"/>
                <w:lang w:eastAsia="ko-KR"/>
              </w:rPr>
            </w:pPr>
            <w:r w:rsidRPr="00857575">
              <w:rPr>
                <w:b/>
                <w:bCs/>
                <w:sz w:val="20"/>
                <w:szCs w:val="20"/>
                <w:lang w:eastAsia="ko-KR"/>
              </w:rPr>
              <w:t>Oświadczam, iż informacje zawarte w sprawozdaniu są prawdziwe oraz, że zgodnie z moją wiedzą, program realizowany jest w zgodzie z przepisami prawa wspólnotowego, w tym w następujących obszarach:</w:t>
            </w:r>
          </w:p>
          <w:p w:rsidR="003E618E" w:rsidRPr="00857575" w:rsidRDefault="003E618E" w:rsidP="00857575">
            <w:pPr>
              <w:autoSpaceDE w:val="0"/>
              <w:autoSpaceDN w:val="0"/>
              <w:adjustRightInd w:val="0"/>
              <w:spacing w:line="276" w:lineRule="auto"/>
              <w:jc w:val="both"/>
              <w:rPr>
                <w:b/>
                <w:bCs/>
                <w:sz w:val="20"/>
                <w:szCs w:val="20"/>
                <w:lang w:eastAsia="ko-KR"/>
              </w:rPr>
            </w:pPr>
            <w:r w:rsidRPr="00857575">
              <w:rPr>
                <w:b/>
                <w:bCs/>
                <w:sz w:val="20"/>
                <w:szCs w:val="20"/>
                <w:lang w:eastAsia="ko-KR"/>
              </w:rPr>
              <w:t>1) polityka konkurencji;</w:t>
            </w:r>
          </w:p>
          <w:p w:rsidR="003E618E" w:rsidRPr="00857575" w:rsidRDefault="003E618E" w:rsidP="00857575">
            <w:pPr>
              <w:autoSpaceDE w:val="0"/>
              <w:autoSpaceDN w:val="0"/>
              <w:adjustRightInd w:val="0"/>
              <w:spacing w:line="276" w:lineRule="auto"/>
              <w:jc w:val="both"/>
              <w:rPr>
                <w:b/>
                <w:bCs/>
                <w:sz w:val="20"/>
                <w:szCs w:val="20"/>
                <w:lang w:eastAsia="ko-KR"/>
              </w:rPr>
            </w:pPr>
            <w:r w:rsidRPr="00857575">
              <w:rPr>
                <w:b/>
                <w:bCs/>
                <w:sz w:val="20"/>
                <w:szCs w:val="20"/>
                <w:lang w:eastAsia="ko-KR"/>
              </w:rPr>
              <w:t>2) polityka zamówień publicznych;</w:t>
            </w:r>
          </w:p>
          <w:p w:rsidR="003E618E" w:rsidRPr="00857575" w:rsidRDefault="003E618E" w:rsidP="00857575">
            <w:pPr>
              <w:autoSpaceDE w:val="0"/>
              <w:autoSpaceDN w:val="0"/>
              <w:adjustRightInd w:val="0"/>
              <w:spacing w:line="276" w:lineRule="auto"/>
              <w:jc w:val="both"/>
              <w:rPr>
                <w:b/>
                <w:bCs/>
                <w:sz w:val="20"/>
                <w:szCs w:val="20"/>
                <w:lang w:eastAsia="ko-KR"/>
              </w:rPr>
            </w:pPr>
            <w:r w:rsidRPr="00857575">
              <w:rPr>
                <w:b/>
                <w:bCs/>
                <w:sz w:val="20"/>
                <w:szCs w:val="20"/>
                <w:lang w:eastAsia="ko-KR"/>
              </w:rPr>
              <w:t>3) polityka ochrony środowiska;</w:t>
            </w:r>
          </w:p>
          <w:p w:rsidR="003E618E" w:rsidRPr="00857575" w:rsidRDefault="003E618E" w:rsidP="00857575">
            <w:pPr>
              <w:autoSpaceDE w:val="0"/>
              <w:autoSpaceDN w:val="0"/>
              <w:adjustRightInd w:val="0"/>
              <w:spacing w:line="276" w:lineRule="auto"/>
              <w:jc w:val="both"/>
              <w:rPr>
                <w:b/>
                <w:bCs/>
                <w:color w:val="FFFFFF"/>
                <w:sz w:val="20"/>
                <w:szCs w:val="20"/>
                <w:lang w:eastAsia="ko-KR"/>
              </w:rPr>
            </w:pPr>
            <w:r w:rsidRPr="00857575">
              <w:rPr>
                <w:b/>
                <w:bCs/>
                <w:sz w:val="20"/>
                <w:szCs w:val="20"/>
                <w:lang w:eastAsia="ko-KR"/>
              </w:rPr>
              <w:t>4) polityka równych szans.</w:t>
            </w:r>
            <w:r w:rsidR="00146EF1" w:rsidRPr="00857575">
              <w:rPr>
                <w:b/>
                <w:bCs/>
                <w:color w:val="FFFFFF"/>
                <w:sz w:val="20"/>
                <w:szCs w:val="20"/>
                <w:lang w:eastAsia="ko-KR"/>
              </w:rPr>
              <w:t xml:space="preserve"> </w:t>
            </w:r>
          </w:p>
        </w:tc>
        <w:tc>
          <w:tcPr>
            <w:tcW w:w="5103" w:type="dxa"/>
            <w:tcBorders>
              <w:top w:val="single" w:sz="8" w:space="0" w:color="FEC947"/>
              <w:left w:val="nil"/>
              <w:bottom w:val="single" w:sz="8" w:space="0" w:color="FEC947"/>
              <w:right w:val="single" w:sz="8" w:space="0" w:color="FEC947"/>
            </w:tcBorders>
            <w:shd w:val="clear" w:color="auto" w:fill="FEE29C"/>
          </w:tcPr>
          <w:p w:rsidR="003E618E" w:rsidRPr="00857575" w:rsidRDefault="003E618E" w:rsidP="00857575">
            <w:pPr>
              <w:tabs>
                <w:tab w:val="left" w:leader="dot" w:pos="4231"/>
              </w:tabs>
              <w:autoSpaceDE w:val="0"/>
              <w:autoSpaceDN w:val="0"/>
              <w:adjustRightInd w:val="0"/>
              <w:spacing w:before="120" w:after="120" w:line="276" w:lineRule="auto"/>
              <w:jc w:val="both"/>
              <w:rPr>
                <w:b/>
                <w:bCs/>
                <w:sz w:val="20"/>
                <w:szCs w:val="20"/>
                <w:lang w:eastAsia="ko-KR"/>
              </w:rPr>
            </w:pPr>
            <w:r w:rsidRPr="00857575">
              <w:rPr>
                <w:b/>
                <w:bCs/>
                <w:sz w:val="20"/>
                <w:szCs w:val="20"/>
                <w:lang w:eastAsia="ko-KR"/>
              </w:rPr>
              <w:t>Data i miejsce:</w:t>
            </w:r>
          </w:p>
        </w:tc>
      </w:tr>
      <w:tr w:rsidR="003E618E" w:rsidRPr="0076256F" w:rsidTr="00857575">
        <w:trPr>
          <w:trHeight w:val="330"/>
        </w:trPr>
        <w:tc>
          <w:tcPr>
            <w:tcW w:w="4503" w:type="dxa"/>
            <w:vMerge/>
            <w:tcBorders>
              <w:right w:val="nil"/>
            </w:tcBorders>
            <w:shd w:val="clear" w:color="auto" w:fill="FEEDC2"/>
          </w:tcPr>
          <w:p w:rsidR="003E618E" w:rsidRPr="00857575" w:rsidRDefault="003E618E" w:rsidP="00857575">
            <w:pPr>
              <w:autoSpaceDE w:val="0"/>
              <w:autoSpaceDN w:val="0"/>
              <w:adjustRightInd w:val="0"/>
              <w:spacing w:after="60" w:line="276" w:lineRule="auto"/>
              <w:jc w:val="both"/>
              <w:rPr>
                <w:b/>
                <w:bCs/>
                <w:sz w:val="20"/>
                <w:szCs w:val="20"/>
                <w:lang w:eastAsia="ko-KR"/>
              </w:rPr>
            </w:pPr>
          </w:p>
        </w:tc>
        <w:tc>
          <w:tcPr>
            <w:tcW w:w="5103" w:type="dxa"/>
            <w:tcBorders>
              <w:left w:val="nil"/>
            </w:tcBorders>
            <w:shd w:val="clear" w:color="auto" w:fill="FFFFFF"/>
          </w:tcPr>
          <w:p w:rsidR="003E618E" w:rsidRPr="00857575" w:rsidRDefault="00634011" w:rsidP="00634011">
            <w:pPr>
              <w:tabs>
                <w:tab w:val="left" w:leader="dot" w:pos="4240"/>
              </w:tabs>
              <w:autoSpaceDE w:val="0"/>
              <w:autoSpaceDN w:val="0"/>
              <w:adjustRightInd w:val="0"/>
              <w:spacing w:before="120" w:after="120" w:line="276" w:lineRule="auto"/>
              <w:rPr>
                <w:b/>
                <w:bCs/>
                <w:sz w:val="20"/>
                <w:szCs w:val="20"/>
                <w:lang w:eastAsia="ko-KR"/>
              </w:rPr>
            </w:pPr>
            <w:r>
              <w:rPr>
                <w:b/>
                <w:bCs/>
                <w:sz w:val="20"/>
                <w:szCs w:val="20"/>
                <w:lang w:eastAsia="ko-KR"/>
              </w:rPr>
              <w:t>30 wrzesień,</w:t>
            </w:r>
            <w:r w:rsidR="00FF53AF" w:rsidRPr="00857575">
              <w:rPr>
                <w:b/>
                <w:bCs/>
                <w:sz w:val="20"/>
                <w:szCs w:val="20"/>
                <w:lang w:eastAsia="ko-KR"/>
              </w:rPr>
              <w:t xml:space="preserve"> </w:t>
            </w:r>
            <w:r w:rsidR="003A140A">
              <w:rPr>
                <w:b/>
                <w:bCs/>
                <w:sz w:val="20"/>
                <w:szCs w:val="20"/>
                <w:lang w:eastAsia="ko-KR"/>
              </w:rPr>
              <w:t>2013</w:t>
            </w:r>
            <w:r w:rsidR="007269E7" w:rsidRPr="00857575">
              <w:rPr>
                <w:b/>
                <w:bCs/>
                <w:sz w:val="20"/>
                <w:szCs w:val="20"/>
                <w:lang w:eastAsia="ko-KR"/>
              </w:rPr>
              <w:t xml:space="preserve"> r.</w:t>
            </w:r>
            <w:r w:rsidR="007872A6" w:rsidRPr="00857575">
              <w:rPr>
                <w:b/>
                <w:bCs/>
                <w:sz w:val="20"/>
                <w:szCs w:val="20"/>
                <w:lang w:eastAsia="ko-KR"/>
              </w:rPr>
              <w:t>,</w:t>
            </w:r>
            <w:r w:rsidR="007269E7" w:rsidRPr="00857575">
              <w:rPr>
                <w:b/>
                <w:bCs/>
                <w:sz w:val="20"/>
                <w:szCs w:val="20"/>
                <w:lang w:eastAsia="ko-KR"/>
              </w:rPr>
              <w:t xml:space="preserve"> </w:t>
            </w:r>
            <w:r w:rsidR="007872A6" w:rsidRPr="00857575">
              <w:rPr>
                <w:b/>
                <w:bCs/>
                <w:sz w:val="20"/>
                <w:szCs w:val="20"/>
                <w:lang w:eastAsia="ko-KR"/>
              </w:rPr>
              <w:t>Katowice</w:t>
            </w:r>
          </w:p>
        </w:tc>
      </w:tr>
      <w:tr w:rsidR="003E618E" w:rsidRPr="0076256F" w:rsidTr="00857575">
        <w:trPr>
          <w:trHeight w:val="760"/>
        </w:trPr>
        <w:tc>
          <w:tcPr>
            <w:tcW w:w="4503" w:type="dxa"/>
            <w:vMerge/>
            <w:tcBorders>
              <w:right w:val="nil"/>
            </w:tcBorders>
          </w:tcPr>
          <w:p w:rsidR="003E618E" w:rsidRPr="00857575" w:rsidRDefault="003E618E" w:rsidP="00857575">
            <w:pPr>
              <w:autoSpaceDE w:val="0"/>
              <w:autoSpaceDN w:val="0"/>
              <w:adjustRightInd w:val="0"/>
              <w:spacing w:after="60" w:line="276" w:lineRule="auto"/>
              <w:jc w:val="both"/>
              <w:rPr>
                <w:b/>
                <w:bCs/>
                <w:sz w:val="20"/>
                <w:szCs w:val="20"/>
                <w:lang w:eastAsia="ko-KR"/>
              </w:rPr>
            </w:pPr>
          </w:p>
        </w:tc>
        <w:tc>
          <w:tcPr>
            <w:tcW w:w="5103" w:type="dxa"/>
            <w:tcBorders>
              <w:left w:val="nil"/>
            </w:tcBorders>
            <w:shd w:val="clear" w:color="auto" w:fill="FEE29C"/>
          </w:tcPr>
          <w:p w:rsidR="003E618E" w:rsidRPr="00857575" w:rsidRDefault="003E618E" w:rsidP="00857575">
            <w:pPr>
              <w:tabs>
                <w:tab w:val="left" w:leader="dot" w:pos="4241"/>
              </w:tabs>
              <w:autoSpaceDE w:val="0"/>
              <w:autoSpaceDN w:val="0"/>
              <w:adjustRightInd w:val="0"/>
              <w:spacing w:before="120" w:after="120" w:line="276" w:lineRule="auto"/>
              <w:rPr>
                <w:b/>
                <w:bCs/>
                <w:sz w:val="20"/>
                <w:szCs w:val="20"/>
                <w:lang w:eastAsia="ko-KR"/>
              </w:rPr>
            </w:pPr>
            <w:r w:rsidRPr="00857575">
              <w:rPr>
                <w:b/>
                <w:bCs/>
                <w:sz w:val="20"/>
                <w:szCs w:val="20"/>
                <w:lang w:eastAsia="ko-KR"/>
              </w:rPr>
              <w:t>Imię i nazwisko osoby upoważnionej do  zatwierdzenia sprawozdania i wydania oświadczenia w ramach instytucji zarządzającej:</w:t>
            </w:r>
          </w:p>
        </w:tc>
      </w:tr>
      <w:tr w:rsidR="003E618E" w:rsidRPr="0076256F" w:rsidTr="00857575">
        <w:trPr>
          <w:trHeight w:val="415"/>
        </w:trPr>
        <w:tc>
          <w:tcPr>
            <w:tcW w:w="4503" w:type="dxa"/>
            <w:vMerge/>
            <w:tcBorders>
              <w:right w:val="nil"/>
            </w:tcBorders>
            <w:shd w:val="clear" w:color="auto" w:fill="FEEDC2"/>
          </w:tcPr>
          <w:p w:rsidR="003E618E" w:rsidRPr="00857575" w:rsidRDefault="003E618E" w:rsidP="00857575">
            <w:pPr>
              <w:autoSpaceDE w:val="0"/>
              <w:autoSpaceDN w:val="0"/>
              <w:adjustRightInd w:val="0"/>
              <w:spacing w:after="60" w:line="276" w:lineRule="auto"/>
              <w:jc w:val="both"/>
              <w:rPr>
                <w:b/>
                <w:bCs/>
                <w:sz w:val="20"/>
                <w:szCs w:val="20"/>
                <w:lang w:eastAsia="ko-KR"/>
              </w:rPr>
            </w:pPr>
          </w:p>
        </w:tc>
        <w:tc>
          <w:tcPr>
            <w:tcW w:w="5103" w:type="dxa"/>
            <w:tcBorders>
              <w:left w:val="nil"/>
            </w:tcBorders>
            <w:shd w:val="clear" w:color="auto" w:fill="FFFFFF"/>
          </w:tcPr>
          <w:p w:rsidR="00C4209F" w:rsidRPr="00857575" w:rsidRDefault="00634011" w:rsidP="00857575">
            <w:pPr>
              <w:tabs>
                <w:tab w:val="left" w:leader="dot" w:pos="4241"/>
              </w:tabs>
              <w:autoSpaceDE w:val="0"/>
              <w:autoSpaceDN w:val="0"/>
              <w:adjustRightInd w:val="0"/>
              <w:spacing w:before="240" w:after="120" w:line="276" w:lineRule="auto"/>
              <w:rPr>
                <w:b/>
                <w:bCs/>
                <w:sz w:val="20"/>
                <w:szCs w:val="20"/>
                <w:lang w:eastAsia="ko-KR"/>
              </w:rPr>
            </w:pPr>
            <w:r>
              <w:rPr>
                <w:b/>
                <w:bCs/>
                <w:sz w:val="20"/>
                <w:szCs w:val="20"/>
                <w:lang w:eastAsia="ko-KR"/>
              </w:rPr>
              <w:t xml:space="preserve">Stefania </w:t>
            </w:r>
            <w:proofErr w:type="spellStart"/>
            <w:r>
              <w:rPr>
                <w:b/>
                <w:bCs/>
                <w:sz w:val="20"/>
                <w:szCs w:val="20"/>
                <w:lang w:eastAsia="ko-KR"/>
              </w:rPr>
              <w:t>Koczar</w:t>
            </w:r>
            <w:proofErr w:type="spellEnd"/>
            <w:r>
              <w:rPr>
                <w:b/>
                <w:bCs/>
                <w:sz w:val="20"/>
                <w:szCs w:val="20"/>
                <w:lang w:eastAsia="ko-KR"/>
              </w:rPr>
              <w:t xml:space="preserve"> – Sikora                                              Zastępca Dyrektora Wydziału                                                Wydział Rozwoju Regionalnego</w:t>
            </w:r>
          </w:p>
        </w:tc>
      </w:tr>
      <w:tr w:rsidR="003E618E" w:rsidRPr="0076256F" w:rsidTr="00857575">
        <w:trPr>
          <w:trHeight w:val="415"/>
        </w:trPr>
        <w:tc>
          <w:tcPr>
            <w:tcW w:w="4503" w:type="dxa"/>
            <w:vMerge/>
            <w:tcBorders>
              <w:right w:val="nil"/>
            </w:tcBorders>
          </w:tcPr>
          <w:p w:rsidR="003E618E" w:rsidRPr="00857575" w:rsidRDefault="003E618E" w:rsidP="00857575">
            <w:pPr>
              <w:autoSpaceDE w:val="0"/>
              <w:autoSpaceDN w:val="0"/>
              <w:adjustRightInd w:val="0"/>
              <w:spacing w:after="60" w:line="276" w:lineRule="auto"/>
              <w:jc w:val="both"/>
              <w:rPr>
                <w:b/>
                <w:bCs/>
                <w:sz w:val="20"/>
                <w:szCs w:val="20"/>
                <w:lang w:eastAsia="ko-KR"/>
              </w:rPr>
            </w:pPr>
          </w:p>
        </w:tc>
        <w:tc>
          <w:tcPr>
            <w:tcW w:w="5103" w:type="dxa"/>
            <w:tcBorders>
              <w:left w:val="nil"/>
              <w:bottom w:val="double" w:sz="6" w:space="0" w:color="FEC947"/>
            </w:tcBorders>
            <w:shd w:val="clear" w:color="auto" w:fill="FEE29C"/>
          </w:tcPr>
          <w:p w:rsidR="003E618E" w:rsidRPr="00857575" w:rsidRDefault="003E618E" w:rsidP="00857575">
            <w:pPr>
              <w:tabs>
                <w:tab w:val="left" w:leader="dot" w:pos="4241"/>
              </w:tabs>
              <w:autoSpaceDE w:val="0"/>
              <w:autoSpaceDN w:val="0"/>
              <w:adjustRightInd w:val="0"/>
              <w:spacing w:before="120" w:after="120" w:line="276" w:lineRule="auto"/>
              <w:rPr>
                <w:b/>
                <w:bCs/>
                <w:sz w:val="20"/>
                <w:szCs w:val="20"/>
                <w:lang w:eastAsia="ko-KR"/>
              </w:rPr>
            </w:pPr>
            <w:r w:rsidRPr="00857575">
              <w:rPr>
                <w:b/>
                <w:bCs/>
                <w:sz w:val="20"/>
                <w:szCs w:val="20"/>
                <w:lang w:eastAsia="ko-KR"/>
              </w:rPr>
              <w:t>Podpis osoby upoważnionej do zatwierdzania sprawozdania:</w:t>
            </w:r>
          </w:p>
        </w:tc>
      </w:tr>
      <w:tr w:rsidR="003E618E" w:rsidRPr="0076256F" w:rsidTr="00857575">
        <w:trPr>
          <w:trHeight w:val="415"/>
        </w:trPr>
        <w:tc>
          <w:tcPr>
            <w:tcW w:w="4503" w:type="dxa"/>
            <w:vMerge/>
            <w:tcBorders>
              <w:top w:val="double" w:sz="6" w:space="0" w:color="FEC947"/>
              <w:left w:val="single" w:sz="8" w:space="0" w:color="FEC947"/>
              <w:bottom w:val="single" w:sz="8" w:space="0" w:color="FEC947"/>
              <w:right w:val="nil"/>
            </w:tcBorders>
          </w:tcPr>
          <w:p w:rsidR="003E618E" w:rsidRPr="00857575" w:rsidRDefault="003E618E" w:rsidP="00857575">
            <w:pPr>
              <w:autoSpaceDE w:val="0"/>
              <w:autoSpaceDN w:val="0"/>
              <w:adjustRightInd w:val="0"/>
              <w:spacing w:after="60" w:line="276" w:lineRule="auto"/>
              <w:jc w:val="both"/>
              <w:rPr>
                <w:b/>
                <w:bCs/>
                <w:lang w:eastAsia="ko-KR"/>
              </w:rPr>
            </w:pPr>
          </w:p>
        </w:tc>
        <w:tc>
          <w:tcPr>
            <w:tcW w:w="5103" w:type="dxa"/>
            <w:tcBorders>
              <w:top w:val="double" w:sz="6" w:space="0" w:color="FEC947"/>
              <w:left w:val="nil"/>
              <w:bottom w:val="single" w:sz="8" w:space="0" w:color="FEC947"/>
              <w:right w:val="single" w:sz="8" w:space="0" w:color="FEC947"/>
            </w:tcBorders>
          </w:tcPr>
          <w:p w:rsidR="003E618E" w:rsidRPr="00857575" w:rsidRDefault="003E618E" w:rsidP="00857575">
            <w:pPr>
              <w:tabs>
                <w:tab w:val="left" w:leader="dot" w:pos="4241"/>
              </w:tabs>
              <w:autoSpaceDE w:val="0"/>
              <w:autoSpaceDN w:val="0"/>
              <w:adjustRightInd w:val="0"/>
              <w:spacing w:before="240" w:after="120" w:line="276" w:lineRule="auto"/>
              <w:rPr>
                <w:b/>
                <w:bCs/>
                <w:lang w:eastAsia="ko-KR"/>
              </w:rPr>
            </w:pPr>
          </w:p>
        </w:tc>
      </w:tr>
    </w:tbl>
    <w:p w:rsidR="003E618E" w:rsidRDefault="003E618E" w:rsidP="00F010CD">
      <w:pPr>
        <w:pStyle w:val="Tekstpodstawowywcity"/>
        <w:spacing w:before="120" w:after="240" w:line="276" w:lineRule="auto"/>
        <w:ind w:left="0" w:firstLine="0"/>
        <w:rPr>
          <w:b/>
          <w:noProof w:val="0"/>
        </w:rPr>
      </w:pPr>
    </w:p>
    <w:p w:rsidR="003E618E" w:rsidRDefault="003E618E" w:rsidP="00120FAC">
      <w:pPr>
        <w:pStyle w:val="Nagwek1"/>
        <w:numPr>
          <w:ilvl w:val="1"/>
          <w:numId w:val="7"/>
        </w:numPr>
        <w:spacing w:after="120"/>
        <w:jc w:val="both"/>
        <w:rPr>
          <w:noProof w:val="0"/>
        </w:rPr>
      </w:pPr>
      <w:bookmarkStart w:id="61" w:name="_Toc363641996"/>
      <w:r w:rsidRPr="00CA0D58">
        <w:rPr>
          <w:noProof w:val="0"/>
        </w:rPr>
        <w:lastRenderedPageBreak/>
        <w:t>Zgodność realizowanego programu z prawodawstwem w zakresie zamówień publicznych</w:t>
      </w:r>
      <w:bookmarkEnd w:id="61"/>
    </w:p>
    <w:p w:rsidR="0031216A" w:rsidRPr="0031216A" w:rsidRDefault="0031216A" w:rsidP="0031216A">
      <w:pPr>
        <w:pStyle w:val="Akapitzlist"/>
        <w:spacing w:line="276" w:lineRule="auto"/>
        <w:ind w:left="0"/>
        <w:jc w:val="both"/>
      </w:pPr>
      <w:r w:rsidRPr="0031216A">
        <w:t xml:space="preserve">W ramach RPO WSL identyfikowane są problemy systemowe dotyczące stwierdzania naruszeń w zakresie zamówień publicznych wynikających z niedostosowania prawodawstwa krajowego do wspólnotowego. Powyższe dotyczy naruszeń polegających na braku publikacji zmiany treści ogłoszenia o zamówieniu w taki sam sposób jak ogłoszenie pierwotne (w ramach zamówień publicznych przeprowadzonych w okresie do 3 stycznia 2008r.) W I półroczu 2013 r. </w:t>
      </w:r>
      <w:r>
        <w:t>w </w:t>
      </w:r>
      <w:r w:rsidRPr="0031216A">
        <w:t xml:space="preserve">projektach beneficjentów RPO WSL zidentyfikowano 2 przypadki wynikające z przedmiotowych naruszeń na łączną kwotę 476 385,60 PLN (EFRR). Jeden przypadek zidentyfikowano w ramach priorytetu </w:t>
      </w:r>
      <w:r w:rsidRPr="0031216A">
        <w:rPr>
          <w:i/>
          <w:iCs/>
        </w:rPr>
        <w:t>II Społeczeństwo Informacyjne</w:t>
      </w:r>
      <w:r w:rsidRPr="0031216A">
        <w:t xml:space="preserve"> na kwotę 4 065,04 (EFRR), i jeden przypadek w ramach priorytetu </w:t>
      </w:r>
      <w:r w:rsidRPr="0031216A">
        <w:rPr>
          <w:i/>
          <w:iCs/>
        </w:rPr>
        <w:t xml:space="preserve">VI Zrównoważony rozwój miast </w:t>
      </w:r>
      <w:r w:rsidRPr="0031216A">
        <w:t>– na kwotę 476 385,60 (EFRR).</w:t>
      </w:r>
      <w:r>
        <w:t xml:space="preserve"> </w:t>
      </w:r>
      <w:r w:rsidRPr="0031216A">
        <w:t>W takich przypadkach IZ RPO WSL nakłada korekty finansowe na obarczone błędami zamówienia, wprowadza kwoty korekt do </w:t>
      </w:r>
      <w:r w:rsidRPr="0031216A">
        <w:rPr>
          <w:i/>
        </w:rPr>
        <w:t>Rejestru Obciążeń na Projekcie,</w:t>
      </w:r>
      <w:r>
        <w:t xml:space="preserve"> jednocześnie po </w:t>
      </w:r>
      <w:r w:rsidRPr="0031216A">
        <w:t>uzyskaniu akceptacji IK RPO odstępuje od odzyskiwania środków od beneficjenta (korekta pokrywana jest przez Skarb Państwa). Podkreślić je</w:t>
      </w:r>
      <w:r>
        <w:t>dnak należy, iż w porównaniu do </w:t>
      </w:r>
      <w:r w:rsidRPr="0031216A">
        <w:t>poprzednich okresów sprawozdawczych, liczba wykrywanych tego typu naruszeń systematycznie maleje, jak również w rozpatrywanym okresie sprawozdawczym dotyczy wyłącznie jednego Beneficjenta, tj. Miasta Rybnika.</w:t>
      </w:r>
    </w:p>
    <w:p w:rsidR="00005387" w:rsidRPr="00005387" w:rsidRDefault="0031216A" w:rsidP="0031216A">
      <w:pPr>
        <w:pStyle w:val="Akapitzlist"/>
        <w:spacing w:after="240" w:line="276" w:lineRule="auto"/>
        <w:ind w:left="0"/>
        <w:jc w:val="both"/>
      </w:pPr>
      <w:r w:rsidRPr="0031216A">
        <w:t>Ponadto, IZ RPO WSL 07-13 wprowadziła procedurę wstępnej weryfikacji zamówień publicznych i przeprowadzania kontroli doraźnych tych zamówień, co do których są wątpliwości w zakresie poprawności ich przeprowadzania (płatność na rzecz Beneficjenta zostaje wstrzymana), a także przeprowadza kontrole doraźne, w przypadku wystąpienia nieprawidłowości stwierdzanych w trakcie audytów IA.</w:t>
      </w:r>
    </w:p>
    <w:p w:rsidR="003E618E" w:rsidRDefault="003E618E" w:rsidP="00120FAC">
      <w:pPr>
        <w:pStyle w:val="Nagwek1"/>
        <w:numPr>
          <w:ilvl w:val="1"/>
          <w:numId w:val="7"/>
        </w:numPr>
        <w:spacing w:after="120"/>
        <w:jc w:val="both"/>
        <w:rPr>
          <w:noProof w:val="0"/>
        </w:rPr>
      </w:pPr>
      <w:bookmarkStart w:id="62" w:name="_Toc363641997"/>
      <w:r w:rsidRPr="00CA0D58">
        <w:rPr>
          <w:noProof w:val="0"/>
        </w:rPr>
        <w:t>Zgodność programu z zasadami pomocy publicznej</w:t>
      </w:r>
      <w:bookmarkEnd w:id="62"/>
    </w:p>
    <w:p w:rsidR="00D75655" w:rsidRDefault="00D75655" w:rsidP="009542DF">
      <w:pPr>
        <w:spacing w:after="120" w:line="276" w:lineRule="auto"/>
        <w:jc w:val="both"/>
      </w:pPr>
      <w:r>
        <w:t>Zasady przyznawania pomocy publicznej są zgodne z zatwierdzonymi dla RPO WSL programami pomocowymi.</w:t>
      </w:r>
    </w:p>
    <w:p w:rsidR="00AA379F" w:rsidRPr="007A7244" w:rsidRDefault="004E5722" w:rsidP="00AA379F">
      <w:pPr>
        <w:pStyle w:val="Tekstpodstawowy2"/>
        <w:spacing w:line="276" w:lineRule="auto"/>
        <w:jc w:val="both"/>
        <w:rPr>
          <w:szCs w:val="24"/>
        </w:rPr>
      </w:pPr>
      <w:r>
        <w:rPr>
          <w:szCs w:val="24"/>
        </w:rPr>
        <w:t>W zakresie wdrażania</w:t>
      </w:r>
      <w:r w:rsidR="00AA379F" w:rsidRPr="007A7244">
        <w:rPr>
          <w:szCs w:val="24"/>
        </w:rPr>
        <w:t xml:space="preserve"> </w:t>
      </w:r>
      <w:r w:rsidRPr="004E5722">
        <w:rPr>
          <w:i/>
          <w:szCs w:val="24"/>
        </w:rPr>
        <w:t>p</w:t>
      </w:r>
      <w:r w:rsidR="00AA379F" w:rsidRPr="004E5722">
        <w:rPr>
          <w:i/>
          <w:szCs w:val="24"/>
        </w:rPr>
        <w:t>oddziałania 1.2.1 Mikroprzedsiębiorstwa</w:t>
      </w:r>
      <w:r w:rsidR="00AA379F" w:rsidRPr="007A7244">
        <w:rPr>
          <w:szCs w:val="24"/>
        </w:rPr>
        <w:t xml:space="preserve"> szczegółowy zakres rzeczowy pomocy publicznej oraz zasady jej udzielania został określony we właściwych Rozporządzeniach Ministra Rozwoju Regionalnego: </w:t>
      </w:r>
    </w:p>
    <w:p w:rsidR="00AA379F" w:rsidRPr="007A7244" w:rsidRDefault="00AA379F" w:rsidP="005219FF">
      <w:pPr>
        <w:pStyle w:val="Tekstpodstawowy2"/>
        <w:numPr>
          <w:ilvl w:val="0"/>
          <w:numId w:val="12"/>
        </w:numPr>
        <w:spacing w:line="276" w:lineRule="auto"/>
        <w:jc w:val="both"/>
        <w:rPr>
          <w:szCs w:val="24"/>
        </w:rPr>
      </w:pPr>
      <w:r w:rsidRPr="007A7244">
        <w:rPr>
          <w:szCs w:val="24"/>
        </w:rPr>
        <w:t xml:space="preserve">z dnia 11 października 2007 r. w sprawie udzielania regionalnej pomocy inwestycyjnej w ramach regionalnych programów operacyjnych (Dz. U. </w:t>
      </w:r>
      <w:r>
        <w:rPr>
          <w:szCs w:val="24"/>
        </w:rPr>
        <w:t xml:space="preserve">z </w:t>
      </w:r>
      <w:r w:rsidRPr="007A7244">
        <w:rPr>
          <w:szCs w:val="24"/>
        </w:rPr>
        <w:t>2007</w:t>
      </w:r>
      <w:r>
        <w:rPr>
          <w:szCs w:val="24"/>
        </w:rPr>
        <w:t xml:space="preserve"> r.,</w:t>
      </w:r>
      <w:r w:rsidRPr="007A7244">
        <w:rPr>
          <w:szCs w:val="24"/>
        </w:rPr>
        <w:t xml:space="preserve"> </w:t>
      </w:r>
      <w:r>
        <w:rPr>
          <w:szCs w:val="24"/>
        </w:rPr>
        <w:t>N</w:t>
      </w:r>
      <w:r w:rsidRPr="007A7244">
        <w:rPr>
          <w:szCs w:val="24"/>
        </w:rPr>
        <w:t>r 193</w:t>
      </w:r>
      <w:r>
        <w:rPr>
          <w:szCs w:val="24"/>
        </w:rPr>
        <w:t>,</w:t>
      </w:r>
      <w:r w:rsidRPr="007A7244">
        <w:rPr>
          <w:szCs w:val="24"/>
        </w:rPr>
        <w:t xml:space="preserve"> poz. 1399 z późn. zm.), </w:t>
      </w:r>
    </w:p>
    <w:p w:rsidR="004E5722" w:rsidRDefault="00AA379F" w:rsidP="005219FF">
      <w:pPr>
        <w:pStyle w:val="Tekstpodstawowy2"/>
        <w:numPr>
          <w:ilvl w:val="0"/>
          <w:numId w:val="12"/>
        </w:numPr>
        <w:spacing w:line="276" w:lineRule="auto"/>
        <w:jc w:val="both"/>
        <w:rPr>
          <w:szCs w:val="24"/>
        </w:rPr>
      </w:pPr>
      <w:r w:rsidRPr="007A7244">
        <w:rPr>
          <w:szCs w:val="24"/>
        </w:rPr>
        <w:t xml:space="preserve">z dnia 2 października 2007 r. w sprawie udzielania pomocy de minimis w ramach regionalnych programów operacyjnych (Dz. U. </w:t>
      </w:r>
      <w:r>
        <w:rPr>
          <w:szCs w:val="24"/>
        </w:rPr>
        <w:t>z 2007 r., N</w:t>
      </w:r>
      <w:r w:rsidRPr="007A7244">
        <w:rPr>
          <w:szCs w:val="24"/>
        </w:rPr>
        <w:t>r 185</w:t>
      </w:r>
      <w:r>
        <w:rPr>
          <w:szCs w:val="24"/>
        </w:rPr>
        <w:t>,</w:t>
      </w:r>
      <w:r w:rsidRPr="007A7244">
        <w:rPr>
          <w:szCs w:val="24"/>
        </w:rPr>
        <w:t xml:space="preserve"> poz. 1316 i 1317). </w:t>
      </w:r>
    </w:p>
    <w:p w:rsidR="004E5722" w:rsidRPr="004E5722" w:rsidRDefault="004E5722" w:rsidP="004E5722">
      <w:pPr>
        <w:pStyle w:val="Tekstpodstawowy2"/>
        <w:spacing w:line="276" w:lineRule="auto"/>
        <w:ind w:left="720"/>
        <w:jc w:val="both"/>
        <w:rPr>
          <w:szCs w:val="24"/>
        </w:rPr>
      </w:pPr>
    </w:p>
    <w:p w:rsidR="00AA379F" w:rsidRPr="007A7244" w:rsidRDefault="00AA379F" w:rsidP="00AA379F">
      <w:pPr>
        <w:pStyle w:val="Tekstpodstawowy2"/>
        <w:spacing w:line="276" w:lineRule="auto"/>
        <w:jc w:val="both"/>
        <w:rPr>
          <w:szCs w:val="24"/>
        </w:rPr>
      </w:pPr>
      <w:r w:rsidRPr="007A7244">
        <w:rPr>
          <w:szCs w:val="24"/>
        </w:rPr>
        <w:t xml:space="preserve">W zakresie wdrażania </w:t>
      </w:r>
      <w:r w:rsidR="004E5722" w:rsidRPr="004E5722">
        <w:rPr>
          <w:i/>
          <w:szCs w:val="24"/>
        </w:rPr>
        <w:t>p</w:t>
      </w:r>
      <w:r w:rsidRPr="004E5722">
        <w:rPr>
          <w:i/>
          <w:szCs w:val="24"/>
        </w:rPr>
        <w:t>oddziałania 1.2.2 Małe i Średnie Przedsiębiorstwa</w:t>
      </w:r>
      <w:r w:rsidRPr="007A7244">
        <w:rPr>
          <w:b/>
          <w:szCs w:val="24"/>
        </w:rPr>
        <w:t xml:space="preserve"> </w:t>
      </w:r>
      <w:r w:rsidRPr="007A7244">
        <w:rPr>
          <w:szCs w:val="24"/>
        </w:rPr>
        <w:t xml:space="preserve">szczegółowy zakres rzeczowy pomocy publicznej oraz zasady jej udzielania został określony we właściwych Rozporządzeniach Ministra Rozwoju Regionalnego: </w:t>
      </w:r>
    </w:p>
    <w:p w:rsidR="00AA379F" w:rsidRPr="007A7244" w:rsidRDefault="00AA379F" w:rsidP="005219FF">
      <w:pPr>
        <w:pStyle w:val="Tekstpodstawowy2"/>
        <w:numPr>
          <w:ilvl w:val="0"/>
          <w:numId w:val="13"/>
        </w:numPr>
        <w:spacing w:line="276" w:lineRule="auto"/>
        <w:jc w:val="both"/>
        <w:rPr>
          <w:szCs w:val="24"/>
        </w:rPr>
      </w:pPr>
      <w:r w:rsidRPr="007A7244">
        <w:rPr>
          <w:szCs w:val="24"/>
        </w:rPr>
        <w:t xml:space="preserve">z dnia 11 października 2007 r. w sprawie udzielania regionalnej pomocy inwestycyjnej w ramach regionalnych programów operacyjnych (Dz. U. </w:t>
      </w:r>
      <w:r>
        <w:rPr>
          <w:szCs w:val="24"/>
        </w:rPr>
        <w:t xml:space="preserve">z </w:t>
      </w:r>
      <w:r w:rsidRPr="007A7244">
        <w:rPr>
          <w:szCs w:val="24"/>
        </w:rPr>
        <w:t xml:space="preserve">2007 </w:t>
      </w:r>
      <w:r>
        <w:rPr>
          <w:szCs w:val="24"/>
        </w:rPr>
        <w:t>r., N</w:t>
      </w:r>
      <w:r w:rsidRPr="007A7244">
        <w:rPr>
          <w:szCs w:val="24"/>
        </w:rPr>
        <w:t>r 193</w:t>
      </w:r>
      <w:r>
        <w:rPr>
          <w:szCs w:val="24"/>
        </w:rPr>
        <w:t>,</w:t>
      </w:r>
      <w:r w:rsidRPr="007A7244">
        <w:rPr>
          <w:szCs w:val="24"/>
        </w:rPr>
        <w:t xml:space="preserve"> poz. 1399 z późn. zm.), </w:t>
      </w:r>
    </w:p>
    <w:p w:rsidR="00AA379F" w:rsidRPr="007A7244" w:rsidRDefault="00AA379F" w:rsidP="005219FF">
      <w:pPr>
        <w:pStyle w:val="Tekstpodstawowy2"/>
        <w:numPr>
          <w:ilvl w:val="0"/>
          <w:numId w:val="13"/>
        </w:numPr>
        <w:spacing w:line="276" w:lineRule="auto"/>
        <w:jc w:val="both"/>
        <w:rPr>
          <w:szCs w:val="24"/>
        </w:rPr>
      </w:pPr>
      <w:r w:rsidRPr="007A7244">
        <w:rPr>
          <w:szCs w:val="24"/>
        </w:rPr>
        <w:lastRenderedPageBreak/>
        <w:t xml:space="preserve">z dnia 11 października 2007 r. w sprawie udzielania pomocy na usługi doradcze dla mikroprzedsiębiorców oraz małych i średnich przedsiębiorców w ramach regionalnych programów operacyjnych (Dz. U. </w:t>
      </w:r>
      <w:r>
        <w:rPr>
          <w:szCs w:val="24"/>
        </w:rPr>
        <w:t xml:space="preserve">z </w:t>
      </w:r>
      <w:r w:rsidRPr="007A7244">
        <w:rPr>
          <w:szCs w:val="24"/>
        </w:rPr>
        <w:t>2007</w:t>
      </w:r>
      <w:r>
        <w:rPr>
          <w:szCs w:val="24"/>
        </w:rPr>
        <w:t xml:space="preserve"> r.,</w:t>
      </w:r>
      <w:r w:rsidRPr="007A7244">
        <w:rPr>
          <w:szCs w:val="24"/>
        </w:rPr>
        <w:t xml:space="preserve"> </w:t>
      </w:r>
      <w:r>
        <w:rPr>
          <w:szCs w:val="24"/>
        </w:rPr>
        <w:t>N</w:t>
      </w:r>
      <w:r w:rsidRPr="007A7244">
        <w:rPr>
          <w:szCs w:val="24"/>
        </w:rPr>
        <w:t>r 193</w:t>
      </w:r>
      <w:r>
        <w:rPr>
          <w:szCs w:val="24"/>
        </w:rPr>
        <w:t>,</w:t>
      </w:r>
      <w:r w:rsidRPr="007A7244">
        <w:rPr>
          <w:szCs w:val="24"/>
        </w:rPr>
        <w:t xml:space="preserve"> poz. 1398 z późn. zm.), </w:t>
      </w:r>
    </w:p>
    <w:p w:rsidR="00AA379F" w:rsidRDefault="00AA379F" w:rsidP="005219FF">
      <w:pPr>
        <w:pStyle w:val="Tekstpodstawowy2"/>
        <w:numPr>
          <w:ilvl w:val="0"/>
          <w:numId w:val="13"/>
        </w:numPr>
        <w:spacing w:line="276" w:lineRule="auto"/>
        <w:jc w:val="both"/>
        <w:rPr>
          <w:szCs w:val="24"/>
        </w:rPr>
      </w:pPr>
      <w:r w:rsidRPr="007A7244">
        <w:rPr>
          <w:szCs w:val="24"/>
        </w:rPr>
        <w:t>z dnia 2 października 2007</w:t>
      </w:r>
      <w:r>
        <w:rPr>
          <w:szCs w:val="24"/>
        </w:rPr>
        <w:t xml:space="preserve"> </w:t>
      </w:r>
      <w:r w:rsidRPr="007A7244">
        <w:rPr>
          <w:szCs w:val="24"/>
        </w:rPr>
        <w:t xml:space="preserve">r. w sprawie udzielania pomocy de minimis w ramach regionalnych programów operacyjnych (Dz. U. </w:t>
      </w:r>
      <w:r>
        <w:rPr>
          <w:szCs w:val="24"/>
        </w:rPr>
        <w:t>z 2007 r., N</w:t>
      </w:r>
      <w:r w:rsidRPr="007A7244">
        <w:rPr>
          <w:szCs w:val="24"/>
        </w:rPr>
        <w:t>r 185</w:t>
      </w:r>
      <w:r>
        <w:rPr>
          <w:szCs w:val="24"/>
        </w:rPr>
        <w:t>, poz. 1316 i 1317).</w:t>
      </w:r>
    </w:p>
    <w:p w:rsidR="00AA379F" w:rsidRPr="007A7244" w:rsidRDefault="00AA379F" w:rsidP="00AA379F">
      <w:pPr>
        <w:pStyle w:val="Tekstpodstawowy2"/>
        <w:spacing w:line="276" w:lineRule="auto"/>
        <w:jc w:val="both"/>
        <w:rPr>
          <w:szCs w:val="24"/>
        </w:rPr>
      </w:pPr>
      <w:r w:rsidRPr="007A7244">
        <w:rPr>
          <w:szCs w:val="24"/>
        </w:rPr>
        <w:t xml:space="preserve">W zakresie wdrażania </w:t>
      </w:r>
      <w:r w:rsidR="004E5722">
        <w:rPr>
          <w:i/>
          <w:szCs w:val="24"/>
        </w:rPr>
        <w:t>p</w:t>
      </w:r>
      <w:r w:rsidRPr="004E5722">
        <w:rPr>
          <w:i/>
          <w:szCs w:val="24"/>
        </w:rPr>
        <w:t>oddziałania 1.2.3. Innowacje w mikroprzedsiębiorstwach i MŚP</w:t>
      </w:r>
      <w:r w:rsidRPr="007A7244">
        <w:rPr>
          <w:szCs w:val="24"/>
        </w:rPr>
        <w:t xml:space="preserve">, szczegółowy zakres rzeczowy pomocy publicznej oraz zasady jej udzielania został określony we właściwych Rozporządzeniach Ministra Rozwoju Regionalnego: </w:t>
      </w:r>
    </w:p>
    <w:p w:rsidR="00AA379F" w:rsidRPr="007A7244" w:rsidRDefault="00AA379F" w:rsidP="005219FF">
      <w:pPr>
        <w:pStyle w:val="Tekstpodstawowy2"/>
        <w:numPr>
          <w:ilvl w:val="0"/>
          <w:numId w:val="14"/>
        </w:numPr>
        <w:spacing w:line="276" w:lineRule="auto"/>
        <w:jc w:val="both"/>
        <w:rPr>
          <w:szCs w:val="24"/>
        </w:rPr>
      </w:pPr>
      <w:r w:rsidRPr="007A7244">
        <w:rPr>
          <w:szCs w:val="24"/>
        </w:rPr>
        <w:t xml:space="preserve">z dnia 11 października 2007 r. w sprawie udzielania regionalnej pomocy inwestycyjnej w ramach regionalnych programów operacyjnych (Dz. U. </w:t>
      </w:r>
      <w:r>
        <w:rPr>
          <w:szCs w:val="24"/>
        </w:rPr>
        <w:t xml:space="preserve">z </w:t>
      </w:r>
      <w:r w:rsidRPr="007A7244">
        <w:rPr>
          <w:szCs w:val="24"/>
        </w:rPr>
        <w:t xml:space="preserve">2007 </w:t>
      </w:r>
      <w:r>
        <w:rPr>
          <w:szCs w:val="24"/>
        </w:rPr>
        <w:t>r., N</w:t>
      </w:r>
      <w:r w:rsidRPr="007A7244">
        <w:rPr>
          <w:szCs w:val="24"/>
        </w:rPr>
        <w:t>r 193</w:t>
      </w:r>
      <w:r>
        <w:rPr>
          <w:szCs w:val="24"/>
        </w:rPr>
        <w:t>,</w:t>
      </w:r>
      <w:r w:rsidRPr="007A7244">
        <w:rPr>
          <w:szCs w:val="24"/>
        </w:rPr>
        <w:t xml:space="preserve"> poz. 1399 z późn. zm.), </w:t>
      </w:r>
    </w:p>
    <w:p w:rsidR="00AA379F" w:rsidRPr="007A7244" w:rsidRDefault="00AA379F" w:rsidP="005219FF">
      <w:pPr>
        <w:pStyle w:val="Tekstpodstawowy2"/>
        <w:numPr>
          <w:ilvl w:val="0"/>
          <w:numId w:val="14"/>
        </w:numPr>
        <w:spacing w:line="276" w:lineRule="auto"/>
        <w:jc w:val="both"/>
        <w:rPr>
          <w:szCs w:val="24"/>
        </w:rPr>
      </w:pPr>
      <w:r w:rsidRPr="007A7244">
        <w:rPr>
          <w:szCs w:val="24"/>
        </w:rPr>
        <w:t xml:space="preserve">z dnia 11 października 2007 r. w sprawie udzielania pomocy na usługi doradcze dla mikroprzedsiębiorców oraz małych i średnich przedsiębiorców w ramach regionalnych programów operacyjnych (Dz. U. </w:t>
      </w:r>
      <w:r>
        <w:rPr>
          <w:szCs w:val="24"/>
        </w:rPr>
        <w:t xml:space="preserve">z </w:t>
      </w:r>
      <w:r w:rsidRPr="007A7244">
        <w:rPr>
          <w:szCs w:val="24"/>
        </w:rPr>
        <w:t>2007</w:t>
      </w:r>
      <w:r>
        <w:rPr>
          <w:szCs w:val="24"/>
        </w:rPr>
        <w:t xml:space="preserve"> r., N</w:t>
      </w:r>
      <w:r w:rsidRPr="007A7244">
        <w:rPr>
          <w:szCs w:val="24"/>
        </w:rPr>
        <w:t>r 193</w:t>
      </w:r>
      <w:r>
        <w:rPr>
          <w:szCs w:val="24"/>
        </w:rPr>
        <w:t>,</w:t>
      </w:r>
      <w:r w:rsidRPr="007A7244">
        <w:rPr>
          <w:szCs w:val="24"/>
        </w:rPr>
        <w:t xml:space="preserve"> poz. 1398 z późn. zm.). </w:t>
      </w:r>
    </w:p>
    <w:p w:rsidR="004E5722" w:rsidRDefault="004E5722" w:rsidP="00AA379F">
      <w:pPr>
        <w:pStyle w:val="Tekstpodstawowy2"/>
        <w:spacing w:line="276" w:lineRule="auto"/>
        <w:jc w:val="both"/>
        <w:rPr>
          <w:szCs w:val="24"/>
        </w:rPr>
      </w:pPr>
    </w:p>
    <w:p w:rsidR="00AA379F" w:rsidRPr="007A7244" w:rsidRDefault="00AA379F" w:rsidP="00AA379F">
      <w:pPr>
        <w:pStyle w:val="Tekstpodstawowy2"/>
        <w:spacing w:line="276" w:lineRule="auto"/>
        <w:jc w:val="both"/>
        <w:rPr>
          <w:szCs w:val="24"/>
        </w:rPr>
      </w:pPr>
      <w:r w:rsidRPr="007A7244">
        <w:rPr>
          <w:szCs w:val="24"/>
        </w:rPr>
        <w:t xml:space="preserve">W zakresie wdrażania </w:t>
      </w:r>
      <w:r w:rsidR="004E5722">
        <w:rPr>
          <w:i/>
          <w:szCs w:val="24"/>
        </w:rPr>
        <w:t>p</w:t>
      </w:r>
      <w:r w:rsidRPr="004E5722">
        <w:rPr>
          <w:i/>
          <w:szCs w:val="24"/>
        </w:rPr>
        <w:t>oddziałania 1.2.4 Mikro, małe i średnie przedsiębiorstwa</w:t>
      </w:r>
      <w:r w:rsidRPr="007A7244">
        <w:rPr>
          <w:szCs w:val="24"/>
        </w:rPr>
        <w:t xml:space="preserve"> szczegółowy zakres rzeczowy pomocy publicznej oraz zasady jej udzielania został określony we właściwych Rozporządzeniach Ministra Rozwoju Regionalnego: </w:t>
      </w:r>
    </w:p>
    <w:p w:rsidR="00AA379F" w:rsidRPr="007A7244" w:rsidRDefault="00AA379F" w:rsidP="005219FF">
      <w:pPr>
        <w:pStyle w:val="Tekstpodstawowy2"/>
        <w:numPr>
          <w:ilvl w:val="0"/>
          <w:numId w:val="15"/>
        </w:numPr>
        <w:spacing w:line="276" w:lineRule="auto"/>
        <w:jc w:val="both"/>
        <w:rPr>
          <w:szCs w:val="24"/>
        </w:rPr>
      </w:pPr>
      <w:r w:rsidRPr="007A7244">
        <w:rPr>
          <w:szCs w:val="24"/>
        </w:rPr>
        <w:t xml:space="preserve">z dnia 11 października 2007 r. w sprawie udzielania regionalnej pomocy inwestycyjnej w ramach regionalnych programów operacyjnych (Dz. U. </w:t>
      </w:r>
      <w:r>
        <w:rPr>
          <w:szCs w:val="24"/>
        </w:rPr>
        <w:t xml:space="preserve">z </w:t>
      </w:r>
      <w:r w:rsidRPr="007A7244">
        <w:rPr>
          <w:szCs w:val="24"/>
        </w:rPr>
        <w:t xml:space="preserve">2007 </w:t>
      </w:r>
      <w:r>
        <w:rPr>
          <w:szCs w:val="24"/>
        </w:rPr>
        <w:t>r., N</w:t>
      </w:r>
      <w:r w:rsidRPr="007A7244">
        <w:rPr>
          <w:szCs w:val="24"/>
        </w:rPr>
        <w:t>r 193</w:t>
      </w:r>
      <w:r>
        <w:rPr>
          <w:szCs w:val="24"/>
        </w:rPr>
        <w:t>,</w:t>
      </w:r>
      <w:r w:rsidRPr="007A7244">
        <w:rPr>
          <w:szCs w:val="24"/>
        </w:rPr>
        <w:t xml:space="preserve"> poz. 1399 z późn. zm.), </w:t>
      </w:r>
    </w:p>
    <w:p w:rsidR="00AA379F" w:rsidRPr="007A7244" w:rsidRDefault="00AA379F" w:rsidP="005219FF">
      <w:pPr>
        <w:pStyle w:val="Tekstpodstawowy2"/>
        <w:numPr>
          <w:ilvl w:val="0"/>
          <w:numId w:val="15"/>
        </w:numPr>
        <w:spacing w:line="276" w:lineRule="auto"/>
        <w:jc w:val="both"/>
        <w:rPr>
          <w:szCs w:val="24"/>
        </w:rPr>
      </w:pPr>
      <w:r w:rsidRPr="007A7244">
        <w:rPr>
          <w:szCs w:val="24"/>
        </w:rPr>
        <w:t>z dnia 15 grudnia 2010</w:t>
      </w:r>
      <w:r>
        <w:rPr>
          <w:szCs w:val="24"/>
        </w:rPr>
        <w:t xml:space="preserve"> </w:t>
      </w:r>
      <w:r w:rsidRPr="007A7244">
        <w:rPr>
          <w:szCs w:val="24"/>
        </w:rPr>
        <w:t>r. w sprawie udzielania reg</w:t>
      </w:r>
      <w:r w:rsidR="004E5722">
        <w:rPr>
          <w:szCs w:val="24"/>
        </w:rPr>
        <w:t>ionalnej pomocy inwestycyjnej w </w:t>
      </w:r>
      <w:r w:rsidRPr="007A7244">
        <w:rPr>
          <w:szCs w:val="24"/>
        </w:rPr>
        <w:t>ramach regionalnych programów operacyjnych (</w:t>
      </w:r>
      <w:r w:rsidRPr="00C77A84">
        <w:rPr>
          <w:szCs w:val="24"/>
        </w:rPr>
        <w:t>Dz. U. z 2010 r., Nr 239, poz. 1599</w:t>
      </w:r>
      <w:r>
        <w:rPr>
          <w:szCs w:val="24"/>
        </w:rPr>
        <w:t>),</w:t>
      </w:r>
    </w:p>
    <w:p w:rsidR="00AA379F" w:rsidRPr="007A7244" w:rsidRDefault="00AA379F" w:rsidP="005219FF">
      <w:pPr>
        <w:pStyle w:val="Tekstpodstawowy2"/>
        <w:numPr>
          <w:ilvl w:val="0"/>
          <w:numId w:val="15"/>
        </w:numPr>
        <w:spacing w:line="276" w:lineRule="auto"/>
        <w:jc w:val="both"/>
        <w:rPr>
          <w:szCs w:val="24"/>
        </w:rPr>
      </w:pPr>
      <w:r w:rsidRPr="007A7244">
        <w:rPr>
          <w:szCs w:val="24"/>
        </w:rPr>
        <w:t xml:space="preserve">z dnia 11 października 2007 r. w sprawie udzielania pomocy na usługi doradcze dla mikroprzedsiębiorców oraz małych i średnich przedsiębiorców w ramach regionalnych programów operacyjnych (Dz. U. </w:t>
      </w:r>
      <w:r>
        <w:rPr>
          <w:szCs w:val="24"/>
        </w:rPr>
        <w:t xml:space="preserve">z </w:t>
      </w:r>
      <w:r w:rsidRPr="007A7244">
        <w:rPr>
          <w:szCs w:val="24"/>
        </w:rPr>
        <w:t>2007</w:t>
      </w:r>
      <w:r>
        <w:rPr>
          <w:szCs w:val="24"/>
        </w:rPr>
        <w:t xml:space="preserve"> r.,</w:t>
      </w:r>
      <w:r w:rsidRPr="007A7244">
        <w:rPr>
          <w:szCs w:val="24"/>
        </w:rPr>
        <w:t xml:space="preserve"> </w:t>
      </w:r>
      <w:r>
        <w:rPr>
          <w:szCs w:val="24"/>
        </w:rPr>
        <w:t>N</w:t>
      </w:r>
      <w:r w:rsidRPr="007A7244">
        <w:rPr>
          <w:szCs w:val="24"/>
        </w:rPr>
        <w:t>r 193</w:t>
      </w:r>
      <w:r>
        <w:rPr>
          <w:szCs w:val="24"/>
        </w:rPr>
        <w:t>,</w:t>
      </w:r>
      <w:r w:rsidRPr="007A7244">
        <w:rPr>
          <w:szCs w:val="24"/>
        </w:rPr>
        <w:t xml:space="preserve"> poz. 1398 z późn. zm.), </w:t>
      </w:r>
    </w:p>
    <w:p w:rsidR="00AA379F" w:rsidRDefault="00AA379F" w:rsidP="005219FF">
      <w:pPr>
        <w:pStyle w:val="Tekstpodstawowy2"/>
        <w:numPr>
          <w:ilvl w:val="0"/>
          <w:numId w:val="15"/>
        </w:numPr>
        <w:spacing w:line="276" w:lineRule="auto"/>
        <w:jc w:val="both"/>
        <w:rPr>
          <w:szCs w:val="24"/>
        </w:rPr>
      </w:pPr>
      <w:r w:rsidRPr="00C77A84">
        <w:rPr>
          <w:szCs w:val="24"/>
        </w:rPr>
        <w:t>z dnia 1 grudnia 2010 r. w sprawie udzielania pomocy na usługi doradcze dla mikroprzedsiębiorców oraz małych i średnich przedsiębiorców w ramach regionalnych programów operacyjnych (Dz. U. z 2010 r., Nr 235, poz. 1549)</w:t>
      </w:r>
      <w:r>
        <w:rPr>
          <w:szCs w:val="24"/>
        </w:rPr>
        <w:t>,</w:t>
      </w:r>
    </w:p>
    <w:p w:rsidR="00AA379F" w:rsidRPr="007A7244" w:rsidRDefault="00AA379F" w:rsidP="005219FF">
      <w:pPr>
        <w:pStyle w:val="Tekstpodstawowy2"/>
        <w:numPr>
          <w:ilvl w:val="0"/>
          <w:numId w:val="15"/>
        </w:numPr>
        <w:spacing w:line="276" w:lineRule="auto"/>
        <w:jc w:val="both"/>
        <w:rPr>
          <w:szCs w:val="24"/>
        </w:rPr>
      </w:pPr>
      <w:r w:rsidRPr="007A7244">
        <w:rPr>
          <w:szCs w:val="24"/>
        </w:rPr>
        <w:t>z dnia 2 października 2007</w:t>
      </w:r>
      <w:r>
        <w:rPr>
          <w:szCs w:val="24"/>
        </w:rPr>
        <w:t xml:space="preserve"> </w:t>
      </w:r>
      <w:r w:rsidRPr="007A7244">
        <w:rPr>
          <w:szCs w:val="24"/>
        </w:rPr>
        <w:t xml:space="preserve">r. w sprawie udzielania pomocy de minimis w ramach regionalnych programów operacyjnych (Dz. U. </w:t>
      </w:r>
      <w:r>
        <w:rPr>
          <w:szCs w:val="24"/>
        </w:rPr>
        <w:t>z 2007 r., N</w:t>
      </w:r>
      <w:r w:rsidRPr="007A7244">
        <w:rPr>
          <w:szCs w:val="24"/>
        </w:rPr>
        <w:t>r 185</w:t>
      </w:r>
      <w:r>
        <w:rPr>
          <w:szCs w:val="24"/>
        </w:rPr>
        <w:t>,</w:t>
      </w:r>
      <w:r w:rsidRPr="007A7244">
        <w:rPr>
          <w:szCs w:val="24"/>
        </w:rPr>
        <w:t xml:space="preserve"> poz. 1316 i 1317),</w:t>
      </w:r>
    </w:p>
    <w:p w:rsidR="00AA379F" w:rsidRDefault="00AA379F" w:rsidP="005219FF">
      <w:pPr>
        <w:pStyle w:val="Tekstpodstawowy2"/>
        <w:numPr>
          <w:ilvl w:val="0"/>
          <w:numId w:val="15"/>
        </w:numPr>
        <w:spacing w:line="276" w:lineRule="auto"/>
        <w:jc w:val="both"/>
        <w:rPr>
          <w:szCs w:val="24"/>
        </w:rPr>
      </w:pPr>
      <w:r w:rsidRPr="007A7244">
        <w:rPr>
          <w:szCs w:val="24"/>
        </w:rPr>
        <w:t>z dnia 8 grudnia 2010</w:t>
      </w:r>
      <w:r>
        <w:rPr>
          <w:szCs w:val="24"/>
        </w:rPr>
        <w:t xml:space="preserve"> </w:t>
      </w:r>
      <w:r w:rsidRPr="007A7244">
        <w:rPr>
          <w:szCs w:val="24"/>
        </w:rPr>
        <w:t>r. w sprawie udzielania pomocy de minimis w ramach regionalnych programów operacyjnych</w:t>
      </w:r>
      <w:r>
        <w:rPr>
          <w:szCs w:val="24"/>
        </w:rPr>
        <w:t xml:space="preserve"> (Dz. U. z 2010 r., Nr 236, poz. 1562).</w:t>
      </w:r>
    </w:p>
    <w:p w:rsidR="004E5722" w:rsidRDefault="004E5722" w:rsidP="004E5722">
      <w:pPr>
        <w:pStyle w:val="Tekstpodstawowy2"/>
        <w:spacing w:line="276" w:lineRule="auto"/>
        <w:ind w:left="720"/>
        <w:jc w:val="both"/>
        <w:rPr>
          <w:szCs w:val="24"/>
        </w:rPr>
      </w:pPr>
    </w:p>
    <w:p w:rsidR="00AA379F" w:rsidRPr="00FF30D1" w:rsidRDefault="00AA379F" w:rsidP="00AA379F">
      <w:pPr>
        <w:pStyle w:val="Tekstpodstawowy2"/>
        <w:spacing w:line="276" w:lineRule="auto"/>
        <w:jc w:val="both"/>
        <w:rPr>
          <w:szCs w:val="24"/>
        </w:rPr>
      </w:pPr>
      <w:r w:rsidRPr="007A7244">
        <w:rPr>
          <w:szCs w:val="24"/>
        </w:rPr>
        <w:t xml:space="preserve">W zakresie wdrażania </w:t>
      </w:r>
      <w:r w:rsidR="004E5722">
        <w:rPr>
          <w:i/>
          <w:szCs w:val="24"/>
        </w:rPr>
        <w:t>p</w:t>
      </w:r>
      <w:r w:rsidRPr="004E5722">
        <w:rPr>
          <w:i/>
          <w:szCs w:val="24"/>
        </w:rPr>
        <w:t xml:space="preserve">oddziałania 3.1.1. Infrastruktura zaplecza turystycznego/przedsiębiorstwa </w:t>
      </w:r>
      <w:r w:rsidRPr="007A7244">
        <w:rPr>
          <w:szCs w:val="24"/>
        </w:rPr>
        <w:t xml:space="preserve">szczegółowy zakres rzeczowy pomocy publicznej oraz zasady jej udzielania został określony </w:t>
      </w:r>
      <w:r w:rsidRPr="00FF30D1">
        <w:rPr>
          <w:szCs w:val="24"/>
        </w:rPr>
        <w:t>w Rozporządzeniach Ministra Rozwoju Regionalnego:</w:t>
      </w:r>
    </w:p>
    <w:p w:rsidR="00AA379F" w:rsidRPr="007A7244" w:rsidRDefault="00AA379F" w:rsidP="005219FF">
      <w:pPr>
        <w:pStyle w:val="Tekstpodstawowy2"/>
        <w:numPr>
          <w:ilvl w:val="0"/>
          <w:numId w:val="16"/>
        </w:numPr>
        <w:spacing w:line="276" w:lineRule="auto"/>
        <w:jc w:val="both"/>
        <w:rPr>
          <w:szCs w:val="24"/>
        </w:rPr>
      </w:pPr>
      <w:r w:rsidRPr="00FF30D1">
        <w:rPr>
          <w:szCs w:val="24"/>
        </w:rPr>
        <w:t>z dnia 11 października 2007 r. w sprawie udzielania re</w:t>
      </w:r>
      <w:r w:rsidR="004E5722">
        <w:rPr>
          <w:szCs w:val="24"/>
        </w:rPr>
        <w:t xml:space="preserve">gionalnej pomocy inwestycyjnej </w:t>
      </w:r>
      <w:r w:rsidRPr="00FF30D1">
        <w:rPr>
          <w:szCs w:val="24"/>
        </w:rPr>
        <w:t>w ramach regionalnych programów operacyjnych (Dz. U. z 2007 r., Nr 193, poz. 1399 z późn. zm.),</w:t>
      </w:r>
    </w:p>
    <w:p w:rsidR="00AA379F" w:rsidRPr="007A7244" w:rsidRDefault="00AA379F" w:rsidP="005219FF">
      <w:pPr>
        <w:pStyle w:val="Tekstpodstawowy2"/>
        <w:numPr>
          <w:ilvl w:val="0"/>
          <w:numId w:val="16"/>
        </w:numPr>
        <w:spacing w:line="276" w:lineRule="auto"/>
        <w:jc w:val="both"/>
        <w:rPr>
          <w:szCs w:val="24"/>
        </w:rPr>
      </w:pPr>
      <w:r w:rsidRPr="007A7244">
        <w:rPr>
          <w:szCs w:val="24"/>
        </w:rPr>
        <w:t>z dnia 15 grudnia 2010</w:t>
      </w:r>
      <w:r>
        <w:rPr>
          <w:szCs w:val="24"/>
        </w:rPr>
        <w:t xml:space="preserve"> </w:t>
      </w:r>
      <w:r w:rsidRPr="007A7244">
        <w:rPr>
          <w:szCs w:val="24"/>
        </w:rPr>
        <w:t>r. w sprawie udzielania regionalnej pomocy inwestycyjnej w ramach regionalnych programów operacyjnych (</w:t>
      </w:r>
      <w:r w:rsidRPr="00C77A84">
        <w:rPr>
          <w:szCs w:val="24"/>
        </w:rPr>
        <w:t>Dz. U. z 2010 r., Nr 239, poz. 1599</w:t>
      </w:r>
      <w:r>
        <w:rPr>
          <w:szCs w:val="24"/>
        </w:rPr>
        <w:t>).</w:t>
      </w:r>
    </w:p>
    <w:p w:rsidR="004E5722" w:rsidRDefault="004E5722" w:rsidP="00AA379F">
      <w:pPr>
        <w:pStyle w:val="Tekstpodstawowy2"/>
        <w:spacing w:line="276" w:lineRule="auto"/>
        <w:jc w:val="both"/>
        <w:rPr>
          <w:szCs w:val="24"/>
        </w:rPr>
      </w:pPr>
    </w:p>
    <w:p w:rsidR="00AA379F" w:rsidRPr="007A7244" w:rsidRDefault="00AA379F" w:rsidP="00AA379F">
      <w:pPr>
        <w:pStyle w:val="Tekstpodstawowy2"/>
        <w:spacing w:line="276" w:lineRule="auto"/>
        <w:jc w:val="both"/>
        <w:rPr>
          <w:szCs w:val="24"/>
        </w:rPr>
      </w:pPr>
      <w:r w:rsidRPr="007A7244">
        <w:rPr>
          <w:szCs w:val="24"/>
        </w:rPr>
        <w:lastRenderedPageBreak/>
        <w:t xml:space="preserve">W zakresie wdrażania </w:t>
      </w:r>
      <w:r w:rsidR="004E5722">
        <w:rPr>
          <w:i/>
          <w:szCs w:val="24"/>
        </w:rPr>
        <w:t>p</w:t>
      </w:r>
      <w:r w:rsidRPr="004E5722">
        <w:rPr>
          <w:i/>
          <w:szCs w:val="24"/>
        </w:rPr>
        <w:t>oddziałania 3.2.1. Infrastruktura okołoturystyczna/przedsiębiorstwa</w:t>
      </w:r>
      <w:r w:rsidRPr="007A7244">
        <w:rPr>
          <w:szCs w:val="24"/>
        </w:rPr>
        <w:t xml:space="preserve"> szczegółowy zakres rzeczowy pomocy publicznej oraz zasady jej udzielania został określony w Rozporządzeniach Ministra Rozwoju Regionalnego:</w:t>
      </w:r>
    </w:p>
    <w:p w:rsidR="00AA379F" w:rsidRPr="007A7244" w:rsidRDefault="00AA379F" w:rsidP="005219FF">
      <w:pPr>
        <w:pStyle w:val="Tekstpodstawowy2"/>
        <w:numPr>
          <w:ilvl w:val="0"/>
          <w:numId w:val="17"/>
        </w:numPr>
        <w:spacing w:line="276" w:lineRule="auto"/>
        <w:jc w:val="both"/>
        <w:rPr>
          <w:szCs w:val="24"/>
        </w:rPr>
      </w:pPr>
      <w:r w:rsidRPr="007A7244">
        <w:rPr>
          <w:szCs w:val="24"/>
        </w:rPr>
        <w:t xml:space="preserve">z dnia 11 października 2007 r. w sprawie udzielania regionalnej pomocy inwestycyjnej w ramach regionalnych programów operacyjnych (Dz. U. </w:t>
      </w:r>
      <w:r>
        <w:rPr>
          <w:szCs w:val="24"/>
        </w:rPr>
        <w:t xml:space="preserve">z </w:t>
      </w:r>
      <w:r w:rsidRPr="007A7244">
        <w:rPr>
          <w:szCs w:val="24"/>
        </w:rPr>
        <w:t xml:space="preserve">2007 </w:t>
      </w:r>
      <w:r>
        <w:rPr>
          <w:szCs w:val="24"/>
        </w:rPr>
        <w:t>r., N</w:t>
      </w:r>
      <w:r w:rsidRPr="007A7244">
        <w:rPr>
          <w:szCs w:val="24"/>
        </w:rPr>
        <w:t>r 193</w:t>
      </w:r>
      <w:r>
        <w:rPr>
          <w:szCs w:val="24"/>
        </w:rPr>
        <w:t>,</w:t>
      </w:r>
      <w:r w:rsidRPr="007A7244">
        <w:rPr>
          <w:szCs w:val="24"/>
        </w:rPr>
        <w:t xml:space="preserve"> poz. 1399 z późn. zm.),</w:t>
      </w:r>
    </w:p>
    <w:p w:rsidR="00AA379F" w:rsidRPr="007A7244" w:rsidRDefault="00AA379F" w:rsidP="005219FF">
      <w:pPr>
        <w:pStyle w:val="Tekstpodstawowy2"/>
        <w:numPr>
          <w:ilvl w:val="0"/>
          <w:numId w:val="17"/>
        </w:numPr>
        <w:spacing w:line="276" w:lineRule="auto"/>
        <w:jc w:val="both"/>
        <w:rPr>
          <w:szCs w:val="24"/>
        </w:rPr>
      </w:pPr>
      <w:r w:rsidRPr="007A7244">
        <w:rPr>
          <w:szCs w:val="24"/>
        </w:rPr>
        <w:t>z dnia 15 grudnia 2010</w:t>
      </w:r>
      <w:r>
        <w:rPr>
          <w:szCs w:val="24"/>
        </w:rPr>
        <w:t xml:space="preserve"> </w:t>
      </w:r>
      <w:r w:rsidRPr="007A7244">
        <w:rPr>
          <w:szCs w:val="24"/>
        </w:rPr>
        <w:t xml:space="preserve">r. w sprawie udzielania regionalnej pomocy inwestycyjnej </w:t>
      </w:r>
      <w:r w:rsidR="004E5722">
        <w:rPr>
          <w:szCs w:val="24"/>
        </w:rPr>
        <w:t>w </w:t>
      </w:r>
      <w:r w:rsidRPr="007A7244">
        <w:rPr>
          <w:szCs w:val="24"/>
        </w:rPr>
        <w:t>ramach regionalnych programów operacyjnych (</w:t>
      </w:r>
      <w:r w:rsidRPr="00C77A84">
        <w:rPr>
          <w:szCs w:val="24"/>
        </w:rPr>
        <w:t>Dz. U. z 2010 r., Nr 239, poz. 1599</w:t>
      </w:r>
      <w:r w:rsidRPr="007A7244">
        <w:rPr>
          <w:szCs w:val="24"/>
        </w:rPr>
        <w:t>).</w:t>
      </w:r>
    </w:p>
    <w:p w:rsidR="00EE4807" w:rsidRDefault="00EE4807" w:rsidP="00AA379F">
      <w:pPr>
        <w:spacing w:line="276" w:lineRule="auto"/>
        <w:jc w:val="both"/>
      </w:pPr>
    </w:p>
    <w:p w:rsidR="00F9496A" w:rsidRPr="00F9496A" w:rsidRDefault="00845AB6" w:rsidP="00AA379F">
      <w:pPr>
        <w:spacing w:line="276" w:lineRule="auto"/>
        <w:jc w:val="both"/>
      </w:pPr>
      <w:r w:rsidRPr="007A7244">
        <w:t xml:space="preserve">Ze względu na swoją objętość tabela </w:t>
      </w:r>
      <w:r w:rsidR="00D75655">
        <w:t>3</w:t>
      </w:r>
      <w:r w:rsidR="00D75655" w:rsidRPr="007A7244">
        <w:t xml:space="preserve"> </w:t>
      </w:r>
      <w:r w:rsidRPr="007A7244">
        <w:t>została ujęta w niniejszym sprawozdaniu w formie załącznika</w:t>
      </w:r>
      <w:r w:rsidR="004D41C9">
        <w:t xml:space="preserve"> </w:t>
      </w:r>
      <w:r w:rsidR="009C2ECD">
        <w:t xml:space="preserve">nr </w:t>
      </w:r>
      <w:r w:rsidR="004D41C9">
        <w:t>II b</w:t>
      </w:r>
      <w:r w:rsidRPr="007A7244">
        <w:t xml:space="preserve">.  </w:t>
      </w:r>
    </w:p>
    <w:p w:rsidR="00CF3F65" w:rsidRPr="00CF3F65" w:rsidRDefault="00CF3F65" w:rsidP="00AA379F">
      <w:pPr>
        <w:spacing w:line="276" w:lineRule="auto"/>
        <w:jc w:val="both"/>
      </w:pPr>
    </w:p>
    <w:p w:rsidR="003E618E" w:rsidRPr="00CA0D58" w:rsidRDefault="003E618E" w:rsidP="00120FAC">
      <w:pPr>
        <w:pStyle w:val="Nagwek1"/>
        <w:numPr>
          <w:ilvl w:val="0"/>
          <w:numId w:val="7"/>
        </w:numPr>
        <w:spacing w:after="120"/>
        <w:jc w:val="both"/>
        <w:rPr>
          <w:vertAlign w:val="superscript"/>
        </w:rPr>
      </w:pPr>
      <w:bookmarkStart w:id="63" w:name="_Toc363641998"/>
      <w:r w:rsidRPr="00CA0D58">
        <w:t>Informacja o realizacji dużych projektów</w:t>
      </w:r>
      <w:r w:rsidRPr="00CA0D58">
        <w:rPr>
          <w:rStyle w:val="Odwoanieprzypisudolnego"/>
        </w:rPr>
        <w:footnoteReference w:id="4"/>
      </w:r>
      <w:bookmarkEnd w:id="63"/>
      <w:r w:rsidR="00692F56" w:rsidRPr="00CA0D58">
        <w:rPr>
          <w:vertAlign w:val="superscript"/>
        </w:rPr>
        <w:t> </w:t>
      </w:r>
    </w:p>
    <w:p w:rsidR="000B1DA6" w:rsidRPr="00680631" w:rsidRDefault="000B1DA6" w:rsidP="000B1DA6">
      <w:pPr>
        <w:pStyle w:val="Tekstpodstawowy2"/>
        <w:spacing w:before="120" w:after="120" w:line="276" w:lineRule="auto"/>
        <w:jc w:val="both"/>
        <w:rPr>
          <w:szCs w:val="24"/>
        </w:rPr>
      </w:pPr>
      <w:r w:rsidRPr="00680631">
        <w:rPr>
          <w:szCs w:val="24"/>
        </w:rPr>
        <w:t xml:space="preserve">W ramach </w:t>
      </w:r>
      <w:r w:rsidRPr="00680631">
        <w:rPr>
          <w:i/>
          <w:szCs w:val="24"/>
        </w:rPr>
        <w:t>Regionalnego Programu Operacyjnego Województwa Śląskiego na lata 2007-2013</w:t>
      </w:r>
      <w:r w:rsidRPr="00680631">
        <w:rPr>
          <w:szCs w:val="24"/>
        </w:rPr>
        <w:t xml:space="preserve"> realizowane są </w:t>
      </w:r>
      <w:r>
        <w:rPr>
          <w:szCs w:val="24"/>
        </w:rPr>
        <w:t>trzy</w:t>
      </w:r>
      <w:r w:rsidRPr="00680631">
        <w:rPr>
          <w:szCs w:val="24"/>
        </w:rPr>
        <w:t xml:space="preserve"> duże projekty</w:t>
      </w:r>
      <w:r>
        <w:rPr>
          <w:szCs w:val="24"/>
        </w:rPr>
        <w:t xml:space="preserve"> w ramach dwóch priorytetów</w:t>
      </w:r>
      <w:r w:rsidRPr="00680631">
        <w:rPr>
          <w:szCs w:val="24"/>
        </w:rPr>
        <w:t xml:space="preserve">. </w:t>
      </w:r>
      <w:r w:rsidR="00DD1E31">
        <w:rPr>
          <w:szCs w:val="24"/>
        </w:rPr>
        <w:t xml:space="preserve">W związku z faktem, iż na koniec okresu sprawozdawczego omawiane projekty nie zakończyły </w:t>
      </w:r>
      <w:r w:rsidR="00737DDF">
        <w:rPr>
          <w:szCs w:val="24"/>
        </w:rPr>
        <w:t>swojej realizacji nie został przedstawiony postęp rzeczowy.</w:t>
      </w:r>
    </w:p>
    <w:p w:rsidR="000B1DA6" w:rsidRPr="00680631" w:rsidRDefault="000B1DA6" w:rsidP="000B1DA6">
      <w:pPr>
        <w:pStyle w:val="Tekstpodstawowy2"/>
        <w:spacing w:before="120" w:after="120" w:line="276" w:lineRule="auto"/>
        <w:jc w:val="both"/>
        <w:rPr>
          <w:szCs w:val="24"/>
        </w:rPr>
      </w:pPr>
      <w:r w:rsidRPr="00680631">
        <w:rPr>
          <w:szCs w:val="24"/>
        </w:rPr>
        <w:t xml:space="preserve">W ramach </w:t>
      </w:r>
      <w:r w:rsidRPr="00680631">
        <w:rPr>
          <w:i/>
          <w:szCs w:val="24"/>
        </w:rPr>
        <w:t>Priorytetu VI Zrównoważony rozwój miast, Działanie 6.1. Wzmacnianie regionalnych ośrodków wzrostu</w:t>
      </w:r>
      <w:r w:rsidRPr="00680631">
        <w:rPr>
          <w:szCs w:val="24"/>
        </w:rPr>
        <w:t xml:space="preserve">, realizowane są </w:t>
      </w:r>
      <w:r>
        <w:rPr>
          <w:szCs w:val="24"/>
        </w:rPr>
        <w:t>dwa</w:t>
      </w:r>
      <w:r w:rsidRPr="00680631">
        <w:rPr>
          <w:szCs w:val="24"/>
        </w:rPr>
        <w:t xml:space="preserve"> duże projekty: </w:t>
      </w:r>
    </w:p>
    <w:p w:rsidR="00737DDF" w:rsidRDefault="000B1DA6" w:rsidP="000B1DA6">
      <w:pPr>
        <w:pStyle w:val="Tekstpodstawowy2"/>
        <w:tabs>
          <w:tab w:val="left" w:pos="284"/>
        </w:tabs>
        <w:spacing w:before="120" w:after="120" w:line="276" w:lineRule="auto"/>
        <w:jc w:val="both"/>
        <w:rPr>
          <w:szCs w:val="24"/>
        </w:rPr>
      </w:pPr>
      <w:r w:rsidRPr="00E71D49">
        <w:rPr>
          <w:b/>
          <w:i/>
          <w:color w:val="5EA226"/>
          <w:szCs w:val="24"/>
        </w:rPr>
        <w:t>Budowa nowej siedziby Muzeum Śląskiego w Katowicach</w:t>
      </w:r>
      <w:r w:rsidRPr="00E71D49">
        <w:rPr>
          <w:b/>
          <w:color w:val="3F6C19"/>
          <w:szCs w:val="24"/>
        </w:rPr>
        <w:t>,</w:t>
      </w:r>
      <w:r w:rsidRPr="0043709B">
        <w:rPr>
          <w:szCs w:val="24"/>
        </w:rPr>
        <w:t xml:space="preserve"> którego beneficjentem jest Muzeum Śląskie w Katowicach. </w:t>
      </w:r>
      <w:r w:rsidRPr="009B7F17">
        <w:rPr>
          <w:szCs w:val="24"/>
        </w:rPr>
        <w:t xml:space="preserve">Projekt obejmuje budowę nowej siedziby Muzeum Śląskiego na terenie byłej Kopalni Węgla Kamiennego „Katowice”, który w całości ma zostać przekształcony w Kwartał Muzeów. Obszar jest częściowo zabudowany i podlega ochronie konserwatorskiej. Projekt przewiduje zagospodarowanie południowej części Kwartału Muzeów, o łącznej powierzchni 2,7332 ha, poprzez budowę nowych obiektów, adaptację zabytkowych i wyburzenia niektórych istniejących budynków pokopalnianych oraz przeprowadzenie niezbędnych prac infrastrukturalnych w części północnej, mających na celu zapewnienie dostępu mediów do części południowej. Projekt pozwoli znacznie poszerzyć ofertę kulturalną i edukacyjną muzeum; podniesie atrakcyjność miasta i regionu tworząc nowoczesne muzeum regionalne. </w:t>
      </w:r>
      <w:r w:rsidRPr="0043709B">
        <w:rPr>
          <w:szCs w:val="24"/>
        </w:rPr>
        <w:t>Przewidywany okres realiza</w:t>
      </w:r>
      <w:r>
        <w:rPr>
          <w:szCs w:val="24"/>
        </w:rPr>
        <w:t>cji projektu to lata 2007 – 2014</w:t>
      </w:r>
      <w:r w:rsidRPr="0043709B">
        <w:rPr>
          <w:szCs w:val="24"/>
        </w:rPr>
        <w:t>. Orientacyjny całkowity koszt realizacji projektu to</w:t>
      </w:r>
      <w:r>
        <w:rPr>
          <w:szCs w:val="24"/>
        </w:rPr>
        <w:t xml:space="preserve"> 326,80 </w:t>
      </w:r>
      <w:r w:rsidR="00737DDF">
        <w:rPr>
          <w:szCs w:val="24"/>
        </w:rPr>
        <w:t>mln zł, w tym dofinansowanie to </w:t>
      </w:r>
      <w:r>
        <w:rPr>
          <w:szCs w:val="24"/>
        </w:rPr>
        <w:t>225,11 mln zł.</w:t>
      </w:r>
      <w:r w:rsidRPr="0043709B">
        <w:rPr>
          <w:szCs w:val="24"/>
        </w:rPr>
        <w:t xml:space="preserve"> </w:t>
      </w:r>
    </w:p>
    <w:p w:rsidR="000B1DA6" w:rsidRDefault="000B1DA6" w:rsidP="000B1DA6">
      <w:pPr>
        <w:pStyle w:val="Tekstpodstawowy2"/>
        <w:tabs>
          <w:tab w:val="left" w:pos="284"/>
        </w:tabs>
        <w:spacing w:before="120" w:after="120" w:line="276" w:lineRule="auto"/>
        <w:jc w:val="both"/>
        <w:rPr>
          <w:szCs w:val="24"/>
        </w:rPr>
      </w:pPr>
      <w:r w:rsidRPr="0043709B">
        <w:rPr>
          <w:szCs w:val="24"/>
        </w:rPr>
        <w:t xml:space="preserve">W </w:t>
      </w:r>
      <w:r>
        <w:rPr>
          <w:szCs w:val="24"/>
        </w:rPr>
        <w:t xml:space="preserve">dniu </w:t>
      </w:r>
      <w:r w:rsidR="00737DDF">
        <w:rPr>
          <w:szCs w:val="24"/>
        </w:rPr>
        <w:t xml:space="preserve">25 </w:t>
      </w:r>
      <w:r w:rsidRPr="00FE7DD7">
        <w:rPr>
          <w:szCs w:val="24"/>
        </w:rPr>
        <w:t>maja 2011r. KE wydała pozytywną decyzję ws. dofinansowania projektu.</w:t>
      </w:r>
    </w:p>
    <w:p w:rsidR="000B1DA6" w:rsidRDefault="000B1DA6" w:rsidP="00737DDF">
      <w:pPr>
        <w:pStyle w:val="Tekstpodstawowy2"/>
        <w:tabs>
          <w:tab w:val="left" w:pos="284"/>
        </w:tabs>
        <w:spacing w:before="120" w:after="120" w:line="276" w:lineRule="auto"/>
        <w:jc w:val="both"/>
        <w:rPr>
          <w:szCs w:val="24"/>
        </w:rPr>
      </w:pPr>
      <w:r>
        <w:rPr>
          <w:szCs w:val="24"/>
        </w:rPr>
        <w:t xml:space="preserve">W okresie </w:t>
      </w:r>
      <w:r w:rsidR="00737DDF">
        <w:rPr>
          <w:szCs w:val="24"/>
        </w:rPr>
        <w:t>sprawozdawczym</w:t>
      </w:r>
      <w:r>
        <w:rPr>
          <w:szCs w:val="24"/>
        </w:rPr>
        <w:t xml:space="preserve"> prowadzone były roboty bydowlane na poszczególnych segmentach wchodzących w skład siedziby Muzeum Śląskiego, począwszy od prac związanych z zagospodarowaniem terenu przez roboty obejmujące stan surowy po roboty wykończeniowe i instalacyjne. </w:t>
      </w:r>
      <w:r w:rsidR="00737DDF">
        <w:rPr>
          <w:szCs w:val="24"/>
        </w:rPr>
        <w:t xml:space="preserve">Prowadzone były także negocjacje z wykonawcą ostatniego etapu realizacji inwestycji dotyczącego zawarcia umowy na wykonananie dokumenacji projektowej wystawy stałej. Ponadto </w:t>
      </w:r>
      <w:r>
        <w:rPr>
          <w:szCs w:val="24"/>
        </w:rPr>
        <w:t>Beneficjent zwró</w:t>
      </w:r>
      <w:r w:rsidR="00737DDF">
        <w:rPr>
          <w:szCs w:val="24"/>
        </w:rPr>
        <w:t>cił się również do IZ RPO WSL z </w:t>
      </w:r>
      <w:r>
        <w:rPr>
          <w:szCs w:val="24"/>
        </w:rPr>
        <w:t xml:space="preserve">prośbą o rozpatrzenie mozliwości rozszerzenia zakresu Projektu o budowę parkingu naziemnego dla samochodów z napędem LPG i autokarów oraz rewitalizację dwóch budynków pokopalnianych. IZ RPO WSL </w:t>
      </w:r>
      <w:r>
        <w:rPr>
          <w:szCs w:val="24"/>
        </w:rPr>
        <w:lastRenderedPageBreak/>
        <w:t xml:space="preserve">nie wyraziła zgody na wprowadzenie powyższych zmian. W maju 2013r. rozpoczął się audyt zewnętrzny projektu. </w:t>
      </w:r>
    </w:p>
    <w:p w:rsidR="000B1DA6" w:rsidRDefault="000B1DA6" w:rsidP="00737DDF">
      <w:pPr>
        <w:pStyle w:val="Tekstpodstawowy2"/>
        <w:tabs>
          <w:tab w:val="left" w:pos="284"/>
        </w:tabs>
        <w:spacing w:before="120" w:after="120" w:line="276" w:lineRule="auto"/>
        <w:jc w:val="both"/>
        <w:rPr>
          <w:szCs w:val="24"/>
        </w:rPr>
      </w:pPr>
      <w:r>
        <w:rPr>
          <w:szCs w:val="24"/>
        </w:rPr>
        <w:t xml:space="preserve">Na </w:t>
      </w:r>
      <w:r w:rsidR="00737DDF">
        <w:rPr>
          <w:szCs w:val="24"/>
        </w:rPr>
        <w:t>koniec okresu sprawozdawczego</w:t>
      </w:r>
      <w:r>
        <w:rPr>
          <w:szCs w:val="24"/>
        </w:rPr>
        <w:t xml:space="preserve"> rozliczono 67,28 % kosztów projektu co daje kwotę </w:t>
      </w:r>
      <w:r w:rsidR="00737DDF">
        <w:t>151 </w:t>
      </w:r>
      <w:r>
        <w:t xml:space="preserve">474 652,90 </w:t>
      </w:r>
      <w:r>
        <w:rPr>
          <w:szCs w:val="24"/>
        </w:rPr>
        <w:t>PLN.</w:t>
      </w:r>
    </w:p>
    <w:p w:rsidR="005171BE" w:rsidRPr="005171BE" w:rsidRDefault="005171BE" w:rsidP="00240995">
      <w:pPr>
        <w:spacing w:line="276" w:lineRule="auto"/>
        <w:jc w:val="both"/>
      </w:pPr>
      <w:r w:rsidRPr="005171BE">
        <w:t>Poniżej wskaźniki założone</w:t>
      </w:r>
      <w:r>
        <w:t xml:space="preserve"> przez beneficjenta w umowie o dofinansowanie, które zostaną zrealizowane</w:t>
      </w:r>
      <w:r w:rsidRPr="005171BE">
        <w:t xml:space="preserve"> w</w:t>
      </w:r>
      <w:r>
        <w:t> </w:t>
      </w:r>
      <w:r w:rsidRPr="005171BE">
        <w:t>wyniku realizacji projektu.</w:t>
      </w:r>
      <w:r>
        <w:t xml:space="preserve"> Do końca okresu sprawozdawczego nie został złożony wniosek o płatność końcową w związku z powyższym nie ma możliwości przedstawienia realizacji rzeczowej projektu.</w:t>
      </w:r>
    </w:p>
    <w:p w:rsidR="005171BE" w:rsidRDefault="005171BE" w:rsidP="005171BE">
      <w:pPr>
        <w:rPr>
          <w:color w:val="1F497D"/>
        </w:rPr>
      </w:pPr>
    </w:p>
    <w:tbl>
      <w:tblPr>
        <w:tblW w:w="8897" w:type="dxa"/>
        <w:jc w:val="center"/>
        <w:tblBorders>
          <w:top w:val="single" w:sz="8" w:space="0" w:color="9EDC6C"/>
          <w:left w:val="single" w:sz="8" w:space="0" w:color="9EDC6C"/>
          <w:bottom w:val="single" w:sz="8" w:space="0" w:color="9EDC6C"/>
          <w:right w:val="single" w:sz="8" w:space="0" w:color="9EDC6C"/>
          <w:insideH w:val="single" w:sz="8" w:space="0" w:color="9EDC6C"/>
        </w:tblBorders>
        <w:tblLayout w:type="fixed"/>
        <w:tblLook w:val="04A0"/>
      </w:tblPr>
      <w:tblGrid>
        <w:gridCol w:w="5920"/>
        <w:gridCol w:w="1418"/>
        <w:gridCol w:w="1559"/>
      </w:tblGrid>
      <w:tr w:rsidR="004C1496" w:rsidRPr="005171BE" w:rsidTr="00857575">
        <w:trPr>
          <w:trHeight w:val="637"/>
          <w:jc w:val="center"/>
        </w:trPr>
        <w:tc>
          <w:tcPr>
            <w:tcW w:w="5920" w:type="dxa"/>
            <w:tcBorders>
              <w:top w:val="single" w:sz="8" w:space="0" w:color="9EDC6C"/>
              <w:left w:val="single" w:sz="8" w:space="0" w:color="9EDC6C"/>
              <w:bottom w:val="single" w:sz="8" w:space="0" w:color="9EDC6C"/>
              <w:right w:val="nil"/>
            </w:tcBorders>
            <w:shd w:val="clear" w:color="auto" w:fill="7FD13B"/>
            <w:noWrap/>
            <w:vAlign w:val="center"/>
            <w:hideMark/>
          </w:tcPr>
          <w:p w:rsidR="005171BE" w:rsidRPr="00857575" w:rsidRDefault="005171BE" w:rsidP="00857575">
            <w:pPr>
              <w:jc w:val="center"/>
              <w:rPr>
                <w:rFonts w:eastAsia="Corbel"/>
                <w:b/>
                <w:bCs/>
                <w:sz w:val="20"/>
                <w:szCs w:val="20"/>
              </w:rPr>
            </w:pPr>
            <w:r w:rsidRPr="00857575">
              <w:rPr>
                <w:b/>
                <w:bCs/>
                <w:sz w:val="20"/>
                <w:szCs w:val="20"/>
              </w:rPr>
              <w:t>NAZWA WSKAŹNIKA</w:t>
            </w:r>
          </w:p>
        </w:tc>
        <w:tc>
          <w:tcPr>
            <w:tcW w:w="1418" w:type="dxa"/>
            <w:tcBorders>
              <w:top w:val="single" w:sz="8" w:space="0" w:color="9EDC6C"/>
              <w:left w:val="nil"/>
              <w:bottom w:val="single" w:sz="8" w:space="0" w:color="9EDC6C"/>
              <w:right w:val="nil"/>
            </w:tcBorders>
            <w:shd w:val="clear" w:color="auto" w:fill="7FD13B"/>
            <w:vAlign w:val="center"/>
            <w:hideMark/>
          </w:tcPr>
          <w:p w:rsidR="005171BE" w:rsidRPr="00857575" w:rsidRDefault="005171BE" w:rsidP="00857575">
            <w:pPr>
              <w:jc w:val="center"/>
              <w:rPr>
                <w:rFonts w:eastAsia="Corbel"/>
                <w:b/>
                <w:bCs/>
                <w:sz w:val="20"/>
                <w:szCs w:val="20"/>
              </w:rPr>
            </w:pPr>
            <w:r w:rsidRPr="00857575">
              <w:rPr>
                <w:b/>
                <w:bCs/>
                <w:sz w:val="20"/>
                <w:szCs w:val="20"/>
              </w:rPr>
              <w:t>JEDNOSTKA MIARY</w:t>
            </w:r>
          </w:p>
        </w:tc>
        <w:tc>
          <w:tcPr>
            <w:tcW w:w="1559" w:type="dxa"/>
            <w:tcBorders>
              <w:top w:val="single" w:sz="8" w:space="0" w:color="9EDC6C"/>
              <w:left w:val="nil"/>
              <w:bottom w:val="single" w:sz="8" w:space="0" w:color="9EDC6C"/>
              <w:right w:val="single" w:sz="8" w:space="0" w:color="9EDC6C"/>
            </w:tcBorders>
            <w:shd w:val="clear" w:color="auto" w:fill="7FD13B"/>
            <w:vAlign w:val="center"/>
            <w:hideMark/>
          </w:tcPr>
          <w:p w:rsidR="005171BE" w:rsidRPr="00857575" w:rsidRDefault="005171BE" w:rsidP="00857575">
            <w:pPr>
              <w:jc w:val="center"/>
              <w:rPr>
                <w:rFonts w:eastAsia="Corbel"/>
                <w:b/>
                <w:bCs/>
                <w:sz w:val="20"/>
                <w:szCs w:val="20"/>
              </w:rPr>
            </w:pPr>
            <w:r w:rsidRPr="00857575">
              <w:rPr>
                <w:b/>
                <w:bCs/>
                <w:sz w:val="20"/>
                <w:szCs w:val="20"/>
              </w:rPr>
              <w:t>SZACOWANA REALIZACJA</w:t>
            </w:r>
          </w:p>
        </w:tc>
      </w:tr>
      <w:tr w:rsidR="005171BE" w:rsidRPr="005171BE" w:rsidTr="00857575">
        <w:trPr>
          <w:trHeight w:val="510"/>
          <w:jc w:val="center"/>
        </w:trPr>
        <w:tc>
          <w:tcPr>
            <w:tcW w:w="8897" w:type="dxa"/>
            <w:gridSpan w:val="3"/>
            <w:shd w:val="clear" w:color="auto" w:fill="DFF3CE"/>
            <w:noWrap/>
            <w:vAlign w:val="center"/>
            <w:hideMark/>
          </w:tcPr>
          <w:p w:rsidR="005171BE" w:rsidRPr="00857575" w:rsidRDefault="005171BE" w:rsidP="00857575">
            <w:pPr>
              <w:jc w:val="center"/>
              <w:rPr>
                <w:b/>
                <w:bCs/>
                <w:sz w:val="20"/>
                <w:szCs w:val="20"/>
              </w:rPr>
            </w:pPr>
            <w:r w:rsidRPr="00857575">
              <w:rPr>
                <w:b/>
                <w:bCs/>
                <w:sz w:val="20"/>
                <w:szCs w:val="20"/>
              </w:rPr>
              <w:t>PRODUKT</w:t>
            </w:r>
          </w:p>
        </w:tc>
      </w:tr>
      <w:tr w:rsidR="004C1496" w:rsidRPr="005171BE" w:rsidTr="00857575">
        <w:trPr>
          <w:trHeight w:val="687"/>
          <w:jc w:val="center"/>
        </w:trPr>
        <w:tc>
          <w:tcPr>
            <w:tcW w:w="5920" w:type="dxa"/>
            <w:tcBorders>
              <w:right w:val="nil"/>
            </w:tcBorders>
            <w:vAlign w:val="center"/>
            <w:hideMark/>
          </w:tcPr>
          <w:p w:rsidR="005171BE" w:rsidRPr="00857575" w:rsidRDefault="005171BE" w:rsidP="005171BE">
            <w:pPr>
              <w:rPr>
                <w:rFonts w:eastAsia="Corbel"/>
                <w:b/>
                <w:bCs/>
                <w:sz w:val="20"/>
                <w:szCs w:val="20"/>
              </w:rPr>
            </w:pPr>
            <w:r w:rsidRPr="00857575">
              <w:rPr>
                <w:b/>
                <w:bCs/>
                <w:sz w:val="20"/>
                <w:szCs w:val="20"/>
              </w:rPr>
              <w:t>Liczba wybudowanych obiektów kultury, turystyki, sportu i rekreacji o znaczeniu ponadregionalnym</w:t>
            </w:r>
          </w:p>
        </w:tc>
        <w:tc>
          <w:tcPr>
            <w:tcW w:w="1418" w:type="dxa"/>
            <w:tcBorders>
              <w:left w:val="nil"/>
              <w:right w:val="nil"/>
            </w:tcBorders>
            <w:noWrap/>
            <w:vAlign w:val="center"/>
            <w:hideMark/>
          </w:tcPr>
          <w:p w:rsidR="005171BE" w:rsidRPr="00857575" w:rsidRDefault="005171BE" w:rsidP="00857575">
            <w:pPr>
              <w:jc w:val="center"/>
              <w:rPr>
                <w:rFonts w:eastAsia="Corbel"/>
                <w:sz w:val="20"/>
                <w:szCs w:val="20"/>
              </w:rPr>
            </w:pPr>
            <w:r w:rsidRPr="00857575">
              <w:rPr>
                <w:sz w:val="20"/>
                <w:szCs w:val="20"/>
              </w:rPr>
              <w:t>szt.</w:t>
            </w:r>
          </w:p>
        </w:tc>
        <w:tc>
          <w:tcPr>
            <w:tcW w:w="1559" w:type="dxa"/>
            <w:tcBorders>
              <w:left w:val="nil"/>
            </w:tcBorders>
            <w:noWrap/>
            <w:vAlign w:val="center"/>
            <w:hideMark/>
          </w:tcPr>
          <w:p w:rsidR="005171BE" w:rsidRPr="00857575" w:rsidRDefault="005171BE" w:rsidP="00857575">
            <w:pPr>
              <w:jc w:val="center"/>
              <w:rPr>
                <w:rFonts w:eastAsia="Corbel"/>
                <w:sz w:val="20"/>
                <w:szCs w:val="20"/>
              </w:rPr>
            </w:pPr>
            <w:r w:rsidRPr="00857575">
              <w:rPr>
                <w:sz w:val="20"/>
                <w:szCs w:val="20"/>
              </w:rPr>
              <w:t>1</w:t>
            </w:r>
          </w:p>
        </w:tc>
      </w:tr>
      <w:tr w:rsidR="004C1496" w:rsidRPr="005171BE" w:rsidTr="00857575">
        <w:trPr>
          <w:trHeight w:val="683"/>
          <w:jc w:val="center"/>
        </w:trPr>
        <w:tc>
          <w:tcPr>
            <w:tcW w:w="5920" w:type="dxa"/>
            <w:tcBorders>
              <w:right w:val="nil"/>
            </w:tcBorders>
            <w:shd w:val="clear" w:color="auto" w:fill="DFF3CE"/>
            <w:vAlign w:val="center"/>
            <w:hideMark/>
          </w:tcPr>
          <w:p w:rsidR="005171BE" w:rsidRPr="00857575" w:rsidRDefault="005171BE" w:rsidP="005171BE">
            <w:pPr>
              <w:rPr>
                <w:rFonts w:eastAsia="Corbel"/>
                <w:b/>
                <w:bCs/>
                <w:sz w:val="20"/>
                <w:szCs w:val="20"/>
              </w:rPr>
            </w:pPr>
            <w:r w:rsidRPr="00857575">
              <w:rPr>
                <w:b/>
                <w:bCs/>
                <w:sz w:val="20"/>
                <w:szCs w:val="20"/>
              </w:rPr>
              <w:t>Powierzchnia wybudowanych obiektów kultury, turystyki, sportu i rekreacji o znaczeniu ponadregionalnym</w:t>
            </w:r>
          </w:p>
        </w:tc>
        <w:tc>
          <w:tcPr>
            <w:tcW w:w="1418" w:type="dxa"/>
            <w:tcBorders>
              <w:left w:val="nil"/>
              <w:right w:val="nil"/>
            </w:tcBorders>
            <w:shd w:val="clear" w:color="auto" w:fill="DFF3CE"/>
            <w:noWrap/>
            <w:vAlign w:val="center"/>
            <w:hideMark/>
          </w:tcPr>
          <w:p w:rsidR="005171BE" w:rsidRPr="00857575" w:rsidRDefault="005171BE" w:rsidP="00857575">
            <w:pPr>
              <w:jc w:val="center"/>
              <w:rPr>
                <w:rFonts w:eastAsia="Corbel"/>
                <w:sz w:val="20"/>
                <w:szCs w:val="20"/>
              </w:rPr>
            </w:pPr>
            <w:r w:rsidRPr="00857575">
              <w:rPr>
                <w:sz w:val="20"/>
                <w:szCs w:val="20"/>
              </w:rPr>
              <w:t>m2</w:t>
            </w:r>
          </w:p>
        </w:tc>
        <w:tc>
          <w:tcPr>
            <w:tcW w:w="1559" w:type="dxa"/>
            <w:tcBorders>
              <w:left w:val="nil"/>
            </w:tcBorders>
            <w:shd w:val="clear" w:color="auto" w:fill="DFF3CE"/>
            <w:noWrap/>
            <w:vAlign w:val="center"/>
            <w:hideMark/>
          </w:tcPr>
          <w:p w:rsidR="005171BE" w:rsidRPr="00857575" w:rsidRDefault="005171BE" w:rsidP="00857575">
            <w:pPr>
              <w:jc w:val="center"/>
              <w:rPr>
                <w:rFonts w:eastAsia="Corbel"/>
                <w:sz w:val="20"/>
                <w:szCs w:val="20"/>
              </w:rPr>
            </w:pPr>
            <w:r w:rsidRPr="00857575">
              <w:rPr>
                <w:sz w:val="20"/>
                <w:szCs w:val="20"/>
              </w:rPr>
              <w:t>24 829,18</w:t>
            </w:r>
          </w:p>
        </w:tc>
      </w:tr>
      <w:tr w:rsidR="004C1496" w:rsidRPr="005171BE" w:rsidTr="00857575">
        <w:trPr>
          <w:trHeight w:val="693"/>
          <w:jc w:val="center"/>
        </w:trPr>
        <w:tc>
          <w:tcPr>
            <w:tcW w:w="5920" w:type="dxa"/>
            <w:tcBorders>
              <w:right w:val="nil"/>
            </w:tcBorders>
            <w:vAlign w:val="center"/>
            <w:hideMark/>
          </w:tcPr>
          <w:p w:rsidR="005171BE" w:rsidRPr="00857575" w:rsidRDefault="005171BE" w:rsidP="005171BE">
            <w:pPr>
              <w:rPr>
                <w:rFonts w:eastAsia="Corbel"/>
                <w:b/>
                <w:bCs/>
                <w:sz w:val="20"/>
                <w:szCs w:val="20"/>
              </w:rPr>
            </w:pPr>
            <w:r w:rsidRPr="00857575">
              <w:rPr>
                <w:b/>
                <w:bCs/>
                <w:sz w:val="20"/>
                <w:szCs w:val="20"/>
              </w:rPr>
              <w:t>Liczba obiektów przystosowanych dla potrzeb osób niepełnosprawnych</w:t>
            </w:r>
          </w:p>
        </w:tc>
        <w:tc>
          <w:tcPr>
            <w:tcW w:w="1418" w:type="dxa"/>
            <w:tcBorders>
              <w:left w:val="nil"/>
              <w:right w:val="nil"/>
            </w:tcBorders>
            <w:noWrap/>
            <w:vAlign w:val="center"/>
            <w:hideMark/>
          </w:tcPr>
          <w:p w:rsidR="005171BE" w:rsidRPr="00857575" w:rsidRDefault="005171BE" w:rsidP="00857575">
            <w:pPr>
              <w:jc w:val="center"/>
              <w:rPr>
                <w:rFonts w:eastAsia="Corbel"/>
                <w:sz w:val="20"/>
                <w:szCs w:val="20"/>
              </w:rPr>
            </w:pPr>
            <w:r w:rsidRPr="00857575">
              <w:rPr>
                <w:sz w:val="20"/>
                <w:szCs w:val="20"/>
              </w:rPr>
              <w:t>szt.</w:t>
            </w:r>
          </w:p>
        </w:tc>
        <w:tc>
          <w:tcPr>
            <w:tcW w:w="1559" w:type="dxa"/>
            <w:tcBorders>
              <w:left w:val="nil"/>
            </w:tcBorders>
            <w:noWrap/>
            <w:vAlign w:val="center"/>
            <w:hideMark/>
          </w:tcPr>
          <w:p w:rsidR="005171BE" w:rsidRPr="00857575" w:rsidRDefault="005171BE" w:rsidP="00857575">
            <w:pPr>
              <w:jc w:val="center"/>
              <w:rPr>
                <w:rFonts w:eastAsia="Corbel"/>
                <w:sz w:val="20"/>
                <w:szCs w:val="20"/>
              </w:rPr>
            </w:pPr>
            <w:r w:rsidRPr="00857575">
              <w:rPr>
                <w:sz w:val="20"/>
                <w:szCs w:val="20"/>
              </w:rPr>
              <w:t>1</w:t>
            </w:r>
          </w:p>
        </w:tc>
      </w:tr>
      <w:tr w:rsidR="005171BE" w:rsidRPr="005171BE" w:rsidTr="00857575">
        <w:trPr>
          <w:trHeight w:val="300"/>
          <w:jc w:val="center"/>
        </w:trPr>
        <w:tc>
          <w:tcPr>
            <w:tcW w:w="8897" w:type="dxa"/>
            <w:gridSpan w:val="3"/>
            <w:shd w:val="clear" w:color="auto" w:fill="DFF3CE"/>
            <w:vAlign w:val="center"/>
            <w:hideMark/>
          </w:tcPr>
          <w:p w:rsidR="005171BE" w:rsidRPr="00857575" w:rsidRDefault="005171BE" w:rsidP="00857575">
            <w:pPr>
              <w:jc w:val="center"/>
              <w:rPr>
                <w:b/>
                <w:bCs/>
                <w:sz w:val="20"/>
                <w:szCs w:val="20"/>
              </w:rPr>
            </w:pPr>
            <w:r w:rsidRPr="00857575">
              <w:rPr>
                <w:b/>
                <w:bCs/>
                <w:sz w:val="20"/>
                <w:szCs w:val="20"/>
              </w:rPr>
              <w:t>REZULTAT</w:t>
            </w:r>
          </w:p>
          <w:p w:rsidR="005171BE" w:rsidRPr="00857575" w:rsidRDefault="005171BE" w:rsidP="00857575">
            <w:pPr>
              <w:jc w:val="center"/>
              <w:rPr>
                <w:b/>
                <w:bCs/>
                <w:sz w:val="20"/>
                <w:szCs w:val="20"/>
              </w:rPr>
            </w:pPr>
          </w:p>
        </w:tc>
      </w:tr>
      <w:tr w:rsidR="004C1496" w:rsidRPr="005171BE" w:rsidTr="00857575">
        <w:trPr>
          <w:trHeight w:val="693"/>
          <w:jc w:val="center"/>
        </w:trPr>
        <w:tc>
          <w:tcPr>
            <w:tcW w:w="5920" w:type="dxa"/>
            <w:tcBorders>
              <w:right w:val="nil"/>
            </w:tcBorders>
            <w:vAlign w:val="center"/>
            <w:hideMark/>
          </w:tcPr>
          <w:p w:rsidR="005171BE" w:rsidRPr="00857575" w:rsidRDefault="005171BE" w:rsidP="005171BE">
            <w:pPr>
              <w:rPr>
                <w:rFonts w:eastAsia="Corbel"/>
                <w:b/>
                <w:bCs/>
                <w:sz w:val="20"/>
                <w:szCs w:val="20"/>
              </w:rPr>
            </w:pPr>
            <w:r w:rsidRPr="00857575">
              <w:rPr>
                <w:b/>
                <w:bCs/>
                <w:sz w:val="20"/>
                <w:szCs w:val="20"/>
              </w:rPr>
              <w:t>Liczba międzynarodowych imprez kulturalnych, sportowych organizowanych w uruchomionych obiektach</w:t>
            </w:r>
          </w:p>
        </w:tc>
        <w:tc>
          <w:tcPr>
            <w:tcW w:w="1418" w:type="dxa"/>
            <w:tcBorders>
              <w:left w:val="nil"/>
              <w:right w:val="nil"/>
            </w:tcBorders>
            <w:noWrap/>
            <w:vAlign w:val="center"/>
            <w:hideMark/>
          </w:tcPr>
          <w:p w:rsidR="005171BE" w:rsidRPr="00857575" w:rsidRDefault="005171BE" w:rsidP="00857575">
            <w:pPr>
              <w:jc w:val="center"/>
              <w:rPr>
                <w:rFonts w:eastAsia="Corbel"/>
                <w:sz w:val="20"/>
                <w:szCs w:val="20"/>
              </w:rPr>
            </w:pPr>
            <w:r w:rsidRPr="00857575">
              <w:rPr>
                <w:sz w:val="20"/>
                <w:szCs w:val="20"/>
              </w:rPr>
              <w:t>szt.</w:t>
            </w:r>
          </w:p>
        </w:tc>
        <w:tc>
          <w:tcPr>
            <w:tcW w:w="1559" w:type="dxa"/>
            <w:tcBorders>
              <w:left w:val="nil"/>
            </w:tcBorders>
            <w:noWrap/>
            <w:vAlign w:val="center"/>
            <w:hideMark/>
          </w:tcPr>
          <w:p w:rsidR="005171BE" w:rsidRPr="00857575" w:rsidRDefault="005171BE" w:rsidP="00857575">
            <w:pPr>
              <w:jc w:val="center"/>
              <w:rPr>
                <w:rFonts w:eastAsia="Corbel"/>
                <w:sz w:val="20"/>
                <w:szCs w:val="20"/>
              </w:rPr>
            </w:pPr>
            <w:r w:rsidRPr="00857575">
              <w:rPr>
                <w:sz w:val="20"/>
                <w:szCs w:val="20"/>
              </w:rPr>
              <w:t>1</w:t>
            </w:r>
          </w:p>
        </w:tc>
      </w:tr>
      <w:tr w:rsidR="004C1496" w:rsidRPr="005171BE" w:rsidTr="00857575">
        <w:trPr>
          <w:trHeight w:val="693"/>
          <w:jc w:val="center"/>
        </w:trPr>
        <w:tc>
          <w:tcPr>
            <w:tcW w:w="5920" w:type="dxa"/>
            <w:tcBorders>
              <w:right w:val="nil"/>
            </w:tcBorders>
            <w:shd w:val="clear" w:color="auto" w:fill="DFF3CE"/>
            <w:vAlign w:val="center"/>
            <w:hideMark/>
          </w:tcPr>
          <w:p w:rsidR="005171BE" w:rsidRPr="00857575" w:rsidRDefault="005171BE" w:rsidP="005171BE">
            <w:pPr>
              <w:rPr>
                <w:rFonts w:eastAsia="Corbel"/>
                <w:b/>
                <w:bCs/>
                <w:sz w:val="20"/>
                <w:szCs w:val="20"/>
              </w:rPr>
            </w:pPr>
            <w:r w:rsidRPr="00857575">
              <w:rPr>
                <w:b/>
                <w:bCs/>
                <w:sz w:val="20"/>
                <w:szCs w:val="20"/>
              </w:rPr>
              <w:t>Liczba osób niepełnosprawnych korzystających z obiektów objętych wsparciem</w:t>
            </w:r>
          </w:p>
        </w:tc>
        <w:tc>
          <w:tcPr>
            <w:tcW w:w="1418" w:type="dxa"/>
            <w:tcBorders>
              <w:left w:val="nil"/>
              <w:right w:val="nil"/>
            </w:tcBorders>
            <w:shd w:val="clear" w:color="auto" w:fill="DFF3CE"/>
            <w:noWrap/>
            <w:vAlign w:val="center"/>
            <w:hideMark/>
          </w:tcPr>
          <w:p w:rsidR="005171BE" w:rsidRPr="00857575" w:rsidRDefault="005171BE" w:rsidP="00857575">
            <w:pPr>
              <w:jc w:val="center"/>
              <w:rPr>
                <w:rFonts w:eastAsia="Corbel"/>
                <w:sz w:val="20"/>
                <w:szCs w:val="20"/>
              </w:rPr>
            </w:pPr>
            <w:r w:rsidRPr="00857575">
              <w:rPr>
                <w:sz w:val="20"/>
                <w:szCs w:val="20"/>
              </w:rPr>
              <w:t>osoby</w:t>
            </w:r>
          </w:p>
        </w:tc>
        <w:tc>
          <w:tcPr>
            <w:tcW w:w="1559" w:type="dxa"/>
            <w:tcBorders>
              <w:left w:val="nil"/>
            </w:tcBorders>
            <w:shd w:val="clear" w:color="auto" w:fill="DFF3CE"/>
            <w:noWrap/>
            <w:vAlign w:val="center"/>
            <w:hideMark/>
          </w:tcPr>
          <w:p w:rsidR="005171BE" w:rsidRPr="00857575" w:rsidRDefault="005171BE" w:rsidP="00857575">
            <w:pPr>
              <w:jc w:val="center"/>
              <w:rPr>
                <w:rFonts w:eastAsia="Corbel"/>
                <w:sz w:val="20"/>
                <w:szCs w:val="20"/>
              </w:rPr>
            </w:pPr>
            <w:r w:rsidRPr="00857575">
              <w:rPr>
                <w:sz w:val="20"/>
                <w:szCs w:val="20"/>
              </w:rPr>
              <w:t>37 470</w:t>
            </w:r>
          </w:p>
        </w:tc>
      </w:tr>
      <w:tr w:rsidR="004C1496" w:rsidRPr="005171BE" w:rsidTr="00857575">
        <w:trPr>
          <w:trHeight w:val="693"/>
          <w:jc w:val="center"/>
        </w:trPr>
        <w:tc>
          <w:tcPr>
            <w:tcW w:w="5920" w:type="dxa"/>
            <w:tcBorders>
              <w:right w:val="nil"/>
            </w:tcBorders>
            <w:vAlign w:val="center"/>
            <w:hideMark/>
          </w:tcPr>
          <w:p w:rsidR="005171BE" w:rsidRPr="00857575" w:rsidRDefault="005171BE" w:rsidP="005171BE">
            <w:pPr>
              <w:rPr>
                <w:rFonts w:eastAsia="Corbel"/>
                <w:b/>
                <w:bCs/>
                <w:sz w:val="20"/>
                <w:szCs w:val="20"/>
              </w:rPr>
            </w:pPr>
            <w:r w:rsidRPr="00857575">
              <w:rPr>
                <w:b/>
                <w:bCs/>
                <w:sz w:val="20"/>
                <w:szCs w:val="20"/>
              </w:rPr>
              <w:t>Liczba osób korzystających z obiektów objętych wsparciem</w:t>
            </w:r>
          </w:p>
        </w:tc>
        <w:tc>
          <w:tcPr>
            <w:tcW w:w="1418" w:type="dxa"/>
            <w:tcBorders>
              <w:left w:val="nil"/>
              <w:right w:val="nil"/>
            </w:tcBorders>
            <w:noWrap/>
            <w:vAlign w:val="center"/>
            <w:hideMark/>
          </w:tcPr>
          <w:p w:rsidR="005171BE" w:rsidRPr="00857575" w:rsidRDefault="005171BE" w:rsidP="00857575">
            <w:pPr>
              <w:jc w:val="center"/>
              <w:rPr>
                <w:rFonts w:eastAsia="Corbel"/>
                <w:sz w:val="20"/>
                <w:szCs w:val="20"/>
              </w:rPr>
            </w:pPr>
            <w:r w:rsidRPr="00857575">
              <w:rPr>
                <w:sz w:val="20"/>
                <w:szCs w:val="20"/>
              </w:rPr>
              <w:t>osoby</w:t>
            </w:r>
          </w:p>
        </w:tc>
        <w:tc>
          <w:tcPr>
            <w:tcW w:w="1559" w:type="dxa"/>
            <w:tcBorders>
              <w:left w:val="nil"/>
            </w:tcBorders>
            <w:noWrap/>
            <w:vAlign w:val="center"/>
            <w:hideMark/>
          </w:tcPr>
          <w:p w:rsidR="005171BE" w:rsidRPr="00857575" w:rsidRDefault="005171BE" w:rsidP="00857575">
            <w:pPr>
              <w:jc w:val="center"/>
              <w:rPr>
                <w:rFonts w:eastAsia="Corbel"/>
                <w:sz w:val="20"/>
                <w:szCs w:val="20"/>
              </w:rPr>
            </w:pPr>
            <w:r w:rsidRPr="00857575">
              <w:rPr>
                <w:sz w:val="20"/>
                <w:szCs w:val="20"/>
              </w:rPr>
              <w:t>125 410</w:t>
            </w:r>
          </w:p>
        </w:tc>
      </w:tr>
      <w:tr w:rsidR="004C1496" w:rsidRPr="005171BE" w:rsidTr="00857575">
        <w:trPr>
          <w:trHeight w:val="693"/>
          <w:jc w:val="center"/>
        </w:trPr>
        <w:tc>
          <w:tcPr>
            <w:tcW w:w="5920" w:type="dxa"/>
            <w:tcBorders>
              <w:right w:val="nil"/>
            </w:tcBorders>
            <w:shd w:val="clear" w:color="auto" w:fill="DFF3CE"/>
            <w:vAlign w:val="center"/>
            <w:hideMark/>
          </w:tcPr>
          <w:p w:rsidR="005171BE" w:rsidRPr="00857575" w:rsidRDefault="005171BE" w:rsidP="005171BE">
            <w:pPr>
              <w:rPr>
                <w:rFonts w:eastAsia="Corbel"/>
                <w:b/>
                <w:bCs/>
                <w:sz w:val="20"/>
                <w:szCs w:val="20"/>
              </w:rPr>
            </w:pPr>
            <w:r w:rsidRPr="00857575">
              <w:rPr>
                <w:b/>
                <w:bCs/>
                <w:sz w:val="20"/>
                <w:szCs w:val="20"/>
              </w:rPr>
              <w:t>Liczba imprez organizowanych z wykorzystaniem infrastruktury objętej wsparciem</w:t>
            </w:r>
          </w:p>
        </w:tc>
        <w:tc>
          <w:tcPr>
            <w:tcW w:w="1418" w:type="dxa"/>
            <w:tcBorders>
              <w:left w:val="nil"/>
              <w:right w:val="nil"/>
            </w:tcBorders>
            <w:shd w:val="clear" w:color="auto" w:fill="DFF3CE"/>
            <w:noWrap/>
            <w:vAlign w:val="center"/>
            <w:hideMark/>
          </w:tcPr>
          <w:p w:rsidR="005171BE" w:rsidRPr="00857575" w:rsidRDefault="005171BE" w:rsidP="00857575">
            <w:pPr>
              <w:jc w:val="center"/>
              <w:rPr>
                <w:rFonts w:eastAsia="Corbel"/>
                <w:sz w:val="20"/>
                <w:szCs w:val="20"/>
              </w:rPr>
            </w:pPr>
            <w:r w:rsidRPr="00857575">
              <w:rPr>
                <w:sz w:val="20"/>
                <w:szCs w:val="20"/>
              </w:rPr>
              <w:t>szt.</w:t>
            </w:r>
          </w:p>
        </w:tc>
        <w:tc>
          <w:tcPr>
            <w:tcW w:w="1559" w:type="dxa"/>
            <w:tcBorders>
              <w:left w:val="nil"/>
            </w:tcBorders>
            <w:shd w:val="clear" w:color="auto" w:fill="DFF3CE"/>
            <w:noWrap/>
            <w:vAlign w:val="center"/>
            <w:hideMark/>
          </w:tcPr>
          <w:p w:rsidR="005171BE" w:rsidRPr="00857575" w:rsidRDefault="005171BE" w:rsidP="00857575">
            <w:pPr>
              <w:jc w:val="center"/>
              <w:rPr>
                <w:rFonts w:eastAsia="Corbel"/>
                <w:sz w:val="20"/>
                <w:szCs w:val="20"/>
              </w:rPr>
            </w:pPr>
            <w:r w:rsidRPr="00857575">
              <w:rPr>
                <w:sz w:val="20"/>
                <w:szCs w:val="20"/>
              </w:rPr>
              <w:t>160</w:t>
            </w:r>
          </w:p>
        </w:tc>
      </w:tr>
      <w:tr w:rsidR="004C1496" w:rsidRPr="005171BE" w:rsidTr="00857575">
        <w:trPr>
          <w:trHeight w:val="693"/>
          <w:jc w:val="center"/>
        </w:trPr>
        <w:tc>
          <w:tcPr>
            <w:tcW w:w="5920" w:type="dxa"/>
            <w:tcBorders>
              <w:right w:val="nil"/>
            </w:tcBorders>
            <w:vAlign w:val="center"/>
            <w:hideMark/>
          </w:tcPr>
          <w:p w:rsidR="005171BE" w:rsidRPr="00857575" w:rsidRDefault="005171BE" w:rsidP="005171BE">
            <w:pPr>
              <w:rPr>
                <w:rFonts w:eastAsia="Corbel"/>
                <w:b/>
                <w:bCs/>
                <w:sz w:val="20"/>
                <w:szCs w:val="20"/>
              </w:rPr>
            </w:pPr>
            <w:r w:rsidRPr="00857575">
              <w:rPr>
                <w:b/>
                <w:bCs/>
                <w:sz w:val="20"/>
                <w:szCs w:val="20"/>
              </w:rPr>
              <w:t xml:space="preserve">Powierzchnia </w:t>
            </w:r>
            <w:proofErr w:type="spellStart"/>
            <w:r w:rsidRPr="00857575">
              <w:rPr>
                <w:b/>
                <w:bCs/>
                <w:sz w:val="20"/>
                <w:szCs w:val="20"/>
              </w:rPr>
              <w:t>zrewitalizowanych</w:t>
            </w:r>
            <w:proofErr w:type="spellEnd"/>
            <w:r w:rsidRPr="00857575">
              <w:rPr>
                <w:b/>
                <w:bCs/>
                <w:sz w:val="20"/>
                <w:szCs w:val="20"/>
              </w:rPr>
              <w:t xml:space="preserve"> obszarów</w:t>
            </w:r>
          </w:p>
        </w:tc>
        <w:tc>
          <w:tcPr>
            <w:tcW w:w="1418" w:type="dxa"/>
            <w:tcBorders>
              <w:left w:val="nil"/>
              <w:right w:val="nil"/>
            </w:tcBorders>
            <w:noWrap/>
            <w:vAlign w:val="center"/>
            <w:hideMark/>
          </w:tcPr>
          <w:p w:rsidR="005171BE" w:rsidRPr="00857575" w:rsidRDefault="005171BE" w:rsidP="00857575">
            <w:pPr>
              <w:jc w:val="center"/>
              <w:rPr>
                <w:rFonts w:eastAsia="Corbel"/>
                <w:sz w:val="20"/>
                <w:szCs w:val="20"/>
              </w:rPr>
            </w:pPr>
            <w:r w:rsidRPr="00857575">
              <w:rPr>
                <w:sz w:val="20"/>
                <w:szCs w:val="20"/>
              </w:rPr>
              <w:t>ha</w:t>
            </w:r>
          </w:p>
        </w:tc>
        <w:tc>
          <w:tcPr>
            <w:tcW w:w="1559" w:type="dxa"/>
            <w:tcBorders>
              <w:left w:val="nil"/>
            </w:tcBorders>
            <w:noWrap/>
            <w:vAlign w:val="center"/>
            <w:hideMark/>
          </w:tcPr>
          <w:p w:rsidR="005171BE" w:rsidRPr="00857575" w:rsidRDefault="005171BE" w:rsidP="00857575">
            <w:pPr>
              <w:jc w:val="center"/>
              <w:rPr>
                <w:rFonts w:eastAsia="Corbel"/>
                <w:sz w:val="20"/>
                <w:szCs w:val="20"/>
              </w:rPr>
            </w:pPr>
            <w:r w:rsidRPr="00857575">
              <w:rPr>
                <w:sz w:val="20"/>
                <w:szCs w:val="20"/>
              </w:rPr>
              <w:t>2.7332</w:t>
            </w:r>
          </w:p>
        </w:tc>
      </w:tr>
    </w:tbl>
    <w:p w:rsidR="005171BE" w:rsidRDefault="005171BE" w:rsidP="005171BE">
      <w:pPr>
        <w:rPr>
          <w:rFonts w:ascii="Calibri" w:eastAsia="Corbel" w:hAnsi="Calibri"/>
          <w:color w:val="1F497D"/>
          <w:sz w:val="22"/>
          <w:szCs w:val="22"/>
        </w:rPr>
      </w:pPr>
    </w:p>
    <w:p w:rsidR="00737DDF" w:rsidRDefault="000B1DA6" w:rsidP="000B1DA6">
      <w:pPr>
        <w:pStyle w:val="Tekstpodstawowy2"/>
        <w:tabs>
          <w:tab w:val="left" w:pos="284"/>
        </w:tabs>
        <w:spacing w:before="120" w:after="120" w:line="276" w:lineRule="auto"/>
        <w:jc w:val="both"/>
        <w:rPr>
          <w:szCs w:val="24"/>
        </w:rPr>
      </w:pPr>
      <w:r w:rsidRPr="00E71D49">
        <w:rPr>
          <w:b/>
          <w:i/>
          <w:color w:val="007DEB"/>
          <w:szCs w:val="24"/>
        </w:rPr>
        <w:t>Międzynarodowe Centrum Kongresowe w Katowicach,</w:t>
      </w:r>
      <w:r>
        <w:rPr>
          <w:i/>
          <w:szCs w:val="24"/>
        </w:rPr>
        <w:t xml:space="preserve"> </w:t>
      </w:r>
      <w:r>
        <w:rPr>
          <w:szCs w:val="24"/>
        </w:rPr>
        <w:t>którego beneficjentem jest Miasto Katowice.</w:t>
      </w:r>
      <w:r w:rsidRPr="00F72943">
        <w:rPr>
          <w:i/>
          <w:szCs w:val="24"/>
        </w:rPr>
        <w:t xml:space="preserve"> </w:t>
      </w:r>
      <w:r>
        <w:rPr>
          <w:szCs w:val="24"/>
        </w:rPr>
        <w:t>Celem projektu jest budowa nowoczesnego obiektu spełniającego funkcje kongresowo-wystawiennicze. Inwestycja przyczyni się do poprawy wizerunku Kato</w:t>
      </w:r>
      <w:r w:rsidR="00737DDF">
        <w:rPr>
          <w:szCs w:val="24"/>
        </w:rPr>
        <w:t>wic i </w:t>
      </w:r>
      <w:r>
        <w:rPr>
          <w:szCs w:val="24"/>
        </w:rPr>
        <w:t xml:space="preserve">regionu śląskiego w Polsce i za granicą. Wpłynie na wzrost konkurencyjności miasta poprzez rozwój i wzmocnienie funkcji metropolitarnych. </w:t>
      </w:r>
      <w:r w:rsidRPr="0043709B">
        <w:rPr>
          <w:szCs w:val="24"/>
        </w:rPr>
        <w:t xml:space="preserve">Przewidywany okres </w:t>
      </w:r>
      <w:r>
        <w:rPr>
          <w:szCs w:val="24"/>
        </w:rPr>
        <w:t>realizacji projektu to lata 2010 – 2013.</w:t>
      </w:r>
      <w:r w:rsidRPr="0043709B">
        <w:rPr>
          <w:szCs w:val="24"/>
        </w:rPr>
        <w:t xml:space="preserve"> Orientacyjny całkowity koszt realizacji projektu to</w:t>
      </w:r>
      <w:r>
        <w:rPr>
          <w:szCs w:val="24"/>
        </w:rPr>
        <w:t xml:space="preserve"> 304,65 mln zł, w tym dofinansowanie to 152,90 mln zł. </w:t>
      </w:r>
    </w:p>
    <w:p w:rsidR="000B1DA6" w:rsidRDefault="000B1DA6" w:rsidP="000B1DA6">
      <w:pPr>
        <w:pStyle w:val="Tekstpodstawowy2"/>
        <w:tabs>
          <w:tab w:val="left" w:pos="284"/>
        </w:tabs>
        <w:spacing w:before="120" w:after="120" w:line="276" w:lineRule="auto"/>
        <w:jc w:val="both"/>
        <w:rPr>
          <w:szCs w:val="24"/>
        </w:rPr>
      </w:pPr>
      <w:r>
        <w:rPr>
          <w:szCs w:val="24"/>
        </w:rPr>
        <w:lastRenderedPageBreak/>
        <w:t>W dniu 2 września 2010</w:t>
      </w:r>
      <w:r w:rsidR="00737DDF">
        <w:rPr>
          <w:szCs w:val="24"/>
        </w:rPr>
        <w:t xml:space="preserve"> </w:t>
      </w:r>
      <w:r>
        <w:rPr>
          <w:szCs w:val="24"/>
        </w:rPr>
        <w:t>r. projekt został przekazany do KE celem uzyskania jej oceny.</w:t>
      </w:r>
      <w:r w:rsidRPr="00504ECA">
        <w:t xml:space="preserve"> </w:t>
      </w:r>
      <w:r w:rsidR="00737DDF">
        <w:rPr>
          <w:szCs w:val="24"/>
        </w:rPr>
        <w:t>W </w:t>
      </w:r>
      <w:r w:rsidRPr="00504ECA">
        <w:rPr>
          <w:szCs w:val="24"/>
        </w:rPr>
        <w:t>przypadku nie uzyskania akcep</w:t>
      </w:r>
      <w:r>
        <w:rPr>
          <w:szCs w:val="24"/>
        </w:rPr>
        <w:t>tacji ze strony KE na realizację</w:t>
      </w:r>
      <w:r w:rsidRPr="00504ECA">
        <w:rPr>
          <w:szCs w:val="24"/>
        </w:rPr>
        <w:t xml:space="preserve"> inwestycji ze środków unijnych </w:t>
      </w:r>
      <w:r w:rsidR="00737DDF">
        <w:rPr>
          <w:szCs w:val="24"/>
        </w:rPr>
        <w:t xml:space="preserve">podpisana </w:t>
      </w:r>
      <w:r w:rsidR="00B21AC0">
        <w:rPr>
          <w:szCs w:val="24"/>
        </w:rPr>
        <w:t xml:space="preserve">19 października 2010 roku warunkowa </w:t>
      </w:r>
      <w:r w:rsidRPr="00504ECA">
        <w:rPr>
          <w:szCs w:val="24"/>
        </w:rPr>
        <w:t>umowa ulega rozwiązaniu.</w:t>
      </w:r>
    </w:p>
    <w:p w:rsidR="000B1DA6" w:rsidRDefault="000B1DA6" w:rsidP="000B1DA6">
      <w:pPr>
        <w:pStyle w:val="Tekstpodstawowy2"/>
        <w:tabs>
          <w:tab w:val="left" w:pos="284"/>
        </w:tabs>
        <w:spacing w:before="120" w:after="120" w:line="276" w:lineRule="auto"/>
        <w:jc w:val="both"/>
      </w:pPr>
      <w:r>
        <w:rPr>
          <w:szCs w:val="24"/>
        </w:rPr>
        <w:t xml:space="preserve">4 października 2012r. Beneficjent poinformował </w:t>
      </w:r>
      <w:r w:rsidR="00B21AC0">
        <w:rPr>
          <w:szCs w:val="24"/>
        </w:rPr>
        <w:t>IZ RPO WSL</w:t>
      </w:r>
      <w:r>
        <w:rPr>
          <w:szCs w:val="24"/>
        </w:rPr>
        <w:t>, że z uwagi na niezgodność harmonogramu rzeczowo-finansowego ze stanem rzeczywistym zaawansowania budowy oraz ze słabym zaawansowaniem prac budowl</w:t>
      </w:r>
      <w:r w:rsidR="00B21AC0">
        <w:rPr>
          <w:szCs w:val="24"/>
        </w:rPr>
        <w:t xml:space="preserve">anych, Beneficjent w dniu 17 września </w:t>
      </w:r>
      <w:r>
        <w:rPr>
          <w:szCs w:val="24"/>
        </w:rPr>
        <w:t>2012r. był zmuszony odstapić od umowy z Generalnym Wykonawcą.</w:t>
      </w:r>
      <w:r w:rsidR="00B21AC0">
        <w:rPr>
          <w:szCs w:val="24"/>
        </w:rPr>
        <w:t xml:space="preserve"> </w:t>
      </w:r>
      <w:r>
        <w:rPr>
          <w:szCs w:val="24"/>
        </w:rPr>
        <w:t>W związku z powyższym wszczęto procedurę przetargową związaną z wyborem nowego wykonawcy na dokończenie budowy Międzynarodowego C</w:t>
      </w:r>
      <w:r w:rsidR="00B21AC0">
        <w:rPr>
          <w:szCs w:val="24"/>
        </w:rPr>
        <w:t xml:space="preserve">entrum Kongresowego. Dnia 30 stycznia </w:t>
      </w:r>
      <w:r>
        <w:rPr>
          <w:szCs w:val="24"/>
        </w:rPr>
        <w:t>2013r. nastapiło otwarcie ofert.</w:t>
      </w:r>
      <w:r w:rsidRPr="00FD1A4D">
        <w:t xml:space="preserve"> </w:t>
      </w:r>
      <w:r>
        <w:t>Po dokonaniu przez Komisję Przetargową oceny poszczególnych ofert dokonano wyboru Wykonawcy robót bud</w:t>
      </w:r>
      <w:r w:rsidR="00B21AC0">
        <w:t xml:space="preserve">owlanych. Odpowiednio dnia 8 marca 2013r. oraz 11 marca </w:t>
      </w:r>
      <w:r>
        <w:t xml:space="preserve">2013r. do </w:t>
      </w:r>
      <w:r w:rsidR="00B21AC0">
        <w:t>Krajowej Izby Odwoławczej (</w:t>
      </w:r>
      <w:r>
        <w:t>KIO</w:t>
      </w:r>
      <w:r w:rsidR="00B21AC0">
        <w:t>)</w:t>
      </w:r>
      <w:r>
        <w:t xml:space="preserve"> wpłynęły odwołania w sprawie powyższego postępowania. Odwołania dot. spełnienia przez poszczególnych Wykonawców warunku udziału w postępowaniu. </w:t>
      </w:r>
      <w:r w:rsidR="00B21AC0">
        <w:t xml:space="preserve">Po rozpatrzeniu w dniu 25 marca </w:t>
      </w:r>
      <w:r>
        <w:t>2013 r. poszczególnych odwołań, w dn</w:t>
      </w:r>
      <w:r w:rsidR="00B21AC0">
        <w:t xml:space="preserve">iu 26 marca </w:t>
      </w:r>
      <w:r>
        <w:t>2013 r. KIO odczytała wyrok, zgodnie z którym podtrzymała stanowisko Komisji Przetargowej odnośnie odrzucenia jednej z ofert, natomiast nakazała ponowne obliczenie wskaźników dot. sytuacji ekonomiczno-finansowej dla Wykonawcy, którego oferta zosta</w:t>
      </w:r>
      <w:r w:rsidR="00B21AC0">
        <w:t>ła uznana za </w:t>
      </w:r>
      <w:r>
        <w:t xml:space="preserve">najkorzystniejszą. </w:t>
      </w:r>
    </w:p>
    <w:p w:rsidR="000B1DA6" w:rsidRDefault="000B1DA6" w:rsidP="000B1DA6">
      <w:pPr>
        <w:pStyle w:val="Tekstpodstawowy2"/>
        <w:tabs>
          <w:tab w:val="left" w:pos="284"/>
        </w:tabs>
        <w:spacing w:before="120" w:after="120" w:line="276" w:lineRule="auto"/>
        <w:jc w:val="both"/>
      </w:pPr>
      <w:r>
        <w:t xml:space="preserve">Zgodnie z zaleceniami wyroku Komisja Przetargowa powtórzyła </w:t>
      </w:r>
      <w:r w:rsidR="00B21AC0">
        <w:t>czynności związane z badaniem i </w:t>
      </w:r>
      <w:r>
        <w:t xml:space="preserve">oceną ofert w zakresie dotyczącym sytuacji ekonomiczno-finansowej Wykonawców wspólnie ubiegających się o udzielenie zamówienia. W wyniku przeprowadzonej oceny ofert Komisja Przetargowa wybrała </w:t>
      </w:r>
      <w:r w:rsidR="00B21AC0">
        <w:t>na Wykonawcę robót, ofertę nr 4 </w:t>
      </w:r>
      <w:r>
        <w:t xml:space="preserve">złożoną przez Konsorcjum firm: Lider -WARBUD S.A./Partner - Merkury Engineering Polska Sp. z o. o. Postępowanie przetargowe </w:t>
      </w:r>
      <w:r w:rsidR="00B21AC0">
        <w:t xml:space="preserve">zostało zakończone w dniu 26 kwietnia </w:t>
      </w:r>
      <w:r>
        <w:t xml:space="preserve">2013 r. </w:t>
      </w:r>
      <w:r w:rsidR="00B21AC0">
        <w:t xml:space="preserve">W dn. 30 kwietnia </w:t>
      </w:r>
      <w:r>
        <w:t>2013 r. zakończyła się</w:t>
      </w:r>
      <w:r w:rsidR="00B21AC0">
        <w:t xml:space="preserve"> umowa IN/170/2010 z dnia 20 lipca 2010 r. (z </w:t>
      </w:r>
      <w:r>
        <w:t xml:space="preserve">późniejszymi aneksami) z Konsorcjum firm: Grontmij Polska Sp. z o.o./ Grontmij Nederland Holding B.V., które pełniło funkcję Inżyniera Kontraktu podczas realizacji przedmiotowego projektu. </w:t>
      </w:r>
    </w:p>
    <w:p w:rsidR="000B1DA6" w:rsidRPr="00240995" w:rsidRDefault="00B21AC0" w:rsidP="00240995">
      <w:pPr>
        <w:pStyle w:val="Tekstpodstawowy2"/>
        <w:tabs>
          <w:tab w:val="left" w:pos="284"/>
        </w:tabs>
        <w:spacing w:after="120" w:line="276" w:lineRule="auto"/>
        <w:jc w:val="both"/>
      </w:pPr>
      <w:r>
        <w:t xml:space="preserve">W dn. 29 kwietnia </w:t>
      </w:r>
      <w:r w:rsidR="000B1DA6">
        <w:t>2013 r. został ogłoszony przetarg nieogra</w:t>
      </w:r>
      <w:r>
        <w:t>niczony na pełnienie usługi pn.</w:t>
      </w:r>
      <w:r w:rsidR="000B1DA6" w:rsidRPr="00B21AC0">
        <w:rPr>
          <w:i/>
        </w:rPr>
        <w:t xml:space="preserve">Kontynuacja pełnienia funkcji Inżyniera Kontraktu przy realizacji inwestycji pn.:Międzynarodowe </w:t>
      </w:r>
      <w:r w:rsidRPr="00B21AC0">
        <w:rPr>
          <w:i/>
        </w:rPr>
        <w:t>Centrum Kongresowe w Katowicach</w:t>
      </w:r>
      <w:r w:rsidR="000B1DA6">
        <w:t xml:space="preserve">. Termin otwarcia ofert został </w:t>
      </w:r>
      <w:r>
        <w:t xml:space="preserve">wyznaczony na 17 czerwca </w:t>
      </w:r>
      <w:r w:rsidR="000B1DA6">
        <w:t>2013 r. W wyznacz</w:t>
      </w:r>
      <w:r w:rsidR="00E11D8F">
        <w:t xml:space="preserve">onym terminie tj. do dnia 17 czerwca </w:t>
      </w:r>
      <w:r w:rsidR="000B1DA6">
        <w:t xml:space="preserve">2013 r. wpłynęło 6 ofert. </w:t>
      </w:r>
      <w:r>
        <w:t>W kolejnym okresie sprawozdawczym zostanie wybrana najkorzystniejsza oferta</w:t>
      </w:r>
      <w:r w:rsidR="000B1DA6">
        <w:t>.</w:t>
      </w:r>
      <w:r w:rsidR="00240995">
        <w:t xml:space="preserve"> </w:t>
      </w:r>
      <w:r w:rsidR="000B1DA6" w:rsidRPr="0063585E">
        <w:rPr>
          <w:szCs w:val="24"/>
        </w:rPr>
        <w:t xml:space="preserve">Na </w:t>
      </w:r>
      <w:r w:rsidR="00E11D8F">
        <w:rPr>
          <w:szCs w:val="24"/>
        </w:rPr>
        <w:t>koniec okresu sprawozdawczego</w:t>
      </w:r>
      <w:r w:rsidR="000B1DA6" w:rsidRPr="0063585E">
        <w:rPr>
          <w:szCs w:val="24"/>
        </w:rPr>
        <w:t xml:space="preserve"> rozliczono </w:t>
      </w:r>
      <w:r w:rsidR="000B1DA6">
        <w:rPr>
          <w:szCs w:val="24"/>
        </w:rPr>
        <w:t>5,09</w:t>
      </w:r>
      <w:r w:rsidR="000B1DA6" w:rsidRPr="0063585E">
        <w:rPr>
          <w:szCs w:val="24"/>
        </w:rPr>
        <w:t xml:space="preserve"> % kosztów projektu co daje kwotę </w:t>
      </w:r>
      <w:r w:rsidR="000B1DA6" w:rsidRPr="00BA3450">
        <w:rPr>
          <w:szCs w:val="24"/>
        </w:rPr>
        <w:t>7 788 307,58</w:t>
      </w:r>
      <w:r w:rsidR="000B1DA6">
        <w:rPr>
          <w:szCs w:val="24"/>
        </w:rPr>
        <w:t xml:space="preserve"> </w:t>
      </w:r>
      <w:r w:rsidR="000B1DA6" w:rsidRPr="0063585E">
        <w:rPr>
          <w:szCs w:val="24"/>
        </w:rPr>
        <w:t>PLN.</w:t>
      </w:r>
    </w:p>
    <w:p w:rsidR="005171BE" w:rsidRDefault="005171BE" w:rsidP="00240995">
      <w:pPr>
        <w:spacing w:after="120" w:line="276" w:lineRule="auto"/>
        <w:jc w:val="both"/>
      </w:pPr>
      <w:r w:rsidRPr="005171BE">
        <w:t>Poniżej wskaźniki założone</w:t>
      </w:r>
      <w:r>
        <w:t xml:space="preserve"> przez beneficjenta w umowie o dofinansowanie, które zostaną zrealizowane</w:t>
      </w:r>
      <w:r w:rsidRPr="005171BE">
        <w:t xml:space="preserve"> w</w:t>
      </w:r>
      <w:r>
        <w:t> </w:t>
      </w:r>
      <w:r w:rsidRPr="005171BE">
        <w:t>wyniku realizacji projektu.</w:t>
      </w:r>
      <w:r>
        <w:t xml:space="preserve"> Do końca okresu sprawozdawczego nie został złożony wniosek o płatność końcową w związku z powyższym nie ma możliwości przedstawieni</w:t>
      </w:r>
      <w:r w:rsidR="00CB20F0">
        <w:t>a realizacji rzeczowej projektu.</w:t>
      </w:r>
    </w:p>
    <w:p w:rsidR="007F473F" w:rsidRDefault="007F473F" w:rsidP="00240995">
      <w:pPr>
        <w:spacing w:after="120" w:line="276" w:lineRule="auto"/>
        <w:jc w:val="both"/>
      </w:pPr>
    </w:p>
    <w:p w:rsidR="007F473F" w:rsidRPr="00CB20F0" w:rsidRDefault="007F473F" w:rsidP="00240995">
      <w:pPr>
        <w:spacing w:after="120" w:line="276" w:lineRule="auto"/>
        <w:jc w:val="both"/>
      </w:pPr>
    </w:p>
    <w:tbl>
      <w:tblPr>
        <w:tblW w:w="8897" w:type="dxa"/>
        <w:jc w:val="center"/>
        <w:tblBorders>
          <w:top w:val="single" w:sz="8" w:space="0" w:color="95A7D5"/>
          <w:left w:val="single" w:sz="8" w:space="0" w:color="95A7D5"/>
          <w:bottom w:val="single" w:sz="8" w:space="0" w:color="95A7D5"/>
          <w:right w:val="single" w:sz="8" w:space="0" w:color="95A7D5"/>
          <w:insideH w:val="single" w:sz="8" w:space="0" w:color="95A7D5"/>
        </w:tblBorders>
        <w:tblLayout w:type="fixed"/>
        <w:tblLook w:val="04A0"/>
      </w:tblPr>
      <w:tblGrid>
        <w:gridCol w:w="5778"/>
        <w:gridCol w:w="1560"/>
        <w:gridCol w:w="1559"/>
      </w:tblGrid>
      <w:tr w:rsidR="004C1496" w:rsidRPr="005171BE" w:rsidTr="00857575">
        <w:trPr>
          <w:trHeight w:val="510"/>
          <w:jc w:val="center"/>
        </w:trPr>
        <w:tc>
          <w:tcPr>
            <w:tcW w:w="5778" w:type="dxa"/>
            <w:tcBorders>
              <w:top w:val="single" w:sz="8" w:space="0" w:color="95A7D5"/>
              <w:left w:val="single" w:sz="8" w:space="0" w:color="95A7D5"/>
              <w:bottom w:val="single" w:sz="8" w:space="0" w:color="95A7D5"/>
              <w:right w:val="nil"/>
            </w:tcBorders>
            <w:shd w:val="clear" w:color="auto" w:fill="738AC8"/>
            <w:noWrap/>
            <w:vAlign w:val="center"/>
            <w:hideMark/>
          </w:tcPr>
          <w:p w:rsidR="005171BE" w:rsidRPr="00857575" w:rsidRDefault="005171BE" w:rsidP="00857575">
            <w:pPr>
              <w:jc w:val="center"/>
              <w:rPr>
                <w:rFonts w:eastAsia="Corbel"/>
                <w:b/>
                <w:bCs/>
                <w:sz w:val="20"/>
                <w:szCs w:val="20"/>
              </w:rPr>
            </w:pPr>
            <w:r w:rsidRPr="00857575">
              <w:rPr>
                <w:b/>
                <w:bCs/>
                <w:sz w:val="20"/>
                <w:szCs w:val="20"/>
              </w:rPr>
              <w:lastRenderedPageBreak/>
              <w:t>NAZWA WSKAŹNIKA</w:t>
            </w:r>
          </w:p>
        </w:tc>
        <w:tc>
          <w:tcPr>
            <w:tcW w:w="1560" w:type="dxa"/>
            <w:tcBorders>
              <w:top w:val="single" w:sz="8" w:space="0" w:color="95A7D5"/>
              <w:left w:val="nil"/>
              <w:bottom w:val="single" w:sz="8" w:space="0" w:color="95A7D5"/>
              <w:right w:val="nil"/>
            </w:tcBorders>
            <w:shd w:val="clear" w:color="auto" w:fill="738AC8"/>
            <w:vAlign w:val="center"/>
            <w:hideMark/>
          </w:tcPr>
          <w:p w:rsidR="005171BE" w:rsidRPr="00857575" w:rsidRDefault="005171BE" w:rsidP="00857575">
            <w:pPr>
              <w:jc w:val="center"/>
              <w:rPr>
                <w:rFonts w:eastAsia="Corbel"/>
                <w:b/>
                <w:bCs/>
                <w:sz w:val="20"/>
                <w:szCs w:val="20"/>
              </w:rPr>
            </w:pPr>
            <w:r w:rsidRPr="00857575">
              <w:rPr>
                <w:b/>
                <w:bCs/>
                <w:sz w:val="20"/>
                <w:szCs w:val="20"/>
              </w:rPr>
              <w:t>JEDNOSTKA MIARY</w:t>
            </w:r>
          </w:p>
        </w:tc>
        <w:tc>
          <w:tcPr>
            <w:tcW w:w="1559" w:type="dxa"/>
            <w:tcBorders>
              <w:top w:val="single" w:sz="8" w:space="0" w:color="95A7D5"/>
              <w:left w:val="nil"/>
              <w:bottom w:val="single" w:sz="8" w:space="0" w:color="95A7D5"/>
              <w:right w:val="single" w:sz="8" w:space="0" w:color="95A7D5"/>
            </w:tcBorders>
            <w:shd w:val="clear" w:color="auto" w:fill="738AC8"/>
            <w:vAlign w:val="center"/>
            <w:hideMark/>
          </w:tcPr>
          <w:p w:rsidR="005171BE" w:rsidRPr="00857575" w:rsidRDefault="005171BE" w:rsidP="00857575">
            <w:pPr>
              <w:jc w:val="center"/>
              <w:rPr>
                <w:rFonts w:eastAsia="Corbel"/>
                <w:b/>
                <w:bCs/>
                <w:sz w:val="20"/>
                <w:szCs w:val="20"/>
              </w:rPr>
            </w:pPr>
            <w:r w:rsidRPr="00857575">
              <w:rPr>
                <w:b/>
                <w:bCs/>
                <w:sz w:val="20"/>
                <w:szCs w:val="20"/>
              </w:rPr>
              <w:t>SZACOWANA REALIZACJA</w:t>
            </w:r>
          </w:p>
        </w:tc>
      </w:tr>
      <w:tr w:rsidR="005171BE" w:rsidRPr="005171BE" w:rsidTr="00857575">
        <w:trPr>
          <w:trHeight w:val="510"/>
          <w:jc w:val="center"/>
        </w:trPr>
        <w:tc>
          <w:tcPr>
            <w:tcW w:w="8897" w:type="dxa"/>
            <w:gridSpan w:val="3"/>
            <w:shd w:val="clear" w:color="auto" w:fill="DCE1F1"/>
            <w:noWrap/>
            <w:vAlign w:val="center"/>
            <w:hideMark/>
          </w:tcPr>
          <w:p w:rsidR="005171BE" w:rsidRPr="00857575" w:rsidRDefault="005171BE" w:rsidP="00857575">
            <w:pPr>
              <w:jc w:val="center"/>
              <w:rPr>
                <w:b/>
                <w:bCs/>
                <w:sz w:val="20"/>
                <w:szCs w:val="20"/>
              </w:rPr>
            </w:pPr>
            <w:r w:rsidRPr="00857575">
              <w:rPr>
                <w:b/>
                <w:bCs/>
                <w:sz w:val="20"/>
                <w:szCs w:val="20"/>
              </w:rPr>
              <w:t>PRODUKT</w:t>
            </w:r>
          </w:p>
        </w:tc>
      </w:tr>
      <w:tr w:rsidR="004C1496" w:rsidRPr="005171BE" w:rsidTr="00857575">
        <w:trPr>
          <w:trHeight w:val="510"/>
          <w:jc w:val="center"/>
        </w:trPr>
        <w:tc>
          <w:tcPr>
            <w:tcW w:w="5778" w:type="dxa"/>
            <w:tcBorders>
              <w:right w:val="nil"/>
            </w:tcBorders>
            <w:vAlign w:val="center"/>
            <w:hideMark/>
          </w:tcPr>
          <w:p w:rsidR="00206A35" w:rsidRPr="00857575" w:rsidRDefault="00206A35" w:rsidP="00CB20F0">
            <w:pPr>
              <w:rPr>
                <w:rFonts w:eastAsia="Corbel"/>
                <w:b/>
                <w:bCs/>
                <w:sz w:val="20"/>
                <w:szCs w:val="20"/>
              </w:rPr>
            </w:pPr>
            <w:r w:rsidRPr="00857575">
              <w:rPr>
                <w:b/>
                <w:bCs/>
                <w:sz w:val="20"/>
                <w:szCs w:val="20"/>
              </w:rPr>
              <w:t>Liczba wybudowanych obiektów kultury, turystyki, sportu i rekreacji o znaczeniu ponadregionalnym</w:t>
            </w:r>
          </w:p>
        </w:tc>
        <w:tc>
          <w:tcPr>
            <w:tcW w:w="1560" w:type="dxa"/>
            <w:tcBorders>
              <w:left w:val="nil"/>
              <w:right w:val="nil"/>
            </w:tcBorders>
            <w:noWrap/>
            <w:vAlign w:val="center"/>
            <w:hideMark/>
          </w:tcPr>
          <w:p w:rsidR="00206A35" w:rsidRPr="00857575" w:rsidRDefault="00526926" w:rsidP="00857575">
            <w:pPr>
              <w:jc w:val="center"/>
              <w:rPr>
                <w:rFonts w:eastAsia="Corbel"/>
                <w:sz w:val="20"/>
                <w:szCs w:val="20"/>
              </w:rPr>
            </w:pPr>
            <w:r w:rsidRPr="00857575">
              <w:rPr>
                <w:sz w:val="20"/>
                <w:szCs w:val="20"/>
              </w:rPr>
              <w:t>s</w:t>
            </w:r>
            <w:r w:rsidR="00206A35" w:rsidRPr="00857575">
              <w:rPr>
                <w:sz w:val="20"/>
                <w:szCs w:val="20"/>
              </w:rPr>
              <w:t>zt</w:t>
            </w:r>
            <w:r w:rsidRPr="00857575">
              <w:rPr>
                <w:sz w:val="20"/>
                <w:szCs w:val="20"/>
              </w:rPr>
              <w:t>.</w:t>
            </w:r>
          </w:p>
        </w:tc>
        <w:tc>
          <w:tcPr>
            <w:tcW w:w="1559" w:type="dxa"/>
            <w:tcBorders>
              <w:left w:val="nil"/>
            </w:tcBorders>
            <w:noWrap/>
            <w:vAlign w:val="center"/>
            <w:hideMark/>
          </w:tcPr>
          <w:p w:rsidR="00206A35" w:rsidRPr="00857575" w:rsidRDefault="00206A35" w:rsidP="00857575">
            <w:pPr>
              <w:jc w:val="center"/>
              <w:rPr>
                <w:rFonts w:eastAsia="Corbel"/>
                <w:sz w:val="20"/>
                <w:szCs w:val="20"/>
              </w:rPr>
            </w:pPr>
            <w:r w:rsidRPr="00857575">
              <w:rPr>
                <w:sz w:val="20"/>
                <w:szCs w:val="20"/>
              </w:rPr>
              <w:t>1</w:t>
            </w:r>
          </w:p>
        </w:tc>
      </w:tr>
      <w:tr w:rsidR="004C1496" w:rsidRPr="005171BE" w:rsidTr="00857575">
        <w:trPr>
          <w:trHeight w:val="510"/>
          <w:jc w:val="center"/>
        </w:trPr>
        <w:tc>
          <w:tcPr>
            <w:tcW w:w="5778" w:type="dxa"/>
            <w:tcBorders>
              <w:right w:val="nil"/>
            </w:tcBorders>
            <w:shd w:val="clear" w:color="auto" w:fill="DCE1F1"/>
            <w:vAlign w:val="center"/>
            <w:hideMark/>
          </w:tcPr>
          <w:p w:rsidR="00206A35" w:rsidRPr="00857575" w:rsidRDefault="00206A35" w:rsidP="00CB20F0">
            <w:pPr>
              <w:rPr>
                <w:rFonts w:eastAsia="Corbel"/>
                <w:b/>
                <w:bCs/>
                <w:sz w:val="20"/>
                <w:szCs w:val="20"/>
              </w:rPr>
            </w:pPr>
            <w:r w:rsidRPr="00857575">
              <w:rPr>
                <w:b/>
                <w:bCs/>
                <w:sz w:val="20"/>
                <w:szCs w:val="20"/>
              </w:rPr>
              <w:t>Powierzchnia wybudowanych obiektów kultury, turystyki, sportu i rekreacji o znaczeniu ponadregionalnym</w:t>
            </w:r>
          </w:p>
        </w:tc>
        <w:tc>
          <w:tcPr>
            <w:tcW w:w="1560" w:type="dxa"/>
            <w:tcBorders>
              <w:left w:val="nil"/>
              <w:right w:val="nil"/>
            </w:tcBorders>
            <w:shd w:val="clear" w:color="auto" w:fill="DCE1F1"/>
            <w:noWrap/>
            <w:vAlign w:val="center"/>
            <w:hideMark/>
          </w:tcPr>
          <w:p w:rsidR="00206A35" w:rsidRPr="00857575" w:rsidRDefault="00206A35" w:rsidP="00857575">
            <w:pPr>
              <w:jc w:val="center"/>
              <w:rPr>
                <w:rFonts w:eastAsia="Corbel"/>
                <w:sz w:val="20"/>
                <w:szCs w:val="20"/>
              </w:rPr>
            </w:pPr>
            <w:r w:rsidRPr="00857575">
              <w:rPr>
                <w:sz w:val="20"/>
                <w:szCs w:val="20"/>
              </w:rPr>
              <w:t>m2</w:t>
            </w:r>
          </w:p>
        </w:tc>
        <w:tc>
          <w:tcPr>
            <w:tcW w:w="1559" w:type="dxa"/>
            <w:tcBorders>
              <w:left w:val="nil"/>
            </w:tcBorders>
            <w:shd w:val="clear" w:color="auto" w:fill="DCE1F1"/>
            <w:noWrap/>
            <w:vAlign w:val="center"/>
            <w:hideMark/>
          </w:tcPr>
          <w:p w:rsidR="00206A35" w:rsidRPr="00857575" w:rsidRDefault="00206A35" w:rsidP="00857575">
            <w:pPr>
              <w:jc w:val="center"/>
              <w:rPr>
                <w:rFonts w:eastAsia="Corbel"/>
                <w:sz w:val="20"/>
                <w:szCs w:val="20"/>
              </w:rPr>
            </w:pPr>
            <w:r w:rsidRPr="00857575">
              <w:rPr>
                <w:sz w:val="20"/>
                <w:szCs w:val="20"/>
              </w:rPr>
              <w:t>34899,00</w:t>
            </w:r>
          </w:p>
        </w:tc>
      </w:tr>
      <w:tr w:rsidR="004C1496" w:rsidRPr="005171BE" w:rsidTr="00857575">
        <w:trPr>
          <w:trHeight w:val="510"/>
          <w:jc w:val="center"/>
        </w:trPr>
        <w:tc>
          <w:tcPr>
            <w:tcW w:w="5778" w:type="dxa"/>
            <w:tcBorders>
              <w:right w:val="nil"/>
            </w:tcBorders>
            <w:vAlign w:val="center"/>
            <w:hideMark/>
          </w:tcPr>
          <w:p w:rsidR="00206A35" w:rsidRPr="00857575" w:rsidRDefault="00206A35" w:rsidP="00CB20F0">
            <w:pPr>
              <w:rPr>
                <w:rFonts w:eastAsia="Corbel"/>
                <w:b/>
                <w:bCs/>
                <w:sz w:val="20"/>
                <w:szCs w:val="20"/>
              </w:rPr>
            </w:pPr>
            <w:r w:rsidRPr="00857575">
              <w:rPr>
                <w:b/>
                <w:bCs/>
                <w:sz w:val="20"/>
                <w:szCs w:val="20"/>
              </w:rPr>
              <w:t>Wybudowana powierzchnia targowo-wystawiennicza</w:t>
            </w:r>
          </w:p>
        </w:tc>
        <w:tc>
          <w:tcPr>
            <w:tcW w:w="1560" w:type="dxa"/>
            <w:tcBorders>
              <w:left w:val="nil"/>
              <w:right w:val="nil"/>
            </w:tcBorders>
            <w:noWrap/>
            <w:vAlign w:val="center"/>
            <w:hideMark/>
          </w:tcPr>
          <w:p w:rsidR="00206A35" w:rsidRPr="00857575" w:rsidRDefault="00206A35" w:rsidP="00857575">
            <w:pPr>
              <w:jc w:val="center"/>
              <w:rPr>
                <w:rFonts w:eastAsia="Corbel"/>
                <w:sz w:val="20"/>
                <w:szCs w:val="20"/>
              </w:rPr>
            </w:pPr>
            <w:r w:rsidRPr="00857575">
              <w:rPr>
                <w:sz w:val="20"/>
                <w:szCs w:val="20"/>
              </w:rPr>
              <w:t>m2</w:t>
            </w:r>
          </w:p>
        </w:tc>
        <w:tc>
          <w:tcPr>
            <w:tcW w:w="1559" w:type="dxa"/>
            <w:tcBorders>
              <w:left w:val="nil"/>
            </w:tcBorders>
            <w:noWrap/>
            <w:vAlign w:val="center"/>
            <w:hideMark/>
          </w:tcPr>
          <w:p w:rsidR="00206A35" w:rsidRPr="00857575" w:rsidRDefault="00206A35" w:rsidP="00857575">
            <w:pPr>
              <w:jc w:val="center"/>
              <w:rPr>
                <w:rFonts w:eastAsia="Corbel"/>
                <w:sz w:val="20"/>
                <w:szCs w:val="20"/>
              </w:rPr>
            </w:pPr>
            <w:r w:rsidRPr="00857575">
              <w:rPr>
                <w:sz w:val="20"/>
                <w:szCs w:val="20"/>
              </w:rPr>
              <w:t>10890</w:t>
            </w:r>
          </w:p>
        </w:tc>
      </w:tr>
      <w:tr w:rsidR="004C1496" w:rsidRPr="005171BE" w:rsidTr="00857575">
        <w:trPr>
          <w:trHeight w:val="510"/>
          <w:jc w:val="center"/>
        </w:trPr>
        <w:tc>
          <w:tcPr>
            <w:tcW w:w="5778" w:type="dxa"/>
            <w:tcBorders>
              <w:right w:val="nil"/>
            </w:tcBorders>
            <w:shd w:val="clear" w:color="auto" w:fill="DCE1F1"/>
            <w:vAlign w:val="center"/>
            <w:hideMark/>
          </w:tcPr>
          <w:p w:rsidR="00526926" w:rsidRPr="00857575" w:rsidRDefault="00526926" w:rsidP="00CB20F0">
            <w:pPr>
              <w:rPr>
                <w:b/>
                <w:bCs/>
                <w:sz w:val="20"/>
                <w:szCs w:val="20"/>
              </w:rPr>
            </w:pPr>
            <w:r w:rsidRPr="00857575">
              <w:rPr>
                <w:b/>
                <w:bCs/>
                <w:sz w:val="20"/>
                <w:szCs w:val="20"/>
              </w:rPr>
              <w:t>Liczba obiektów przystosowanych dla potrzeb osób niepełnosprawnych</w:t>
            </w:r>
          </w:p>
        </w:tc>
        <w:tc>
          <w:tcPr>
            <w:tcW w:w="1560" w:type="dxa"/>
            <w:tcBorders>
              <w:left w:val="nil"/>
              <w:right w:val="nil"/>
            </w:tcBorders>
            <w:shd w:val="clear" w:color="auto" w:fill="DCE1F1"/>
            <w:noWrap/>
            <w:vAlign w:val="center"/>
            <w:hideMark/>
          </w:tcPr>
          <w:p w:rsidR="00526926" w:rsidRPr="00857575" w:rsidRDefault="00526926" w:rsidP="00857575">
            <w:pPr>
              <w:jc w:val="center"/>
              <w:rPr>
                <w:sz w:val="20"/>
                <w:szCs w:val="20"/>
              </w:rPr>
            </w:pPr>
            <w:r w:rsidRPr="00857575">
              <w:rPr>
                <w:sz w:val="20"/>
                <w:szCs w:val="20"/>
              </w:rPr>
              <w:t>szt.</w:t>
            </w:r>
          </w:p>
        </w:tc>
        <w:tc>
          <w:tcPr>
            <w:tcW w:w="1559" w:type="dxa"/>
            <w:tcBorders>
              <w:left w:val="nil"/>
            </w:tcBorders>
            <w:shd w:val="clear" w:color="auto" w:fill="DCE1F1"/>
            <w:noWrap/>
            <w:vAlign w:val="center"/>
            <w:hideMark/>
          </w:tcPr>
          <w:p w:rsidR="00526926" w:rsidRPr="00857575" w:rsidRDefault="00526926" w:rsidP="00857575">
            <w:pPr>
              <w:jc w:val="center"/>
              <w:rPr>
                <w:sz w:val="20"/>
                <w:szCs w:val="20"/>
              </w:rPr>
            </w:pPr>
            <w:r w:rsidRPr="00857575">
              <w:rPr>
                <w:sz w:val="20"/>
                <w:szCs w:val="20"/>
              </w:rPr>
              <w:t>1</w:t>
            </w:r>
          </w:p>
        </w:tc>
      </w:tr>
      <w:tr w:rsidR="008B324B" w:rsidRPr="005171BE" w:rsidTr="00857575">
        <w:trPr>
          <w:trHeight w:val="510"/>
          <w:jc w:val="center"/>
        </w:trPr>
        <w:tc>
          <w:tcPr>
            <w:tcW w:w="8897" w:type="dxa"/>
            <w:gridSpan w:val="3"/>
            <w:vAlign w:val="center"/>
            <w:hideMark/>
          </w:tcPr>
          <w:p w:rsidR="008B324B" w:rsidRPr="00857575" w:rsidRDefault="008B324B" w:rsidP="00857575">
            <w:pPr>
              <w:jc w:val="center"/>
              <w:rPr>
                <w:rFonts w:eastAsia="Corbel"/>
                <w:b/>
                <w:bCs/>
                <w:sz w:val="20"/>
                <w:szCs w:val="20"/>
              </w:rPr>
            </w:pPr>
            <w:r w:rsidRPr="00857575">
              <w:rPr>
                <w:rFonts w:eastAsia="Corbel"/>
                <w:b/>
                <w:bCs/>
                <w:sz w:val="20"/>
                <w:szCs w:val="20"/>
              </w:rPr>
              <w:t>REZULTAT</w:t>
            </w:r>
          </w:p>
        </w:tc>
      </w:tr>
      <w:tr w:rsidR="004C1496" w:rsidRPr="005171BE" w:rsidTr="00857575">
        <w:trPr>
          <w:trHeight w:val="827"/>
          <w:jc w:val="center"/>
        </w:trPr>
        <w:tc>
          <w:tcPr>
            <w:tcW w:w="5778" w:type="dxa"/>
            <w:tcBorders>
              <w:right w:val="nil"/>
            </w:tcBorders>
            <w:shd w:val="clear" w:color="auto" w:fill="DCE1F1"/>
            <w:vAlign w:val="center"/>
            <w:hideMark/>
          </w:tcPr>
          <w:p w:rsidR="004C3CB0" w:rsidRPr="00857575" w:rsidRDefault="004C3CB0" w:rsidP="00CB20F0">
            <w:pPr>
              <w:rPr>
                <w:rFonts w:eastAsia="Corbel"/>
                <w:b/>
                <w:bCs/>
                <w:sz w:val="20"/>
                <w:szCs w:val="20"/>
              </w:rPr>
            </w:pPr>
            <w:r w:rsidRPr="00857575">
              <w:rPr>
                <w:b/>
                <w:bCs/>
                <w:sz w:val="20"/>
                <w:szCs w:val="20"/>
              </w:rPr>
              <w:t>Liczba międzynarodowych imprez targowych, wystawienniczych, kongresów, konferencji itp. organizowanych w uruchomionych obiektach</w:t>
            </w:r>
          </w:p>
        </w:tc>
        <w:tc>
          <w:tcPr>
            <w:tcW w:w="1560" w:type="dxa"/>
            <w:tcBorders>
              <w:left w:val="nil"/>
              <w:right w:val="nil"/>
            </w:tcBorders>
            <w:shd w:val="clear" w:color="auto" w:fill="DCE1F1"/>
            <w:noWrap/>
            <w:vAlign w:val="center"/>
            <w:hideMark/>
          </w:tcPr>
          <w:p w:rsidR="004C3CB0" w:rsidRPr="00857575" w:rsidRDefault="004C3CB0" w:rsidP="00857575">
            <w:pPr>
              <w:jc w:val="center"/>
              <w:rPr>
                <w:rFonts w:eastAsia="Corbel"/>
                <w:sz w:val="20"/>
                <w:szCs w:val="20"/>
              </w:rPr>
            </w:pPr>
            <w:r w:rsidRPr="00857575">
              <w:rPr>
                <w:sz w:val="20"/>
                <w:szCs w:val="20"/>
              </w:rPr>
              <w:t>szt.</w:t>
            </w:r>
          </w:p>
        </w:tc>
        <w:tc>
          <w:tcPr>
            <w:tcW w:w="1559" w:type="dxa"/>
            <w:tcBorders>
              <w:left w:val="nil"/>
            </w:tcBorders>
            <w:shd w:val="clear" w:color="auto" w:fill="DCE1F1"/>
            <w:noWrap/>
            <w:vAlign w:val="center"/>
            <w:hideMark/>
          </w:tcPr>
          <w:p w:rsidR="004C3CB0" w:rsidRPr="00857575" w:rsidRDefault="004C3CB0" w:rsidP="00857575">
            <w:pPr>
              <w:jc w:val="center"/>
              <w:rPr>
                <w:rFonts w:eastAsia="Corbel"/>
                <w:sz w:val="20"/>
                <w:szCs w:val="20"/>
              </w:rPr>
            </w:pPr>
            <w:r w:rsidRPr="00857575">
              <w:rPr>
                <w:sz w:val="20"/>
                <w:szCs w:val="20"/>
              </w:rPr>
              <w:t>100</w:t>
            </w:r>
          </w:p>
        </w:tc>
      </w:tr>
      <w:tr w:rsidR="004C1496" w:rsidRPr="005171BE" w:rsidTr="00857575">
        <w:trPr>
          <w:trHeight w:val="555"/>
          <w:jc w:val="center"/>
        </w:trPr>
        <w:tc>
          <w:tcPr>
            <w:tcW w:w="5778" w:type="dxa"/>
            <w:tcBorders>
              <w:right w:val="nil"/>
            </w:tcBorders>
            <w:vAlign w:val="center"/>
            <w:hideMark/>
          </w:tcPr>
          <w:p w:rsidR="004C3CB0" w:rsidRPr="00857575" w:rsidRDefault="004C3CB0" w:rsidP="00CB20F0">
            <w:pPr>
              <w:rPr>
                <w:rFonts w:eastAsia="Corbel"/>
                <w:b/>
                <w:bCs/>
                <w:sz w:val="20"/>
                <w:szCs w:val="20"/>
              </w:rPr>
            </w:pPr>
            <w:r w:rsidRPr="00857575">
              <w:rPr>
                <w:b/>
                <w:bCs/>
                <w:sz w:val="20"/>
                <w:szCs w:val="20"/>
              </w:rPr>
              <w:t>Liczba międzynarodowych imprez kulturalnych, sportowych organizowanych w uruchomionych obiektach</w:t>
            </w:r>
          </w:p>
        </w:tc>
        <w:tc>
          <w:tcPr>
            <w:tcW w:w="1560" w:type="dxa"/>
            <w:tcBorders>
              <w:left w:val="nil"/>
              <w:right w:val="nil"/>
            </w:tcBorders>
            <w:noWrap/>
            <w:vAlign w:val="center"/>
            <w:hideMark/>
          </w:tcPr>
          <w:p w:rsidR="004C3CB0" w:rsidRPr="00857575" w:rsidRDefault="004C3CB0" w:rsidP="00857575">
            <w:pPr>
              <w:jc w:val="center"/>
              <w:rPr>
                <w:rFonts w:eastAsia="Corbel"/>
                <w:sz w:val="20"/>
                <w:szCs w:val="20"/>
              </w:rPr>
            </w:pPr>
            <w:r w:rsidRPr="00857575">
              <w:rPr>
                <w:sz w:val="20"/>
                <w:szCs w:val="20"/>
              </w:rPr>
              <w:t>szt.</w:t>
            </w:r>
          </w:p>
        </w:tc>
        <w:tc>
          <w:tcPr>
            <w:tcW w:w="1559" w:type="dxa"/>
            <w:tcBorders>
              <w:left w:val="nil"/>
            </w:tcBorders>
            <w:noWrap/>
            <w:vAlign w:val="center"/>
            <w:hideMark/>
          </w:tcPr>
          <w:p w:rsidR="004C3CB0" w:rsidRPr="00857575" w:rsidRDefault="004C3CB0" w:rsidP="00857575">
            <w:pPr>
              <w:jc w:val="center"/>
              <w:rPr>
                <w:rFonts w:eastAsia="Corbel"/>
                <w:sz w:val="20"/>
                <w:szCs w:val="20"/>
              </w:rPr>
            </w:pPr>
            <w:r w:rsidRPr="00857575">
              <w:rPr>
                <w:sz w:val="20"/>
                <w:szCs w:val="20"/>
              </w:rPr>
              <w:t>37</w:t>
            </w:r>
          </w:p>
        </w:tc>
      </w:tr>
      <w:tr w:rsidR="004C1496" w:rsidRPr="005171BE" w:rsidTr="00857575">
        <w:trPr>
          <w:trHeight w:val="510"/>
          <w:jc w:val="center"/>
        </w:trPr>
        <w:tc>
          <w:tcPr>
            <w:tcW w:w="5778" w:type="dxa"/>
            <w:tcBorders>
              <w:right w:val="nil"/>
            </w:tcBorders>
            <w:shd w:val="clear" w:color="auto" w:fill="DCE1F1"/>
            <w:vAlign w:val="center"/>
            <w:hideMark/>
          </w:tcPr>
          <w:p w:rsidR="004C3CB0" w:rsidRPr="00857575" w:rsidRDefault="004C3CB0" w:rsidP="00CB20F0">
            <w:pPr>
              <w:rPr>
                <w:rFonts w:eastAsia="Corbel"/>
                <w:b/>
                <w:bCs/>
                <w:sz w:val="20"/>
                <w:szCs w:val="20"/>
              </w:rPr>
            </w:pPr>
            <w:r w:rsidRPr="00857575">
              <w:rPr>
                <w:b/>
                <w:bCs/>
                <w:sz w:val="20"/>
                <w:szCs w:val="20"/>
              </w:rPr>
              <w:t>Liczba osób korzystających z obiektów objętych wsparciem</w:t>
            </w:r>
          </w:p>
        </w:tc>
        <w:tc>
          <w:tcPr>
            <w:tcW w:w="1560" w:type="dxa"/>
            <w:tcBorders>
              <w:left w:val="nil"/>
              <w:right w:val="nil"/>
            </w:tcBorders>
            <w:shd w:val="clear" w:color="auto" w:fill="DCE1F1"/>
            <w:noWrap/>
            <w:vAlign w:val="center"/>
            <w:hideMark/>
          </w:tcPr>
          <w:p w:rsidR="004C3CB0" w:rsidRPr="00857575" w:rsidRDefault="004C3CB0" w:rsidP="00857575">
            <w:pPr>
              <w:jc w:val="center"/>
              <w:rPr>
                <w:rFonts w:eastAsia="Corbel"/>
                <w:sz w:val="20"/>
                <w:szCs w:val="20"/>
              </w:rPr>
            </w:pPr>
            <w:r w:rsidRPr="00857575">
              <w:rPr>
                <w:sz w:val="20"/>
                <w:szCs w:val="20"/>
              </w:rPr>
              <w:t>osoby</w:t>
            </w:r>
          </w:p>
        </w:tc>
        <w:tc>
          <w:tcPr>
            <w:tcW w:w="1559" w:type="dxa"/>
            <w:tcBorders>
              <w:left w:val="nil"/>
            </w:tcBorders>
            <w:shd w:val="clear" w:color="auto" w:fill="DCE1F1"/>
            <w:noWrap/>
            <w:vAlign w:val="center"/>
            <w:hideMark/>
          </w:tcPr>
          <w:p w:rsidR="004C3CB0" w:rsidRPr="00857575" w:rsidRDefault="004C3CB0" w:rsidP="00857575">
            <w:pPr>
              <w:jc w:val="center"/>
              <w:rPr>
                <w:rFonts w:eastAsia="Corbel"/>
                <w:sz w:val="20"/>
                <w:szCs w:val="20"/>
              </w:rPr>
            </w:pPr>
            <w:r w:rsidRPr="00857575">
              <w:rPr>
                <w:sz w:val="20"/>
                <w:szCs w:val="20"/>
              </w:rPr>
              <w:t>68000</w:t>
            </w:r>
          </w:p>
        </w:tc>
      </w:tr>
    </w:tbl>
    <w:p w:rsidR="000B1DA6" w:rsidRPr="0026096E" w:rsidRDefault="000B1DA6" w:rsidP="00E71D49">
      <w:pPr>
        <w:pStyle w:val="Tekstpodstawowy2"/>
        <w:tabs>
          <w:tab w:val="left" w:pos="284"/>
        </w:tabs>
        <w:spacing w:before="120" w:after="120" w:line="276" w:lineRule="auto"/>
        <w:jc w:val="both"/>
        <w:rPr>
          <w:szCs w:val="24"/>
        </w:rPr>
      </w:pPr>
      <w:r w:rsidRPr="00E71D49">
        <w:rPr>
          <w:b/>
          <w:i/>
          <w:color w:val="FF0000"/>
          <w:szCs w:val="24"/>
        </w:rPr>
        <w:t>Budowa nowoczesnej ha</w:t>
      </w:r>
      <w:r w:rsidR="00E11D8F" w:rsidRPr="00E71D49">
        <w:rPr>
          <w:b/>
          <w:i/>
          <w:color w:val="FF0000"/>
          <w:szCs w:val="24"/>
        </w:rPr>
        <w:t>li widowiskowo-sportowej Podium</w:t>
      </w:r>
      <w:r w:rsidR="00E11D8F" w:rsidRPr="00E11D8F">
        <w:rPr>
          <w:szCs w:val="24"/>
        </w:rPr>
        <w:t xml:space="preserve"> </w:t>
      </w:r>
      <w:r w:rsidR="00E11D8F">
        <w:rPr>
          <w:szCs w:val="24"/>
        </w:rPr>
        <w:t>w związku z niedotrzymaniem terminu rzeczowego rozpoczęcia realizacji projektu</w:t>
      </w:r>
      <w:r>
        <w:rPr>
          <w:b/>
          <w:szCs w:val="24"/>
        </w:rPr>
        <w:t xml:space="preserve"> </w:t>
      </w:r>
      <w:r w:rsidRPr="005D0105">
        <w:t>Zarząd Województwa Śląskiego, Uchwałą nr 3625/</w:t>
      </w:r>
      <w:r>
        <w:t>219</w:t>
      </w:r>
      <w:r w:rsidRPr="005D0105">
        <w:t>/IV/2010 z dnia 21 g</w:t>
      </w:r>
      <w:r w:rsidR="00E11D8F">
        <w:t>rudnia 2012 r. podjął decyzję o </w:t>
      </w:r>
      <w:r w:rsidRPr="005D0105">
        <w:t>rozwiązaniu przedmiotowej umowy</w:t>
      </w:r>
      <w:r>
        <w:t xml:space="preserve"> na podstawie </w:t>
      </w:r>
      <w:r w:rsidRPr="00C2383B">
        <w:rPr>
          <w:szCs w:val="24"/>
        </w:rPr>
        <w:t>§ 2</w:t>
      </w:r>
      <w:r>
        <w:rPr>
          <w:szCs w:val="24"/>
        </w:rPr>
        <w:t>1</w:t>
      </w:r>
      <w:r w:rsidRPr="00C2383B">
        <w:rPr>
          <w:szCs w:val="24"/>
        </w:rPr>
        <w:t xml:space="preserve"> ust. </w:t>
      </w:r>
      <w:r>
        <w:rPr>
          <w:szCs w:val="24"/>
        </w:rPr>
        <w:t>1 pkt 1</w:t>
      </w:r>
      <w:r w:rsidRPr="00C2383B">
        <w:rPr>
          <w:szCs w:val="24"/>
        </w:rPr>
        <w:t xml:space="preserve"> umowy nr </w:t>
      </w:r>
      <w:r w:rsidRPr="00953879">
        <w:rPr>
          <w:szCs w:val="24"/>
        </w:rPr>
        <w:t>UDA-RPSL.06.01.00-00-002/09-00</w:t>
      </w:r>
      <w:r>
        <w:rPr>
          <w:szCs w:val="24"/>
        </w:rPr>
        <w:t xml:space="preserve"> o </w:t>
      </w:r>
      <w:r w:rsidRPr="00C2383B">
        <w:rPr>
          <w:szCs w:val="24"/>
        </w:rPr>
        <w:t>dofinansowanie projektu</w:t>
      </w:r>
      <w:r w:rsidRPr="0026096E">
        <w:t>. 28 luteg</w:t>
      </w:r>
      <w:r>
        <w:t xml:space="preserve">o 2013r. </w:t>
      </w:r>
      <w:r w:rsidR="00E11D8F">
        <w:rPr>
          <w:szCs w:val="24"/>
        </w:rPr>
        <w:t xml:space="preserve">projekt </w:t>
      </w:r>
      <w:r w:rsidRPr="0026096E">
        <w:rPr>
          <w:szCs w:val="24"/>
        </w:rPr>
        <w:t xml:space="preserve">został usunięty z Indykatywnego Wykazu Indywidualnych Projektów Kluczowych – wykaz dużych projektów. </w:t>
      </w:r>
    </w:p>
    <w:p w:rsidR="00E11D8F" w:rsidRDefault="000B1DA6" w:rsidP="00E11D8F">
      <w:pPr>
        <w:pStyle w:val="Tekstpodstawowy2"/>
        <w:spacing w:before="120" w:after="120" w:line="276" w:lineRule="auto"/>
        <w:jc w:val="both"/>
        <w:rPr>
          <w:szCs w:val="24"/>
        </w:rPr>
      </w:pPr>
      <w:r w:rsidRPr="00680631">
        <w:rPr>
          <w:szCs w:val="24"/>
        </w:rPr>
        <w:t xml:space="preserve">W ramach </w:t>
      </w:r>
      <w:r w:rsidRPr="00680631">
        <w:rPr>
          <w:i/>
          <w:szCs w:val="24"/>
        </w:rPr>
        <w:t>Priorytetu VII Transport, Poddziałanie 7.1.1. Modernizacja i rozbudowa kluczowych elementów sieci drogowej</w:t>
      </w:r>
      <w:r w:rsidRPr="00680631">
        <w:rPr>
          <w:szCs w:val="24"/>
        </w:rPr>
        <w:t>, realizowany jest jeden duży projekt:</w:t>
      </w:r>
    </w:p>
    <w:p w:rsidR="000B1DA6" w:rsidRDefault="000B1DA6" w:rsidP="00240995">
      <w:pPr>
        <w:pStyle w:val="Tekstpodstawowy2"/>
        <w:spacing w:after="120" w:line="276" w:lineRule="auto"/>
        <w:jc w:val="both"/>
        <w:rPr>
          <w:szCs w:val="24"/>
        </w:rPr>
      </w:pPr>
      <w:r w:rsidRPr="00E71D49">
        <w:rPr>
          <w:b/>
          <w:i/>
          <w:color w:val="C48B01"/>
          <w:szCs w:val="24"/>
        </w:rPr>
        <w:t>Kontynuacja budowy Drogowej Trasy Średnicowej „Zachód” – odcinek Zabrze – Gliwice</w:t>
      </w:r>
      <w:r w:rsidRPr="00E71D49">
        <w:rPr>
          <w:b/>
          <w:color w:val="C48B01"/>
          <w:szCs w:val="24"/>
        </w:rPr>
        <w:t>,</w:t>
      </w:r>
      <w:r w:rsidRPr="00680631">
        <w:rPr>
          <w:szCs w:val="24"/>
        </w:rPr>
        <w:t xml:space="preserve"> którego beneficjentem jest Województwo Śląskie.</w:t>
      </w:r>
      <w:r w:rsidRPr="00680631">
        <w:t xml:space="preserve"> </w:t>
      </w:r>
      <w:r w:rsidRPr="00680631">
        <w:rPr>
          <w:szCs w:val="24"/>
        </w:rPr>
        <w:t>Projekt ma na celu zapewnienie sprawnych powiązań komunikacyjnych w węzłowym obszarze konurbacji katowickiej, w tym miast, przez które przebiega, dla obsłużenia ruchu mającego swoje źródła i cele wewnątrz konurbacji. Przewidywany okres realizacji p</w:t>
      </w:r>
      <w:r>
        <w:rPr>
          <w:szCs w:val="24"/>
        </w:rPr>
        <w:t>rojektu to lata 2007 – 2014</w:t>
      </w:r>
      <w:r w:rsidRPr="00680631">
        <w:rPr>
          <w:szCs w:val="24"/>
        </w:rPr>
        <w:t xml:space="preserve">. Projekt został podzielony na trzy zadania (podprojekty). Pierwsze zadanie (podprojekt) Beneficjent zrealizował z innych środków finansowych, natomiast w ramach dwóch pozostałych zadań (podprojektów) Beneficjent wnioskuje o środki unijne z RPO WSL. </w:t>
      </w:r>
      <w:r w:rsidRPr="00666CDD">
        <w:rPr>
          <w:szCs w:val="24"/>
        </w:rPr>
        <w:t>KE wydała pozytywną decyzję ws. dofinansowania projektu.</w:t>
      </w:r>
      <w:r>
        <w:rPr>
          <w:szCs w:val="24"/>
        </w:rPr>
        <w:t xml:space="preserve"> </w:t>
      </w:r>
    </w:p>
    <w:p w:rsidR="000B1DA6" w:rsidRDefault="000B1DA6" w:rsidP="00E11D8F">
      <w:pPr>
        <w:pStyle w:val="Tekstpodstawowy2"/>
        <w:tabs>
          <w:tab w:val="left" w:pos="284"/>
        </w:tabs>
        <w:spacing w:line="276" w:lineRule="auto"/>
        <w:jc w:val="both"/>
        <w:rPr>
          <w:szCs w:val="24"/>
        </w:rPr>
      </w:pPr>
      <w:r>
        <w:rPr>
          <w:szCs w:val="24"/>
        </w:rPr>
        <w:t xml:space="preserve">W okresie </w:t>
      </w:r>
      <w:r w:rsidR="00E11D8F">
        <w:rPr>
          <w:szCs w:val="24"/>
        </w:rPr>
        <w:t>sprawozdawczym</w:t>
      </w:r>
      <w:r>
        <w:rPr>
          <w:szCs w:val="24"/>
        </w:rPr>
        <w:t xml:space="preserve"> trwały roboty drogowe obejmujące roboty przygotowawcze, ziemne, odwodnienie korpusu drogowego, podbudowę, położenie n</w:t>
      </w:r>
      <w:r w:rsidR="00E11D8F">
        <w:rPr>
          <w:szCs w:val="24"/>
        </w:rPr>
        <w:t>awierzchni. Prace zwią</w:t>
      </w:r>
      <w:r>
        <w:rPr>
          <w:szCs w:val="24"/>
        </w:rPr>
        <w:t xml:space="preserve">zane z urządzeniami obcymi tzn. oświetlenie, zasilanie, sieć wodociągowo-kanalizacyjną, magistralę wodociągową, branżę telekomunikacyjną. Roboty z branży inżynieryjnej: wiadukty, mosty, przejścia dla małych zwierząt i płazów oraz branży kolejowej.   </w:t>
      </w:r>
    </w:p>
    <w:p w:rsidR="000B1DA6" w:rsidRDefault="000B1DA6" w:rsidP="00240995">
      <w:pPr>
        <w:pStyle w:val="Tekstpodstawowy2"/>
        <w:spacing w:after="120" w:line="276" w:lineRule="auto"/>
        <w:jc w:val="both"/>
      </w:pPr>
      <w:r w:rsidRPr="00E871DF">
        <w:t xml:space="preserve">Na </w:t>
      </w:r>
      <w:r w:rsidR="00E11D8F">
        <w:t>koniec okresu sprawozdawczego</w:t>
      </w:r>
      <w:r w:rsidRPr="00E871DF">
        <w:t xml:space="preserve"> rozliczono </w:t>
      </w:r>
      <w:r>
        <w:t>45,64</w:t>
      </w:r>
      <w:r w:rsidRPr="00E871DF">
        <w:t xml:space="preserve"> % kosztów projektu co daje kwotę </w:t>
      </w:r>
      <w:r w:rsidR="006C7CF9">
        <w:t>76 </w:t>
      </w:r>
      <w:r w:rsidRPr="00A25D9E">
        <w:t>297 216,93</w:t>
      </w:r>
      <w:r>
        <w:t xml:space="preserve"> </w:t>
      </w:r>
      <w:r w:rsidRPr="00E871DF">
        <w:t>PLN.</w:t>
      </w:r>
    </w:p>
    <w:p w:rsidR="008B324B" w:rsidRPr="00240995" w:rsidRDefault="008B324B" w:rsidP="00240995">
      <w:pPr>
        <w:spacing w:after="120" w:line="276" w:lineRule="auto"/>
        <w:jc w:val="both"/>
      </w:pPr>
      <w:r w:rsidRPr="005171BE">
        <w:lastRenderedPageBreak/>
        <w:t>Poniżej wskaźniki założone</w:t>
      </w:r>
      <w:r>
        <w:t xml:space="preserve"> przez beneficjenta w umowie o dofinansowanie, które zostaną zrealizowane</w:t>
      </w:r>
      <w:r w:rsidRPr="005171BE">
        <w:t xml:space="preserve"> w</w:t>
      </w:r>
      <w:r>
        <w:t> </w:t>
      </w:r>
      <w:r w:rsidRPr="005171BE">
        <w:t>wyniku realizacji projektu.</w:t>
      </w:r>
      <w:r>
        <w:t xml:space="preserve"> Do końca okresu sprawozdawczego nie został złożony wniosek o płatność końcową w związku z powyższym nie ma możliwości przedstawienia realizacji rzeczowej projektu.</w:t>
      </w:r>
    </w:p>
    <w:tbl>
      <w:tblPr>
        <w:tblW w:w="9063" w:type="dxa"/>
        <w:jc w:val="center"/>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Layout w:type="fixed"/>
        <w:tblLook w:val="04A0"/>
      </w:tblPr>
      <w:tblGrid>
        <w:gridCol w:w="4620"/>
        <w:gridCol w:w="1584"/>
        <w:gridCol w:w="1417"/>
        <w:gridCol w:w="1436"/>
        <w:gridCol w:w="6"/>
      </w:tblGrid>
      <w:tr w:rsidR="004C1496" w:rsidRPr="00240995" w:rsidTr="00857575">
        <w:trPr>
          <w:trHeight w:val="510"/>
          <w:jc w:val="center"/>
        </w:trPr>
        <w:tc>
          <w:tcPr>
            <w:tcW w:w="4620" w:type="dxa"/>
            <w:vMerge w:val="restart"/>
            <w:tcBorders>
              <w:top w:val="single" w:sz="8" w:space="0" w:color="FEC947"/>
              <w:left w:val="single" w:sz="8" w:space="0" w:color="FEC947"/>
              <w:bottom w:val="single" w:sz="8" w:space="0" w:color="FEC947"/>
              <w:right w:val="nil"/>
            </w:tcBorders>
            <w:shd w:val="clear" w:color="auto" w:fill="FEB80A"/>
            <w:noWrap/>
            <w:vAlign w:val="center"/>
            <w:hideMark/>
          </w:tcPr>
          <w:p w:rsidR="00206A35" w:rsidRPr="00857575" w:rsidRDefault="00206A35" w:rsidP="00857575">
            <w:pPr>
              <w:jc w:val="center"/>
              <w:rPr>
                <w:rFonts w:eastAsia="Corbel"/>
                <w:b/>
                <w:bCs/>
                <w:sz w:val="20"/>
                <w:szCs w:val="20"/>
              </w:rPr>
            </w:pPr>
            <w:r w:rsidRPr="00857575">
              <w:rPr>
                <w:b/>
                <w:bCs/>
                <w:sz w:val="20"/>
                <w:szCs w:val="20"/>
              </w:rPr>
              <w:t>NAZWA WSKAŹNIKA</w:t>
            </w:r>
          </w:p>
        </w:tc>
        <w:tc>
          <w:tcPr>
            <w:tcW w:w="3001" w:type="dxa"/>
            <w:gridSpan w:val="2"/>
            <w:tcBorders>
              <w:top w:val="single" w:sz="8" w:space="0" w:color="FEC947"/>
              <w:left w:val="nil"/>
              <w:bottom w:val="single" w:sz="8" w:space="0" w:color="FEC947"/>
              <w:right w:val="nil"/>
            </w:tcBorders>
            <w:shd w:val="clear" w:color="auto" w:fill="FEB80A"/>
            <w:vAlign w:val="center"/>
          </w:tcPr>
          <w:p w:rsidR="00206A35" w:rsidRPr="00857575" w:rsidRDefault="00206A35" w:rsidP="00857575">
            <w:pPr>
              <w:jc w:val="center"/>
              <w:rPr>
                <w:b/>
                <w:bCs/>
                <w:sz w:val="20"/>
                <w:szCs w:val="20"/>
              </w:rPr>
            </w:pPr>
            <w:r w:rsidRPr="00857575">
              <w:rPr>
                <w:b/>
                <w:bCs/>
                <w:sz w:val="20"/>
                <w:szCs w:val="20"/>
              </w:rPr>
              <w:t>SZACOWANA REALIZACJA</w:t>
            </w:r>
          </w:p>
        </w:tc>
        <w:tc>
          <w:tcPr>
            <w:tcW w:w="1442" w:type="dxa"/>
            <w:gridSpan w:val="2"/>
            <w:tcBorders>
              <w:top w:val="single" w:sz="8" w:space="0" w:color="FEC947"/>
              <w:left w:val="nil"/>
              <w:bottom w:val="single" w:sz="8" w:space="0" w:color="FEC947"/>
              <w:right w:val="single" w:sz="8" w:space="0" w:color="FEC947"/>
            </w:tcBorders>
            <w:shd w:val="clear" w:color="auto" w:fill="FEB80A"/>
            <w:vAlign w:val="center"/>
            <w:hideMark/>
          </w:tcPr>
          <w:p w:rsidR="00206A35" w:rsidRPr="00857575" w:rsidRDefault="00206A35" w:rsidP="00857575">
            <w:pPr>
              <w:jc w:val="center"/>
              <w:rPr>
                <w:rFonts w:eastAsia="Corbel"/>
                <w:b/>
                <w:bCs/>
                <w:sz w:val="20"/>
                <w:szCs w:val="20"/>
              </w:rPr>
            </w:pPr>
            <w:r w:rsidRPr="00857575">
              <w:rPr>
                <w:b/>
                <w:bCs/>
                <w:sz w:val="20"/>
                <w:szCs w:val="20"/>
              </w:rPr>
              <w:t>JEDNOSTKA MIARY</w:t>
            </w:r>
          </w:p>
        </w:tc>
      </w:tr>
      <w:tr w:rsidR="004C1496" w:rsidRPr="003B1672" w:rsidTr="00857575">
        <w:trPr>
          <w:gridAfter w:val="1"/>
          <w:wAfter w:w="6" w:type="dxa"/>
          <w:trHeight w:val="664"/>
          <w:jc w:val="center"/>
        </w:trPr>
        <w:tc>
          <w:tcPr>
            <w:tcW w:w="4620" w:type="dxa"/>
            <w:vMerge/>
            <w:tcBorders>
              <w:right w:val="nil"/>
            </w:tcBorders>
            <w:shd w:val="clear" w:color="auto" w:fill="FEEDC2"/>
            <w:noWrap/>
            <w:vAlign w:val="center"/>
            <w:hideMark/>
          </w:tcPr>
          <w:p w:rsidR="00206A35" w:rsidRPr="00857575" w:rsidRDefault="00206A35" w:rsidP="00857575">
            <w:pPr>
              <w:jc w:val="center"/>
              <w:rPr>
                <w:b/>
                <w:bCs/>
                <w:sz w:val="20"/>
                <w:szCs w:val="20"/>
              </w:rPr>
            </w:pPr>
          </w:p>
        </w:tc>
        <w:tc>
          <w:tcPr>
            <w:tcW w:w="1584" w:type="dxa"/>
            <w:tcBorders>
              <w:left w:val="nil"/>
              <w:right w:val="nil"/>
            </w:tcBorders>
            <w:shd w:val="clear" w:color="auto" w:fill="FEEDC2"/>
            <w:vAlign w:val="center"/>
          </w:tcPr>
          <w:p w:rsidR="00206A35" w:rsidRPr="00857575" w:rsidRDefault="00206A35" w:rsidP="00857575">
            <w:pPr>
              <w:jc w:val="center"/>
              <w:rPr>
                <w:b/>
                <w:sz w:val="20"/>
                <w:szCs w:val="20"/>
              </w:rPr>
            </w:pPr>
            <w:r w:rsidRPr="00857575">
              <w:rPr>
                <w:b/>
                <w:sz w:val="20"/>
                <w:szCs w:val="20"/>
              </w:rPr>
              <w:t>PODPROJEKT 2</w:t>
            </w:r>
          </w:p>
        </w:tc>
        <w:tc>
          <w:tcPr>
            <w:tcW w:w="1417" w:type="dxa"/>
            <w:tcBorders>
              <w:left w:val="nil"/>
              <w:right w:val="nil"/>
            </w:tcBorders>
            <w:shd w:val="clear" w:color="auto" w:fill="FEEDC2"/>
            <w:vAlign w:val="center"/>
          </w:tcPr>
          <w:p w:rsidR="00206A35" w:rsidRPr="00857575" w:rsidRDefault="00206A35" w:rsidP="00857575">
            <w:pPr>
              <w:jc w:val="center"/>
              <w:rPr>
                <w:b/>
                <w:sz w:val="20"/>
                <w:szCs w:val="20"/>
              </w:rPr>
            </w:pPr>
            <w:r w:rsidRPr="00857575">
              <w:rPr>
                <w:b/>
                <w:sz w:val="20"/>
                <w:szCs w:val="20"/>
              </w:rPr>
              <w:t>PODPROJEKT 3</w:t>
            </w:r>
          </w:p>
        </w:tc>
        <w:tc>
          <w:tcPr>
            <w:tcW w:w="1436" w:type="dxa"/>
            <w:tcBorders>
              <w:left w:val="nil"/>
            </w:tcBorders>
            <w:shd w:val="clear" w:color="auto" w:fill="FEEDC2"/>
            <w:vAlign w:val="center"/>
            <w:hideMark/>
          </w:tcPr>
          <w:p w:rsidR="00206A35" w:rsidRPr="00857575" w:rsidRDefault="00206A35" w:rsidP="00857575">
            <w:pPr>
              <w:jc w:val="center"/>
              <w:rPr>
                <w:sz w:val="20"/>
                <w:szCs w:val="20"/>
              </w:rPr>
            </w:pPr>
          </w:p>
        </w:tc>
      </w:tr>
      <w:tr w:rsidR="00206A35" w:rsidRPr="003B1672" w:rsidTr="00857575">
        <w:trPr>
          <w:gridAfter w:val="1"/>
          <w:wAfter w:w="6" w:type="dxa"/>
          <w:trHeight w:val="664"/>
          <w:jc w:val="center"/>
        </w:trPr>
        <w:tc>
          <w:tcPr>
            <w:tcW w:w="9057" w:type="dxa"/>
            <w:gridSpan w:val="4"/>
            <w:noWrap/>
            <w:vAlign w:val="center"/>
            <w:hideMark/>
          </w:tcPr>
          <w:p w:rsidR="00206A35" w:rsidRPr="00857575" w:rsidRDefault="00206A35" w:rsidP="00857575">
            <w:pPr>
              <w:jc w:val="center"/>
              <w:rPr>
                <w:b/>
                <w:bCs/>
                <w:sz w:val="20"/>
                <w:szCs w:val="20"/>
              </w:rPr>
            </w:pPr>
            <w:r w:rsidRPr="00857575">
              <w:rPr>
                <w:b/>
                <w:bCs/>
                <w:sz w:val="20"/>
                <w:szCs w:val="20"/>
              </w:rPr>
              <w:t>PRODUKT</w:t>
            </w:r>
          </w:p>
        </w:tc>
      </w:tr>
      <w:tr w:rsidR="004C1496" w:rsidRPr="003B1672" w:rsidTr="00857575">
        <w:trPr>
          <w:trHeight w:val="510"/>
          <w:jc w:val="center"/>
        </w:trPr>
        <w:tc>
          <w:tcPr>
            <w:tcW w:w="4620" w:type="dxa"/>
            <w:tcBorders>
              <w:right w:val="nil"/>
            </w:tcBorders>
            <w:shd w:val="clear" w:color="auto" w:fill="FEEDC2"/>
            <w:vAlign w:val="center"/>
            <w:hideMark/>
          </w:tcPr>
          <w:p w:rsidR="00206A35" w:rsidRPr="00857575" w:rsidRDefault="00206A35" w:rsidP="00206A35">
            <w:pPr>
              <w:rPr>
                <w:rFonts w:eastAsia="Corbel"/>
                <w:b/>
                <w:bCs/>
                <w:sz w:val="20"/>
                <w:szCs w:val="20"/>
              </w:rPr>
            </w:pPr>
            <w:r w:rsidRPr="00857575">
              <w:rPr>
                <w:b/>
                <w:bCs/>
                <w:sz w:val="20"/>
                <w:szCs w:val="20"/>
              </w:rPr>
              <w:t>Długość wybudowanych dróg wojewódzkich</w:t>
            </w:r>
          </w:p>
        </w:tc>
        <w:tc>
          <w:tcPr>
            <w:tcW w:w="1584"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5,75</w:t>
            </w:r>
          </w:p>
        </w:tc>
        <w:tc>
          <w:tcPr>
            <w:tcW w:w="1417"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5,565</w:t>
            </w:r>
          </w:p>
        </w:tc>
        <w:tc>
          <w:tcPr>
            <w:tcW w:w="1442" w:type="dxa"/>
            <w:gridSpan w:val="2"/>
            <w:tcBorders>
              <w:left w:val="nil"/>
            </w:tcBorders>
            <w:shd w:val="clear" w:color="auto" w:fill="FEEDC2"/>
            <w:noWrap/>
            <w:vAlign w:val="center"/>
            <w:hideMark/>
          </w:tcPr>
          <w:p w:rsidR="00206A35" w:rsidRPr="00857575" w:rsidRDefault="00206A35" w:rsidP="00857575">
            <w:pPr>
              <w:jc w:val="center"/>
              <w:rPr>
                <w:rFonts w:eastAsia="Corbel"/>
                <w:sz w:val="20"/>
                <w:szCs w:val="20"/>
              </w:rPr>
            </w:pPr>
            <w:r w:rsidRPr="00857575">
              <w:rPr>
                <w:sz w:val="20"/>
                <w:szCs w:val="20"/>
              </w:rPr>
              <w:t>km</w:t>
            </w:r>
          </w:p>
        </w:tc>
      </w:tr>
      <w:tr w:rsidR="004C1496" w:rsidRPr="003B1672" w:rsidTr="00857575">
        <w:trPr>
          <w:trHeight w:val="510"/>
          <w:jc w:val="center"/>
        </w:trPr>
        <w:tc>
          <w:tcPr>
            <w:tcW w:w="4620" w:type="dxa"/>
            <w:tcBorders>
              <w:right w:val="nil"/>
            </w:tcBorders>
            <w:vAlign w:val="center"/>
            <w:hideMark/>
          </w:tcPr>
          <w:p w:rsidR="00206A35" w:rsidRPr="00857575" w:rsidRDefault="00206A35" w:rsidP="00206A35">
            <w:pPr>
              <w:rPr>
                <w:rFonts w:eastAsia="Corbel"/>
                <w:b/>
                <w:bCs/>
                <w:sz w:val="20"/>
                <w:szCs w:val="20"/>
              </w:rPr>
            </w:pPr>
            <w:r w:rsidRPr="00857575">
              <w:rPr>
                <w:b/>
                <w:bCs/>
                <w:sz w:val="20"/>
                <w:szCs w:val="20"/>
              </w:rPr>
              <w:t>Liczba wybudowanych skrzyżowań</w:t>
            </w:r>
          </w:p>
        </w:tc>
        <w:tc>
          <w:tcPr>
            <w:tcW w:w="1584" w:type="dxa"/>
            <w:tcBorders>
              <w:left w:val="nil"/>
              <w:right w:val="nil"/>
            </w:tcBorders>
            <w:vAlign w:val="center"/>
          </w:tcPr>
          <w:p w:rsidR="00206A35" w:rsidRPr="00857575" w:rsidRDefault="00206A35" w:rsidP="00857575">
            <w:pPr>
              <w:jc w:val="center"/>
              <w:rPr>
                <w:sz w:val="20"/>
                <w:szCs w:val="20"/>
              </w:rPr>
            </w:pPr>
            <w:r w:rsidRPr="00857575">
              <w:rPr>
                <w:sz w:val="20"/>
                <w:szCs w:val="20"/>
              </w:rPr>
              <w:t>1</w:t>
            </w:r>
          </w:p>
        </w:tc>
        <w:tc>
          <w:tcPr>
            <w:tcW w:w="1417" w:type="dxa"/>
            <w:tcBorders>
              <w:left w:val="nil"/>
              <w:right w:val="nil"/>
            </w:tcBorders>
            <w:vAlign w:val="center"/>
          </w:tcPr>
          <w:p w:rsidR="00206A35" w:rsidRPr="00857575" w:rsidRDefault="00206A35" w:rsidP="00857575">
            <w:pPr>
              <w:jc w:val="center"/>
              <w:rPr>
                <w:sz w:val="20"/>
                <w:szCs w:val="20"/>
              </w:rPr>
            </w:pPr>
            <w:r w:rsidRPr="00857575">
              <w:rPr>
                <w:sz w:val="20"/>
                <w:szCs w:val="20"/>
              </w:rPr>
              <w:t>11</w:t>
            </w:r>
          </w:p>
        </w:tc>
        <w:tc>
          <w:tcPr>
            <w:tcW w:w="1442" w:type="dxa"/>
            <w:gridSpan w:val="2"/>
            <w:tcBorders>
              <w:left w:val="nil"/>
            </w:tcBorders>
            <w:noWrap/>
            <w:vAlign w:val="center"/>
            <w:hideMark/>
          </w:tcPr>
          <w:p w:rsidR="00206A35" w:rsidRPr="00857575" w:rsidRDefault="003B1672" w:rsidP="00857575">
            <w:pPr>
              <w:jc w:val="center"/>
              <w:rPr>
                <w:rFonts w:eastAsia="Corbel"/>
                <w:sz w:val="20"/>
                <w:szCs w:val="20"/>
              </w:rPr>
            </w:pPr>
            <w:r w:rsidRPr="00857575">
              <w:rPr>
                <w:sz w:val="20"/>
                <w:szCs w:val="20"/>
              </w:rPr>
              <w:t>s</w:t>
            </w:r>
            <w:r w:rsidR="00206A35" w:rsidRPr="00857575">
              <w:rPr>
                <w:sz w:val="20"/>
                <w:szCs w:val="20"/>
              </w:rPr>
              <w:t>zt</w:t>
            </w:r>
            <w:r w:rsidRPr="00857575">
              <w:rPr>
                <w:sz w:val="20"/>
                <w:szCs w:val="20"/>
              </w:rPr>
              <w:t>.</w:t>
            </w:r>
          </w:p>
        </w:tc>
      </w:tr>
      <w:tr w:rsidR="004C1496" w:rsidRPr="003B1672" w:rsidTr="00857575">
        <w:trPr>
          <w:trHeight w:val="510"/>
          <w:jc w:val="center"/>
        </w:trPr>
        <w:tc>
          <w:tcPr>
            <w:tcW w:w="4620" w:type="dxa"/>
            <w:tcBorders>
              <w:right w:val="nil"/>
            </w:tcBorders>
            <w:shd w:val="clear" w:color="auto" w:fill="FEEDC2"/>
            <w:vAlign w:val="center"/>
            <w:hideMark/>
          </w:tcPr>
          <w:p w:rsidR="00206A35" w:rsidRPr="00857575" w:rsidRDefault="00206A35" w:rsidP="00206A35">
            <w:pPr>
              <w:rPr>
                <w:rFonts w:eastAsia="Corbel"/>
                <w:b/>
                <w:bCs/>
                <w:sz w:val="20"/>
                <w:szCs w:val="20"/>
              </w:rPr>
            </w:pPr>
            <w:r w:rsidRPr="00857575">
              <w:rPr>
                <w:b/>
                <w:bCs/>
                <w:sz w:val="20"/>
                <w:szCs w:val="20"/>
              </w:rPr>
              <w:t>Długość wybudowanej sieci kanalizacji deszczowej</w:t>
            </w:r>
          </w:p>
        </w:tc>
        <w:tc>
          <w:tcPr>
            <w:tcW w:w="1584"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17,23</w:t>
            </w:r>
          </w:p>
        </w:tc>
        <w:tc>
          <w:tcPr>
            <w:tcW w:w="1417"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17,598</w:t>
            </w:r>
          </w:p>
        </w:tc>
        <w:tc>
          <w:tcPr>
            <w:tcW w:w="1442" w:type="dxa"/>
            <w:gridSpan w:val="2"/>
            <w:tcBorders>
              <w:left w:val="nil"/>
            </w:tcBorders>
            <w:shd w:val="clear" w:color="auto" w:fill="FEEDC2"/>
            <w:noWrap/>
            <w:vAlign w:val="center"/>
            <w:hideMark/>
          </w:tcPr>
          <w:p w:rsidR="00206A35" w:rsidRPr="00857575" w:rsidRDefault="00206A35" w:rsidP="00857575">
            <w:pPr>
              <w:jc w:val="center"/>
              <w:rPr>
                <w:rFonts w:eastAsia="Corbel"/>
                <w:sz w:val="20"/>
                <w:szCs w:val="20"/>
              </w:rPr>
            </w:pPr>
            <w:r w:rsidRPr="00857575">
              <w:rPr>
                <w:sz w:val="20"/>
                <w:szCs w:val="20"/>
              </w:rPr>
              <w:t>km</w:t>
            </w:r>
          </w:p>
        </w:tc>
      </w:tr>
      <w:tr w:rsidR="004C1496" w:rsidRPr="003B1672" w:rsidTr="00857575">
        <w:trPr>
          <w:trHeight w:val="510"/>
          <w:jc w:val="center"/>
        </w:trPr>
        <w:tc>
          <w:tcPr>
            <w:tcW w:w="4620" w:type="dxa"/>
            <w:tcBorders>
              <w:right w:val="nil"/>
            </w:tcBorders>
            <w:vAlign w:val="center"/>
            <w:hideMark/>
          </w:tcPr>
          <w:p w:rsidR="00206A35" w:rsidRPr="00857575" w:rsidRDefault="00206A35" w:rsidP="00206A35">
            <w:pPr>
              <w:rPr>
                <w:b/>
                <w:bCs/>
                <w:sz w:val="20"/>
                <w:szCs w:val="20"/>
              </w:rPr>
            </w:pPr>
            <w:r w:rsidRPr="00857575">
              <w:rPr>
                <w:b/>
                <w:bCs/>
                <w:sz w:val="20"/>
                <w:szCs w:val="20"/>
              </w:rPr>
              <w:t>Długość wybudowanych ekranów akustycznych</w:t>
            </w:r>
          </w:p>
        </w:tc>
        <w:tc>
          <w:tcPr>
            <w:tcW w:w="1584" w:type="dxa"/>
            <w:tcBorders>
              <w:left w:val="nil"/>
              <w:right w:val="nil"/>
            </w:tcBorders>
            <w:shd w:val="clear" w:color="auto" w:fill="FED36B"/>
            <w:vAlign w:val="center"/>
          </w:tcPr>
          <w:p w:rsidR="00206A35" w:rsidRPr="00857575" w:rsidRDefault="00206A35" w:rsidP="00857575">
            <w:pPr>
              <w:jc w:val="center"/>
              <w:rPr>
                <w:sz w:val="20"/>
                <w:szCs w:val="20"/>
              </w:rPr>
            </w:pPr>
          </w:p>
        </w:tc>
        <w:tc>
          <w:tcPr>
            <w:tcW w:w="1417" w:type="dxa"/>
            <w:tcBorders>
              <w:left w:val="nil"/>
              <w:right w:val="nil"/>
            </w:tcBorders>
            <w:vAlign w:val="center"/>
          </w:tcPr>
          <w:p w:rsidR="00206A35" w:rsidRPr="00857575" w:rsidRDefault="00206A35" w:rsidP="00857575">
            <w:pPr>
              <w:jc w:val="center"/>
              <w:rPr>
                <w:sz w:val="20"/>
                <w:szCs w:val="20"/>
              </w:rPr>
            </w:pPr>
            <w:r w:rsidRPr="00857575">
              <w:rPr>
                <w:sz w:val="20"/>
                <w:szCs w:val="20"/>
              </w:rPr>
              <w:t>5,053</w:t>
            </w:r>
          </w:p>
        </w:tc>
        <w:tc>
          <w:tcPr>
            <w:tcW w:w="1442" w:type="dxa"/>
            <w:gridSpan w:val="2"/>
            <w:tcBorders>
              <w:left w:val="nil"/>
            </w:tcBorders>
            <w:noWrap/>
            <w:vAlign w:val="center"/>
            <w:hideMark/>
          </w:tcPr>
          <w:p w:rsidR="00206A35" w:rsidRPr="00857575" w:rsidRDefault="003B1672" w:rsidP="00857575">
            <w:pPr>
              <w:jc w:val="center"/>
              <w:rPr>
                <w:sz w:val="20"/>
                <w:szCs w:val="20"/>
              </w:rPr>
            </w:pPr>
            <w:r w:rsidRPr="00857575">
              <w:rPr>
                <w:sz w:val="20"/>
                <w:szCs w:val="20"/>
              </w:rPr>
              <w:t>km</w:t>
            </w:r>
          </w:p>
        </w:tc>
      </w:tr>
      <w:tr w:rsidR="004C1496" w:rsidRPr="003B1672" w:rsidTr="00857575">
        <w:trPr>
          <w:trHeight w:val="510"/>
          <w:jc w:val="center"/>
        </w:trPr>
        <w:tc>
          <w:tcPr>
            <w:tcW w:w="4620" w:type="dxa"/>
            <w:tcBorders>
              <w:right w:val="nil"/>
            </w:tcBorders>
            <w:shd w:val="clear" w:color="auto" w:fill="FEEDC2"/>
            <w:vAlign w:val="center"/>
            <w:hideMark/>
          </w:tcPr>
          <w:p w:rsidR="00206A35" w:rsidRPr="00857575" w:rsidRDefault="00206A35" w:rsidP="00206A35">
            <w:pPr>
              <w:rPr>
                <w:b/>
                <w:bCs/>
                <w:sz w:val="20"/>
                <w:szCs w:val="20"/>
              </w:rPr>
            </w:pPr>
            <w:r w:rsidRPr="00857575">
              <w:rPr>
                <w:b/>
                <w:bCs/>
                <w:sz w:val="20"/>
                <w:szCs w:val="20"/>
              </w:rPr>
              <w:t>Długość wybudowanych chodników</w:t>
            </w:r>
          </w:p>
        </w:tc>
        <w:tc>
          <w:tcPr>
            <w:tcW w:w="1584"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0,922</w:t>
            </w:r>
          </w:p>
        </w:tc>
        <w:tc>
          <w:tcPr>
            <w:tcW w:w="1417"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3,503</w:t>
            </w:r>
          </w:p>
        </w:tc>
        <w:tc>
          <w:tcPr>
            <w:tcW w:w="1442" w:type="dxa"/>
            <w:gridSpan w:val="2"/>
            <w:tcBorders>
              <w:left w:val="nil"/>
            </w:tcBorders>
            <w:shd w:val="clear" w:color="auto" w:fill="FEEDC2"/>
            <w:noWrap/>
            <w:vAlign w:val="center"/>
            <w:hideMark/>
          </w:tcPr>
          <w:p w:rsidR="00206A35" w:rsidRPr="00857575" w:rsidRDefault="00206A35" w:rsidP="00857575">
            <w:pPr>
              <w:jc w:val="center"/>
              <w:rPr>
                <w:sz w:val="20"/>
                <w:szCs w:val="20"/>
              </w:rPr>
            </w:pPr>
            <w:r w:rsidRPr="00857575">
              <w:rPr>
                <w:sz w:val="20"/>
                <w:szCs w:val="20"/>
              </w:rPr>
              <w:t>km</w:t>
            </w:r>
          </w:p>
        </w:tc>
      </w:tr>
      <w:tr w:rsidR="004C1496" w:rsidRPr="003B1672" w:rsidTr="00857575">
        <w:trPr>
          <w:trHeight w:val="510"/>
          <w:jc w:val="center"/>
        </w:trPr>
        <w:tc>
          <w:tcPr>
            <w:tcW w:w="4620" w:type="dxa"/>
            <w:tcBorders>
              <w:right w:val="nil"/>
            </w:tcBorders>
            <w:vAlign w:val="center"/>
            <w:hideMark/>
          </w:tcPr>
          <w:p w:rsidR="00206A35" w:rsidRPr="00857575" w:rsidRDefault="00206A35" w:rsidP="00206A35">
            <w:pPr>
              <w:rPr>
                <w:rFonts w:eastAsia="Corbel"/>
                <w:b/>
                <w:bCs/>
                <w:sz w:val="20"/>
                <w:szCs w:val="20"/>
              </w:rPr>
            </w:pPr>
            <w:r w:rsidRPr="00857575">
              <w:rPr>
                <w:b/>
                <w:bCs/>
                <w:sz w:val="20"/>
                <w:szCs w:val="20"/>
              </w:rPr>
              <w:t>Długość wybudowanych ciągów pieszo-rowerowych</w:t>
            </w:r>
          </w:p>
        </w:tc>
        <w:tc>
          <w:tcPr>
            <w:tcW w:w="1584" w:type="dxa"/>
            <w:tcBorders>
              <w:left w:val="nil"/>
              <w:right w:val="nil"/>
            </w:tcBorders>
            <w:vAlign w:val="center"/>
          </w:tcPr>
          <w:p w:rsidR="00206A35" w:rsidRPr="00857575" w:rsidRDefault="00206A35" w:rsidP="00857575">
            <w:pPr>
              <w:jc w:val="center"/>
              <w:rPr>
                <w:sz w:val="20"/>
                <w:szCs w:val="20"/>
              </w:rPr>
            </w:pPr>
            <w:r w:rsidRPr="00857575">
              <w:rPr>
                <w:sz w:val="20"/>
                <w:szCs w:val="20"/>
              </w:rPr>
              <w:t>4,065</w:t>
            </w:r>
          </w:p>
        </w:tc>
        <w:tc>
          <w:tcPr>
            <w:tcW w:w="1417" w:type="dxa"/>
            <w:tcBorders>
              <w:left w:val="nil"/>
              <w:right w:val="nil"/>
            </w:tcBorders>
            <w:vAlign w:val="center"/>
          </w:tcPr>
          <w:p w:rsidR="00206A35" w:rsidRPr="00857575" w:rsidRDefault="00206A35" w:rsidP="00857575">
            <w:pPr>
              <w:jc w:val="center"/>
              <w:rPr>
                <w:sz w:val="20"/>
                <w:szCs w:val="20"/>
              </w:rPr>
            </w:pPr>
            <w:r w:rsidRPr="00857575">
              <w:rPr>
                <w:sz w:val="20"/>
                <w:szCs w:val="20"/>
              </w:rPr>
              <w:t>1,285</w:t>
            </w:r>
          </w:p>
        </w:tc>
        <w:tc>
          <w:tcPr>
            <w:tcW w:w="1442" w:type="dxa"/>
            <w:gridSpan w:val="2"/>
            <w:tcBorders>
              <w:left w:val="nil"/>
            </w:tcBorders>
            <w:noWrap/>
            <w:vAlign w:val="center"/>
            <w:hideMark/>
          </w:tcPr>
          <w:p w:rsidR="00206A35" w:rsidRPr="00857575" w:rsidRDefault="00206A35" w:rsidP="00857575">
            <w:pPr>
              <w:jc w:val="center"/>
              <w:rPr>
                <w:rFonts w:eastAsia="Corbel"/>
                <w:sz w:val="20"/>
                <w:szCs w:val="20"/>
              </w:rPr>
            </w:pPr>
            <w:r w:rsidRPr="00857575">
              <w:rPr>
                <w:sz w:val="20"/>
                <w:szCs w:val="20"/>
              </w:rPr>
              <w:t>km</w:t>
            </w:r>
          </w:p>
        </w:tc>
      </w:tr>
      <w:tr w:rsidR="004C1496" w:rsidRPr="003B1672" w:rsidTr="00857575">
        <w:trPr>
          <w:trHeight w:val="827"/>
          <w:jc w:val="center"/>
        </w:trPr>
        <w:tc>
          <w:tcPr>
            <w:tcW w:w="4620" w:type="dxa"/>
            <w:tcBorders>
              <w:right w:val="nil"/>
            </w:tcBorders>
            <w:shd w:val="clear" w:color="auto" w:fill="FEEDC2"/>
            <w:vAlign w:val="center"/>
            <w:hideMark/>
          </w:tcPr>
          <w:p w:rsidR="00206A35" w:rsidRPr="00857575" w:rsidRDefault="00206A35" w:rsidP="00206A35">
            <w:pPr>
              <w:rPr>
                <w:rFonts w:eastAsia="Corbel"/>
                <w:b/>
                <w:bCs/>
                <w:sz w:val="20"/>
                <w:szCs w:val="20"/>
              </w:rPr>
            </w:pPr>
            <w:r w:rsidRPr="00857575">
              <w:rPr>
                <w:b/>
                <w:bCs/>
                <w:sz w:val="20"/>
                <w:szCs w:val="20"/>
              </w:rPr>
              <w:t>Liczba wybudowanych/przebudowanych obiektów infrastrukturalnych (mostowych/wiaduktów/estakad/tuneli i innych)</w:t>
            </w:r>
          </w:p>
        </w:tc>
        <w:tc>
          <w:tcPr>
            <w:tcW w:w="1584"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22</w:t>
            </w:r>
          </w:p>
        </w:tc>
        <w:tc>
          <w:tcPr>
            <w:tcW w:w="1417"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13</w:t>
            </w:r>
          </w:p>
        </w:tc>
        <w:tc>
          <w:tcPr>
            <w:tcW w:w="1442" w:type="dxa"/>
            <w:gridSpan w:val="2"/>
            <w:tcBorders>
              <w:left w:val="nil"/>
            </w:tcBorders>
            <w:shd w:val="clear" w:color="auto" w:fill="FEEDC2"/>
            <w:noWrap/>
            <w:vAlign w:val="center"/>
            <w:hideMark/>
          </w:tcPr>
          <w:p w:rsidR="00206A35" w:rsidRPr="00857575" w:rsidRDefault="003B1672" w:rsidP="00857575">
            <w:pPr>
              <w:jc w:val="center"/>
              <w:rPr>
                <w:rFonts w:eastAsia="Corbel"/>
                <w:sz w:val="20"/>
                <w:szCs w:val="20"/>
              </w:rPr>
            </w:pPr>
            <w:r w:rsidRPr="00857575">
              <w:rPr>
                <w:sz w:val="20"/>
                <w:szCs w:val="20"/>
              </w:rPr>
              <w:t>s</w:t>
            </w:r>
            <w:r w:rsidR="00206A35" w:rsidRPr="00857575">
              <w:rPr>
                <w:sz w:val="20"/>
                <w:szCs w:val="20"/>
              </w:rPr>
              <w:t>zt</w:t>
            </w:r>
            <w:r w:rsidRPr="00857575">
              <w:rPr>
                <w:sz w:val="20"/>
                <w:szCs w:val="20"/>
              </w:rPr>
              <w:t>.</w:t>
            </w:r>
          </w:p>
        </w:tc>
      </w:tr>
      <w:tr w:rsidR="003B1672" w:rsidRPr="003B1672" w:rsidTr="00857575">
        <w:trPr>
          <w:trHeight w:val="565"/>
          <w:jc w:val="center"/>
        </w:trPr>
        <w:tc>
          <w:tcPr>
            <w:tcW w:w="9063" w:type="dxa"/>
            <w:gridSpan w:val="5"/>
            <w:vAlign w:val="center"/>
            <w:hideMark/>
          </w:tcPr>
          <w:p w:rsidR="003B1672" w:rsidRPr="00857575" w:rsidRDefault="003B1672" w:rsidP="00857575">
            <w:pPr>
              <w:jc w:val="center"/>
              <w:rPr>
                <w:b/>
                <w:bCs/>
                <w:sz w:val="20"/>
                <w:szCs w:val="20"/>
              </w:rPr>
            </w:pPr>
            <w:r w:rsidRPr="00857575">
              <w:rPr>
                <w:b/>
                <w:bCs/>
                <w:sz w:val="20"/>
                <w:szCs w:val="20"/>
              </w:rPr>
              <w:t>REZULTAT</w:t>
            </w:r>
          </w:p>
        </w:tc>
      </w:tr>
      <w:tr w:rsidR="004C1496" w:rsidRPr="003B1672" w:rsidTr="00857575">
        <w:trPr>
          <w:trHeight w:val="510"/>
          <w:jc w:val="center"/>
        </w:trPr>
        <w:tc>
          <w:tcPr>
            <w:tcW w:w="4620" w:type="dxa"/>
            <w:tcBorders>
              <w:right w:val="nil"/>
            </w:tcBorders>
            <w:shd w:val="clear" w:color="auto" w:fill="FEEDC2"/>
            <w:vAlign w:val="center"/>
            <w:hideMark/>
          </w:tcPr>
          <w:p w:rsidR="00206A35" w:rsidRPr="00857575" w:rsidRDefault="00206A35" w:rsidP="00206A35">
            <w:pPr>
              <w:rPr>
                <w:rFonts w:eastAsia="Corbel"/>
                <w:b/>
                <w:bCs/>
                <w:sz w:val="20"/>
                <w:szCs w:val="20"/>
              </w:rPr>
            </w:pPr>
            <w:r w:rsidRPr="00857575">
              <w:rPr>
                <w:b/>
                <w:bCs/>
                <w:sz w:val="20"/>
                <w:szCs w:val="20"/>
              </w:rPr>
              <w:t>Natężenie ruchu na drodze</w:t>
            </w:r>
          </w:p>
        </w:tc>
        <w:tc>
          <w:tcPr>
            <w:tcW w:w="1584"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23397</w:t>
            </w:r>
          </w:p>
        </w:tc>
        <w:tc>
          <w:tcPr>
            <w:tcW w:w="1417" w:type="dxa"/>
            <w:tcBorders>
              <w:left w:val="nil"/>
              <w:right w:val="nil"/>
            </w:tcBorders>
            <w:shd w:val="clear" w:color="auto" w:fill="FEEDC2"/>
            <w:vAlign w:val="center"/>
          </w:tcPr>
          <w:p w:rsidR="00206A35" w:rsidRPr="00857575" w:rsidRDefault="003B1672" w:rsidP="00857575">
            <w:pPr>
              <w:jc w:val="center"/>
              <w:rPr>
                <w:sz w:val="20"/>
                <w:szCs w:val="20"/>
              </w:rPr>
            </w:pPr>
            <w:r w:rsidRPr="00857575">
              <w:rPr>
                <w:sz w:val="20"/>
                <w:szCs w:val="20"/>
              </w:rPr>
              <w:t>3405</w:t>
            </w:r>
          </w:p>
        </w:tc>
        <w:tc>
          <w:tcPr>
            <w:tcW w:w="1442" w:type="dxa"/>
            <w:gridSpan w:val="2"/>
            <w:tcBorders>
              <w:left w:val="nil"/>
            </w:tcBorders>
            <w:shd w:val="clear" w:color="auto" w:fill="FEEDC2"/>
            <w:noWrap/>
            <w:vAlign w:val="center"/>
            <w:hideMark/>
          </w:tcPr>
          <w:p w:rsidR="00206A35" w:rsidRPr="00857575" w:rsidRDefault="00206A35" w:rsidP="00857575">
            <w:pPr>
              <w:jc w:val="center"/>
              <w:rPr>
                <w:rFonts w:eastAsia="Corbel"/>
                <w:sz w:val="20"/>
                <w:szCs w:val="20"/>
              </w:rPr>
            </w:pPr>
            <w:r w:rsidRPr="00857575">
              <w:rPr>
                <w:sz w:val="20"/>
                <w:szCs w:val="20"/>
              </w:rPr>
              <w:t>pojazdy/h</w:t>
            </w:r>
          </w:p>
        </w:tc>
      </w:tr>
      <w:tr w:rsidR="004C1496" w:rsidRPr="003B1672" w:rsidTr="00857575">
        <w:trPr>
          <w:trHeight w:val="510"/>
          <w:jc w:val="center"/>
        </w:trPr>
        <w:tc>
          <w:tcPr>
            <w:tcW w:w="4620" w:type="dxa"/>
            <w:tcBorders>
              <w:right w:val="nil"/>
            </w:tcBorders>
            <w:vAlign w:val="center"/>
            <w:hideMark/>
          </w:tcPr>
          <w:p w:rsidR="00206A35" w:rsidRPr="00857575" w:rsidRDefault="00206A35" w:rsidP="00206A35">
            <w:pPr>
              <w:rPr>
                <w:rFonts w:eastAsia="Corbel"/>
                <w:b/>
                <w:bCs/>
                <w:sz w:val="20"/>
                <w:szCs w:val="20"/>
              </w:rPr>
            </w:pPr>
            <w:r w:rsidRPr="00857575">
              <w:rPr>
                <w:b/>
                <w:bCs/>
                <w:sz w:val="20"/>
                <w:szCs w:val="20"/>
              </w:rPr>
              <w:t>Nośność wybudowanego obiektu (drogi/mostu)</w:t>
            </w:r>
          </w:p>
        </w:tc>
        <w:tc>
          <w:tcPr>
            <w:tcW w:w="1584" w:type="dxa"/>
            <w:tcBorders>
              <w:left w:val="nil"/>
              <w:right w:val="nil"/>
            </w:tcBorders>
            <w:vAlign w:val="center"/>
          </w:tcPr>
          <w:p w:rsidR="00206A35" w:rsidRPr="00857575" w:rsidRDefault="00206A35" w:rsidP="00857575">
            <w:pPr>
              <w:jc w:val="center"/>
              <w:rPr>
                <w:sz w:val="20"/>
                <w:szCs w:val="20"/>
              </w:rPr>
            </w:pPr>
            <w:r w:rsidRPr="00857575">
              <w:rPr>
                <w:sz w:val="20"/>
                <w:szCs w:val="20"/>
              </w:rPr>
              <w:t>115</w:t>
            </w:r>
          </w:p>
        </w:tc>
        <w:tc>
          <w:tcPr>
            <w:tcW w:w="1417" w:type="dxa"/>
            <w:tcBorders>
              <w:left w:val="nil"/>
              <w:right w:val="nil"/>
            </w:tcBorders>
            <w:vAlign w:val="center"/>
          </w:tcPr>
          <w:p w:rsidR="00206A35" w:rsidRPr="00857575" w:rsidRDefault="003B1672" w:rsidP="00857575">
            <w:pPr>
              <w:jc w:val="center"/>
              <w:rPr>
                <w:sz w:val="20"/>
                <w:szCs w:val="20"/>
              </w:rPr>
            </w:pPr>
            <w:r w:rsidRPr="00857575">
              <w:rPr>
                <w:sz w:val="20"/>
                <w:szCs w:val="20"/>
              </w:rPr>
              <w:t>115</w:t>
            </w:r>
          </w:p>
        </w:tc>
        <w:tc>
          <w:tcPr>
            <w:tcW w:w="1442" w:type="dxa"/>
            <w:gridSpan w:val="2"/>
            <w:tcBorders>
              <w:left w:val="nil"/>
            </w:tcBorders>
            <w:noWrap/>
            <w:vAlign w:val="center"/>
            <w:hideMark/>
          </w:tcPr>
          <w:p w:rsidR="00206A35" w:rsidRPr="00857575" w:rsidRDefault="00206A35" w:rsidP="00857575">
            <w:pPr>
              <w:jc w:val="center"/>
              <w:rPr>
                <w:rFonts w:eastAsia="Corbel"/>
                <w:sz w:val="20"/>
                <w:szCs w:val="20"/>
              </w:rPr>
            </w:pPr>
            <w:proofErr w:type="spellStart"/>
            <w:r w:rsidRPr="00857575">
              <w:rPr>
                <w:sz w:val="20"/>
                <w:szCs w:val="20"/>
              </w:rPr>
              <w:t>kN</w:t>
            </w:r>
            <w:proofErr w:type="spellEnd"/>
            <w:r w:rsidRPr="00857575">
              <w:rPr>
                <w:sz w:val="20"/>
                <w:szCs w:val="20"/>
              </w:rPr>
              <w:t>/oś</w:t>
            </w:r>
          </w:p>
        </w:tc>
      </w:tr>
      <w:tr w:rsidR="004C1496" w:rsidRPr="003B1672" w:rsidTr="00857575">
        <w:trPr>
          <w:trHeight w:val="510"/>
          <w:jc w:val="center"/>
        </w:trPr>
        <w:tc>
          <w:tcPr>
            <w:tcW w:w="4620" w:type="dxa"/>
            <w:tcBorders>
              <w:right w:val="nil"/>
            </w:tcBorders>
            <w:shd w:val="clear" w:color="auto" w:fill="FEEDC2"/>
            <w:vAlign w:val="center"/>
            <w:hideMark/>
          </w:tcPr>
          <w:p w:rsidR="00206A35" w:rsidRPr="00857575" w:rsidRDefault="00206A35" w:rsidP="00206A35">
            <w:pPr>
              <w:rPr>
                <w:rFonts w:eastAsia="Corbel"/>
                <w:b/>
                <w:bCs/>
                <w:sz w:val="20"/>
                <w:szCs w:val="20"/>
              </w:rPr>
            </w:pPr>
            <w:r w:rsidRPr="00857575">
              <w:rPr>
                <w:b/>
                <w:bCs/>
                <w:sz w:val="20"/>
                <w:szCs w:val="20"/>
              </w:rPr>
              <w:t>Oszczędność czasu w przewozach pasażerskich</w:t>
            </w:r>
          </w:p>
        </w:tc>
        <w:tc>
          <w:tcPr>
            <w:tcW w:w="1584" w:type="dxa"/>
            <w:tcBorders>
              <w:left w:val="nil"/>
              <w:right w:val="nil"/>
            </w:tcBorders>
            <w:shd w:val="clear" w:color="auto" w:fill="FEEDC2"/>
            <w:vAlign w:val="center"/>
          </w:tcPr>
          <w:p w:rsidR="00206A35" w:rsidRPr="00857575" w:rsidRDefault="00206A35" w:rsidP="00857575">
            <w:pPr>
              <w:jc w:val="center"/>
              <w:rPr>
                <w:sz w:val="20"/>
                <w:szCs w:val="20"/>
              </w:rPr>
            </w:pPr>
            <w:r w:rsidRPr="00857575">
              <w:rPr>
                <w:sz w:val="20"/>
                <w:szCs w:val="20"/>
              </w:rPr>
              <w:t>5243456</w:t>
            </w:r>
          </w:p>
        </w:tc>
        <w:tc>
          <w:tcPr>
            <w:tcW w:w="1417" w:type="dxa"/>
            <w:tcBorders>
              <w:left w:val="nil"/>
              <w:right w:val="nil"/>
            </w:tcBorders>
            <w:shd w:val="clear" w:color="auto" w:fill="FEEDC2"/>
            <w:vAlign w:val="center"/>
          </w:tcPr>
          <w:p w:rsidR="00206A35" w:rsidRPr="00857575" w:rsidRDefault="003B1672" w:rsidP="00857575">
            <w:pPr>
              <w:jc w:val="center"/>
              <w:rPr>
                <w:sz w:val="20"/>
                <w:szCs w:val="20"/>
              </w:rPr>
            </w:pPr>
            <w:r w:rsidRPr="00857575">
              <w:rPr>
                <w:sz w:val="20"/>
                <w:szCs w:val="20"/>
              </w:rPr>
              <w:t>50802931</w:t>
            </w:r>
          </w:p>
        </w:tc>
        <w:tc>
          <w:tcPr>
            <w:tcW w:w="1442" w:type="dxa"/>
            <w:gridSpan w:val="2"/>
            <w:tcBorders>
              <w:left w:val="nil"/>
            </w:tcBorders>
            <w:shd w:val="clear" w:color="auto" w:fill="FEEDC2"/>
            <w:noWrap/>
            <w:vAlign w:val="center"/>
            <w:hideMark/>
          </w:tcPr>
          <w:p w:rsidR="00206A35" w:rsidRPr="00857575" w:rsidRDefault="00206A35" w:rsidP="00857575">
            <w:pPr>
              <w:jc w:val="center"/>
              <w:rPr>
                <w:rFonts w:eastAsia="Corbel"/>
                <w:sz w:val="20"/>
                <w:szCs w:val="20"/>
              </w:rPr>
            </w:pPr>
            <w:r w:rsidRPr="00857575">
              <w:rPr>
                <w:sz w:val="20"/>
                <w:szCs w:val="20"/>
              </w:rPr>
              <w:t>PLN/rok</w:t>
            </w:r>
          </w:p>
        </w:tc>
      </w:tr>
      <w:tr w:rsidR="004C1496" w:rsidRPr="003B1672" w:rsidTr="00857575">
        <w:trPr>
          <w:trHeight w:val="510"/>
          <w:jc w:val="center"/>
        </w:trPr>
        <w:tc>
          <w:tcPr>
            <w:tcW w:w="4620" w:type="dxa"/>
            <w:tcBorders>
              <w:right w:val="nil"/>
            </w:tcBorders>
            <w:vAlign w:val="center"/>
            <w:hideMark/>
          </w:tcPr>
          <w:p w:rsidR="00206A35" w:rsidRPr="00857575" w:rsidRDefault="00206A35" w:rsidP="00206A35">
            <w:pPr>
              <w:rPr>
                <w:rFonts w:eastAsia="Corbel"/>
                <w:b/>
                <w:bCs/>
                <w:sz w:val="20"/>
                <w:szCs w:val="20"/>
              </w:rPr>
            </w:pPr>
            <w:r w:rsidRPr="00857575">
              <w:rPr>
                <w:b/>
                <w:bCs/>
                <w:sz w:val="20"/>
                <w:szCs w:val="20"/>
              </w:rPr>
              <w:t>Oszczędność czasu w przewozach towarowych</w:t>
            </w:r>
          </w:p>
        </w:tc>
        <w:tc>
          <w:tcPr>
            <w:tcW w:w="1584" w:type="dxa"/>
            <w:tcBorders>
              <w:left w:val="nil"/>
              <w:right w:val="nil"/>
            </w:tcBorders>
            <w:vAlign w:val="center"/>
          </w:tcPr>
          <w:p w:rsidR="00206A35" w:rsidRPr="00857575" w:rsidRDefault="00206A35" w:rsidP="00857575">
            <w:pPr>
              <w:jc w:val="center"/>
              <w:rPr>
                <w:sz w:val="20"/>
                <w:szCs w:val="20"/>
              </w:rPr>
            </w:pPr>
            <w:r w:rsidRPr="00857575">
              <w:rPr>
                <w:sz w:val="20"/>
                <w:szCs w:val="20"/>
              </w:rPr>
              <w:t>1134531</w:t>
            </w:r>
          </w:p>
        </w:tc>
        <w:tc>
          <w:tcPr>
            <w:tcW w:w="1417" w:type="dxa"/>
            <w:tcBorders>
              <w:left w:val="nil"/>
              <w:right w:val="nil"/>
            </w:tcBorders>
            <w:vAlign w:val="center"/>
          </w:tcPr>
          <w:p w:rsidR="00206A35" w:rsidRPr="00857575" w:rsidRDefault="003B1672" w:rsidP="00857575">
            <w:pPr>
              <w:jc w:val="center"/>
              <w:rPr>
                <w:sz w:val="20"/>
                <w:szCs w:val="20"/>
              </w:rPr>
            </w:pPr>
            <w:r w:rsidRPr="00857575">
              <w:rPr>
                <w:sz w:val="20"/>
                <w:szCs w:val="20"/>
              </w:rPr>
              <w:t>19229729</w:t>
            </w:r>
          </w:p>
        </w:tc>
        <w:tc>
          <w:tcPr>
            <w:tcW w:w="1442" w:type="dxa"/>
            <w:gridSpan w:val="2"/>
            <w:tcBorders>
              <w:left w:val="nil"/>
            </w:tcBorders>
            <w:noWrap/>
            <w:vAlign w:val="center"/>
            <w:hideMark/>
          </w:tcPr>
          <w:p w:rsidR="00206A35" w:rsidRPr="00857575" w:rsidRDefault="00206A35" w:rsidP="00857575">
            <w:pPr>
              <w:jc w:val="center"/>
              <w:rPr>
                <w:rFonts w:eastAsia="Corbel"/>
                <w:sz w:val="20"/>
                <w:szCs w:val="20"/>
              </w:rPr>
            </w:pPr>
            <w:r w:rsidRPr="00857575">
              <w:rPr>
                <w:sz w:val="20"/>
                <w:szCs w:val="20"/>
              </w:rPr>
              <w:t>PLN/rok</w:t>
            </w:r>
          </w:p>
        </w:tc>
      </w:tr>
    </w:tbl>
    <w:p w:rsidR="003E618E" w:rsidRPr="00CA0D58" w:rsidRDefault="003E618E" w:rsidP="00240995">
      <w:pPr>
        <w:pStyle w:val="Nagwek1"/>
        <w:numPr>
          <w:ilvl w:val="0"/>
          <w:numId w:val="7"/>
        </w:numPr>
        <w:spacing w:before="120" w:after="120" w:line="276" w:lineRule="auto"/>
        <w:ind w:left="357" w:hanging="357"/>
        <w:jc w:val="both"/>
        <w:rPr>
          <w:bCs/>
          <w:noProof w:val="0"/>
        </w:rPr>
      </w:pPr>
      <w:r>
        <w:rPr>
          <w:b w:val="0"/>
          <w:bCs/>
          <w:noProof w:val="0"/>
        </w:rPr>
        <w:t> </w:t>
      </w:r>
      <w:bookmarkStart w:id="64" w:name="_Toc363641999"/>
      <w:r w:rsidRPr="00CA0D58">
        <w:rPr>
          <w:bCs/>
          <w:noProof w:val="0"/>
        </w:rPr>
        <w:t>Informacja nt. wykorzystania pomocy technicznej</w:t>
      </w:r>
      <w:bookmarkEnd w:id="64"/>
    </w:p>
    <w:p w:rsidR="00DD2A99" w:rsidRDefault="00DD2A99" w:rsidP="00DD2A99">
      <w:pPr>
        <w:spacing w:after="120" w:line="276" w:lineRule="auto"/>
        <w:jc w:val="both"/>
      </w:pPr>
      <w:r>
        <w:t xml:space="preserve">Wydatki poniesione z </w:t>
      </w:r>
      <w:r w:rsidR="004538A8">
        <w:rPr>
          <w:i/>
        </w:rPr>
        <w:t>p</w:t>
      </w:r>
      <w:r w:rsidRPr="00350B5C">
        <w:rPr>
          <w:i/>
        </w:rPr>
        <w:t>riorytetu X Pomoc Techniczna</w:t>
      </w:r>
      <w:r>
        <w:rPr>
          <w:i/>
        </w:rPr>
        <w:t xml:space="preserve"> RPO WSL</w:t>
      </w:r>
      <w:r>
        <w:t xml:space="preserve"> miały na celu wsparcie procesu zarządzania i wdrażania oraz informacji i promocji  </w:t>
      </w:r>
      <w:r w:rsidRPr="00273646">
        <w:rPr>
          <w:i/>
        </w:rPr>
        <w:t xml:space="preserve">RPO WSL </w:t>
      </w:r>
      <w:r>
        <w:t xml:space="preserve">i były zgodne </w:t>
      </w:r>
      <w:r w:rsidR="00DF6F29">
        <w:t>z R</w:t>
      </w:r>
      <w:r w:rsidR="00A20E0C">
        <w:t>ocznym Planem Działań na 2013</w:t>
      </w:r>
      <w:r>
        <w:t xml:space="preserve"> rok. </w:t>
      </w:r>
    </w:p>
    <w:p w:rsidR="00DD2A99" w:rsidRPr="00903603" w:rsidRDefault="00DD2A99" w:rsidP="00DD2A99">
      <w:pPr>
        <w:spacing w:line="276" w:lineRule="auto"/>
        <w:jc w:val="both"/>
      </w:pPr>
      <w:r w:rsidRPr="00903603">
        <w:t xml:space="preserve">Wysokość alokacji na </w:t>
      </w:r>
      <w:r w:rsidR="004538A8">
        <w:rPr>
          <w:i/>
        </w:rPr>
        <w:t>p</w:t>
      </w:r>
      <w:r w:rsidRPr="00903603">
        <w:rPr>
          <w:i/>
        </w:rPr>
        <w:t>riorytet X Pomoc techniczna</w:t>
      </w:r>
      <w:r w:rsidRPr="00903603">
        <w:t xml:space="preserve"> wynosi 43</w:t>
      </w:r>
      <w:r>
        <w:t>,20</w:t>
      </w:r>
      <w:r w:rsidR="004538A8">
        <w:t> mln EUR</w:t>
      </w:r>
      <w:r w:rsidRPr="00903603">
        <w:t>, co stanowi ok.</w:t>
      </w:r>
      <w:r>
        <w:t> </w:t>
      </w:r>
      <w:r w:rsidRPr="00903603">
        <w:t>2,5</w:t>
      </w:r>
      <w:r>
        <w:t>%</w:t>
      </w:r>
      <w:r w:rsidRPr="00903603">
        <w:t xml:space="preserve"> całej alokacji na </w:t>
      </w:r>
      <w:r w:rsidRPr="00083BC7">
        <w:rPr>
          <w:i/>
        </w:rPr>
        <w:t>Program.</w:t>
      </w:r>
    </w:p>
    <w:p w:rsidR="00DD2A99" w:rsidRDefault="00DD2A99" w:rsidP="00DD2A99">
      <w:pPr>
        <w:spacing w:after="120" w:line="276" w:lineRule="auto"/>
        <w:jc w:val="both"/>
      </w:pPr>
      <w:r>
        <w:t xml:space="preserve">Alokacja na wydatki związane z przygotowaniem, zarządzaniem, monitorowaniem, oceną, kontrolą i ewaluacją realizacji </w:t>
      </w:r>
      <w:r w:rsidRPr="00B06B80">
        <w:rPr>
          <w:i/>
        </w:rPr>
        <w:t>RPO WSL,</w:t>
      </w:r>
      <w:r>
        <w:t xml:space="preserve"> działaniami mającymi na celu zwiększenie zdolności administracyjnych oraz informacją i promocją odnośnie </w:t>
      </w:r>
      <w:r w:rsidRPr="00A46F45">
        <w:rPr>
          <w:i/>
        </w:rPr>
        <w:t>Programu z</w:t>
      </w:r>
      <w:r>
        <w:t>ostała p</w:t>
      </w:r>
      <w:r w:rsidR="004538A8">
        <w:t>odzielona na działania w ramach</w:t>
      </w:r>
      <w:r w:rsidR="004538A8">
        <w:rPr>
          <w:i/>
        </w:rPr>
        <w:t xml:space="preserve"> p</w:t>
      </w:r>
      <w:r w:rsidRPr="00102AD3">
        <w:rPr>
          <w:i/>
        </w:rPr>
        <w:t>riorytetu X Pomoc techniczna</w:t>
      </w:r>
      <w:r>
        <w:t xml:space="preserve">. </w:t>
      </w:r>
    </w:p>
    <w:p w:rsidR="00D57D79" w:rsidRPr="000A6EB7" w:rsidRDefault="00D57D79" w:rsidP="00D57D79">
      <w:pPr>
        <w:pStyle w:val="Akapitzlist"/>
        <w:widowControl w:val="0"/>
        <w:autoSpaceDE w:val="0"/>
        <w:autoSpaceDN w:val="0"/>
        <w:adjustRightInd w:val="0"/>
        <w:spacing w:after="240" w:line="276" w:lineRule="auto"/>
        <w:ind w:left="0" w:right="-23"/>
        <w:jc w:val="both"/>
        <w:rPr>
          <w:bCs/>
        </w:rPr>
      </w:pPr>
      <w:r w:rsidRPr="001F7292">
        <w:rPr>
          <w:bCs/>
        </w:rPr>
        <w:t xml:space="preserve">W okresie sprawozdawczym nie pojawiły się </w:t>
      </w:r>
      <w:r>
        <w:rPr>
          <w:bCs/>
        </w:rPr>
        <w:t>zagrożenia dla realizacji</w:t>
      </w:r>
      <w:r w:rsidRPr="001F7292">
        <w:rPr>
          <w:bCs/>
        </w:rPr>
        <w:t xml:space="preserve"> </w:t>
      </w:r>
      <w:r>
        <w:rPr>
          <w:bCs/>
        </w:rPr>
        <w:t xml:space="preserve">przedmiotowego </w:t>
      </w:r>
      <w:r w:rsidRPr="001F7292">
        <w:rPr>
          <w:bCs/>
        </w:rPr>
        <w:lastRenderedPageBreak/>
        <w:t>priorytetu RPO WSL.</w:t>
      </w:r>
    </w:p>
    <w:p w:rsidR="00DD2A99" w:rsidRDefault="00DD2A99" w:rsidP="00DD2A99">
      <w:pPr>
        <w:spacing w:line="276" w:lineRule="auto"/>
        <w:jc w:val="both"/>
      </w:pPr>
      <w:r>
        <w:t xml:space="preserve">Wysokość alokacji na działania w ramach </w:t>
      </w:r>
      <w:r w:rsidR="004538A8">
        <w:rPr>
          <w:i/>
        </w:rPr>
        <w:t>p</w:t>
      </w:r>
      <w:r w:rsidRPr="00102AD3">
        <w:rPr>
          <w:i/>
        </w:rPr>
        <w:t>riorytetu X Pomoc techniczna</w:t>
      </w:r>
      <w:r>
        <w:t xml:space="preserve"> przedstawia się następująco:</w:t>
      </w:r>
    </w:p>
    <w:p w:rsidR="00DD2A99" w:rsidRDefault="0009645E" w:rsidP="00805D7B">
      <w:pPr>
        <w:numPr>
          <w:ilvl w:val="0"/>
          <w:numId w:val="11"/>
        </w:numPr>
        <w:spacing w:line="276" w:lineRule="auto"/>
        <w:ind w:left="709"/>
        <w:jc w:val="both"/>
      </w:pPr>
      <w:r>
        <w:t>d</w:t>
      </w:r>
      <w:r w:rsidR="00DD2A99">
        <w:t>ziałanie 10.1 Wsparcie procesu zarządzan</w:t>
      </w:r>
      <w:r w:rsidR="004538A8">
        <w:t>ia i wdrażania – 39 196 934 EUR</w:t>
      </w:r>
      <w:r w:rsidR="00DD2A99">
        <w:t>, co stan</w:t>
      </w:r>
      <w:r w:rsidR="004538A8">
        <w:t>owi ok. 91 % całej alokacji na p</w:t>
      </w:r>
      <w:r w:rsidR="00A20E0C">
        <w:t>riorytet X,</w:t>
      </w:r>
    </w:p>
    <w:p w:rsidR="00DD2A99" w:rsidRDefault="0009645E" w:rsidP="00805D7B">
      <w:pPr>
        <w:numPr>
          <w:ilvl w:val="0"/>
          <w:numId w:val="11"/>
        </w:numPr>
        <w:spacing w:after="120" w:line="276" w:lineRule="auto"/>
        <w:ind w:left="709"/>
        <w:jc w:val="both"/>
      </w:pPr>
      <w:r>
        <w:t>d</w:t>
      </w:r>
      <w:r w:rsidR="00DD2A99">
        <w:t xml:space="preserve">ziałanie 10.2. Działania informacyjne i promocyjne- 4 000 </w:t>
      </w:r>
      <w:proofErr w:type="spellStart"/>
      <w:r w:rsidR="00DD2A99">
        <w:t>000</w:t>
      </w:r>
      <w:proofErr w:type="spellEnd"/>
      <w:r w:rsidR="00DD2A99">
        <w:t xml:space="preserve"> </w:t>
      </w:r>
      <w:r w:rsidR="004538A8">
        <w:t>EUR</w:t>
      </w:r>
      <w:r w:rsidR="00DD2A99">
        <w:t xml:space="preserve">, </w:t>
      </w:r>
      <w:r w:rsidR="004538A8">
        <w:t>co stanowi ok. 9 % alokacji na p</w:t>
      </w:r>
      <w:r w:rsidR="00DD2A99">
        <w:t>riorytet X.</w:t>
      </w:r>
    </w:p>
    <w:p w:rsidR="00DD2A99" w:rsidRDefault="004538A8" w:rsidP="00DD2A99">
      <w:pPr>
        <w:spacing w:after="120" w:line="276" w:lineRule="auto"/>
        <w:jc w:val="both"/>
      </w:pPr>
      <w:r>
        <w:t xml:space="preserve">W ramach  </w:t>
      </w:r>
      <w:r w:rsidRPr="004538A8">
        <w:rPr>
          <w:i/>
        </w:rPr>
        <w:t>p</w:t>
      </w:r>
      <w:r w:rsidR="00DD2A99" w:rsidRPr="004538A8">
        <w:rPr>
          <w:i/>
        </w:rPr>
        <w:t>riorytetu X Pomoc techniczna</w:t>
      </w:r>
      <w:r w:rsidR="00DD2A99">
        <w:t xml:space="preserve"> realizowane projekty finansowane są w 100% ze środków EFRR.</w:t>
      </w:r>
    </w:p>
    <w:p w:rsidR="000324FF" w:rsidRDefault="000324FF" w:rsidP="00240995">
      <w:pPr>
        <w:spacing w:after="120" w:line="276" w:lineRule="auto"/>
        <w:jc w:val="both"/>
      </w:pPr>
      <w:r>
        <w:t xml:space="preserve">Zadania objęte finansowaniem ze środków Pomocy Technicznej RPO WSL 2007-2013 realizowane są na podstawie </w:t>
      </w:r>
      <w:r w:rsidRPr="00764E3B">
        <w:rPr>
          <w:i/>
        </w:rPr>
        <w:t xml:space="preserve">Rocznych Planów Działań </w:t>
      </w:r>
      <w:r>
        <w:t xml:space="preserve">w podziale na działanie 10.1 </w:t>
      </w:r>
      <w:r w:rsidRPr="000324FF">
        <w:rPr>
          <w:i/>
        </w:rPr>
        <w:t>Wsparcie procesu zarządzania i wdrażania</w:t>
      </w:r>
      <w:r>
        <w:t xml:space="preserve"> oraz działanie 10.2 </w:t>
      </w:r>
      <w:r w:rsidRPr="000324FF">
        <w:rPr>
          <w:i/>
        </w:rPr>
        <w:t xml:space="preserve">Działania informacyjne </w:t>
      </w:r>
      <w:r w:rsidR="00A20E0C">
        <w:rPr>
          <w:i/>
        </w:rPr>
        <w:t>i </w:t>
      </w:r>
      <w:r w:rsidRPr="000324FF">
        <w:rPr>
          <w:i/>
        </w:rPr>
        <w:t>promocyjne.</w:t>
      </w:r>
    </w:p>
    <w:p w:rsidR="000324FF" w:rsidRDefault="000324FF" w:rsidP="00240995">
      <w:pPr>
        <w:spacing w:after="120" w:line="276" w:lineRule="auto"/>
        <w:jc w:val="both"/>
      </w:pPr>
      <w:r w:rsidRPr="000324FF">
        <w:rPr>
          <w:i/>
        </w:rPr>
        <w:t>Roczny Plan Działań na 2013 r</w:t>
      </w:r>
      <w:r>
        <w:rPr>
          <w:i/>
        </w:rPr>
        <w:t>ok</w:t>
      </w:r>
      <w:r>
        <w:t xml:space="preserve"> w ramach działania 10.1 zakładał wydatki na poziomie 19.583.200,00 PLN. W pierwszym półroczu 2013 roku w ramach ośmiu zadań wydatkowano 7.241.312,48 PLN. Poziom realizacji w stosunku do zakładanego w </w:t>
      </w:r>
      <w:r w:rsidRPr="000324FF">
        <w:rPr>
          <w:i/>
        </w:rPr>
        <w:t>Rocznym Planie Działań na rok 201</w:t>
      </w:r>
      <w:r>
        <w:rPr>
          <w:i/>
        </w:rPr>
        <w:t>3</w:t>
      </w:r>
      <w:r>
        <w:t xml:space="preserve"> wyniósł 36,98</w:t>
      </w:r>
      <w:r w:rsidRPr="00355A94">
        <w:t xml:space="preserve"> %.</w:t>
      </w:r>
    </w:p>
    <w:p w:rsidR="000324FF" w:rsidRDefault="000324FF" w:rsidP="000324FF">
      <w:pPr>
        <w:spacing w:after="120" w:line="276" w:lineRule="auto"/>
        <w:jc w:val="both"/>
      </w:pPr>
      <w:r w:rsidRPr="00F032AD">
        <w:t xml:space="preserve">Na działania w ramach wyróżnionych </w:t>
      </w:r>
      <w:r>
        <w:t>zadań</w:t>
      </w:r>
      <w:r w:rsidRPr="00F032AD">
        <w:t xml:space="preserve"> przeznaczono następujące kwoty:</w:t>
      </w:r>
    </w:p>
    <w:p w:rsidR="000324FF" w:rsidRDefault="000324FF" w:rsidP="00805D7B">
      <w:pPr>
        <w:numPr>
          <w:ilvl w:val="0"/>
          <w:numId w:val="23"/>
        </w:numPr>
        <w:spacing w:line="276" w:lineRule="auto"/>
        <w:ind w:left="567"/>
        <w:jc w:val="both"/>
      </w:pPr>
      <w:r>
        <w:t>6.739.477,18 PLN na finansowanie kosztów zatrudnienia pracowników zaangażowanych w proces zarządzania i wdrażania RPO WSL 2007-2013 oraz kolejnego okresu programowania 2014-2020,</w:t>
      </w:r>
    </w:p>
    <w:p w:rsidR="000324FF" w:rsidRDefault="000324FF" w:rsidP="00805D7B">
      <w:pPr>
        <w:numPr>
          <w:ilvl w:val="0"/>
          <w:numId w:val="23"/>
        </w:numPr>
        <w:spacing w:line="276" w:lineRule="auto"/>
        <w:ind w:left="567"/>
        <w:jc w:val="both"/>
      </w:pPr>
      <w:r>
        <w:t>18.443,16 PLN na organizację i obsługę procesu oceny i selekcji projektów w ramach RPO WSL 2007-2013,</w:t>
      </w:r>
    </w:p>
    <w:p w:rsidR="000324FF" w:rsidRDefault="000324FF" w:rsidP="00805D7B">
      <w:pPr>
        <w:numPr>
          <w:ilvl w:val="0"/>
          <w:numId w:val="23"/>
        </w:numPr>
        <w:spacing w:line="276" w:lineRule="auto"/>
        <w:ind w:left="567"/>
        <w:jc w:val="both"/>
      </w:pPr>
      <w:r>
        <w:t xml:space="preserve">161.370,15 PLN </w:t>
      </w:r>
      <w:r w:rsidRPr="002C71C3">
        <w:t xml:space="preserve">na </w:t>
      </w:r>
      <w:r>
        <w:t xml:space="preserve">podnoszenie kwalifikacji </w:t>
      </w:r>
      <w:r w:rsidRPr="002C71C3">
        <w:t>pracowników zajmujących</w:t>
      </w:r>
      <w:r>
        <w:t xml:space="preserve"> się zarządzaniem </w:t>
      </w:r>
      <w:r w:rsidRPr="002C71C3">
        <w:t>i wdrażaniem RPO WSL</w:t>
      </w:r>
      <w:r>
        <w:t xml:space="preserve"> 2007-2013 oraz kolejnym okresem programowania 2014-2020,</w:t>
      </w:r>
    </w:p>
    <w:p w:rsidR="000324FF" w:rsidRDefault="000324FF" w:rsidP="00805D7B">
      <w:pPr>
        <w:numPr>
          <w:ilvl w:val="0"/>
          <w:numId w:val="23"/>
        </w:numPr>
        <w:spacing w:line="276" w:lineRule="auto"/>
        <w:ind w:left="567"/>
        <w:jc w:val="both"/>
      </w:pPr>
      <w:r>
        <w:t xml:space="preserve">8.135,51 PLN w związku z drukiem badań ewaluacyjnych a także badań, opinii, analiz, studiów, ekspertyz oraz tłumaczeń na potrzeby RPO WSL 2007-2013 oraz kolejnego okresu programowania 2014-2020, </w:t>
      </w:r>
    </w:p>
    <w:p w:rsidR="000324FF" w:rsidRDefault="000324FF" w:rsidP="00805D7B">
      <w:pPr>
        <w:numPr>
          <w:ilvl w:val="0"/>
          <w:numId w:val="23"/>
        </w:numPr>
        <w:spacing w:line="276" w:lineRule="auto"/>
        <w:ind w:left="567"/>
        <w:jc w:val="both"/>
      </w:pPr>
      <w:r>
        <w:t xml:space="preserve">122.802,07 PLN przeznaczono na podróże służbowe pracowników zaangażowanych w proces zarządzania i wdrażania RPO WSL 2007-2013 oraz kolejnego okresu programowania 2014-2020, </w:t>
      </w:r>
    </w:p>
    <w:p w:rsidR="000324FF" w:rsidRDefault="000324FF" w:rsidP="00805D7B">
      <w:pPr>
        <w:numPr>
          <w:ilvl w:val="0"/>
          <w:numId w:val="23"/>
        </w:numPr>
        <w:spacing w:line="276" w:lineRule="auto"/>
        <w:ind w:left="567"/>
        <w:jc w:val="both"/>
      </w:pPr>
      <w:r>
        <w:t xml:space="preserve">126.959,10 PLN przeznaczono na obsługę i wyposażenie Instytucji Zarządzającej RPO WSL 2007-2013, </w:t>
      </w:r>
    </w:p>
    <w:p w:rsidR="000324FF" w:rsidRDefault="000324FF" w:rsidP="00805D7B">
      <w:pPr>
        <w:numPr>
          <w:ilvl w:val="0"/>
          <w:numId w:val="23"/>
        </w:numPr>
        <w:spacing w:line="276" w:lineRule="auto"/>
        <w:ind w:left="567"/>
        <w:jc w:val="both"/>
      </w:pPr>
      <w:r>
        <w:t>27.484,35 PLN wydano na utrzymanie oraz obsługę techniczną systemu informatycznego na potrzeby RPO WSL 2007-2013 oraz kolejnego okresu programowania 2014-2020,</w:t>
      </w:r>
    </w:p>
    <w:p w:rsidR="000324FF" w:rsidRDefault="000324FF" w:rsidP="00E34F27">
      <w:pPr>
        <w:numPr>
          <w:ilvl w:val="0"/>
          <w:numId w:val="23"/>
        </w:numPr>
        <w:spacing w:after="120" w:line="276" w:lineRule="auto"/>
        <w:ind w:left="567" w:hanging="357"/>
        <w:jc w:val="both"/>
      </w:pPr>
      <w:r>
        <w:t>36.640,96 PLN wydatkowano na przygotowanie wydawnictw oraz organizację spotkań dotyczących RPO WSL 2007-2013 oraz kolejnego okresu programowania 2014-2020 (w tym obsługę Komitetu Monitorującego RPO WSL).</w:t>
      </w:r>
    </w:p>
    <w:p w:rsidR="000324FF" w:rsidRDefault="000324FF" w:rsidP="000324FF">
      <w:pPr>
        <w:spacing w:line="276" w:lineRule="auto"/>
        <w:jc w:val="both"/>
      </w:pPr>
      <w:r w:rsidRPr="000324FF">
        <w:rPr>
          <w:i/>
        </w:rPr>
        <w:t>Roczny Plan Działań na 2013 rok</w:t>
      </w:r>
      <w:r>
        <w:t xml:space="preserve"> w ramach d</w:t>
      </w:r>
      <w:r w:rsidRPr="001D1705">
        <w:t xml:space="preserve">ziałania 10.2 zakładał wydatki na poziomie </w:t>
      </w:r>
      <w:r>
        <w:t>3.000.000,00 PLN.</w:t>
      </w:r>
      <w:r w:rsidRPr="001D1705">
        <w:t xml:space="preserve"> W </w:t>
      </w:r>
      <w:r>
        <w:t>pierwszym</w:t>
      </w:r>
      <w:r w:rsidRPr="001D1705">
        <w:t xml:space="preserve"> półroczu 201</w:t>
      </w:r>
      <w:r>
        <w:t>3</w:t>
      </w:r>
      <w:r w:rsidRPr="001D1705">
        <w:t xml:space="preserve"> roku w ramach </w:t>
      </w:r>
      <w:r>
        <w:t>dwóch</w:t>
      </w:r>
      <w:r w:rsidRPr="001D1705">
        <w:t xml:space="preserve"> zadań wydatkowano </w:t>
      </w:r>
      <w:r>
        <w:t>141.105,25</w:t>
      </w:r>
      <w:r w:rsidRPr="001D1705">
        <w:t xml:space="preserve"> </w:t>
      </w:r>
      <w:r>
        <w:t>PLN Poziom realizacji w stosunku do zakładanego w Rocznym Planie Działań na rok 2012 wyniósł 4,70 %</w:t>
      </w:r>
      <w:r w:rsidRPr="001D1705">
        <w:t>.</w:t>
      </w:r>
    </w:p>
    <w:p w:rsidR="000324FF" w:rsidRDefault="000324FF" w:rsidP="00301742">
      <w:pPr>
        <w:spacing w:after="120" w:line="276" w:lineRule="auto"/>
        <w:jc w:val="both"/>
      </w:pPr>
      <w:r w:rsidRPr="00B552A3">
        <w:lastRenderedPageBreak/>
        <w:t>Na wydatki w ramach r</w:t>
      </w:r>
      <w:r>
        <w:t>ealizowanych zadań przeznaczono:</w:t>
      </w:r>
    </w:p>
    <w:p w:rsidR="000324FF" w:rsidRDefault="000324FF" w:rsidP="00805D7B">
      <w:pPr>
        <w:numPr>
          <w:ilvl w:val="0"/>
          <w:numId w:val="22"/>
        </w:numPr>
        <w:spacing w:after="120" w:line="276" w:lineRule="auto"/>
        <w:ind w:left="567" w:hanging="357"/>
        <w:jc w:val="both"/>
      </w:pPr>
      <w:r>
        <w:t>141.105,25 PLN na sfinansowanie działań informacyjno -promocyjno-edukacyjne dotyczące RPO WSL 2007-2013 oraz nowego okresu programowania 2014-2020, a w tym m.in. koszty wynagrodzeń osób zatrudnionych w punktach informacyjnych RPO WSL, koszty utrzymania i wyposażenia punktów informacyjnych RPO WSL oraz publikację ogłoszeń w prasie i koszty utrzymania strony internetowej,</w:t>
      </w:r>
      <w:r w:rsidRPr="00CB6A4E">
        <w:t xml:space="preserve"> </w:t>
      </w:r>
      <w:r w:rsidRPr="0042194C">
        <w:t>usługi fotograficzne</w:t>
      </w:r>
      <w:r>
        <w:t>,</w:t>
      </w:r>
      <w:r w:rsidRPr="00CB6A4E">
        <w:t xml:space="preserve"> </w:t>
      </w:r>
      <w:r w:rsidRPr="0042194C">
        <w:t>usługi tłumaczeniowe na potrzeby RPO WSL</w:t>
      </w:r>
      <w:r>
        <w:t xml:space="preserve"> oraz warsztaty </w:t>
      </w:r>
      <w:r w:rsidRPr="0042194C">
        <w:t>dla beneficjentów</w:t>
      </w:r>
      <w:r>
        <w:t xml:space="preserve"> na temat rozliczania, kontroli, oraz trwałości projektów unijnych.</w:t>
      </w:r>
    </w:p>
    <w:p w:rsidR="000324FF" w:rsidRDefault="000324FF" w:rsidP="000324FF">
      <w:pPr>
        <w:spacing w:after="120" w:line="276" w:lineRule="auto"/>
        <w:jc w:val="both"/>
      </w:pPr>
      <w:r w:rsidRPr="0042194C">
        <w:t>Na badania ewaluacyjne z zakresu działań informacyjno-promocyjnych w pierwszym półroczu 201</w:t>
      </w:r>
      <w:r>
        <w:t>3</w:t>
      </w:r>
      <w:r w:rsidRPr="0042194C">
        <w:t xml:space="preserve"> roku nie poniesiono żadnego wydatku.</w:t>
      </w:r>
      <w:r>
        <w:t xml:space="preserve"> </w:t>
      </w:r>
    </w:p>
    <w:p w:rsidR="00E04A7B" w:rsidRDefault="001D03D0" w:rsidP="001D03D0">
      <w:pPr>
        <w:pStyle w:val="Nagwek"/>
        <w:spacing w:before="120" w:after="240" w:line="276" w:lineRule="auto"/>
        <w:jc w:val="both"/>
      </w:pPr>
      <w:r w:rsidRPr="00F77614">
        <w:t xml:space="preserve">Dofinansowanie </w:t>
      </w:r>
      <w:r w:rsidRPr="009B21D6">
        <w:rPr>
          <w:i/>
        </w:rPr>
        <w:t>Rocznego Planu Działań na rok 2013</w:t>
      </w:r>
      <w:r w:rsidRPr="00F77614">
        <w:t xml:space="preserve"> re</w:t>
      </w:r>
      <w:r w:rsidR="009B21D6">
        <w:t xml:space="preserve">alizowanego przez IP2 RPO WSL w ramach </w:t>
      </w:r>
      <w:r w:rsidR="009B21D6" w:rsidRPr="009B21D6">
        <w:rPr>
          <w:i/>
        </w:rPr>
        <w:t>d</w:t>
      </w:r>
      <w:r w:rsidRPr="009B21D6">
        <w:rPr>
          <w:i/>
        </w:rPr>
        <w:t>ziałanie 10.1</w:t>
      </w:r>
      <w:r w:rsidR="009B21D6">
        <w:t xml:space="preserve"> </w:t>
      </w:r>
      <w:r w:rsidRPr="009B21D6">
        <w:rPr>
          <w:i/>
        </w:rPr>
        <w:t>Wsparcie procesu zarządzania i wdrażania</w:t>
      </w:r>
      <w:r w:rsidRPr="00F77614">
        <w:t xml:space="preserve"> zostało przyznane Decyzją Zarządu Województwa Śląskiego z dnia 10 stycznia 2013 r. w wysokości 9 084 800,00 PLN</w:t>
      </w:r>
      <w:r w:rsidR="00E04A7B">
        <w:t>. W </w:t>
      </w:r>
      <w:r w:rsidRPr="00F77614">
        <w:t>pierwszym półroczu 2013 roku w ramach 5 zadań wydatkowano łącznie 3 907 037,10 PLN. Poziom realizacji w stosunku do zakładanego w</w:t>
      </w:r>
      <w:r>
        <w:t> </w:t>
      </w:r>
      <w:r w:rsidRPr="00E04A7B">
        <w:rPr>
          <w:i/>
        </w:rPr>
        <w:t xml:space="preserve">Rocznym Planie Działań na rok 2013 </w:t>
      </w:r>
      <w:r w:rsidR="00E04A7B">
        <w:t xml:space="preserve">wyniósł 43,00%. </w:t>
      </w:r>
    </w:p>
    <w:p w:rsidR="001D03D0" w:rsidRPr="00F77614" w:rsidRDefault="00E04A7B" w:rsidP="00E34F27">
      <w:pPr>
        <w:pStyle w:val="Nagwek"/>
        <w:spacing w:before="120" w:after="120" w:line="276" w:lineRule="auto"/>
        <w:jc w:val="both"/>
        <w:rPr>
          <w:highlight w:val="green"/>
        </w:rPr>
      </w:pPr>
      <w:r>
        <w:t xml:space="preserve">W ramach </w:t>
      </w:r>
      <w:r w:rsidRPr="00E04A7B">
        <w:rPr>
          <w:i/>
        </w:rPr>
        <w:t>d</w:t>
      </w:r>
      <w:r w:rsidR="001D03D0" w:rsidRPr="00E04A7B">
        <w:rPr>
          <w:i/>
        </w:rPr>
        <w:t>ziałania 10.1</w:t>
      </w:r>
      <w:r w:rsidR="001D03D0" w:rsidRPr="00F77614">
        <w:t xml:space="preserve"> realizowane są następujące zadania:</w:t>
      </w:r>
    </w:p>
    <w:p w:rsidR="001D03D0" w:rsidRPr="00F77614" w:rsidRDefault="00E34F27" w:rsidP="00805D7B">
      <w:pPr>
        <w:pStyle w:val="Nagwek"/>
        <w:numPr>
          <w:ilvl w:val="3"/>
          <w:numId w:val="40"/>
        </w:numPr>
        <w:spacing w:line="276" w:lineRule="auto"/>
        <w:ind w:left="567"/>
        <w:jc w:val="both"/>
      </w:pPr>
      <w:r>
        <w:t>f</w:t>
      </w:r>
      <w:r w:rsidR="001D03D0" w:rsidRPr="00F77614">
        <w:t>inansowanie kosztów zatrudnienia pracowników zaangażowanych w proces wdrażania RPO WSL 2007-2013 oraz finansowanie kosztów związanych z wynagrodzeniem osób zatrudnionych na podstawie umów cywilnoprawnych w celu wsparcia procesu wdrażania RPO WSL 2007-2013 oraz w kolejnym okresie programowania 2014-2020, na k</w:t>
      </w:r>
      <w:r w:rsidR="001D03D0">
        <w:t>tóre wydatkowano 3 252 309,01 PLN</w:t>
      </w:r>
      <w:r w:rsidR="001D03D0" w:rsidRPr="00F77614">
        <w:t>,</w:t>
      </w:r>
    </w:p>
    <w:p w:rsidR="001D03D0" w:rsidRPr="00601EBF" w:rsidRDefault="00E34F27" w:rsidP="00805D7B">
      <w:pPr>
        <w:pStyle w:val="Nagwek"/>
        <w:numPr>
          <w:ilvl w:val="3"/>
          <w:numId w:val="40"/>
        </w:numPr>
        <w:spacing w:line="276" w:lineRule="auto"/>
        <w:ind w:left="567"/>
        <w:jc w:val="both"/>
      </w:pPr>
      <w:r>
        <w:t>w</w:t>
      </w:r>
      <w:r w:rsidR="001D03D0" w:rsidRPr="00F77614">
        <w:t xml:space="preserve">yposażenie stanowisk pracy w sprzęt biurowy, komputerowy wraz </w:t>
      </w:r>
      <w:r w:rsidR="00E04A7B">
        <w:t>z </w:t>
      </w:r>
      <w:r w:rsidR="001D03D0" w:rsidRPr="00F77614">
        <w:t xml:space="preserve">oprogramowaniem, audiowizualny, teleinformatyczny, elektroniczny itp., a także zakup urządzeń i materiałów biurowych, pomocy naukowych (m.in. literatury fachowej, słowników, czasopism itp.) umożliwiających prawidłowe wykonanie zadań związanych </w:t>
      </w:r>
      <w:r w:rsidR="00E04A7B">
        <w:t>z </w:t>
      </w:r>
      <w:r w:rsidR="001D03D0" w:rsidRPr="00601EBF">
        <w:t xml:space="preserve">procesem wdrażania RPO WSL 2007-2013, na które wydatkowano 19 264,19 PLN, </w:t>
      </w:r>
    </w:p>
    <w:p w:rsidR="001D03D0" w:rsidRPr="006C12E7" w:rsidRDefault="00E34F27" w:rsidP="00805D7B">
      <w:pPr>
        <w:pStyle w:val="Nagwek"/>
        <w:numPr>
          <w:ilvl w:val="3"/>
          <w:numId w:val="40"/>
        </w:numPr>
        <w:spacing w:line="276" w:lineRule="auto"/>
        <w:ind w:left="567"/>
        <w:jc w:val="both"/>
      </w:pPr>
      <w:r>
        <w:t>f</w:t>
      </w:r>
      <w:r w:rsidR="001D03D0" w:rsidRPr="00F77614">
        <w:t>inansowanie wydatków organizacyjno-administracyjnych, stworzenie, uruchomienie i</w:t>
      </w:r>
      <w:r w:rsidR="001D03D0">
        <w:t> </w:t>
      </w:r>
      <w:r w:rsidR="001D03D0" w:rsidRPr="00F77614">
        <w:t xml:space="preserve">utrzymanie, a także obsługa techniczna systemów informatycznych umożliwiających prawidłowe wykonanie zadań związanych z procesem wdrażania RPO WSL 2007-2013 oraz w kolejnym okresie programowania 2014-2020, a także organizacja spotkań dotyczących RPO WSL 2007-2013 i kolejnego okresu programowania 2014-2020, na które wydatkowano </w:t>
      </w:r>
      <w:r w:rsidR="001D03D0" w:rsidRPr="006C12E7">
        <w:t>469 526,81 PLN,</w:t>
      </w:r>
    </w:p>
    <w:p w:rsidR="001D03D0" w:rsidRPr="006C12E7" w:rsidRDefault="00E34F27" w:rsidP="00805D7B">
      <w:pPr>
        <w:pStyle w:val="Nagwek"/>
        <w:numPr>
          <w:ilvl w:val="3"/>
          <w:numId w:val="40"/>
        </w:numPr>
        <w:spacing w:line="276" w:lineRule="auto"/>
        <w:ind w:left="567"/>
        <w:jc w:val="both"/>
      </w:pPr>
      <w:r>
        <w:t>f</w:t>
      </w:r>
      <w:r w:rsidR="001D03D0" w:rsidRPr="00F77614">
        <w:t xml:space="preserve">inansowanie kosztów podnoszenia kwalifikacji zawodowych pracowników zaangażowanych w proces wdrażania RPO WSL 2007-2013 oraz w kolejnym okresie programowania 2014-2020, na które wydatkowano </w:t>
      </w:r>
      <w:r w:rsidR="001D03D0">
        <w:t>102 445,04 PLN</w:t>
      </w:r>
      <w:r w:rsidR="001D03D0" w:rsidRPr="006C12E7">
        <w:t>,</w:t>
      </w:r>
    </w:p>
    <w:p w:rsidR="001D03D0" w:rsidRPr="006C12E7" w:rsidRDefault="00E34F27" w:rsidP="00805D7B">
      <w:pPr>
        <w:pStyle w:val="Nagwek"/>
        <w:numPr>
          <w:ilvl w:val="3"/>
          <w:numId w:val="40"/>
        </w:numPr>
        <w:spacing w:line="276" w:lineRule="auto"/>
        <w:ind w:left="567"/>
        <w:jc w:val="both"/>
      </w:pPr>
      <w:r>
        <w:t>f</w:t>
      </w:r>
      <w:r w:rsidR="001D03D0" w:rsidRPr="00F77614">
        <w:t xml:space="preserve">inansowanie kosztów podróży służbowych pracowników zaangażowanych w proces wdrażania RPO WSL 2007-2013 oraz kolejnego okresu programowania 2014-2020, na które wydatkowano </w:t>
      </w:r>
      <w:r w:rsidR="001D03D0">
        <w:t>63 492,05 PLN</w:t>
      </w:r>
      <w:r w:rsidR="001D03D0" w:rsidRPr="006C12E7">
        <w:t>.</w:t>
      </w:r>
    </w:p>
    <w:p w:rsidR="00E04A7B" w:rsidRDefault="00E04A7B" w:rsidP="00E34F27">
      <w:pPr>
        <w:pStyle w:val="Nagwek"/>
        <w:spacing w:before="120" w:after="120" w:line="276" w:lineRule="auto"/>
        <w:jc w:val="both"/>
      </w:pPr>
      <w:r>
        <w:t xml:space="preserve">W ramach </w:t>
      </w:r>
      <w:r w:rsidRPr="00E04A7B">
        <w:rPr>
          <w:i/>
        </w:rPr>
        <w:t>d</w:t>
      </w:r>
      <w:r w:rsidR="001D03D0" w:rsidRPr="00E04A7B">
        <w:rPr>
          <w:i/>
        </w:rPr>
        <w:t>ziałania 10.2</w:t>
      </w:r>
      <w:r>
        <w:t xml:space="preserve"> </w:t>
      </w:r>
      <w:r w:rsidR="001D03D0" w:rsidRPr="00E04A7B">
        <w:rPr>
          <w:i/>
        </w:rPr>
        <w:t>Dzia</w:t>
      </w:r>
      <w:r w:rsidRPr="00E04A7B">
        <w:rPr>
          <w:i/>
        </w:rPr>
        <w:t>łania informacyjne i promocyjne</w:t>
      </w:r>
      <w:r w:rsidR="001D03D0" w:rsidRPr="00F77614">
        <w:t xml:space="preserve"> Decyzją Zarządu Województwa Śląskiego z dnia 10 stycznia 2013 r. przyznano dofinansowanie w wysokości </w:t>
      </w:r>
      <w:r w:rsidR="001D03D0" w:rsidRPr="006C12E7">
        <w:t>200 000,00 PLN.</w:t>
      </w:r>
      <w:r w:rsidR="001D03D0" w:rsidRPr="00F77614">
        <w:t xml:space="preserve"> </w:t>
      </w:r>
      <w:r w:rsidR="001D03D0" w:rsidRPr="00F77614">
        <w:lastRenderedPageBreak/>
        <w:t xml:space="preserve">W pierwszym półroczu 2013 roku w ramach 3 zadań wydatkowano łącznie </w:t>
      </w:r>
      <w:r w:rsidR="001D03D0" w:rsidRPr="006C12E7">
        <w:t>31 177,71 PLN.</w:t>
      </w:r>
      <w:r w:rsidR="001D03D0" w:rsidRPr="00F77614">
        <w:t xml:space="preserve"> Poziom realizacji w stosunku do zakładanego w</w:t>
      </w:r>
      <w:r w:rsidR="001D03D0">
        <w:t> </w:t>
      </w:r>
      <w:r w:rsidR="001D03D0" w:rsidRPr="00F77614">
        <w:t xml:space="preserve">Rocznym Planie Działań na rok 2012 wyniósł 15,59%. </w:t>
      </w:r>
    </w:p>
    <w:p w:rsidR="001D03D0" w:rsidRPr="00F77614" w:rsidRDefault="00E04A7B" w:rsidP="00240995">
      <w:pPr>
        <w:pStyle w:val="Nagwek"/>
        <w:spacing w:before="120" w:after="120" w:line="276" w:lineRule="auto"/>
        <w:jc w:val="both"/>
      </w:pPr>
      <w:r>
        <w:t xml:space="preserve">W ramach </w:t>
      </w:r>
      <w:r w:rsidRPr="007B5A99">
        <w:rPr>
          <w:i/>
        </w:rPr>
        <w:t>działania 10.2</w:t>
      </w:r>
      <w:r w:rsidR="001D03D0" w:rsidRPr="00F77614">
        <w:t xml:space="preserve"> realizowane są następujące zadania:</w:t>
      </w:r>
    </w:p>
    <w:p w:rsidR="001D03D0" w:rsidRPr="006C12E7" w:rsidRDefault="00240995" w:rsidP="00805D7B">
      <w:pPr>
        <w:pStyle w:val="Nagwek"/>
        <w:numPr>
          <w:ilvl w:val="0"/>
          <w:numId w:val="41"/>
        </w:numPr>
        <w:spacing w:line="276" w:lineRule="auto"/>
        <w:ind w:left="567"/>
        <w:jc w:val="both"/>
      </w:pPr>
      <w:r>
        <w:t>o</w:t>
      </w:r>
      <w:r w:rsidR="001D03D0" w:rsidRPr="00F77614">
        <w:t xml:space="preserve">rganizacja i przeprowadzanie szkoleń oraz spotkań dla potencjalnych i rzeczywistych beneficjentów w związku z procesem wdrażania RPO WSL 2007-2013 oraz w kolejnym okresie programowania 2014-2020, na które wydatkowano </w:t>
      </w:r>
      <w:r w:rsidR="001D03D0" w:rsidRPr="006C12E7">
        <w:t>25 469,00 PLN,</w:t>
      </w:r>
    </w:p>
    <w:p w:rsidR="001D03D0" w:rsidRPr="00F77614" w:rsidRDefault="00240995" w:rsidP="00805D7B">
      <w:pPr>
        <w:pStyle w:val="Nagwek"/>
        <w:numPr>
          <w:ilvl w:val="0"/>
          <w:numId w:val="41"/>
        </w:numPr>
        <w:spacing w:line="276" w:lineRule="auto"/>
        <w:ind w:left="567"/>
        <w:jc w:val="both"/>
      </w:pPr>
      <w:r>
        <w:t>d</w:t>
      </w:r>
      <w:r w:rsidR="001D03D0" w:rsidRPr="00F77614">
        <w:t xml:space="preserve">ziałania informacyjno-promocyjne dotyczące procesu wdrażania RPO WSL 2007-2013 oraz kolejnego okresu programowania 2014-2020, na które </w:t>
      </w:r>
      <w:r w:rsidR="001D03D0" w:rsidRPr="006C12E7">
        <w:t>wydatkowano 4 045,51 PLN,</w:t>
      </w:r>
    </w:p>
    <w:p w:rsidR="00E04A7B" w:rsidRDefault="00240995" w:rsidP="00240995">
      <w:pPr>
        <w:pStyle w:val="Nagwek"/>
        <w:numPr>
          <w:ilvl w:val="0"/>
          <w:numId w:val="41"/>
        </w:numPr>
        <w:spacing w:after="120" w:line="276" w:lineRule="auto"/>
        <w:ind w:left="567" w:hanging="357"/>
        <w:jc w:val="both"/>
      </w:pPr>
      <w:r>
        <w:t>w</w:t>
      </w:r>
      <w:r w:rsidR="001D03D0" w:rsidRPr="00F77614">
        <w:t>yposażenie i działalność punktu informacyjnego RPO WSL 2007-2013 oraz w</w:t>
      </w:r>
      <w:r w:rsidR="001D03D0">
        <w:t> </w:t>
      </w:r>
      <w:r w:rsidR="001D03D0" w:rsidRPr="00F77614">
        <w:t>kolejnym okresie programowania 2014-2020, na które nie przewidziano środków.</w:t>
      </w:r>
    </w:p>
    <w:p w:rsidR="000324FF" w:rsidRDefault="000324FF" w:rsidP="000324FF">
      <w:pPr>
        <w:spacing w:line="276" w:lineRule="auto"/>
        <w:jc w:val="both"/>
      </w:pPr>
      <w:r>
        <w:t>Środki na Pomoc Techniczną RPO WSL 2007-2013 w I półroczu 2013 roku były wystarczające.</w:t>
      </w:r>
    </w:p>
    <w:p w:rsidR="003E618E" w:rsidRPr="00B809AD" w:rsidRDefault="003E618E" w:rsidP="00B809AD">
      <w:pPr>
        <w:pStyle w:val="Nagwek"/>
        <w:tabs>
          <w:tab w:val="clear" w:pos="4536"/>
          <w:tab w:val="clear" w:pos="9072"/>
        </w:tabs>
        <w:spacing w:before="120" w:after="240" w:line="276" w:lineRule="auto"/>
        <w:jc w:val="both"/>
      </w:pPr>
      <w:bookmarkStart w:id="65" w:name="_Toc331598284"/>
      <w:bookmarkStart w:id="66" w:name="_Toc363641796"/>
      <w:r w:rsidRPr="003648F8">
        <w:rPr>
          <w:b/>
          <w:sz w:val="20"/>
        </w:rPr>
        <w:t xml:space="preserve">Tabela </w:t>
      </w:r>
      <w:r w:rsidR="004E5E49" w:rsidRPr="003648F8">
        <w:rPr>
          <w:b/>
          <w:sz w:val="20"/>
        </w:rPr>
        <w:fldChar w:fldCharType="begin"/>
      </w:r>
      <w:r w:rsidR="00D11755" w:rsidRPr="003648F8">
        <w:rPr>
          <w:b/>
          <w:sz w:val="20"/>
        </w:rPr>
        <w:instrText xml:space="preserve"> SEQ Tabela \* ARABIC </w:instrText>
      </w:r>
      <w:r w:rsidR="004E5E49" w:rsidRPr="003648F8">
        <w:rPr>
          <w:b/>
          <w:sz w:val="20"/>
        </w:rPr>
        <w:fldChar w:fldCharType="separate"/>
      </w:r>
      <w:r w:rsidR="009A7970">
        <w:rPr>
          <w:b/>
          <w:sz w:val="20"/>
        </w:rPr>
        <w:t>16</w:t>
      </w:r>
      <w:r w:rsidR="004E5E49" w:rsidRPr="003648F8">
        <w:rPr>
          <w:b/>
          <w:sz w:val="20"/>
        </w:rPr>
        <w:fldChar w:fldCharType="end"/>
      </w:r>
      <w:r w:rsidRPr="003648F8">
        <w:rPr>
          <w:i/>
          <w:sz w:val="20"/>
        </w:rPr>
        <w:t xml:space="preserve"> Liczba i wartość wszystkich projektów / planów działań w ramach programu dofinansowanych ze środków pomocy technicznej według głównych typów (projekty objęte decyzjami/ umowami o dofinansowanie)</w:t>
      </w:r>
      <w:bookmarkEnd w:id="65"/>
      <w:bookmarkEnd w:id="66"/>
    </w:p>
    <w:tbl>
      <w:tblPr>
        <w:tblW w:w="9562" w:type="dxa"/>
        <w:jc w:val="center"/>
        <w:tblInd w:w="-438" w:type="dxa"/>
        <w:tblBorders>
          <w:top w:val="single" w:sz="8" w:space="0" w:color="FEB80A"/>
          <w:left w:val="single" w:sz="8" w:space="0" w:color="FEB80A"/>
          <w:bottom w:val="single" w:sz="8" w:space="0" w:color="FEB80A"/>
          <w:right w:val="single" w:sz="8" w:space="0" w:color="FEB80A"/>
          <w:insideH w:val="single" w:sz="8" w:space="0" w:color="FEB80A"/>
          <w:insideV w:val="single" w:sz="8" w:space="0" w:color="FEB80A"/>
        </w:tblBorders>
        <w:tblLayout w:type="fixed"/>
        <w:tblLook w:val="0000"/>
      </w:tblPr>
      <w:tblGrid>
        <w:gridCol w:w="632"/>
        <w:gridCol w:w="3969"/>
        <w:gridCol w:w="1984"/>
        <w:gridCol w:w="2977"/>
      </w:tblGrid>
      <w:tr w:rsidR="004C1496" w:rsidRPr="00805D7B" w:rsidTr="00857575">
        <w:trPr>
          <w:trHeight w:val="1198"/>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A958A1" w:rsidRPr="00857575" w:rsidRDefault="00A958A1" w:rsidP="00857575">
            <w:pPr>
              <w:spacing w:before="120" w:after="120" w:line="276" w:lineRule="auto"/>
              <w:jc w:val="center"/>
              <w:rPr>
                <w:b/>
                <w:sz w:val="20"/>
                <w:szCs w:val="20"/>
              </w:rPr>
            </w:pPr>
            <w:r w:rsidRPr="00857575">
              <w:rPr>
                <w:b/>
                <w:sz w:val="20"/>
                <w:szCs w:val="20"/>
              </w:rPr>
              <w:t>Lp.</w:t>
            </w:r>
          </w:p>
        </w:tc>
        <w:tc>
          <w:tcPr>
            <w:tcW w:w="3969"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A958A1" w:rsidRPr="00857575" w:rsidRDefault="00A958A1" w:rsidP="00857575">
            <w:pPr>
              <w:spacing w:before="120" w:after="120" w:line="276" w:lineRule="auto"/>
              <w:jc w:val="center"/>
              <w:rPr>
                <w:b/>
                <w:sz w:val="20"/>
                <w:szCs w:val="20"/>
              </w:rPr>
            </w:pPr>
            <w:r w:rsidRPr="00857575">
              <w:rPr>
                <w:b/>
                <w:sz w:val="20"/>
                <w:szCs w:val="20"/>
              </w:rPr>
              <w:t>Typ projektu</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A958A1" w:rsidRPr="00857575" w:rsidRDefault="00A958A1" w:rsidP="00857575">
            <w:pPr>
              <w:spacing w:before="120" w:after="120" w:line="276" w:lineRule="auto"/>
              <w:jc w:val="center"/>
              <w:rPr>
                <w:b/>
                <w:sz w:val="20"/>
                <w:szCs w:val="20"/>
              </w:rPr>
            </w:pPr>
            <w:r w:rsidRPr="00857575">
              <w:rPr>
                <w:b/>
                <w:sz w:val="20"/>
                <w:szCs w:val="20"/>
              </w:rPr>
              <w:t>Liczba projektów objętych decyzjami/ umowami od uruchomienia  programu</w:t>
            </w:r>
          </w:p>
        </w:tc>
        <w:tc>
          <w:tcPr>
            <w:tcW w:w="2977"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A958A1" w:rsidRPr="00857575" w:rsidRDefault="00A958A1" w:rsidP="00857575">
            <w:pPr>
              <w:spacing w:before="120" w:after="120" w:line="276" w:lineRule="auto"/>
              <w:jc w:val="center"/>
              <w:rPr>
                <w:b/>
                <w:sz w:val="20"/>
                <w:szCs w:val="20"/>
              </w:rPr>
            </w:pPr>
            <w:r w:rsidRPr="00857575">
              <w:rPr>
                <w:b/>
                <w:sz w:val="20"/>
                <w:szCs w:val="20"/>
              </w:rPr>
              <w:t xml:space="preserve">Wartość projektów </w:t>
            </w:r>
            <w:r w:rsidRPr="00857575">
              <w:rPr>
                <w:b/>
                <w:sz w:val="20"/>
                <w:szCs w:val="20"/>
              </w:rPr>
              <w:br/>
              <w:t>objętych decyzjami/ umowami (w części dofinansowania</w:t>
            </w:r>
            <w:r w:rsidRPr="00857575">
              <w:rPr>
                <w:b/>
                <w:sz w:val="20"/>
                <w:szCs w:val="20"/>
              </w:rPr>
              <w:br/>
              <w:t xml:space="preserve"> ze środków UE)</w:t>
            </w:r>
            <w:r w:rsidRPr="00857575">
              <w:rPr>
                <w:b/>
                <w:sz w:val="20"/>
                <w:szCs w:val="20"/>
              </w:rPr>
              <w:br/>
              <w:t>od uruchomienia programu</w:t>
            </w:r>
          </w:p>
        </w:tc>
      </w:tr>
      <w:tr w:rsidR="004C1496" w:rsidRPr="00805D7B" w:rsidTr="00857575">
        <w:trPr>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1.</w:t>
            </w:r>
          </w:p>
        </w:tc>
        <w:tc>
          <w:tcPr>
            <w:tcW w:w="3969"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F54A0D">
            <w:pPr>
              <w:rPr>
                <w:b/>
                <w:sz w:val="20"/>
                <w:szCs w:val="20"/>
              </w:rPr>
            </w:pPr>
            <w:r w:rsidRPr="00857575">
              <w:rPr>
                <w:b/>
                <w:sz w:val="20"/>
                <w:szCs w:val="20"/>
              </w:rPr>
              <w:t>Szkolenia</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20</w:t>
            </w:r>
          </w:p>
        </w:tc>
        <w:tc>
          <w:tcPr>
            <w:tcW w:w="2977"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857575">
            <w:pPr>
              <w:jc w:val="center"/>
              <w:rPr>
                <w:sz w:val="20"/>
                <w:szCs w:val="20"/>
              </w:rPr>
            </w:pPr>
            <w:r w:rsidRPr="00857575">
              <w:rPr>
                <w:sz w:val="20"/>
                <w:szCs w:val="20"/>
              </w:rPr>
              <w:t>8 341 179,93</w:t>
            </w:r>
          </w:p>
        </w:tc>
      </w:tr>
      <w:tr w:rsidR="004C1496" w:rsidRPr="00805D7B" w:rsidTr="00857575">
        <w:trPr>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2.</w:t>
            </w:r>
          </w:p>
        </w:tc>
        <w:tc>
          <w:tcPr>
            <w:tcW w:w="3969"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F54A0D">
            <w:pPr>
              <w:rPr>
                <w:b/>
                <w:sz w:val="20"/>
                <w:szCs w:val="20"/>
              </w:rPr>
            </w:pPr>
            <w:r w:rsidRPr="00857575">
              <w:rPr>
                <w:b/>
                <w:sz w:val="20"/>
                <w:szCs w:val="20"/>
              </w:rPr>
              <w:t>Zatrudnienie</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18</w:t>
            </w:r>
          </w:p>
        </w:tc>
        <w:tc>
          <w:tcPr>
            <w:tcW w:w="2977"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97 264 657,70</w:t>
            </w:r>
          </w:p>
        </w:tc>
      </w:tr>
      <w:tr w:rsidR="004C1496" w:rsidRPr="00805D7B" w:rsidTr="00857575">
        <w:trPr>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3.</w:t>
            </w:r>
          </w:p>
        </w:tc>
        <w:tc>
          <w:tcPr>
            <w:tcW w:w="3969"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F54A0D">
            <w:pPr>
              <w:rPr>
                <w:b/>
                <w:sz w:val="20"/>
                <w:szCs w:val="20"/>
              </w:rPr>
            </w:pPr>
            <w:r w:rsidRPr="00857575">
              <w:rPr>
                <w:b/>
                <w:sz w:val="20"/>
                <w:szCs w:val="20"/>
              </w:rPr>
              <w:t>Sprzęt komputerowy</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20</w:t>
            </w:r>
          </w:p>
        </w:tc>
        <w:tc>
          <w:tcPr>
            <w:tcW w:w="2977"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857575">
            <w:pPr>
              <w:jc w:val="center"/>
              <w:rPr>
                <w:sz w:val="20"/>
                <w:szCs w:val="20"/>
              </w:rPr>
            </w:pPr>
            <w:r w:rsidRPr="00857575">
              <w:rPr>
                <w:sz w:val="20"/>
                <w:szCs w:val="20"/>
              </w:rPr>
              <w:t>1 841 437,25</w:t>
            </w:r>
          </w:p>
        </w:tc>
      </w:tr>
      <w:tr w:rsidR="004C1496" w:rsidRPr="00805D7B" w:rsidTr="00857575">
        <w:trPr>
          <w:trHeight w:val="754"/>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4.</w:t>
            </w:r>
          </w:p>
        </w:tc>
        <w:tc>
          <w:tcPr>
            <w:tcW w:w="3969"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F54A0D">
            <w:pPr>
              <w:rPr>
                <w:b/>
                <w:sz w:val="20"/>
                <w:szCs w:val="20"/>
              </w:rPr>
            </w:pPr>
            <w:r w:rsidRPr="00857575">
              <w:rPr>
                <w:b/>
                <w:sz w:val="20"/>
                <w:szCs w:val="20"/>
              </w:rPr>
              <w:t>Wyposażenie remont/wynajem powierzchni biurowych</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25</w:t>
            </w:r>
          </w:p>
        </w:tc>
        <w:tc>
          <w:tcPr>
            <w:tcW w:w="2977"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12 146 530,36</w:t>
            </w:r>
          </w:p>
        </w:tc>
      </w:tr>
      <w:tr w:rsidR="004C1496" w:rsidRPr="00805D7B" w:rsidTr="00857575">
        <w:trPr>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5.</w:t>
            </w:r>
          </w:p>
        </w:tc>
        <w:tc>
          <w:tcPr>
            <w:tcW w:w="3969"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F54A0D">
            <w:pPr>
              <w:rPr>
                <w:b/>
                <w:sz w:val="20"/>
                <w:szCs w:val="20"/>
              </w:rPr>
            </w:pPr>
            <w:r w:rsidRPr="00857575">
              <w:rPr>
                <w:b/>
                <w:sz w:val="20"/>
                <w:szCs w:val="20"/>
              </w:rPr>
              <w:t>Promocja i informacja</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13</w:t>
            </w:r>
          </w:p>
        </w:tc>
        <w:tc>
          <w:tcPr>
            <w:tcW w:w="2977"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857575">
            <w:pPr>
              <w:jc w:val="center"/>
              <w:rPr>
                <w:sz w:val="20"/>
                <w:szCs w:val="20"/>
              </w:rPr>
            </w:pPr>
            <w:r w:rsidRPr="00857575">
              <w:rPr>
                <w:sz w:val="20"/>
                <w:szCs w:val="20"/>
              </w:rPr>
              <w:t>7 350 593,92</w:t>
            </w:r>
          </w:p>
        </w:tc>
      </w:tr>
      <w:tr w:rsidR="004C1496" w:rsidRPr="00805D7B" w:rsidTr="00857575">
        <w:trPr>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6.</w:t>
            </w:r>
          </w:p>
        </w:tc>
        <w:tc>
          <w:tcPr>
            <w:tcW w:w="3969"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F54A0D">
            <w:pPr>
              <w:rPr>
                <w:b/>
                <w:sz w:val="20"/>
                <w:szCs w:val="20"/>
              </w:rPr>
            </w:pPr>
            <w:r w:rsidRPr="00857575">
              <w:rPr>
                <w:b/>
                <w:sz w:val="20"/>
                <w:szCs w:val="20"/>
              </w:rPr>
              <w:t>Ekspertyzy/doradztwo</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14</w:t>
            </w:r>
          </w:p>
        </w:tc>
        <w:tc>
          <w:tcPr>
            <w:tcW w:w="2977"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295 681,63</w:t>
            </w:r>
          </w:p>
        </w:tc>
      </w:tr>
      <w:tr w:rsidR="004C1496" w:rsidRPr="00805D7B" w:rsidTr="00857575">
        <w:trPr>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7.</w:t>
            </w:r>
          </w:p>
        </w:tc>
        <w:tc>
          <w:tcPr>
            <w:tcW w:w="3969"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F54A0D">
            <w:pPr>
              <w:rPr>
                <w:b/>
                <w:sz w:val="20"/>
                <w:szCs w:val="20"/>
              </w:rPr>
            </w:pPr>
            <w:r w:rsidRPr="00857575">
              <w:rPr>
                <w:b/>
                <w:sz w:val="20"/>
                <w:szCs w:val="20"/>
              </w:rPr>
              <w:t>Ewaluacje</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10</w:t>
            </w:r>
          </w:p>
        </w:tc>
        <w:tc>
          <w:tcPr>
            <w:tcW w:w="2977"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857575">
            <w:pPr>
              <w:jc w:val="center"/>
              <w:rPr>
                <w:sz w:val="20"/>
                <w:szCs w:val="20"/>
              </w:rPr>
            </w:pPr>
            <w:r w:rsidRPr="00857575">
              <w:rPr>
                <w:sz w:val="20"/>
                <w:szCs w:val="20"/>
              </w:rPr>
              <w:t>3 523 056,38</w:t>
            </w:r>
          </w:p>
        </w:tc>
      </w:tr>
      <w:tr w:rsidR="004C1496" w:rsidRPr="00805D7B" w:rsidTr="00857575">
        <w:trPr>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8.</w:t>
            </w:r>
          </w:p>
        </w:tc>
        <w:tc>
          <w:tcPr>
            <w:tcW w:w="3969"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F54A0D">
            <w:pPr>
              <w:rPr>
                <w:b/>
                <w:sz w:val="20"/>
                <w:szCs w:val="20"/>
              </w:rPr>
            </w:pPr>
            <w:r w:rsidRPr="00857575">
              <w:rPr>
                <w:b/>
                <w:sz w:val="20"/>
                <w:szCs w:val="20"/>
              </w:rPr>
              <w:t>Kontrola/audyt</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5</w:t>
            </w:r>
          </w:p>
        </w:tc>
        <w:tc>
          <w:tcPr>
            <w:tcW w:w="2977"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411 978,91</w:t>
            </w:r>
          </w:p>
        </w:tc>
      </w:tr>
      <w:tr w:rsidR="004C1496" w:rsidRPr="00805D7B" w:rsidTr="00857575">
        <w:trPr>
          <w:trHeight w:val="711"/>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9.</w:t>
            </w:r>
          </w:p>
        </w:tc>
        <w:tc>
          <w:tcPr>
            <w:tcW w:w="3969"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F54A0D">
            <w:pPr>
              <w:rPr>
                <w:b/>
                <w:sz w:val="20"/>
                <w:szCs w:val="20"/>
              </w:rPr>
            </w:pPr>
            <w:r w:rsidRPr="00857575">
              <w:rPr>
                <w:b/>
                <w:sz w:val="20"/>
                <w:szCs w:val="20"/>
              </w:rPr>
              <w:t>Organizacja procesu wyboru projektów</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6</w:t>
            </w:r>
          </w:p>
        </w:tc>
        <w:tc>
          <w:tcPr>
            <w:tcW w:w="2977"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857575">
            <w:pPr>
              <w:jc w:val="center"/>
              <w:rPr>
                <w:sz w:val="20"/>
                <w:szCs w:val="20"/>
              </w:rPr>
            </w:pPr>
            <w:r w:rsidRPr="00857575">
              <w:rPr>
                <w:sz w:val="20"/>
                <w:szCs w:val="20"/>
              </w:rPr>
              <w:t>1 542 849,14</w:t>
            </w:r>
          </w:p>
        </w:tc>
      </w:tr>
      <w:tr w:rsidR="004C1496" w:rsidRPr="00805D7B" w:rsidTr="00857575">
        <w:trPr>
          <w:trHeight w:val="726"/>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10.</w:t>
            </w:r>
          </w:p>
        </w:tc>
        <w:tc>
          <w:tcPr>
            <w:tcW w:w="3969"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F54A0D">
            <w:pPr>
              <w:rPr>
                <w:b/>
                <w:sz w:val="20"/>
                <w:szCs w:val="20"/>
              </w:rPr>
            </w:pPr>
            <w:r w:rsidRPr="00857575">
              <w:rPr>
                <w:b/>
                <w:sz w:val="20"/>
                <w:szCs w:val="20"/>
              </w:rPr>
              <w:t>Organizacja komitetów monitorujących i podkomitetów</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13</w:t>
            </w:r>
          </w:p>
        </w:tc>
        <w:tc>
          <w:tcPr>
            <w:tcW w:w="2977"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259 468,17</w:t>
            </w:r>
          </w:p>
        </w:tc>
      </w:tr>
      <w:tr w:rsidR="004C1496" w:rsidRPr="00805D7B" w:rsidTr="00857575">
        <w:trPr>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11.</w:t>
            </w:r>
          </w:p>
        </w:tc>
        <w:tc>
          <w:tcPr>
            <w:tcW w:w="3969"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F54A0D">
            <w:pPr>
              <w:rPr>
                <w:b/>
                <w:sz w:val="20"/>
                <w:szCs w:val="20"/>
              </w:rPr>
            </w:pPr>
            <w:r w:rsidRPr="00857575">
              <w:rPr>
                <w:b/>
                <w:sz w:val="20"/>
                <w:szCs w:val="20"/>
              </w:rPr>
              <w:t>Inne</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sz w:val="20"/>
                <w:szCs w:val="20"/>
              </w:rPr>
            </w:pPr>
            <w:r w:rsidRPr="00857575">
              <w:rPr>
                <w:sz w:val="20"/>
                <w:szCs w:val="20"/>
              </w:rPr>
              <w:t>14</w:t>
            </w:r>
          </w:p>
        </w:tc>
        <w:tc>
          <w:tcPr>
            <w:tcW w:w="2977" w:type="dxa"/>
            <w:tcBorders>
              <w:top w:val="single" w:sz="8" w:space="0" w:color="FEB80A"/>
              <w:left w:val="single" w:sz="8" w:space="0" w:color="FEB80A"/>
              <w:bottom w:val="single" w:sz="8" w:space="0" w:color="FEB80A"/>
              <w:right w:val="single" w:sz="8" w:space="0" w:color="FEB80A"/>
            </w:tcBorders>
            <w:vAlign w:val="center"/>
          </w:tcPr>
          <w:p w:rsidR="00F54A0D" w:rsidRPr="00857575" w:rsidRDefault="00F54A0D" w:rsidP="00857575">
            <w:pPr>
              <w:jc w:val="center"/>
              <w:rPr>
                <w:sz w:val="20"/>
                <w:szCs w:val="20"/>
              </w:rPr>
            </w:pPr>
            <w:r w:rsidRPr="00857575">
              <w:rPr>
                <w:sz w:val="20"/>
                <w:szCs w:val="20"/>
              </w:rPr>
              <w:t>2 644 403,17</w:t>
            </w:r>
          </w:p>
        </w:tc>
      </w:tr>
      <w:tr w:rsidR="004C1496" w:rsidRPr="00805D7B" w:rsidTr="00857575">
        <w:trPr>
          <w:trHeight w:val="484"/>
          <w:jc w:val="center"/>
        </w:trPr>
        <w:tc>
          <w:tcPr>
            <w:tcW w:w="632" w:type="dxa"/>
            <w:tcBorders>
              <w:top w:val="single" w:sz="8" w:space="0" w:color="FEB80A"/>
              <w:left w:val="single" w:sz="8" w:space="0" w:color="FEB80A"/>
              <w:bottom w:val="single" w:sz="8" w:space="0" w:color="FEB80A"/>
              <w:right w:val="single" w:sz="8" w:space="0" w:color="FEB80A"/>
            </w:tcBorders>
            <w:shd w:val="clear" w:color="auto" w:fill="FEEDC2"/>
          </w:tcPr>
          <w:p w:rsidR="00F54A0D" w:rsidRPr="00857575" w:rsidRDefault="00F54A0D" w:rsidP="00397516">
            <w:pPr>
              <w:spacing w:beforeLines="40" w:afterLines="40" w:line="276" w:lineRule="auto"/>
              <w:jc w:val="center"/>
              <w:rPr>
                <w:b/>
                <w:sz w:val="20"/>
                <w:szCs w:val="20"/>
              </w:rPr>
            </w:pPr>
            <w:r w:rsidRPr="00857575">
              <w:rPr>
                <w:b/>
                <w:sz w:val="20"/>
                <w:szCs w:val="20"/>
              </w:rPr>
              <w:t>12.</w:t>
            </w:r>
          </w:p>
        </w:tc>
        <w:tc>
          <w:tcPr>
            <w:tcW w:w="3969"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F54A0D">
            <w:pPr>
              <w:rPr>
                <w:b/>
                <w:bCs/>
                <w:sz w:val="20"/>
                <w:szCs w:val="20"/>
              </w:rPr>
            </w:pPr>
            <w:r w:rsidRPr="00857575">
              <w:rPr>
                <w:b/>
                <w:bCs/>
                <w:sz w:val="20"/>
                <w:szCs w:val="20"/>
              </w:rPr>
              <w:t>Razem</w:t>
            </w:r>
            <w:r w:rsidR="00E81192" w:rsidRPr="00857575">
              <w:rPr>
                <w:b/>
                <w:bCs/>
                <w:sz w:val="20"/>
                <w:szCs w:val="20"/>
              </w:rPr>
              <w:t xml:space="preserve"> RPD</w:t>
            </w:r>
          </w:p>
        </w:tc>
        <w:tc>
          <w:tcPr>
            <w:tcW w:w="1984"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b/>
                <w:sz w:val="20"/>
                <w:szCs w:val="20"/>
              </w:rPr>
            </w:pPr>
            <w:r w:rsidRPr="00857575">
              <w:rPr>
                <w:b/>
                <w:sz w:val="20"/>
                <w:szCs w:val="20"/>
              </w:rPr>
              <w:t>27</w:t>
            </w:r>
          </w:p>
        </w:tc>
        <w:tc>
          <w:tcPr>
            <w:tcW w:w="2977" w:type="dxa"/>
            <w:tcBorders>
              <w:top w:val="single" w:sz="8" w:space="0" w:color="FEB80A"/>
              <w:left w:val="single" w:sz="8" w:space="0" w:color="FEB80A"/>
              <w:bottom w:val="single" w:sz="8" w:space="0" w:color="FEB80A"/>
              <w:right w:val="single" w:sz="8" w:space="0" w:color="FEB80A"/>
            </w:tcBorders>
            <w:shd w:val="clear" w:color="auto" w:fill="FEEDC2"/>
            <w:vAlign w:val="center"/>
          </w:tcPr>
          <w:p w:rsidR="00F54A0D" w:rsidRPr="00857575" w:rsidRDefault="00F54A0D" w:rsidP="00857575">
            <w:pPr>
              <w:jc w:val="center"/>
              <w:rPr>
                <w:b/>
                <w:sz w:val="20"/>
                <w:szCs w:val="20"/>
              </w:rPr>
            </w:pPr>
            <w:r w:rsidRPr="00857575">
              <w:rPr>
                <w:b/>
                <w:sz w:val="20"/>
                <w:szCs w:val="20"/>
              </w:rPr>
              <w:t>135 621 836,56</w:t>
            </w:r>
          </w:p>
        </w:tc>
      </w:tr>
    </w:tbl>
    <w:p w:rsidR="002B7C10" w:rsidRPr="002B7C10" w:rsidRDefault="002B7C10" w:rsidP="002B7C10">
      <w:pPr>
        <w:pStyle w:val="Nagwek1"/>
        <w:spacing w:after="120"/>
        <w:ind w:left="360"/>
        <w:jc w:val="both"/>
      </w:pPr>
    </w:p>
    <w:p w:rsidR="003E618E" w:rsidRPr="00CA0D58" w:rsidRDefault="003E618E" w:rsidP="00120FAC">
      <w:pPr>
        <w:pStyle w:val="Nagwek1"/>
        <w:numPr>
          <w:ilvl w:val="0"/>
          <w:numId w:val="7"/>
        </w:numPr>
        <w:spacing w:after="120"/>
        <w:jc w:val="both"/>
      </w:pPr>
      <w:bookmarkStart w:id="67" w:name="_Toc363642000"/>
      <w:r w:rsidRPr="00CA0D58">
        <w:rPr>
          <w:noProof w:val="0"/>
          <w:szCs w:val="24"/>
        </w:rPr>
        <w:t>Wypełnianie</w:t>
      </w:r>
      <w:r w:rsidRPr="00CA0D58">
        <w:t xml:space="preserve"> zobowiązań w zakresie promocji i informacji</w:t>
      </w:r>
      <w:bookmarkEnd w:id="67"/>
    </w:p>
    <w:p w:rsidR="00907CA2" w:rsidRDefault="00C1663F" w:rsidP="007F473F">
      <w:pPr>
        <w:spacing w:after="120" w:line="276" w:lineRule="auto"/>
        <w:jc w:val="both"/>
        <w:rPr>
          <w:i/>
        </w:rPr>
      </w:pPr>
      <w:r w:rsidRPr="006D71C7">
        <w:t xml:space="preserve">Dane dot. powyższego punktu zostały umieszczone w załączniku nr </w:t>
      </w:r>
      <w:r w:rsidR="007C6126">
        <w:t xml:space="preserve">II c </w:t>
      </w:r>
      <w:r w:rsidRPr="006D71C7">
        <w:t xml:space="preserve">do niniejszego </w:t>
      </w:r>
      <w:r w:rsidRPr="006D71C7">
        <w:rPr>
          <w:i/>
        </w:rPr>
        <w:t>Sprawozdania</w:t>
      </w:r>
      <w:r>
        <w:rPr>
          <w:i/>
        </w:rPr>
        <w:t xml:space="preserve"> </w:t>
      </w:r>
    </w:p>
    <w:p w:rsidR="003E618E" w:rsidRPr="00CA0D58" w:rsidRDefault="003E618E" w:rsidP="00120FAC">
      <w:pPr>
        <w:pStyle w:val="Nagwek1"/>
        <w:numPr>
          <w:ilvl w:val="0"/>
          <w:numId w:val="7"/>
        </w:numPr>
        <w:spacing w:after="120"/>
        <w:jc w:val="both"/>
      </w:pPr>
      <w:bookmarkStart w:id="68" w:name="_Toc363642001"/>
      <w:r w:rsidRPr="00CA0D58">
        <w:t>Oświadczenie Instytucji Zarządzającej</w:t>
      </w:r>
      <w:bookmarkEnd w:id="68"/>
    </w:p>
    <w:tbl>
      <w:tblPr>
        <w:tblW w:w="10031" w:type="dxa"/>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Look w:val="01E0"/>
      </w:tblPr>
      <w:tblGrid>
        <w:gridCol w:w="3814"/>
        <w:gridCol w:w="6217"/>
      </w:tblGrid>
      <w:tr w:rsidR="003E618E" w:rsidRPr="00AA6F1E" w:rsidTr="00857575">
        <w:trPr>
          <w:trHeight w:val="360"/>
        </w:trPr>
        <w:tc>
          <w:tcPr>
            <w:tcW w:w="3814" w:type="dxa"/>
            <w:vMerge w:val="restart"/>
            <w:shd w:val="clear" w:color="auto" w:fill="FEEDC2"/>
          </w:tcPr>
          <w:p w:rsidR="003E618E" w:rsidRPr="00857575" w:rsidRDefault="003E618E" w:rsidP="00857575">
            <w:pPr>
              <w:autoSpaceDE w:val="0"/>
              <w:autoSpaceDN w:val="0"/>
              <w:adjustRightInd w:val="0"/>
              <w:spacing w:before="120" w:line="276" w:lineRule="auto"/>
              <w:jc w:val="center"/>
              <w:rPr>
                <w:b/>
                <w:bCs/>
                <w:sz w:val="20"/>
                <w:szCs w:val="20"/>
                <w:lang w:eastAsia="ko-KR"/>
              </w:rPr>
            </w:pPr>
          </w:p>
          <w:p w:rsidR="003E618E" w:rsidRPr="00857575" w:rsidRDefault="003E618E" w:rsidP="00857575">
            <w:pPr>
              <w:autoSpaceDE w:val="0"/>
              <w:autoSpaceDN w:val="0"/>
              <w:adjustRightInd w:val="0"/>
              <w:spacing w:before="120" w:line="276" w:lineRule="auto"/>
              <w:jc w:val="center"/>
              <w:rPr>
                <w:b/>
                <w:bCs/>
                <w:sz w:val="20"/>
                <w:szCs w:val="20"/>
                <w:lang w:eastAsia="ko-KR"/>
              </w:rPr>
            </w:pPr>
          </w:p>
          <w:p w:rsidR="003E618E" w:rsidRPr="00857575" w:rsidRDefault="003E618E" w:rsidP="00857575">
            <w:pPr>
              <w:autoSpaceDE w:val="0"/>
              <w:autoSpaceDN w:val="0"/>
              <w:adjustRightInd w:val="0"/>
              <w:spacing w:before="120" w:line="276" w:lineRule="auto"/>
              <w:jc w:val="center"/>
              <w:rPr>
                <w:b/>
                <w:bCs/>
                <w:sz w:val="20"/>
                <w:szCs w:val="20"/>
                <w:lang w:eastAsia="ko-KR"/>
              </w:rPr>
            </w:pPr>
            <w:r w:rsidRPr="00857575">
              <w:rPr>
                <w:b/>
                <w:bCs/>
                <w:sz w:val="20"/>
                <w:szCs w:val="20"/>
                <w:lang w:eastAsia="ko-KR"/>
              </w:rPr>
              <w:t>Dane osoby sporządzającej sprawozdanie</w:t>
            </w:r>
          </w:p>
        </w:tc>
        <w:tc>
          <w:tcPr>
            <w:tcW w:w="6217" w:type="dxa"/>
            <w:shd w:val="clear" w:color="auto" w:fill="FEEDC2"/>
          </w:tcPr>
          <w:p w:rsidR="003E618E" w:rsidRPr="00857575" w:rsidRDefault="003E618E" w:rsidP="00857575">
            <w:pPr>
              <w:autoSpaceDE w:val="0"/>
              <w:autoSpaceDN w:val="0"/>
              <w:adjustRightInd w:val="0"/>
              <w:spacing w:before="120" w:after="120" w:line="276" w:lineRule="auto"/>
              <w:jc w:val="both"/>
              <w:rPr>
                <w:b/>
                <w:bCs/>
                <w:sz w:val="20"/>
                <w:szCs w:val="20"/>
                <w:lang w:eastAsia="ko-KR"/>
              </w:rPr>
            </w:pPr>
            <w:r w:rsidRPr="00857575">
              <w:rPr>
                <w:b/>
                <w:bCs/>
                <w:sz w:val="20"/>
                <w:szCs w:val="20"/>
                <w:lang w:eastAsia="ko-KR"/>
              </w:rPr>
              <w:t>Imię i nazwisko osoby sporządzającej sprawozdanie:</w:t>
            </w:r>
          </w:p>
        </w:tc>
      </w:tr>
      <w:tr w:rsidR="003E618E" w:rsidRPr="00AA6F1E" w:rsidTr="00857575">
        <w:trPr>
          <w:trHeight w:val="411"/>
        </w:trPr>
        <w:tc>
          <w:tcPr>
            <w:tcW w:w="3814" w:type="dxa"/>
            <w:vMerge/>
            <w:shd w:val="clear" w:color="auto" w:fill="FEDB84"/>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shd w:val="clear" w:color="auto" w:fill="FEDB84"/>
          </w:tcPr>
          <w:p w:rsidR="003E618E" w:rsidRPr="00857575" w:rsidRDefault="003E618E" w:rsidP="00857575">
            <w:pPr>
              <w:tabs>
                <w:tab w:val="left" w:leader="dot" w:pos="4350"/>
              </w:tabs>
              <w:autoSpaceDE w:val="0"/>
              <w:autoSpaceDN w:val="0"/>
              <w:adjustRightInd w:val="0"/>
              <w:spacing w:before="120" w:after="120" w:line="276" w:lineRule="auto"/>
              <w:jc w:val="both"/>
              <w:rPr>
                <w:b/>
                <w:bCs/>
                <w:sz w:val="20"/>
                <w:szCs w:val="20"/>
                <w:lang w:eastAsia="ko-KR"/>
              </w:rPr>
            </w:pPr>
            <w:r w:rsidRPr="00857575">
              <w:rPr>
                <w:b/>
                <w:bCs/>
                <w:sz w:val="20"/>
                <w:szCs w:val="20"/>
                <w:lang w:eastAsia="ko-KR"/>
              </w:rPr>
              <w:t>Małgorzata Durda</w:t>
            </w:r>
            <w:r w:rsidR="00AA6F1E" w:rsidRPr="00857575">
              <w:rPr>
                <w:b/>
                <w:bCs/>
                <w:sz w:val="20"/>
                <w:szCs w:val="20"/>
                <w:lang w:eastAsia="ko-KR"/>
              </w:rPr>
              <w:t>, Katarzyna Pluta, Grzegorz Wilk, Piotr Sorek</w:t>
            </w:r>
            <w:r w:rsidRPr="00857575">
              <w:rPr>
                <w:b/>
                <w:bCs/>
                <w:sz w:val="20"/>
                <w:szCs w:val="20"/>
                <w:lang w:eastAsia="ko-KR"/>
              </w:rPr>
              <w:t xml:space="preserve"> </w:t>
            </w:r>
          </w:p>
        </w:tc>
      </w:tr>
      <w:tr w:rsidR="003E618E" w:rsidRPr="00AA6F1E" w:rsidTr="00857575">
        <w:trPr>
          <w:trHeight w:val="720"/>
        </w:trPr>
        <w:tc>
          <w:tcPr>
            <w:tcW w:w="3814" w:type="dxa"/>
            <w:vMerge/>
            <w:shd w:val="clear" w:color="auto" w:fill="FEEDC2"/>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shd w:val="clear" w:color="auto" w:fill="FEEDC2"/>
          </w:tcPr>
          <w:p w:rsidR="003E618E" w:rsidRPr="00857575" w:rsidRDefault="003E618E" w:rsidP="00857575">
            <w:pPr>
              <w:tabs>
                <w:tab w:val="left" w:leader="dot" w:pos="4382"/>
              </w:tabs>
              <w:autoSpaceDE w:val="0"/>
              <w:autoSpaceDN w:val="0"/>
              <w:adjustRightInd w:val="0"/>
              <w:spacing w:before="120" w:after="120" w:line="276" w:lineRule="auto"/>
              <w:jc w:val="both"/>
              <w:rPr>
                <w:b/>
                <w:bCs/>
                <w:sz w:val="20"/>
                <w:szCs w:val="20"/>
                <w:lang w:eastAsia="ko-KR"/>
              </w:rPr>
            </w:pPr>
            <w:r w:rsidRPr="00857575">
              <w:rPr>
                <w:b/>
                <w:bCs/>
                <w:sz w:val="20"/>
                <w:szCs w:val="20"/>
                <w:lang w:eastAsia="ko-KR"/>
              </w:rPr>
              <w:t>Dane kontaktowe osoby sporządzającej sprawozdanie (telefon, adres e-mail, fax.):</w:t>
            </w:r>
          </w:p>
        </w:tc>
      </w:tr>
      <w:tr w:rsidR="003E618E" w:rsidRPr="00977B4B" w:rsidTr="00857575">
        <w:trPr>
          <w:trHeight w:val="560"/>
        </w:trPr>
        <w:tc>
          <w:tcPr>
            <w:tcW w:w="3814" w:type="dxa"/>
            <w:vMerge/>
            <w:shd w:val="clear" w:color="auto" w:fill="FEDB84"/>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shd w:val="clear" w:color="auto" w:fill="FEDB84"/>
          </w:tcPr>
          <w:p w:rsidR="003E618E" w:rsidRPr="00857575" w:rsidRDefault="003E618E" w:rsidP="00857575">
            <w:pPr>
              <w:autoSpaceDE w:val="0"/>
              <w:autoSpaceDN w:val="0"/>
              <w:adjustRightInd w:val="0"/>
              <w:spacing w:before="120" w:line="276" w:lineRule="auto"/>
              <w:rPr>
                <w:b/>
                <w:bCs/>
                <w:sz w:val="20"/>
                <w:szCs w:val="20"/>
                <w:lang w:val="en-US" w:eastAsia="ko-KR"/>
              </w:rPr>
            </w:pPr>
            <w:r w:rsidRPr="00857575">
              <w:rPr>
                <w:b/>
                <w:bCs/>
                <w:sz w:val="20"/>
                <w:szCs w:val="20"/>
                <w:lang w:val="en-US" w:eastAsia="ko-KR"/>
              </w:rPr>
              <w:t>tel. 032 77 40 </w:t>
            </w:r>
            <w:r w:rsidR="00A958A1" w:rsidRPr="00857575">
              <w:rPr>
                <w:b/>
                <w:bCs/>
                <w:sz w:val="20"/>
                <w:szCs w:val="20"/>
                <w:lang w:val="en-US" w:eastAsia="ko-KR"/>
              </w:rPr>
              <w:t>352</w:t>
            </w:r>
            <w:r w:rsidRPr="00857575">
              <w:rPr>
                <w:b/>
                <w:bCs/>
                <w:sz w:val="20"/>
                <w:szCs w:val="20"/>
                <w:lang w:val="en-US" w:eastAsia="ko-KR"/>
              </w:rPr>
              <w:t xml:space="preserve">, </w:t>
            </w:r>
            <w:r w:rsidR="00AA6F1E" w:rsidRPr="00857575">
              <w:rPr>
                <w:b/>
                <w:bCs/>
                <w:sz w:val="20"/>
                <w:szCs w:val="20"/>
                <w:lang w:val="en-US" w:eastAsia="ko-KR"/>
              </w:rPr>
              <w:t xml:space="preserve">fax: 032 77 40 135, </w:t>
            </w:r>
            <w:r w:rsidRPr="00857575">
              <w:rPr>
                <w:b/>
                <w:bCs/>
                <w:sz w:val="20"/>
                <w:szCs w:val="20"/>
                <w:lang w:val="en-US" w:eastAsia="ko-KR"/>
              </w:rPr>
              <w:t xml:space="preserve">e-mail: </w:t>
            </w:r>
            <w:hyperlink r:id="rId35" w:history="1">
              <w:r w:rsidR="00B44FF0" w:rsidRPr="00857575">
                <w:rPr>
                  <w:rStyle w:val="Hipercze"/>
                  <w:b/>
                  <w:bCs/>
                  <w:color w:val="auto"/>
                  <w:sz w:val="20"/>
                  <w:szCs w:val="20"/>
                  <w:u w:val="none"/>
                  <w:lang w:val="en-US" w:eastAsia="ko-KR"/>
                </w:rPr>
                <w:t>mdurda@slaskie.pl</w:t>
              </w:r>
            </w:hyperlink>
          </w:p>
        </w:tc>
      </w:tr>
      <w:tr w:rsidR="003E618E" w:rsidRPr="00AA6F1E" w:rsidTr="00857575">
        <w:trPr>
          <w:trHeight w:val="345"/>
        </w:trPr>
        <w:tc>
          <w:tcPr>
            <w:tcW w:w="3814" w:type="dxa"/>
            <w:vMerge w:val="restart"/>
            <w:shd w:val="clear" w:color="auto" w:fill="FEEDC2"/>
          </w:tcPr>
          <w:p w:rsidR="003E618E" w:rsidRPr="00857575" w:rsidRDefault="003E618E" w:rsidP="00857575">
            <w:pPr>
              <w:autoSpaceDE w:val="0"/>
              <w:autoSpaceDN w:val="0"/>
              <w:adjustRightInd w:val="0"/>
              <w:spacing w:before="120" w:line="276" w:lineRule="auto"/>
              <w:jc w:val="center"/>
              <w:rPr>
                <w:b/>
                <w:bCs/>
                <w:sz w:val="20"/>
                <w:szCs w:val="20"/>
                <w:lang w:val="en-US" w:eastAsia="ko-KR"/>
              </w:rPr>
            </w:pPr>
          </w:p>
          <w:p w:rsidR="003E618E" w:rsidRPr="00857575" w:rsidRDefault="003E618E" w:rsidP="00857575">
            <w:pPr>
              <w:autoSpaceDE w:val="0"/>
              <w:autoSpaceDN w:val="0"/>
              <w:adjustRightInd w:val="0"/>
              <w:spacing w:before="120" w:line="276" w:lineRule="auto"/>
              <w:jc w:val="center"/>
              <w:rPr>
                <w:b/>
                <w:bCs/>
                <w:sz w:val="20"/>
                <w:szCs w:val="20"/>
                <w:lang w:val="en-US" w:eastAsia="ko-KR"/>
              </w:rPr>
            </w:pPr>
          </w:p>
          <w:p w:rsidR="003E618E" w:rsidRPr="00857575" w:rsidRDefault="003E618E" w:rsidP="00857575">
            <w:pPr>
              <w:autoSpaceDE w:val="0"/>
              <w:autoSpaceDN w:val="0"/>
              <w:adjustRightInd w:val="0"/>
              <w:spacing w:before="120" w:line="276" w:lineRule="auto"/>
              <w:jc w:val="center"/>
              <w:rPr>
                <w:b/>
                <w:bCs/>
                <w:sz w:val="20"/>
                <w:szCs w:val="20"/>
                <w:lang w:val="en-US" w:eastAsia="ko-KR"/>
              </w:rPr>
            </w:pPr>
          </w:p>
          <w:p w:rsidR="003E618E" w:rsidRPr="00857575" w:rsidRDefault="003E618E" w:rsidP="00857575">
            <w:pPr>
              <w:autoSpaceDE w:val="0"/>
              <w:autoSpaceDN w:val="0"/>
              <w:adjustRightInd w:val="0"/>
              <w:spacing w:before="120" w:line="276" w:lineRule="auto"/>
              <w:jc w:val="center"/>
              <w:rPr>
                <w:b/>
                <w:bCs/>
                <w:sz w:val="20"/>
                <w:szCs w:val="20"/>
                <w:lang w:val="en-US" w:eastAsia="ko-KR"/>
              </w:rPr>
            </w:pPr>
          </w:p>
          <w:p w:rsidR="003E618E" w:rsidRPr="00857575" w:rsidRDefault="003E618E" w:rsidP="00857575">
            <w:pPr>
              <w:autoSpaceDE w:val="0"/>
              <w:autoSpaceDN w:val="0"/>
              <w:adjustRightInd w:val="0"/>
              <w:spacing w:before="120" w:line="276" w:lineRule="auto"/>
              <w:jc w:val="center"/>
              <w:rPr>
                <w:b/>
                <w:bCs/>
                <w:sz w:val="20"/>
                <w:szCs w:val="20"/>
                <w:lang w:eastAsia="ko-KR"/>
              </w:rPr>
            </w:pPr>
            <w:r w:rsidRPr="00857575">
              <w:rPr>
                <w:b/>
                <w:bCs/>
                <w:sz w:val="20"/>
                <w:szCs w:val="20"/>
                <w:lang w:eastAsia="ko-KR"/>
              </w:rPr>
              <w:t xml:space="preserve">Oświadczam, iż informacje zawarte w </w:t>
            </w:r>
            <w:r w:rsidRPr="00857575">
              <w:rPr>
                <w:b/>
                <w:bCs/>
                <w:sz w:val="20"/>
                <w:szCs w:val="20"/>
                <w:lang w:eastAsia="en-US"/>
              </w:rPr>
              <w:t xml:space="preserve"> niniejszym sprawozdaniu są zgodne z prawdą</w:t>
            </w:r>
          </w:p>
        </w:tc>
        <w:tc>
          <w:tcPr>
            <w:tcW w:w="6217" w:type="dxa"/>
            <w:shd w:val="clear" w:color="auto" w:fill="FEEDC2"/>
          </w:tcPr>
          <w:p w:rsidR="003E618E" w:rsidRPr="00857575" w:rsidRDefault="003E618E" w:rsidP="00857575">
            <w:pPr>
              <w:tabs>
                <w:tab w:val="left" w:leader="dot" w:pos="4383"/>
              </w:tabs>
              <w:autoSpaceDE w:val="0"/>
              <w:autoSpaceDN w:val="0"/>
              <w:adjustRightInd w:val="0"/>
              <w:spacing w:before="120" w:after="120" w:line="276" w:lineRule="auto"/>
              <w:jc w:val="both"/>
              <w:rPr>
                <w:b/>
                <w:bCs/>
                <w:sz w:val="20"/>
                <w:szCs w:val="20"/>
                <w:lang w:eastAsia="ko-KR"/>
              </w:rPr>
            </w:pPr>
            <w:r w:rsidRPr="00857575">
              <w:rPr>
                <w:b/>
                <w:bCs/>
                <w:sz w:val="20"/>
                <w:szCs w:val="20"/>
                <w:lang w:eastAsia="ko-KR"/>
              </w:rPr>
              <w:t>Data i miejsce:</w:t>
            </w:r>
          </w:p>
        </w:tc>
      </w:tr>
      <w:tr w:rsidR="003E618E" w:rsidRPr="00AA6F1E" w:rsidTr="00857575">
        <w:trPr>
          <w:trHeight w:val="345"/>
        </w:trPr>
        <w:tc>
          <w:tcPr>
            <w:tcW w:w="3814" w:type="dxa"/>
            <w:vMerge/>
            <w:shd w:val="clear" w:color="auto" w:fill="FEDB84"/>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shd w:val="clear" w:color="auto" w:fill="FEDB84"/>
          </w:tcPr>
          <w:p w:rsidR="003E618E" w:rsidRPr="00857575" w:rsidRDefault="00634011" w:rsidP="00634011">
            <w:pPr>
              <w:tabs>
                <w:tab w:val="left" w:leader="dot" w:pos="4383"/>
              </w:tabs>
              <w:autoSpaceDE w:val="0"/>
              <w:autoSpaceDN w:val="0"/>
              <w:adjustRightInd w:val="0"/>
              <w:spacing w:before="120" w:after="120" w:line="276" w:lineRule="auto"/>
              <w:jc w:val="both"/>
              <w:rPr>
                <w:b/>
                <w:bCs/>
                <w:sz w:val="20"/>
                <w:szCs w:val="20"/>
                <w:lang w:eastAsia="ko-KR"/>
              </w:rPr>
            </w:pPr>
            <w:r>
              <w:rPr>
                <w:b/>
                <w:bCs/>
                <w:sz w:val="20"/>
                <w:szCs w:val="20"/>
                <w:lang w:eastAsia="ko-KR"/>
              </w:rPr>
              <w:t xml:space="preserve"> 30 wrzesień, </w:t>
            </w:r>
            <w:r w:rsidR="00AA6F1E" w:rsidRPr="00857575">
              <w:rPr>
                <w:b/>
                <w:bCs/>
                <w:sz w:val="20"/>
                <w:szCs w:val="20"/>
                <w:lang w:eastAsia="ko-KR"/>
              </w:rPr>
              <w:t>2013</w:t>
            </w:r>
            <w:r w:rsidR="007872A6" w:rsidRPr="00857575">
              <w:rPr>
                <w:b/>
                <w:bCs/>
                <w:sz w:val="20"/>
                <w:szCs w:val="20"/>
                <w:lang w:eastAsia="ko-KR"/>
              </w:rPr>
              <w:t xml:space="preserve"> r., Katowice</w:t>
            </w:r>
          </w:p>
        </w:tc>
      </w:tr>
      <w:tr w:rsidR="003E618E" w:rsidRPr="00AA6F1E" w:rsidTr="00857575">
        <w:trPr>
          <w:trHeight w:val="720"/>
        </w:trPr>
        <w:tc>
          <w:tcPr>
            <w:tcW w:w="3814" w:type="dxa"/>
            <w:vMerge/>
            <w:shd w:val="clear" w:color="auto" w:fill="FEEDC2"/>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shd w:val="clear" w:color="auto" w:fill="FEEDC2"/>
          </w:tcPr>
          <w:p w:rsidR="00634011" w:rsidRPr="00857575" w:rsidRDefault="003E618E" w:rsidP="00634011">
            <w:pPr>
              <w:tabs>
                <w:tab w:val="left" w:leader="dot" w:pos="4383"/>
              </w:tabs>
              <w:autoSpaceDE w:val="0"/>
              <w:autoSpaceDN w:val="0"/>
              <w:adjustRightInd w:val="0"/>
              <w:spacing w:before="120" w:after="120" w:line="276" w:lineRule="auto"/>
              <w:jc w:val="both"/>
              <w:rPr>
                <w:b/>
                <w:bCs/>
                <w:sz w:val="20"/>
                <w:szCs w:val="20"/>
                <w:lang w:eastAsia="ko-KR"/>
              </w:rPr>
            </w:pPr>
            <w:r w:rsidRPr="00857575">
              <w:rPr>
                <w:b/>
                <w:bCs/>
                <w:sz w:val="20"/>
                <w:szCs w:val="20"/>
                <w:lang w:eastAsia="ko-KR"/>
              </w:rPr>
              <w:t>Imię i nazwisko osoby upoważnionej do zatwierdzenia sprawozdania:</w:t>
            </w:r>
          </w:p>
        </w:tc>
      </w:tr>
      <w:tr w:rsidR="003E618E" w:rsidRPr="00AA6F1E" w:rsidTr="00857575">
        <w:trPr>
          <w:trHeight w:val="540"/>
        </w:trPr>
        <w:tc>
          <w:tcPr>
            <w:tcW w:w="3814" w:type="dxa"/>
            <w:vMerge/>
            <w:shd w:val="clear" w:color="auto" w:fill="FEDB84"/>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shd w:val="clear" w:color="auto" w:fill="FEDB84"/>
          </w:tcPr>
          <w:p w:rsidR="00C4209F" w:rsidRPr="00857575" w:rsidRDefault="00634011" w:rsidP="00634011">
            <w:pPr>
              <w:tabs>
                <w:tab w:val="left" w:leader="dot" w:pos="4383"/>
              </w:tabs>
              <w:autoSpaceDE w:val="0"/>
              <w:autoSpaceDN w:val="0"/>
              <w:adjustRightInd w:val="0"/>
              <w:spacing w:before="120" w:after="120" w:line="276" w:lineRule="auto"/>
              <w:rPr>
                <w:b/>
                <w:bCs/>
                <w:sz w:val="20"/>
                <w:szCs w:val="20"/>
                <w:lang w:eastAsia="ko-KR"/>
              </w:rPr>
            </w:pPr>
            <w:r>
              <w:rPr>
                <w:b/>
                <w:bCs/>
                <w:sz w:val="20"/>
                <w:szCs w:val="20"/>
                <w:lang w:eastAsia="ko-KR"/>
              </w:rPr>
              <w:t xml:space="preserve">Stefania </w:t>
            </w:r>
            <w:proofErr w:type="spellStart"/>
            <w:r>
              <w:rPr>
                <w:b/>
                <w:bCs/>
                <w:sz w:val="20"/>
                <w:szCs w:val="20"/>
                <w:lang w:eastAsia="ko-KR"/>
              </w:rPr>
              <w:t>Koczar</w:t>
            </w:r>
            <w:proofErr w:type="spellEnd"/>
            <w:r>
              <w:rPr>
                <w:b/>
                <w:bCs/>
                <w:sz w:val="20"/>
                <w:szCs w:val="20"/>
                <w:lang w:eastAsia="ko-KR"/>
              </w:rPr>
              <w:t xml:space="preserve"> – Sikora                                                                            Zastępca Dyrektora Wydziału                                                                        Wydział Rozwoju Regionalnego</w:t>
            </w:r>
          </w:p>
        </w:tc>
      </w:tr>
      <w:tr w:rsidR="003E618E" w:rsidRPr="00AA6F1E" w:rsidTr="00857575">
        <w:trPr>
          <w:trHeight w:val="870"/>
        </w:trPr>
        <w:tc>
          <w:tcPr>
            <w:tcW w:w="3814" w:type="dxa"/>
            <w:vMerge/>
            <w:shd w:val="clear" w:color="auto" w:fill="FEEDC2"/>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shd w:val="clear" w:color="auto" w:fill="FEEDC2"/>
          </w:tcPr>
          <w:p w:rsidR="003E618E" w:rsidRPr="00857575" w:rsidRDefault="003E618E" w:rsidP="00857575">
            <w:pPr>
              <w:tabs>
                <w:tab w:val="left" w:leader="dot" w:pos="4383"/>
              </w:tabs>
              <w:autoSpaceDE w:val="0"/>
              <w:autoSpaceDN w:val="0"/>
              <w:adjustRightInd w:val="0"/>
              <w:spacing w:before="120" w:after="120" w:line="276" w:lineRule="auto"/>
              <w:jc w:val="both"/>
              <w:rPr>
                <w:b/>
                <w:bCs/>
                <w:sz w:val="20"/>
                <w:szCs w:val="20"/>
                <w:lang w:eastAsia="ko-KR"/>
              </w:rPr>
            </w:pPr>
            <w:r w:rsidRPr="00857575">
              <w:rPr>
                <w:b/>
                <w:bCs/>
                <w:sz w:val="20"/>
                <w:szCs w:val="20"/>
                <w:lang w:eastAsia="ko-KR"/>
              </w:rPr>
              <w:t>Dane kontaktowe osoby upoważnionej do zatwierdzania sprawozdania (telefon, adres e-mail, fax.):</w:t>
            </w:r>
          </w:p>
        </w:tc>
      </w:tr>
      <w:tr w:rsidR="003E618E" w:rsidRPr="00977B4B" w:rsidTr="00857575">
        <w:trPr>
          <w:trHeight w:val="715"/>
        </w:trPr>
        <w:tc>
          <w:tcPr>
            <w:tcW w:w="3814" w:type="dxa"/>
            <w:vMerge/>
            <w:shd w:val="clear" w:color="auto" w:fill="FEDB84"/>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shd w:val="clear" w:color="auto" w:fill="FEDB84"/>
          </w:tcPr>
          <w:p w:rsidR="003E618E" w:rsidRPr="00857575" w:rsidRDefault="003E618E" w:rsidP="00857575">
            <w:pPr>
              <w:jc w:val="both"/>
              <w:rPr>
                <w:b/>
                <w:bCs/>
                <w:sz w:val="20"/>
                <w:szCs w:val="20"/>
                <w:lang w:eastAsia="en-US"/>
              </w:rPr>
            </w:pPr>
          </w:p>
          <w:tbl>
            <w:tblPr>
              <w:tblW w:w="5000" w:type="pct"/>
              <w:tblCellSpacing w:w="0" w:type="dxa"/>
              <w:tblCellMar>
                <w:left w:w="0" w:type="dxa"/>
                <w:right w:w="0" w:type="dxa"/>
              </w:tblCellMar>
              <w:tblLook w:val="04A0"/>
            </w:tblPr>
            <w:tblGrid>
              <w:gridCol w:w="122"/>
              <w:gridCol w:w="5879"/>
            </w:tblGrid>
            <w:tr w:rsidR="003E618E" w:rsidRPr="00977B4B" w:rsidTr="00921176">
              <w:trPr>
                <w:tblCellSpacing w:w="0" w:type="dxa"/>
              </w:trPr>
              <w:tc>
                <w:tcPr>
                  <w:tcW w:w="0" w:type="auto"/>
                  <w:shd w:val="clear" w:color="auto" w:fill="FFFFFF"/>
                  <w:vAlign w:val="center"/>
                  <w:hideMark/>
                </w:tcPr>
                <w:p w:rsidR="003E618E" w:rsidRPr="00CC00EE" w:rsidRDefault="003E618E" w:rsidP="00FF53AF">
                  <w:pPr>
                    <w:spacing w:before="120" w:after="120" w:line="276" w:lineRule="auto"/>
                    <w:jc w:val="both"/>
                    <w:rPr>
                      <w:sz w:val="20"/>
                      <w:szCs w:val="20"/>
                    </w:rPr>
                  </w:pPr>
                </w:p>
              </w:tc>
              <w:tc>
                <w:tcPr>
                  <w:tcW w:w="0" w:type="auto"/>
                  <w:vAlign w:val="center"/>
                  <w:hideMark/>
                </w:tcPr>
                <w:p w:rsidR="003E618E" w:rsidRPr="00634011" w:rsidRDefault="000A76BC" w:rsidP="00C4209F">
                  <w:pPr>
                    <w:spacing w:line="276" w:lineRule="auto"/>
                    <w:jc w:val="both"/>
                    <w:rPr>
                      <w:b/>
                      <w:sz w:val="20"/>
                      <w:szCs w:val="20"/>
                      <w:lang w:val="en-US"/>
                    </w:rPr>
                  </w:pPr>
                  <w:r w:rsidRPr="00634011">
                    <w:rPr>
                      <w:b/>
                      <w:sz w:val="20"/>
                      <w:szCs w:val="20"/>
                      <w:lang w:val="en-US" w:eastAsia="ko-KR"/>
                    </w:rPr>
                    <w:t>tel. 032 77 40 654, fax: 032 77 40 135,  e-mail:</w:t>
                  </w:r>
                  <w:r w:rsidR="00C4209F" w:rsidRPr="00634011">
                    <w:rPr>
                      <w:b/>
                      <w:sz w:val="20"/>
                      <w:szCs w:val="20"/>
                      <w:lang w:val="en-US"/>
                    </w:rPr>
                    <w:t xml:space="preserve"> </w:t>
                  </w:r>
                  <w:r w:rsidR="00634011" w:rsidRPr="00634011">
                    <w:rPr>
                      <w:b/>
                      <w:sz w:val="20"/>
                      <w:szCs w:val="20"/>
                      <w:lang w:val="en-US"/>
                    </w:rPr>
                    <w:t>skoczar@slaskie.pl</w:t>
                  </w:r>
                </w:p>
              </w:tc>
            </w:tr>
            <w:tr w:rsidR="003E618E" w:rsidRPr="00977B4B" w:rsidTr="00D002DB">
              <w:tblPrEx>
                <w:tblCellSpacing w:w="15" w:type="dxa"/>
                <w:tblCellMar>
                  <w:top w:w="15" w:type="dxa"/>
                  <w:left w:w="15" w:type="dxa"/>
                  <w:bottom w:w="15" w:type="dxa"/>
                  <w:right w:w="15" w:type="dxa"/>
                </w:tblCellMar>
              </w:tblPrEx>
              <w:trPr>
                <w:gridAfter w:val="1"/>
                <w:tblCellSpacing w:w="15" w:type="dxa"/>
              </w:trPr>
              <w:tc>
                <w:tcPr>
                  <w:tcW w:w="102" w:type="pct"/>
                  <w:vAlign w:val="center"/>
                  <w:hideMark/>
                </w:tcPr>
                <w:p w:rsidR="003E618E" w:rsidRPr="00AA6F1E" w:rsidRDefault="003E618E" w:rsidP="00921176">
                  <w:pPr>
                    <w:spacing w:line="276" w:lineRule="auto"/>
                    <w:jc w:val="both"/>
                    <w:rPr>
                      <w:sz w:val="20"/>
                      <w:szCs w:val="20"/>
                      <w:lang w:val="en-US"/>
                    </w:rPr>
                  </w:pPr>
                </w:p>
              </w:tc>
            </w:tr>
          </w:tbl>
          <w:p w:rsidR="003E618E" w:rsidRPr="00857575" w:rsidRDefault="003E618E" w:rsidP="00857575">
            <w:pPr>
              <w:tabs>
                <w:tab w:val="left" w:leader="dot" w:pos="4383"/>
              </w:tabs>
              <w:autoSpaceDE w:val="0"/>
              <w:autoSpaceDN w:val="0"/>
              <w:adjustRightInd w:val="0"/>
              <w:spacing w:before="120" w:after="120" w:line="276" w:lineRule="auto"/>
              <w:jc w:val="both"/>
              <w:rPr>
                <w:b/>
                <w:bCs/>
                <w:sz w:val="20"/>
                <w:szCs w:val="20"/>
                <w:lang w:val="en-US" w:eastAsia="ko-KR"/>
              </w:rPr>
            </w:pPr>
          </w:p>
        </w:tc>
      </w:tr>
      <w:tr w:rsidR="003E618E" w:rsidRPr="00AA6F1E" w:rsidTr="00857575">
        <w:trPr>
          <w:trHeight w:val="555"/>
        </w:trPr>
        <w:tc>
          <w:tcPr>
            <w:tcW w:w="3814" w:type="dxa"/>
            <w:vMerge/>
            <w:shd w:val="clear" w:color="auto" w:fill="FEEDC2"/>
          </w:tcPr>
          <w:p w:rsidR="003E618E" w:rsidRPr="00857575" w:rsidRDefault="003E618E" w:rsidP="00857575">
            <w:pPr>
              <w:autoSpaceDE w:val="0"/>
              <w:autoSpaceDN w:val="0"/>
              <w:adjustRightInd w:val="0"/>
              <w:spacing w:before="120" w:line="276" w:lineRule="auto"/>
              <w:jc w:val="both"/>
              <w:rPr>
                <w:b/>
                <w:bCs/>
                <w:sz w:val="20"/>
                <w:szCs w:val="20"/>
                <w:lang w:val="en-US" w:eastAsia="ko-KR"/>
              </w:rPr>
            </w:pPr>
          </w:p>
        </w:tc>
        <w:tc>
          <w:tcPr>
            <w:tcW w:w="6217" w:type="dxa"/>
            <w:shd w:val="clear" w:color="auto" w:fill="FEEDC2"/>
          </w:tcPr>
          <w:p w:rsidR="003E618E" w:rsidRPr="00857575" w:rsidRDefault="003E618E" w:rsidP="00857575">
            <w:pPr>
              <w:tabs>
                <w:tab w:val="left" w:leader="dot" w:pos="4383"/>
              </w:tabs>
              <w:autoSpaceDE w:val="0"/>
              <w:autoSpaceDN w:val="0"/>
              <w:adjustRightInd w:val="0"/>
              <w:spacing w:before="120" w:after="120" w:line="276" w:lineRule="auto"/>
              <w:jc w:val="both"/>
              <w:rPr>
                <w:b/>
                <w:bCs/>
                <w:sz w:val="20"/>
                <w:szCs w:val="20"/>
                <w:lang w:eastAsia="ko-KR"/>
              </w:rPr>
            </w:pPr>
            <w:r w:rsidRPr="00857575">
              <w:rPr>
                <w:b/>
                <w:bCs/>
                <w:sz w:val="20"/>
                <w:szCs w:val="20"/>
                <w:lang w:eastAsia="ko-KR"/>
              </w:rPr>
              <w:t>Podpis osoby upoważnionej do zatwierdzania sprawozdania:</w:t>
            </w:r>
          </w:p>
        </w:tc>
      </w:tr>
      <w:tr w:rsidR="003E618E" w:rsidRPr="00AA6F1E" w:rsidTr="00857575">
        <w:trPr>
          <w:trHeight w:val="1273"/>
        </w:trPr>
        <w:tc>
          <w:tcPr>
            <w:tcW w:w="3814" w:type="dxa"/>
            <w:vMerge/>
            <w:tcBorders>
              <w:top w:val="single" w:sz="18" w:space="0" w:color="FEC947"/>
            </w:tcBorders>
            <w:shd w:val="clear" w:color="auto" w:fill="FEEDC2"/>
          </w:tcPr>
          <w:p w:rsidR="003E618E" w:rsidRPr="00857575" w:rsidRDefault="003E618E" w:rsidP="00857575">
            <w:pPr>
              <w:autoSpaceDE w:val="0"/>
              <w:autoSpaceDN w:val="0"/>
              <w:adjustRightInd w:val="0"/>
              <w:spacing w:before="120" w:line="276" w:lineRule="auto"/>
              <w:jc w:val="both"/>
              <w:rPr>
                <w:b/>
                <w:bCs/>
                <w:sz w:val="20"/>
                <w:szCs w:val="20"/>
                <w:lang w:eastAsia="ko-KR"/>
              </w:rPr>
            </w:pPr>
          </w:p>
        </w:tc>
        <w:tc>
          <w:tcPr>
            <w:tcW w:w="6217" w:type="dxa"/>
            <w:tcBorders>
              <w:top w:val="single" w:sz="18" w:space="0" w:color="FEC947"/>
            </w:tcBorders>
            <w:shd w:val="clear" w:color="auto" w:fill="FEEDC2"/>
          </w:tcPr>
          <w:p w:rsidR="003E618E" w:rsidRPr="00857575" w:rsidRDefault="003E618E" w:rsidP="00857575">
            <w:pPr>
              <w:tabs>
                <w:tab w:val="left" w:leader="dot" w:pos="4383"/>
              </w:tabs>
              <w:autoSpaceDE w:val="0"/>
              <w:autoSpaceDN w:val="0"/>
              <w:adjustRightInd w:val="0"/>
              <w:spacing w:before="120" w:after="120" w:line="276" w:lineRule="auto"/>
              <w:rPr>
                <w:b/>
                <w:bCs/>
                <w:sz w:val="20"/>
                <w:szCs w:val="20"/>
                <w:lang w:eastAsia="ko-KR"/>
              </w:rPr>
            </w:pPr>
          </w:p>
          <w:p w:rsidR="003E618E" w:rsidRPr="00857575" w:rsidRDefault="003E618E" w:rsidP="00857575">
            <w:pPr>
              <w:tabs>
                <w:tab w:val="left" w:leader="dot" w:pos="4383"/>
              </w:tabs>
              <w:autoSpaceDE w:val="0"/>
              <w:autoSpaceDN w:val="0"/>
              <w:adjustRightInd w:val="0"/>
              <w:spacing w:before="120" w:after="120" w:line="276" w:lineRule="auto"/>
              <w:rPr>
                <w:b/>
                <w:bCs/>
                <w:sz w:val="20"/>
                <w:szCs w:val="20"/>
                <w:lang w:eastAsia="ko-KR"/>
              </w:rPr>
            </w:pPr>
          </w:p>
        </w:tc>
      </w:tr>
    </w:tbl>
    <w:p w:rsidR="003E618E" w:rsidRDefault="003E618E" w:rsidP="00F010CD">
      <w:pPr>
        <w:spacing w:line="276" w:lineRule="auto"/>
      </w:pPr>
    </w:p>
    <w:p w:rsidR="003E618E" w:rsidRDefault="003E618E" w:rsidP="00F010CD">
      <w:pPr>
        <w:spacing w:line="276" w:lineRule="auto"/>
      </w:pPr>
    </w:p>
    <w:p w:rsidR="00A92CDC" w:rsidRDefault="00A92CDC" w:rsidP="00F010CD">
      <w:pPr>
        <w:spacing w:line="276" w:lineRule="auto"/>
        <w:rPr>
          <w:b/>
        </w:rPr>
      </w:pPr>
      <w:r>
        <w:rPr>
          <w:b/>
        </w:rPr>
        <w:br w:type="page"/>
      </w:r>
    </w:p>
    <w:p w:rsidR="003E618E" w:rsidRPr="00FE5710" w:rsidRDefault="00E34F27" w:rsidP="00FE5710">
      <w:pPr>
        <w:pStyle w:val="Nagwek1"/>
        <w:spacing w:after="120"/>
        <w:rPr>
          <w:i/>
          <w:sz w:val="20"/>
        </w:rPr>
      </w:pPr>
      <w:bookmarkStart w:id="69" w:name="_Toc363642002"/>
      <w:r w:rsidRPr="00FE5710">
        <w:rPr>
          <w:i/>
          <w:sz w:val="20"/>
        </w:rPr>
        <w:lastRenderedPageBreak/>
        <w:t>Spis tabel i rysunków</w:t>
      </w:r>
      <w:bookmarkEnd w:id="69"/>
    </w:p>
    <w:p w:rsidR="00107D1A" w:rsidRPr="00107D1A" w:rsidRDefault="004E5E49" w:rsidP="00107D1A">
      <w:pPr>
        <w:pStyle w:val="Spisilustracji"/>
        <w:tabs>
          <w:tab w:val="right" w:leader="dot" w:pos="9344"/>
        </w:tabs>
        <w:spacing w:line="276" w:lineRule="auto"/>
        <w:rPr>
          <w:rFonts w:ascii="Corbel" w:hAnsi="Corbel"/>
          <w:i/>
          <w:noProof/>
          <w:sz w:val="20"/>
          <w:szCs w:val="20"/>
        </w:rPr>
      </w:pPr>
      <w:r w:rsidRPr="00107D1A">
        <w:rPr>
          <w:b/>
          <w:i/>
          <w:sz w:val="20"/>
          <w:szCs w:val="20"/>
        </w:rPr>
        <w:fldChar w:fldCharType="begin"/>
      </w:r>
      <w:r w:rsidR="00E34F27" w:rsidRPr="00107D1A">
        <w:rPr>
          <w:b/>
          <w:i/>
          <w:sz w:val="20"/>
          <w:szCs w:val="20"/>
        </w:rPr>
        <w:instrText xml:space="preserve"> TOC \h \z \c "Rysunek" </w:instrText>
      </w:r>
      <w:r w:rsidRPr="00107D1A">
        <w:rPr>
          <w:b/>
          <w:i/>
          <w:sz w:val="20"/>
          <w:szCs w:val="20"/>
        </w:rPr>
        <w:fldChar w:fldCharType="separate"/>
      </w:r>
      <w:hyperlink w:anchor="_Toc363642320" w:history="1">
        <w:r w:rsidR="00107D1A" w:rsidRPr="00107D1A">
          <w:rPr>
            <w:rStyle w:val="Hipercze"/>
            <w:i/>
            <w:noProof/>
            <w:sz w:val="20"/>
            <w:szCs w:val="20"/>
          </w:rPr>
          <w:t>Rysunek 1 Postęp realizacji RPO WSL w podziale na kwartały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_Toc363642320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15</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1" w:history="1">
        <w:r w:rsidR="00107D1A" w:rsidRPr="00107D1A">
          <w:rPr>
            <w:rStyle w:val="Hipercze"/>
            <w:i/>
            <w:noProof/>
            <w:sz w:val="20"/>
            <w:szCs w:val="20"/>
          </w:rPr>
          <w:t>Rysunek 2 Poziom wykorzystania alokacji RPO WSL w podziale na priorytety merytoryczne - stan na koniec czerwca 2013 roku</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_Toc363642321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16</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2" w:history="1">
        <w:r w:rsidR="00107D1A" w:rsidRPr="00107D1A">
          <w:rPr>
            <w:rStyle w:val="Hipercze"/>
            <w:i/>
            <w:noProof/>
            <w:sz w:val="20"/>
            <w:szCs w:val="20"/>
          </w:rPr>
          <w:t>Rysunek 3 Liczba podpisanych umów o dofinansowanie w podziale na powiaty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_Toc363642322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17</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3" w:history="1">
        <w:r w:rsidR="00107D1A" w:rsidRPr="00107D1A">
          <w:rPr>
            <w:rStyle w:val="Hipercze"/>
            <w:i/>
            <w:noProof/>
            <w:sz w:val="20"/>
            <w:szCs w:val="20"/>
          </w:rPr>
          <w:t>Rysunek 4 Wartość zakontraktowanych środków w podziale na powiaty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_Toc363642323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18</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4" w:history="1">
        <w:r w:rsidR="00107D1A" w:rsidRPr="00107D1A">
          <w:rPr>
            <w:rStyle w:val="Hipercze"/>
            <w:i/>
            <w:noProof/>
            <w:sz w:val="20"/>
            <w:szCs w:val="20"/>
          </w:rPr>
          <w:t>Rysunek 5 Postęp wdrażania priorytetu 1 w podziale na kwartały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_Toc363642324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26</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5" w:history="1">
        <w:r w:rsidR="00107D1A" w:rsidRPr="00107D1A">
          <w:rPr>
            <w:rStyle w:val="Hipercze"/>
            <w:i/>
            <w:noProof/>
            <w:sz w:val="20"/>
            <w:szCs w:val="20"/>
          </w:rPr>
          <w:t>Rysunek 6 Postęp wdrażania priorytetu II w podziale na kwartały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_Toc363642325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29</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6" w:history="1">
        <w:r w:rsidR="00107D1A" w:rsidRPr="00107D1A">
          <w:rPr>
            <w:rStyle w:val="Hipercze"/>
            <w:i/>
            <w:noProof/>
            <w:sz w:val="20"/>
            <w:szCs w:val="20"/>
          </w:rPr>
          <w:t>Rysunek 7 Postęp wdrażania priorytetu III w podziale na kwartały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_Toc363642326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32</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7" w:history="1">
        <w:r w:rsidR="00107D1A" w:rsidRPr="00107D1A">
          <w:rPr>
            <w:rStyle w:val="Hipercze"/>
            <w:i/>
            <w:noProof/>
            <w:sz w:val="20"/>
            <w:szCs w:val="20"/>
          </w:rPr>
          <w:t>Rysunek 8 Postęp wdrażania priorytetu IV w podziale na kwartał</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_Toc363642327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35</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8" w:history="1">
        <w:r w:rsidR="00107D1A" w:rsidRPr="00107D1A">
          <w:rPr>
            <w:rStyle w:val="Hipercze"/>
            <w:i/>
            <w:noProof/>
            <w:sz w:val="20"/>
            <w:szCs w:val="20"/>
          </w:rPr>
          <w:t>Rysunek 9 Postęp wdrażania priorytetu V w podziale na kwartały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_Toc363642328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38</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29" w:history="1">
        <w:r w:rsidR="00107D1A" w:rsidRPr="00107D1A">
          <w:rPr>
            <w:rStyle w:val="Hipercze"/>
            <w:i/>
            <w:noProof/>
            <w:sz w:val="20"/>
            <w:szCs w:val="20"/>
          </w:rPr>
          <w:t>Rysunek 10 Postęp wdrażania priorytetu VI w podziale na kwarta</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_Toc363642329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41</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30" w:history="1">
        <w:r w:rsidR="00107D1A" w:rsidRPr="00107D1A">
          <w:rPr>
            <w:rStyle w:val="Hipercze"/>
            <w:i/>
            <w:noProof/>
            <w:sz w:val="20"/>
            <w:szCs w:val="20"/>
          </w:rPr>
          <w:t>Rysunek 11 Postęp wdrażania priorytetu VII w podziale na kwartały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_Toc363642330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44</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31" w:history="1">
        <w:r w:rsidR="00107D1A" w:rsidRPr="00107D1A">
          <w:rPr>
            <w:rStyle w:val="Hipercze"/>
            <w:i/>
            <w:noProof/>
            <w:sz w:val="20"/>
            <w:szCs w:val="20"/>
          </w:rPr>
          <w:t>Rysunek 12 Postęp wdrażania priorytetu VIII w podziale na kwartały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_Toc363642331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48</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32" w:history="1">
        <w:r w:rsidR="00107D1A" w:rsidRPr="00107D1A">
          <w:rPr>
            <w:rStyle w:val="Hipercze"/>
            <w:i/>
            <w:noProof/>
            <w:sz w:val="20"/>
            <w:szCs w:val="20"/>
          </w:rPr>
          <w:t>Rysunek 13 Postęp wdrażania priorytetu IX w podziale na kwartały</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_Toc363642332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51</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33" w:history="1">
        <w:r w:rsidR="00107D1A" w:rsidRPr="00107D1A">
          <w:rPr>
            <w:rStyle w:val="Hipercze"/>
            <w:i/>
            <w:noProof/>
            <w:sz w:val="20"/>
            <w:szCs w:val="20"/>
          </w:rPr>
          <w:t>Rysunek 14 Postęp realizacji poddziałań od uruchomienia Programu</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_Toc363642333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55</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34" w:history="1">
        <w:r w:rsidR="00107D1A" w:rsidRPr="00107D1A">
          <w:rPr>
            <w:rStyle w:val="Hipercze"/>
            <w:i/>
            <w:noProof/>
            <w:sz w:val="20"/>
            <w:szCs w:val="20"/>
          </w:rPr>
          <w:t>Rysunek 15</w:t>
        </w:r>
        <w:r w:rsidR="00107D1A" w:rsidRPr="00107D1A">
          <w:rPr>
            <w:rStyle w:val="Hipercze"/>
            <w:b/>
            <w:i/>
            <w:noProof/>
            <w:sz w:val="20"/>
            <w:szCs w:val="20"/>
          </w:rPr>
          <w:t xml:space="preserve"> </w:t>
        </w:r>
        <w:r w:rsidR="00107D1A" w:rsidRPr="00107D1A">
          <w:rPr>
            <w:rStyle w:val="Hipercze"/>
            <w:i/>
            <w:noProof/>
            <w:sz w:val="20"/>
            <w:szCs w:val="20"/>
          </w:rPr>
          <w:t>Analiza umów o dofinansowanie</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_Toc363642334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56</w:t>
        </w:r>
        <w:r w:rsidRPr="00107D1A">
          <w:rPr>
            <w:i/>
            <w:noProof/>
            <w:webHidden/>
            <w:sz w:val="20"/>
            <w:szCs w:val="20"/>
          </w:rPr>
          <w:fldChar w:fldCharType="end"/>
        </w:r>
      </w:hyperlink>
    </w:p>
    <w:p w:rsidR="00107D1A" w:rsidRPr="00107D1A" w:rsidRDefault="004E5E49" w:rsidP="00107D1A">
      <w:pPr>
        <w:pStyle w:val="Spisilustracji"/>
        <w:tabs>
          <w:tab w:val="right" w:leader="dot" w:pos="9344"/>
        </w:tabs>
        <w:spacing w:line="276" w:lineRule="auto"/>
        <w:rPr>
          <w:rFonts w:ascii="Corbel" w:hAnsi="Corbel"/>
          <w:i/>
          <w:noProof/>
          <w:sz w:val="20"/>
          <w:szCs w:val="20"/>
        </w:rPr>
      </w:pPr>
      <w:hyperlink w:anchor="_Toc363642335" w:history="1">
        <w:r w:rsidR="00107D1A" w:rsidRPr="00107D1A">
          <w:rPr>
            <w:rStyle w:val="Hipercze"/>
            <w:i/>
            <w:noProof/>
            <w:sz w:val="20"/>
            <w:szCs w:val="20"/>
          </w:rPr>
          <w:t>Rysunek 16 Poziom kontraktacji w poszczególnych miesiącach I półrocza 2013 roku</w:t>
        </w:r>
        <w:r w:rsidR="00107D1A" w:rsidRPr="00107D1A">
          <w:rPr>
            <w:i/>
            <w:noProof/>
            <w:webHidden/>
            <w:sz w:val="20"/>
            <w:szCs w:val="20"/>
          </w:rPr>
          <w:tab/>
        </w:r>
        <w:r w:rsidRPr="00107D1A">
          <w:rPr>
            <w:i/>
            <w:noProof/>
            <w:webHidden/>
            <w:sz w:val="20"/>
            <w:szCs w:val="20"/>
          </w:rPr>
          <w:fldChar w:fldCharType="begin"/>
        </w:r>
        <w:r w:rsidR="00107D1A" w:rsidRPr="00107D1A">
          <w:rPr>
            <w:i/>
            <w:noProof/>
            <w:webHidden/>
            <w:sz w:val="20"/>
            <w:szCs w:val="20"/>
          </w:rPr>
          <w:instrText xml:space="preserve"> PAGEREF _Toc363642335 \h </w:instrText>
        </w:r>
        <w:r w:rsidRPr="00107D1A">
          <w:rPr>
            <w:i/>
            <w:noProof/>
            <w:webHidden/>
            <w:sz w:val="20"/>
            <w:szCs w:val="20"/>
          </w:rPr>
        </w:r>
        <w:r w:rsidRPr="00107D1A">
          <w:rPr>
            <w:i/>
            <w:noProof/>
            <w:webHidden/>
            <w:sz w:val="20"/>
            <w:szCs w:val="20"/>
          </w:rPr>
          <w:fldChar w:fldCharType="separate"/>
        </w:r>
        <w:r w:rsidR="009A7970">
          <w:rPr>
            <w:i/>
            <w:noProof/>
            <w:webHidden/>
            <w:sz w:val="20"/>
            <w:szCs w:val="20"/>
          </w:rPr>
          <w:t>57</w:t>
        </w:r>
        <w:r w:rsidRPr="00107D1A">
          <w:rPr>
            <w:i/>
            <w:noProof/>
            <w:webHidden/>
            <w:sz w:val="20"/>
            <w:szCs w:val="20"/>
          </w:rPr>
          <w:fldChar w:fldCharType="end"/>
        </w:r>
      </w:hyperlink>
    </w:p>
    <w:p w:rsidR="00E34F27" w:rsidRPr="00E34F27" w:rsidRDefault="004E5E49" w:rsidP="00107D1A">
      <w:pPr>
        <w:spacing w:line="276" w:lineRule="auto"/>
        <w:jc w:val="center"/>
        <w:rPr>
          <w:b/>
          <w:i/>
          <w:sz w:val="20"/>
          <w:szCs w:val="20"/>
        </w:rPr>
      </w:pPr>
      <w:r w:rsidRPr="00107D1A">
        <w:rPr>
          <w:b/>
          <w:i/>
          <w:sz w:val="20"/>
          <w:szCs w:val="20"/>
        </w:rPr>
        <w:fldChar w:fldCharType="end"/>
      </w:r>
    </w:p>
    <w:p w:rsidR="00E34F27" w:rsidRPr="00E34F27" w:rsidRDefault="004E5E49" w:rsidP="00FE5710">
      <w:pPr>
        <w:pStyle w:val="Spisilustracji"/>
        <w:tabs>
          <w:tab w:val="right" w:leader="dot" w:pos="9344"/>
        </w:tabs>
        <w:spacing w:line="276" w:lineRule="auto"/>
        <w:rPr>
          <w:rFonts w:ascii="Corbel" w:hAnsi="Corbel"/>
          <w:i/>
          <w:noProof/>
          <w:sz w:val="20"/>
          <w:szCs w:val="20"/>
        </w:rPr>
      </w:pPr>
      <w:r w:rsidRPr="00E34F27">
        <w:rPr>
          <w:b/>
          <w:i/>
          <w:sz w:val="20"/>
          <w:szCs w:val="20"/>
        </w:rPr>
        <w:fldChar w:fldCharType="begin"/>
      </w:r>
      <w:r w:rsidR="00E34F27" w:rsidRPr="00E34F27">
        <w:rPr>
          <w:b/>
          <w:i/>
          <w:sz w:val="20"/>
          <w:szCs w:val="20"/>
        </w:rPr>
        <w:instrText xml:space="preserve"> TOC \h \z \c "Tabela" </w:instrText>
      </w:r>
      <w:r w:rsidRPr="00E34F27">
        <w:rPr>
          <w:b/>
          <w:i/>
          <w:sz w:val="20"/>
          <w:szCs w:val="20"/>
        </w:rPr>
        <w:fldChar w:fldCharType="separate"/>
      </w:r>
      <w:hyperlink w:anchor="_Toc363641781" w:history="1">
        <w:r w:rsidR="00E34F27" w:rsidRPr="00E34F27">
          <w:rPr>
            <w:rStyle w:val="Hipercze"/>
            <w:i/>
            <w:noProof/>
            <w:sz w:val="20"/>
            <w:szCs w:val="20"/>
          </w:rPr>
          <w:t>Tabela 1 Najważniejsze zmiany w URPO wprowadzone w okresie sprawozdawczym</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_Toc363641781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5</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82" w:history="1">
        <w:r w:rsidR="00E34F27" w:rsidRPr="00E34F27">
          <w:rPr>
            <w:rStyle w:val="Hipercze"/>
            <w:i/>
            <w:noProof/>
            <w:sz w:val="20"/>
            <w:szCs w:val="20"/>
          </w:rPr>
          <w:t>Tabela 2 Najważniejsze zmiany w Podręczniku Procedur Wdrażania RPO WSL wprowadzone w okresie sprawozdawczym</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_Toc363641782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8</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83" w:history="1">
        <w:r w:rsidR="00E34F27" w:rsidRPr="00E34F27">
          <w:rPr>
            <w:rStyle w:val="Hipercze"/>
            <w:i/>
            <w:noProof/>
            <w:sz w:val="20"/>
            <w:szCs w:val="20"/>
          </w:rPr>
          <w:t>Tabela 3 Harmonogram posiedzeń Komitetu Monitorującego RPO WSL w I półroczu 2013r.</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_Toc363641783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9</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84" w:history="1">
        <w:r w:rsidR="00E34F27" w:rsidRPr="00E34F27">
          <w:rPr>
            <w:rStyle w:val="Hipercze"/>
            <w:i/>
            <w:noProof/>
            <w:sz w:val="20"/>
            <w:szCs w:val="20"/>
          </w:rPr>
          <w:t xml:space="preserve">Tabela 4 Zbiorcze zestawienie naborów w ramach osi priorytetowych </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_Toc363641784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13</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85" w:history="1">
        <w:r w:rsidR="00E34F27" w:rsidRPr="00E34F27">
          <w:rPr>
            <w:rStyle w:val="Hipercze"/>
            <w:i/>
            <w:noProof/>
            <w:sz w:val="20"/>
            <w:szCs w:val="20"/>
          </w:rPr>
          <w:t>Tabela 5 Stan realizacji PRS</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_Toc363641785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23</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86" w:history="1">
        <w:r w:rsidR="00E34F27" w:rsidRPr="00E34F27">
          <w:rPr>
            <w:rStyle w:val="Hipercze"/>
            <w:i/>
            <w:noProof/>
            <w:sz w:val="20"/>
            <w:szCs w:val="20"/>
          </w:rPr>
          <w:t>Tabela 6 Postęp wdrażania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_Toc363641786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25</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87" w:history="1">
        <w:r w:rsidR="00E34F27" w:rsidRPr="00E34F27">
          <w:rPr>
            <w:rStyle w:val="Hipercze"/>
            <w:i/>
            <w:noProof/>
            <w:sz w:val="20"/>
            <w:szCs w:val="20"/>
          </w:rPr>
          <w:t>Tabela 7 Realizacja priorytetu II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_Toc363641787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28</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88" w:history="1">
        <w:r w:rsidR="00E34F27" w:rsidRPr="00E34F27">
          <w:rPr>
            <w:rStyle w:val="Hipercze"/>
            <w:i/>
            <w:noProof/>
            <w:sz w:val="20"/>
            <w:szCs w:val="20"/>
          </w:rPr>
          <w:t>Tabela 8 Realizacja priorytetu III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_Toc363641788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31</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89" w:history="1">
        <w:r w:rsidR="00E34F27" w:rsidRPr="00E34F27">
          <w:rPr>
            <w:rStyle w:val="Hipercze"/>
            <w:i/>
            <w:noProof/>
            <w:sz w:val="20"/>
            <w:szCs w:val="20"/>
          </w:rPr>
          <w:t>Tabela 9 Realizacja priorytetu IV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_Toc363641789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34</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90" w:history="1">
        <w:r w:rsidR="00E34F27" w:rsidRPr="00E34F27">
          <w:rPr>
            <w:rStyle w:val="Hipercze"/>
            <w:i/>
            <w:noProof/>
            <w:sz w:val="20"/>
            <w:szCs w:val="20"/>
          </w:rPr>
          <w:t>Tabela 10 Realizacja priorytetu V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_Toc363641790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36</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91" w:history="1">
        <w:r w:rsidR="00E34F27" w:rsidRPr="00E34F27">
          <w:rPr>
            <w:rStyle w:val="Hipercze"/>
            <w:i/>
            <w:noProof/>
            <w:sz w:val="20"/>
            <w:szCs w:val="20"/>
          </w:rPr>
          <w:t>Tabela 11 Realizacja priorytetu VI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_Toc363641791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40</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92" w:history="1">
        <w:r w:rsidR="00E34F27" w:rsidRPr="00E34F27">
          <w:rPr>
            <w:rStyle w:val="Hipercze"/>
            <w:i/>
            <w:noProof/>
            <w:sz w:val="20"/>
            <w:szCs w:val="20"/>
          </w:rPr>
          <w:t>Tabela 12 Realizacja priorytetu VII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_Toc363641792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43</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93" w:history="1">
        <w:r w:rsidR="00E34F27" w:rsidRPr="00E34F27">
          <w:rPr>
            <w:rStyle w:val="Hipercze"/>
            <w:i/>
            <w:noProof/>
            <w:sz w:val="20"/>
            <w:szCs w:val="20"/>
          </w:rPr>
          <w:t>Tabela 13 Realizacja priorytetu VIII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_Toc363641793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46</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94" w:history="1">
        <w:r w:rsidR="00E34F27" w:rsidRPr="00E34F27">
          <w:rPr>
            <w:rStyle w:val="Hipercze"/>
            <w:i/>
            <w:noProof/>
            <w:sz w:val="20"/>
            <w:szCs w:val="20"/>
          </w:rPr>
          <w:t>Tabela 14 Realizacja priorytetu IX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_Toc363641794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50</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95" w:history="1">
        <w:r w:rsidR="00E34F27" w:rsidRPr="00E34F27">
          <w:rPr>
            <w:rStyle w:val="Hipercze"/>
            <w:i/>
            <w:noProof/>
            <w:sz w:val="20"/>
            <w:szCs w:val="20"/>
          </w:rPr>
          <w:t>Tabela 15 Realizacja priorytetu X w podziale na działania</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_Toc363641795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53</w:t>
        </w:r>
        <w:r w:rsidRPr="00E34F27">
          <w:rPr>
            <w:i/>
            <w:noProof/>
            <w:webHidden/>
            <w:sz w:val="20"/>
            <w:szCs w:val="20"/>
          </w:rPr>
          <w:fldChar w:fldCharType="end"/>
        </w:r>
      </w:hyperlink>
    </w:p>
    <w:p w:rsidR="00E34F27" w:rsidRPr="00E34F27" w:rsidRDefault="004E5E49" w:rsidP="00FE5710">
      <w:pPr>
        <w:pStyle w:val="Spisilustracji"/>
        <w:tabs>
          <w:tab w:val="right" w:leader="dot" w:pos="9344"/>
        </w:tabs>
        <w:spacing w:line="276" w:lineRule="auto"/>
        <w:rPr>
          <w:rFonts w:ascii="Corbel" w:hAnsi="Corbel"/>
          <w:i/>
          <w:noProof/>
          <w:sz w:val="20"/>
          <w:szCs w:val="20"/>
        </w:rPr>
      </w:pPr>
      <w:hyperlink w:anchor="_Toc363641796" w:history="1">
        <w:r w:rsidR="00E34F27" w:rsidRPr="00E34F27">
          <w:rPr>
            <w:rStyle w:val="Hipercze"/>
            <w:i/>
            <w:noProof/>
            <w:sz w:val="20"/>
            <w:szCs w:val="20"/>
          </w:rPr>
          <w:t>Tabela 16 Liczba i wartość wszystkich projektów / planów działań w ramach programu dofinansowanych ze środków pomocy technicznej według głównych typów (projekty objęte decyzjami/ umowami o dofinansowanie)</w:t>
        </w:r>
        <w:r w:rsidR="00E34F27" w:rsidRPr="00E34F27">
          <w:rPr>
            <w:i/>
            <w:noProof/>
            <w:webHidden/>
            <w:sz w:val="20"/>
            <w:szCs w:val="20"/>
          </w:rPr>
          <w:tab/>
        </w:r>
        <w:r w:rsidRPr="00E34F27">
          <w:rPr>
            <w:i/>
            <w:noProof/>
            <w:webHidden/>
            <w:sz w:val="20"/>
            <w:szCs w:val="20"/>
          </w:rPr>
          <w:fldChar w:fldCharType="begin"/>
        </w:r>
        <w:r w:rsidR="00E34F27" w:rsidRPr="00E34F27">
          <w:rPr>
            <w:i/>
            <w:noProof/>
            <w:webHidden/>
            <w:sz w:val="20"/>
            <w:szCs w:val="20"/>
          </w:rPr>
          <w:instrText xml:space="preserve"> PAGEREF _Toc363641796 \h </w:instrText>
        </w:r>
        <w:r w:rsidRPr="00E34F27">
          <w:rPr>
            <w:i/>
            <w:noProof/>
            <w:webHidden/>
            <w:sz w:val="20"/>
            <w:szCs w:val="20"/>
          </w:rPr>
        </w:r>
        <w:r w:rsidRPr="00E34F27">
          <w:rPr>
            <w:i/>
            <w:noProof/>
            <w:webHidden/>
            <w:sz w:val="20"/>
            <w:szCs w:val="20"/>
          </w:rPr>
          <w:fldChar w:fldCharType="separate"/>
        </w:r>
        <w:r w:rsidR="009A7970">
          <w:rPr>
            <w:i/>
            <w:noProof/>
            <w:webHidden/>
            <w:sz w:val="20"/>
            <w:szCs w:val="20"/>
          </w:rPr>
          <w:t>69</w:t>
        </w:r>
        <w:r w:rsidRPr="00E34F27">
          <w:rPr>
            <w:i/>
            <w:noProof/>
            <w:webHidden/>
            <w:sz w:val="20"/>
            <w:szCs w:val="20"/>
          </w:rPr>
          <w:fldChar w:fldCharType="end"/>
        </w:r>
      </w:hyperlink>
    </w:p>
    <w:p w:rsidR="00E34F27" w:rsidRDefault="004E5E49" w:rsidP="00FE5710">
      <w:pPr>
        <w:spacing w:line="276" w:lineRule="auto"/>
        <w:jc w:val="center"/>
        <w:rPr>
          <w:b/>
        </w:rPr>
      </w:pPr>
      <w:r w:rsidRPr="00E34F27">
        <w:rPr>
          <w:b/>
          <w:i/>
          <w:sz w:val="20"/>
          <w:szCs w:val="20"/>
        </w:rPr>
        <w:fldChar w:fldCharType="end"/>
      </w:r>
    </w:p>
    <w:p w:rsidR="003E618E" w:rsidRPr="00FE5710" w:rsidRDefault="003E618E" w:rsidP="00FE5710">
      <w:pPr>
        <w:pStyle w:val="Nagwek1"/>
        <w:spacing w:after="120" w:line="276" w:lineRule="auto"/>
        <w:jc w:val="both"/>
        <w:rPr>
          <w:sz w:val="20"/>
        </w:rPr>
      </w:pPr>
      <w:bookmarkStart w:id="70" w:name="_Toc363642003"/>
      <w:r w:rsidRPr="00FE5710">
        <w:rPr>
          <w:sz w:val="20"/>
        </w:rPr>
        <w:t xml:space="preserve">Wykaz załączników do Sprawozdania okresowego z realizacji RPO WSL za </w:t>
      </w:r>
      <w:r w:rsidR="0091567D" w:rsidRPr="00FE5710">
        <w:rPr>
          <w:sz w:val="20"/>
        </w:rPr>
        <w:t xml:space="preserve">pierwsze </w:t>
      </w:r>
      <w:r w:rsidRPr="00FE5710">
        <w:rPr>
          <w:sz w:val="20"/>
        </w:rPr>
        <w:t>półrocze</w:t>
      </w:r>
      <w:r w:rsidR="00F73322" w:rsidRPr="00FE5710">
        <w:rPr>
          <w:sz w:val="20"/>
        </w:rPr>
        <w:t xml:space="preserve"> 2013</w:t>
      </w:r>
      <w:r w:rsidRPr="00FE5710">
        <w:rPr>
          <w:sz w:val="20"/>
        </w:rPr>
        <w:t xml:space="preserve"> roku</w:t>
      </w:r>
      <w:bookmarkEnd w:id="70"/>
    </w:p>
    <w:p w:rsidR="003E618E" w:rsidRPr="00E34F27" w:rsidRDefault="00A55D70" w:rsidP="00FE5710">
      <w:pPr>
        <w:pStyle w:val="Akapitzlist"/>
        <w:numPr>
          <w:ilvl w:val="0"/>
          <w:numId w:val="4"/>
        </w:numPr>
        <w:spacing w:line="276" w:lineRule="auto"/>
        <w:jc w:val="both"/>
        <w:rPr>
          <w:i/>
          <w:sz w:val="20"/>
          <w:szCs w:val="20"/>
        </w:rPr>
      </w:pPr>
      <w:r w:rsidRPr="00E34F27">
        <w:rPr>
          <w:i/>
          <w:sz w:val="20"/>
          <w:szCs w:val="20"/>
        </w:rPr>
        <w:t xml:space="preserve">Załącznik </w:t>
      </w:r>
      <w:proofErr w:type="spellStart"/>
      <w:r w:rsidRPr="00E34F27">
        <w:rPr>
          <w:i/>
          <w:sz w:val="20"/>
          <w:szCs w:val="20"/>
        </w:rPr>
        <w:t>II</w:t>
      </w:r>
      <w:r w:rsidR="003E618E" w:rsidRPr="00E34F27">
        <w:rPr>
          <w:i/>
          <w:sz w:val="20"/>
          <w:szCs w:val="20"/>
        </w:rPr>
        <w:t>a</w:t>
      </w:r>
      <w:proofErr w:type="spellEnd"/>
      <w:r w:rsidR="003E618E" w:rsidRPr="00E34F27">
        <w:rPr>
          <w:i/>
          <w:sz w:val="20"/>
          <w:szCs w:val="20"/>
        </w:rPr>
        <w:t xml:space="preserve"> Tabele finansowe</w:t>
      </w:r>
      <w:r w:rsidRPr="00E34F27">
        <w:rPr>
          <w:i/>
          <w:sz w:val="20"/>
          <w:szCs w:val="20"/>
        </w:rPr>
        <w:t>.</w:t>
      </w:r>
    </w:p>
    <w:p w:rsidR="001C5102" w:rsidRPr="00E34F27" w:rsidRDefault="00A55D70" w:rsidP="00FE5710">
      <w:pPr>
        <w:pStyle w:val="Akapitzlist"/>
        <w:numPr>
          <w:ilvl w:val="0"/>
          <w:numId w:val="4"/>
        </w:numPr>
        <w:spacing w:line="276" w:lineRule="auto"/>
        <w:jc w:val="both"/>
        <w:rPr>
          <w:i/>
          <w:sz w:val="20"/>
          <w:szCs w:val="20"/>
        </w:rPr>
      </w:pPr>
      <w:r w:rsidRPr="00E34F27">
        <w:rPr>
          <w:i/>
          <w:sz w:val="20"/>
          <w:szCs w:val="20"/>
        </w:rPr>
        <w:t xml:space="preserve">Załącznik </w:t>
      </w:r>
      <w:proofErr w:type="spellStart"/>
      <w:r w:rsidRPr="00E34F27">
        <w:rPr>
          <w:i/>
          <w:sz w:val="20"/>
          <w:szCs w:val="20"/>
        </w:rPr>
        <w:t>II</w:t>
      </w:r>
      <w:r w:rsidR="00D13D21" w:rsidRPr="00E34F27">
        <w:rPr>
          <w:i/>
          <w:sz w:val="20"/>
          <w:szCs w:val="20"/>
        </w:rPr>
        <w:t>b</w:t>
      </w:r>
      <w:proofErr w:type="spellEnd"/>
      <w:r w:rsidR="00D13D21" w:rsidRPr="00E34F27">
        <w:rPr>
          <w:i/>
          <w:sz w:val="20"/>
          <w:szCs w:val="20"/>
        </w:rPr>
        <w:t xml:space="preserve"> Wielkość zakontraktowanej i przekazanej pomocy publicznej oraz pomocy de </w:t>
      </w:r>
      <w:proofErr w:type="spellStart"/>
      <w:r w:rsidR="00D13D21" w:rsidRPr="00E34F27">
        <w:rPr>
          <w:i/>
          <w:sz w:val="20"/>
          <w:szCs w:val="20"/>
        </w:rPr>
        <w:t>minimis</w:t>
      </w:r>
      <w:proofErr w:type="spellEnd"/>
      <w:r w:rsidR="00D13D21" w:rsidRPr="00E34F27">
        <w:rPr>
          <w:i/>
          <w:sz w:val="20"/>
          <w:szCs w:val="20"/>
        </w:rPr>
        <w:t xml:space="preserve"> od uruchomienia Programu</w:t>
      </w:r>
      <w:r w:rsidRPr="00E34F27">
        <w:rPr>
          <w:i/>
          <w:sz w:val="20"/>
          <w:szCs w:val="20"/>
        </w:rPr>
        <w:t>.</w:t>
      </w:r>
    </w:p>
    <w:p w:rsidR="001C5102" w:rsidRPr="00E34F27" w:rsidRDefault="00A55D70" w:rsidP="00FE5710">
      <w:pPr>
        <w:pStyle w:val="Akapitzlist"/>
        <w:numPr>
          <w:ilvl w:val="0"/>
          <w:numId w:val="4"/>
        </w:numPr>
        <w:spacing w:line="276" w:lineRule="auto"/>
        <w:jc w:val="both"/>
        <w:rPr>
          <w:i/>
          <w:sz w:val="20"/>
          <w:szCs w:val="20"/>
        </w:rPr>
      </w:pPr>
      <w:r w:rsidRPr="00E34F27">
        <w:rPr>
          <w:i/>
          <w:sz w:val="20"/>
          <w:szCs w:val="20"/>
        </w:rPr>
        <w:t xml:space="preserve">Załącznik </w:t>
      </w:r>
      <w:proofErr w:type="spellStart"/>
      <w:r w:rsidRPr="00E34F27">
        <w:rPr>
          <w:i/>
          <w:sz w:val="20"/>
          <w:szCs w:val="20"/>
        </w:rPr>
        <w:t>II</w:t>
      </w:r>
      <w:r w:rsidR="001C5102" w:rsidRPr="00E34F27">
        <w:rPr>
          <w:i/>
          <w:sz w:val="20"/>
          <w:szCs w:val="20"/>
        </w:rPr>
        <w:t>c</w:t>
      </w:r>
      <w:proofErr w:type="spellEnd"/>
      <w:r w:rsidR="001C5102" w:rsidRPr="00E34F27">
        <w:rPr>
          <w:b/>
          <w:bCs/>
          <w:i/>
          <w:kern w:val="1"/>
          <w:sz w:val="20"/>
          <w:szCs w:val="20"/>
        </w:rPr>
        <w:t xml:space="preserve"> </w:t>
      </w:r>
      <w:r w:rsidR="001C5102" w:rsidRPr="00E34F27">
        <w:rPr>
          <w:bCs/>
          <w:i/>
          <w:kern w:val="1"/>
          <w:sz w:val="20"/>
          <w:szCs w:val="20"/>
        </w:rPr>
        <w:t>Formularz dotyczący promocji i informacji</w:t>
      </w:r>
      <w:r w:rsidRPr="00E34F27">
        <w:rPr>
          <w:bCs/>
          <w:i/>
          <w:kern w:val="1"/>
          <w:sz w:val="20"/>
          <w:szCs w:val="20"/>
        </w:rPr>
        <w:t>.</w:t>
      </w:r>
    </w:p>
    <w:p w:rsidR="003E618E" w:rsidRPr="00E34F27" w:rsidRDefault="00A55D70" w:rsidP="00FE5710">
      <w:pPr>
        <w:pStyle w:val="Akapitzlist"/>
        <w:numPr>
          <w:ilvl w:val="0"/>
          <w:numId w:val="4"/>
        </w:numPr>
        <w:spacing w:line="276" w:lineRule="auto"/>
        <w:jc w:val="both"/>
        <w:rPr>
          <w:i/>
          <w:sz w:val="20"/>
          <w:szCs w:val="20"/>
        </w:rPr>
      </w:pPr>
      <w:r w:rsidRPr="00E34F27">
        <w:rPr>
          <w:i/>
          <w:sz w:val="20"/>
          <w:szCs w:val="20"/>
        </w:rPr>
        <w:t xml:space="preserve">Załącznik </w:t>
      </w:r>
      <w:proofErr w:type="spellStart"/>
      <w:r w:rsidRPr="00E34F27">
        <w:rPr>
          <w:i/>
          <w:sz w:val="20"/>
          <w:szCs w:val="20"/>
        </w:rPr>
        <w:t>II</w:t>
      </w:r>
      <w:r w:rsidR="001C5102" w:rsidRPr="00E34F27">
        <w:rPr>
          <w:i/>
          <w:sz w:val="20"/>
          <w:szCs w:val="20"/>
        </w:rPr>
        <w:t>d</w:t>
      </w:r>
      <w:proofErr w:type="spellEnd"/>
      <w:r w:rsidR="007932D1" w:rsidRPr="00E34F27">
        <w:rPr>
          <w:i/>
          <w:sz w:val="20"/>
          <w:szCs w:val="20"/>
        </w:rPr>
        <w:t xml:space="preserve"> </w:t>
      </w:r>
      <w:r w:rsidR="001226B5" w:rsidRPr="00E34F27">
        <w:rPr>
          <w:i/>
          <w:sz w:val="20"/>
          <w:szCs w:val="20"/>
        </w:rPr>
        <w:t>Postęp rzeczowy RPO WSL</w:t>
      </w:r>
    </w:p>
    <w:p w:rsidR="002B7C10" w:rsidRPr="00031326" w:rsidRDefault="002B7C10" w:rsidP="00A55D70">
      <w:pPr>
        <w:pStyle w:val="Akapitzlist"/>
        <w:spacing w:line="276" w:lineRule="auto"/>
        <w:jc w:val="both"/>
      </w:pPr>
    </w:p>
    <w:p w:rsidR="003E618E" w:rsidRPr="00D70A35" w:rsidRDefault="003E618E" w:rsidP="00D13D21">
      <w:pPr>
        <w:pStyle w:val="Akapitzlist"/>
        <w:spacing w:line="276" w:lineRule="auto"/>
        <w:jc w:val="both"/>
      </w:pPr>
    </w:p>
    <w:p w:rsidR="003E618E" w:rsidRPr="003E618E" w:rsidRDefault="003E618E" w:rsidP="00F010CD">
      <w:pPr>
        <w:spacing w:after="200" w:line="276" w:lineRule="auto"/>
        <w:rPr>
          <w:i/>
        </w:rPr>
      </w:pPr>
    </w:p>
    <w:sectPr w:rsidR="003E618E" w:rsidRPr="003E618E" w:rsidSect="000168F6">
      <w:footerReference w:type="default" r:id="rId36"/>
      <w:headerReference w:type="first" r:id="rId37"/>
      <w:type w:val="continuous"/>
      <w:pgSz w:w="11906" w:h="16838"/>
      <w:pgMar w:top="1418" w:right="1418"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4D9" w:rsidRDefault="00F924D9" w:rsidP="00E10564">
      <w:r>
        <w:separator/>
      </w:r>
    </w:p>
  </w:endnote>
  <w:endnote w:type="continuationSeparator" w:id="0">
    <w:p w:rsidR="00F924D9" w:rsidRDefault="00F924D9" w:rsidP="00E105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nsolas">
    <w:panose1 w:val="020B0609020204030204"/>
    <w:charset w:val="EE"/>
    <w:family w:val="modern"/>
    <w:pitch w:val="fixed"/>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3F" w:csb1="00000000"/>
  </w:font>
  <w:font w:name="Cambria">
    <w:panose1 w:val="02040503050406030204"/>
    <w:charset w:val="EE"/>
    <w:family w:val="roman"/>
    <w:pitch w:val="variable"/>
    <w:sig w:usb0="A00002EF" w:usb1="4000004B"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font131">
    <w:panose1 w:val="00000000000000000000"/>
    <w:charset w:val="EE"/>
    <w:family w:val="auto"/>
    <w:notTrueType/>
    <w:pitch w:val="variable"/>
    <w:sig w:usb0="00000005" w:usb1="00000000" w:usb2="00000000" w:usb3="00000000" w:csb0="00000002" w:csb1="00000000"/>
  </w:font>
  <w:font w:name="Corbel">
    <w:panose1 w:val="020B0503020204020204"/>
    <w:charset w:val="EE"/>
    <w:family w:val="swiss"/>
    <w:pitch w:val="variable"/>
    <w:sig w:usb0="A00002EF" w:usb1="4000204B"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enturyGothic">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4E5E49">
    <w:pPr>
      <w:pStyle w:val="Stopka"/>
      <w:jc w:val="center"/>
    </w:pPr>
    <w:fldSimple w:instr=" PAGE   \* MERGEFORMAT ">
      <w:r w:rsidR="00397516">
        <w:t>5</w:t>
      </w:r>
    </w:fldSimple>
  </w:p>
  <w:p w:rsidR="00F924D9" w:rsidRPr="007C0D11" w:rsidRDefault="00F924D9" w:rsidP="00EC0671">
    <w:pPr>
      <w:pStyle w:val="Stopka"/>
      <w:tabs>
        <w:tab w:val="clear" w:pos="4536"/>
        <w:tab w:val="clear" w:pos="9072"/>
        <w:tab w:val="left" w:pos="5100"/>
      </w:tabs>
      <w:rPr>
        <w:i/>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F924D9">
    <w:pPr>
      <w:pStyle w:val="Stopka"/>
      <w:jc w:val="center"/>
    </w:pPr>
  </w:p>
  <w:p w:rsidR="00F924D9" w:rsidRDefault="00F924D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4E5E49">
    <w:pPr>
      <w:pStyle w:val="Stopka"/>
      <w:framePr w:wrap="around" w:vAnchor="text" w:hAnchor="margin" w:xAlign="right" w:y="1"/>
      <w:rPr>
        <w:rStyle w:val="Numerstrony"/>
      </w:rPr>
    </w:pPr>
    <w:r>
      <w:rPr>
        <w:rStyle w:val="Numerstrony"/>
      </w:rPr>
      <w:fldChar w:fldCharType="begin"/>
    </w:r>
    <w:r w:rsidR="00F924D9">
      <w:rPr>
        <w:rStyle w:val="Numerstrony"/>
      </w:rPr>
      <w:instrText xml:space="preserve">PAGE  </w:instrText>
    </w:r>
    <w:r>
      <w:rPr>
        <w:rStyle w:val="Numerstrony"/>
      </w:rPr>
      <w:fldChar w:fldCharType="end"/>
    </w:r>
  </w:p>
  <w:p w:rsidR="00F924D9" w:rsidRDefault="00F924D9">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4E5E49">
    <w:pPr>
      <w:pStyle w:val="Stopka"/>
      <w:jc w:val="center"/>
    </w:pPr>
    <w:fldSimple w:instr=" PAGE   \* MERGEFORMAT ">
      <w:r w:rsidR="00397516">
        <w:t>18</w:t>
      </w:r>
    </w:fldSimple>
  </w:p>
  <w:p w:rsidR="00F924D9" w:rsidRDefault="00F924D9">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4E5E49">
    <w:pPr>
      <w:pStyle w:val="Stopka"/>
      <w:jc w:val="center"/>
    </w:pPr>
    <w:fldSimple w:instr=" PAGE   \* MERGEFORMAT ">
      <w:r w:rsidR="00397516">
        <w:t>52</w:t>
      </w:r>
    </w:fldSimple>
  </w:p>
  <w:p w:rsidR="00F924D9" w:rsidRDefault="00F924D9">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4E5E49">
    <w:pPr>
      <w:pStyle w:val="Stopka"/>
      <w:jc w:val="center"/>
    </w:pPr>
    <w:fldSimple w:instr=" PAGE   \* MERGEFORMAT ">
      <w:r w:rsidR="00397516">
        <w:t>59</w:t>
      </w:r>
    </w:fldSimple>
  </w:p>
  <w:p w:rsidR="00F924D9" w:rsidRPr="00C83E74" w:rsidRDefault="00F924D9" w:rsidP="0079599B">
    <w:pPr>
      <w:pStyle w:val="Stopka"/>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4D9" w:rsidRDefault="00F924D9" w:rsidP="00E10564">
      <w:r>
        <w:separator/>
      </w:r>
    </w:p>
  </w:footnote>
  <w:footnote w:type="continuationSeparator" w:id="0">
    <w:p w:rsidR="00F924D9" w:rsidRDefault="00F924D9" w:rsidP="00E10564">
      <w:r>
        <w:continuationSeparator/>
      </w:r>
    </w:p>
  </w:footnote>
  <w:footnote w:id="1">
    <w:p w:rsidR="00F924D9" w:rsidRPr="00175728" w:rsidRDefault="00F924D9" w:rsidP="00E10564">
      <w:pPr>
        <w:pStyle w:val="Tekstprzypisudolnego"/>
        <w:jc w:val="both"/>
        <w:rPr>
          <w:sz w:val="16"/>
          <w:szCs w:val="16"/>
        </w:rPr>
      </w:pPr>
      <w:r w:rsidRPr="006D43FC">
        <w:rPr>
          <w:rStyle w:val="Odwoanieprzypisudolnego"/>
          <w:sz w:val="16"/>
          <w:szCs w:val="16"/>
        </w:rPr>
        <w:footnoteRef/>
      </w:r>
      <w:r w:rsidRPr="006D43FC">
        <w:rPr>
          <w:sz w:val="16"/>
          <w:szCs w:val="16"/>
          <w:vertAlign w:val="superscript"/>
        </w:rPr>
        <w:t>)</w:t>
      </w:r>
      <w:r w:rsidRPr="006D43FC">
        <w:rPr>
          <w:sz w:val="16"/>
          <w:szCs w:val="16"/>
        </w:rPr>
        <w:t xml:space="preserve"> </w:t>
      </w:r>
      <w:r w:rsidRPr="004A0FCF">
        <w:rPr>
          <w:sz w:val="16"/>
          <w:szCs w:val="16"/>
        </w:rPr>
        <w:t>Półrocze/rok/program/dla RPO oznaczenie województwa wg statystyki GUS od 02  (woj. dolnośląskie) do 32 (woj. zachodniopomorskie). Przykład: I/2007/RPO/02 – oznacza sprawozdanie za pierwsze półrocze 2007 roku z realizacji RPO woj.</w:t>
      </w:r>
      <w:r>
        <w:rPr>
          <w:sz w:val="16"/>
          <w:szCs w:val="16"/>
        </w:rPr>
        <w:t xml:space="preserve"> </w:t>
      </w:r>
      <w:r w:rsidRPr="004A0FCF">
        <w:rPr>
          <w:sz w:val="16"/>
          <w:szCs w:val="16"/>
        </w:rPr>
        <w:t>dolnośląskiego, albo:</w:t>
      </w:r>
      <w:r>
        <w:rPr>
          <w:sz w:val="16"/>
          <w:szCs w:val="16"/>
        </w:rPr>
        <w:t> </w:t>
      </w:r>
      <w:r w:rsidRPr="004A0FCF">
        <w:rPr>
          <w:sz w:val="16"/>
          <w:szCs w:val="16"/>
        </w:rPr>
        <w:t>II/2007/POKL - sprawozdanie za drugie półrocze 2007 roku z realizacji POKL.</w:t>
      </w:r>
    </w:p>
  </w:footnote>
  <w:footnote w:id="2">
    <w:p w:rsidR="00F924D9" w:rsidRDefault="00F924D9" w:rsidP="00AC6FB6">
      <w:pPr>
        <w:pStyle w:val="Tekstprzypisudolnego"/>
        <w:jc w:val="both"/>
      </w:pPr>
      <w:r>
        <w:rPr>
          <w:rStyle w:val="Odwoanieprzypisudolnego"/>
        </w:rPr>
        <w:footnoteRef/>
      </w:r>
      <w:r>
        <w:t xml:space="preserve"> </w:t>
      </w:r>
      <w:r w:rsidRPr="006558ED">
        <w:rPr>
          <w:i/>
        </w:rPr>
        <w:t>Na podstawie zaktualizowanego indykatywnego harmonogramu konkursów RPO WSL na lata 2007-2013 przyjętego dnia 14 maja 2013 r. przez Zarząd Województwa Śląskiego Uchwałą nr 1017/254/IV/2013.</w:t>
      </w:r>
    </w:p>
  </w:footnote>
  <w:footnote w:id="3">
    <w:p w:rsidR="00F924D9" w:rsidRDefault="00F924D9" w:rsidP="00CB378D">
      <w:pPr>
        <w:pStyle w:val="Tekstprzypisudolnego"/>
      </w:pPr>
      <w:r>
        <w:rPr>
          <w:rStyle w:val="Odwoanieprzypisudolnego"/>
        </w:rPr>
        <w:footnoteRef/>
      </w:r>
      <w:r>
        <w:t xml:space="preserve"> </w:t>
      </w:r>
      <w:r>
        <w:rPr>
          <w:i/>
          <w:sz w:val="16"/>
          <w:szCs w:val="16"/>
        </w:rPr>
        <w:t>t</w:t>
      </w:r>
      <w:r w:rsidRPr="007470A6">
        <w:rPr>
          <w:i/>
          <w:sz w:val="16"/>
          <w:szCs w:val="16"/>
        </w:rPr>
        <w:t>zn. środki UE + dofinansowanie z budżetu państwa dla projektów w ramach pomocy publicznej</w:t>
      </w:r>
      <w:r>
        <w:rPr>
          <w:sz w:val="24"/>
          <w:szCs w:val="24"/>
        </w:rPr>
        <w:t xml:space="preserve">  </w:t>
      </w:r>
    </w:p>
  </w:footnote>
  <w:footnote w:id="4">
    <w:p w:rsidR="00F924D9" w:rsidRPr="0043709B" w:rsidRDefault="00F924D9" w:rsidP="003E618E">
      <w:pPr>
        <w:pStyle w:val="Tekstprzypisudolnego"/>
        <w:rPr>
          <w:i/>
          <w:sz w:val="18"/>
          <w:szCs w:val="18"/>
        </w:rPr>
      </w:pPr>
      <w:r w:rsidRPr="0043709B">
        <w:rPr>
          <w:rStyle w:val="Odwoanieprzypisudolnego"/>
          <w:i/>
          <w:sz w:val="18"/>
          <w:szCs w:val="18"/>
        </w:rPr>
        <w:footnoteRef/>
      </w:r>
      <w:r w:rsidRPr="0043709B">
        <w:rPr>
          <w:i/>
          <w:sz w:val="18"/>
          <w:szCs w:val="18"/>
          <w:vertAlign w:val="superscript"/>
        </w:rPr>
        <w:t>)</w:t>
      </w:r>
      <w:r w:rsidRPr="0043709B">
        <w:rPr>
          <w:i/>
          <w:sz w:val="18"/>
          <w:szCs w:val="18"/>
        </w:rPr>
        <w:t xml:space="preserve"> Jeżeli ma zastosowanie.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F924D9" w:rsidP="00173427">
    <w:pPr>
      <w:pStyle w:val="Nagwek"/>
      <w:tabs>
        <w:tab w:val="clear" w:pos="4536"/>
        <w:tab w:val="clear" w:pos="9072"/>
        <w:tab w:val="left" w:pos="225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F924D9">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D9" w:rsidRDefault="00F924D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EA9643B4"/>
    <w:name w:val="WW8Num1"/>
    <w:lvl w:ilvl="0">
      <w:start w:val="1"/>
      <w:numFmt w:val="decimal"/>
      <w:lvlText w:val="%1."/>
      <w:lvlJc w:val="left"/>
      <w:pPr>
        <w:tabs>
          <w:tab w:val="num" w:pos="720"/>
        </w:tabs>
        <w:ind w:left="720" w:hanging="360"/>
      </w:pPr>
      <w:rPr>
        <w:rFonts w:ascii="Times New Roman" w:hAnsi="Times New Roman"/>
        <w:i w:val="0"/>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B"/>
    <w:multiLevelType w:val="singleLevel"/>
    <w:tmpl w:val="0000000B"/>
    <w:name w:val="WW8Num12"/>
    <w:lvl w:ilvl="0">
      <w:start w:val="1"/>
      <w:numFmt w:val="bullet"/>
      <w:lvlText w:val=""/>
      <w:lvlJc w:val="left"/>
      <w:pPr>
        <w:tabs>
          <w:tab w:val="num" w:pos="0"/>
        </w:tabs>
        <w:ind w:left="981" w:hanging="360"/>
      </w:pPr>
      <w:rPr>
        <w:rFonts w:ascii="Symbol" w:hAnsi="Symbol"/>
        <w:i w:val="0"/>
      </w:rPr>
    </w:lvl>
  </w:abstractNum>
  <w:abstractNum w:abstractNumId="4">
    <w:nsid w:val="0000000F"/>
    <w:multiLevelType w:val="singleLevel"/>
    <w:tmpl w:val="0000000F"/>
    <w:name w:val="WW8Num18"/>
    <w:lvl w:ilvl="0">
      <w:start w:val="1"/>
      <w:numFmt w:val="decimal"/>
      <w:lvlText w:val="%1."/>
      <w:lvlJc w:val="left"/>
      <w:pPr>
        <w:tabs>
          <w:tab w:val="num" w:pos="0"/>
        </w:tabs>
        <w:ind w:left="981" w:hanging="360"/>
      </w:pPr>
    </w:lvl>
  </w:abstractNum>
  <w:abstractNum w:abstractNumId="5">
    <w:nsid w:val="00000013"/>
    <w:multiLevelType w:val="singleLevel"/>
    <w:tmpl w:val="00000013"/>
    <w:name w:val="WW8Num26"/>
    <w:lvl w:ilvl="0">
      <w:start w:val="1"/>
      <w:numFmt w:val="bullet"/>
      <w:lvlText w:val=""/>
      <w:lvlJc w:val="left"/>
      <w:pPr>
        <w:tabs>
          <w:tab w:val="num" w:pos="0"/>
        </w:tabs>
        <w:ind w:left="981" w:hanging="360"/>
      </w:pPr>
      <w:rPr>
        <w:rFonts w:ascii="Symbol" w:hAnsi="Symbol"/>
        <w:b/>
      </w:rPr>
    </w:lvl>
  </w:abstractNum>
  <w:abstractNum w:abstractNumId="6">
    <w:nsid w:val="000459CB"/>
    <w:multiLevelType w:val="hybridMultilevel"/>
    <w:tmpl w:val="FD0ECDB2"/>
    <w:lvl w:ilvl="0" w:tplc="6D7EEB4E">
      <w:start w:val="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935FB6"/>
    <w:multiLevelType w:val="hybridMultilevel"/>
    <w:tmpl w:val="0FEC4216"/>
    <w:lvl w:ilvl="0" w:tplc="0415000B">
      <w:start w:val="1"/>
      <w:numFmt w:val="bullet"/>
      <w:lvlText w:val=""/>
      <w:lvlJc w:val="left"/>
      <w:pPr>
        <w:ind w:left="1139" w:hanging="360"/>
      </w:pPr>
      <w:rPr>
        <w:rFonts w:ascii="Wingdings" w:hAnsi="Wingdings" w:hint="default"/>
        <w:color w:val="auto"/>
      </w:rPr>
    </w:lvl>
    <w:lvl w:ilvl="1" w:tplc="04150003" w:tentative="1">
      <w:start w:val="1"/>
      <w:numFmt w:val="bullet"/>
      <w:lvlText w:val="o"/>
      <w:lvlJc w:val="left"/>
      <w:pPr>
        <w:ind w:left="1859" w:hanging="360"/>
      </w:pPr>
      <w:rPr>
        <w:rFonts w:ascii="Courier New" w:hAnsi="Courier New" w:cs="Courier New" w:hint="default"/>
      </w:rPr>
    </w:lvl>
    <w:lvl w:ilvl="2" w:tplc="04150005" w:tentative="1">
      <w:start w:val="1"/>
      <w:numFmt w:val="bullet"/>
      <w:lvlText w:val=""/>
      <w:lvlJc w:val="left"/>
      <w:pPr>
        <w:ind w:left="2579" w:hanging="360"/>
      </w:pPr>
      <w:rPr>
        <w:rFonts w:ascii="Wingdings" w:hAnsi="Wingdings" w:hint="default"/>
      </w:rPr>
    </w:lvl>
    <w:lvl w:ilvl="3" w:tplc="04150001" w:tentative="1">
      <w:start w:val="1"/>
      <w:numFmt w:val="bullet"/>
      <w:lvlText w:val=""/>
      <w:lvlJc w:val="left"/>
      <w:pPr>
        <w:ind w:left="3299" w:hanging="360"/>
      </w:pPr>
      <w:rPr>
        <w:rFonts w:ascii="Symbol" w:hAnsi="Symbol" w:hint="default"/>
      </w:rPr>
    </w:lvl>
    <w:lvl w:ilvl="4" w:tplc="04150003" w:tentative="1">
      <w:start w:val="1"/>
      <w:numFmt w:val="bullet"/>
      <w:lvlText w:val="o"/>
      <w:lvlJc w:val="left"/>
      <w:pPr>
        <w:ind w:left="4019" w:hanging="360"/>
      </w:pPr>
      <w:rPr>
        <w:rFonts w:ascii="Courier New" w:hAnsi="Courier New" w:cs="Courier New" w:hint="default"/>
      </w:rPr>
    </w:lvl>
    <w:lvl w:ilvl="5" w:tplc="04150005" w:tentative="1">
      <w:start w:val="1"/>
      <w:numFmt w:val="bullet"/>
      <w:lvlText w:val=""/>
      <w:lvlJc w:val="left"/>
      <w:pPr>
        <w:ind w:left="4739" w:hanging="360"/>
      </w:pPr>
      <w:rPr>
        <w:rFonts w:ascii="Wingdings" w:hAnsi="Wingdings" w:hint="default"/>
      </w:rPr>
    </w:lvl>
    <w:lvl w:ilvl="6" w:tplc="04150001" w:tentative="1">
      <w:start w:val="1"/>
      <w:numFmt w:val="bullet"/>
      <w:lvlText w:val=""/>
      <w:lvlJc w:val="left"/>
      <w:pPr>
        <w:ind w:left="5459" w:hanging="360"/>
      </w:pPr>
      <w:rPr>
        <w:rFonts w:ascii="Symbol" w:hAnsi="Symbol" w:hint="default"/>
      </w:rPr>
    </w:lvl>
    <w:lvl w:ilvl="7" w:tplc="04150003" w:tentative="1">
      <w:start w:val="1"/>
      <w:numFmt w:val="bullet"/>
      <w:lvlText w:val="o"/>
      <w:lvlJc w:val="left"/>
      <w:pPr>
        <w:ind w:left="6179" w:hanging="360"/>
      </w:pPr>
      <w:rPr>
        <w:rFonts w:ascii="Courier New" w:hAnsi="Courier New" w:cs="Courier New" w:hint="default"/>
      </w:rPr>
    </w:lvl>
    <w:lvl w:ilvl="8" w:tplc="04150005" w:tentative="1">
      <w:start w:val="1"/>
      <w:numFmt w:val="bullet"/>
      <w:lvlText w:val=""/>
      <w:lvlJc w:val="left"/>
      <w:pPr>
        <w:ind w:left="6899" w:hanging="360"/>
      </w:pPr>
      <w:rPr>
        <w:rFonts w:ascii="Wingdings" w:hAnsi="Wingdings" w:hint="default"/>
      </w:rPr>
    </w:lvl>
  </w:abstractNum>
  <w:abstractNum w:abstractNumId="8">
    <w:nsid w:val="045314E5"/>
    <w:multiLevelType w:val="hybridMultilevel"/>
    <w:tmpl w:val="9676B5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4C63E9"/>
    <w:multiLevelType w:val="hybridMultilevel"/>
    <w:tmpl w:val="418C1E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75C15E4"/>
    <w:multiLevelType w:val="hybridMultilevel"/>
    <w:tmpl w:val="FB742A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8195398"/>
    <w:multiLevelType w:val="hybridMultilevel"/>
    <w:tmpl w:val="F3EE75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00FC0"/>
    <w:multiLevelType w:val="hybridMultilevel"/>
    <w:tmpl w:val="7CA2FA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C1036"/>
    <w:multiLevelType w:val="hybridMultilevel"/>
    <w:tmpl w:val="3D7ABF58"/>
    <w:lvl w:ilvl="0" w:tplc="D186B23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0B771255"/>
    <w:multiLevelType w:val="hybridMultilevel"/>
    <w:tmpl w:val="0F8EFE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14511BC9"/>
    <w:multiLevelType w:val="singleLevel"/>
    <w:tmpl w:val="744AB6AA"/>
    <w:lvl w:ilvl="0">
      <w:start w:val="1"/>
      <w:numFmt w:val="upperLetter"/>
      <w:pStyle w:val="Nagwek5"/>
      <w:lvlText w:val="%1)"/>
      <w:lvlJc w:val="left"/>
      <w:pPr>
        <w:tabs>
          <w:tab w:val="num" w:pos="360"/>
        </w:tabs>
        <w:ind w:left="360" w:hanging="360"/>
      </w:pPr>
      <w:rPr>
        <w:rFonts w:hint="default"/>
      </w:rPr>
    </w:lvl>
  </w:abstractNum>
  <w:abstractNum w:abstractNumId="16">
    <w:nsid w:val="14A820CD"/>
    <w:multiLevelType w:val="hybridMultilevel"/>
    <w:tmpl w:val="3D60FADE"/>
    <w:lvl w:ilvl="0" w:tplc="0415000B">
      <w:start w:val="1"/>
      <w:numFmt w:val="bullet"/>
      <w:lvlText w:val=""/>
      <w:lvlJc w:val="left"/>
      <w:pPr>
        <w:ind w:left="780" w:hanging="360"/>
      </w:pPr>
      <w:rPr>
        <w:rFonts w:ascii="Wingdings" w:hAnsi="Wingdings"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nsid w:val="17D17101"/>
    <w:multiLevelType w:val="multilevel"/>
    <w:tmpl w:val="F4A8760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03E1391"/>
    <w:multiLevelType w:val="multilevel"/>
    <w:tmpl w:val="6D5E371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521E7D"/>
    <w:multiLevelType w:val="hybridMultilevel"/>
    <w:tmpl w:val="6E309A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5B83897"/>
    <w:multiLevelType w:val="hybridMultilevel"/>
    <w:tmpl w:val="908E3038"/>
    <w:lvl w:ilvl="0" w:tplc="0415000B">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6F95383"/>
    <w:multiLevelType w:val="multilevel"/>
    <w:tmpl w:val="A3BCD85C"/>
    <w:lvl w:ilvl="0">
      <w:start w:val="2"/>
      <w:numFmt w:val="decimal"/>
      <w:lvlText w:val="%1."/>
      <w:lvlJc w:val="left"/>
      <w:pPr>
        <w:ind w:left="360" w:hanging="360"/>
      </w:pPr>
      <w:rPr>
        <w:rFonts w:hint="default"/>
        <w:b/>
        <w:vertAlign w:val="baseline"/>
      </w:rPr>
    </w:lvl>
    <w:lvl w:ilvl="1">
      <w:start w:val="1"/>
      <w:numFmt w:val="decimal"/>
      <w:isLgl/>
      <w:lvlText w:val="%1.%2"/>
      <w:lvlJc w:val="left"/>
      <w:pPr>
        <w:ind w:left="360" w:hanging="360"/>
      </w:pPr>
      <w:rPr>
        <w:rFonts w:hint="default"/>
        <w:b/>
        <w:vertAlign w:val="baseline"/>
      </w:rPr>
    </w:lvl>
    <w:lvl w:ilvl="2">
      <w:start w:val="1"/>
      <w:numFmt w:val="decimal"/>
      <w:isLgl/>
      <w:lvlText w:val="%1.%2.%3"/>
      <w:lvlJc w:val="left"/>
      <w:pPr>
        <w:ind w:left="107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29403160"/>
    <w:multiLevelType w:val="hybridMultilevel"/>
    <w:tmpl w:val="F886D5CE"/>
    <w:lvl w:ilvl="0" w:tplc="0415000F">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B">
      <w:start w:val="1"/>
      <w:numFmt w:val="bullet"/>
      <w:lvlText w:val=""/>
      <w:lvlJc w:val="left"/>
      <w:pPr>
        <w:ind w:left="2880" w:hanging="360"/>
      </w:pPr>
      <w:rPr>
        <w:rFonts w:ascii="Wingdings" w:hAnsi="Wingding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777B2F"/>
    <w:multiLevelType w:val="hybridMultilevel"/>
    <w:tmpl w:val="4E9E97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0101A57"/>
    <w:multiLevelType w:val="hybridMultilevel"/>
    <w:tmpl w:val="7D4C71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74E6831"/>
    <w:multiLevelType w:val="hybridMultilevel"/>
    <w:tmpl w:val="5806560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39315DC0"/>
    <w:multiLevelType w:val="hybridMultilevel"/>
    <w:tmpl w:val="BE5E9E38"/>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nsid w:val="4F6C1C23"/>
    <w:multiLevelType w:val="hybridMultilevel"/>
    <w:tmpl w:val="543293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3302996"/>
    <w:multiLevelType w:val="hybridMultilevel"/>
    <w:tmpl w:val="38686274"/>
    <w:lvl w:ilvl="0" w:tplc="94B8DBA8">
      <w:start w:val="1"/>
      <w:numFmt w:val="bullet"/>
      <w:pStyle w:val="Lista"/>
      <w:lvlText w:val=""/>
      <w:lvlJc w:val="left"/>
      <w:pPr>
        <w:tabs>
          <w:tab w:val="num" w:pos="2440"/>
        </w:tabs>
        <w:ind w:left="2440" w:hanging="360"/>
      </w:pPr>
      <w:rPr>
        <w:rFonts w:ascii="Symbol" w:hAnsi="Symbol" w:hint="default"/>
        <w:sz w:val="20"/>
      </w:rPr>
    </w:lvl>
    <w:lvl w:ilvl="1" w:tplc="04150003">
      <w:start w:val="1"/>
      <w:numFmt w:val="bullet"/>
      <w:lvlText w:val="o"/>
      <w:lvlJc w:val="left"/>
      <w:pPr>
        <w:tabs>
          <w:tab w:val="num" w:pos="2800"/>
        </w:tabs>
        <w:ind w:left="2800" w:hanging="360"/>
      </w:pPr>
      <w:rPr>
        <w:rFonts w:ascii="Courier New" w:hAnsi="Courier New" w:cs="Courier New" w:hint="default"/>
      </w:rPr>
    </w:lvl>
    <w:lvl w:ilvl="2" w:tplc="04150005" w:tentative="1">
      <w:start w:val="1"/>
      <w:numFmt w:val="bullet"/>
      <w:lvlText w:val=""/>
      <w:lvlJc w:val="left"/>
      <w:pPr>
        <w:tabs>
          <w:tab w:val="num" w:pos="3520"/>
        </w:tabs>
        <w:ind w:left="3520" w:hanging="360"/>
      </w:pPr>
      <w:rPr>
        <w:rFonts w:ascii="Wingdings" w:hAnsi="Wingdings" w:hint="default"/>
      </w:rPr>
    </w:lvl>
    <w:lvl w:ilvl="3" w:tplc="04150001" w:tentative="1">
      <w:start w:val="1"/>
      <w:numFmt w:val="bullet"/>
      <w:lvlText w:val=""/>
      <w:lvlJc w:val="left"/>
      <w:pPr>
        <w:tabs>
          <w:tab w:val="num" w:pos="4240"/>
        </w:tabs>
        <w:ind w:left="4240" w:hanging="360"/>
      </w:pPr>
      <w:rPr>
        <w:rFonts w:ascii="Symbol" w:hAnsi="Symbol" w:hint="default"/>
      </w:rPr>
    </w:lvl>
    <w:lvl w:ilvl="4" w:tplc="04150003" w:tentative="1">
      <w:start w:val="1"/>
      <w:numFmt w:val="bullet"/>
      <w:lvlText w:val="o"/>
      <w:lvlJc w:val="left"/>
      <w:pPr>
        <w:tabs>
          <w:tab w:val="num" w:pos="4960"/>
        </w:tabs>
        <w:ind w:left="4960" w:hanging="360"/>
      </w:pPr>
      <w:rPr>
        <w:rFonts w:ascii="Courier New" w:hAnsi="Courier New" w:cs="Courier New" w:hint="default"/>
      </w:rPr>
    </w:lvl>
    <w:lvl w:ilvl="5" w:tplc="04150005" w:tentative="1">
      <w:start w:val="1"/>
      <w:numFmt w:val="bullet"/>
      <w:lvlText w:val=""/>
      <w:lvlJc w:val="left"/>
      <w:pPr>
        <w:tabs>
          <w:tab w:val="num" w:pos="5680"/>
        </w:tabs>
        <w:ind w:left="5680" w:hanging="360"/>
      </w:pPr>
      <w:rPr>
        <w:rFonts w:ascii="Wingdings" w:hAnsi="Wingdings" w:hint="default"/>
      </w:rPr>
    </w:lvl>
    <w:lvl w:ilvl="6" w:tplc="04150001" w:tentative="1">
      <w:start w:val="1"/>
      <w:numFmt w:val="bullet"/>
      <w:lvlText w:val=""/>
      <w:lvlJc w:val="left"/>
      <w:pPr>
        <w:tabs>
          <w:tab w:val="num" w:pos="6400"/>
        </w:tabs>
        <w:ind w:left="6400" w:hanging="360"/>
      </w:pPr>
      <w:rPr>
        <w:rFonts w:ascii="Symbol" w:hAnsi="Symbol" w:hint="default"/>
      </w:rPr>
    </w:lvl>
    <w:lvl w:ilvl="7" w:tplc="04150003" w:tentative="1">
      <w:start w:val="1"/>
      <w:numFmt w:val="bullet"/>
      <w:lvlText w:val="o"/>
      <w:lvlJc w:val="left"/>
      <w:pPr>
        <w:tabs>
          <w:tab w:val="num" w:pos="7120"/>
        </w:tabs>
        <w:ind w:left="7120" w:hanging="360"/>
      </w:pPr>
      <w:rPr>
        <w:rFonts w:ascii="Courier New" w:hAnsi="Courier New" w:cs="Courier New" w:hint="default"/>
      </w:rPr>
    </w:lvl>
    <w:lvl w:ilvl="8" w:tplc="04150005" w:tentative="1">
      <w:start w:val="1"/>
      <w:numFmt w:val="bullet"/>
      <w:lvlText w:val=""/>
      <w:lvlJc w:val="left"/>
      <w:pPr>
        <w:tabs>
          <w:tab w:val="num" w:pos="7840"/>
        </w:tabs>
        <w:ind w:left="7840" w:hanging="360"/>
      </w:pPr>
      <w:rPr>
        <w:rFonts w:ascii="Wingdings" w:hAnsi="Wingdings" w:hint="default"/>
      </w:rPr>
    </w:lvl>
  </w:abstractNum>
  <w:abstractNum w:abstractNumId="29">
    <w:nsid w:val="55DD4F37"/>
    <w:multiLevelType w:val="hybridMultilevel"/>
    <w:tmpl w:val="76701B68"/>
    <w:lvl w:ilvl="0" w:tplc="D186B2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56B22789"/>
    <w:multiLevelType w:val="hybridMultilevel"/>
    <w:tmpl w:val="CF3CBF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6B5365A"/>
    <w:multiLevelType w:val="hybridMultilevel"/>
    <w:tmpl w:val="C1D22C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A4A0E7C"/>
    <w:multiLevelType w:val="hybridMultilevel"/>
    <w:tmpl w:val="2A3EF34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0D04D89"/>
    <w:multiLevelType w:val="hybridMultilevel"/>
    <w:tmpl w:val="907EA4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B84849"/>
    <w:multiLevelType w:val="hybridMultilevel"/>
    <w:tmpl w:val="7422A4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6336F83"/>
    <w:multiLevelType w:val="hybridMultilevel"/>
    <w:tmpl w:val="F01AB770"/>
    <w:lvl w:ilvl="0" w:tplc="0415000F">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B2B2C6C"/>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B9039A1"/>
    <w:multiLevelType w:val="hybridMultilevel"/>
    <w:tmpl w:val="2C4A5F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D7D322C"/>
    <w:multiLevelType w:val="hybridMultilevel"/>
    <w:tmpl w:val="DEB66E3A"/>
    <w:lvl w:ilvl="0" w:tplc="0415000F">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0F008DB"/>
    <w:multiLevelType w:val="hybridMultilevel"/>
    <w:tmpl w:val="D89675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8FF281C"/>
    <w:multiLevelType w:val="hybridMultilevel"/>
    <w:tmpl w:val="CD501960"/>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A112623"/>
    <w:multiLevelType w:val="hybridMultilevel"/>
    <w:tmpl w:val="8F0438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B582195"/>
    <w:multiLevelType w:val="hybridMultilevel"/>
    <w:tmpl w:val="3578A3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BB5111E"/>
    <w:multiLevelType w:val="multilevel"/>
    <w:tmpl w:val="DA686518"/>
    <w:lvl w:ilvl="0">
      <w:start w:val="1"/>
      <w:numFmt w:val="decimal"/>
      <w:lvlText w:val="%1."/>
      <w:lvlJc w:val="left"/>
      <w:pPr>
        <w:ind w:left="360" w:hanging="360"/>
      </w:p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7D2D0E08"/>
    <w:multiLevelType w:val="hybridMultilevel"/>
    <w:tmpl w:val="ED5A5F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E8A452E"/>
    <w:multiLevelType w:val="hybridMultilevel"/>
    <w:tmpl w:val="8B00E9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EDA3B0D"/>
    <w:multiLevelType w:val="hybridMultilevel"/>
    <w:tmpl w:val="44AAB4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EDD3A44"/>
    <w:multiLevelType w:val="hybridMultilevel"/>
    <w:tmpl w:val="F4BC800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28"/>
  </w:num>
  <w:num w:numId="2">
    <w:abstractNumId w:val="15"/>
  </w:num>
  <w:num w:numId="3">
    <w:abstractNumId w:val="36"/>
  </w:num>
  <w:num w:numId="4">
    <w:abstractNumId w:val="34"/>
  </w:num>
  <w:num w:numId="5">
    <w:abstractNumId w:val="32"/>
  </w:num>
  <w:num w:numId="6">
    <w:abstractNumId w:val="17"/>
  </w:num>
  <w:num w:numId="7">
    <w:abstractNumId w:val="21"/>
  </w:num>
  <w:num w:numId="8">
    <w:abstractNumId w:val="23"/>
  </w:num>
  <w:num w:numId="9">
    <w:abstractNumId w:val="18"/>
  </w:num>
  <w:num w:numId="10">
    <w:abstractNumId w:val="11"/>
  </w:num>
  <w:num w:numId="11">
    <w:abstractNumId w:val="16"/>
  </w:num>
  <w:num w:numId="12">
    <w:abstractNumId w:val="37"/>
  </w:num>
  <w:num w:numId="13">
    <w:abstractNumId w:val="30"/>
  </w:num>
  <w:num w:numId="14">
    <w:abstractNumId w:val="10"/>
  </w:num>
  <w:num w:numId="15">
    <w:abstractNumId w:val="41"/>
  </w:num>
  <w:num w:numId="16">
    <w:abstractNumId w:val="31"/>
  </w:num>
  <w:num w:numId="17">
    <w:abstractNumId w:val="45"/>
  </w:num>
  <w:num w:numId="18">
    <w:abstractNumId w:val="24"/>
  </w:num>
  <w:num w:numId="19">
    <w:abstractNumId w:val="44"/>
  </w:num>
  <w:num w:numId="20">
    <w:abstractNumId w:val="7"/>
  </w:num>
  <w:num w:numId="21">
    <w:abstractNumId w:val="20"/>
  </w:num>
  <w:num w:numId="22">
    <w:abstractNumId w:val="12"/>
  </w:num>
  <w:num w:numId="23">
    <w:abstractNumId w:val="39"/>
  </w:num>
  <w:num w:numId="2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46"/>
  </w:num>
  <w:num w:numId="27">
    <w:abstractNumId w:val="42"/>
  </w:num>
  <w:num w:numId="28">
    <w:abstractNumId w:val="47"/>
  </w:num>
  <w:num w:numId="29">
    <w:abstractNumId w:val="25"/>
  </w:num>
  <w:num w:numId="30">
    <w:abstractNumId w:val="29"/>
  </w:num>
  <w:num w:numId="31">
    <w:abstractNumId w:val="13"/>
  </w:num>
  <w:num w:numId="32">
    <w:abstractNumId w:val="43"/>
  </w:num>
  <w:num w:numId="33">
    <w:abstractNumId w:val="9"/>
  </w:num>
  <w:num w:numId="34">
    <w:abstractNumId w:val="8"/>
  </w:num>
  <w:num w:numId="35">
    <w:abstractNumId w:val="6"/>
  </w:num>
  <w:num w:numId="36">
    <w:abstractNumId w:val="35"/>
  </w:num>
  <w:num w:numId="37">
    <w:abstractNumId w:val="14"/>
  </w:num>
  <w:num w:numId="38">
    <w:abstractNumId w:val="38"/>
  </w:num>
  <w:num w:numId="39">
    <w:abstractNumId w:val="27"/>
  </w:num>
  <w:num w:numId="40">
    <w:abstractNumId w:val="22"/>
  </w:num>
  <w:num w:numId="41">
    <w:abstractNumId w:val="40"/>
  </w:num>
  <w:num w:numId="42">
    <w:abstractNumId w:val="33"/>
  </w:num>
  <w:num w:numId="43">
    <w:abstractNumId w:val="26"/>
  </w:num>
  <w:num w:numId="44">
    <w:abstractNumId w:val="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20"/>
  <w:displayHorizontalDrawingGridEvery w:val="2"/>
  <w:characterSpacingControl w:val="doNotCompress"/>
  <w:hdrShapeDefaults>
    <o:shapedefaults v:ext="edit" spidmax="18433" style="v-text-anchor:middle" fillcolor="none [3201]" strokecolor="none [3200]">
      <v:fill color="none [3201]"/>
      <v:stroke dashstyle="dash" color="none [3200]" weight="1pt"/>
      <v:shadow color="#868686"/>
    </o:shapedefaults>
  </w:hdrShapeDefaults>
  <w:footnotePr>
    <w:footnote w:id="-1"/>
    <w:footnote w:id="0"/>
  </w:footnotePr>
  <w:endnotePr>
    <w:endnote w:id="-1"/>
    <w:endnote w:id="0"/>
  </w:endnotePr>
  <w:compat/>
  <w:rsids>
    <w:rsidRoot w:val="00E10564"/>
    <w:rsid w:val="00000915"/>
    <w:rsid w:val="00000FB5"/>
    <w:rsid w:val="00002C67"/>
    <w:rsid w:val="000048E9"/>
    <w:rsid w:val="00004C4C"/>
    <w:rsid w:val="00004E6F"/>
    <w:rsid w:val="000051AF"/>
    <w:rsid w:val="00005387"/>
    <w:rsid w:val="00006055"/>
    <w:rsid w:val="00006188"/>
    <w:rsid w:val="00006940"/>
    <w:rsid w:val="00006B6A"/>
    <w:rsid w:val="00007D36"/>
    <w:rsid w:val="00011BD6"/>
    <w:rsid w:val="00012514"/>
    <w:rsid w:val="00013FF5"/>
    <w:rsid w:val="00014961"/>
    <w:rsid w:val="000168F6"/>
    <w:rsid w:val="00016C5C"/>
    <w:rsid w:val="000170F7"/>
    <w:rsid w:val="0001774B"/>
    <w:rsid w:val="00017A2F"/>
    <w:rsid w:val="00017B1F"/>
    <w:rsid w:val="00017E83"/>
    <w:rsid w:val="0002282F"/>
    <w:rsid w:val="000239F1"/>
    <w:rsid w:val="00023CA3"/>
    <w:rsid w:val="00024259"/>
    <w:rsid w:val="00027097"/>
    <w:rsid w:val="000301D7"/>
    <w:rsid w:val="000302E9"/>
    <w:rsid w:val="000302F0"/>
    <w:rsid w:val="0003037B"/>
    <w:rsid w:val="000306B5"/>
    <w:rsid w:val="00031215"/>
    <w:rsid w:val="00031326"/>
    <w:rsid w:val="000324FF"/>
    <w:rsid w:val="00032AA7"/>
    <w:rsid w:val="0003392F"/>
    <w:rsid w:val="000358E4"/>
    <w:rsid w:val="000365A1"/>
    <w:rsid w:val="000366C8"/>
    <w:rsid w:val="00037AED"/>
    <w:rsid w:val="00041016"/>
    <w:rsid w:val="00042927"/>
    <w:rsid w:val="00042D65"/>
    <w:rsid w:val="000450B0"/>
    <w:rsid w:val="000460F1"/>
    <w:rsid w:val="000470FC"/>
    <w:rsid w:val="000475C1"/>
    <w:rsid w:val="00050BCF"/>
    <w:rsid w:val="00052A0C"/>
    <w:rsid w:val="00052CD4"/>
    <w:rsid w:val="000541F6"/>
    <w:rsid w:val="0005464C"/>
    <w:rsid w:val="00054C79"/>
    <w:rsid w:val="00056BDB"/>
    <w:rsid w:val="00062BF4"/>
    <w:rsid w:val="00063D6B"/>
    <w:rsid w:val="00064CC8"/>
    <w:rsid w:val="00066845"/>
    <w:rsid w:val="000679B4"/>
    <w:rsid w:val="00067A5A"/>
    <w:rsid w:val="00070220"/>
    <w:rsid w:val="0007134D"/>
    <w:rsid w:val="00071920"/>
    <w:rsid w:val="00073BAA"/>
    <w:rsid w:val="0007520B"/>
    <w:rsid w:val="00075C60"/>
    <w:rsid w:val="00075FFC"/>
    <w:rsid w:val="000765AB"/>
    <w:rsid w:val="00077271"/>
    <w:rsid w:val="00077A45"/>
    <w:rsid w:val="000801A3"/>
    <w:rsid w:val="00080BCE"/>
    <w:rsid w:val="00082AF5"/>
    <w:rsid w:val="0008303B"/>
    <w:rsid w:val="0008329E"/>
    <w:rsid w:val="000837FD"/>
    <w:rsid w:val="000839D8"/>
    <w:rsid w:val="00083BC7"/>
    <w:rsid w:val="00084746"/>
    <w:rsid w:val="0008482B"/>
    <w:rsid w:val="00085A9F"/>
    <w:rsid w:val="00085BDD"/>
    <w:rsid w:val="00085D97"/>
    <w:rsid w:val="00086BDA"/>
    <w:rsid w:val="0009036D"/>
    <w:rsid w:val="00091DDE"/>
    <w:rsid w:val="00092145"/>
    <w:rsid w:val="000936DF"/>
    <w:rsid w:val="00093939"/>
    <w:rsid w:val="00093D85"/>
    <w:rsid w:val="00094DDB"/>
    <w:rsid w:val="0009645E"/>
    <w:rsid w:val="00096975"/>
    <w:rsid w:val="00096B40"/>
    <w:rsid w:val="0009715B"/>
    <w:rsid w:val="00097261"/>
    <w:rsid w:val="000976AE"/>
    <w:rsid w:val="000A0286"/>
    <w:rsid w:val="000A2F0D"/>
    <w:rsid w:val="000A2F6C"/>
    <w:rsid w:val="000A4747"/>
    <w:rsid w:val="000A517B"/>
    <w:rsid w:val="000A5315"/>
    <w:rsid w:val="000A608E"/>
    <w:rsid w:val="000A6EB7"/>
    <w:rsid w:val="000A74AB"/>
    <w:rsid w:val="000A76BC"/>
    <w:rsid w:val="000B0023"/>
    <w:rsid w:val="000B0241"/>
    <w:rsid w:val="000B1DA6"/>
    <w:rsid w:val="000B2561"/>
    <w:rsid w:val="000B31F3"/>
    <w:rsid w:val="000B433F"/>
    <w:rsid w:val="000B53DF"/>
    <w:rsid w:val="000B7FB0"/>
    <w:rsid w:val="000C09C1"/>
    <w:rsid w:val="000C1107"/>
    <w:rsid w:val="000C1A30"/>
    <w:rsid w:val="000C2407"/>
    <w:rsid w:val="000C4D6D"/>
    <w:rsid w:val="000C4DEF"/>
    <w:rsid w:val="000C5E45"/>
    <w:rsid w:val="000C661D"/>
    <w:rsid w:val="000C6FD5"/>
    <w:rsid w:val="000D2FF3"/>
    <w:rsid w:val="000D34AA"/>
    <w:rsid w:val="000D5664"/>
    <w:rsid w:val="000D615B"/>
    <w:rsid w:val="000D68F4"/>
    <w:rsid w:val="000D6C79"/>
    <w:rsid w:val="000E42FE"/>
    <w:rsid w:val="000E490E"/>
    <w:rsid w:val="000E6077"/>
    <w:rsid w:val="000E6C3B"/>
    <w:rsid w:val="000E77DA"/>
    <w:rsid w:val="000E7865"/>
    <w:rsid w:val="000E7A69"/>
    <w:rsid w:val="000F1314"/>
    <w:rsid w:val="000F25C4"/>
    <w:rsid w:val="000F353B"/>
    <w:rsid w:val="000F4282"/>
    <w:rsid w:val="000F51BE"/>
    <w:rsid w:val="000F5611"/>
    <w:rsid w:val="001035B5"/>
    <w:rsid w:val="0010797B"/>
    <w:rsid w:val="00107D1A"/>
    <w:rsid w:val="00110431"/>
    <w:rsid w:val="001107B1"/>
    <w:rsid w:val="001119D5"/>
    <w:rsid w:val="00111B6A"/>
    <w:rsid w:val="00111C1C"/>
    <w:rsid w:val="0011209C"/>
    <w:rsid w:val="0011269C"/>
    <w:rsid w:val="00112AC5"/>
    <w:rsid w:val="00112BBE"/>
    <w:rsid w:val="00112CEE"/>
    <w:rsid w:val="00113619"/>
    <w:rsid w:val="001140EA"/>
    <w:rsid w:val="00114B88"/>
    <w:rsid w:val="00115065"/>
    <w:rsid w:val="001150E8"/>
    <w:rsid w:val="001156A2"/>
    <w:rsid w:val="00116595"/>
    <w:rsid w:val="00116C5E"/>
    <w:rsid w:val="00116F3F"/>
    <w:rsid w:val="00120C41"/>
    <w:rsid w:val="00120FAC"/>
    <w:rsid w:val="00121FC1"/>
    <w:rsid w:val="00122284"/>
    <w:rsid w:val="001226B5"/>
    <w:rsid w:val="0012383B"/>
    <w:rsid w:val="00123C4B"/>
    <w:rsid w:val="001246A1"/>
    <w:rsid w:val="00124BF4"/>
    <w:rsid w:val="00125283"/>
    <w:rsid w:val="00125957"/>
    <w:rsid w:val="001260F6"/>
    <w:rsid w:val="00126298"/>
    <w:rsid w:val="001264D9"/>
    <w:rsid w:val="00127583"/>
    <w:rsid w:val="0013097E"/>
    <w:rsid w:val="001312B6"/>
    <w:rsid w:val="0013216C"/>
    <w:rsid w:val="00133BF2"/>
    <w:rsid w:val="00137427"/>
    <w:rsid w:val="001408A2"/>
    <w:rsid w:val="001414E1"/>
    <w:rsid w:val="00143932"/>
    <w:rsid w:val="00143B23"/>
    <w:rsid w:val="00143E60"/>
    <w:rsid w:val="001450F8"/>
    <w:rsid w:val="001451EB"/>
    <w:rsid w:val="00146352"/>
    <w:rsid w:val="00146D56"/>
    <w:rsid w:val="00146EF1"/>
    <w:rsid w:val="00150606"/>
    <w:rsid w:val="00151B9E"/>
    <w:rsid w:val="001539D6"/>
    <w:rsid w:val="001571A8"/>
    <w:rsid w:val="00157EC3"/>
    <w:rsid w:val="001621A7"/>
    <w:rsid w:val="00163568"/>
    <w:rsid w:val="00164BD1"/>
    <w:rsid w:val="001662CC"/>
    <w:rsid w:val="00167401"/>
    <w:rsid w:val="00167679"/>
    <w:rsid w:val="001677F8"/>
    <w:rsid w:val="00167B25"/>
    <w:rsid w:val="00167BB7"/>
    <w:rsid w:val="00170492"/>
    <w:rsid w:val="00170509"/>
    <w:rsid w:val="00170636"/>
    <w:rsid w:val="001726AC"/>
    <w:rsid w:val="00173427"/>
    <w:rsid w:val="00173DD4"/>
    <w:rsid w:val="00174223"/>
    <w:rsid w:val="001751EF"/>
    <w:rsid w:val="00175D28"/>
    <w:rsid w:val="00176EFC"/>
    <w:rsid w:val="00177518"/>
    <w:rsid w:val="001813C2"/>
    <w:rsid w:val="00182789"/>
    <w:rsid w:val="00182F0E"/>
    <w:rsid w:val="001834DF"/>
    <w:rsid w:val="0018578C"/>
    <w:rsid w:val="00187580"/>
    <w:rsid w:val="00187E80"/>
    <w:rsid w:val="0019083C"/>
    <w:rsid w:val="0019092D"/>
    <w:rsid w:val="001911DF"/>
    <w:rsid w:val="00191272"/>
    <w:rsid w:val="00191944"/>
    <w:rsid w:val="001923B3"/>
    <w:rsid w:val="0019295F"/>
    <w:rsid w:val="00192D38"/>
    <w:rsid w:val="00192D6D"/>
    <w:rsid w:val="00193960"/>
    <w:rsid w:val="00194316"/>
    <w:rsid w:val="001949EF"/>
    <w:rsid w:val="00195A85"/>
    <w:rsid w:val="00195B43"/>
    <w:rsid w:val="00196EF2"/>
    <w:rsid w:val="001974B4"/>
    <w:rsid w:val="0019791B"/>
    <w:rsid w:val="001A00CA"/>
    <w:rsid w:val="001A058B"/>
    <w:rsid w:val="001A08CD"/>
    <w:rsid w:val="001A0A02"/>
    <w:rsid w:val="001A150D"/>
    <w:rsid w:val="001A2924"/>
    <w:rsid w:val="001A4746"/>
    <w:rsid w:val="001A5CCB"/>
    <w:rsid w:val="001A5F96"/>
    <w:rsid w:val="001A6E65"/>
    <w:rsid w:val="001A76A4"/>
    <w:rsid w:val="001B0134"/>
    <w:rsid w:val="001B0268"/>
    <w:rsid w:val="001B06BD"/>
    <w:rsid w:val="001B0C99"/>
    <w:rsid w:val="001B1F6F"/>
    <w:rsid w:val="001B3648"/>
    <w:rsid w:val="001B3A7A"/>
    <w:rsid w:val="001B412D"/>
    <w:rsid w:val="001B73ED"/>
    <w:rsid w:val="001B75D1"/>
    <w:rsid w:val="001B766D"/>
    <w:rsid w:val="001C206E"/>
    <w:rsid w:val="001C2435"/>
    <w:rsid w:val="001C2574"/>
    <w:rsid w:val="001C2700"/>
    <w:rsid w:val="001C2F30"/>
    <w:rsid w:val="001C302C"/>
    <w:rsid w:val="001C3F54"/>
    <w:rsid w:val="001C4205"/>
    <w:rsid w:val="001C4A0E"/>
    <w:rsid w:val="001C4BD7"/>
    <w:rsid w:val="001C5102"/>
    <w:rsid w:val="001C6B09"/>
    <w:rsid w:val="001D02A2"/>
    <w:rsid w:val="001D03D0"/>
    <w:rsid w:val="001D211B"/>
    <w:rsid w:val="001D457F"/>
    <w:rsid w:val="001D45F5"/>
    <w:rsid w:val="001D56AE"/>
    <w:rsid w:val="001D5F6B"/>
    <w:rsid w:val="001D7E59"/>
    <w:rsid w:val="001E01C9"/>
    <w:rsid w:val="001E0A21"/>
    <w:rsid w:val="001E1872"/>
    <w:rsid w:val="001E1FFE"/>
    <w:rsid w:val="001E3360"/>
    <w:rsid w:val="001E44DD"/>
    <w:rsid w:val="001E53D9"/>
    <w:rsid w:val="001E659D"/>
    <w:rsid w:val="001E7869"/>
    <w:rsid w:val="001E7B27"/>
    <w:rsid w:val="001F0CB3"/>
    <w:rsid w:val="001F115D"/>
    <w:rsid w:val="001F217C"/>
    <w:rsid w:val="001F4087"/>
    <w:rsid w:val="001F47AE"/>
    <w:rsid w:val="001F4C9D"/>
    <w:rsid w:val="001F5A1C"/>
    <w:rsid w:val="00200CD5"/>
    <w:rsid w:val="00202AE5"/>
    <w:rsid w:val="00203CD5"/>
    <w:rsid w:val="0020469B"/>
    <w:rsid w:val="00204A3F"/>
    <w:rsid w:val="00205818"/>
    <w:rsid w:val="00206657"/>
    <w:rsid w:val="00206A35"/>
    <w:rsid w:val="00207410"/>
    <w:rsid w:val="002103E8"/>
    <w:rsid w:val="002103F6"/>
    <w:rsid w:val="0021073F"/>
    <w:rsid w:val="0021108A"/>
    <w:rsid w:val="0021158D"/>
    <w:rsid w:val="00211DD6"/>
    <w:rsid w:val="0021277D"/>
    <w:rsid w:val="00213367"/>
    <w:rsid w:val="002156E4"/>
    <w:rsid w:val="00217A4E"/>
    <w:rsid w:val="00220E25"/>
    <w:rsid w:val="002218EB"/>
    <w:rsid w:val="00222166"/>
    <w:rsid w:val="00222C89"/>
    <w:rsid w:val="00223C47"/>
    <w:rsid w:val="00227D61"/>
    <w:rsid w:val="002315F4"/>
    <w:rsid w:val="00231CF8"/>
    <w:rsid w:val="00232943"/>
    <w:rsid w:val="002330FD"/>
    <w:rsid w:val="00235844"/>
    <w:rsid w:val="00235C58"/>
    <w:rsid w:val="00236E9D"/>
    <w:rsid w:val="00237438"/>
    <w:rsid w:val="002375D4"/>
    <w:rsid w:val="00237DC4"/>
    <w:rsid w:val="00240995"/>
    <w:rsid w:val="00241C05"/>
    <w:rsid w:val="002422B4"/>
    <w:rsid w:val="00242FB6"/>
    <w:rsid w:val="00243ADA"/>
    <w:rsid w:val="0024413C"/>
    <w:rsid w:val="002446F4"/>
    <w:rsid w:val="00245EC1"/>
    <w:rsid w:val="00246095"/>
    <w:rsid w:val="00246FC1"/>
    <w:rsid w:val="00250067"/>
    <w:rsid w:val="002504E8"/>
    <w:rsid w:val="002506A4"/>
    <w:rsid w:val="00252065"/>
    <w:rsid w:val="0025301A"/>
    <w:rsid w:val="00253583"/>
    <w:rsid w:val="002539F6"/>
    <w:rsid w:val="00253F3C"/>
    <w:rsid w:val="002548DD"/>
    <w:rsid w:val="00254B9D"/>
    <w:rsid w:val="002566AB"/>
    <w:rsid w:val="002611DC"/>
    <w:rsid w:val="00263F85"/>
    <w:rsid w:val="00264E0A"/>
    <w:rsid w:val="00264F58"/>
    <w:rsid w:val="00265362"/>
    <w:rsid w:val="00266395"/>
    <w:rsid w:val="0026643E"/>
    <w:rsid w:val="00266F26"/>
    <w:rsid w:val="0027145C"/>
    <w:rsid w:val="002717F7"/>
    <w:rsid w:val="00272183"/>
    <w:rsid w:val="00272661"/>
    <w:rsid w:val="00276A0F"/>
    <w:rsid w:val="00280184"/>
    <w:rsid w:val="00280200"/>
    <w:rsid w:val="00280637"/>
    <w:rsid w:val="00280B1C"/>
    <w:rsid w:val="00280C6E"/>
    <w:rsid w:val="00280CE2"/>
    <w:rsid w:val="0028216E"/>
    <w:rsid w:val="00284C24"/>
    <w:rsid w:val="00286762"/>
    <w:rsid w:val="00286E6D"/>
    <w:rsid w:val="00286F4E"/>
    <w:rsid w:val="00287B2F"/>
    <w:rsid w:val="00287F2C"/>
    <w:rsid w:val="002906CF"/>
    <w:rsid w:val="00292688"/>
    <w:rsid w:val="00293821"/>
    <w:rsid w:val="00293ACE"/>
    <w:rsid w:val="002951FD"/>
    <w:rsid w:val="002954F4"/>
    <w:rsid w:val="00296157"/>
    <w:rsid w:val="00296950"/>
    <w:rsid w:val="00297BF3"/>
    <w:rsid w:val="002A009C"/>
    <w:rsid w:val="002A00D2"/>
    <w:rsid w:val="002A0107"/>
    <w:rsid w:val="002A10B8"/>
    <w:rsid w:val="002A10DA"/>
    <w:rsid w:val="002A178B"/>
    <w:rsid w:val="002A1F03"/>
    <w:rsid w:val="002A2418"/>
    <w:rsid w:val="002A266C"/>
    <w:rsid w:val="002A34B4"/>
    <w:rsid w:val="002A515F"/>
    <w:rsid w:val="002A5163"/>
    <w:rsid w:val="002B201E"/>
    <w:rsid w:val="002B2A8C"/>
    <w:rsid w:val="002B2B7D"/>
    <w:rsid w:val="002B2C68"/>
    <w:rsid w:val="002B46E4"/>
    <w:rsid w:val="002B492F"/>
    <w:rsid w:val="002B6D99"/>
    <w:rsid w:val="002B7C10"/>
    <w:rsid w:val="002B7E90"/>
    <w:rsid w:val="002C3658"/>
    <w:rsid w:val="002C43C6"/>
    <w:rsid w:val="002C4530"/>
    <w:rsid w:val="002C7454"/>
    <w:rsid w:val="002D152D"/>
    <w:rsid w:val="002D1577"/>
    <w:rsid w:val="002D172B"/>
    <w:rsid w:val="002D3821"/>
    <w:rsid w:val="002D578C"/>
    <w:rsid w:val="002D6A5A"/>
    <w:rsid w:val="002D71C4"/>
    <w:rsid w:val="002D7F0D"/>
    <w:rsid w:val="002D7FFE"/>
    <w:rsid w:val="002E0CFC"/>
    <w:rsid w:val="002E2085"/>
    <w:rsid w:val="002E279E"/>
    <w:rsid w:val="002E27BD"/>
    <w:rsid w:val="002E33C5"/>
    <w:rsid w:val="002E6182"/>
    <w:rsid w:val="002F0443"/>
    <w:rsid w:val="002F0776"/>
    <w:rsid w:val="002F36D5"/>
    <w:rsid w:val="002F3837"/>
    <w:rsid w:val="002F3BAD"/>
    <w:rsid w:val="002F44CC"/>
    <w:rsid w:val="002F45EB"/>
    <w:rsid w:val="002F48C2"/>
    <w:rsid w:val="002F49EA"/>
    <w:rsid w:val="002F4CA9"/>
    <w:rsid w:val="002F614E"/>
    <w:rsid w:val="003004FE"/>
    <w:rsid w:val="00301674"/>
    <w:rsid w:val="00301742"/>
    <w:rsid w:val="00302950"/>
    <w:rsid w:val="00303655"/>
    <w:rsid w:val="00303A83"/>
    <w:rsid w:val="00305B3B"/>
    <w:rsid w:val="00305B5A"/>
    <w:rsid w:val="0030616C"/>
    <w:rsid w:val="00306DD7"/>
    <w:rsid w:val="00307201"/>
    <w:rsid w:val="00307334"/>
    <w:rsid w:val="0031018B"/>
    <w:rsid w:val="0031216A"/>
    <w:rsid w:val="00312ECC"/>
    <w:rsid w:val="00315881"/>
    <w:rsid w:val="00316D39"/>
    <w:rsid w:val="00320DBA"/>
    <w:rsid w:val="00321458"/>
    <w:rsid w:val="00321E6F"/>
    <w:rsid w:val="00322403"/>
    <w:rsid w:val="003239BE"/>
    <w:rsid w:val="003258B8"/>
    <w:rsid w:val="00326D9D"/>
    <w:rsid w:val="00327D45"/>
    <w:rsid w:val="00327F59"/>
    <w:rsid w:val="0033120F"/>
    <w:rsid w:val="003326AA"/>
    <w:rsid w:val="00332BBB"/>
    <w:rsid w:val="00333E95"/>
    <w:rsid w:val="0033454C"/>
    <w:rsid w:val="00335C6A"/>
    <w:rsid w:val="00341D4E"/>
    <w:rsid w:val="0034240B"/>
    <w:rsid w:val="00343C55"/>
    <w:rsid w:val="00343F65"/>
    <w:rsid w:val="00344A71"/>
    <w:rsid w:val="00344C6E"/>
    <w:rsid w:val="00345A01"/>
    <w:rsid w:val="003501B6"/>
    <w:rsid w:val="00350F80"/>
    <w:rsid w:val="00352A52"/>
    <w:rsid w:val="00355EA4"/>
    <w:rsid w:val="00356164"/>
    <w:rsid w:val="003572C8"/>
    <w:rsid w:val="00357B63"/>
    <w:rsid w:val="003614FC"/>
    <w:rsid w:val="003631FD"/>
    <w:rsid w:val="00363FDF"/>
    <w:rsid w:val="003644BE"/>
    <w:rsid w:val="003648F8"/>
    <w:rsid w:val="00365688"/>
    <w:rsid w:val="003673E8"/>
    <w:rsid w:val="00367688"/>
    <w:rsid w:val="003702C8"/>
    <w:rsid w:val="0037137C"/>
    <w:rsid w:val="00371BE0"/>
    <w:rsid w:val="00372353"/>
    <w:rsid w:val="0037567E"/>
    <w:rsid w:val="003758B9"/>
    <w:rsid w:val="00377475"/>
    <w:rsid w:val="00377A50"/>
    <w:rsid w:val="003816B0"/>
    <w:rsid w:val="00381FBE"/>
    <w:rsid w:val="0038212B"/>
    <w:rsid w:val="00382416"/>
    <w:rsid w:val="0038303D"/>
    <w:rsid w:val="0038309F"/>
    <w:rsid w:val="003838D7"/>
    <w:rsid w:val="003849E4"/>
    <w:rsid w:val="00384BE8"/>
    <w:rsid w:val="003852D0"/>
    <w:rsid w:val="003854BE"/>
    <w:rsid w:val="003854EB"/>
    <w:rsid w:val="00385556"/>
    <w:rsid w:val="00385F11"/>
    <w:rsid w:val="00385FAE"/>
    <w:rsid w:val="003875F2"/>
    <w:rsid w:val="003916AC"/>
    <w:rsid w:val="00391D75"/>
    <w:rsid w:val="0039357F"/>
    <w:rsid w:val="00393F62"/>
    <w:rsid w:val="00394D7A"/>
    <w:rsid w:val="00395FC3"/>
    <w:rsid w:val="00397516"/>
    <w:rsid w:val="003A0318"/>
    <w:rsid w:val="003A140A"/>
    <w:rsid w:val="003A170C"/>
    <w:rsid w:val="003A2951"/>
    <w:rsid w:val="003A3EE1"/>
    <w:rsid w:val="003A422A"/>
    <w:rsid w:val="003A48FB"/>
    <w:rsid w:val="003A5440"/>
    <w:rsid w:val="003A5A5F"/>
    <w:rsid w:val="003A798D"/>
    <w:rsid w:val="003A7CBF"/>
    <w:rsid w:val="003B1462"/>
    <w:rsid w:val="003B1672"/>
    <w:rsid w:val="003B260F"/>
    <w:rsid w:val="003B3E80"/>
    <w:rsid w:val="003B539C"/>
    <w:rsid w:val="003C0366"/>
    <w:rsid w:val="003C13A9"/>
    <w:rsid w:val="003C1589"/>
    <w:rsid w:val="003C2CE4"/>
    <w:rsid w:val="003C38A0"/>
    <w:rsid w:val="003C3F50"/>
    <w:rsid w:val="003C40DF"/>
    <w:rsid w:val="003C41FE"/>
    <w:rsid w:val="003C4B2F"/>
    <w:rsid w:val="003C60A6"/>
    <w:rsid w:val="003C635D"/>
    <w:rsid w:val="003C6ECB"/>
    <w:rsid w:val="003C6FBD"/>
    <w:rsid w:val="003C7246"/>
    <w:rsid w:val="003C784D"/>
    <w:rsid w:val="003C7A60"/>
    <w:rsid w:val="003D1FEB"/>
    <w:rsid w:val="003D39F6"/>
    <w:rsid w:val="003D5DB3"/>
    <w:rsid w:val="003D603D"/>
    <w:rsid w:val="003D679E"/>
    <w:rsid w:val="003D7108"/>
    <w:rsid w:val="003D7115"/>
    <w:rsid w:val="003E00AF"/>
    <w:rsid w:val="003E29FF"/>
    <w:rsid w:val="003E4B24"/>
    <w:rsid w:val="003E4D28"/>
    <w:rsid w:val="003E5316"/>
    <w:rsid w:val="003E618E"/>
    <w:rsid w:val="003E669E"/>
    <w:rsid w:val="003F0020"/>
    <w:rsid w:val="003F0BEF"/>
    <w:rsid w:val="003F28E2"/>
    <w:rsid w:val="003F2F73"/>
    <w:rsid w:val="003F7BAA"/>
    <w:rsid w:val="0040123F"/>
    <w:rsid w:val="00403189"/>
    <w:rsid w:val="00404206"/>
    <w:rsid w:val="00404CB9"/>
    <w:rsid w:val="00405168"/>
    <w:rsid w:val="0040620F"/>
    <w:rsid w:val="00407FB6"/>
    <w:rsid w:val="00410F6A"/>
    <w:rsid w:val="00412A3D"/>
    <w:rsid w:val="0041327C"/>
    <w:rsid w:val="004133F9"/>
    <w:rsid w:val="004154E8"/>
    <w:rsid w:val="00415996"/>
    <w:rsid w:val="00415BCF"/>
    <w:rsid w:val="0041616A"/>
    <w:rsid w:val="004166DF"/>
    <w:rsid w:val="004206C8"/>
    <w:rsid w:val="004206C9"/>
    <w:rsid w:val="00420E48"/>
    <w:rsid w:val="00421F16"/>
    <w:rsid w:val="00423692"/>
    <w:rsid w:val="0042389D"/>
    <w:rsid w:val="00423909"/>
    <w:rsid w:val="00425D68"/>
    <w:rsid w:val="00426B88"/>
    <w:rsid w:val="00430B17"/>
    <w:rsid w:val="00431687"/>
    <w:rsid w:val="00432534"/>
    <w:rsid w:val="00433177"/>
    <w:rsid w:val="004351CF"/>
    <w:rsid w:val="004351F2"/>
    <w:rsid w:val="00435FC5"/>
    <w:rsid w:val="0043657B"/>
    <w:rsid w:val="00443E37"/>
    <w:rsid w:val="00444D57"/>
    <w:rsid w:val="0044735E"/>
    <w:rsid w:val="004516B9"/>
    <w:rsid w:val="00452AFC"/>
    <w:rsid w:val="004538A8"/>
    <w:rsid w:val="00454594"/>
    <w:rsid w:val="00454E0D"/>
    <w:rsid w:val="00457694"/>
    <w:rsid w:val="0045777E"/>
    <w:rsid w:val="00457A06"/>
    <w:rsid w:val="00457FCE"/>
    <w:rsid w:val="0046224C"/>
    <w:rsid w:val="00462778"/>
    <w:rsid w:val="004629E0"/>
    <w:rsid w:val="004635AD"/>
    <w:rsid w:val="00463DE7"/>
    <w:rsid w:val="00464A5D"/>
    <w:rsid w:val="00466098"/>
    <w:rsid w:val="004663AA"/>
    <w:rsid w:val="0046692B"/>
    <w:rsid w:val="004673F7"/>
    <w:rsid w:val="00472233"/>
    <w:rsid w:val="0047531A"/>
    <w:rsid w:val="00475854"/>
    <w:rsid w:val="00475BFE"/>
    <w:rsid w:val="00476203"/>
    <w:rsid w:val="004819D6"/>
    <w:rsid w:val="004836C4"/>
    <w:rsid w:val="004837A1"/>
    <w:rsid w:val="00484223"/>
    <w:rsid w:val="00487E55"/>
    <w:rsid w:val="004910D1"/>
    <w:rsid w:val="0049228B"/>
    <w:rsid w:val="00493034"/>
    <w:rsid w:val="004938FC"/>
    <w:rsid w:val="00494D89"/>
    <w:rsid w:val="00494DAA"/>
    <w:rsid w:val="00495F06"/>
    <w:rsid w:val="0049748F"/>
    <w:rsid w:val="00497A24"/>
    <w:rsid w:val="004A01C0"/>
    <w:rsid w:val="004A0B73"/>
    <w:rsid w:val="004A2BB6"/>
    <w:rsid w:val="004A3634"/>
    <w:rsid w:val="004A3767"/>
    <w:rsid w:val="004A421D"/>
    <w:rsid w:val="004A5479"/>
    <w:rsid w:val="004A5C54"/>
    <w:rsid w:val="004A7252"/>
    <w:rsid w:val="004B1CC6"/>
    <w:rsid w:val="004B2B55"/>
    <w:rsid w:val="004B3155"/>
    <w:rsid w:val="004B4FB5"/>
    <w:rsid w:val="004B73E5"/>
    <w:rsid w:val="004C1496"/>
    <w:rsid w:val="004C19BA"/>
    <w:rsid w:val="004C2773"/>
    <w:rsid w:val="004C27C7"/>
    <w:rsid w:val="004C3974"/>
    <w:rsid w:val="004C39E9"/>
    <w:rsid w:val="004C3CB0"/>
    <w:rsid w:val="004C4197"/>
    <w:rsid w:val="004C48F6"/>
    <w:rsid w:val="004C4C0A"/>
    <w:rsid w:val="004C4CA1"/>
    <w:rsid w:val="004C4DD0"/>
    <w:rsid w:val="004C5161"/>
    <w:rsid w:val="004C6B72"/>
    <w:rsid w:val="004C7660"/>
    <w:rsid w:val="004D070D"/>
    <w:rsid w:val="004D162D"/>
    <w:rsid w:val="004D24C5"/>
    <w:rsid w:val="004D3C39"/>
    <w:rsid w:val="004D41C9"/>
    <w:rsid w:val="004D5078"/>
    <w:rsid w:val="004D5CBB"/>
    <w:rsid w:val="004D6C7B"/>
    <w:rsid w:val="004D6DFA"/>
    <w:rsid w:val="004D798C"/>
    <w:rsid w:val="004D7E29"/>
    <w:rsid w:val="004E0348"/>
    <w:rsid w:val="004E09D1"/>
    <w:rsid w:val="004E1465"/>
    <w:rsid w:val="004E1E93"/>
    <w:rsid w:val="004E47B8"/>
    <w:rsid w:val="004E48D5"/>
    <w:rsid w:val="004E5722"/>
    <w:rsid w:val="004E5E49"/>
    <w:rsid w:val="004F0181"/>
    <w:rsid w:val="004F10F4"/>
    <w:rsid w:val="004F3B2D"/>
    <w:rsid w:val="004F6098"/>
    <w:rsid w:val="004F61D2"/>
    <w:rsid w:val="004F6374"/>
    <w:rsid w:val="004F65C2"/>
    <w:rsid w:val="005055B7"/>
    <w:rsid w:val="00505A6C"/>
    <w:rsid w:val="0050631D"/>
    <w:rsid w:val="0050657B"/>
    <w:rsid w:val="0050707B"/>
    <w:rsid w:val="00507419"/>
    <w:rsid w:val="005102A9"/>
    <w:rsid w:val="005108AE"/>
    <w:rsid w:val="00510D80"/>
    <w:rsid w:val="0051103E"/>
    <w:rsid w:val="00511A25"/>
    <w:rsid w:val="0051207B"/>
    <w:rsid w:val="00512C69"/>
    <w:rsid w:val="00513043"/>
    <w:rsid w:val="0051328F"/>
    <w:rsid w:val="0051369F"/>
    <w:rsid w:val="00513F6F"/>
    <w:rsid w:val="005147BC"/>
    <w:rsid w:val="00514C2F"/>
    <w:rsid w:val="00515416"/>
    <w:rsid w:val="0051547B"/>
    <w:rsid w:val="00515C33"/>
    <w:rsid w:val="0051682A"/>
    <w:rsid w:val="005168AA"/>
    <w:rsid w:val="00516D90"/>
    <w:rsid w:val="005171BE"/>
    <w:rsid w:val="005171C2"/>
    <w:rsid w:val="00517708"/>
    <w:rsid w:val="00521154"/>
    <w:rsid w:val="005219FF"/>
    <w:rsid w:val="00524516"/>
    <w:rsid w:val="00524535"/>
    <w:rsid w:val="00524F0C"/>
    <w:rsid w:val="005265C2"/>
    <w:rsid w:val="00526926"/>
    <w:rsid w:val="00530101"/>
    <w:rsid w:val="00530BD4"/>
    <w:rsid w:val="00530C72"/>
    <w:rsid w:val="005312F0"/>
    <w:rsid w:val="005322B3"/>
    <w:rsid w:val="00532CE5"/>
    <w:rsid w:val="005353C6"/>
    <w:rsid w:val="005356FE"/>
    <w:rsid w:val="00535C75"/>
    <w:rsid w:val="00536A6B"/>
    <w:rsid w:val="00536AC8"/>
    <w:rsid w:val="00537C18"/>
    <w:rsid w:val="0054055D"/>
    <w:rsid w:val="00540824"/>
    <w:rsid w:val="005419D7"/>
    <w:rsid w:val="00541B11"/>
    <w:rsid w:val="00541BF2"/>
    <w:rsid w:val="00541C74"/>
    <w:rsid w:val="0054209F"/>
    <w:rsid w:val="005420A9"/>
    <w:rsid w:val="00543181"/>
    <w:rsid w:val="005432DE"/>
    <w:rsid w:val="00543D4D"/>
    <w:rsid w:val="00544398"/>
    <w:rsid w:val="00544509"/>
    <w:rsid w:val="005454E6"/>
    <w:rsid w:val="00545A64"/>
    <w:rsid w:val="00545E7D"/>
    <w:rsid w:val="00547401"/>
    <w:rsid w:val="00547C58"/>
    <w:rsid w:val="00547DE4"/>
    <w:rsid w:val="00547FD6"/>
    <w:rsid w:val="00551BE5"/>
    <w:rsid w:val="00552114"/>
    <w:rsid w:val="005534EF"/>
    <w:rsid w:val="005538EB"/>
    <w:rsid w:val="005546CF"/>
    <w:rsid w:val="00556030"/>
    <w:rsid w:val="00557823"/>
    <w:rsid w:val="00557836"/>
    <w:rsid w:val="00557A76"/>
    <w:rsid w:val="00557DFF"/>
    <w:rsid w:val="00560E15"/>
    <w:rsid w:val="0056143B"/>
    <w:rsid w:val="0056339B"/>
    <w:rsid w:val="005635B8"/>
    <w:rsid w:val="00563FFF"/>
    <w:rsid w:val="005648DC"/>
    <w:rsid w:val="00564ACC"/>
    <w:rsid w:val="00565DFD"/>
    <w:rsid w:val="00566760"/>
    <w:rsid w:val="005668BE"/>
    <w:rsid w:val="00567392"/>
    <w:rsid w:val="00567E8B"/>
    <w:rsid w:val="0057000A"/>
    <w:rsid w:val="005718A2"/>
    <w:rsid w:val="00571D1B"/>
    <w:rsid w:val="0057362C"/>
    <w:rsid w:val="00575450"/>
    <w:rsid w:val="00576AEB"/>
    <w:rsid w:val="0057733D"/>
    <w:rsid w:val="00577627"/>
    <w:rsid w:val="00581EEC"/>
    <w:rsid w:val="0058233B"/>
    <w:rsid w:val="005825AD"/>
    <w:rsid w:val="00582DF3"/>
    <w:rsid w:val="0058308D"/>
    <w:rsid w:val="00583141"/>
    <w:rsid w:val="005839AE"/>
    <w:rsid w:val="005844C9"/>
    <w:rsid w:val="005847CD"/>
    <w:rsid w:val="0058566C"/>
    <w:rsid w:val="00585DDC"/>
    <w:rsid w:val="005862B7"/>
    <w:rsid w:val="00586630"/>
    <w:rsid w:val="00586638"/>
    <w:rsid w:val="00587FD4"/>
    <w:rsid w:val="00591298"/>
    <w:rsid w:val="005916A5"/>
    <w:rsid w:val="005916EE"/>
    <w:rsid w:val="00591C62"/>
    <w:rsid w:val="00593B39"/>
    <w:rsid w:val="00593C88"/>
    <w:rsid w:val="00594B00"/>
    <w:rsid w:val="00596D63"/>
    <w:rsid w:val="00597027"/>
    <w:rsid w:val="00597065"/>
    <w:rsid w:val="00597209"/>
    <w:rsid w:val="0059769E"/>
    <w:rsid w:val="005A035E"/>
    <w:rsid w:val="005A05C2"/>
    <w:rsid w:val="005A126A"/>
    <w:rsid w:val="005A16E3"/>
    <w:rsid w:val="005A1B77"/>
    <w:rsid w:val="005A2126"/>
    <w:rsid w:val="005A3263"/>
    <w:rsid w:val="005A3A24"/>
    <w:rsid w:val="005A489D"/>
    <w:rsid w:val="005A5CD1"/>
    <w:rsid w:val="005A72A6"/>
    <w:rsid w:val="005B071F"/>
    <w:rsid w:val="005B2C78"/>
    <w:rsid w:val="005B2F19"/>
    <w:rsid w:val="005B316B"/>
    <w:rsid w:val="005B49FE"/>
    <w:rsid w:val="005B5A2F"/>
    <w:rsid w:val="005B612A"/>
    <w:rsid w:val="005B7A9E"/>
    <w:rsid w:val="005C028A"/>
    <w:rsid w:val="005C0758"/>
    <w:rsid w:val="005C0CCD"/>
    <w:rsid w:val="005C240C"/>
    <w:rsid w:val="005C31EB"/>
    <w:rsid w:val="005C4520"/>
    <w:rsid w:val="005C4D15"/>
    <w:rsid w:val="005C562B"/>
    <w:rsid w:val="005C5CB5"/>
    <w:rsid w:val="005C60A4"/>
    <w:rsid w:val="005C64DD"/>
    <w:rsid w:val="005C7034"/>
    <w:rsid w:val="005D041B"/>
    <w:rsid w:val="005D0698"/>
    <w:rsid w:val="005D0AFB"/>
    <w:rsid w:val="005D0F00"/>
    <w:rsid w:val="005D179B"/>
    <w:rsid w:val="005D28F6"/>
    <w:rsid w:val="005D3656"/>
    <w:rsid w:val="005D3CB0"/>
    <w:rsid w:val="005D4896"/>
    <w:rsid w:val="005D5A63"/>
    <w:rsid w:val="005D652A"/>
    <w:rsid w:val="005D6CA7"/>
    <w:rsid w:val="005D70F9"/>
    <w:rsid w:val="005D7C69"/>
    <w:rsid w:val="005E154E"/>
    <w:rsid w:val="005E1B1D"/>
    <w:rsid w:val="005E4E6E"/>
    <w:rsid w:val="005E533B"/>
    <w:rsid w:val="005E54FF"/>
    <w:rsid w:val="005E5853"/>
    <w:rsid w:val="005E59A2"/>
    <w:rsid w:val="005E5D67"/>
    <w:rsid w:val="005E6336"/>
    <w:rsid w:val="005E65AB"/>
    <w:rsid w:val="005E686B"/>
    <w:rsid w:val="005E7C3A"/>
    <w:rsid w:val="005E7C9C"/>
    <w:rsid w:val="005F0242"/>
    <w:rsid w:val="005F09C1"/>
    <w:rsid w:val="005F1146"/>
    <w:rsid w:val="005F16AB"/>
    <w:rsid w:val="005F3578"/>
    <w:rsid w:val="005F3590"/>
    <w:rsid w:val="005F4420"/>
    <w:rsid w:val="005F4ABA"/>
    <w:rsid w:val="00601047"/>
    <w:rsid w:val="00601999"/>
    <w:rsid w:val="0060262D"/>
    <w:rsid w:val="006027C4"/>
    <w:rsid w:val="00603B82"/>
    <w:rsid w:val="0060442D"/>
    <w:rsid w:val="00604738"/>
    <w:rsid w:val="00605A6C"/>
    <w:rsid w:val="0061020A"/>
    <w:rsid w:val="00611409"/>
    <w:rsid w:val="006133AE"/>
    <w:rsid w:val="00613426"/>
    <w:rsid w:val="006142F2"/>
    <w:rsid w:val="00614462"/>
    <w:rsid w:val="00615D6C"/>
    <w:rsid w:val="006165F3"/>
    <w:rsid w:val="00616B85"/>
    <w:rsid w:val="00616C9B"/>
    <w:rsid w:val="0062067C"/>
    <w:rsid w:val="00620A9A"/>
    <w:rsid w:val="00621714"/>
    <w:rsid w:val="00621E2F"/>
    <w:rsid w:val="00621FA9"/>
    <w:rsid w:val="00622A58"/>
    <w:rsid w:val="00623ADC"/>
    <w:rsid w:val="00626926"/>
    <w:rsid w:val="0063117F"/>
    <w:rsid w:val="00634011"/>
    <w:rsid w:val="00634527"/>
    <w:rsid w:val="00635227"/>
    <w:rsid w:val="006379A3"/>
    <w:rsid w:val="006404C2"/>
    <w:rsid w:val="00640564"/>
    <w:rsid w:val="006416BC"/>
    <w:rsid w:val="00641884"/>
    <w:rsid w:val="0064242B"/>
    <w:rsid w:val="00643152"/>
    <w:rsid w:val="00643326"/>
    <w:rsid w:val="0064332F"/>
    <w:rsid w:val="00643402"/>
    <w:rsid w:val="00644426"/>
    <w:rsid w:val="006461F1"/>
    <w:rsid w:val="00650CCB"/>
    <w:rsid w:val="00651B6C"/>
    <w:rsid w:val="006522CB"/>
    <w:rsid w:val="00653326"/>
    <w:rsid w:val="006541E9"/>
    <w:rsid w:val="006551A3"/>
    <w:rsid w:val="006569D4"/>
    <w:rsid w:val="006576ED"/>
    <w:rsid w:val="00661C92"/>
    <w:rsid w:val="006621A6"/>
    <w:rsid w:val="00662FEC"/>
    <w:rsid w:val="0066593C"/>
    <w:rsid w:val="006659FA"/>
    <w:rsid w:val="00665A23"/>
    <w:rsid w:val="00670409"/>
    <w:rsid w:val="00673AB0"/>
    <w:rsid w:val="006754FD"/>
    <w:rsid w:val="00677C6A"/>
    <w:rsid w:val="006825B1"/>
    <w:rsid w:val="00682636"/>
    <w:rsid w:val="006826C3"/>
    <w:rsid w:val="00682AAF"/>
    <w:rsid w:val="0068369A"/>
    <w:rsid w:val="006851C5"/>
    <w:rsid w:val="006856D6"/>
    <w:rsid w:val="00685889"/>
    <w:rsid w:val="00685B73"/>
    <w:rsid w:val="00686B25"/>
    <w:rsid w:val="00686BB5"/>
    <w:rsid w:val="006872EE"/>
    <w:rsid w:val="00687BBC"/>
    <w:rsid w:val="00690213"/>
    <w:rsid w:val="006909EE"/>
    <w:rsid w:val="006928EA"/>
    <w:rsid w:val="00692F56"/>
    <w:rsid w:val="006931BE"/>
    <w:rsid w:val="00694073"/>
    <w:rsid w:val="00694E32"/>
    <w:rsid w:val="006956DB"/>
    <w:rsid w:val="00695830"/>
    <w:rsid w:val="00695A42"/>
    <w:rsid w:val="00695A7B"/>
    <w:rsid w:val="00696907"/>
    <w:rsid w:val="006A25BB"/>
    <w:rsid w:val="006A2EA8"/>
    <w:rsid w:val="006A32A5"/>
    <w:rsid w:val="006A5836"/>
    <w:rsid w:val="006A61FB"/>
    <w:rsid w:val="006A69EB"/>
    <w:rsid w:val="006A7246"/>
    <w:rsid w:val="006A7B21"/>
    <w:rsid w:val="006B0980"/>
    <w:rsid w:val="006B135B"/>
    <w:rsid w:val="006B402F"/>
    <w:rsid w:val="006B4312"/>
    <w:rsid w:val="006B4B1F"/>
    <w:rsid w:val="006B4D8E"/>
    <w:rsid w:val="006B6115"/>
    <w:rsid w:val="006C126E"/>
    <w:rsid w:val="006C26AD"/>
    <w:rsid w:val="006C2A8E"/>
    <w:rsid w:val="006C2BFB"/>
    <w:rsid w:val="006C3290"/>
    <w:rsid w:val="006C3607"/>
    <w:rsid w:val="006C3ED2"/>
    <w:rsid w:val="006C482D"/>
    <w:rsid w:val="006C613B"/>
    <w:rsid w:val="006C627B"/>
    <w:rsid w:val="006C6867"/>
    <w:rsid w:val="006C6BDC"/>
    <w:rsid w:val="006C7CF9"/>
    <w:rsid w:val="006C7D5C"/>
    <w:rsid w:val="006D04FB"/>
    <w:rsid w:val="006D0797"/>
    <w:rsid w:val="006D0C46"/>
    <w:rsid w:val="006D3015"/>
    <w:rsid w:val="006D393B"/>
    <w:rsid w:val="006D3F83"/>
    <w:rsid w:val="006D43DE"/>
    <w:rsid w:val="006D45BD"/>
    <w:rsid w:val="006D4B67"/>
    <w:rsid w:val="006D507A"/>
    <w:rsid w:val="006D50C2"/>
    <w:rsid w:val="006D528B"/>
    <w:rsid w:val="006D5769"/>
    <w:rsid w:val="006D60D6"/>
    <w:rsid w:val="006D6253"/>
    <w:rsid w:val="006D6419"/>
    <w:rsid w:val="006D775E"/>
    <w:rsid w:val="006D7B05"/>
    <w:rsid w:val="006E0252"/>
    <w:rsid w:val="006E0553"/>
    <w:rsid w:val="006E177C"/>
    <w:rsid w:val="006E1A63"/>
    <w:rsid w:val="006E27A2"/>
    <w:rsid w:val="006E2D69"/>
    <w:rsid w:val="006E30FA"/>
    <w:rsid w:val="006E3106"/>
    <w:rsid w:val="006E4D75"/>
    <w:rsid w:val="006E56D8"/>
    <w:rsid w:val="006E794E"/>
    <w:rsid w:val="006F0B3B"/>
    <w:rsid w:val="006F121D"/>
    <w:rsid w:val="006F37B3"/>
    <w:rsid w:val="006F391F"/>
    <w:rsid w:val="006F5D9C"/>
    <w:rsid w:val="006F619C"/>
    <w:rsid w:val="006F6E51"/>
    <w:rsid w:val="006F6FA0"/>
    <w:rsid w:val="006F704D"/>
    <w:rsid w:val="006F73EA"/>
    <w:rsid w:val="007039C8"/>
    <w:rsid w:val="00703BDB"/>
    <w:rsid w:val="00704465"/>
    <w:rsid w:val="0070470E"/>
    <w:rsid w:val="00705406"/>
    <w:rsid w:val="0070659D"/>
    <w:rsid w:val="00707896"/>
    <w:rsid w:val="007112B4"/>
    <w:rsid w:val="007113B5"/>
    <w:rsid w:val="0071235D"/>
    <w:rsid w:val="007129FD"/>
    <w:rsid w:val="00712BC9"/>
    <w:rsid w:val="00713FCA"/>
    <w:rsid w:val="007142A3"/>
    <w:rsid w:val="00715365"/>
    <w:rsid w:val="00715688"/>
    <w:rsid w:val="007156CC"/>
    <w:rsid w:val="007172F4"/>
    <w:rsid w:val="007176DC"/>
    <w:rsid w:val="00717AEC"/>
    <w:rsid w:val="0072006B"/>
    <w:rsid w:val="00722AC8"/>
    <w:rsid w:val="0072310A"/>
    <w:rsid w:val="007232B4"/>
    <w:rsid w:val="00723CC6"/>
    <w:rsid w:val="00723D6B"/>
    <w:rsid w:val="00726075"/>
    <w:rsid w:val="007269E7"/>
    <w:rsid w:val="007303F8"/>
    <w:rsid w:val="00731236"/>
    <w:rsid w:val="00731E57"/>
    <w:rsid w:val="00732334"/>
    <w:rsid w:val="00734662"/>
    <w:rsid w:val="00734B1F"/>
    <w:rsid w:val="00736DEF"/>
    <w:rsid w:val="00737113"/>
    <w:rsid w:val="00737DDF"/>
    <w:rsid w:val="007406BA"/>
    <w:rsid w:val="0074093D"/>
    <w:rsid w:val="0074159C"/>
    <w:rsid w:val="00743912"/>
    <w:rsid w:val="00744A5E"/>
    <w:rsid w:val="00744AD8"/>
    <w:rsid w:val="00744EA1"/>
    <w:rsid w:val="00744F44"/>
    <w:rsid w:val="00745936"/>
    <w:rsid w:val="00745AC7"/>
    <w:rsid w:val="00750E4E"/>
    <w:rsid w:val="00752556"/>
    <w:rsid w:val="00753152"/>
    <w:rsid w:val="00756F9C"/>
    <w:rsid w:val="00761BEC"/>
    <w:rsid w:val="00761D1F"/>
    <w:rsid w:val="0076256F"/>
    <w:rsid w:val="00762848"/>
    <w:rsid w:val="00762D66"/>
    <w:rsid w:val="00764E3B"/>
    <w:rsid w:val="0076519F"/>
    <w:rsid w:val="007660C9"/>
    <w:rsid w:val="00766E78"/>
    <w:rsid w:val="00767FE9"/>
    <w:rsid w:val="00770CEF"/>
    <w:rsid w:val="007721F1"/>
    <w:rsid w:val="00772886"/>
    <w:rsid w:val="007739D9"/>
    <w:rsid w:val="00773AAF"/>
    <w:rsid w:val="0077495B"/>
    <w:rsid w:val="00774994"/>
    <w:rsid w:val="00777529"/>
    <w:rsid w:val="00780BEB"/>
    <w:rsid w:val="00781EA4"/>
    <w:rsid w:val="00783457"/>
    <w:rsid w:val="00784885"/>
    <w:rsid w:val="00784C3A"/>
    <w:rsid w:val="007855D8"/>
    <w:rsid w:val="00785A83"/>
    <w:rsid w:val="007864DB"/>
    <w:rsid w:val="007872A6"/>
    <w:rsid w:val="007874FD"/>
    <w:rsid w:val="00787CB7"/>
    <w:rsid w:val="00790309"/>
    <w:rsid w:val="00790B30"/>
    <w:rsid w:val="00790C39"/>
    <w:rsid w:val="00791C48"/>
    <w:rsid w:val="007927E2"/>
    <w:rsid w:val="00792C51"/>
    <w:rsid w:val="007932D1"/>
    <w:rsid w:val="00793C0B"/>
    <w:rsid w:val="007945C8"/>
    <w:rsid w:val="00794FBE"/>
    <w:rsid w:val="0079599B"/>
    <w:rsid w:val="00795DCD"/>
    <w:rsid w:val="00796B66"/>
    <w:rsid w:val="00796C5A"/>
    <w:rsid w:val="0079729F"/>
    <w:rsid w:val="007973C0"/>
    <w:rsid w:val="00797401"/>
    <w:rsid w:val="007A0280"/>
    <w:rsid w:val="007A0F83"/>
    <w:rsid w:val="007A1A83"/>
    <w:rsid w:val="007A1F2A"/>
    <w:rsid w:val="007A234E"/>
    <w:rsid w:val="007A299C"/>
    <w:rsid w:val="007A29C2"/>
    <w:rsid w:val="007A2D9A"/>
    <w:rsid w:val="007A306E"/>
    <w:rsid w:val="007A32DE"/>
    <w:rsid w:val="007A4196"/>
    <w:rsid w:val="007A4440"/>
    <w:rsid w:val="007A59B0"/>
    <w:rsid w:val="007A5EB9"/>
    <w:rsid w:val="007A60F9"/>
    <w:rsid w:val="007B2764"/>
    <w:rsid w:val="007B58D5"/>
    <w:rsid w:val="007B5A99"/>
    <w:rsid w:val="007B5B6C"/>
    <w:rsid w:val="007B7399"/>
    <w:rsid w:val="007C0175"/>
    <w:rsid w:val="007C0D11"/>
    <w:rsid w:val="007C1FA3"/>
    <w:rsid w:val="007C42F4"/>
    <w:rsid w:val="007C4E6A"/>
    <w:rsid w:val="007C503A"/>
    <w:rsid w:val="007C6126"/>
    <w:rsid w:val="007C6B2C"/>
    <w:rsid w:val="007C7DF0"/>
    <w:rsid w:val="007C7F33"/>
    <w:rsid w:val="007D0D9F"/>
    <w:rsid w:val="007D1A37"/>
    <w:rsid w:val="007D3405"/>
    <w:rsid w:val="007D50DA"/>
    <w:rsid w:val="007D54F6"/>
    <w:rsid w:val="007D5E1D"/>
    <w:rsid w:val="007D6478"/>
    <w:rsid w:val="007D647D"/>
    <w:rsid w:val="007E1E89"/>
    <w:rsid w:val="007E238E"/>
    <w:rsid w:val="007E262A"/>
    <w:rsid w:val="007E3E95"/>
    <w:rsid w:val="007E436E"/>
    <w:rsid w:val="007E47F7"/>
    <w:rsid w:val="007E591A"/>
    <w:rsid w:val="007E77DE"/>
    <w:rsid w:val="007E7B65"/>
    <w:rsid w:val="007F0DDD"/>
    <w:rsid w:val="007F161B"/>
    <w:rsid w:val="007F2574"/>
    <w:rsid w:val="007F289D"/>
    <w:rsid w:val="007F2FC3"/>
    <w:rsid w:val="007F473F"/>
    <w:rsid w:val="007F59AA"/>
    <w:rsid w:val="007F652F"/>
    <w:rsid w:val="008001AE"/>
    <w:rsid w:val="00800367"/>
    <w:rsid w:val="00801E26"/>
    <w:rsid w:val="0080211E"/>
    <w:rsid w:val="00802B19"/>
    <w:rsid w:val="00803BF1"/>
    <w:rsid w:val="00804E06"/>
    <w:rsid w:val="00804F2F"/>
    <w:rsid w:val="00805CA9"/>
    <w:rsid w:val="00805D7B"/>
    <w:rsid w:val="00806316"/>
    <w:rsid w:val="008065DC"/>
    <w:rsid w:val="00811F45"/>
    <w:rsid w:val="00812CB9"/>
    <w:rsid w:val="00813AA7"/>
    <w:rsid w:val="00813B4C"/>
    <w:rsid w:val="008150D7"/>
    <w:rsid w:val="00815B97"/>
    <w:rsid w:val="00815D19"/>
    <w:rsid w:val="00815FCE"/>
    <w:rsid w:val="00820928"/>
    <w:rsid w:val="00821FE2"/>
    <w:rsid w:val="00825882"/>
    <w:rsid w:val="00826670"/>
    <w:rsid w:val="0082677F"/>
    <w:rsid w:val="008268BA"/>
    <w:rsid w:val="00830645"/>
    <w:rsid w:val="00830C8F"/>
    <w:rsid w:val="00831072"/>
    <w:rsid w:val="00831CA1"/>
    <w:rsid w:val="0083296E"/>
    <w:rsid w:val="00833334"/>
    <w:rsid w:val="008337BB"/>
    <w:rsid w:val="008337F0"/>
    <w:rsid w:val="00835804"/>
    <w:rsid w:val="008359EC"/>
    <w:rsid w:val="00836439"/>
    <w:rsid w:val="00840433"/>
    <w:rsid w:val="008408E8"/>
    <w:rsid w:val="0084267F"/>
    <w:rsid w:val="00842EA0"/>
    <w:rsid w:val="00844E4F"/>
    <w:rsid w:val="00844F4F"/>
    <w:rsid w:val="00845AB6"/>
    <w:rsid w:val="00850F17"/>
    <w:rsid w:val="00851735"/>
    <w:rsid w:val="00852038"/>
    <w:rsid w:val="00852257"/>
    <w:rsid w:val="008522DD"/>
    <w:rsid w:val="0085349C"/>
    <w:rsid w:val="0085382A"/>
    <w:rsid w:val="00854B1B"/>
    <w:rsid w:val="008558AE"/>
    <w:rsid w:val="00855C85"/>
    <w:rsid w:val="00857575"/>
    <w:rsid w:val="00857E97"/>
    <w:rsid w:val="00857F1D"/>
    <w:rsid w:val="00857F27"/>
    <w:rsid w:val="00860D84"/>
    <w:rsid w:val="00860D9D"/>
    <w:rsid w:val="00861753"/>
    <w:rsid w:val="00862FCA"/>
    <w:rsid w:val="0086354D"/>
    <w:rsid w:val="00863709"/>
    <w:rsid w:val="00863D12"/>
    <w:rsid w:val="00870743"/>
    <w:rsid w:val="00872D3E"/>
    <w:rsid w:val="00873022"/>
    <w:rsid w:val="008731C2"/>
    <w:rsid w:val="008744A5"/>
    <w:rsid w:val="008754FA"/>
    <w:rsid w:val="00875625"/>
    <w:rsid w:val="00875DFE"/>
    <w:rsid w:val="00876245"/>
    <w:rsid w:val="008768A9"/>
    <w:rsid w:val="00876ED6"/>
    <w:rsid w:val="00876F03"/>
    <w:rsid w:val="0088003F"/>
    <w:rsid w:val="00881848"/>
    <w:rsid w:val="008830A5"/>
    <w:rsid w:val="008836CF"/>
    <w:rsid w:val="0088433E"/>
    <w:rsid w:val="00885EF4"/>
    <w:rsid w:val="00886D8C"/>
    <w:rsid w:val="00887035"/>
    <w:rsid w:val="008872BB"/>
    <w:rsid w:val="00890148"/>
    <w:rsid w:val="00892340"/>
    <w:rsid w:val="00893D7D"/>
    <w:rsid w:val="00894D92"/>
    <w:rsid w:val="008958D7"/>
    <w:rsid w:val="00895C27"/>
    <w:rsid w:val="00896F47"/>
    <w:rsid w:val="008A00CE"/>
    <w:rsid w:val="008A0142"/>
    <w:rsid w:val="008A16AC"/>
    <w:rsid w:val="008A1B60"/>
    <w:rsid w:val="008A45B4"/>
    <w:rsid w:val="008A4B60"/>
    <w:rsid w:val="008A5CC6"/>
    <w:rsid w:val="008A5D79"/>
    <w:rsid w:val="008A6744"/>
    <w:rsid w:val="008B1680"/>
    <w:rsid w:val="008B2FB2"/>
    <w:rsid w:val="008B324B"/>
    <w:rsid w:val="008B419A"/>
    <w:rsid w:val="008B4381"/>
    <w:rsid w:val="008B476A"/>
    <w:rsid w:val="008B51C0"/>
    <w:rsid w:val="008B53F6"/>
    <w:rsid w:val="008B72E7"/>
    <w:rsid w:val="008C08DC"/>
    <w:rsid w:val="008C0E65"/>
    <w:rsid w:val="008C1F5A"/>
    <w:rsid w:val="008C2AF7"/>
    <w:rsid w:val="008C3C65"/>
    <w:rsid w:val="008C4318"/>
    <w:rsid w:val="008C74E2"/>
    <w:rsid w:val="008C78DC"/>
    <w:rsid w:val="008C7FDD"/>
    <w:rsid w:val="008D1524"/>
    <w:rsid w:val="008D193D"/>
    <w:rsid w:val="008D19CC"/>
    <w:rsid w:val="008D1D9A"/>
    <w:rsid w:val="008D3201"/>
    <w:rsid w:val="008D3DD9"/>
    <w:rsid w:val="008E0347"/>
    <w:rsid w:val="008E05C9"/>
    <w:rsid w:val="008E06F1"/>
    <w:rsid w:val="008E21D7"/>
    <w:rsid w:val="008E21DE"/>
    <w:rsid w:val="008E2D7E"/>
    <w:rsid w:val="008E3EAC"/>
    <w:rsid w:val="008E42D4"/>
    <w:rsid w:val="008E5735"/>
    <w:rsid w:val="008E62E5"/>
    <w:rsid w:val="008E70EA"/>
    <w:rsid w:val="008E7895"/>
    <w:rsid w:val="008F17DF"/>
    <w:rsid w:val="008F6822"/>
    <w:rsid w:val="008F6BBB"/>
    <w:rsid w:val="008F7837"/>
    <w:rsid w:val="008F787A"/>
    <w:rsid w:val="008F7C2D"/>
    <w:rsid w:val="00900213"/>
    <w:rsid w:val="009002A9"/>
    <w:rsid w:val="0090084E"/>
    <w:rsid w:val="009032A6"/>
    <w:rsid w:val="00903430"/>
    <w:rsid w:val="00903603"/>
    <w:rsid w:val="009039AF"/>
    <w:rsid w:val="00903D34"/>
    <w:rsid w:val="00903D74"/>
    <w:rsid w:val="009044BB"/>
    <w:rsid w:val="00905F8B"/>
    <w:rsid w:val="009068FA"/>
    <w:rsid w:val="00906DE6"/>
    <w:rsid w:val="00907CA2"/>
    <w:rsid w:val="00911AFA"/>
    <w:rsid w:val="00912334"/>
    <w:rsid w:val="0091424E"/>
    <w:rsid w:val="0091567D"/>
    <w:rsid w:val="00917F72"/>
    <w:rsid w:val="00920B7A"/>
    <w:rsid w:val="00920C8C"/>
    <w:rsid w:val="00920CFF"/>
    <w:rsid w:val="00920DE4"/>
    <w:rsid w:val="00921176"/>
    <w:rsid w:val="00921AA4"/>
    <w:rsid w:val="009239F6"/>
    <w:rsid w:val="00923D09"/>
    <w:rsid w:val="00924108"/>
    <w:rsid w:val="009241F7"/>
    <w:rsid w:val="0092425F"/>
    <w:rsid w:val="009251B6"/>
    <w:rsid w:val="009273A3"/>
    <w:rsid w:val="0092791D"/>
    <w:rsid w:val="00927E09"/>
    <w:rsid w:val="00931A8B"/>
    <w:rsid w:val="00934FC2"/>
    <w:rsid w:val="009364BD"/>
    <w:rsid w:val="009369A1"/>
    <w:rsid w:val="0093751C"/>
    <w:rsid w:val="00937E95"/>
    <w:rsid w:val="009406CB"/>
    <w:rsid w:val="00940E7C"/>
    <w:rsid w:val="00944934"/>
    <w:rsid w:val="009478EB"/>
    <w:rsid w:val="00951C59"/>
    <w:rsid w:val="00951FFE"/>
    <w:rsid w:val="00952C99"/>
    <w:rsid w:val="009532B1"/>
    <w:rsid w:val="009539FA"/>
    <w:rsid w:val="0095414E"/>
    <w:rsid w:val="00954246"/>
    <w:rsid w:val="009542D6"/>
    <w:rsid w:val="009542DF"/>
    <w:rsid w:val="0095671D"/>
    <w:rsid w:val="009567D4"/>
    <w:rsid w:val="00956D75"/>
    <w:rsid w:val="00957269"/>
    <w:rsid w:val="00961233"/>
    <w:rsid w:val="00964FFD"/>
    <w:rsid w:val="00966155"/>
    <w:rsid w:val="00966747"/>
    <w:rsid w:val="0096696F"/>
    <w:rsid w:val="00967946"/>
    <w:rsid w:val="00971F53"/>
    <w:rsid w:val="00972390"/>
    <w:rsid w:val="00972F4B"/>
    <w:rsid w:val="009735FD"/>
    <w:rsid w:val="00973A49"/>
    <w:rsid w:val="00973DD7"/>
    <w:rsid w:val="0097565D"/>
    <w:rsid w:val="009761B7"/>
    <w:rsid w:val="009769C0"/>
    <w:rsid w:val="00977B4B"/>
    <w:rsid w:val="00980A10"/>
    <w:rsid w:val="00981B26"/>
    <w:rsid w:val="00982619"/>
    <w:rsid w:val="00982A86"/>
    <w:rsid w:val="00983EFB"/>
    <w:rsid w:val="009847CA"/>
    <w:rsid w:val="00985B2E"/>
    <w:rsid w:val="00985DFA"/>
    <w:rsid w:val="00985E8C"/>
    <w:rsid w:val="00986034"/>
    <w:rsid w:val="00986DA8"/>
    <w:rsid w:val="00987734"/>
    <w:rsid w:val="00990D31"/>
    <w:rsid w:val="00991412"/>
    <w:rsid w:val="009915BF"/>
    <w:rsid w:val="0099164C"/>
    <w:rsid w:val="00991BFA"/>
    <w:rsid w:val="009931A4"/>
    <w:rsid w:val="009952EC"/>
    <w:rsid w:val="00995F1A"/>
    <w:rsid w:val="0099615F"/>
    <w:rsid w:val="00997FFD"/>
    <w:rsid w:val="009A000B"/>
    <w:rsid w:val="009A1C58"/>
    <w:rsid w:val="009A2213"/>
    <w:rsid w:val="009A2678"/>
    <w:rsid w:val="009A2D8E"/>
    <w:rsid w:val="009A2F33"/>
    <w:rsid w:val="009A3350"/>
    <w:rsid w:val="009A5972"/>
    <w:rsid w:val="009A78C0"/>
    <w:rsid w:val="009A78FD"/>
    <w:rsid w:val="009A7970"/>
    <w:rsid w:val="009B09A3"/>
    <w:rsid w:val="009B1404"/>
    <w:rsid w:val="009B1A7E"/>
    <w:rsid w:val="009B21D6"/>
    <w:rsid w:val="009B24C1"/>
    <w:rsid w:val="009B2D35"/>
    <w:rsid w:val="009B419A"/>
    <w:rsid w:val="009B5912"/>
    <w:rsid w:val="009B61A0"/>
    <w:rsid w:val="009B6222"/>
    <w:rsid w:val="009B6224"/>
    <w:rsid w:val="009C00A0"/>
    <w:rsid w:val="009C17DD"/>
    <w:rsid w:val="009C276F"/>
    <w:rsid w:val="009C2ECD"/>
    <w:rsid w:val="009C3DED"/>
    <w:rsid w:val="009C451C"/>
    <w:rsid w:val="009C60EB"/>
    <w:rsid w:val="009C6A1B"/>
    <w:rsid w:val="009C6D93"/>
    <w:rsid w:val="009C7D9C"/>
    <w:rsid w:val="009D126C"/>
    <w:rsid w:val="009D28FB"/>
    <w:rsid w:val="009D2BC5"/>
    <w:rsid w:val="009D311F"/>
    <w:rsid w:val="009D3C1B"/>
    <w:rsid w:val="009D4077"/>
    <w:rsid w:val="009D554D"/>
    <w:rsid w:val="009D599C"/>
    <w:rsid w:val="009D6EC6"/>
    <w:rsid w:val="009D7ABB"/>
    <w:rsid w:val="009D7CFD"/>
    <w:rsid w:val="009E0290"/>
    <w:rsid w:val="009E1D14"/>
    <w:rsid w:val="009E2B66"/>
    <w:rsid w:val="009E4A86"/>
    <w:rsid w:val="009E5DCF"/>
    <w:rsid w:val="009E5FCD"/>
    <w:rsid w:val="009F02B3"/>
    <w:rsid w:val="009F2142"/>
    <w:rsid w:val="009F2421"/>
    <w:rsid w:val="009F2E14"/>
    <w:rsid w:val="009F2EDD"/>
    <w:rsid w:val="009F35F1"/>
    <w:rsid w:val="009F4DC0"/>
    <w:rsid w:val="009F6C74"/>
    <w:rsid w:val="00A01949"/>
    <w:rsid w:val="00A032BE"/>
    <w:rsid w:val="00A03356"/>
    <w:rsid w:val="00A0448B"/>
    <w:rsid w:val="00A05372"/>
    <w:rsid w:val="00A07059"/>
    <w:rsid w:val="00A07D1D"/>
    <w:rsid w:val="00A10B30"/>
    <w:rsid w:val="00A10CFA"/>
    <w:rsid w:val="00A11A19"/>
    <w:rsid w:val="00A12672"/>
    <w:rsid w:val="00A12A89"/>
    <w:rsid w:val="00A14BD6"/>
    <w:rsid w:val="00A16C70"/>
    <w:rsid w:val="00A17184"/>
    <w:rsid w:val="00A20E0C"/>
    <w:rsid w:val="00A21783"/>
    <w:rsid w:val="00A2287A"/>
    <w:rsid w:val="00A236B2"/>
    <w:rsid w:val="00A23A38"/>
    <w:rsid w:val="00A2417B"/>
    <w:rsid w:val="00A25093"/>
    <w:rsid w:val="00A2689F"/>
    <w:rsid w:val="00A27479"/>
    <w:rsid w:val="00A302EF"/>
    <w:rsid w:val="00A3082F"/>
    <w:rsid w:val="00A31142"/>
    <w:rsid w:val="00A31719"/>
    <w:rsid w:val="00A319F3"/>
    <w:rsid w:val="00A32D8C"/>
    <w:rsid w:val="00A33045"/>
    <w:rsid w:val="00A3346A"/>
    <w:rsid w:val="00A33BBF"/>
    <w:rsid w:val="00A34039"/>
    <w:rsid w:val="00A3493C"/>
    <w:rsid w:val="00A3511B"/>
    <w:rsid w:val="00A36169"/>
    <w:rsid w:val="00A4138F"/>
    <w:rsid w:val="00A41AF8"/>
    <w:rsid w:val="00A4424F"/>
    <w:rsid w:val="00A442CF"/>
    <w:rsid w:val="00A44EE1"/>
    <w:rsid w:val="00A454DD"/>
    <w:rsid w:val="00A4570B"/>
    <w:rsid w:val="00A45D21"/>
    <w:rsid w:val="00A4749C"/>
    <w:rsid w:val="00A47723"/>
    <w:rsid w:val="00A47931"/>
    <w:rsid w:val="00A513FA"/>
    <w:rsid w:val="00A5159C"/>
    <w:rsid w:val="00A52763"/>
    <w:rsid w:val="00A5316D"/>
    <w:rsid w:val="00A53270"/>
    <w:rsid w:val="00A54AA3"/>
    <w:rsid w:val="00A55288"/>
    <w:rsid w:val="00A55A15"/>
    <w:rsid w:val="00A55D70"/>
    <w:rsid w:val="00A56BA9"/>
    <w:rsid w:val="00A56DE3"/>
    <w:rsid w:val="00A56ED2"/>
    <w:rsid w:val="00A60DB6"/>
    <w:rsid w:val="00A61795"/>
    <w:rsid w:val="00A61FD4"/>
    <w:rsid w:val="00A6211A"/>
    <w:rsid w:val="00A63A7E"/>
    <w:rsid w:val="00A64735"/>
    <w:rsid w:val="00A652C3"/>
    <w:rsid w:val="00A6562F"/>
    <w:rsid w:val="00A66FF1"/>
    <w:rsid w:val="00A67299"/>
    <w:rsid w:val="00A676E6"/>
    <w:rsid w:val="00A67BCC"/>
    <w:rsid w:val="00A71F1C"/>
    <w:rsid w:val="00A72B14"/>
    <w:rsid w:val="00A73076"/>
    <w:rsid w:val="00A7355E"/>
    <w:rsid w:val="00A7415B"/>
    <w:rsid w:val="00A75620"/>
    <w:rsid w:val="00A75D32"/>
    <w:rsid w:val="00A76A7A"/>
    <w:rsid w:val="00A77276"/>
    <w:rsid w:val="00A77B0C"/>
    <w:rsid w:val="00A77CF4"/>
    <w:rsid w:val="00A77EFE"/>
    <w:rsid w:val="00A800B4"/>
    <w:rsid w:val="00A80226"/>
    <w:rsid w:val="00A80582"/>
    <w:rsid w:val="00A80A1F"/>
    <w:rsid w:val="00A81BB8"/>
    <w:rsid w:val="00A840CE"/>
    <w:rsid w:val="00A846CF"/>
    <w:rsid w:val="00A84AD0"/>
    <w:rsid w:val="00A852EB"/>
    <w:rsid w:val="00A85483"/>
    <w:rsid w:val="00A85669"/>
    <w:rsid w:val="00A857C1"/>
    <w:rsid w:val="00A86A6F"/>
    <w:rsid w:val="00A901B7"/>
    <w:rsid w:val="00A90556"/>
    <w:rsid w:val="00A90A38"/>
    <w:rsid w:val="00A92397"/>
    <w:rsid w:val="00A92C6B"/>
    <w:rsid w:val="00A92CDC"/>
    <w:rsid w:val="00A937EA"/>
    <w:rsid w:val="00A94F56"/>
    <w:rsid w:val="00A958A1"/>
    <w:rsid w:val="00A9606E"/>
    <w:rsid w:val="00A96EE4"/>
    <w:rsid w:val="00A972D6"/>
    <w:rsid w:val="00A97D18"/>
    <w:rsid w:val="00AA1B25"/>
    <w:rsid w:val="00AA2D1C"/>
    <w:rsid w:val="00AA2F2B"/>
    <w:rsid w:val="00AA31D5"/>
    <w:rsid w:val="00AA379F"/>
    <w:rsid w:val="00AA3FA2"/>
    <w:rsid w:val="00AA5911"/>
    <w:rsid w:val="00AA65BF"/>
    <w:rsid w:val="00AA66AF"/>
    <w:rsid w:val="00AA6F1E"/>
    <w:rsid w:val="00AA7F4B"/>
    <w:rsid w:val="00AB0902"/>
    <w:rsid w:val="00AB2136"/>
    <w:rsid w:val="00AB224D"/>
    <w:rsid w:val="00AB2B50"/>
    <w:rsid w:val="00AB3A58"/>
    <w:rsid w:val="00AB43AB"/>
    <w:rsid w:val="00AB6621"/>
    <w:rsid w:val="00AB6B86"/>
    <w:rsid w:val="00AB6CCC"/>
    <w:rsid w:val="00AC040C"/>
    <w:rsid w:val="00AC1AF8"/>
    <w:rsid w:val="00AC2690"/>
    <w:rsid w:val="00AC36A1"/>
    <w:rsid w:val="00AC384E"/>
    <w:rsid w:val="00AC53B5"/>
    <w:rsid w:val="00AC5527"/>
    <w:rsid w:val="00AC6C47"/>
    <w:rsid w:val="00AC6FB6"/>
    <w:rsid w:val="00AC779C"/>
    <w:rsid w:val="00AD0C2C"/>
    <w:rsid w:val="00AD14F0"/>
    <w:rsid w:val="00AD1956"/>
    <w:rsid w:val="00AD2AD9"/>
    <w:rsid w:val="00AD2AFA"/>
    <w:rsid w:val="00AD2B83"/>
    <w:rsid w:val="00AD4C74"/>
    <w:rsid w:val="00AD4DEA"/>
    <w:rsid w:val="00AD5A9A"/>
    <w:rsid w:val="00AD7900"/>
    <w:rsid w:val="00AE05CC"/>
    <w:rsid w:val="00AE1862"/>
    <w:rsid w:val="00AE2AB6"/>
    <w:rsid w:val="00AE40B2"/>
    <w:rsid w:val="00AE4BAD"/>
    <w:rsid w:val="00AE5CB3"/>
    <w:rsid w:val="00AE7C54"/>
    <w:rsid w:val="00AE7D15"/>
    <w:rsid w:val="00AF1B02"/>
    <w:rsid w:val="00AF26A8"/>
    <w:rsid w:val="00AF4A27"/>
    <w:rsid w:val="00AF5D4C"/>
    <w:rsid w:val="00AF6FB7"/>
    <w:rsid w:val="00AF7AE0"/>
    <w:rsid w:val="00B00649"/>
    <w:rsid w:val="00B01A6B"/>
    <w:rsid w:val="00B01E96"/>
    <w:rsid w:val="00B02079"/>
    <w:rsid w:val="00B029ED"/>
    <w:rsid w:val="00B043AF"/>
    <w:rsid w:val="00B047C4"/>
    <w:rsid w:val="00B06231"/>
    <w:rsid w:val="00B07AD0"/>
    <w:rsid w:val="00B10C86"/>
    <w:rsid w:val="00B119DD"/>
    <w:rsid w:val="00B123EC"/>
    <w:rsid w:val="00B12680"/>
    <w:rsid w:val="00B12D55"/>
    <w:rsid w:val="00B1337E"/>
    <w:rsid w:val="00B14CB5"/>
    <w:rsid w:val="00B14D9C"/>
    <w:rsid w:val="00B15005"/>
    <w:rsid w:val="00B15071"/>
    <w:rsid w:val="00B16606"/>
    <w:rsid w:val="00B201DC"/>
    <w:rsid w:val="00B20659"/>
    <w:rsid w:val="00B21AC0"/>
    <w:rsid w:val="00B222C3"/>
    <w:rsid w:val="00B223B8"/>
    <w:rsid w:val="00B22D05"/>
    <w:rsid w:val="00B23F31"/>
    <w:rsid w:val="00B25161"/>
    <w:rsid w:val="00B2562A"/>
    <w:rsid w:val="00B25EA1"/>
    <w:rsid w:val="00B26794"/>
    <w:rsid w:val="00B275D2"/>
    <w:rsid w:val="00B3102E"/>
    <w:rsid w:val="00B311C1"/>
    <w:rsid w:val="00B31AAA"/>
    <w:rsid w:val="00B31C42"/>
    <w:rsid w:val="00B32179"/>
    <w:rsid w:val="00B33520"/>
    <w:rsid w:val="00B35028"/>
    <w:rsid w:val="00B3656A"/>
    <w:rsid w:val="00B40171"/>
    <w:rsid w:val="00B41835"/>
    <w:rsid w:val="00B44B3A"/>
    <w:rsid w:val="00B44FF0"/>
    <w:rsid w:val="00B4533E"/>
    <w:rsid w:val="00B45A80"/>
    <w:rsid w:val="00B50230"/>
    <w:rsid w:val="00B5079C"/>
    <w:rsid w:val="00B50DD5"/>
    <w:rsid w:val="00B5124A"/>
    <w:rsid w:val="00B51468"/>
    <w:rsid w:val="00B52277"/>
    <w:rsid w:val="00B52C2C"/>
    <w:rsid w:val="00B53DDA"/>
    <w:rsid w:val="00B5413F"/>
    <w:rsid w:val="00B54949"/>
    <w:rsid w:val="00B54F58"/>
    <w:rsid w:val="00B559E5"/>
    <w:rsid w:val="00B60311"/>
    <w:rsid w:val="00B61392"/>
    <w:rsid w:val="00B613A8"/>
    <w:rsid w:val="00B61B69"/>
    <w:rsid w:val="00B623C1"/>
    <w:rsid w:val="00B62A03"/>
    <w:rsid w:val="00B63669"/>
    <w:rsid w:val="00B65C80"/>
    <w:rsid w:val="00B66330"/>
    <w:rsid w:val="00B671EE"/>
    <w:rsid w:val="00B679FA"/>
    <w:rsid w:val="00B715D1"/>
    <w:rsid w:val="00B715E5"/>
    <w:rsid w:val="00B71CBD"/>
    <w:rsid w:val="00B722D9"/>
    <w:rsid w:val="00B727AF"/>
    <w:rsid w:val="00B73B3C"/>
    <w:rsid w:val="00B746F7"/>
    <w:rsid w:val="00B76199"/>
    <w:rsid w:val="00B76300"/>
    <w:rsid w:val="00B76A38"/>
    <w:rsid w:val="00B77940"/>
    <w:rsid w:val="00B77ACA"/>
    <w:rsid w:val="00B809AD"/>
    <w:rsid w:val="00B80A7C"/>
    <w:rsid w:val="00B8189E"/>
    <w:rsid w:val="00B8193B"/>
    <w:rsid w:val="00B83FA7"/>
    <w:rsid w:val="00B84112"/>
    <w:rsid w:val="00B84B3F"/>
    <w:rsid w:val="00B84B54"/>
    <w:rsid w:val="00B85343"/>
    <w:rsid w:val="00B859C4"/>
    <w:rsid w:val="00B875A6"/>
    <w:rsid w:val="00B91EB0"/>
    <w:rsid w:val="00B920D3"/>
    <w:rsid w:val="00B92940"/>
    <w:rsid w:val="00B93C74"/>
    <w:rsid w:val="00B948C9"/>
    <w:rsid w:val="00B9580E"/>
    <w:rsid w:val="00B96580"/>
    <w:rsid w:val="00B96AAE"/>
    <w:rsid w:val="00BA0BE3"/>
    <w:rsid w:val="00BA11DD"/>
    <w:rsid w:val="00BA36FE"/>
    <w:rsid w:val="00BA3760"/>
    <w:rsid w:val="00BA3EF9"/>
    <w:rsid w:val="00BA7793"/>
    <w:rsid w:val="00BA78AA"/>
    <w:rsid w:val="00BB00F0"/>
    <w:rsid w:val="00BB1A5A"/>
    <w:rsid w:val="00BB229F"/>
    <w:rsid w:val="00BB290E"/>
    <w:rsid w:val="00BB37BA"/>
    <w:rsid w:val="00BB675D"/>
    <w:rsid w:val="00BB79AB"/>
    <w:rsid w:val="00BC0085"/>
    <w:rsid w:val="00BC177D"/>
    <w:rsid w:val="00BC1DC2"/>
    <w:rsid w:val="00BC2B2F"/>
    <w:rsid w:val="00BC2FD6"/>
    <w:rsid w:val="00BC30C8"/>
    <w:rsid w:val="00BC38CD"/>
    <w:rsid w:val="00BC49EB"/>
    <w:rsid w:val="00BC6430"/>
    <w:rsid w:val="00BC73DD"/>
    <w:rsid w:val="00BC7601"/>
    <w:rsid w:val="00BD118E"/>
    <w:rsid w:val="00BD1313"/>
    <w:rsid w:val="00BD187C"/>
    <w:rsid w:val="00BD1BFB"/>
    <w:rsid w:val="00BD22B3"/>
    <w:rsid w:val="00BD2913"/>
    <w:rsid w:val="00BD4282"/>
    <w:rsid w:val="00BD49A2"/>
    <w:rsid w:val="00BD7BB3"/>
    <w:rsid w:val="00BD7D0E"/>
    <w:rsid w:val="00BD7D93"/>
    <w:rsid w:val="00BD7E6C"/>
    <w:rsid w:val="00BE05CD"/>
    <w:rsid w:val="00BE25C9"/>
    <w:rsid w:val="00BE2E73"/>
    <w:rsid w:val="00BE4D33"/>
    <w:rsid w:val="00BE5600"/>
    <w:rsid w:val="00BE662F"/>
    <w:rsid w:val="00BE68E1"/>
    <w:rsid w:val="00BE7BD8"/>
    <w:rsid w:val="00BF0AAB"/>
    <w:rsid w:val="00BF215F"/>
    <w:rsid w:val="00BF27A0"/>
    <w:rsid w:val="00BF28F0"/>
    <w:rsid w:val="00BF297C"/>
    <w:rsid w:val="00BF5E2E"/>
    <w:rsid w:val="00BF6282"/>
    <w:rsid w:val="00BF7DFC"/>
    <w:rsid w:val="00BF7FEF"/>
    <w:rsid w:val="00C016A2"/>
    <w:rsid w:val="00C01A7F"/>
    <w:rsid w:val="00C031AE"/>
    <w:rsid w:val="00C04D3A"/>
    <w:rsid w:val="00C067C6"/>
    <w:rsid w:val="00C07AEE"/>
    <w:rsid w:val="00C101B0"/>
    <w:rsid w:val="00C1068A"/>
    <w:rsid w:val="00C10AE4"/>
    <w:rsid w:val="00C10DC4"/>
    <w:rsid w:val="00C111E3"/>
    <w:rsid w:val="00C11E69"/>
    <w:rsid w:val="00C12D5A"/>
    <w:rsid w:val="00C139C9"/>
    <w:rsid w:val="00C13C63"/>
    <w:rsid w:val="00C14AD2"/>
    <w:rsid w:val="00C14FE8"/>
    <w:rsid w:val="00C15096"/>
    <w:rsid w:val="00C15570"/>
    <w:rsid w:val="00C1565C"/>
    <w:rsid w:val="00C1663F"/>
    <w:rsid w:val="00C16FBF"/>
    <w:rsid w:val="00C177AD"/>
    <w:rsid w:val="00C17B63"/>
    <w:rsid w:val="00C17EF6"/>
    <w:rsid w:val="00C21EE2"/>
    <w:rsid w:val="00C222EF"/>
    <w:rsid w:val="00C22AF3"/>
    <w:rsid w:val="00C23008"/>
    <w:rsid w:val="00C24DB1"/>
    <w:rsid w:val="00C24E74"/>
    <w:rsid w:val="00C258FE"/>
    <w:rsid w:val="00C268DC"/>
    <w:rsid w:val="00C27C90"/>
    <w:rsid w:val="00C30415"/>
    <w:rsid w:val="00C3139B"/>
    <w:rsid w:val="00C324C8"/>
    <w:rsid w:val="00C325A0"/>
    <w:rsid w:val="00C33949"/>
    <w:rsid w:val="00C33E38"/>
    <w:rsid w:val="00C34115"/>
    <w:rsid w:val="00C3425E"/>
    <w:rsid w:val="00C3432F"/>
    <w:rsid w:val="00C34BEB"/>
    <w:rsid w:val="00C34F8E"/>
    <w:rsid w:val="00C3601E"/>
    <w:rsid w:val="00C36883"/>
    <w:rsid w:val="00C36A72"/>
    <w:rsid w:val="00C37699"/>
    <w:rsid w:val="00C41858"/>
    <w:rsid w:val="00C41DFC"/>
    <w:rsid w:val="00C41ED9"/>
    <w:rsid w:val="00C4209F"/>
    <w:rsid w:val="00C42A3F"/>
    <w:rsid w:val="00C43F55"/>
    <w:rsid w:val="00C46448"/>
    <w:rsid w:val="00C46B1E"/>
    <w:rsid w:val="00C47149"/>
    <w:rsid w:val="00C500B9"/>
    <w:rsid w:val="00C51324"/>
    <w:rsid w:val="00C52A3C"/>
    <w:rsid w:val="00C53243"/>
    <w:rsid w:val="00C54B99"/>
    <w:rsid w:val="00C55680"/>
    <w:rsid w:val="00C5624A"/>
    <w:rsid w:val="00C567E7"/>
    <w:rsid w:val="00C56826"/>
    <w:rsid w:val="00C56864"/>
    <w:rsid w:val="00C568EE"/>
    <w:rsid w:val="00C56D8E"/>
    <w:rsid w:val="00C57A6A"/>
    <w:rsid w:val="00C619B4"/>
    <w:rsid w:val="00C629D1"/>
    <w:rsid w:val="00C62DDC"/>
    <w:rsid w:val="00C651BA"/>
    <w:rsid w:val="00C65965"/>
    <w:rsid w:val="00C65969"/>
    <w:rsid w:val="00C663D4"/>
    <w:rsid w:val="00C66BF9"/>
    <w:rsid w:val="00C70EE5"/>
    <w:rsid w:val="00C71735"/>
    <w:rsid w:val="00C72D49"/>
    <w:rsid w:val="00C732E7"/>
    <w:rsid w:val="00C73EB5"/>
    <w:rsid w:val="00C75B29"/>
    <w:rsid w:val="00C777D2"/>
    <w:rsid w:val="00C77898"/>
    <w:rsid w:val="00C80713"/>
    <w:rsid w:val="00C80BA5"/>
    <w:rsid w:val="00C81696"/>
    <w:rsid w:val="00C81E07"/>
    <w:rsid w:val="00C82DF7"/>
    <w:rsid w:val="00C859F5"/>
    <w:rsid w:val="00C87F79"/>
    <w:rsid w:val="00C92A5A"/>
    <w:rsid w:val="00C93111"/>
    <w:rsid w:val="00C931D8"/>
    <w:rsid w:val="00C931EA"/>
    <w:rsid w:val="00C935CC"/>
    <w:rsid w:val="00C9416B"/>
    <w:rsid w:val="00C95873"/>
    <w:rsid w:val="00C97564"/>
    <w:rsid w:val="00C9758B"/>
    <w:rsid w:val="00CA01E6"/>
    <w:rsid w:val="00CA090B"/>
    <w:rsid w:val="00CA0D58"/>
    <w:rsid w:val="00CA14B0"/>
    <w:rsid w:val="00CA14CC"/>
    <w:rsid w:val="00CA1C43"/>
    <w:rsid w:val="00CA2D1B"/>
    <w:rsid w:val="00CA30F8"/>
    <w:rsid w:val="00CA3E79"/>
    <w:rsid w:val="00CA4135"/>
    <w:rsid w:val="00CA4B96"/>
    <w:rsid w:val="00CA5D22"/>
    <w:rsid w:val="00CA5EEB"/>
    <w:rsid w:val="00CA6E7B"/>
    <w:rsid w:val="00CB0230"/>
    <w:rsid w:val="00CB1597"/>
    <w:rsid w:val="00CB20F0"/>
    <w:rsid w:val="00CB21B8"/>
    <w:rsid w:val="00CB378D"/>
    <w:rsid w:val="00CB38DA"/>
    <w:rsid w:val="00CB4552"/>
    <w:rsid w:val="00CB59E5"/>
    <w:rsid w:val="00CB7DBD"/>
    <w:rsid w:val="00CC00EE"/>
    <w:rsid w:val="00CC053B"/>
    <w:rsid w:val="00CC0739"/>
    <w:rsid w:val="00CC1FA4"/>
    <w:rsid w:val="00CC214E"/>
    <w:rsid w:val="00CC2AE5"/>
    <w:rsid w:val="00CC2D0F"/>
    <w:rsid w:val="00CC2EEE"/>
    <w:rsid w:val="00CC3B2F"/>
    <w:rsid w:val="00CC3C13"/>
    <w:rsid w:val="00CC3F2D"/>
    <w:rsid w:val="00CC400F"/>
    <w:rsid w:val="00CC435B"/>
    <w:rsid w:val="00CC4991"/>
    <w:rsid w:val="00CC4A9D"/>
    <w:rsid w:val="00CC4D22"/>
    <w:rsid w:val="00CC56D2"/>
    <w:rsid w:val="00CC5A3A"/>
    <w:rsid w:val="00CC68F4"/>
    <w:rsid w:val="00CC69BD"/>
    <w:rsid w:val="00CC7C56"/>
    <w:rsid w:val="00CD0603"/>
    <w:rsid w:val="00CD08F6"/>
    <w:rsid w:val="00CD169F"/>
    <w:rsid w:val="00CD1766"/>
    <w:rsid w:val="00CD1865"/>
    <w:rsid w:val="00CD2D24"/>
    <w:rsid w:val="00CD2E59"/>
    <w:rsid w:val="00CD36C0"/>
    <w:rsid w:val="00CD3C9E"/>
    <w:rsid w:val="00CD4517"/>
    <w:rsid w:val="00CD4C9E"/>
    <w:rsid w:val="00CD59DB"/>
    <w:rsid w:val="00CD59EC"/>
    <w:rsid w:val="00CD6635"/>
    <w:rsid w:val="00CD73B0"/>
    <w:rsid w:val="00CD7B2D"/>
    <w:rsid w:val="00CD7F42"/>
    <w:rsid w:val="00CE002D"/>
    <w:rsid w:val="00CE1B2C"/>
    <w:rsid w:val="00CE200C"/>
    <w:rsid w:val="00CE47B4"/>
    <w:rsid w:val="00CE583E"/>
    <w:rsid w:val="00CE5F1D"/>
    <w:rsid w:val="00CE5F5D"/>
    <w:rsid w:val="00CE72C7"/>
    <w:rsid w:val="00CE77DF"/>
    <w:rsid w:val="00CF0FCD"/>
    <w:rsid w:val="00CF12BD"/>
    <w:rsid w:val="00CF27C4"/>
    <w:rsid w:val="00CF28D0"/>
    <w:rsid w:val="00CF3210"/>
    <w:rsid w:val="00CF3F65"/>
    <w:rsid w:val="00CF413E"/>
    <w:rsid w:val="00CF4F1F"/>
    <w:rsid w:val="00CF50FD"/>
    <w:rsid w:val="00CF52FD"/>
    <w:rsid w:val="00CF5D29"/>
    <w:rsid w:val="00CF5DEA"/>
    <w:rsid w:val="00CF6BA3"/>
    <w:rsid w:val="00D002DB"/>
    <w:rsid w:val="00D00B65"/>
    <w:rsid w:val="00D014E1"/>
    <w:rsid w:val="00D01BE3"/>
    <w:rsid w:val="00D0235F"/>
    <w:rsid w:val="00D02CDF"/>
    <w:rsid w:val="00D040C1"/>
    <w:rsid w:val="00D05666"/>
    <w:rsid w:val="00D05F54"/>
    <w:rsid w:val="00D069A0"/>
    <w:rsid w:val="00D06B64"/>
    <w:rsid w:val="00D07405"/>
    <w:rsid w:val="00D079B5"/>
    <w:rsid w:val="00D07CB5"/>
    <w:rsid w:val="00D110D5"/>
    <w:rsid w:val="00D11755"/>
    <w:rsid w:val="00D12295"/>
    <w:rsid w:val="00D129D1"/>
    <w:rsid w:val="00D13D21"/>
    <w:rsid w:val="00D14C13"/>
    <w:rsid w:val="00D14C44"/>
    <w:rsid w:val="00D14DD4"/>
    <w:rsid w:val="00D15D41"/>
    <w:rsid w:val="00D15E28"/>
    <w:rsid w:val="00D17678"/>
    <w:rsid w:val="00D17F29"/>
    <w:rsid w:val="00D2115D"/>
    <w:rsid w:val="00D2140A"/>
    <w:rsid w:val="00D21A34"/>
    <w:rsid w:val="00D225E8"/>
    <w:rsid w:val="00D22A00"/>
    <w:rsid w:val="00D22DCC"/>
    <w:rsid w:val="00D23208"/>
    <w:rsid w:val="00D24219"/>
    <w:rsid w:val="00D25566"/>
    <w:rsid w:val="00D26C5C"/>
    <w:rsid w:val="00D27626"/>
    <w:rsid w:val="00D278D4"/>
    <w:rsid w:val="00D30BC9"/>
    <w:rsid w:val="00D30EF5"/>
    <w:rsid w:val="00D321B1"/>
    <w:rsid w:val="00D32E1F"/>
    <w:rsid w:val="00D337B3"/>
    <w:rsid w:val="00D357AD"/>
    <w:rsid w:val="00D36C79"/>
    <w:rsid w:val="00D37B5A"/>
    <w:rsid w:val="00D41D61"/>
    <w:rsid w:val="00D423BD"/>
    <w:rsid w:val="00D43322"/>
    <w:rsid w:val="00D44958"/>
    <w:rsid w:val="00D44AD7"/>
    <w:rsid w:val="00D45210"/>
    <w:rsid w:val="00D46BA0"/>
    <w:rsid w:val="00D47527"/>
    <w:rsid w:val="00D4758E"/>
    <w:rsid w:val="00D51A7C"/>
    <w:rsid w:val="00D52C7C"/>
    <w:rsid w:val="00D533D5"/>
    <w:rsid w:val="00D53BC5"/>
    <w:rsid w:val="00D542E8"/>
    <w:rsid w:val="00D551E5"/>
    <w:rsid w:val="00D56132"/>
    <w:rsid w:val="00D5776F"/>
    <w:rsid w:val="00D57D79"/>
    <w:rsid w:val="00D60256"/>
    <w:rsid w:val="00D61673"/>
    <w:rsid w:val="00D61998"/>
    <w:rsid w:val="00D61C7E"/>
    <w:rsid w:val="00D623D2"/>
    <w:rsid w:val="00D62FA4"/>
    <w:rsid w:val="00D6397C"/>
    <w:rsid w:val="00D64AEC"/>
    <w:rsid w:val="00D65947"/>
    <w:rsid w:val="00D663F7"/>
    <w:rsid w:val="00D67B8D"/>
    <w:rsid w:val="00D67F3C"/>
    <w:rsid w:val="00D7064A"/>
    <w:rsid w:val="00D70A35"/>
    <w:rsid w:val="00D7145A"/>
    <w:rsid w:val="00D717A3"/>
    <w:rsid w:val="00D717FF"/>
    <w:rsid w:val="00D74502"/>
    <w:rsid w:val="00D75655"/>
    <w:rsid w:val="00D76374"/>
    <w:rsid w:val="00D7649C"/>
    <w:rsid w:val="00D776A5"/>
    <w:rsid w:val="00D779BF"/>
    <w:rsid w:val="00D8135C"/>
    <w:rsid w:val="00D8305A"/>
    <w:rsid w:val="00D832AD"/>
    <w:rsid w:val="00D833CF"/>
    <w:rsid w:val="00D8342A"/>
    <w:rsid w:val="00D837AC"/>
    <w:rsid w:val="00D847E7"/>
    <w:rsid w:val="00D85195"/>
    <w:rsid w:val="00D85F2A"/>
    <w:rsid w:val="00D8630E"/>
    <w:rsid w:val="00D86EB0"/>
    <w:rsid w:val="00D8726B"/>
    <w:rsid w:val="00D903CE"/>
    <w:rsid w:val="00D909AD"/>
    <w:rsid w:val="00D91B95"/>
    <w:rsid w:val="00D91C54"/>
    <w:rsid w:val="00D92AFE"/>
    <w:rsid w:val="00D92FA6"/>
    <w:rsid w:val="00D93655"/>
    <w:rsid w:val="00D93D19"/>
    <w:rsid w:val="00D93FA1"/>
    <w:rsid w:val="00D95659"/>
    <w:rsid w:val="00D959C0"/>
    <w:rsid w:val="00D95A58"/>
    <w:rsid w:val="00D95BB2"/>
    <w:rsid w:val="00D96483"/>
    <w:rsid w:val="00D979E1"/>
    <w:rsid w:val="00D97D4B"/>
    <w:rsid w:val="00DA0C35"/>
    <w:rsid w:val="00DA0EBB"/>
    <w:rsid w:val="00DA0EF9"/>
    <w:rsid w:val="00DA10C2"/>
    <w:rsid w:val="00DA1E33"/>
    <w:rsid w:val="00DA469F"/>
    <w:rsid w:val="00DB0374"/>
    <w:rsid w:val="00DB07BC"/>
    <w:rsid w:val="00DB07FA"/>
    <w:rsid w:val="00DB0C3D"/>
    <w:rsid w:val="00DB2BA3"/>
    <w:rsid w:val="00DB5B2F"/>
    <w:rsid w:val="00DB7344"/>
    <w:rsid w:val="00DC03FF"/>
    <w:rsid w:val="00DC1D28"/>
    <w:rsid w:val="00DC2183"/>
    <w:rsid w:val="00DC50C5"/>
    <w:rsid w:val="00DC518A"/>
    <w:rsid w:val="00DC7D56"/>
    <w:rsid w:val="00DD0879"/>
    <w:rsid w:val="00DD19FE"/>
    <w:rsid w:val="00DD1E31"/>
    <w:rsid w:val="00DD265C"/>
    <w:rsid w:val="00DD2A99"/>
    <w:rsid w:val="00DD32A3"/>
    <w:rsid w:val="00DD5301"/>
    <w:rsid w:val="00DD57EB"/>
    <w:rsid w:val="00DD7E28"/>
    <w:rsid w:val="00DE0B69"/>
    <w:rsid w:val="00DE3823"/>
    <w:rsid w:val="00DE3D7B"/>
    <w:rsid w:val="00DE3F58"/>
    <w:rsid w:val="00DE42C8"/>
    <w:rsid w:val="00DE4588"/>
    <w:rsid w:val="00DE4A09"/>
    <w:rsid w:val="00DE7377"/>
    <w:rsid w:val="00DE7750"/>
    <w:rsid w:val="00DF0412"/>
    <w:rsid w:val="00DF13B2"/>
    <w:rsid w:val="00DF14D5"/>
    <w:rsid w:val="00DF2B9B"/>
    <w:rsid w:val="00DF334B"/>
    <w:rsid w:val="00DF3871"/>
    <w:rsid w:val="00DF3A8E"/>
    <w:rsid w:val="00DF4033"/>
    <w:rsid w:val="00DF4527"/>
    <w:rsid w:val="00DF4910"/>
    <w:rsid w:val="00DF6F29"/>
    <w:rsid w:val="00DF73EC"/>
    <w:rsid w:val="00E0102B"/>
    <w:rsid w:val="00E02553"/>
    <w:rsid w:val="00E0291B"/>
    <w:rsid w:val="00E02B97"/>
    <w:rsid w:val="00E02FCA"/>
    <w:rsid w:val="00E03C2C"/>
    <w:rsid w:val="00E047EE"/>
    <w:rsid w:val="00E04A7B"/>
    <w:rsid w:val="00E07F6E"/>
    <w:rsid w:val="00E10564"/>
    <w:rsid w:val="00E11753"/>
    <w:rsid w:val="00E11D5E"/>
    <w:rsid w:val="00E11D8F"/>
    <w:rsid w:val="00E1267B"/>
    <w:rsid w:val="00E128F8"/>
    <w:rsid w:val="00E13414"/>
    <w:rsid w:val="00E14450"/>
    <w:rsid w:val="00E153DC"/>
    <w:rsid w:val="00E1763C"/>
    <w:rsid w:val="00E21A92"/>
    <w:rsid w:val="00E22034"/>
    <w:rsid w:val="00E22188"/>
    <w:rsid w:val="00E235DB"/>
    <w:rsid w:val="00E249E0"/>
    <w:rsid w:val="00E24AFC"/>
    <w:rsid w:val="00E2565F"/>
    <w:rsid w:val="00E25FB3"/>
    <w:rsid w:val="00E26247"/>
    <w:rsid w:val="00E27E51"/>
    <w:rsid w:val="00E322ED"/>
    <w:rsid w:val="00E340DB"/>
    <w:rsid w:val="00E34969"/>
    <w:rsid w:val="00E34F27"/>
    <w:rsid w:val="00E3510D"/>
    <w:rsid w:val="00E3701D"/>
    <w:rsid w:val="00E4061E"/>
    <w:rsid w:val="00E4218C"/>
    <w:rsid w:val="00E44386"/>
    <w:rsid w:val="00E4515F"/>
    <w:rsid w:val="00E4551B"/>
    <w:rsid w:val="00E47420"/>
    <w:rsid w:val="00E50041"/>
    <w:rsid w:val="00E53110"/>
    <w:rsid w:val="00E5387A"/>
    <w:rsid w:val="00E53F93"/>
    <w:rsid w:val="00E545EA"/>
    <w:rsid w:val="00E56845"/>
    <w:rsid w:val="00E5792D"/>
    <w:rsid w:val="00E60166"/>
    <w:rsid w:val="00E612B4"/>
    <w:rsid w:val="00E6189D"/>
    <w:rsid w:val="00E6260B"/>
    <w:rsid w:val="00E62DB3"/>
    <w:rsid w:val="00E64732"/>
    <w:rsid w:val="00E64BF3"/>
    <w:rsid w:val="00E6591C"/>
    <w:rsid w:val="00E6678A"/>
    <w:rsid w:val="00E70B70"/>
    <w:rsid w:val="00E712E5"/>
    <w:rsid w:val="00E71D49"/>
    <w:rsid w:val="00E726B2"/>
    <w:rsid w:val="00E73642"/>
    <w:rsid w:val="00E74B8F"/>
    <w:rsid w:val="00E74CC3"/>
    <w:rsid w:val="00E75D6E"/>
    <w:rsid w:val="00E77CFD"/>
    <w:rsid w:val="00E81192"/>
    <w:rsid w:val="00E834E0"/>
    <w:rsid w:val="00E84924"/>
    <w:rsid w:val="00E84A97"/>
    <w:rsid w:val="00E85196"/>
    <w:rsid w:val="00E855A2"/>
    <w:rsid w:val="00E862F7"/>
    <w:rsid w:val="00E864EC"/>
    <w:rsid w:val="00E86AC6"/>
    <w:rsid w:val="00E86DD8"/>
    <w:rsid w:val="00E87701"/>
    <w:rsid w:val="00E90128"/>
    <w:rsid w:val="00E920E8"/>
    <w:rsid w:val="00E924A5"/>
    <w:rsid w:val="00E92BE6"/>
    <w:rsid w:val="00E93930"/>
    <w:rsid w:val="00E93CBD"/>
    <w:rsid w:val="00E945EF"/>
    <w:rsid w:val="00E95445"/>
    <w:rsid w:val="00E95F13"/>
    <w:rsid w:val="00E97955"/>
    <w:rsid w:val="00E97E83"/>
    <w:rsid w:val="00EA1C0F"/>
    <w:rsid w:val="00EA208F"/>
    <w:rsid w:val="00EA28A1"/>
    <w:rsid w:val="00EA5E51"/>
    <w:rsid w:val="00EA5F4E"/>
    <w:rsid w:val="00EA6B83"/>
    <w:rsid w:val="00EA7275"/>
    <w:rsid w:val="00EB2AFF"/>
    <w:rsid w:val="00EB314F"/>
    <w:rsid w:val="00EB5065"/>
    <w:rsid w:val="00EB553B"/>
    <w:rsid w:val="00EC0043"/>
    <w:rsid w:val="00EC0671"/>
    <w:rsid w:val="00EC1555"/>
    <w:rsid w:val="00EC19B1"/>
    <w:rsid w:val="00EC1C2E"/>
    <w:rsid w:val="00EC3BA8"/>
    <w:rsid w:val="00EC4006"/>
    <w:rsid w:val="00EC4627"/>
    <w:rsid w:val="00EC55E1"/>
    <w:rsid w:val="00EC6089"/>
    <w:rsid w:val="00EC69CD"/>
    <w:rsid w:val="00EC7EBB"/>
    <w:rsid w:val="00ED03C3"/>
    <w:rsid w:val="00ED1782"/>
    <w:rsid w:val="00ED19F3"/>
    <w:rsid w:val="00ED1FA9"/>
    <w:rsid w:val="00ED30E2"/>
    <w:rsid w:val="00ED41A0"/>
    <w:rsid w:val="00ED4DB5"/>
    <w:rsid w:val="00ED5820"/>
    <w:rsid w:val="00ED674C"/>
    <w:rsid w:val="00ED7683"/>
    <w:rsid w:val="00EE0F11"/>
    <w:rsid w:val="00EE4807"/>
    <w:rsid w:val="00EE4840"/>
    <w:rsid w:val="00EE5125"/>
    <w:rsid w:val="00EE6215"/>
    <w:rsid w:val="00EF07A9"/>
    <w:rsid w:val="00EF0CEA"/>
    <w:rsid w:val="00EF0E62"/>
    <w:rsid w:val="00EF1480"/>
    <w:rsid w:val="00EF15B3"/>
    <w:rsid w:val="00EF1687"/>
    <w:rsid w:val="00EF1ACC"/>
    <w:rsid w:val="00EF29FF"/>
    <w:rsid w:val="00EF5C0D"/>
    <w:rsid w:val="00EF5F03"/>
    <w:rsid w:val="00EF64C1"/>
    <w:rsid w:val="00EF6ADC"/>
    <w:rsid w:val="00EF6D05"/>
    <w:rsid w:val="00EF729B"/>
    <w:rsid w:val="00F00130"/>
    <w:rsid w:val="00F00F2D"/>
    <w:rsid w:val="00F00FCF"/>
    <w:rsid w:val="00F010CD"/>
    <w:rsid w:val="00F013D7"/>
    <w:rsid w:val="00F04143"/>
    <w:rsid w:val="00F0451E"/>
    <w:rsid w:val="00F04F9D"/>
    <w:rsid w:val="00F0533D"/>
    <w:rsid w:val="00F05454"/>
    <w:rsid w:val="00F07377"/>
    <w:rsid w:val="00F1097D"/>
    <w:rsid w:val="00F112A3"/>
    <w:rsid w:val="00F1191C"/>
    <w:rsid w:val="00F125FA"/>
    <w:rsid w:val="00F131D6"/>
    <w:rsid w:val="00F143BA"/>
    <w:rsid w:val="00F145BB"/>
    <w:rsid w:val="00F15B67"/>
    <w:rsid w:val="00F16114"/>
    <w:rsid w:val="00F174A7"/>
    <w:rsid w:val="00F1765B"/>
    <w:rsid w:val="00F17901"/>
    <w:rsid w:val="00F17F3C"/>
    <w:rsid w:val="00F20621"/>
    <w:rsid w:val="00F21196"/>
    <w:rsid w:val="00F217B0"/>
    <w:rsid w:val="00F222F4"/>
    <w:rsid w:val="00F22313"/>
    <w:rsid w:val="00F227AB"/>
    <w:rsid w:val="00F23223"/>
    <w:rsid w:val="00F2325E"/>
    <w:rsid w:val="00F235BA"/>
    <w:rsid w:val="00F24FE5"/>
    <w:rsid w:val="00F25621"/>
    <w:rsid w:val="00F25D02"/>
    <w:rsid w:val="00F25D5B"/>
    <w:rsid w:val="00F2602C"/>
    <w:rsid w:val="00F26628"/>
    <w:rsid w:val="00F304ED"/>
    <w:rsid w:val="00F34269"/>
    <w:rsid w:val="00F345B8"/>
    <w:rsid w:val="00F34626"/>
    <w:rsid w:val="00F3537D"/>
    <w:rsid w:val="00F35508"/>
    <w:rsid w:val="00F36745"/>
    <w:rsid w:val="00F3687C"/>
    <w:rsid w:val="00F36D0B"/>
    <w:rsid w:val="00F37335"/>
    <w:rsid w:val="00F378DE"/>
    <w:rsid w:val="00F40209"/>
    <w:rsid w:val="00F402A2"/>
    <w:rsid w:val="00F40985"/>
    <w:rsid w:val="00F414CA"/>
    <w:rsid w:val="00F41B04"/>
    <w:rsid w:val="00F42A6B"/>
    <w:rsid w:val="00F43A47"/>
    <w:rsid w:val="00F43DA4"/>
    <w:rsid w:val="00F441C5"/>
    <w:rsid w:val="00F455CC"/>
    <w:rsid w:val="00F46643"/>
    <w:rsid w:val="00F4687C"/>
    <w:rsid w:val="00F46894"/>
    <w:rsid w:val="00F50044"/>
    <w:rsid w:val="00F5013F"/>
    <w:rsid w:val="00F50712"/>
    <w:rsid w:val="00F540C7"/>
    <w:rsid w:val="00F546EA"/>
    <w:rsid w:val="00F54A0D"/>
    <w:rsid w:val="00F615FD"/>
    <w:rsid w:val="00F62A47"/>
    <w:rsid w:val="00F64907"/>
    <w:rsid w:val="00F65742"/>
    <w:rsid w:val="00F660E0"/>
    <w:rsid w:val="00F67942"/>
    <w:rsid w:val="00F70EA9"/>
    <w:rsid w:val="00F71471"/>
    <w:rsid w:val="00F72F46"/>
    <w:rsid w:val="00F73050"/>
    <w:rsid w:val="00F73322"/>
    <w:rsid w:val="00F73865"/>
    <w:rsid w:val="00F7464C"/>
    <w:rsid w:val="00F761FA"/>
    <w:rsid w:val="00F80059"/>
    <w:rsid w:val="00F809DE"/>
    <w:rsid w:val="00F819DF"/>
    <w:rsid w:val="00F81EDA"/>
    <w:rsid w:val="00F826B9"/>
    <w:rsid w:val="00F83832"/>
    <w:rsid w:val="00F83BC0"/>
    <w:rsid w:val="00F84E8F"/>
    <w:rsid w:val="00F86A20"/>
    <w:rsid w:val="00F873BC"/>
    <w:rsid w:val="00F90777"/>
    <w:rsid w:val="00F909C6"/>
    <w:rsid w:val="00F91FBC"/>
    <w:rsid w:val="00F921C8"/>
    <w:rsid w:val="00F924D9"/>
    <w:rsid w:val="00F926A9"/>
    <w:rsid w:val="00F92F3D"/>
    <w:rsid w:val="00F933BE"/>
    <w:rsid w:val="00F9496A"/>
    <w:rsid w:val="00F94A8D"/>
    <w:rsid w:val="00F94FC2"/>
    <w:rsid w:val="00F95BEC"/>
    <w:rsid w:val="00F95F53"/>
    <w:rsid w:val="00F96D6A"/>
    <w:rsid w:val="00F96FAA"/>
    <w:rsid w:val="00F97D4A"/>
    <w:rsid w:val="00FA092A"/>
    <w:rsid w:val="00FA12D9"/>
    <w:rsid w:val="00FA1345"/>
    <w:rsid w:val="00FA3969"/>
    <w:rsid w:val="00FA39AB"/>
    <w:rsid w:val="00FA39BE"/>
    <w:rsid w:val="00FA39C8"/>
    <w:rsid w:val="00FA3FFE"/>
    <w:rsid w:val="00FA4061"/>
    <w:rsid w:val="00FA4A61"/>
    <w:rsid w:val="00FA62EE"/>
    <w:rsid w:val="00FA6321"/>
    <w:rsid w:val="00FA656D"/>
    <w:rsid w:val="00FA760C"/>
    <w:rsid w:val="00FA79C1"/>
    <w:rsid w:val="00FB014E"/>
    <w:rsid w:val="00FB241E"/>
    <w:rsid w:val="00FB2BA3"/>
    <w:rsid w:val="00FB5D34"/>
    <w:rsid w:val="00FC02BA"/>
    <w:rsid w:val="00FC28AF"/>
    <w:rsid w:val="00FC36D7"/>
    <w:rsid w:val="00FC3A4F"/>
    <w:rsid w:val="00FC62BC"/>
    <w:rsid w:val="00FC6F63"/>
    <w:rsid w:val="00FC7789"/>
    <w:rsid w:val="00FD1213"/>
    <w:rsid w:val="00FD1844"/>
    <w:rsid w:val="00FD1A61"/>
    <w:rsid w:val="00FD1D11"/>
    <w:rsid w:val="00FD47B4"/>
    <w:rsid w:val="00FD47E6"/>
    <w:rsid w:val="00FD4963"/>
    <w:rsid w:val="00FD51AB"/>
    <w:rsid w:val="00FD631E"/>
    <w:rsid w:val="00FD71AD"/>
    <w:rsid w:val="00FD74D4"/>
    <w:rsid w:val="00FE1071"/>
    <w:rsid w:val="00FE1DC4"/>
    <w:rsid w:val="00FE2C73"/>
    <w:rsid w:val="00FE36EE"/>
    <w:rsid w:val="00FE3A0B"/>
    <w:rsid w:val="00FE4109"/>
    <w:rsid w:val="00FE4AE8"/>
    <w:rsid w:val="00FE5710"/>
    <w:rsid w:val="00FE62F7"/>
    <w:rsid w:val="00FE653D"/>
    <w:rsid w:val="00FE6C15"/>
    <w:rsid w:val="00FE7C42"/>
    <w:rsid w:val="00FF06A1"/>
    <w:rsid w:val="00FF2D0C"/>
    <w:rsid w:val="00FF2D89"/>
    <w:rsid w:val="00FF32E8"/>
    <w:rsid w:val="00FF3B8B"/>
    <w:rsid w:val="00FF41BA"/>
    <w:rsid w:val="00FF4D40"/>
    <w:rsid w:val="00FF4E4D"/>
    <w:rsid w:val="00FF4ED9"/>
    <w:rsid w:val="00FF53AF"/>
    <w:rsid w:val="00FF564D"/>
    <w:rsid w:val="00FF5EA5"/>
    <w:rsid w:val="00FF60E4"/>
    <w:rsid w:val="00FF61EB"/>
    <w:rsid w:val="00FF653B"/>
    <w:rsid w:val="00FF74DF"/>
    <w:rsid w:val="00FF791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style="v-text-anchor:middle" fillcolor="none [3201]" strokecolor="none [3200]">
      <v:fill color="none [3201]"/>
      <v:stroke dashstyle="dash" color="none [3200]" weight="1pt"/>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List"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0564"/>
    <w:rPr>
      <w:rFonts w:ascii="Times New Roman" w:eastAsia="Times New Roman" w:hAnsi="Times New Roman"/>
      <w:sz w:val="24"/>
      <w:szCs w:val="24"/>
    </w:rPr>
  </w:style>
  <w:style w:type="paragraph" w:styleId="Nagwek1">
    <w:name w:val="heading 1"/>
    <w:basedOn w:val="Normalny"/>
    <w:next w:val="Normalny"/>
    <w:link w:val="Nagwek1Znak"/>
    <w:qFormat/>
    <w:rsid w:val="00E10564"/>
    <w:pPr>
      <w:keepNext/>
      <w:outlineLvl w:val="0"/>
    </w:pPr>
    <w:rPr>
      <w:b/>
      <w:noProof/>
      <w:szCs w:val="20"/>
    </w:rPr>
  </w:style>
  <w:style w:type="paragraph" w:styleId="Nagwek2">
    <w:name w:val="heading 2"/>
    <w:basedOn w:val="Normalny"/>
    <w:next w:val="Normalny"/>
    <w:link w:val="Nagwek2Znak"/>
    <w:qFormat/>
    <w:rsid w:val="00E10564"/>
    <w:pPr>
      <w:keepNext/>
      <w:outlineLvl w:val="1"/>
    </w:pPr>
    <w:rPr>
      <w:i/>
    </w:rPr>
  </w:style>
  <w:style w:type="paragraph" w:styleId="Nagwek3">
    <w:name w:val="heading 3"/>
    <w:basedOn w:val="Normalny"/>
    <w:next w:val="Normalny"/>
    <w:link w:val="Nagwek3Znak"/>
    <w:uiPriority w:val="9"/>
    <w:semiHidden/>
    <w:unhideWhenUsed/>
    <w:qFormat/>
    <w:rsid w:val="00EF07A9"/>
    <w:pPr>
      <w:keepNext/>
      <w:keepLines/>
      <w:spacing w:before="200"/>
      <w:outlineLvl w:val="2"/>
    </w:pPr>
    <w:rPr>
      <w:rFonts w:asciiTheme="majorHAnsi" w:eastAsiaTheme="majorEastAsia" w:hAnsiTheme="majorHAnsi" w:cstheme="majorBidi"/>
      <w:b/>
      <w:bCs/>
      <w:color w:val="7FD13B" w:themeColor="accent1"/>
    </w:rPr>
  </w:style>
  <w:style w:type="paragraph" w:styleId="Nagwek5">
    <w:name w:val="heading 5"/>
    <w:basedOn w:val="Normalny"/>
    <w:next w:val="Normalny"/>
    <w:link w:val="Nagwek5Znak"/>
    <w:qFormat/>
    <w:rsid w:val="00E10564"/>
    <w:pPr>
      <w:keepNext/>
      <w:numPr>
        <w:numId w:val="2"/>
      </w:numPr>
      <w:outlineLvl w:val="4"/>
    </w:pPr>
    <w:rPr>
      <w:noProof/>
      <w:szCs w:val="20"/>
    </w:rPr>
  </w:style>
  <w:style w:type="paragraph" w:styleId="Nagwek7">
    <w:name w:val="heading 7"/>
    <w:basedOn w:val="Normalny"/>
    <w:next w:val="Normalny"/>
    <w:link w:val="Nagwek7Znak"/>
    <w:qFormat/>
    <w:rsid w:val="00E10564"/>
    <w:pPr>
      <w:keepNext/>
      <w:outlineLvl w:val="6"/>
    </w:pPr>
    <w:rPr>
      <w:noProo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10564"/>
    <w:rPr>
      <w:rFonts w:ascii="Times New Roman" w:eastAsia="Times New Roman" w:hAnsi="Times New Roman" w:cs="Times New Roman"/>
      <w:b/>
      <w:noProof/>
      <w:sz w:val="24"/>
      <w:szCs w:val="20"/>
      <w:lang w:eastAsia="pl-PL"/>
    </w:rPr>
  </w:style>
  <w:style w:type="character" w:customStyle="1" w:styleId="Nagwek2Znak">
    <w:name w:val="Nagłówek 2 Znak"/>
    <w:basedOn w:val="Domylnaczcionkaakapitu"/>
    <w:link w:val="Nagwek2"/>
    <w:rsid w:val="00E10564"/>
    <w:rPr>
      <w:rFonts w:ascii="Times New Roman" w:eastAsia="Times New Roman" w:hAnsi="Times New Roman" w:cs="Times New Roman"/>
      <w:i/>
      <w:sz w:val="24"/>
      <w:szCs w:val="24"/>
      <w:lang w:eastAsia="pl-PL"/>
    </w:rPr>
  </w:style>
  <w:style w:type="character" w:customStyle="1" w:styleId="Nagwek5Znak">
    <w:name w:val="Nagłówek 5 Znak"/>
    <w:basedOn w:val="Domylnaczcionkaakapitu"/>
    <w:link w:val="Nagwek5"/>
    <w:rsid w:val="00E10564"/>
    <w:rPr>
      <w:rFonts w:ascii="Times New Roman" w:eastAsia="Times New Roman" w:hAnsi="Times New Roman"/>
      <w:noProof/>
      <w:sz w:val="24"/>
    </w:rPr>
  </w:style>
  <w:style w:type="character" w:customStyle="1" w:styleId="Nagwek7Znak">
    <w:name w:val="Nagłówek 7 Znak"/>
    <w:basedOn w:val="Domylnaczcionkaakapitu"/>
    <w:link w:val="Nagwek7"/>
    <w:rsid w:val="00E10564"/>
    <w:rPr>
      <w:rFonts w:ascii="Times New Roman" w:eastAsia="Times New Roman" w:hAnsi="Times New Roman" w:cs="Times New Roman"/>
      <w:noProof/>
      <w:sz w:val="24"/>
      <w:szCs w:val="20"/>
      <w:lang w:eastAsia="pl-PL"/>
    </w:rPr>
  </w:style>
  <w:style w:type="paragraph" w:styleId="Tekstpodstawowy">
    <w:name w:val="Body Text"/>
    <w:basedOn w:val="Normalny"/>
    <w:link w:val="TekstpodstawowyZnak"/>
    <w:rsid w:val="00E10564"/>
    <w:pPr>
      <w:jc w:val="both"/>
    </w:pPr>
    <w:rPr>
      <w:noProof/>
      <w:szCs w:val="20"/>
    </w:rPr>
  </w:style>
  <w:style w:type="character" w:customStyle="1" w:styleId="TekstpodstawowyZnak">
    <w:name w:val="Tekst podstawowy Znak"/>
    <w:basedOn w:val="Domylnaczcionkaakapitu"/>
    <w:link w:val="Tekstpodstawowy"/>
    <w:rsid w:val="00E10564"/>
    <w:rPr>
      <w:rFonts w:ascii="Times New Roman" w:eastAsia="Times New Roman" w:hAnsi="Times New Roman" w:cs="Times New Roman"/>
      <w:noProof/>
      <w:sz w:val="24"/>
      <w:szCs w:val="20"/>
      <w:lang w:eastAsia="pl-PL"/>
    </w:rPr>
  </w:style>
  <w:style w:type="paragraph" w:styleId="Tekstpodstawowywcity">
    <w:name w:val="Body Text Indent"/>
    <w:basedOn w:val="Normalny"/>
    <w:link w:val="TekstpodstawowywcityZnak"/>
    <w:rsid w:val="00E10564"/>
    <w:pPr>
      <w:ind w:left="360" w:hanging="360"/>
      <w:jc w:val="both"/>
    </w:pPr>
    <w:rPr>
      <w:noProof/>
      <w:szCs w:val="20"/>
    </w:rPr>
  </w:style>
  <w:style w:type="character" w:customStyle="1" w:styleId="TekstpodstawowywcityZnak">
    <w:name w:val="Tekst podstawowy wcięty Znak"/>
    <w:basedOn w:val="Domylnaczcionkaakapitu"/>
    <w:link w:val="Tekstpodstawowywcity"/>
    <w:rsid w:val="00E10564"/>
    <w:rPr>
      <w:rFonts w:ascii="Times New Roman" w:eastAsia="Times New Roman" w:hAnsi="Times New Roman" w:cs="Times New Roman"/>
      <w:noProof/>
      <w:sz w:val="24"/>
      <w:szCs w:val="20"/>
      <w:lang w:eastAsia="pl-PL"/>
    </w:rPr>
  </w:style>
  <w:style w:type="paragraph" w:customStyle="1" w:styleId="xl34">
    <w:name w:val="xl34"/>
    <w:basedOn w:val="Normalny"/>
    <w:rsid w:val="00E10564"/>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noProof/>
      <w:sz w:val="16"/>
      <w:szCs w:val="16"/>
    </w:rPr>
  </w:style>
  <w:style w:type="paragraph" w:styleId="Lista">
    <w:name w:val="List"/>
    <w:basedOn w:val="Normalny"/>
    <w:rsid w:val="00E10564"/>
    <w:pPr>
      <w:numPr>
        <w:numId w:val="1"/>
      </w:numPr>
      <w:tabs>
        <w:tab w:val="num" w:pos="360"/>
      </w:tabs>
      <w:spacing w:before="120" w:line="260" w:lineRule="exact"/>
      <w:ind w:left="360"/>
      <w:jc w:val="both"/>
    </w:pPr>
    <w:rPr>
      <w:sz w:val="22"/>
    </w:rPr>
  </w:style>
  <w:style w:type="paragraph" w:styleId="Tekstdymka">
    <w:name w:val="Balloon Text"/>
    <w:basedOn w:val="Normalny"/>
    <w:link w:val="TekstdymkaZnak"/>
    <w:semiHidden/>
    <w:rsid w:val="00E10564"/>
    <w:rPr>
      <w:rFonts w:ascii="Tahoma" w:hAnsi="Tahoma" w:cs="Tahoma"/>
      <w:noProof/>
      <w:sz w:val="16"/>
      <w:szCs w:val="16"/>
    </w:rPr>
  </w:style>
  <w:style w:type="character" w:customStyle="1" w:styleId="TekstdymkaZnak">
    <w:name w:val="Tekst dymka Znak"/>
    <w:basedOn w:val="Domylnaczcionkaakapitu"/>
    <w:link w:val="Tekstdymka"/>
    <w:semiHidden/>
    <w:rsid w:val="00E10564"/>
    <w:rPr>
      <w:rFonts w:ascii="Tahoma" w:eastAsia="Times New Roman" w:hAnsi="Tahoma" w:cs="Tahoma"/>
      <w:noProof/>
      <w:sz w:val="16"/>
      <w:szCs w:val="16"/>
      <w:lang w:eastAsia="pl-PL"/>
    </w:rPr>
  </w:style>
  <w:style w:type="paragraph" w:styleId="Listapunktowana2">
    <w:name w:val="List Bullet 2"/>
    <w:basedOn w:val="Normalny"/>
    <w:autoRedefine/>
    <w:rsid w:val="00594B00"/>
    <w:pPr>
      <w:spacing w:after="120" w:line="276" w:lineRule="auto"/>
      <w:contextualSpacing/>
      <w:jc w:val="both"/>
    </w:pPr>
    <w:rPr>
      <w:bCs/>
      <w:iCs/>
      <w:lang w:eastAsia="ko-KR"/>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rsid w:val="00E10564"/>
    <w:rPr>
      <w:noProof/>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rsid w:val="00E10564"/>
    <w:rPr>
      <w:rFonts w:ascii="Times New Roman" w:eastAsia="Times New Roman" w:hAnsi="Times New Roman" w:cs="Times New Roman"/>
      <w:noProof/>
      <w:sz w:val="20"/>
      <w:szCs w:val="20"/>
      <w:lang w:eastAsia="pl-PL"/>
    </w:rPr>
  </w:style>
  <w:style w:type="character" w:styleId="Odwoanieprzypisudolnego">
    <w:name w:val="footnote reference"/>
    <w:aliases w:val="Footnote Reference Number,Footnote symbol,Footnote reference number,note TESI,SUPERS,EN Footnote Reference,Odwołanie przypisu"/>
    <w:basedOn w:val="Domylnaczcionkaakapitu"/>
    <w:uiPriority w:val="99"/>
    <w:semiHidden/>
    <w:rsid w:val="00E10564"/>
    <w:rPr>
      <w:vertAlign w:val="superscript"/>
    </w:rPr>
  </w:style>
  <w:style w:type="character" w:styleId="Numerstrony">
    <w:name w:val="page number"/>
    <w:basedOn w:val="Domylnaczcionkaakapitu"/>
    <w:rsid w:val="00E10564"/>
  </w:style>
  <w:style w:type="paragraph" w:customStyle="1" w:styleId="ListNumberLevel2">
    <w:name w:val="List Number (Level 2)"/>
    <w:basedOn w:val="Normalny"/>
    <w:rsid w:val="00E10564"/>
    <w:pPr>
      <w:spacing w:after="240"/>
      <w:jc w:val="both"/>
    </w:pPr>
    <w:rPr>
      <w:szCs w:val="20"/>
      <w:lang w:val="en-GB" w:eastAsia="en-US"/>
    </w:rPr>
  </w:style>
  <w:style w:type="paragraph" w:styleId="Nagwek">
    <w:name w:val="header"/>
    <w:basedOn w:val="Normalny"/>
    <w:link w:val="NagwekZnak"/>
    <w:rsid w:val="00E10564"/>
    <w:pPr>
      <w:tabs>
        <w:tab w:val="center" w:pos="4536"/>
        <w:tab w:val="right" w:pos="9072"/>
      </w:tabs>
    </w:pPr>
    <w:rPr>
      <w:noProof/>
      <w:szCs w:val="20"/>
    </w:rPr>
  </w:style>
  <w:style w:type="character" w:customStyle="1" w:styleId="NagwekZnak">
    <w:name w:val="Nagłówek Znak"/>
    <w:basedOn w:val="Domylnaczcionkaakapitu"/>
    <w:link w:val="Nagwek"/>
    <w:rsid w:val="00E10564"/>
    <w:rPr>
      <w:rFonts w:ascii="Times New Roman" w:eastAsia="Times New Roman" w:hAnsi="Times New Roman" w:cs="Times New Roman"/>
      <w:noProof/>
      <w:sz w:val="24"/>
      <w:szCs w:val="20"/>
      <w:lang w:eastAsia="pl-PL"/>
    </w:rPr>
  </w:style>
  <w:style w:type="paragraph" w:styleId="Tekstpodstawowy2">
    <w:name w:val="Body Text 2"/>
    <w:basedOn w:val="Normalny"/>
    <w:link w:val="Tekstpodstawowy2Znak"/>
    <w:rsid w:val="00E10564"/>
    <w:rPr>
      <w:noProof/>
      <w:szCs w:val="20"/>
    </w:rPr>
  </w:style>
  <w:style w:type="character" w:customStyle="1" w:styleId="Tekstpodstawowy2Znak">
    <w:name w:val="Tekst podstawowy 2 Znak"/>
    <w:basedOn w:val="Domylnaczcionkaakapitu"/>
    <w:link w:val="Tekstpodstawowy2"/>
    <w:rsid w:val="00E10564"/>
    <w:rPr>
      <w:rFonts w:ascii="Times New Roman" w:eastAsia="Times New Roman" w:hAnsi="Times New Roman" w:cs="Times New Roman"/>
      <w:noProof/>
      <w:sz w:val="24"/>
      <w:szCs w:val="20"/>
      <w:lang w:eastAsia="pl-PL"/>
    </w:rPr>
  </w:style>
  <w:style w:type="paragraph" w:styleId="Stopka">
    <w:name w:val="footer"/>
    <w:basedOn w:val="Normalny"/>
    <w:link w:val="StopkaZnak"/>
    <w:uiPriority w:val="99"/>
    <w:rsid w:val="00E10564"/>
    <w:pPr>
      <w:tabs>
        <w:tab w:val="center" w:pos="4536"/>
        <w:tab w:val="right" w:pos="9072"/>
      </w:tabs>
    </w:pPr>
    <w:rPr>
      <w:noProof/>
      <w:sz w:val="20"/>
      <w:szCs w:val="20"/>
    </w:rPr>
  </w:style>
  <w:style w:type="character" w:customStyle="1" w:styleId="StopkaZnak">
    <w:name w:val="Stopka Znak"/>
    <w:basedOn w:val="Domylnaczcionkaakapitu"/>
    <w:link w:val="Stopka"/>
    <w:uiPriority w:val="99"/>
    <w:rsid w:val="00E10564"/>
    <w:rPr>
      <w:rFonts w:ascii="Times New Roman" w:eastAsia="Times New Roman" w:hAnsi="Times New Roman" w:cs="Times New Roman"/>
      <w:noProof/>
      <w:sz w:val="20"/>
      <w:szCs w:val="20"/>
      <w:lang w:eastAsia="pl-PL"/>
    </w:rPr>
  </w:style>
  <w:style w:type="character" w:styleId="Odwoaniedokomentarza">
    <w:name w:val="annotation reference"/>
    <w:basedOn w:val="Domylnaczcionkaakapitu"/>
    <w:uiPriority w:val="99"/>
    <w:semiHidden/>
    <w:rsid w:val="00E10564"/>
    <w:rPr>
      <w:sz w:val="16"/>
      <w:szCs w:val="16"/>
    </w:rPr>
  </w:style>
  <w:style w:type="paragraph" w:styleId="Tekstkomentarza">
    <w:name w:val="annotation text"/>
    <w:basedOn w:val="Normalny"/>
    <w:link w:val="TekstkomentarzaZnak"/>
    <w:uiPriority w:val="99"/>
    <w:semiHidden/>
    <w:rsid w:val="00E10564"/>
    <w:rPr>
      <w:sz w:val="20"/>
      <w:szCs w:val="20"/>
    </w:rPr>
  </w:style>
  <w:style w:type="character" w:customStyle="1" w:styleId="TekstkomentarzaZnak">
    <w:name w:val="Tekst komentarza Znak"/>
    <w:basedOn w:val="Domylnaczcionkaakapitu"/>
    <w:link w:val="Tekstkomentarza"/>
    <w:uiPriority w:val="99"/>
    <w:semiHidden/>
    <w:rsid w:val="00E1056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E10564"/>
    <w:rPr>
      <w:b/>
      <w:bCs/>
    </w:rPr>
  </w:style>
  <w:style w:type="character" w:customStyle="1" w:styleId="TematkomentarzaZnak">
    <w:name w:val="Temat komentarza Znak"/>
    <w:basedOn w:val="TekstkomentarzaZnak"/>
    <w:link w:val="Tematkomentarza"/>
    <w:uiPriority w:val="99"/>
    <w:semiHidden/>
    <w:rsid w:val="00E10564"/>
    <w:rPr>
      <w:b/>
      <w:bCs/>
    </w:rPr>
  </w:style>
  <w:style w:type="table" w:styleId="Tabela-Siatka">
    <w:name w:val="Table Grid"/>
    <w:basedOn w:val="Standardowy"/>
    <w:uiPriority w:val="59"/>
    <w:rsid w:val="00E105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qFormat/>
    <w:rsid w:val="00E10564"/>
    <w:rPr>
      <w:b/>
      <w:bCs/>
      <w:sz w:val="20"/>
      <w:szCs w:val="20"/>
    </w:rPr>
  </w:style>
  <w:style w:type="paragraph" w:styleId="Akapitzlist">
    <w:name w:val="List Paragraph"/>
    <w:basedOn w:val="Normalny"/>
    <w:uiPriority w:val="34"/>
    <w:qFormat/>
    <w:rsid w:val="00E10564"/>
    <w:pPr>
      <w:ind w:left="720"/>
      <w:contextualSpacing/>
    </w:pPr>
  </w:style>
  <w:style w:type="paragraph" w:customStyle="1" w:styleId="zajawka">
    <w:name w:val="zajawka"/>
    <w:basedOn w:val="Normalny"/>
    <w:rsid w:val="00E10564"/>
    <w:pPr>
      <w:spacing w:before="100" w:beforeAutospacing="1" w:after="100" w:afterAutospacing="1"/>
    </w:pPr>
  </w:style>
  <w:style w:type="character" w:styleId="Uwydatnienie">
    <w:name w:val="Emphasis"/>
    <w:basedOn w:val="Domylnaczcionkaakapitu"/>
    <w:uiPriority w:val="20"/>
    <w:qFormat/>
    <w:rsid w:val="00E10564"/>
    <w:rPr>
      <w:i/>
      <w:iCs/>
    </w:rPr>
  </w:style>
  <w:style w:type="character" w:styleId="Hipercze">
    <w:name w:val="Hyperlink"/>
    <w:basedOn w:val="Domylnaczcionkaakapitu"/>
    <w:uiPriority w:val="99"/>
    <w:rsid w:val="00E10564"/>
    <w:rPr>
      <w:color w:val="0000FF"/>
      <w:u w:val="single"/>
    </w:rPr>
  </w:style>
  <w:style w:type="paragraph" w:styleId="NormalnyWeb">
    <w:name w:val="Normal (Web)"/>
    <w:basedOn w:val="Normalny"/>
    <w:uiPriority w:val="99"/>
    <w:unhideWhenUsed/>
    <w:rsid w:val="00E10564"/>
    <w:pPr>
      <w:spacing w:before="100" w:beforeAutospacing="1" w:after="100" w:afterAutospacing="1"/>
    </w:pPr>
  </w:style>
  <w:style w:type="character" w:styleId="Pogrubienie">
    <w:name w:val="Strong"/>
    <w:basedOn w:val="Domylnaczcionkaakapitu"/>
    <w:uiPriority w:val="22"/>
    <w:qFormat/>
    <w:rsid w:val="00E10564"/>
    <w:rPr>
      <w:b/>
      <w:bCs/>
    </w:rPr>
  </w:style>
  <w:style w:type="paragraph" w:customStyle="1" w:styleId="Default">
    <w:name w:val="Default"/>
    <w:rsid w:val="00E10564"/>
    <w:pPr>
      <w:autoSpaceDE w:val="0"/>
      <w:autoSpaceDN w:val="0"/>
      <w:adjustRightInd w:val="0"/>
    </w:pPr>
    <w:rPr>
      <w:rFonts w:ascii="Times New Roman" w:eastAsia="Times New Roman" w:hAnsi="Times New Roman"/>
      <w:color w:val="000000"/>
      <w:sz w:val="24"/>
      <w:szCs w:val="24"/>
    </w:rPr>
  </w:style>
  <w:style w:type="paragraph" w:customStyle="1" w:styleId="tekstZPORR">
    <w:name w:val="tekst ZPORR"/>
    <w:basedOn w:val="Normalny"/>
    <w:rsid w:val="00E10564"/>
    <w:pPr>
      <w:suppressAutoHyphens/>
      <w:spacing w:after="120"/>
      <w:ind w:firstLine="567"/>
      <w:jc w:val="both"/>
    </w:pPr>
    <w:rPr>
      <w:szCs w:val="20"/>
      <w:lang w:eastAsia="ar-SA"/>
    </w:rPr>
  </w:style>
  <w:style w:type="paragraph" w:styleId="Tytu">
    <w:name w:val="Title"/>
    <w:basedOn w:val="Normalny"/>
    <w:link w:val="TytuZnak"/>
    <w:uiPriority w:val="99"/>
    <w:qFormat/>
    <w:rsid w:val="00E10564"/>
    <w:pPr>
      <w:keepNext/>
      <w:widowControl w:val="0"/>
      <w:autoSpaceDE w:val="0"/>
      <w:autoSpaceDN w:val="0"/>
      <w:adjustRightInd w:val="0"/>
      <w:jc w:val="center"/>
    </w:pPr>
    <w:rPr>
      <w:b/>
      <w:bCs/>
    </w:rPr>
  </w:style>
  <w:style w:type="character" w:customStyle="1" w:styleId="TytuZnak">
    <w:name w:val="Tytuł Znak"/>
    <w:basedOn w:val="Domylnaczcionkaakapitu"/>
    <w:link w:val="Tytu"/>
    <w:uiPriority w:val="99"/>
    <w:rsid w:val="00E10564"/>
    <w:rPr>
      <w:rFonts w:ascii="Times New Roman" w:eastAsia="Times New Roman" w:hAnsi="Times New Roman" w:cs="Times New Roman"/>
      <w:b/>
      <w:bCs/>
      <w:sz w:val="24"/>
      <w:szCs w:val="24"/>
      <w:lang w:eastAsia="pl-PL"/>
    </w:rPr>
  </w:style>
  <w:style w:type="numbering" w:styleId="111111">
    <w:name w:val="Outline List 2"/>
    <w:basedOn w:val="Bezlisty"/>
    <w:rsid w:val="00E10564"/>
    <w:pPr>
      <w:numPr>
        <w:numId w:val="3"/>
      </w:numPr>
    </w:pPr>
  </w:style>
  <w:style w:type="paragraph" w:styleId="Podtytu">
    <w:name w:val="Subtitle"/>
    <w:basedOn w:val="Normalny"/>
    <w:link w:val="PodtytuZnak"/>
    <w:qFormat/>
    <w:rsid w:val="00E10564"/>
    <w:pPr>
      <w:jc w:val="center"/>
    </w:pPr>
    <w:rPr>
      <w:b/>
      <w:bCs/>
      <w:sz w:val="28"/>
    </w:rPr>
  </w:style>
  <w:style w:type="character" w:customStyle="1" w:styleId="PodtytuZnak">
    <w:name w:val="Podtytuł Znak"/>
    <w:basedOn w:val="Domylnaczcionkaakapitu"/>
    <w:link w:val="Podtytu"/>
    <w:rsid w:val="00E10564"/>
    <w:rPr>
      <w:rFonts w:ascii="Times New Roman" w:eastAsia="Times New Roman" w:hAnsi="Times New Roman" w:cs="Times New Roman"/>
      <w:b/>
      <w:bCs/>
      <w:sz w:val="28"/>
      <w:szCs w:val="24"/>
      <w:lang w:eastAsia="pl-PL"/>
    </w:rPr>
  </w:style>
  <w:style w:type="paragraph" w:customStyle="1" w:styleId="DomylnieLTGliederung1">
    <w:name w:val="Domy?lnie~LT~Gliederung 1"/>
    <w:rsid w:val="0064242B"/>
    <w:pPr>
      <w:widowControl w:val="0"/>
      <w:tabs>
        <w:tab w:val="left" w:pos="175"/>
        <w:tab w:val="left" w:pos="882"/>
        <w:tab w:val="left" w:pos="1590"/>
        <w:tab w:val="left" w:pos="2297"/>
        <w:tab w:val="left" w:pos="3005"/>
        <w:tab w:val="left" w:pos="3712"/>
        <w:tab w:val="left" w:pos="4420"/>
        <w:tab w:val="left" w:pos="5127"/>
        <w:tab w:val="left" w:pos="5835"/>
        <w:tab w:val="left" w:pos="6542"/>
        <w:tab w:val="left" w:pos="7250"/>
        <w:tab w:val="left" w:pos="7957"/>
        <w:tab w:val="left" w:pos="8665"/>
        <w:tab w:val="left" w:pos="9372"/>
        <w:tab w:val="left" w:pos="10080"/>
        <w:tab w:val="left" w:pos="10787"/>
        <w:tab w:val="left" w:pos="11494"/>
        <w:tab w:val="left" w:pos="12202"/>
        <w:tab w:val="left" w:pos="12910"/>
        <w:tab w:val="left" w:pos="13617"/>
      </w:tabs>
      <w:suppressAutoHyphens/>
      <w:autoSpaceDE w:val="0"/>
      <w:spacing w:before="160" w:line="216" w:lineRule="auto"/>
    </w:pPr>
    <w:rPr>
      <w:rFonts w:ascii="Lucida Sans Unicode" w:eastAsia="Lucida Sans Unicode" w:hAnsi="Lucida Sans Unicode"/>
      <w:color w:val="000000"/>
      <w:sz w:val="64"/>
      <w:szCs w:val="64"/>
      <w:lang w:eastAsia="ar-SA"/>
    </w:rPr>
  </w:style>
  <w:style w:type="paragraph" w:customStyle="1" w:styleId="DomylnieLTGliederung2">
    <w:name w:val="Domy?lnie~LT~Gliederung 2"/>
    <w:basedOn w:val="DomylnieLTGliederung1"/>
    <w:rsid w:val="0064242B"/>
    <w:pPr>
      <w:tabs>
        <w:tab w:val="left" w:pos="252"/>
        <w:tab w:val="left" w:pos="960"/>
        <w:tab w:val="left" w:pos="1667"/>
        <w:tab w:val="left" w:pos="2375"/>
        <w:tab w:val="left" w:pos="3082"/>
        <w:tab w:val="left" w:pos="3790"/>
        <w:tab w:val="left" w:pos="4497"/>
        <w:tab w:val="left" w:pos="5205"/>
        <w:tab w:val="left" w:pos="5912"/>
        <w:tab w:val="left" w:pos="6619"/>
        <w:tab w:val="left" w:pos="7327"/>
        <w:tab w:val="left" w:pos="8035"/>
        <w:tab w:val="left" w:pos="8742"/>
        <w:tab w:val="left" w:pos="9450"/>
        <w:tab w:val="left" w:pos="10157"/>
        <w:tab w:val="left" w:pos="10865"/>
        <w:tab w:val="left" w:pos="11572"/>
        <w:tab w:val="left" w:pos="12280"/>
        <w:tab w:val="left" w:pos="12987"/>
        <w:tab w:val="left" w:pos="13695"/>
      </w:tabs>
      <w:spacing w:before="139"/>
    </w:pPr>
    <w:rPr>
      <w:sz w:val="56"/>
      <w:szCs w:val="56"/>
    </w:rPr>
  </w:style>
  <w:style w:type="paragraph" w:customStyle="1" w:styleId="tresc">
    <w:name w:val="tresc"/>
    <w:basedOn w:val="Normalny"/>
    <w:rsid w:val="003C635D"/>
    <w:pPr>
      <w:spacing w:before="100" w:beforeAutospacing="1" w:after="100" w:afterAutospacing="1"/>
    </w:pPr>
  </w:style>
  <w:style w:type="paragraph" w:styleId="Poprawka">
    <w:name w:val="Revision"/>
    <w:hidden/>
    <w:uiPriority w:val="99"/>
    <w:semiHidden/>
    <w:rsid w:val="00C81696"/>
    <w:rPr>
      <w:rFonts w:ascii="Times New Roman" w:eastAsia="Times New Roman" w:hAnsi="Times New Roman"/>
      <w:sz w:val="24"/>
      <w:szCs w:val="24"/>
    </w:rPr>
  </w:style>
  <w:style w:type="table" w:customStyle="1" w:styleId="Jasnasiatka1">
    <w:name w:val="Jasna siatka1"/>
    <w:basedOn w:val="Standardowy"/>
    <w:uiPriority w:val="62"/>
    <w:rsid w:val="00A01949"/>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Bezodstpw">
    <w:name w:val="No Spacing"/>
    <w:link w:val="BezodstpwZnak"/>
    <w:uiPriority w:val="1"/>
    <w:qFormat/>
    <w:rsid w:val="00B222C3"/>
    <w:rPr>
      <w:sz w:val="22"/>
      <w:szCs w:val="22"/>
      <w:lang w:eastAsia="en-US"/>
    </w:rPr>
  </w:style>
  <w:style w:type="paragraph" w:customStyle="1" w:styleId="Tekstpodstawowy21">
    <w:name w:val="Tekst podstawowy 21"/>
    <w:basedOn w:val="Normalny"/>
    <w:rsid w:val="00000FB5"/>
    <w:rPr>
      <w:sz w:val="28"/>
      <w:szCs w:val="20"/>
    </w:rPr>
  </w:style>
  <w:style w:type="table" w:styleId="Jasnasiatkaakcent2">
    <w:name w:val="Light Grid Accent 2"/>
    <w:basedOn w:val="Standardowy"/>
    <w:uiPriority w:val="62"/>
    <w:rsid w:val="00DE7377"/>
    <w:tblPr>
      <w:tblStyleRowBandSize w:val="1"/>
      <w:tblStyleColBandSize w:val="1"/>
      <w:tblInd w:w="0" w:type="dxa"/>
      <w:tblBorders>
        <w:top w:val="single" w:sz="8" w:space="0" w:color="EA157A"/>
        <w:left w:val="single" w:sz="8" w:space="0" w:color="EA157A"/>
        <w:bottom w:val="single" w:sz="8" w:space="0" w:color="EA157A"/>
        <w:right w:val="single" w:sz="8" w:space="0" w:color="EA157A"/>
        <w:insideH w:val="single" w:sz="8" w:space="0" w:color="EA157A"/>
        <w:insideV w:val="single" w:sz="8" w:space="0" w:color="EA157A"/>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EA157A"/>
          <w:left w:val="single" w:sz="8" w:space="0" w:color="EA157A"/>
          <w:bottom w:val="single" w:sz="18" w:space="0" w:color="EA157A"/>
          <w:right w:val="single" w:sz="8" w:space="0" w:color="EA157A"/>
          <w:insideH w:val="nil"/>
          <w:insideV w:val="single" w:sz="8" w:space="0" w:color="EA157A"/>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EA157A"/>
          <w:left w:val="single" w:sz="8" w:space="0" w:color="EA157A"/>
          <w:bottom w:val="single" w:sz="8" w:space="0" w:color="EA157A"/>
          <w:right w:val="single" w:sz="8" w:space="0" w:color="EA157A"/>
          <w:insideH w:val="nil"/>
          <w:insideV w:val="single" w:sz="8" w:space="0" w:color="EA157A"/>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EA157A"/>
          <w:left w:val="single" w:sz="8" w:space="0" w:color="EA157A"/>
          <w:bottom w:val="single" w:sz="8" w:space="0" w:color="EA157A"/>
          <w:right w:val="single" w:sz="8" w:space="0" w:color="EA157A"/>
        </w:tcBorders>
      </w:tcPr>
    </w:tblStylePr>
    <w:tblStylePr w:type="band1Vert">
      <w:tblPr/>
      <w:tcPr>
        <w:tcBorders>
          <w:top w:val="single" w:sz="8" w:space="0" w:color="EA157A"/>
          <w:left w:val="single" w:sz="8" w:space="0" w:color="EA157A"/>
          <w:bottom w:val="single" w:sz="8" w:space="0" w:color="EA157A"/>
          <w:right w:val="single" w:sz="8" w:space="0" w:color="EA157A"/>
        </w:tcBorders>
        <w:shd w:val="clear" w:color="auto" w:fill="F9C5DD"/>
      </w:tcPr>
    </w:tblStylePr>
    <w:tblStylePr w:type="band1Horz">
      <w:tblPr/>
      <w:tcPr>
        <w:tcBorders>
          <w:top w:val="single" w:sz="8" w:space="0" w:color="EA157A"/>
          <w:left w:val="single" w:sz="8" w:space="0" w:color="EA157A"/>
          <w:bottom w:val="single" w:sz="8" w:space="0" w:color="EA157A"/>
          <w:right w:val="single" w:sz="8" w:space="0" w:color="EA157A"/>
          <w:insideV w:val="single" w:sz="8" w:space="0" w:color="EA157A"/>
        </w:tcBorders>
        <w:shd w:val="clear" w:color="auto" w:fill="F9C5DD"/>
      </w:tcPr>
    </w:tblStylePr>
    <w:tblStylePr w:type="band2Horz">
      <w:tblPr/>
      <w:tcPr>
        <w:tcBorders>
          <w:top w:val="single" w:sz="8" w:space="0" w:color="EA157A"/>
          <w:left w:val="single" w:sz="8" w:space="0" w:color="EA157A"/>
          <w:bottom w:val="single" w:sz="8" w:space="0" w:color="EA157A"/>
          <w:right w:val="single" w:sz="8" w:space="0" w:color="EA157A"/>
          <w:insideV w:val="single" w:sz="8" w:space="0" w:color="EA157A"/>
        </w:tcBorders>
      </w:tcPr>
    </w:tblStylePr>
  </w:style>
  <w:style w:type="table" w:styleId="Jasnecieniowanieakcent2">
    <w:name w:val="Light Shading Accent 2"/>
    <w:basedOn w:val="Standardowy"/>
    <w:uiPriority w:val="60"/>
    <w:rsid w:val="00DE7377"/>
    <w:rPr>
      <w:color w:val="AF0F5A"/>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la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cPr>
    </w:tblStylePr>
    <w:tblStylePr w:type="band1Horz">
      <w:tblPr/>
      <w:tcPr>
        <w:tcBorders>
          <w:left w:val="nil"/>
          <w:right w:val="nil"/>
          <w:insideH w:val="nil"/>
          <w:insideV w:val="nil"/>
        </w:tcBorders>
        <w:shd w:val="clear" w:color="auto" w:fill="F9C5DD"/>
      </w:tcPr>
    </w:tblStylePr>
  </w:style>
  <w:style w:type="table" w:customStyle="1" w:styleId="Jasnecieniowanieakcent11">
    <w:name w:val="Jasne cieniowanie — akcent 11"/>
    <w:basedOn w:val="Standardowy"/>
    <w:uiPriority w:val="60"/>
    <w:rsid w:val="00F40209"/>
    <w:rPr>
      <w:color w:val="5EA226"/>
    </w:rPr>
    <w:tblPr>
      <w:tblStyleRowBandSize w:val="1"/>
      <w:tblStyleColBandSize w:val="1"/>
      <w:tblInd w:w="0" w:type="dxa"/>
      <w:tblBorders>
        <w:top w:val="single" w:sz="8" w:space="0" w:color="7FD13B"/>
        <w:bottom w:val="single" w:sz="8" w:space="0" w:color="7FD13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la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cPr>
    </w:tblStylePr>
    <w:tblStylePr w:type="band1Horz">
      <w:tblPr/>
      <w:tcPr>
        <w:tcBorders>
          <w:left w:val="nil"/>
          <w:right w:val="nil"/>
          <w:insideH w:val="nil"/>
          <w:insideV w:val="nil"/>
        </w:tcBorders>
        <w:shd w:val="clear" w:color="auto" w:fill="DFF3CE"/>
      </w:tcPr>
    </w:tblStylePr>
  </w:style>
  <w:style w:type="table" w:customStyle="1" w:styleId="Jasnecieniowanie1">
    <w:name w:val="Jasne cieniowanie1"/>
    <w:basedOn w:val="Standardowy"/>
    <w:uiPriority w:val="60"/>
    <w:rsid w:val="00F4020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alistaakcent2">
    <w:name w:val="Light List Accent 2"/>
    <w:basedOn w:val="Standardowy"/>
    <w:uiPriority w:val="61"/>
    <w:rsid w:val="00F40209"/>
    <w:tblPr>
      <w:tblStyleRowBandSize w:val="1"/>
      <w:tblStyleColBandSize w:val="1"/>
      <w:tblInd w:w="0" w:type="dxa"/>
      <w:tblBorders>
        <w:top w:val="single" w:sz="8" w:space="0" w:color="EA157A"/>
        <w:left w:val="single" w:sz="8" w:space="0" w:color="EA157A"/>
        <w:bottom w:val="single" w:sz="8" w:space="0" w:color="EA157A"/>
        <w:right w:val="single" w:sz="8" w:space="0" w:color="EA157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A157A"/>
      </w:tcPr>
    </w:tblStylePr>
    <w:tblStylePr w:type="lastRow">
      <w:pPr>
        <w:spacing w:before="0" w:after="0" w:line="240" w:lineRule="auto"/>
      </w:pPr>
      <w:rPr>
        <w:b/>
        <w:bCs/>
      </w:rPr>
      <w:tblPr/>
      <w:tcPr>
        <w:tcBorders>
          <w:top w:val="double" w:sz="6" w:space="0" w:color="EA157A"/>
          <w:left w:val="single" w:sz="8" w:space="0" w:color="EA157A"/>
          <w:bottom w:val="single" w:sz="8" w:space="0" w:color="EA157A"/>
          <w:right w:val="single" w:sz="8" w:space="0" w:color="EA157A"/>
        </w:tcBorders>
      </w:tcPr>
    </w:tblStylePr>
    <w:tblStylePr w:type="firstCol">
      <w:rPr>
        <w:b/>
        <w:bCs/>
      </w:rPr>
    </w:tblStylePr>
    <w:tblStylePr w:type="lastCol">
      <w:rPr>
        <w:b/>
        <w:bCs/>
      </w:rPr>
    </w:tblStylePr>
    <w:tblStylePr w:type="band1Vert">
      <w:tblPr/>
      <w:tcPr>
        <w:tcBorders>
          <w:top w:val="single" w:sz="8" w:space="0" w:color="EA157A"/>
          <w:left w:val="single" w:sz="8" w:space="0" w:color="EA157A"/>
          <w:bottom w:val="single" w:sz="8" w:space="0" w:color="EA157A"/>
          <w:right w:val="single" w:sz="8" w:space="0" w:color="EA157A"/>
        </w:tcBorders>
      </w:tcPr>
    </w:tblStylePr>
    <w:tblStylePr w:type="band1Horz">
      <w:tblPr/>
      <w:tcPr>
        <w:tcBorders>
          <w:top w:val="single" w:sz="8" w:space="0" w:color="EA157A"/>
          <w:left w:val="single" w:sz="8" w:space="0" w:color="EA157A"/>
          <w:bottom w:val="single" w:sz="8" w:space="0" w:color="EA157A"/>
          <w:right w:val="single" w:sz="8" w:space="0" w:color="EA157A"/>
        </w:tcBorders>
      </w:tcPr>
    </w:tblStylePr>
  </w:style>
  <w:style w:type="table" w:styleId="redniecieniowanie1akcent2">
    <w:name w:val="Medium Shading 1 Accent 2"/>
    <w:basedOn w:val="Standardowy"/>
    <w:uiPriority w:val="63"/>
    <w:rsid w:val="00F40209"/>
    <w:tblPr>
      <w:tblStyleRowBandSize w:val="1"/>
      <w:tblStyleColBandSize w:val="1"/>
      <w:tblInd w:w="0" w:type="dxa"/>
      <w:tblBorders>
        <w:top w:val="single" w:sz="8" w:space="0" w:color="EF4F9A"/>
        <w:left w:val="single" w:sz="8" w:space="0" w:color="EF4F9A"/>
        <w:bottom w:val="single" w:sz="8" w:space="0" w:color="EF4F9A"/>
        <w:right w:val="single" w:sz="8" w:space="0" w:color="EF4F9A"/>
        <w:insideH w:val="single" w:sz="8" w:space="0" w:color="EF4F9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EF4F9A"/>
          <w:left w:val="single" w:sz="8" w:space="0" w:color="EF4F9A"/>
          <w:bottom w:val="single" w:sz="8" w:space="0" w:color="EF4F9A"/>
          <w:right w:val="single" w:sz="8" w:space="0" w:color="EF4F9A"/>
          <w:insideH w:val="nil"/>
          <w:insideV w:val="nil"/>
        </w:tcBorders>
        <w:shd w:val="clear" w:color="auto" w:fill="EA157A"/>
      </w:tcPr>
    </w:tblStylePr>
    <w:tblStylePr w:type="lastRow">
      <w:pPr>
        <w:spacing w:before="0" w:after="0" w:line="240" w:lineRule="auto"/>
      </w:pPr>
      <w:rPr>
        <w:b/>
        <w:bCs/>
      </w:rPr>
      <w:tblPr/>
      <w:tcPr>
        <w:tcBorders>
          <w:top w:val="double" w:sz="6" w:space="0" w:color="EF4F9A"/>
          <w:left w:val="single" w:sz="8" w:space="0" w:color="EF4F9A"/>
          <w:bottom w:val="single" w:sz="8" w:space="0" w:color="EF4F9A"/>
          <w:right w:val="single" w:sz="8" w:space="0" w:color="EF4F9A"/>
          <w:insideH w:val="nil"/>
          <w:insideV w:val="nil"/>
        </w:tcBorders>
      </w:tcPr>
    </w:tblStylePr>
    <w:tblStylePr w:type="firstCol">
      <w:rPr>
        <w:b/>
        <w:bCs/>
      </w:rPr>
    </w:tblStylePr>
    <w:tblStylePr w:type="lastCol">
      <w:rPr>
        <w:b/>
        <w:bCs/>
      </w:rPr>
    </w:tblStylePr>
    <w:tblStylePr w:type="band1Vert">
      <w:tblPr/>
      <w:tcPr>
        <w:shd w:val="clear" w:color="auto" w:fill="F9C5DD"/>
      </w:tcPr>
    </w:tblStylePr>
    <w:tblStylePr w:type="band1Horz">
      <w:tblPr/>
      <w:tcPr>
        <w:tcBorders>
          <w:insideH w:val="nil"/>
          <w:insideV w:val="nil"/>
        </w:tcBorders>
        <w:shd w:val="clear" w:color="auto" w:fill="F9C5DD"/>
      </w:tcPr>
    </w:tblStylePr>
    <w:tblStylePr w:type="band2Horz">
      <w:tblPr/>
      <w:tcPr>
        <w:tcBorders>
          <w:insideH w:val="nil"/>
          <w:insideV w:val="nil"/>
        </w:tcBorders>
      </w:tcPr>
    </w:tblStylePr>
  </w:style>
  <w:style w:type="table" w:styleId="Jasnasiatkaakcent4">
    <w:name w:val="Light Grid Accent 4"/>
    <w:basedOn w:val="Standardowy"/>
    <w:uiPriority w:val="62"/>
    <w:rsid w:val="00AC040C"/>
    <w:tblPr>
      <w:tblStyleRowBandSize w:val="1"/>
      <w:tblStyleColBandSize w:val="1"/>
      <w:tblInd w:w="0" w:type="dxa"/>
      <w:tblBorders>
        <w:top w:val="single" w:sz="8" w:space="0" w:color="00ADDC"/>
        <w:left w:val="single" w:sz="8" w:space="0" w:color="00ADDC"/>
        <w:bottom w:val="single" w:sz="8" w:space="0" w:color="00ADDC"/>
        <w:right w:val="single" w:sz="8" w:space="0" w:color="00ADDC"/>
        <w:insideH w:val="single" w:sz="8" w:space="0" w:color="00ADDC"/>
        <w:insideV w:val="single" w:sz="8" w:space="0" w:color="00ADDC"/>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00ADDC"/>
          <w:left w:val="single" w:sz="8" w:space="0" w:color="00ADDC"/>
          <w:bottom w:val="single" w:sz="18" w:space="0" w:color="00ADDC"/>
          <w:right w:val="single" w:sz="8" w:space="0" w:color="00ADDC"/>
          <w:insideH w:val="nil"/>
          <w:insideV w:val="single" w:sz="8" w:space="0" w:color="00ADDC"/>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ADDC"/>
          <w:left w:val="single" w:sz="8" w:space="0" w:color="00ADDC"/>
          <w:bottom w:val="single" w:sz="8" w:space="0" w:color="00ADDC"/>
          <w:right w:val="single" w:sz="8" w:space="0" w:color="00ADDC"/>
          <w:insideH w:val="nil"/>
          <w:insideV w:val="single" w:sz="8" w:space="0" w:color="00ADDC"/>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ADDC"/>
          <w:left w:val="single" w:sz="8" w:space="0" w:color="00ADDC"/>
          <w:bottom w:val="single" w:sz="8" w:space="0" w:color="00ADDC"/>
          <w:right w:val="single" w:sz="8" w:space="0" w:color="00ADDC"/>
        </w:tcBorders>
      </w:tcPr>
    </w:tblStylePr>
    <w:tblStylePr w:type="band1Vert">
      <w:tblPr/>
      <w:tcPr>
        <w:tcBorders>
          <w:top w:val="single" w:sz="8" w:space="0" w:color="00ADDC"/>
          <w:left w:val="single" w:sz="8" w:space="0" w:color="00ADDC"/>
          <w:bottom w:val="single" w:sz="8" w:space="0" w:color="00ADDC"/>
          <w:right w:val="single" w:sz="8" w:space="0" w:color="00ADDC"/>
        </w:tcBorders>
        <w:shd w:val="clear" w:color="auto" w:fill="B7EFFF"/>
      </w:tcPr>
    </w:tblStylePr>
    <w:tblStylePr w:type="band1Horz">
      <w:tblPr/>
      <w:tcPr>
        <w:tcBorders>
          <w:top w:val="single" w:sz="8" w:space="0" w:color="00ADDC"/>
          <w:left w:val="single" w:sz="8" w:space="0" w:color="00ADDC"/>
          <w:bottom w:val="single" w:sz="8" w:space="0" w:color="00ADDC"/>
          <w:right w:val="single" w:sz="8" w:space="0" w:color="00ADDC"/>
          <w:insideV w:val="single" w:sz="8" w:space="0" w:color="00ADDC"/>
        </w:tcBorders>
        <w:shd w:val="clear" w:color="auto" w:fill="B7EFFF"/>
      </w:tcPr>
    </w:tblStylePr>
    <w:tblStylePr w:type="band2Horz">
      <w:tblPr/>
      <w:tcPr>
        <w:tcBorders>
          <w:top w:val="single" w:sz="8" w:space="0" w:color="00ADDC"/>
          <w:left w:val="single" w:sz="8" w:space="0" w:color="00ADDC"/>
          <w:bottom w:val="single" w:sz="8" w:space="0" w:color="00ADDC"/>
          <w:right w:val="single" w:sz="8" w:space="0" w:color="00ADDC"/>
          <w:insideV w:val="single" w:sz="8" w:space="0" w:color="00ADDC"/>
        </w:tcBorders>
      </w:tcPr>
    </w:tblStylePr>
  </w:style>
  <w:style w:type="table" w:styleId="redniecieniowanie2akcent3">
    <w:name w:val="Medium Shading 2 Accent 3"/>
    <w:basedOn w:val="Standardowy"/>
    <w:uiPriority w:val="64"/>
    <w:rsid w:val="008872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EB80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EB80A"/>
      </w:tcPr>
    </w:tblStylePr>
    <w:tblStylePr w:type="lastCol">
      <w:rPr>
        <w:b/>
        <w:bCs/>
        <w:color w:val="FFFFFF"/>
      </w:rPr>
      <w:tblPr/>
      <w:tcPr>
        <w:tcBorders>
          <w:left w:val="nil"/>
          <w:right w:val="nil"/>
          <w:insideH w:val="nil"/>
          <w:insideV w:val="nil"/>
        </w:tcBorders>
        <w:shd w:val="clear" w:color="auto" w:fill="FEB80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3">
    <w:name w:val="Medium Grid 3 Accent 3"/>
    <w:basedOn w:val="Standardowy"/>
    <w:uiPriority w:val="69"/>
    <w:rsid w:val="008872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EED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EB80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EB80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EB80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EB80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EDB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DB84"/>
      </w:tcPr>
    </w:tblStylePr>
  </w:style>
  <w:style w:type="table" w:styleId="redniecieniowanie1akcent3">
    <w:name w:val="Medium Shading 1 Accent 3"/>
    <w:basedOn w:val="Standardowy"/>
    <w:uiPriority w:val="63"/>
    <w:rsid w:val="00614462"/>
    <w:tblPr>
      <w:tblStyleRowBandSize w:val="1"/>
      <w:tblStyleColBandSize w:val="1"/>
      <w:tblInd w:w="0" w:type="dxa"/>
      <w:tblBorders>
        <w:top w:val="single" w:sz="8" w:space="0" w:color="FEC947"/>
        <w:left w:val="single" w:sz="8" w:space="0" w:color="FEC947"/>
        <w:bottom w:val="single" w:sz="8" w:space="0" w:color="FEC947"/>
        <w:right w:val="single" w:sz="8" w:space="0" w:color="FEC947"/>
        <w:insideH w:val="single" w:sz="8" w:space="0" w:color="FEC94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EC947"/>
          <w:left w:val="single" w:sz="8" w:space="0" w:color="FEC947"/>
          <w:bottom w:val="single" w:sz="8" w:space="0" w:color="FEC947"/>
          <w:right w:val="single" w:sz="8" w:space="0" w:color="FEC947"/>
          <w:insideH w:val="nil"/>
          <w:insideV w:val="nil"/>
        </w:tcBorders>
        <w:shd w:val="clear" w:color="auto" w:fill="FEB80A"/>
      </w:tcPr>
    </w:tblStylePr>
    <w:tblStylePr w:type="lastRow">
      <w:pPr>
        <w:spacing w:before="0" w:after="0" w:line="240" w:lineRule="auto"/>
      </w:pPr>
      <w:rPr>
        <w:b/>
        <w:bCs/>
      </w:rPr>
      <w:tblPr/>
      <w:tcPr>
        <w:tcBorders>
          <w:top w:val="double" w:sz="6" w:space="0" w:color="FEC947"/>
          <w:left w:val="single" w:sz="8" w:space="0" w:color="FEC947"/>
          <w:bottom w:val="single" w:sz="8" w:space="0" w:color="FEC947"/>
          <w:right w:val="single" w:sz="8" w:space="0" w:color="FEC947"/>
          <w:insideH w:val="nil"/>
          <w:insideV w:val="nil"/>
        </w:tcBorders>
      </w:tcPr>
    </w:tblStylePr>
    <w:tblStylePr w:type="firstCol">
      <w:rPr>
        <w:b/>
        <w:bCs/>
      </w:rPr>
    </w:tblStylePr>
    <w:tblStylePr w:type="lastCol">
      <w:rPr>
        <w:b/>
        <w:bCs/>
      </w:rPr>
    </w:tblStylePr>
    <w:tblStylePr w:type="band1Vert">
      <w:tblPr/>
      <w:tcPr>
        <w:shd w:val="clear" w:color="auto" w:fill="FEEDC2"/>
      </w:tcPr>
    </w:tblStylePr>
    <w:tblStylePr w:type="band1Horz">
      <w:tblPr/>
      <w:tcPr>
        <w:tcBorders>
          <w:insideH w:val="nil"/>
          <w:insideV w:val="nil"/>
        </w:tcBorders>
        <w:shd w:val="clear" w:color="auto" w:fill="FEEDC2"/>
      </w:tcPr>
    </w:tblStylePr>
    <w:tblStylePr w:type="band2Horz">
      <w:tblPr/>
      <w:tcPr>
        <w:tcBorders>
          <w:insideH w:val="nil"/>
          <w:insideV w:val="nil"/>
        </w:tcBorders>
      </w:tcPr>
    </w:tblStylePr>
  </w:style>
  <w:style w:type="table" w:styleId="Jasnasiatkaakcent3">
    <w:name w:val="Light Grid Accent 3"/>
    <w:basedOn w:val="Standardowy"/>
    <w:uiPriority w:val="62"/>
    <w:rsid w:val="00614462"/>
    <w:tblPr>
      <w:tblStyleRowBandSize w:val="1"/>
      <w:tblStyleColBandSize w:val="1"/>
      <w:tblInd w:w="0" w:type="dxa"/>
      <w:tblBorders>
        <w:top w:val="single" w:sz="8" w:space="0" w:color="FEB80A"/>
        <w:left w:val="single" w:sz="8" w:space="0" w:color="FEB80A"/>
        <w:bottom w:val="single" w:sz="8" w:space="0" w:color="FEB80A"/>
        <w:right w:val="single" w:sz="8" w:space="0" w:color="FEB80A"/>
        <w:insideH w:val="single" w:sz="8" w:space="0" w:color="FEB80A"/>
        <w:insideV w:val="single" w:sz="8" w:space="0" w:color="FEB80A"/>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FEB80A"/>
          <w:left w:val="single" w:sz="8" w:space="0" w:color="FEB80A"/>
          <w:bottom w:val="single" w:sz="18" w:space="0" w:color="FEB80A"/>
          <w:right w:val="single" w:sz="8" w:space="0" w:color="FEB80A"/>
          <w:insideH w:val="nil"/>
          <w:insideV w:val="single" w:sz="8" w:space="0" w:color="FEB80A"/>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FEB80A"/>
          <w:left w:val="single" w:sz="8" w:space="0" w:color="FEB80A"/>
          <w:bottom w:val="single" w:sz="8" w:space="0" w:color="FEB80A"/>
          <w:right w:val="single" w:sz="8" w:space="0" w:color="FEB80A"/>
          <w:insideH w:val="nil"/>
          <w:insideV w:val="single" w:sz="8" w:space="0" w:color="FEB80A"/>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FEB80A"/>
          <w:left w:val="single" w:sz="8" w:space="0" w:color="FEB80A"/>
          <w:bottom w:val="single" w:sz="8" w:space="0" w:color="FEB80A"/>
          <w:right w:val="single" w:sz="8" w:space="0" w:color="FEB80A"/>
        </w:tcBorders>
      </w:tcPr>
    </w:tblStylePr>
    <w:tblStylePr w:type="band1Vert">
      <w:tblPr/>
      <w:tcPr>
        <w:tcBorders>
          <w:top w:val="single" w:sz="8" w:space="0" w:color="FEB80A"/>
          <w:left w:val="single" w:sz="8" w:space="0" w:color="FEB80A"/>
          <w:bottom w:val="single" w:sz="8" w:space="0" w:color="FEB80A"/>
          <w:right w:val="single" w:sz="8" w:space="0" w:color="FEB80A"/>
        </w:tcBorders>
        <w:shd w:val="clear" w:color="auto" w:fill="FEEDC2"/>
      </w:tcPr>
    </w:tblStylePr>
    <w:tblStylePr w:type="band1Horz">
      <w:tblPr/>
      <w:tcPr>
        <w:tcBorders>
          <w:top w:val="single" w:sz="8" w:space="0" w:color="FEB80A"/>
          <w:left w:val="single" w:sz="8" w:space="0" w:color="FEB80A"/>
          <w:bottom w:val="single" w:sz="8" w:space="0" w:color="FEB80A"/>
          <w:right w:val="single" w:sz="8" w:space="0" w:color="FEB80A"/>
          <w:insideV w:val="single" w:sz="8" w:space="0" w:color="FEB80A"/>
        </w:tcBorders>
        <w:shd w:val="clear" w:color="auto" w:fill="FEEDC2"/>
      </w:tcPr>
    </w:tblStylePr>
    <w:tblStylePr w:type="band2Horz">
      <w:tblPr/>
      <w:tcPr>
        <w:tcBorders>
          <w:top w:val="single" w:sz="8" w:space="0" w:color="FEB80A"/>
          <w:left w:val="single" w:sz="8" w:space="0" w:color="FEB80A"/>
          <w:bottom w:val="single" w:sz="8" w:space="0" w:color="FEB80A"/>
          <w:right w:val="single" w:sz="8" w:space="0" w:color="FEB80A"/>
          <w:insideV w:val="single" w:sz="8" w:space="0" w:color="FEB80A"/>
        </w:tcBorders>
      </w:tcPr>
    </w:tblStylePr>
  </w:style>
  <w:style w:type="paragraph" w:styleId="Nagwekspisutreci">
    <w:name w:val="TOC Heading"/>
    <w:basedOn w:val="Nagwek1"/>
    <w:next w:val="Normalny"/>
    <w:uiPriority w:val="39"/>
    <w:unhideWhenUsed/>
    <w:qFormat/>
    <w:rsid w:val="009239F6"/>
    <w:pPr>
      <w:keepLines/>
      <w:spacing w:before="480" w:line="276" w:lineRule="auto"/>
      <w:outlineLvl w:val="9"/>
    </w:pPr>
    <w:rPr>
      <w:rFonts w:ascii="Consolas" w:hAnsi="Consolas"/>
      <w:bCs/>
      <w:noProof w:val="0"/>
      <w:color w:val="5EA226"/>
      <w:sz w:val="28"/>
      <w:szCs w:val="28"/>
      <w:lang w:eastAsia="en-US"/>
    </w:rPr>
  </w:style>
  <w:style w:type="paragraph" w:styleId="Spistreci2">
    <w:name w:val="toc 2"/>
    <w:basedOn w:val="Normalny"/>
    <w:next w:val="Normalny"/>
    <w:autoRedefine/>
    <w:uiPriority w:val="39"/>
    <w:unhideWhenUsed/>
    <w:rsid w:val="009239F6"/>
    <w:pPr>
      <w:spacing w:after="100"/>
      <w:ind w:left="240"/>
    </w:pPr>
  </w:style>
  <w:style w:type="paragraph" w:customStyle="1" w:styleId="Akapitzlist1">
    <w:name w:val="Akapit z listą1"/>
    <w:rsid w:val="00C17EF6"/>
    <w:pPr>
      <w:widowControl w:val="0"/>
      <w:suppressAutoHyphens/>
      <w:spacing w:after="200" w:line="276" w:lineRule="auto"/>
      <w:ind w:left="720"/>
    </w:pPr>
    <w:rPr>
      <w:rFonts w:eastAsia="Lucida Sans Unicode" w:cs="font131"/>
      <w:kern w:val="1"/>
      <w:sz w:val="22"/>
      <w:szCs w:val="22"/>
      <w:lang w:eastAsia="ar-SA"/>
    </w:rPr>
  </w:style>
  <w:style w:type="paragraph" w:styleId="Tekstprzypisukocowego">
    <w:name w:val="endnote text"/>
    <w:basedOn w:val="Normalny"/>
    <w:link w:val="TekstprzypisukocowegoZnak"/>
    <w:uiPriority w:val="99"/>
    <w:semiHidden/>
    <w:unhideWhenUsed/>
    <w:rsid w:val="00C17EF6"/>
    <w:rPr>
      <w:sz w:val="20"/>
      <w:szCs w:val="20"/>
    </w:rPr>
  </w:style>
  <w:style w:type="character" w:customStyle="1" w:styleId="TekstprzypisukocowegoZnak">
    <w:name w:val="Tekst przypisu końcowego Znak"/>
    <w:basedOn w:val="Domylnaczcionkaakapitu"/>
    <w:link w:val="Tekstprzypisukocowego"/>
    <w:uiPriority w:val="99"/>
    <w:semiHidden/>
    <w:rsid w:val="00C17EF6"/>
    <w:rPr>
      <w:rFonts w:ascii="Times New Roman" w:eastAsia="Times New Roman" w:hAnsi="Times New Roman"/>
    </w:rPr>
  </w:style>
  <w:style w:type="character" w:styleId="Odwoanieprzypisukocowego">
    <w:name w:val="endnote reference"/>
    <w:basedOn w:val="Domylnaczcionkaakapitu"/>
    <w:unhideWhenUsed/>
    <w:rsid w:val="00C17EF6"/>
    <w:rPr>
      <w:vertAlign w:val="superscript"/>
    </w:rPr>
  </w:style>
  <w:style w:type="table" w:customStyle="1" w:styleId="Jasnasiatka2">
    <w:name w:val="Jasna siatka2"/>
    <w:basedOn w:val="Standardowy"/>
    <w:uiPriority w:val="62"/>
    <w:rsid w:val="006F391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pistreci1">
    <w:name w:val="toc 1"/>
    <w:basedOn w:val="Normalny"/>
    <w:next w:val="Normalny"/>
    <w:autoRedefine/>
    <w:uiPriority w:val="39"/>
    <w:unhideWhenUsed/>
    <w:rsid w:val="00FE5710"/>
    <w:pPr>
      <w:tabs>
        <w:tab w:val="left" w:pos="284"/>
        <w:tab w:val="right" w:leader="dot" w:pos="9060"/>
      </w:tabs>
      <w:spacing w:after="100" w:line="276" w:lineRule="auto"/>
      <w:ind w:left="-142"/>
      <w:jc w:val="both"/>
    </w:pPr>
  </w:style>
  <w:style w:type="paragraph" w:customStyle="1" w:styleId="content1">
    <w:name w:val="content1"/>
    <w:basedOn w:val="Normalny"/>
    <w:rsid w:val="002E0CFC"/>
    <w:pPr>
      <w:ind w:right="230"/>
    </w:pPr>
    <w:rPr>
      <w:rFonts w:ascii="Calibri" w:hAnsi="Calibri"/>
    </w:rPr>
  </w:style>
  <w:style w:type="table" w:styleId="Jasnalistaakcent3">
    <w:name w:val="Light List Accent 3"/>
    <w:basedOn w:val="Standardowy"/>
    <w:uiPriority w:val="61"/>
    <w:rsid w:val="0058566C"/>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styleId="Jasnalistaakcent4">
    <w:name w:val="Light List Accent 4"/>
    <w:basedOn w:val="Standardowy"/>
    <w:uiPriority w:val="61"/>
    <w:rsid w:val="0058566C"/>
    <w:tblPr>
      <w:tblStyleRowBandSize w:val="1"/>
      <w:tblStyleColBandSize w:val="1"/>
      <w:tblInd w:w="0" w:type="dxa"/>
      <w:tblBorders>
        <w:top w:val="single" w:sz="8" w:space="0" w:color="00ADDC"/>
        <w:left w:val="single" w:sz="8" w:space="0" w:color="00ADDC"/>
        <w:bottom w:val="single" w:sz="8" w:space="0" w:color="00ADDC"/>
        <w:right w:val="single" w:sz="8" w:space="0" w:color="00ADD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ADDC"/>
      </w:tcPr>
    </w:tblStylePr>
    <w:tblStylePr w:type="lastRow">
      <w:pPr>
        <w:spacing w:before="0" w:after="0" w:line="240" w:lineRule="auto"/>
      </w:pPr>
      <w:rPr>
        <w:b/>
        <w:bCs/>
      </w:rPr>
      <w:tblPr/>
      <w:tcPr>
        <w:tcBorders>
          <w:top w:val="double" w:sz="6" w:space="0" w:color="00ADDC"/>
          <w:left w:val="single" w:sz="8" w:space="0" w:color="00ADDC"/>
          <w:bottom w:val="single" w:sz="8" w:space="0" w:color="00ADDC"/>
          <w:right w:val="single" w:sz="8" w:space="0" w:color="00ADDC"/>
        </w:tcBorders>
      </w:tcPr>
    </w:tblStylePr>
    <w:tblStylePr w:type="firstCol">
      <w:rPr>
        <w:b/>
        <w:bCs/>
      </w:rPr>
    </w:tblStylePr>
    <w:tblStylePr w:type="lastCol">
      <w:rPr>
        <w:b/>
        <w:bCs/>
      </w:rPr>
    </w:tblStylePr>
    <w:tblStylePr w:type="band1Vert">
      <w:tblPr/>
      <w:tcPr>
        <w:tcBorders>
          <w:top w:val="single" w:sz="8" w:space="0" w:color="00ADDC"/>
          <w:left w:val="single" w:sz="8" w:space="0" w:color="00ADDC"/>
          <w:bottom w:val="single" w:sz="8" w:space="0" w:color="00ADDC"/>
          <w:right w:val="single" w:sz="8" w:space="0" w:color="00ADDC"/>
        </w:tcBorders>
      </w:tcPr>
    </w:tblStylePr>
    <w:tblStylePr w:type="band1Horz">
      <w:tblPr/>
      <w:tcPr>
        <w:tcBorders>
          <w:top w:val="single" w:sz="8" w:space="0" w:color="00ADDC"/>
          <w:left w:val="single" w:sz="8" w:space="0" w:color="00ADDC"/>
          <w:bottom w:val="single" w:sz="8" w:space="0" w:color="00ADDC"/>
          <w:right w:val="single" w:sz="8" w:space="0" w:color="00ADDC"/>
        </w:tcBorders>
      </w:tcPr>
    </w:tblStylePr>
  </w:style>
  <w:style w:type="table" w:styleId="Jasnalistaakcent5">
    <w:name w:val="Light List Accent 5"/>
    <w:basedOn w:val="Standardowy"/>
    <w:uiPriority w:val="61"/>
    <w:rsid w:val="0058566C"/>
    <w:tblPr>
      <w:tblStyleRowBandSize w:val="1"/>
      <w:tblStyleColBandSize w:val="1"/>
      <w:tblInd w:w="0" w:type="dxa"/>
      <w:tblBorders>
        <w:top w:val="single" w:sz="8" w:space="0" w:color="738AC8"/>
        <w:left w:val="single" w:sz="8" w:space="0" w:color="738AC8"/>
        <w:bottom w:val="single" w:sz="8" w:space="0" w:color="738AC8"/>
        <w:right w:val="single" w:sz="8" w:space="0" w:color="738A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38AC8"/>
      </w:tcPr>
    </w:tblStylePr>
    <w:tblStylePr w:type="lastRow">
      <w:pPr>
        <w:spacing w:before="0" w:after="0" w:line="240" w:lineRule="auto"/>
      </w:pPr>
      <w:rPr>
        <w:b/>
        <w:bCs/>
      </w:rPr>
      <w:tblPr/>
      <w:tcPr>
        <w:tcBorders>
          <w:top w:val="double" w:sz="6" w:space="0" w:color="738AC8"/>
          <w:left w:val="single" w:sz="8" w:space="0" w:color="738AC8"/>
          <w:bottom w:val="single" w:sz="8" w:space="0" w:color="738AC8"/>
          <w:right w:val="single" w:sz="8" w:space="0" w:color="738AC8"/>
        </w:tcBorders>
      </w:tcPr>
    </w:tblStylePr>
    <w:tblStylePr w:type="firstCol">
      <w:rPr>
        <w:b/>
        <w:bCs/>
      </w:rPr>
    </w:tblStylePr>
    <w:tblStylePr w:type="lastCol">
      <w:rPr>
        <w:b/>
        <w:bCs/>
      </w:rPr>
    </w:tblStylePr>
    <w:tblStylePr w:type="band1Vert">
      <w:tblPr/>
      <w:tcPr>
        <w:tcBorders>
          <w:top w:val="single" w:sz="8" w:space="0" w:color="738AC8"/>
          <w:left w:val="single" w:sz="8" w:space="0" w:color="738AC8"/>
          <w:bottom w:val="single" w:sz="8" w:space="0" w:color="738AC8"/>
          <w:right w:val="single" w:sz="8" w:space="0" w:color="738AC8"/>
        </w:tcBorders>
      </w:tcPr>
    </w:tblStylePr>
    <w:tblStylePr w:type="band1Horz">
      <w:tblPr/>
      <w:tcPr>
        <w:tcBorders>
          <w:top w:val="single" w:sz="8" w:space="0" w:color="738AC8"/>
          <w:left w:val="single" w:sz="8" w:space="0" w:color="738AC8"/>
          <w:bottom w:val="single" w:sz="8" w:space="0" w:color="738AC8"/>
          <w:right w:val="single" w:sz="8" w:space="0" w:color="738AC8"/>
        </w:tcBorders>
      </w:tcPr>
    </w:tblStylePr>
  </w:style>
  <w:style w:type="table" w:styleId="Jasnalistaakcent6">
    <w:name w:val="Light List Accent 6"/>
    <w:basedOn w:val="Standardowy"/>
    <w:uiPriority w:val="61"/>
    <w:rsid w:val="0058566C"/>
    <w:tblPr>
      <w:tblStyleRowBandSize w:val="1"/>
      <w:tblStyleColBandSize w:val="1"/>
      <w:tblInd w:w="0" w:type="dxa"/>
      <w:tblBorders>
        <w:top w:val="single" w:sz="8" w:space="0" w:color="1AB39F"/>
        <w:left w:val="single" w:sz="8" w:space="0" w:color="1AB39F"/>
        <w:bottom w:val="single" w:sz="8" w:space="0" w:color="1AB39F"/>
        <w:right w:val="single" w:sz="8" w:space="0" w:color="1AB39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AB39F"/>
      </w:tcPr>
    </w:tblStylePr>
    <w:tblStylePr w:type="lastRow">
      <w:pPr>
        <w:spacing w:before="0" w:after="0" w:line="240" w:lineRule="auto"/>
      </w:pPr>
      <w:rPr>
        <w:b/>
        <w:bCs/>
      </w:rPr>
      <w:tblPr/>
      <w:tcPr>
        <w:tcBorders>
          <w:top w:val="double" w:sz="6" w:space="0" w:color="1AB39F"/>
          <w:left w:val="single" w:sz="8" w:space="0" w:color="1AB39F"/>
          <w:bottom w:val="single" w:sz="8" w:space="0" w:color="1AB39F"/>
          <w:right w:val="single" w:sz="8" w:space="0" w:color="1AB39F"/>
        </w:tcBorders>
      </w:tcPr>
    </w:tblStylePr>
    <w:tblStylePr w:type="firstCol">
      <w:rPr>
        <w:b/>
        <w:bCs/>
      </w:rPr>
    </w:tblStylePr>
    <w:tblStylePr w:type="lastCol">
      <w:rPr>
        <w:b/>
        <w:bCs/>
      </w:rPr>
    </w:tblStylePr>
    <w:tblStylePr w:type="band1Vert">
      <w:tblPr/>
      <w:tcPr>
        <w:tcBorders>
          <w:top w:val="single" w:sz="8" w:space="0" w:color="1AB39F"/>
          <w:left w:val="single" w:sz="8" w:space="0" w:color="1AB39F"/>
          <w:bottom w:val="single" w:sz="8" w:space="0" w:color="1AB39F"/>
          <w:right w:val="single" w:sz="8" w:space="0" w:color="1AB39F"/>
        </w:tcBorders>
      </w:tcPr>
    </w:tblStylePr>
    <w:tblStylePr w:type="band1Horz">
      <w:tblPr/>
      <w:tcPr>
        <w:tcBorders>
          <w:top w:val="single" w:sz="8" w:space="0" w:color="1AB39F"/>
          <w:left w:val="single" w:sz="8" w:space="0" w:color="1AB39F"/>
          <w:bottom w:val="single" w:sz="8" w:space="0" w:color="1AB39F"/>
          <w:right w:val="single" w:sz="8" w:space="0" w:color="1AB39F"/>
        </w:tcBorders>
      </w:tcPr>
    </w:tblStylePr>
  </w:style>
  <w:style w:type="table" w:styleId="Jasnasiatkaakcent6">
    <w:name w:val="Light Grid Accent 6"/>
    <w:basedOn w:val="Standardowy"/>
    <w:uiPriority w:val="62"/>
    <w:rsid w:val="0058566C"/>
    <w:tblPr>
      <w:tblStyleRowBandSize w:val="1"/>
      <w:tblStyleColBandSize w:val="1"/>
      <w:tblInd w:w="0" w:type="dxa"/>
      <w:tblBorders>
        <w:top w:val="single" w:sz="8" w:space="0" w:color="1AB39F"/>
        <w:left w:val="single" w:sz="8" w:space="0" w:color="1AB39F"/>
        <w:bottom w:val="single" w:sz="8" w:space="0" w:color="1AB39F"/>
        <w:right w:val="single" w:sz="8" w:space="0" w:color="1AB39F"/>
        <w:insideH w:val="single" w:sz="8" w:space="0" w:color="1AB39F"/>
        <w:insideV w:val="single" w:sz="8" w:space="0" w:color="1AB39F"/>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1AB39F"/>
          <w:left w:val="single" w:sz="8" w:space="0" w:color="1AB39F"/>
          <w:bottom w:val="single" w:sz="18" w:space="0" w:color="1AB39F"/>
          <w:right w:val="single" w:sz="8" w:space="0" w:color="1AB39F"/>
          <w:insideH w:val="nil"/>
          <w:insideV w:val="single" w:sz="8" w:space="0" w:color="1AB39F"/>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1AB39F"/>
          <w:left w:val="single" w:sz="8" w:space="0" w:color="1AB39F"/>
          <w:bottom w:val="single" w:sz="8" w:space="0" w:color="1AB39F"/>
          <w:right w:val="single" w:sz="8" w:space="0" w:color="1AB39F"/>
          <w:insideH w:val="nil"/>
          <w:insideV w:val="single" w:sz="8" w:space="0" w:color="1AB39F"/>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1AB39F"/>
          <w:left w:val="single" w:sz="8" w:space="0" w:color="1AB39F"/>
          <w:bottom w:val="single" w:sz="8" w:space="0" w:color="1AB39F"/>
          <w:right w:val="single" w:sz="8" w:space="0" w:color="1AB39F"/>
        </w:tcBorders>
      </w:tcPr>
    </w:tblStylePr>
    <w:tblStylePr w:type="band1Vert">
      <w:tblPr/>
      <w:tcPr>
        <w:tcBorders>
          <w:top w:val="single" w:sz="8" w:space="0" w:color="1AB39F"/>
          <w:left w:val="single" w:sz="8" w:space="0" w:color="1AB39F"/>
          <w:bottom w:val="single" w:sz="8" w:space="0" w:color="1AB39F"/>
          <w:right w:val="single" w:sz="8" w:space="0" w:color="1AB39F"/>
        </w:tcBorders>
        <w:shd w:val="clear" w:color="auto" w:fill="BCF5ED"/>
      </w:tcPr>
    </w:tblStylePr>
    <w:tblStylePr w:type="band1Horz">
      <w:tblPr/>
      <w:tcPr>
        <w:tcBorders>
          <w:top w:val="single" w:sz="8" w:space="0" w:color="1AB39F"/>
          <w:left w:val="single" w:sz="8" w:space="0" w:color="1AB39F"/>
          <w:bottom w:val="single" w:sz="8" w:space="0" w:color="1AB39F"/>
          <w:right w:val="single" w:sz="8" w:space="0" w:color="1AB39F"/>
          <w:insideV w:val="single" w:sz="8" w:space="0" w:color="1AB39F"/>
        </w:tcBorders>
        <w:shd w:val="clear" w:color="auto" w:fill="BCF5ED"/>
      </w:tcPr>
    </w:tblStylePr>
    <w:tblStylePr w:type="band2Horz">
      <w:tblPr/>
      <w:tcPr>
        <w:tcBorders>
          <w:top w:val="single" w:sz="8" w:space="0" w:color="1AB39F"/>
          <w:left w:val="single" w:sz="8" w:space="0" w:color="1AB39F"/>
          <w:bottom w:val="single" w:sz="8" w:space="0" w:color="1AB39F"/>
          <w:right w:val="single" w:sz="8" w:space="0" w:color="1AB39F"/>
          <w:insideV w:val="single" w:sz="8" w:space="0" w:color="1AB39F"/>
        </w:tcBorders>
      </w:tcPr>
    </w:tblStylePr>
  </w:style>
  <w:style w:type="table" w:styleId="redniasiatka1akcent6">
    <w:name w:val="Medium Grid 1 Accent 6"/>
    <w:basedOn w:val="Standardowy"/>
    <w:uiPriority w:val="67"/>
    <w:rsid w:val="0058566C"/>
    <w:tblPr>
      <w:tblStyleRowBandSize w:val="1"/>
      <w:tblStyleColBandSize w:val="1"/>
      <w:tblInd w:w="0" w:type="dxa"/>
      <w:tblBorders>
        <w:top w:val="single" w:sz="8" w:space="0" w:color="37E2CB"/>
        <w:left w:val="single" w:sz="8" w:space="0" w:color="37E2CB"/>
        <w:bottom w:val="single" w:sz="8" w:space="0" w:color="37E2CB"/>
        <w:right w:val="single" w:sz="8" w:space="0" w:color="37E2CB"/>
        <w:insideH w:val="single" w:sz="8" w:space="0" w:color="37E2CB"/>
        <w:insideV w:val="single" w:sz="8" w:space="0" w:color="37E2CB"/>
      </w:tblBorders>
      <w:tblCellMar>
        <w:top w:w="0" w:type="dxa"/>
        <w:left w:w="108" w:type="dxa"/>
        <w:bottom w:w="0" w:type="dxa"/>
        <w:right w:w="108" w:type="dxa"/>
      </w:tblCellMar>
    </w:tblPr>
    <w:tcPr>
      <w:shd w:val="clear" w:color="auto" w:fill="BCF5ED"/>
    </w:tcPr>
    <w:tblStylePr w:type="firstRow">
      <w:rPr>
        <w:b/>
        <w:bCs/>
      </w:rPr>
    </w:tblStylePr>
    <w:tblStylePr w:type="lastRow">
      <w:rPr>
        <w:b/>
        <w:bCs/>
      </w:rPr>
      <w:tblPr/>
      <w:tcPr>
        <w:tcBorders>
          <w:top w:val="single" w:sz="18" w:space="0" w:color="37E2CB"/>
        </w:tcBorders>
      </w:tcPr>
    </w:tblStylePr>
    <w:tblStylePr w:type="firstCol">
      <w:rPr>
        <w:b/>
        <w:bCs/>
      </w:rPr>
    </w:tblStylePr>
    <w:tblStylePr w:type="lastCol">
      <w:rPr>
        <w:b/>
        <w:bCs/>
      </w:rPr>
    </w:tblStylePr>
    <w:tblStylePr w:type="band1Vert">
      <w:tblPr/>
      <w:tcPr>
        <w:shd w:val="clear" w:color="auto" w:fill="7AEBDC"/>
      </w:tcPr>
    </w:tblStylePr>
    <w:tblStylePr w:type="band1Horz">
      <w:tblPr/>
      <w:tcPr>
        <w:shd w:val="clear" w:color="auto" w:fill="7AEBDC"/>
      </w:tcPr>
    </w:tblStylePr>
  </w:style>
  <w:style w:type="table" w:styleId="redniasiatka3akcent1">
    <w:name w:val="Medium Grid 3 Accent 1"/>
    <w:basedOn w:val="Standardowy"/>
    <w:uiPriority w:val="69"/>
    <w:rsid w:val="00AD2AF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F3C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D13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D13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D13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D13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E89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E89D"/>
      </w:tcPr>
    </w:tblStylePr>
  </w:style>
  <w:style w:type="table" w:styleId="redniasiatka1akcent3">
    <w:name w:val="Medium Grid 1 Accent 3"/>
    <w:basedOn w:val="Standardowy"/>
    <w:uiPriority w:val="67"/>
    <w:rsid w:val="00E95445"/>
    <w:rPr>
      <w:rFonts w:ascii="Corbel" w:eastAsia="Corbel" w:hAnsi="Corbel"/>
      <w:sz w:val="22"/>
      <w:szCs w:val="22"/>
      <w:lang w:eastAsia="en-US"/>
    </w:rPr>
    <w:tblPr>
      <w:tblStyleRowBandSize w:val="1"/>
      <w:tblStyleColBandSize w:val="1"/>
      <w:tblInd w:w="0" w:type="dxa"/>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CellMar>
        <w:top w:w="0" w:type="dxa"/>
        <w:left w:w="108" w:type="dxa"/>
        <w:bottom w:w="0" w:type="dxa"/>
        <w:right w:w="108" w:type="dxa"/>
      </w:tblCellMar>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redniecieniowanie2akcent11">
    <w:name w:val="Średnie cieniowanie 2 — akcent 11"/>
    <w:basedOn w:val="Standardowy"/>
    <w:uiPriority w:val="64"/>
    <w:rsid w:val="00C150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D13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D13B"/>
      </w:tcPr>
    </w:tblStylePr>
    <w:tblStylePr w:type="lastCol">
      <w:rPr>
        <w:b/>
        <w:bCs/>
        <w:color w:val="FFFFFF"/>
      </w:rPr>
      <w:tblPr/>
      <w:tcPr>
        <w:tcBorders>
          <w:left w:val="nil"/>
          <w:right w:val="nil"/>
          <w:insideH w:val="nil"/>
          <w:insideV w:val="nil"/>
        </w:tcBorders>
        <w:shd w:val="clear" w:color="auto" w:fill="7FD13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FD51A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AB39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AB39F"/>
      </w:tcPr>
    </w:tblStylePr>
    <w:tblStylePr w:type="lastCol">
      <w:rPr>
        <w:b/>
        <w:bCs/>
        <w:color w:val="FFFFFF"/>
      </w:rPr>
      <w:tblPr/>
      <w:tcPr>
        <w:tcBorders>
          <w:left w:val="nil"/>
          <w:right w:val="nil"/>
          <w:insideH w:val="nil"/>
          <w:insideV w:val="nil"/>
        </w:tcBorders>
        <w:shd w:val="clear" w:color="auto" w:fill="1AB39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FD51A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ADD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ADDC"/>
      </w:tcPr>
    </w:tblStylePr>
    <w:tblStylePr w:type="lastCol">
      <w:rPr>
        <w:b/>
        <w:bCs/>
        <w:color w:val="FFFFFF"/>
      </w:rPr>
      <w:tblPr/>
      <w:tcPr>
        <w:tcBorders>
          <w:left w:val="nil"/>
          <w:right w:val="nil"/>
          <w:insideH w:val="nil"/>
          <w:insideV w:val="nil"/>
        </w:tcBorders>
        <w:shd w:val="clear" w:color="auto" w:fill="00ADD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FD51A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A157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A157A"/>
      </w:tcPr>
    </w:tblStylePr>
    <w:tblStylePr w:type="lastCol">
      <w:rPr>
        <w:b/>
        <w:bCs/>
        <w:color w:val="FFFFFF"/>
      </w:rPr>
      <w:tblPr/>
      <w:tcPr>
        <w:tcBorders>
          <w:left w:val="nil"/>
          <w:right w:val="nil"/>
          <w:insideH w:val="nil"/>
          <w:insideV w:val="nil"/>
        </w:tcBorders>
        <w:shd w:val="clear" w:color="auto" w:fill="EA157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385FA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38AC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38AC8"/>
      </w:tcPr>
    </w:tblStylePr>
    <w:tblStylePr w:type="lastCol">
      <w:rPr>
        <w:b/>
        <w:bCs/>
        <w:color w:val="FFFFFF"/>
      </w:rPr>
      <w:tblPr/>
      <w:tcPr>
        <w:tcBorders>
          <w:left w:val="nil"/>
          <w:right w:val="nil"/>
          <w:insideH w:val="nil"/>
          <w:insideV w:val="nil"/>
        </w:tcBorders>
        <w:shd w:val="clear" w:color="auto" w:fill="738AC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pisilustracji">
    <w:name w:val="table of figures"/>
    <w:basedOn w:val="Normalny"/>
    <w:next w:val="Normalny"/>
    <w:uiPriority w:val="99"/>
    <w:unhideWhenUsed/>
    <w:rsid w:val="001E7B27"/>
  </w:style>
  <w:style w:type="table" w:customStyle="1" w:styleId="redniecieniowanie1akcent11">
    <w:name w:val="Średnie cieniowanie 1 — akcent 11"/>
    <w:basedOn w:val="Standardowy"/>
    <w:uiPriority w:val="63"/>
    <w:rsid w:val="00356164"/>
    <w:tblPr>
      <w:tblStyleRowBandSize w:val="1"/>
      <w:tblStyleColBandSize w:val="1"/>
      <w:tblInd w:w="0" w:type="dxa"/>
      <w:tblBorders>
        <w:top w:val="single" w:sz="8" w:space="0" w:color="9EDC6C"/>
        <w:left w:val="single" w:sz="8" w:space="0" w:color="9EDC6C"/>
        <w:bottom w:val="single" w:sz="8" w:space="0" w:color="9EDC6C"/>
        <w:right w:val="single" w:sz="8" w:space="0" w:color="9EDC6C"/>
        <w:insideH w:val="single" w:sz="8" w:space="0" w:color="9EDC6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EDC6C"/>
          <w:left w:val="single" w:sz="8" w:space="0" w:color="9EDC6C"/>
          <w:bottom w:val="single" w:sz="8" w:space="0" w:color="9EDC6C"/>
          <w:right w:val="single" w:sz="8" w:space="0" w:color="9EDC6C"/>
          <w:insideH w:val="nil"/>
          <w:insideV w:val="nil"/>
        </w:tcBorders>
        <w:shd w:val="clear" w:color="auto" w:fill="7FD13B"/>
      </w:tcPr>
    </w:tblStylePr>
    <w:tblStylePr w:type="lastRow">
      <w:pPr>
        <w:spacing w:before="0" w:after="0" w:line="240" w:lineRule="auto"/>
      </w:pPr>
      <w:rPr>
        <w:b/>
        <w:bCs/>
      </w:rPr>
      <w:tblPr/>
      <w:tcPr>
        <w:tcBorders>
          <w:top w:val="double" w:sz="6" w:space="0" w:color="9EDC6C"/>
          <w:left w:val="single" w:sz="8" w:space="0" w:color="9EDC6C"/>
          <w:bottom w:val="single" w:sz="8" w:space="0" w:color="9EDC6C"/>
          <w:right w:val="single" w:sz="8" w:space="0" w:color="9EDC6C"/>
          <w:insideH w:val="nil"/>
          <w:insideV w:val="nil"/>
        </w:tcBorders>
      </w:tcPr>
    </w:tblStylePr>
    <w:tblStylePr w:type="firstCol">
      <w:rPr>
        <w:b/>
        <w:bCs/>
      </w:rPr>
    </w:tblStylePr>
    <w:tblStylePr w:type="lastCol">
      <w:rPr>
        <w:b/>
        <w:bCs/>
      </w:rPr>
    </w:tblStylePr>
    <w:tblStylePr w:type="band1Vert">
      <w:tblPr/>
      <w:tcPr>
        <w:shd w:val="clear" w:color="auto" w:fill="DFF3CE"/>
      </w:tcPr>
    </w:tblStylePr>
    <w:tblStylePr w:type="band1Horz">
      <w:tblPr/>
      <w:tcPr>
        <w:tcBorders>
          <w:insideH w:val="nil"/>
          <w:insideV w:val="nil"/>
        </w:tcBorders>
        <w:shd w:val="clear" w:color="auto" w:fill="DFF3CE"/>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356164"/>
    <w:tblPr>
      <w:tblStyleRowBandSize w:val="1"/>
      <w:tblStyleColBandSize w:val="1"/>
      <w:tblInd w:w="0" w:type="dxa"/>
      <w:tblBorders>
        <w:top w:val="single" w:sz="8" w:space="0" w:color="37E2CB"/>
        <w:left w:val="single" w:sz="8" w:space="0" w:color="37E2CB"/>
        <w:bottom w:val="single" w:sz="8" w:space="0" w:color="37E2CB"/>
        <w:right w:val="single" w:sz="8" w:space="0" w:color="37E2CB"/>
        <w:insideH w:val="single" w:sz="8" w:space="0" w:color="37E2C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37E2CB"/>
          <w:left w:val="single" w:sz="8" w:space="0" w:color="37E2CB"/>
          <w:bottom w:val="single" w:sz="8" w:space="0" w:color="37E2CB"/>
          <w:right w:val="single" w:sz="8" w:space="0" w:color="37E2CB"/>
          <w:insideH w:val="nil"/>
          <w:insideV w:val="nil"/>
        </w:tcBorders>
        <w:shd w:val="clear" w:color="auto" w:fill="1AB39F"/>
      </w:tcPr>
    </w:tblStylePr>
    <w:tblStylePr w:type="lastRow">
      <w:pPr>
        <w:spacing w:before="0" w:after="0" w:line="240" w:lineRule="auto"/>
      </w:pPr>
      <w:rPr>
        <w:b/>
        <w:bCs/>
      </w:rPr>
      <w:tblPr/>
      <w:tcPr>
        <w:tcBorders>
          <w:top w:val="double" w:sz="6" w:space="0" w:color="37E2CB"/>
          <w:left w:val="single" w:sz="8" w:space="0" w:color="37E2CB"/>
          <w:bottom w:val="single" w:sz="8" w:space="0" w:color="37E2CB"/>
          <w:right w:val="single" w:sz="8" w:space="0" w:color="37E2CB"/>
          <w:insideH w:val="nil"/>
          <w:insideV w:val="nil"/>
        </w:tcBorders>
      </w:tcPr>
    </w:tblStylePr>
    <w:tblStylePr w:type="firstCol">
      <w:rPr>
        <w:b/>
        <w:bCs/>
      </w:rPr>
    </w:tblStylePr>
    <w:tblStylePr w:type="lastCol">
      <w:rPr>
        <w:b/>
        <w:bCs/>
      </w:rPr>
    </w:tblStylePr>
    <w:tblStylePr w:type="band1Vert">
      <w:tblPr/>
      <w:tcPr>
        <w:shd w:val="clear" w:color="auto" w:fill="BCF5ED"/>
      </w:tcPr>
    </w:tblStylePr>
    <w:tblStylePr w:type="band1Horz">
      <w:tblPr/>
      <w:tcPr>
        <w:tcBorders>
          <w:insideH w:val="nil"/>
          <w:insideV w:val="nil"/>
        </w:tcBorders>
        <w:shd w:val="clear" w:color="auto" w:fill="BCF5ED"/>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356164"/>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styleId="rednialista1akcent3">
    <w:name w:val="Medium List 1 Accent 3"/>
    <w:basedOn w:val="Standardowy"/>
    <w:uiPriority w:val="65"/>
    <w:rsid w:val="000A76BC"/>
    <w:rPr>
      <w:color w:val="000000"/>
    </w:rPr>
    <w:tblPr>
      <w:tblStyleRowBandSize w:val="1"/>
      <w:tblStyleColBandSize w:val="1"/>
      <w:tblInd w:w="0" w:type="dxa"/>
      <w:tblBorders>
        <w:top w:val="single" w:sz="8" w:space="0" w:color="FEB80A"/>
        <w:bottom w:val="single" w:sz="8" w:space="0" w:color="FEB80A"/>
      </w:tblBorders>
      <w:tblCellMar>
        <w:top w:w="0" w:type="dxa"/>
        <w:left w:w="108" w:type="dxa"/>
        <w:bottom w:w="0" w:type="dxa"/>
        <w:right w:w="108" w:type="dxa"/>
      </w:tblCellMar>
    </w:tblPr>
    <w:tblStylePr w:type="firstRow">
      <w:rPr>
        <w:rFonts w:ascii="Century Gothic" w:eastAsia="Times New Roman" w:hAnsi="Century Gothic" w:cs="Times New Roman"/>
      </w:rPr>
      <w:tblPr/>
      <w:tcPr>
        <w:tcBorders>
          <w:top w:val="nil"/>
          <w:bottom w:val="single" w:sz="8" w:space="0" w:color="FEB80A"/>
        </w:tcBorders>
      </w:tcPr>
    </w:tblStylePr>
    <w:tblStylePr w:type="lastRow">
      <w:rPr>
        <w:b/>
        <w:bCs/>
        <w:color w:val="4E5B6F"/>
      </w:rPr>
      <w:tblPr/>
      <w:tcPr>
        <w:tcBorders>
          <w:top w:val="single" w:sz="8" w:space="0" w:color="FEB80A"/>
          <w:bottom w:val="single" w:sz="8" w:space="0" w:color="FEB80A"/>
        </w:tcBorders>
      </w:tcPr>
    </w:tblStylePr>
    <w:tblStylePr w:type="firstCol">
      <w:rPr>
        <w:b/>
        <w:bCs/>
      </w:rPr>
    </w:tblStylePr>
    <w:tblStylePr w:type="lastCol">
      <w:rPr>
        <w:b/>
        <w:bCs/>
      </w:rPr>
      <w:tblPr/>
      <w:tcPr>
        <w:tcBorders>
          <w:top w:val="single" w:sz="8" w:space="0" w:color="FEB80A"/>
          <w:bottom w:val="single" w:sz="8" w:space="0" w:color="FEB80A"/>
        </w:tcBorders>
      </w:tcPr>
    </w:tblStylePr>
    <w:tblStylePr w:type="band1Vert">
      <w:tblPr/>
      <w:tcPr>
        <w:shd w:val="clear" w:color="auto" w:fill="FEEDC2"/>
      </w:tcPr>
    </w:tblStylePr>
    <w:tblStylePr w:type="band1Horz">
      <w:tblPr/>
      <w:tcPr>
        <w:shd w:val="clear" w:color="auto" w:fill="FEEDC2"/>
      </w:tcPr>
    </w:tblStylePr>
  </w:style>
  <w:style w:type="table" w:customStyle="1" w:styleId="redniecieniowanie1akcent12">
    <w:name w:val="Średnie cieniowanie 1 — akcent 12"/>
    <w:basedOn w:val="Standardowy"/>
    <w:uiPriority w:val="63"/>
    <w:rsid w:val="00DD57EB"/>
    <w:tblPr>
      <w:tblStyleRowBandSize w:val="1"/>
      <w:tblStyleColBandSize w:val="1"/>
      <w:tblInd w:w="0" w:type="dxa"/>
      <w:tblBorders>
        <w:top w:val="single" w:sz="8" w:space="0" w:color="9EDC6C"/>
        <w:left w:val="single" w:sz="8" w:space="0" w:color="9EDC6C"/>
        <w:bottom w:val="single" w:sz="8" w:space="0" w:color="9EDC6C"/>
        <w:right w:val="single" w:sz="8" w:space="0" w:color="9EDC6C"/>
        <w:insideH w:val="single" w:sz="8" w:space="0" w:color="9EDC6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EDC6C"/>
          <w:left w:val="single" w:sz="8" w:space="0" w:color="9EDC6C"/>
          <w:bottom w:val="single" w:sz="8" w:space="0" w:color="9EDC6C"/>
          <w:right w:val="single" w:sz="8" w:space="0" w:color="9EDC6C"/>
          <w:insideH w:val="nil"/>
          <w:insideV w:val="nil"/>
        </w:tcBorders>
        <w:shd w:val="clear" w:color="auto" w:fill="7FD13B"/>
      </w:tcPr>
    </w:tblStylePr>
    <w:tblStylePr w:type="lastRow">
      <w:pPr>
        <w:spacing w:before="0" w:after="0" w:line="240" w:lineRule="auto"/>
      </w:pPr>
      <w:rPr>
        <w:b/>
        <w:bCs/>
      </w:rPr>
      <w:tblPr/>
      <w:tcPr>
        <w:tcBorders>
          <w:top w:val="double" w:sz="6" w:space="0" w:color="9EDC6C"/>
          <w:left w:val="single" w:sz="8" w:space="0" w:color="9EDC6C"/>
          <w:bottom w:val="single" w:sz="8" w:space="0" w:color="9EDC6C"/>
          <w:right w:val="single" w:sz="8" w:space="0" w:color="9EDC6C"/>
          <w:insideH w:val="nil"/>
          <w:insideV w:val="nil"/>
        </w:tcBorders>
      </w:tcPr>
    </w:tblStylePr>
    <w:tblStylePr w:type="firstCol">
      <w:rPr>
        <w:b/>
        <w:bCs/>
      </w:rPr>
    </w:tblStylePr>
    <w:tblStylePr w:type="lastCol">
      <w:rPr>
        <w:b/>
        <w:bCs/>
      </w:rPr>
    </w:tblStylePr>
    <w:tblStylePr w:type="band1Vert">
      <w:tblPr/>
      <w:tcPr>
        <w:shd w:val="clear" w:color="auto" w:fill="DFF3CE"/>
      </w:tcPr>
    </w:tblStylePr>
    <w:tblStylePr w:type="band1Horz">
      <w:tblPr/>
      <w:tcPr>
        <w:tcBorders>
          <w:insideH w:val="nil"/>
          <w:insideV w:val="nil"/>
        </w:tcBorders>
        <w:shd w:val="clear" w:color="auto" w:fill="DFF3CE"/>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5171BE"/>
    <w:tblPr>
      <w:tblStyleRowBandSize w:val="1"/>
      <w:tblStyleColBandSize w:val="1"/>
      <w:tblInd w:w="0" w:type="dxa"/>
      <w:tblBorders>
        <w:top w:val="single" w:sz="8" w:space="0" w:color="25D0FF"/>
        <w:left w:val="single" w:sz="8" w:space="0" w:color="25D0FF"/>
        <w:bottom w:val="single" w:sz="8" w:space="0" w:color="25D0FF"/>
        <w:right w:val="single" w:sz="8" w:space="0" w:color="25D0FF"/>
        <w:insideH w:val="single" w:sz="8" w:space="0" w:color="25D0F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25D0FF"/>
          <w:left w:val="single" w:sz="8" w:space="0" w:color="25D0FF"/>
          <w:bottom w:val="single" w:sz="8" w:space="0" w:color="25D0FF"/>
          <w:right w:val="single" w:sz="8" w:space="0" w:color="25D0FF"/>
          <w:insideH w:val="nil"/>
          <w:insideV w:val="nil"/>
        </w:tcBorders>
        <w:shd w:val="clear" w:color="auto" w:fill="00ADDC"/>
      </w:tcPr>
    </w:tblStylePr>
    <w:tblStylePr w:type="lastRow">
      <w:pPr>
        <w:spacing w:before="0" w:after="0" w:line="240" w:lineRule="auto"/>
      </w:pPr>
      <w:rPr>
        <w:b/>
        <w:bCs/>
      </w:rPr>
      <w:tblPr/>
      <w:tcPr>
        <w:tcBorders>
          <w:top w:val="double" w:sz="6" w:space="0" w:color="25D0FF"/>
          <w:left w:val="single" w:sz="8" w:space="0" w:color="25D0FF"/>
          <w:bottom w:val="single" w:sz="8" w:space="0" w:color="25D0FF"/>
          <w:right w:val="single" w:sz="8" w:space="0" w:color="25D0FF"/>
          <w:insideH w:val="nil"/>
          <w:insideV w:val="nil"/>
        </w:tcBorders>
      </w:tcPr>
    </w:tblStylePr>
    <w:tblStylePr w:type="firstCol">
      <w:rPr>
        <w:b/>
        <w:bCs/>
      </w:rPr>
    </w:tblStylePr>
    <w:tblStylePr w:type="lastCol">
      <w:rPr>
        <w:b/>
        <w:bCs/>
      </w:rPr>
    </w:tblStylePr>
    <w:tblStylePr w:type="band1Vert">
      <w:tblPr/>
      <w:tcPr>
        <w:shd w:val="clear" w:color="auto" w:fill="B7EFFF"/>
      </w:tcPr>
    </w:tblStylePr>
    <w:tblStylePr w:type="band1Horz">
      <w:tblPr/>
      <w:tcPr>
        <w:tcBorders>
          <w:insideH w:val="nil"/>
          <w:insideV w:val="nil"/>
        </w:tcBorders>
        <w:shd w:val="clear" w:color="auto" w:fill="B7EFFF"/>
      </w:tcPr>
    </w:tblStylePr>
    <w:tblStylePr w:type="band2Horz">
      <w:tblPr/>
      <w:tcPr>
        <w:tcBorders>
          <w:insideH w:val="nil"/>
          <w:insideV w:val="nil"/>
        </w:tcBorders>
      </w:tcPr>
    </w:tblStylePr>
  </w:style>
  <w:style w:type="table" w:customStyle="1" w:styleId="redniecieniowanie2akcent12">
    <w:name w:val="Średnie cieniowanie 2 — akcent 12"/>
    <w:basedOn w:val="Standardowy"/>
    <w:uiPriority w:val="64"/>
    <w:rsid w:val="00254B9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D13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D13B"/>
      </w:tcPr>
    </w:tblStylePr>
    <w:tblStylePr w:type="lastCol">
      <w:rPr>
        <w:b/>
        <w:bCs/>
        <w:color w:val="FFFFFF"/>
      </w:rPr>
      <w:tblPr/>
      <w:tcPr>
        <w:tcBorders>
          <w:left w:val="nil"/>
          <w:right w:val="nil"/>
          <w:insideH w:val="nil"/>
          <w:insideV w:val="nil"/>
        </w:tcBorders>
        <w:shd w:val="clear" w:color="auto" w:fill="7FD13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3">
    <w:name w:val="Średnie cieniowanie 1 — akcent 13"/>
    <w:basedOn w:val="Standardowy"/>
    <w:uiPriority w:val="63"/>
    <w:rsid w:val="00254B9D"/>
    <w:tblPr>
      <w:tblStyleRowBandSize w:val="1"/>
      <w:tblStyleColBandSize w:val="1"/>
      <w:tblInd w:w="0" w:type="dxa"/>
      <w:tblBorders>
        <w:top w:val="single" w:sz="8" w:space="0" w:color="9EDC6C"/>
        <w:left w:val="single" w:sz="8" w:space="0" w:color="9EDC6C"/>
        <w:bottom w:val="single" w:sz="8" w:space="0" w:color="9EDC6C"/>
        <w:right w:val="single" w:sz="8" w:space="0" w:color="9EDC6C"/>
        <w:insideH w:val="single" w:sz="8" w:space="0" w:color="9EDC6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EDC6C"/>
          <w:left w:val="single" w:sz="8" w:space="0" w:color="9EDC6C"/>
          <w:bottom w:val="single" w:sz="8" w:space="0" w:color="9EDC6C"/>
          <w:right w:val="single" w:sz="8" w:space="0" w:color="9EDC6C"/>
          <w:insideH w:val="nil"/>
          <w:insideV w:val="nil"/>
        </w:tcBorders>
        <w:shd w:val="clear" w:color="auto" w:fill="7FD13B"/>
      </w:tcPr>
    </w:tblStylePr>
    <w:tblStylePr w:type="lastRow">
      <w:pPr>
        <w:spacing w:before="0" w:after="0" w:line="240" w:lineRule="auto"/>
      </w:pPr>
      <w:rPr>
        <w:b/>
        <w:bCs/>
      </w:rPr>
      <w:tblPr/>
      <w:tcPr>
        <w:tcBorders>
          <w:top w:val="double" w:sz="6" w:space="0" w:color="9EDC6C"/>
          <w:left w:val="single" w:sz="8" w:space="0" w:color="9EDC6C"/>
          <w:bottom w:val="single" w:sz="8" w:space="0" w:color="9EDC6C"/>
          <w:right w:val="single" w:sz="8" w:space="0" w:color="9EDC6C"/>
          <w:insideH w:val="nil"/>
          <w:insideV w:val="nil"/>
        </w:tcBorders>
      </w:tcPr>
    </w:tblStylePr>
    <w:tblStylePr w:type="firstCol">
      <w:rPr>
        <w:b/>
        <w:bCs/>
      </w:rPr>
    </w:tblStylePr>
    <w:tblStylePr w:type="lastCol">
      <w:rPr>
        <w:b/>
        <w:bCs/>
      </w:rPr>
    </w:tblStylePr>
    <w:tblStylePr w:type="band1Vert">
      <w:tblPr/>
      <w:tcPr>
        <w:shd w:val="clear" w:color="auto" w:fill="DFF3CE"/>
      </w:tcPr>
    </w:tblStylePr>
    <w:tblStylePr w:type="band1Horz">
      <w:tblPr/>
      <w:tcPr>
        <w:tcBorders>
          <w:insideH w:val="nil"/>
          <w:insideV w:val="nil"/>
        </w:tcBorders>
        <w:shd w:val="clear" w:color="auto" w:fill="DFF3CE"/>
      </w:tcPr>
    </w:tblStylePr>
    <w:tblStylePr w:type="band2Horz">
      <w:tblPr/>
      <w:tcPr>
        <w:tcBorders>
          <w:insideH w:val="nil"/>
          <w:insideV w:val="nil"/>
        </w:tcBorders>
      </w:tcPr>
    </w:tblStylePr>
  </w:style>
  <w:style w:type="paragraph" w:customStyle="1" w:styleId="WW-Tekstpodstawowy3">
    <w:name w:val="WW-Tekst podstawowy 3"/>
    <w:basedOn w:val="Normalny"/>
    <w:rsid w:val="00B4533E"/>
    <w:pPr>
      <w:suppressAutoHyphens/>
      <w:spacing w:line="360" w:lineRule="auto"/>
      <w:jc w:val="both"/>
    </w:pPr>
    <w:rPr>
      <w:szCs w:val="20"/>
    </w:rPr>
  </w:style>
  <w:style w:type="table" w:styleId="redniecieniowanie1akcent5">
    <w:name w:val="Medium Shading 1 Accent 5"/>
    <w:basedOn w:val="Standardowy"/>
    <w:uiPriority w:val="63"/>
    <w:rsid w:val="00CB20F0"/>
    <w:tblPr>
      <w:tblStyleRowBandSize w:val="1"/>
      <w:tblStyleColBandSize w:val="1"/>
      <w:tblInd w:w="0" w:type="dxa"/>
      <w:tblBorders>
        <w:top w:val="single" w:sz="8" w:space="0" w:color="95A7D5"/>
        <w:left w:val="single" w:sz="8" w:space="0" w:color="95A7D5"/>
        <w:bottom w:val="single" w:sz="8" w:space="0" w:color="95A7D5"/>
        <w:right w:val="single" w:sz="8" w:space="0" w:color="95A7D5"/>
        <w:insideH w:val="single" w:sz="8" w:space="0" w:color="95A7D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5A7D5"/>
          <w:left w:val="single" w:sz="8" w:space="0" w:color="95A7D5"/>
          <w:bottom w:val="single" w:sz="8" w:space="0" w:color="95A7D5"/>
          <w:right w:val="single" w:sz="8" w:space="0" w:color="95A7D5"/>
          <w:insideH w:val="nil"/>
          <w:insideV w:val="nil"/>
        </w:tcBorders>
        <w:shd w:val="clear" w:color="auto" w:fill="738AC8"/>
      </w:tcPr>
    </w:tblStylePr>
    <w:tblStylePr w:type="lastRow">
      <w:pPr>
        <w:spacing w:before="0" w:after="0" w:line="240" w:lineRule="auto"/>
      </w:pPr>
      <w:rPr>
        <w:b/>
        <w:bCs/>
      </w:rPr>
      <w:tblPr/>
      <w:tcPr>
        <w:tcBorders>
          <w:top w:val="double" w:sz="6" w:space="0" w:color="95A7D5"/>
          <w:left w:val="single" w:sz="8" w:space="0" w:color="95A7D5"/>
          <w:bottom w:val="single" w:sz="8" w:space="0" w:color="95A7D5"/>
          <w:right w:val="single" w:sz="8" w:space="0" w:color="95A7D5"/>
          <w:insideH w:val="nil"/>
          <w:insideV w:val="nil"/>
        </w:tcBorders>
      </w:tcPr>
    </w:tblStylePr>
    <w:tblStylePr w:type="firstCol">
      <w:rPr>
        <w:b/>
        <w:bCs/>
      </w:rPr>
    </w:tblStylePr>
    <w:tblStylePr w:type="lastCol">
      <w:rPr>
        <w:b/>
        <w:bCs/>
      </w:rPr>
    </w:tblStylePr>
    <w:tblStylePr w:type="band1Vert">
      <w:tblPr/>
      <w:tcPr>
        <w:shd w:val="clear" w:color="auto" w:fill="DCE1F1"/>
      </w:tcPr>
    </w:tblStylePr>
    <w:tblStylePr w:type="band1Horz">
      <w:tblPr/>
      <w:tcPr>
        <w:tcBorders>
          <w:insideH w:val="nil"/>
          <w:insideV w:val="nil"/>
        </w:tcBorders>
        <w:shd w:val="clear" w:color="auto" w:fill="DCE1F1"/>
      </w:tcPr>
    </w:tblStylePr>
    <w:tblStylePr w:type="band2Horz">
      <w:tblPr/>
      <w:tcPr>
        <w:tcBorders>
          <w:insideH w:val="nil"/>
          <w:insideV w:val="nil"/>
        </w:tcBorders>
      </w:tcPr>
    </w:tblStylePr>
  </w:style>
  <w:style w:type="character" w:customStyle="1" w:styleId="BezodstpwZnak">
    <w:name w:val="Bez odstępów Znak"/>
    <w:basedOn w:val="Domylnaczcionkaakapitu"/>
    <w:link w:val="Bezodstpw"/>
    <w:uiPriority w:val="1"/>
    <w:rsid w:val="00AF26A8"/>
    <w:rPr>
      <w:sz w:val="22"/>
      <w:szCs w:val="22"/>
      <w:lang w:eastAsia="en-US"/>
    </w:rPr>
  </w:style>
  <w:style w:type="character" w:customStyle="1" w:styleId="Nagwek3Znak">
    <w:name w:val="Nagłówek 3 Znak"/>
    <w:basedOn w:val="Domylnaczcionkaakapitu"/>
    <w:link w:val="Nagwek3"/>
    <w:uiPriority w:val="9"/>
    <w:semiHidden/>
    <w:rsid w:val="00EF07A9"/>
    <w:rPr>
      <w:rFonts w:asciiTheme="majorHAnsi" w:eastAsiaTheme="majorEastAsia" w:hAnsiTheme="majorHAnsi" w:cstheme="majorBidi"/>
      <w:b/>
      <w:bCs/>
      <w:color w:val="7FD13B" w:themeColor="accent1"/>
      <w:sz w:val="24"/>
      <w:szCs w:val="24"/>
    </w:rPr>
  </w:style>
</w:styles>
</file>

<file path=word/webSettings.xml><?xml version="1.0" encoding="utf-8"?>
<w:webSettings xmlns:r="http://schemas.openxmlformats.org/officeDocument/2006/relationships" xmlns:w="http://schemas.openxmlformats.org/wordprocessingml/2006/main">
  <w:divs>
    <w:div w:id="83691686">
      <w:bodyDiv w:val="1"/>
      <w:marLeft w:val="0"/>
      <w:marRight w:val="0"/>
      <w:marTop w:val="0"/>
      <w:marBottom w:val="0"/>
      <w:divBdr>
        <w:top w:val="none" w:sz="0" w:space="0" w:color="auto"/>
        <w:left w:val="none" w:sz="0" w:space="0" w:color="auto"/>
        <w:bottom w:val="none" w:sz="0" w:space="0" w:color="auto"/>
        <w:right w:val="none" w:sz="0" w:space="0" w:color="auto"/>
      </w:divBdr>
    </w:div>
    <w:div w:id="131559185">
      <w:bodyDiv w:val="1"/>
      <w:marLeft w:val="0"/>
      <w:marRight w:val="0"/>
      <w:marTop w:val="0"/>
      <w:marBottom w:val="0"/>
      <w:divBdr>
        <w:top w:val="none" w:sz="0" w:space="0" w:color="auto"/>
        <w:left w:val="none" w:sz="0" w:space="0" w:color="auto"/>
        <w:bottom w:val="none" w:sz="0" w:space="0" w:color="auto"/>
        <w:right w:val="none" w:sz="0" w:space="0" w:color="auto"/>
      </w:divBdr>
    </w:div>
    <w:div w:id="133448309">
      <w:bodyDiv w:val="1"/>
      <w:marLeft w:val="0"/>
      <w:marRight w:val="0"/>
      <w:marTop w:val="0"/>
      <w:marBottom w:val="0"/>
      <w:divBdr>
        <w:top w:val="none" w:sz="0" w:space="0" w:color="auto"/>
        <w:left w:val="none" w:sz="0" w:space="0" w:color="auto"/>
        <w:bottom w:val="none" w:sz="0" w:space="0" w:color="auto"/>
        <w:right w:val="none" w:sz="0" w:space="0" w:color="auto"/>
      </w:divBdr>
    </w:div>
    <w:div w:id="145711308">
      <w:bodyDiv w:val="1"/>
      <w:marLeft w:val="0"/>
      <w:marRight w:val="0"/>
      <w:marTop w:val="0"/>
      <w:marBottom w:val="0"/>
      <w:divBdr>
        <w:top w:val="none" w:sz="0" w:space="0" w:color="auto"/>
        <w:left w:val="none" w:sz="0" w:space="0" w:color="auto"/>
        <w:bottom w:val="none" w:sz="0" w:space="0" w:color="auto"/>
        <w:right w:val="none" w:sz="0" w:space="0" w:color="auto"/>
      </w:divBdr>
    </w:div>
    <w:div w:id="169881615">
      <w:bodyDiv w:val="1"/>
      <w:marLeft w:val="0"/>
      <w:marRight w:val="0"/>
      <w:marTop w:val="0"/>
      <w:marBottom w:val="0"/>
      <w:divBdr>
        <w:top w:val="none" w:sz="0" w:space="0" w:color="auto"/>
        <w:left w:val="none" w:sz="0" w:space="0" w:color="auto"/>
        <w:bottom w:val="none" w:sz="0" w:space="0" w:color="auto"/>
        <w:right w:val="none" w:sz="0" w:space="0" w:color="auto"/>
      </w:divBdr>
    </w:div>
    <w:div w:id="184365916">
      <w:bodyDiv w:val="1"/>
      <w:marLeft w:val="0"/>
      <w:marRight w:val="0"/>
      <w:marTop w:val="0"/>
      <w:marBottom w:val="0"/>
      <w:divBdr>
        <w:top w:val="none" w:sz="0" w:space="0" w:color="auto"/>
        <w:left w:val="none" w:sz="0" w:space="0" w:color="auto"/>
        <w:bottom w:val="none" w:sz="0" w:space="0" w:color="auto"/>
        <w:right w:val="none" w:sz="0" w:space="0" w:color="auto"/>
      </w:divBdr>
    </w:div>
    <w:div w:id="230821250">
      <w:bodyDiv w:val="1"/>
      <w:marLeft w:val="0"/>
      <w:marRight w:val="0"/>
      <w:marTop w:val="0"/>
      <w:marBottom w:val="0"/>
      <w:divBdr>
        <w:top w:val="none" w:sz="0" w:space="0" w:color="auto"/>
        <w:left w:val="none" w:sz="0" w:space="0" w:color="auto"/>
        <w:bottom w:val="none" w:sz="0" w:space="0" w:color="auto"/>
        <w:right w:val="none" w:sz="0" w:space="0" w:color="auto"/>
      </w:divBdr>
    </w:div>
    <w:div w:id="240528747">
      <w:bodyDiv w:val="1"/>
      <w:marLeft w:val="0"/>
      <w:marRight w:val="0"/>
      <w:marTop w:val="0"/>
      <w:marBottom w:val="0"/>
      <w:divBdr>
        <w:top w:val="none" w:sz="0" w:space="0" w:color="auto"/>
        <w:left w:val="none" w:sz="0" w:space="0" w:color="auto"/>
        <w:bottom w:val="none" w:sz="0" w:space="0" w:color="auto"/>
        <w:right w:val="none" w:sz="0" w:space="0" w:color="auto"/>
      </w:divBdr>
    </w:div>
    <w:div w:id="252327635">
      <w:bodyDiv w:val="1"/>
      <w:marLeft w:val="0"/>
      <w:marRight w:val="0"/>
      <w:marTop w:val="0"/>
      <w:marBottom w:val="0"/>
      <w:divBdr>
        <w:top w:val="none" w:sz="0" w:space="0" w:color="auto"/>
        <w:left w:val="none" w:sz="0" w:space="0" w:color="auto"/>
        <w:bottom w:val="none" w:sz="0" w:space="0" w:color="auto"/>
        <w:right w:val="none" w:sz="0" w:space="0" w:color="auto"/>
      </w:divBdr>
    </w:div>
    <w:div w:id="260260661">
      <w:bodyDiv w:val="1"/>
      <w:marLeft w:val="0"/>
      <w:marRight w:val="0"/>
      <w:marTop w:val="0"/>
      <w:marBottom w:val="0"/>
      <w:divBdr>
        <w:top w:val="none" w:sz="0" w:space="0" w:color="auto"/>
        <w:left w:val="none" w:sz="0" w:space="0" w:color="auto"/>
        <w:bottom w:val="none" w:sz="0" w:space="0" w:color="auto"/>
        <w:right w:val="none" w:sz="0" w:space="0" w:color="auto"/>
      </w:divBdr>
    </w:div>
    <w:div w:id="263536596">
      <w:bodyDiv w:val="1"/>
      <w:marLeft w:val="0"/>
      <w:marRight w:val="0"/>
      <w:marTop w:val="0"/>
      <w:marBottom w:val="0"/>
      <w:divBdr>
        <w:top w:val="none" w:sz="0" w:space="0" w:color="auto"/>
        <w:left w:val="none" w:sz="0" w:space="0" w:color="auto"/>
        <w:bottom w:val="none" w:sz="0" w:space="0" w:color="auto"/>
        <w:right w:val="none" w:sz="0" w:space="0" w:color="auto"/>
      </w:divBdr>
    </w:div>
    <w:div w:id="304507080">
      <w:bodyDiv w:val="1"/>
      <w:marLeft w:val="0"/>
      <w:marRight w:val="0"/>
      <w:marTop w:val="0"/>
      <w:marBottom w:val="0"/>
      <w:divBdr>
        <w:top w:val="none" w:sz="0" w:space="0" w:color="auto"/>
        <w:left w:val="none" w:sz="0" w:space="0" w:color="auto"/>
        <w:bottom w:val="none" w:sz="0" w:space="0" w:color="auto"/>
        <w:right w:val="none" w:sz="0" w:space="0" w:color="auto"/>
      </w:divBdr>
    </w:div>
    <w:div w:id="311444879">
      <w:bodyDiv w:val="1"/>
      <w:marLeft w:val="0"/>
      <w:marRight w:val="0"/>
      <w:marTop w:val="0"/>
      <w:marBottom w:val="0"/>
      <w:divBdr>
        <w:top w:val="none" w:sz="0" w:space="0" w:color="auto"/>
        <w:left w:val="none" w:sz="0" w:space="0" w:color="auto"/>
        <w:bottom w:val="none" w:sz="0" w:space="0" w:color="auto"/>
        <w:right w:val="none" w:sz="0" w:space="0" w:color="auto"/>
      </w:divBdr>
    </w:div>
    <w:div w:id="332490405">
      <w:bodyDiv w:val="1"/>
      <w:marLeft w:val="0"/>
      <w:marRight w:val="0"/>
      <w:marTop w:val="0"/>
      <w:marBottom w:val="0"/>
      <w:divBdr>
        <w:top w:val="none" w:sz="0" w:space="0" w:color="auto"/>
        <w:left w:val="none" w:sz="0" w:space="0" w:color="auto"/>
        <w:bottom w:val="none" w:sz="0" w:space="0" w:color="auto"/>
        <w:right w:val="none" w:sz="0" w:space="0" w:color="auto"/>
      </w:divBdr>
      <w:divsChild>
        <w:div w:id="61832378">
          <w:marLeft w:val="0"/>
          <w:marRight w:val="0"/>
          <w:marTop w:val="0"/>
          <w:marBottom w:val="0"/>
          <w:divBdr>
            <w:top w:val="none" w:sz="0" w:space="0" w:color="auto"/>
            <w:left w:val="none" w:sz="0" w:space="0" w:color="auto"/>
            <w:bottom w:val="none" w:sz="0" w:space="0" w:color="auto"/>
            <w:right w:val="none" w:sz="0" w:space="0" w:color="auto"/>
          </w:divBdr>
          <w:divsChild>
            <w:div w:id="359012057">
              <w:marLeft w:val="0"/>
              <w:marRight w:val="0"/>
              <w:marTop w:val="0"/>
              <w:marBottom w:val="0"/>
              <w:divBdr>
                <w:top w:val="none" w:sz="0" w:space="0" w:color="auto"/>
                <w:left w:val="none" w:sz="0" w:space="0" w:color="auto"/>
                <w:bottom w:val="none" w:sz="0" w:space="0" w:color="auto"/>
                <w:right w:val="none" w:sz="0" w:space="0" w:color="auto"/>
              </w:divBdr>
              <w:divsChild>
                <w:div w:id="1295403077">
                  <w:marLeft w:val="0"/>
                  <w:marRight w:val="0"/>
                  <w:marTop w:val="0"/>
                  <w:marBottom w:val="0"/>
                  <w:divBdr>
                    <w:top w:val="none" w:sz="0" w:space="0" w:color="auto"/>
                    <w:left w:val="none" w:sz="0" w:space="0" w:color="auto"/>
                    <w:bottom w:val="none" w:sz="0" w:space="0" w:color="auto"/>
                    <w:right w:val="none" w:sz="0" w:space="0" w:color="auto"/>
                  </w:divBdr>
                  <w:divsChild>
                    <w:div w:id="14236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204">
      <w:bodyDiv w:val="1"/>
      <w:marLeft w:val="0"/>
      <w:marRight w:val="0"/>
      <w:marTop w:val="0"/>
      <w:marBottom w:val="0"/>
      <w:divBdr>
        <w:top w:val="none" w:sz="0" w:space="0" w:color="auto"/>
        <w:left w:val="none" w:sz="0" w:space="0" w:color="auto"/>
        <w:bottom w:val="none" w:sz="0" w:space="0" w:color="auto"/>
        <w:right w:val="none" w:sz="0" w:space="0" w:color="auto"/>
      </w:divBdr>
    </w:div>
    <w:div w:id="354817993">
      <w:bodyDiv w:val="1"/>
      <w:marLeft w:val="0"/>
      <w:marRight w:val="0"/>
      <w:marTop w:val="0"/>
      <w:marBottom w:val="0"/>
      <w:divBdr>
        <w:top w:val="none" w:sz="0" w:space="0" w:color="auto"/>
        <w:left w:val="none" w:sz="0" w:space="0" w:color="auto"/>
        <w:bottom w:val="none" w:sz="0" w:space="0" w:color="auto"/>
        <w:right w:val="none" w:sz="0" w:space="0" w:color="auto"/>
      </w:divBdr>
      <w:divsChild>
        <w:div w:id="2107267305">
          <w:marLeft w:val="0"/>
          <w:marRight w:val="0"/>
          <w:marTop w:val="0"/>
          <w:marBottom w:val="0"/>
          <w:divBdr>
            <w:top w:val="none" w:sz="0" w:space="0" w:color="auto"/>
            <w:left w:val="none" w:sz="0" w:space="0" w:color="auto"/>
            <w:bottom w:val="none" w:sz="0" w:space="0" w:color="auto"/>
            <w:right w:val="none" w:sz="0" w:space="0" w:color="auto"/>
          </w:divBdr>
          <w:divsChild>
            <w:div w:id="1363434993">
              <w:marLeft w:val="0"/>
              <w:marRight w:val="0"/>
              <w:marTop w:val="0"/>
              <w:marBottom w:val="0"/>
              <w:divBdr>
                <w:top w:val="none" w:sz="0" w:space="0" w:color="auto"/>
                <w:left w:val="none" w:sz="0" w:space="0" w:color="auto"/>
                <w:bottom w:val="none" w:sz="0" w:space="0" w:color="auto"/>
                <w:right w:val="none" w:sz="0" w:space="0" w:color="auto"/>
              </w:divBdr>
              <w:divsChild>
                <w:div w:id="460654041">
                  <w:marLeft w:val="0"/>
                  <w:marRight w:val="0"/>
                  <w:marTop w:val="0"/>
                  <w:marBottom w:val="0"/>
                  <w:divBdr>
                    <w:top w:val="none" w:sz="0" w:space="0" w:color="auto"/>
                    <w:left w:val="none" w:sz="0" w:space="0" w:color="auto"/>
                    <w:bottom w:val="none" w:sz="0" w:space="0" w:color="auto"/>
                    <w:right w:val="none" w:sz="0" w:space="0" w:color="auto"/>
                  </w:divBdr>
                  <w:divsChild>
                    <w:div w:id="1828016528">
                      <w:marLeft w:val="0"/>
                      <w:marRight w:val="0"/>
                      <w:marTop w:val="0"/>
                      <w:marBottom w:val="0"/>
                      <w:divBdr>
                        <w:top w:val="none" w:sz="0" w:space="0" w:color="auto"/>
                        <w:left w:val="none" w:sz="0" w:space="0" w:color="auto"/>
                        <w:bottom w:val="none" w:sz="0" w:space="0" w:color="auto"/>
                        <w:right w:val="none" w:sz="0" w:space="0" w:color="auto"/>
                      </w:divBdr>
                      <w:divsChild>
                        <w:div w:id="192772974">
                          <w:marLeft w:val="0"/>
                          <w:marRight w:val="0"/>
                          <w:marTop w:val="0"/>
                          <w:marBottom w:val="0"/>
                          <w:divBdr>
                            <w:top w:val="none" w:sz="0" w:space="0" w:color="auto"/>
                            <w:left w:val="none" w:sz="0" w:space="0" w:color="auto"/>
                            <w:bottom w:val="none" w:sz="0" w:space="0" w:color="auto"/>
                            <w:right w:val="none" w:sz="0" w:space="0" w:color="auto"/>
                          </w:divBdr>
                        </w:div>
                        <w:div w:id="1459031724">
                          <w:marLeft w:val="0"/>
                          <w:marRight w:val="0"/>
                          <w:marTop w:val="0"/>
                          <w:marBottom w:val="0"/>
                          <w:divBdr>
                            <w:top w:val="none" w:sz="0" w:space="0" w:color="auto"/>
                            <w:left w:val="none" w:sz="0" w:space="0" w:color="auto"/>
                            <w:bottom w:val="none" w:sz="0" w:space="0" w:color="auto"/>
                            <w:right w:val="none" w:sz="0" w:space="0" w:color="auto"/>
                          </w:divBdr>
                        </w:div>
                        <w:div w:id="18759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325322">
      <w:bodyDiv w:val="1"/>
      <w:marLeft w:val="0"/>
      <w:marRight w:val="0"/>
      <w:marTop w:val="0"/>
      <w:marBottom w:val="0"/>
      <w:divBdr>
        <w:top w:val="none" w:sz="0" w:space="0" w:color="auto"/>
        <w:left w:val="none" w:sz="0" w:space="0" w:color="auto"/>
        <w:bottom w:val="none" w:sz="0" w:space="0" w:color="auto"/>
        <w:right w:val="none" w:sz="0" w:space="0" w:color="auto"/>
      </w:divBdr>
    </w:div>
    <w:div w:id="416437295">
      <w:bodyDiv w:val="1"/>
      <w:marLeft w:val="0"/>
      <w:marRight w:val="0"/>
      <w:marTop w:val="0"/>
      <w:marBottom w:val="0"/>
      <w:divBdr>
        <w:top w:val="none" w:sz="0" w:space="0" w:color="auto"/>
        <w:left w:val="none" w:sz="0" w:space="0" w:color="auto"/>
        <w:bottom w:val="none" w:sz="0" w:space="0" w:color="auto"/>
        <w:right w:val="none" w:sz="0" w:space="0" w:color="auto"/>
      </w:divBdr>
    </w:div>
    <w:div w:id="495924679">
      <w:bodyDiv w:val="1"/>
      <w:marLeft w:val="0"/>
      <w:marRight w:val="0"/>
      <w:marTop w:val="0"/>
      <w:marBottom w:val="0"/>
      <w:divBdr>
        <w:top w:val="none" w:sz="0" w:space="0" w:color="auto"/>
        <w:left w:val="none" w:sz="0" w:space="0" w:color="auto"/>
        <w:bottom w:val="none" w:sz="0" w:space="0" w:color="auto"/>
        <w:right w:val="none" w:sz="0" w:space="0" w:color="auto"/>
      </w:divBdr>
    </w:div>
    <w:div w:id="499931192">
      <w:bodyDiv w:val="1"/>
      <w:marLeft w:val="0"/>
      <w:marRight w:val="0"/>
      <w:marTop w:val="0"/>
      <w:marBottom w:val="0"/>
      <w:divBdr>
        <w:top w:val="none" w:sz="0" w:space="0" w:color="auto"/>
        <w:left w:val="none" w:sz="0" w:space="0" w:color="auto"/>
        <w:bottom w:val="none" w:sz="0" w:space="0" w:color="auto"/>
        <w:right w:val="none" w:sz="0" w:space="0" w:color="auto"/>
      </w:divBdr>
    </w:div>
    <w:div w:id="507716514">
      <w:bodyDiv w:val="1"/>
      <w:marLeft w:val="0"/>
      <w:marRight w:val="0"/>
      <w:marTop w:val="0"/>
      <w:marBottom w:val="0"/>
      <w:divBdr>
        <w:top w:val="none" w:sz="0" w:space="0" w:color="auto"/>
        <w:left w:val="none" w:sz="0" w:space="0" w:color="auto"/>
        <w:bottom w:val="none" w:sz="0" w:space="0" w:color="auto"/>
        <w:right w:val="none" w:sz="0" w:space="0" w:color="auto"/>
      </w:divBdr>
    </w:div>
    <w:div w:id="534579538">
      <w:bodyDiv w:val="1"/>
      <w:marLeft w:val="0"/>
      <w:marRight w:val="0"/>
      <w:marTop w:val="0"/>
      <w:marBottom w:val="0"/>
      <w:divBdr>
        <w:top w:val="none" w:sz="0" w:space="0" w:color="auto"/>
        <w:left w:val="none" w:sz="0" w:space="0" w:color="auto"/>
        <w:bottom w:val="none" w:sz="0" w:space="0" w:color="auto"/>
        <w:right w:val="none" w:sz="0" w:space="0" w:color="auto"/>
      </w:divBdr>
    </w:div>
    <w:div w:id="553463971">
      <w:bodyDiv w:val="1"/>
      <w:marLeft w:val="0"/>
      <w:marRight w:val="0"/>
      <w:marTop w:val="0"/>
      <w:marBottom w:val="0"/>
      <w:divBdr>
        <w:top w:val="none" w:sz="0" w:space="0" w:color="auto"/>
        <w:left w:val="none" w:sz="0" w:space="0" w:color="auto"/>
        <w:bottom w:val="none" w:sz="0" w:space="0" w:color="auto"/>
        <w:right w:val="none" w:sz="0" w:space="0" w:color="auto"/>
      </w:divBdr>
    </w:div>
    <w:div w:id="558444700">
      <w:bodyDiv w:val="1"/>
      <w:marLeft w:val="0"/>
      <w:marRight w:val="0"/>
      <w:marTop w:val="0"/>
      <w:marBottom w:val="0"/>
      <w:divBdr>
        <w:top w:val="none" w:sz="0" w:space="0" w:color="auto"/>
        <w:left w:val="none" w:sz="0" w:space="0" w:color="auto"/>
        <w:bottom w:val="none" w:sz="0" w:space="0" w:color="auto"/>
        <w:right w:val="none" w:sz="0" w:space="0" w:color="auto"/>
      </w:divBdr>
      <w:divsChild>
        <w:div w:id="1488207400">
          <w:marLeft w:val="0"/>
          <w:marRight w:val="0"/>
          <w:marTop w:val="0"/>
          <w:marBottom w:val="0"/>
          <w:divBdr>
            <w:top w:val="none" w:sz="0" w:space="0" w:color="auto"/>
            <w:left w:val="none" w:sz="0" w:space="0" w:color="auto"/>
            <w:bottom w:val="none" w:sz="0" w:space="0" w:color="auto"/>
            <w:right w:val="none" w:sz="0" w:space="0" w:color="auto"/>
          </w:divBdr>
          <w:divsChild>
            <w:div w:id="1271083561">
              <w:marLeft w:val="0"/>
              <w:marRight w:val="0"/>
              <w:marTop w:val="0"/>
              <w:marBottom w:val="0"/>
              <w:divBdr>
                <w:top w:val="none" w:sz="0" w:space="0" w:color="auto"/>
                <w:left w:val="none" w:sz="0" w:space="0" w:color="auto"/>
                <w:bottom w:val="none" w:sz="0" w:space="0" w:color="auto"/>
                <w:right w:val="none" w:sz="0" w:space="0" w:color="auto"/>
              </w:divBdr>
              <w:divsChild>
                <w:div w:id="1540626969">
                  <w:marLeft w:val="0"/>
                  <w:marRight w:val="0"/>
                  <w:marTop w:val="0"/>
                  <w:marBottom w:val="0"/>
                  <w:divBdr>
                    <w:top w:val="none" w:sz="0" w:space="0" w:color="auto"/>
                    <w:left w:val="none" w:sz="0" w:space="0" w:color="auto"/>
                    <w:bottom w:val="none" w:sz="0" w:space="0" w:color="auto"/>
                    <w:right w:val="none" w:sz="0" w:space="0" w:color="auto"/>
                  </w:divBdr>
                  <w:divsChild>
                    <w:div w:id="166748249">
                      <w:marLeft w:val="0"/>
                      <w:marRight w:val="0"/>
                      <w:marTop w:val="0"/>
                      <w:marBottom w:val="0"/>
                      <w:divBdr>
                        <w:top w:val="none" w:sz="0" w:space="0" w:color="auto"/>
                        <w:left w:val="none" w:sz="0" w:space="0" w:color="auto"/>
                        <w:bottom w:val="none" w:sz="0" w:space="0" w:color="auto"/>
                        <w:right w:val="none" w:sz="0" w:space="0" w:color="auto"/>
                      </w:divBdr>
                      <w:divsChild>
                        <w:div w:id="1158615905">
                          <w:marLeft w:val="0"/>
                          <w:marRight w:val="0"/>
                          <w:marTop w:val="0"/>
                          <w:marBottom w:val="0"/>
                          <w:divBdr>
                            <w:top w:val="none" w:sz="0" w:space="0" w:color="auto"/>
                            <w:left w:val="none" w:sz="0" w:space="0" w:color="auto"/>
                            <w:bottom w:val="none" w:sz="0" w:space="0" w:color="auto"/>
                            <w:right w:val="none" w:sz="0" w:space="0" w:color="auto"/>
                          </w:divBdr>
                          <w:divsChild>
                            <w:div w:id="1128280990">
                              <w:marLeft w:val="0"/>
                              <w:marRight w:val="0"/>
                              <w:marTop w:val="0"/>
                              <w:marBottom w:val="0"/>
                              <w:divBdr>
                                <w:top w:val="none" w:sz="0" w:space="0" w:color="auto"/>
                                <w:left w:val="none" w:sz="0" w:space="0" w:color="auto"/>
                                <w:bottom w:val="none" w:sz="0" w:space="0" w:color="auto"/>
                                <w:right w:val="none" w:sz="0" w:space="0" w:color="auto"/>
                              </w:divBdr>
                            </w:div>
                            <w:div w:id="1437795276">
                              <w:marLeft w:val="0"/>
                              <w:marRight w:val="0"/>
                              <w:marTop w:val="0"/>
                              <w:marBottom w:val="0"/>
                              <w:divBdr>
                                <w:top w:val="none" w:sz="0" w:space="0" w:color="auto"/>
                                <w:left w:val="none" w:sz="0" w:space="0" w:color="auto"/>
                                <w:bottom w:val="none" w:sz="0" w:space="0" w:color="auto"/>
                                <w:right w:val="none" w:sz="0" w:space="0" w:color="auto"/>
                              </w:divBdr>
                            </w:div>
                            <w:div w:id="15529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485094">
      <w:bodyDiv w:val="1"/>
      <w:marLeft w:val="0"/>
      <w:marRight w:val="0"/>
      <w:marTop w:val="0"/>
      <w:marBottom w:val="0"/>
      <w:divBdr>
        <w:top w:val="none" w:sz="0" w:space="0" w:color="auto"/>
        <w:left w:val="none" w:sz="0" w:space="0" w:color="auto"/>
        <w:bottom w:val="none" w:sz="0" w:space="0" w:color="auto"/>
        <w:right w:val="none" w:sz="0" w:space="0" w:color="auto"/>
      </w:divBdr>
    </w:div>
    <w:div w:id="656491643">
      <w:bodyDiv w:val="1"/>
      <w:marLeft w:val="0"/>
      <w:marRight w:val="0"/>
      <w:marTop w:val="0"/>
      <w:marBottom w:val="0"/>
      <w:divBdr>
        <w:top w:val="none" w:sz="0" w:space="0" w:color="auto"/>
        <w:left w:val="none" w:sz="0" w:space="0" w:color="auto"/>
        <w:bottom w:val="none" w:sz="0" w:space="0" w:color="auto"/>
        <w:right w:val="none" w:sz="0" w:space="0" w:color="auto"/>
      </w:divBdr>
    </w:div>
    <w:div w:id="658458227">
      <w:bodyDiv w:val="1"/>
      <w:marLeft w:val="0"/>
      <w:marRight w:val="0"/>
      <w:marTop w:val="0"/>
      <w:marBottom w:val="0"/>
      <w:divBdr>
        <w:top w:val="none" w:sz="0" w:space="0" w:color="auto"/>
        <w:left w:val="none" w:sz="0" w:space="0" w:color="auto"/>
        <w:bottom w:val="none" w:sz="0" w:space="0" w:color="auto"/>
        <w:right w:val="none" w:sz="0" w:space="0" w:color="auto"/>
      </w:divBdr>
    </w:div>
    <w:div w:id="659970647">
      <w:bodyDiv w:val="1"/>
      <w:marLeft w:val="0"/>
      <w:marRight w:val="0"/>
      <w:marTop w:val="0"/>
      <w:marBottom w:val="0"/>
      <w:divBdr>
        <w:top w:val="none" w:sz="0" w:space="0" w:color="auto"/>
        <w:left w:val="none" w:sz="0" w:space="0" w:color="auto"/>
        <w:bottom w:val="none" w:sz="0" w:space="0" w:color="auto"/>
        <w:right w:val="none" w:sz="0" w:space="0" w:color="auto"/>
      </w:divBdr>
    </w:div>
    <w:div w:id="734594090">
      <w:bodyDiv w:val="1"/>
      <w:marLeft w:val="0"/>
      <w:marRight w:val="0"/>
      <w:marTop w:val="0"/>
      <w:marBottom w:val="0"/>
      <w:divBdr>
        <w:top w:val="none" w:sz="0" w:space="0" w:color="auto"/>
        <w:left w:val="none" w:sz="0" w:space="0" w:color="auto"/>
        <w:bottom w:val="none" w:sz="0" w:space="0" w:color="auto"/>
        <w:right w:val="none" w:sz="0" w:space="0" w:color="auto"/>
      </w:divBdr>
    </w:div>
    <w:div w:id="764570993">
      <w:bodyDiv w:val="1"/>
      <w:marLeft w:val="0"/>
      <w:marRight w:val="0"/>
      <w:marTop w:val="0"/>
      <w:marBottom w:val="0"/>
      <w:divBdr>
        <w:top w:val="none" w:sz="0" w:space="0" w:color="auto"/>
        <w:left w:val="none" w:sz="0" w:space="0" w:color="auto"/>
        <w:bottom w:val="none" w:sz="0" w:space="0" w:color="auto"/>
        <w:right w:val="none" w:sz="0" w:space="0" w:color="auto"/>
      </w:divBdr>
    </w:div>
    <w:div w:id="764880183">
      <w:bodyDiv w:val="1"/>
      <w:marLeft w:val="0"/>
      <w:marRight w:val="0"/>
      <w:marTop w:val="0"/>
      <w:marBottom w:val="0"/>
      <w:divBdr>
        <w:top w:val="none" w:sz="0" w:space="0" w:color="auto"/>
        <w:left w:val="none" w:sz="0" w:space="0" w:color="auto"/>
        <w:bottom w:val="none" w:sz="0" w:space="0" w:color="auto"/>
        <w:right w:val="none" w:sz="0" w:space="0" w:color="auto"/>
      </w:divBdr>
      <w:divsChild>
        <w:div w:id="1509367534">
          <w:marLeft w:val="0"/>
          <w:marRight w:val="0"/>
          <w:marTop w:val="0"/>
          <w:marBottom w:val="0"/>
          <w:divBdr>
            <w:top w:val="none" w:sz="0" w:space="0" w:color="auto"/>
            <w:left w:val="none" w:sz="0" w:space="0" w:color="auto"/>
            <w:bottom w:val="none" w:sz="0" w:space="0" w:color="auto"/>
            <w:right w:val="none" w:sz="0" w:space="0" w:color="auto"/>
          </w:divBdr>
          <w:divsChild>
            <w:div w:id="15153922">
              <w:marLeft w:val="0"/>
              <w:marRight w:val="0"/>
              <w:marTop w:val="0"/>
              <w:marBottom w:val="0"/>
              <w:divBdr>
                <w:top w:val="none" w:sz="0" w:space="0" w:color="auto"/>
                <w:left w:val="none" w:sz="0" w:space="0" w:color="auto"/>
                <w:bottom w:val="none" w:sz="0" w:space="0" w:color="auto"/>
                <w:right w:val="none" w:sz="0" w:space="0" w:color="auto"/>
              </w:divBdr>
              <w:divsChild>
                <w:div w:id="1563173737">
                  <w:marLeft w:val="0"/>
                  <w:marRight w:val="0"/>
                  <w:marTop w:val="0"/>
                  <w:marBottom w:val="0"/>
                  <w:divBdr>
                    <w:top w:val="none" w:sz="0" w:space="0" w:color="auto"/>
                    <w:left w:val="none" w:sz="0" w:space="0" w:color="auto"/>
                    <w:bottom w:val="none" w:sz="0" w:space="0" w:color="auto"/>
                    <w:right w:val="none" w:sz="0" w:space="0" w:color="auto"/>
                  </w:divBdr>
                  <w:divsChild>
                    <w:div w:id="5281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88174">
      <w:bodyDiv w:val="1"/>
      <w:marLeft w:val="0"/>
      <w:marRight w:val="0"/>
      <w:marTop w:val="0"/>
      <w:marBottom w:val="0"/>
      <w:divBdr>
        <w:top w:val="none" w:sz="0" w:space="0" w:color="auto"/>
        <w:left w:val="none" w:sz="0" w:space="0" w:color="auto"/>
        <w:bottom w:val="none" w:sz="0" w:space="0" w:color="auto"/>
        <w:right w:val="none" w:sz="0" w:space="0" w:color="auto"/>
      </w:divBdr>
    </w:div>
    <w:div w:id="807553966">
      <w:bodyDiv w:val="1"/>
      <w:marLeft w:val="0"/>
      <w:marRight w:val="0"/>
      <w:marTop w:val="0"/>
      <w:marBottom w:val="0"/>
      <w:divBdr>
        <w:top w:val="none" w:sz="0" w:space="0" w:color="auto"/>
        <w:left w:val="none" w:sz="0" w:space="0" w:color="auto"/>
        <w:bottom w:val="none" w:sz="0" w:space="0" w:color="auto"/>
        <w:right w:val="none" w:sz="0" w:space="0" w:color="auto"/>
      </w:divBdr>
    </w:div>
    <w:div w:id="819200632">
      <w:bodyDiv w:val="1"/>
      <w:marLeft w:val="0"/>
      <w:marRight w:val="0"/>
      <w:marTop w:val="0"/>
      <w:marBottom w:val="0"/>
      <w:divBdr>
        <w:top w:val="none" w:sz="0" w:space="0" w:color="auto"/>
        <w:left w:val="none" w:sz="0" w:space="0" w:color="auto"/>
        <w:bottom w:val="none" w:sz="0" w:space="0" w:color="auto"/>
        <w:right w:val="none" w:sz="0" w:space="0" w:color="auto"/>
      </w:divBdr>
    </w:div>
    <w:div w:id="830873387">
      <w:bodyDiv w:val="1"/>
      <w:marLeft w:val="0"/>
      <w:marRight w:val="0"/>
      <w:marTop w:val="0"/>
      <w:marBottom w:val="0"/>
      <w:divBdr>
        <w:top w:val="none" w:sz="0" w:space="0" w:color="auto"/>
        <w:left w:val="none" w:sz="0" w:space="0" w:color="auto"/>
        <w:bottom w:val="none" w:sz="0" w:space="0" w:color="auto"/>
        <w:right w:val="none" w:sz="0" w:space="0" w:color="auto"/>
      </w:divBdr>
    </w:div>
    <w:div w:id="849370258">
      <w:bodyDiv w:val="1"/>
      <w:marLeft w:val="0"/>
      <w:marRight w:val="0"/>
      <w:marTop w:val="0"/>
      <w:marBottom w:val="0"/>
      <w:divBdr>
        <w:top w:val="none" w:sz="0" w:space="0" w:color="auto"/>
        <w:left w:val="none" w:sz="0" w:space="0" w:color="auto"/>
        <w:bottom w:val="none" w:sz="0" w:space="0" w:color="auto"/>
        <w:right w:val="none" w:sz="0" w:space="0" w:color="auto"/>
      </w:divBdr>
    </w:div>
    <w:div w:id="937442318">
      <w:bodyDiv w:val="1"/>
      <w:marLeft w:val="0"/>
      <w:marRight w:val="0"/>
      <w:marTop w:val="0"/>
      <w:marBottom w:val="0"/>
      <w:divBdr>
        <w:top w:val="none" w:sz="0" w:space="0" w:color="auto"/>
        <w:left w:val="none" w:sz="0" w:space="0" w:color="auto"/>
        <w:bottom w:val="none" w:sz="0" w:space="0" w:color="auto"/>
        <w:right w:val="none" w:sz="0" w:space="0" w:color="auto"/>
      </w:divBdr>
    </w:div>
    <w:div w:id="964119891">
      <w:bodyDiv w:val="1"/>
      <w:marLeft w:val="0"/>
      <w:marRight w:val="0"/>
      <w:marTop w:val="0"/>
      <w:marBottom w:val="0"/>
      <w:divBdr>
        <w:top w:val="none" w:sz="0" w:space="0" w:color="auto"/>
        <w:left w:val="none" w:sz="0" w:space="0" w:color="auto"/>
        <w:bottom w:val="none" w:sz="0" w:space="0" w:color="auto"/>
        <w:right w:val="none" w:sz="0" w:space="0" w:color="auto"/>
      </w:divBdr>
      <w:divsChild>
        <w:div w:id="1281187244">
          <w:marLeft w:val="0"/>
          <w:marRight w:val="0"/>
          <w:marTop w:val="0"/>
          <w:marBottom w:val="0"/>
          <w:divBdr>
            <w:top w:val="none" w:sz="0" w:space="0" w:color="auto"/>
            <w:left w:val="none" w:sz="0" w:space="0" w:color="auto"/>
            <w:bottom w:val="none" w:sz="0" w:space="0" w:color="auto"/>
            <w:right w:val="none" w:sz="0" w:space="0" w:color="auto"/>
          </w:divBdr>
          <w:divsChild>
            <w:div w:id="1985163476">
              <w:marLeft w:val="0"/>
              <w:marRight w:val="0"/>
              <w:marTop w:val="0"/>
              <w:marBottom w:val="0"/>
              <w:divBdr>
                <w:top w:val="none" w:sz="0" w:space="0" w:color="auto"/>
                <w:left w:val="none" w:sz="0" w:space="0" w:color="auto"/>
                <w:bottom w:val="none" w:sz="0" w:space="0" w:color="auto"/>
                <w:right w:val="none" w:sz="0" w:space="0" w:color="auto"/>
              </w:divBdr>
              <w:divsChild>
                <w:div w:id="550310449">
                  <w:marLeft w:val="0"/>
                  <w:marRight w:val="0"/>
                  <w:marTop w:val="0"/>
                  <w:marBottom w:val="0"/>
                  <w:divBdr>
                    <w:top w:val="none" w:sz="0" w:space="0" w:color="auto"/>
                    <w:left w:val="none" w:sz="0" w:space="0" w:color="auto"/>
                    <w:bottom w:val="none" w:sz="0" w:space="0" w:color="auto"/>
                    <w:right w:val="none" w:sz="0" w:space="0" w:color="auto"/>
                  </w:divBdr>
                  <w:divsChild>
                    <w:div w:id="1181551477">
                      <w:marLeft w:val="0"/>
                      <w:marRight w:val="0"/>
                      <w:marTop w:val="0"/>
                      <w:marBottom w:val="0"/>
                      <w:divBdr>
                        <w:top w:val="none" w:sz="0" w:space="0" w:color="auto"/>
                        <w:left w:val="none" w:sz="0" w:space="0" w:color="auto"/>
                        <w:bottom w:val="none" w:sz="0" w:space="0" w:color="auto"/>
                        <w:right w:val="none" w:sz="0" w:space="0" w:color="auto"/>
                      </w:divBdr>
                      <w:divsChild>
                        <w:div w:id="180780566">
                          <w:marLeft w:val="0"/>
                          <w:marRight w:val="0"/>
                          <w:marTop w:val="0"/>
                          <w:marBottom w:val="0"/>
                          <w:divBdr>
                            <w:top w:val="none" w:sz="0" w:space="0" w:color="auto"/>
                            <w:left w:val="none" w:sz="0" w:space="0" w:color="auto"/>
                            <w:bottom w:val="none" w:sz="0" w:space="0" w:color="auto"/>
                            <w:right w:val="none" w:sz="0" w:space="0" w:color="auto"/>
                          </w:divBdr>
                        </w:div>
                        <w:div w:id="1019432363">
                          <w:marLeft w:val="0"/>
                          <w:marRight w:val="0"/>
                          <w:marTop w:val="0"/>
                          <w:marBottom w:val="0"/>
                          <w:divBdr>
                            <w:top w:val="none" w:sz="0" w:space="0" w:color="auto"/>
                            <w:left w:val="none" w:sz="0" w:space="0" w:color="auto"/>
                            <w:bottom w:val="none" w:sz="0" w:space="0" w:color="auto"/>
                            <w:right w:val="none" w:sz="0" w:space="0" w:color="auto"/>
                          </w:divBdr>
                        </w:div>
                        <w:div w:id="10683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6092">
      <w:bodyDiv w:val="1"/>
      <w:marLeft w:val="0"/>
      <w:marRight w:val="0"/>
      <w:marTop w:val="0"/>
      <w:marBottom w:val="0"/>
      <w:divBdr>
        <w:top w:val="none" w:sz="0" w:space="0" w:color="auto"/>
        <w:left w:val="none" w:sz="0" w:space="0" w:color="auto"/>
        <w:bottom w:val="none" w:sz="0" w:space="0" w:color="auto"/>
        <w:right w:val="none" w:sz="0" w:space="0" w:color="auto"/>
      </w:divBdr>
      <w:divsChild>
        <w:div w:id="1812868771">
          <w:marLeft w:val="0"/>
          <w:marRight w:val="0"/>
          <w:marTop w:val="0"/>
          <w:marBottom w:val="0"/>
          <w:divBdr>
            <w:top w:val="none" w:sz="0" w:space="0" w:color="auto"/>
            <w:left w:val="none" w:sz="0" w:space="0" w:color="auto"/>
            <w:bottom w:val="none" w:sz="0" w:space="0" w:color="auto"/>
            <w:right w:val="none" w:sz="0" w:space="0" w:color="auto"/>
          </w:divBdr>
          <w:divsChild>
            <w:div w:id="1668511111">
              <w:marLeft w:val="0"/>
              <w:marRight w:val="0"/>
              <w:marTop w:val="0"/>
              <w:marBottom w:val="0"/>
              <w:divBdr>
                <w:top w:val="none" w:sz="0" w:space="0" w:color="auto"/>
                <w:left w:val="none" w:sz="0" w:space="0" w:color="auto"/>
                <w:bottom w:val="none" w:sz="0" w:space="0" w:color="auto"/>
                <w:right w:val="none" w:sz="0" w:space="0" w:color="auto"/>
              </w:divBdr>
              <w:divsChild>
                <w:div w:id="1787504285">
                  <w:marLeft w:val="0"/>
                  <w:marRight w:val="0"/>
                  <w:marTop w:val="0"/>
                  <w:marBottom w:val="0"/>
                  <w:divBdr>
                    <w:top w:val="none" w:sz="0" w:space="0" w:color="auto"/>
                    <w:left w:val="none" w:sz="0" w:space="0" w:color="auto"/>
                    <w:bottom w:val="none" w:sz="0" w:space="0" w:color="auto"/>
                    <w:right w:val="none" w:sz="0" w:space="0" w:color="auto"/>
                  </w:divBdr>
                  <w:divsChild>
                    <w:div w:id="291715749">
                      <w:marLeft w:val="0"/>
                      <w:marRight w:val="0"/>
                      <w:marTop w:val="0"/>
                      <w:marBottom w:val="0"/>
                      <w:divBdr>
                        <w:top w:val="none" w:sz="0" w:space="0" w:color="auto"/>
                        <w:left w:val="none" w:sz="0" w:space="0" w:color="auto"/>
                        <w:bottom w:val="none" w:sz="0" w:space="0" w:color="auto"/>
                        <w:right w:val="none" w:sz="0" w:space="0" w:color="auto"/>
                      </w:divBdr>
                      <w:divsChild>
                        <w:div w:id="8911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787">
      <w:bodyDiv w:val="1"/>
      <w:marLeft w:val="0"/>
      <w:marRight w:val="0"/>
      <w:marTop w:val="0"/>
      <w:marBottom w:val="0"/>
      <w:divBdr>
        <w:top w:val="none" w:sz="0" w:space="0" w:color="auto"/>
        <w:left w:val="none" w:sz="0" w:space="0" w:color="auto"/>
        <w:bottom w:val="none" w:sz="0" w:space="0" w:color="auto"/>
        <w:right w:val="none" w:sz="0" w:space="0" w:color="auto"/>
      </w:divBdr>
      <w:divsChild>
        <w:div w:id="677194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194720">
      <w:bodyDiv w:val="1"/>
      <w:marLeft w:val="0"/>
      <w:marRight w:val="0"/>
      <w:marTop w:val="0"/>
      <w:marBottom w:val="0"/>
      <w:divBdr>
        <w:top w:val="none" w:sz="0" w:space="0" w:color="auto"/>
        <w:left w:val="none" w:sz="0" w:space="0" w:color="auto"/>
        <w:bottom w:val="none" w:sz="0" w:space="0" w:color="auto"/>
        <w:right w:val="none" w:sz="0" w:space="0" w:color="auto"/>
      </w:divBdr>
    </w:div>
    <w:div w:id="1201287012">
      <w:bodyDiv w:val="1"/>
      <w:marLeft w:val="0"/>
      <w:marRight w:val="0"/>
      <w:marTop w:val="0"/>
      <w:marBottom w:val="0"/>
      <w:divBdr>
        <w:top w:val="none" w:sz="0" w:space="0" w:color="auto"/>
        <w:left w:val="none" w:sz="0" w:space="0" w:color="auto"/>
        <w:bottom w:val="none" w:sz="0" w:space="0" w:color="auto"/>
        <w:right w:val="none" w:sz="0" w:space="0" w:color="auto"/>
      </w:divBdr>
    </w:div>
    <w:div w:id="1202941376">
      <w:bodyDiv w:val="1"/>
      <w:marLeft w:val="0"/>
      <w:marRight w:val="0"/>
      <w:marTop w:val="0"/>
      <w:marBottom w:val="0"/>
      <w:divBdr>
        <w:top w:val="none" w:sz="0" w:space="0" w:color="auto"/>
        <w:left w:val="none" w:sz="0" w:space="0" w:color="auto"/>
        <w:bottom w:val="none" w:sz="0" w:space="0" w:color="auto"/>
        <w:right w:val="none" w:sz="0" w:space="0" w:color="auto"/>
      </w:divBdr>
    </w:div>
    <w:div w:id="1210385006">
      <w:bodyDiv w:val="1"/>
      <w:marLeft w:val="0"/>
      <w:marRight w:val="0"/>
      <w:marTop w:val="0"/>
      <w:marBottom w:val="0"/>
      <w:divBdr>
        <w:top w:val="none" w:sz="0" w:space="0" w:color="auto"/>
        <w:left w:val="none" w:sz="0" w:space="0" w:color="auto"/>
        <w:bottom w:val="none" w:sz="0" w:space="0" w:color="auto"/>
        <w:right w:val="none" w:sz="0" w:space="0" w:color="auto"/>
      </w:divBdr>
    </w:div>
    <w:div w:id="1291672203">
      <w:bodyDiv w:val="1"/>
      <w:marLeft w:val="0"/>
      <w:marRight w:val="0"/>
      <w:marTop w:val="0"/>
      <w:marBottom w:val="0"/>
      <w:divBdr>
        <w:top w:val="none" w:sz="0" w:space="0" w:color="auto"/>
        <w:left w:val="none" w:sz="0" w:space="0" w:color="auto"/>
        <w:bottom w:val="none" w:sz="0" w:space="0" w:color="auto"/>
        <w:right w:val="none" w:sz="0" w:space="0" w:color="auto"/>
      </w:divBdr>
    </w:div>
    <w:div w:id="1293975045">
      <w:bodyDiv w:val="1"/>
      <w:marLeft w:val="0"/>
      <w:marRight w:val="0"/>
      <w:marTop w:val="0"/>
      <w:marBottom w:val="0"/>
      <w:divBdr>
        <w:top w:val="none" w:sz="0" w:space="0" w:color="auto"/>
        <w:left w:val="none" w:sz="0" w:space="0" w:color="auto"/>
        <w:bottom w:val="none" w:sz="0" w:space="0" w:color="auto"/>
        <w:right w:val="none" w:sz="0" w:space="0" w:color="auto"/>
      </w:divBdr>
    </w:div>
    <w:div w:id="1331829445">
      <w:bodyDiv w:val="1"/>
      <w:marLeft w:val="0"/>
      <w:marRight w:val="0"/>
      <w:marTop w:val="0"/>
      <w:marBottom w:val="0"/>
      <w:divBdr>
        <w:top w:val="none" w:sz="0" w:space="0" w:color="auto"/>
        <w:left w:val="none" w:sz="0" w:space="0" w:color="auto"/>
        <w:bottom w:val="none" w:sz="0" w:space="0" w:color="auto"/>
        <w:right w:val="none" w:sz="0" w:space="0" w:color="auto"/>
      </w:divBdr>
    </w:div>
    <w:div w:id="1335457640">
      <w:bodyDiv w:val="1"/>
      <w:marLeft w:val="0"/>
      <w:marRight w:val="0"/>
      <w:marTop w:val="0"/>
      <w:marBottom w:val="0"/>
      <w:divBdr>
        <w:top w:val="none" w:sz="0" w:space="0" w:color="auto"/>
        <w:left w:val="none" w:sz="0" w:space="0" w:color="auto"/>
        <w:bottom w:val="none" w:sz="0" w:space="0" w:color="auto"/>
        <w:right w:val="none" w:sz="0" w:space="0" w:color="auto"/>
      </w:divBdr>
    </w:div>
    <w:div w:id="1341277790">
      <w:bodyDiv w:val="1"/>
      <w:marLeft w:val="0"/>
      <w:marRight w:val="0"/>
      <w:marTop w:val="0"/>
      <w:marBottom w:val="0"/>
      <w:divBdr>
        <w:top w:val="none" w:sz="0" w:space="0" w:color="auto"/>
        <w:left w:val="none" w:sz="0" w:space="0" w:color="auto"/>
        <w:bottom w:val="none" w:sz="0" w:space="0" w:color="auto"/>
        <w:right w:val="none" w:sz="0" w:space="0" w:color="auto"/>
      </w:divBdr>
    </w:div>
    <w:div w:id="1362826036">
      <w:bodyDiv w:val="1"/>
      <w:marLeft w:val="0"/>
      <w:marRight w:val="0"/>
      <w:marTop w:val="0"/>
      <w:marBottom w:val="0"/>
      <w:divBdr>
        <w:top w:val="none" w:sz="0" w:space="0" w:color="auto"/>
        <w:left w:val="none" w:sz="0" w:space="0" w:color="auto"/>
        <w:bottom w:val="none" w:sz="0" w:space="0" w:color="auto"/>
        <w:right w:val="none" w:sz="0" w:space="0" w:color="auto"/>
      </w:divBdr>
    </w:div>
    <w:div w:id="1372995480">
      <w:bodyDiv w:val="1"/>
      <w:marLeft w:val="0"/>
      <w:marRight w:val="0"/>
      <w:marTop w:val="0"/>
      <w:marBottom w:val="0"/>
      <w:divBdr>
        <w:top w:val="none" w:sz="0" w:space="0" w:color="auto"/>
        <w:left w:val="none" w:sz="0" w:space="0" w:color="auto"/>
        <w:bottom w:val="none" w:sz="0" w:space="0" w:color="auto"/>
        <w:right w:val="none" w:sz="0" w:space="0" w:color="auto"/>
      </w:divBdr>
    </w:div>
    <w:div w:id="1387147396">
      <w:bodyDiv w:val="1"/>
      <w:marLeft w:val="0"/>
      <w:marRight w:val="0"/>
      <w:marTop w:val="0"/>
      <w:marBottom w:val="0"/>
      <w:divBdr>
        <w:top w:val="none" w:sz="0" w:space="0" w:color="auto"/>
        <w:left w:val="none" w:sz="0" w:space="0" w:color="auto"/>
        <w:bottom w:val="none" w:sz="0" w:space="0" w:color="auto"/>
        <w:right w:val="none" w:sz="0" w:space="0" w:color="auto"/>
      </w:divBdr>
    </w:div>
    <w:div w:id="1449741024">
      <w:bodyDiv w:val="1"/>
      <w:marLeft w:val="0"/>
      <w:marRight w:val="0"/>
      <w:marTop w:val="0"/>
      <w:marBottom w:val="0"/>
      <w:divBdr>
        <w:top w:val="none" w:sz="0" w:space="0" w:color="auto"/>
        <w:left w:val="none" w:sz="0" w:space="0" w:color="auto"/>
        <w:bottom w:val="none" w:sz="0" w:space="0" w:color="auto"/>
        <w:right w:val="none" w:sz="0" w:space="0" w:color="auto"/>
      </w:divBdr>
    </w:div>
    <w:div w:id="1535658563">
      <w:bodyDiv w:val="1"/>
      <w:marLeft w:val="0"/>
      <w:marRight w:val="0"/>
      <w:marTop w:val="0"/>
      <w:marBottom w:val="0"/>
      <w:divBdr>
        <w:top w:val="none" w:sz="0" w:space="0" w:color="auto"/>
        <w:left w:val="none" w:sz="0" w:space="0" w:color="auto"/>
        <w:bottom w:val="none" w:sz="0" w:space="0" w:color="auto"/>
        <w:right w:val="none" w:sz="0" w:space="0" w:color="auto"/>
      </w:divBdr>
    </w:div>
    <w:div w:id="1570308455">
      <w:bodyDiv w:val="1"/>
      <w:marLeft w:val="0"/>
      <w:marRight w:val="0"/>
      <w:marTop w:val="0"/>
      <w:marBottom w:val="0"/>
      <w:divBdr>
        <w:top w:val="none" w:sz="0" w:space="0" w:color="auto"/>
        <w:left w:val="none" w:sz="0" w:space="0" w:color="auto"/>
        <w:bottom w:val="none" w:sz="0" w:space="0" w:color="auto"/>
        <w:right w:val="none" w:sz="0" w:space="0" w:color="auto"/>
      </w:divBdr>
    </w:div>
    <w:div w:id="1575622679">
      <w:bodyDiv w:val="1"/>
      <w:marLeft w:val="0"/>
      <w:marRight w:val="0"/>
      <w:marTop w:val="0"/>
      <w:marBottom w:val="0"/>
      <w:divBdr>
        <w:top w:val="none" w:sz="0" w:space="0" w:color="auto"/>
        <w:left w:val="none" w:sz="0" w:space="0" w:color="auto"/>
        <w:bottom w:val="none" w:sz="0" w:space="0" w:color="auto"/>
        <w:right w:val="none" w:sz="0" w:space="0" w:color="auto"/>
      </w:divBdr>
      <w:divsChild>
        <w:div w:id="1368800282">
          <w:marLeft w:val="0"/>
          <w:marRight w:val="0"/>
          <w:marTop w:val="0"/>
          <w:marBottom w:val="0"/>
          <w:divBdr>
            <w:top w:val="none" w:sz="0" w:space="0" w:color="auto"/>
            <w:left w:val="none" w:sz="0" w:space="0" w:color="auto"/>
            <w:bottom w:val="none" w:sz="0" w:space="0" w:color="auto"/>
            <w:right w:val="none" w:sz="0" w:space="0" w:color="auto"/>
          </w:divBdr>
          <w:divsChild>
            <w:div w:id="544756684">
              <w:marLeft w:val="0"/>
              <w:marRight w:val="0"/>
              <w:marTop w:val="0"/>
              <w:marBottom w:val="0"/>
              <w:divBdr>
                <w:top w:val="none" w:sz="0" w:space="0" w:color="auto"/>
                <w:left w:val="none" w:sz="0" w:space="0" w:color="auto"/>
                <w:bottom w:val="none" w:sz="0" w:space="0" w:color="auto"/>
                <w:right w:val="none" w:sz="0" w:space="0" w:color="auto"/>
              </w:divBdr>
              <w:divsChild>
                <w:div w:id="997611664">
                  <w:marLeft w:val="0"/>
                  <w:marRight w:val="0"/>
                  <w:marTop w:val="0"/>
                  <w:marBottom w:val="0"/>
                  <w:divBdr>
                    <w:top w:val="none" w:sz="0" w:space="0" w:color="auto"/>
                    <w:left w:val="none" w:sz="0" w:space="0" w:color="auto"/>
                    <w:bottom w:val="none" w:sz="0" w:space="0" w:color="auto"/>
                    <w:right w:val="none" w:sz="0" w:space="0" w:color="auto"/>
                  </w:divBdr>
                  <w:divsChild>
                    <w:div w:id="386031464">
                      <w:marLeft w:val="0"/>
                      <w:marRight w:val="0"/>
                      <w:marTop w:val="0"/>
                      <w:marBottom w:val="0"/>
                      <w:divBdr>
                        <w:top w:val="none" w:sz="0" w:space="0" w:color="auto"/>
                        <w:left w:val="none" w:sz="0" w:space="0" w:color="auto"/>
                        <w:bottom w:val="none" w:sz="0" w:space="0" w:color="auto"/>
                        <w:right w:val="none" w:sz="0" w:space="0" w:color="auto"/>
                      </w:divBdr>
                      <w:divsChild>
                        <w:div w:id="1079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197466">
      <w:bodyDiv w:val="1"/>
      <w:marLeft w:val="0"/>
      <w:marRight w:val="0"/>
      <w:marTop w:val="0"/>
      <w:marBottom w:val="0"/>
      <w:divBdr>
        <w:top w:val="none" w:sz="0" w:space="0" w:color="auto"/>
        <w:left w:val="none" w:sz="0" w:space="0" w:color="auto"/>
        <w:bottom w:val="none" w:sz="0" w:space="0" w:color="auto"/>
        <w:right w:val="none" w:sz="0" w:space="0" w:color="auto"/>
      </w:divBdr>
    </w:div>
    <w:div w:id="1597591412">
      <w:bodyDiv w:val="1"/>
      <w:marLeft w:val="0"/>
      <w:marRight w:val="0"/>
      <w:marTop w:val="0"/>
      <w:marBottom w:val="0"/>
      <w:divBdr>
        <w:top w:val="none" w:sz="0" w:space="0" w:color="auto"/>
        <w:left w:val="none" w:sz="0" w:space="0" w:color="auto"/>
        <w:bottom w:val="none" w:sz="0" w:space="0" w:color="auto"/>
        <w:right w:val="none" w:sz="0" w:space="0" w:color="auto"/>
      </w:divBdr>
    </w:div>
    <w:div w:id="1622809280">
      <w:bodyDiv w:val="1"/>
      <w:marLeft w:val="0"/>
      <w:marRight w:val="0"/>
      <w:marTop w:val="0"/>
      <w:marBottom w:val="0"/>
      <w:divBdr>
        <w:top w:val="none" w:sz="0" w:space="0" w:color="auto"/>
        <w:left w:val="none" w:sz="0" w:space="0" w:color="auto"/>
        <w:bottom w:val="none" w:sz="0" w:space="0" w:color="auto"/>
        <w:right w:val="none" w:sz="0" w:space="0" w:color="auto"/>
      </w:divBdr>
    </w:div>
    <w:div w:id="1625192690">
      <w:bodyDiv w:val="1"/>
      <w:marLeft w:val="0"/>
      <w:marRight w:val="0"/>
      <w:marTop w:val="0"/>
      <w:marBottom w:val="0"/>
      <w:divBdr>
        <w:top w:val="none" w:sz="0" w:space="0" w:color="auto"/>
        <w:left w:val="none" w:sz="0" w:space="0" w:color="auto"/>
        <w:bottom w:val="none" w:sz="0" w:space="0" w:color="auto"/>
        <w:right w:val="none" w:sz="0" w:space="0" w:color="auto"/>
      </w:divBdr>
    </w:div>
    <w:div w:id="1707749495">
      <w:bodyDiv w:val="1"/>
      <w:marLeft w:val="0"/>
      <w:marRight w:val="0"/>
      <w:marTop w:val="0"/>
      <w:marBottom w:val="0"/>
      <w:divBdr>
        <w:top w:val="none" w:sz="0" w:space="0" w:color="auto"/>
        <w:left w:val="none" w:sz="0" w:space="0" w:color="auto"/>
        <w:bottom w:val="none" w:sz="0" w:space="0" w:color="auto"/>
        <w:right w:val="none" w:sz="0" w:space="0" w:color="auto"/>
      </w:divBdr>
    </w:div>
    <w:div w:id="1795369275">
      <w:bodyDiv w:val="1"/>
      <w:marLeft w:val="0"/>
      <w:marRight w:val="0"/>
      <w:marTop w:val="0"/>
      <w:marBottom w:val="0"/>
      <w:divBdr>
        <w:top w:val="none" w:sz="0" w:space="0" w:color="auto"/>
        <w:left w:val="none" w:sz="0" w:space="0" w:color="auto"/>
        <w:bottom w:val="none" w:sz="0" w:space="0" w:color="auto"/>
        <w:right w:val="none" w:sz="0" w:space="0" w:color="auto"/>
      </w:divBdr>
      <w:divsChild>
        <w:div w:id="1817793468">
          <w:marLeft w:val="0"/>
          <w:marRight w:val="0"/>
          <w:marTop w:val="0"/>
          <w:marBottom w:val="0"/>
          <w:divBdr>
            <w:top w:val="none" w:sz="0" w:space="0" w:color="auto"/>
            <w:left w:val="none" w:sz="0" w:space="0" w:color="auto"/>
            <w:bottom w:val="none" w:sz="0" w:space="0" w:color="auto"/>
            <w:right w:val="none" w:sz="0" w:space="0" w:color="auto"/>
          </w:divBdr>
          <w:divsChild>
            <w:div w:id="1234242377">
              <w:marLeft w:val="0"/>
              <w:marRight w:val="0"/>
              <w:marTop w:val="0"/>
              <w:marBottom w:val="0"/>
              <w:divBdr>
                <w:top w:val="none" w:sz="0" w:space="0" w:color="auto"/>
                <w:left w:val="none" w:sz="0" w:space="0" w:color="auto"/>
                <w:bottom w:val="none" w:sz="0" w:space="0" w:color="auto"/>
                <w:right w:val="none" w:sz="0" w:space="0" w:color="auto"/>
              </w:divBdr>
              <w:divsChild>
                <w:div w:id="429469614">
                  <w:marLeft w:val="0"/>
                  <w:marRight w:val="0"/>
                  <w:marTop w:val="0"/>
                  <w:marBottom w:val="0"/>
                  <w:divBdr>
                    <w:top w:val="none" w:sz="0" w:space="0" w:color="auto"/>
                    <w:left w:val="none" w:sz="0" w:space="0" w:color="auto"/>
                    <w:bottom w:val="none" w:sz="0" w:space="0" w:color="auto"/>
                    <w:right w:val="none" w:sz="0" w:space="0" w:color="auto"/>
                  </w:divBdr>
                  <w:divsChild>
                    <w:div w:id="12446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39951">
      <w:bodyDiv w:val="1"/>
      <w:marLeft w:val="0"/>
      <w:marRight w:val="0"/>
      <w:marTop w:val="0"/>
      <w:marBottom w:val="0"/>
      <w:divBdr>
        <w:top w:val="none" w:sz="0" w:space="0" w:color="auto"/>
        <w:left w:val="none" w:sz="0" w:space="0" w:color="auto"/>
        <w:bottom w:val="none" w:sz="0" w:space="0" w:color="auto"/>
        <w:right w:val="none" w:sz="0" w:space="0" w:color="auto"/>
      </w:divBdr>
    </w:div>
    <w:div w:id="1849443359">
      <w:bodyDiv w:val="1"/>
      <w:marLeft w:val="0"/>
      <w:marRight w:val="0"/>
      <w:marTop w:val="0"/>
      <w:marBottom w:val="0"/>
      <w:divBdr>
        <w:top w:val="none" w:sz="0" w:space="0" w:color="auto"/>
        <w:left w:val="none" w:sz="0" w:space="0" w:color="auto"/>
        <w:bottom w:val="none" w:sz="0" w:space="0" w:color="auto"/>
        <w:right w:val="none" w:sz="0" w:space="0" w:color="auto"/>
      </w:divBdr>
    </w:div>
    <w:div w:id="1863779970">
      <w:bodyDiv w:val="1"/>
      <w:marLeft w:val="0"/>
      <w:marRight w:val="0"/>
      <w:marTop w:val="0"/>
      <w:marBottom w:val="0"/>
      <w:divBdr>
        <w:top w:val="none" w:sz="0" w:space="0" w:color="auto"/>
        <w:left w:val="none" w:sz="0" w:space="0" w:color="auto"/>
        <w:bottom w:val="none" w:sz="0" w:space="0" w:color="auto"/>
        <w:right w:val="none" w:sz="0" w:space="0" w:color="auto"/>
      </w:divBdr>
    </w:div>
    <w:div w:id="1866601728">
      <w:bodyDiv w:val="1"/>
      <w:marLeft w:val="0"/>
      <w:marRight w:val="0"/>
      <w:marTop w:val="0"/>
      <w:marBottom w:val="0"/>
      <w:divBdr>
        <w:top w:val="none" w:sz="0" w:space="0" w:color="auto"/>
        <w:left w:val="none" w:sz="0" w:space="0" w:color="auto"/>
        <w:bottom w:val="none" w:sz="0" w:space="0" w:color="auto"/>
        <w:right w:val="none" w:sz="0" w:space="0" w:color="auto"/>
      </w:divBdr>
      <w:divsChild>
        <w:div w:id="568459397">
          <w:marLeft w:val="0"/>
          <w:marRight w:val="0"/>
          <w:marTop w:val="0"/>
          <w:marBottom w:val="0"/>
          <w:divBdr>
            <w:top w:val="none" w:sz="0" w:space="0" w:color="auto"/>
            <w:left w:val="none" w:sz="0" w:space="0" w:color="auto"/>
            <w:bottom w:val="none" w:sz="0" w:space="0" w:color="auto"/>
            <w:right w:val="none" w:sz="0" w:space="0" w:color="auto"/>
          </w:divBdr>
        </w:div>
      </w:divsChild>
    </w:div>
    <w:div w:id="1869567469">
      <w:bodyDiv w:val="1"/>
      <w:marLeft w:val="0"/>
      <w:marRight w:val="0"/>
      <w:marTop w:val="0"/>
      <w:marBottom w:val="0"/>
      <w:divBdr>
        <w:top w:val="none" w:sz="0" w:space="0" w:color="auto"/>
        <w:left w:val="none" w:sz="0" w:space="0" w:color="auto"/>
        <w:bottom w:val="none" w:sz="0" w:space="0" w:color="auto"/>
        <w:right w:val="none" w:sz="0" w:space="0" w:color="auto"/>
      </w:divBdr>
    </w:div>
    <w:div w:id="1870095871">
      <w:bodyDiv w:val="1"/>
      <w:marLeft w:val="0"/>
      <w:marRight w:val="0"/>
      <w:marTop w:val="0"/>
      <w:marBottom w:val="0"/>
      <w:divBdr>
        <w:top w:val="none" w:sz="0" w:space="0" w:color="auto"/>
        <w:left w:val="none" w:sz="0" w:space="0" w:color="auto"/>
        <w:bottom w:val="none" w:sz="0" w:space="0" w:color="auto"/>
        <w:right w:val="none" w:sz="0" w:space="0" w:color="auto"/>
      </w:divBdr>
    </w:div>
    <w:div w:id="1925071912">
      <w:bodyDiv w:val="1"/>
      <w:marLeft w:val="0"/>
      <w:marRight w:val="0"/>
      <w:marTop w:val="0"/>
      <w:marBottom w:val="0"/>
      <w:divBdr>
        <w:top w:val="none" w:sz="0" w:space="0" w:color="auto"/>
        <w:left w:val="none" w:sz="0" w:space="0" w:color="auto"/>
        <w:bottom w:val="none" w:sz="0" w:space="0" w:color="auto"/>
        <w:right w:val="none" w:sz="0" w:space="0" w:color="auto"/>
      </w:divBdr>
    </w:div>
    <w:div w:id="2015263734">
      <w:bodyDiv w:val="1"/>
      <w:marLeft w:val="0"/>
      <w:marRight w:val="0"/>
      <w:marTop w:val="0"/>
      <w:marBottom w:val="0"/>
      <w:divBdr>
        <w:top w:val="none" w:sz="0" w:space="0" w:color="auto"/>
        <w:left w:val="none" w:sz="0" w:space="0" w:color="auto"/>
        <w:bottom w:val="none" w:sz="0" w:space="0" w:color="auto"/>
        <w:right w:val="none" w:sz="0" w:space="0" w:color="auto"/>
      </w:divBdr>
      <w:divsChild>
        <w:div w:id="523250417">
          <w:marLeft w:val="0"/>
          <w:marRight w:val="0"/>
          <w:marTop w:val="0"/>
          <w:marBottom w:val="0"/>
          <w:divBdr>
            <w:top w:val="none" w:sz="0" w:space="0" w:color="auto"/>
            <w:left w:val="none" w:sz="0" w:space="0" w:color="auto"/>
            <w:bottom w:val="none" w:sz="0" w:space="0" w:color="auto"/>
            <w:right w:val="none" w:sz="0" w:space="0" w:color="auto"/>
          </w:divBdr>
          <w:divsChild>
            <w:div w:id="636691843">
              <w:marLeft w:val="0"/>
              <w:marRight w:val="0"/>
              <w:marTop w:val="0"/>
              <w:marBottom w:val="0"/>
              <w:divBdr>
                <w:top w:val="none" w:sz="0" w:space="0" w:color="auto"/>
                <w:left w:val="none" w:sz="0" w:space="0" w:color="auto"/>
                <w:bottom w:val="none" w:sz="0" w:space="0" w:color="auto"/>
                <w:right w:val="none" w:sz="0" w:space="0" w:color="auto"/>
              </w:divBdr>
              <w:divsChild>
                <w:div w:id="895093852">
                  <w:marLeft w:val="0"/>
                  <w:marRight w:val="0"/>
                  <w:marTop w:val="0"/>
                  <w:marBottom w:val="0"/>
                  <w:divBdr>
                    <w:top w:val="none" w:sz="0" w:space="0" w:color="auto"/>
                    <w:left w:val="none" w:sz="0" w:space="0" w:color="auto"/>
                    <w:bottom w:val="none" w:sz="0" w:space="0" w:color="auto"/>
                    <w:right w:val="none" w:sz="0" w:space="0" w:color="auto"/>
                  </w:divBdr>
                  <w:divsChild>
                    <w:div w:id="1948809416">
                      <w:marLeft w:val="0"/>
                      <w:marRight w:val="0"/>
                      <w:marTop w:val="0"/>
                      <w:marBottom w:val="0"/>
                      <w:divBdr>
                        <w:top w:val="none" w:sz="0" w:space="0" w:color="auto"/>
                        <w:left w:val="none" w:sz="0" w:space="0" w:color="auto"/>
                        <w:bottom w:val="none" w:sz="0" w:space="0" w:color="auto"/>
                        <w:right w:val="none" w:sz="0" w:space="0" w:color="auto"/>
                      </w:divBdr>
                      <w:divsChild>
                        <w:div w:id="747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455275">
      <w:bodyDiv w:val="1"/>
      <w:marLeft w:val="0"/>
      <w:marRight w:val="0"/>
      <w:marTop w:val="0"/>
      <w:marBottom w:val="0"/>
      <w:divBdr>
        <w:top w:val="none" w:sz="0" w:space="0" w:color="auto"/>
        <w:left w:val="none" w:sz="0" w:space="0" w:color="auto"/>
        <w:bottom w:val="none" w:sz="0" w:space="0" w:color="auto"/>
        <w:right w:val="none" w:sz="0" w:space="0" w:color="auto"/>
      </w:divBdr>
    </w:div>
    <w:div w:id="2031641487">
      <w:bodyDiv w:val="1"/>
      <w:marLeft w:val="0"/>
      <w:marRight w:val="0"/>
      <w:marTop w:val="0"/>
      <w:marBottom w:val="0"/>
      <w:divBdr>
        <w:top w:val="none" w:sz="0" w:space="0" w:color="auto"/>
        <w:left w:val="none" w:sz="0" w:space="0" w:color="auto"/>
        <w:bottom w:val="none" w:sz="0" w:space="0" w:color="auto"/>
        <w:right w:val="none" w:sz="0" w:space="0" w:color="auto"/>
      </w:divBdr>
    </w:div>
    <w:div w:id="2089690879">
      <w:bodyDiv w:val="1"/>
      <w:marLeft w:val="0"/>
      <w:marRight w:val="0"/>
      <w:marTop w:val="0"/>
      <w:marBottom w:val="0"/>
      <w:divBdr>
        <w:top w:val="none" w:sz="0" w:space="0" w:color="auto"/>
        <w:left w:val="none" w:sz="0" w:space="0" w:color="auto"/>
        <w:bottom w:val="none" w:sz="0" w:space="0" w:color="auto"/>
        <w:right w:val="none" w:sz="0" w:space="0" w:color="auto"/>
      </w:divBdr>
      <w:divsChild>
        <w:div w:id="912086846">
          <w:marLeft w:val="0"/>
          <w:marRight w:val="0"/>
          <w:marTop w:val="0"/>
          <w:marBottom w:val="0"/>
          <w:divBdr>
            <w:top w:val="none" w:sz="0" w:space="0" w:color="auto"/>
            <w:left w:val="none" w:sz="0" w:space="0" w:color="auto"/>
            <w:bottom w:val="none" w:sz="0" w:space="0" w:color="auto"/>
            <w:right w:val="none" w:sz="0" w:space="0" w:color="auto"/>
          </w:divBdr>
          <w:divsChild>
            <w:div w:id="1226603877">
              <w:marLeft w:val="0"/>
              <w:marRight w:val="0"/>
              <w:marTop w:val="0"/>
              <w:marBottom w:val="0"/>
              <w:divBdr>
                <w:top w:val="none" w:sz="0" w:space="0" w:color="auto"/>
                <w:left w:val="none" w:sz="0" w:space="0" w:color="auto"/>
                <w:bottom w:val="none" w:sz="0" w:space="0" w:color="auto"/>
                <w:right w:val="none" w:sz="0" w:space="0" w:color="auto"/>
              </w:divBdr>
              <w:divsChild>
                <w:div w:id="158887288">
                  <w:marLeft w:val="0"/>
                  <w:marRight w:val="0"/>
                  <w:marTop w:val="0"/>
                  <w:marBottom w:val="0"/>
                  <w:divBdr>
                    <w:top w:val="none" w:sz="0" w:space="0" w:color="auto"/>
                    <w:left w:val="none" w:sz="0" w:space="0" w:color="auto"/>
                    <w:bottom w:val="none" w:sz="0" w:space="0" w:color="auto"/>
                    <w:right w:val="none" w:sz="0" w:space="0" w:color="auto"/>
                  </w:divBdr>
                  <w:divsChild>
                    <w:div w:id="2097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96398">
      <w:bodyDiv w:val="1"/>
      <w:marLeft w:val="0"/>
      <w:marRight w:val="0"/>
      <w:marTop w:val="0"/>
      <w:marBottom w:val="0"/>
      <w:divBdr>
        <w:top w:val="none" w:sz="0" w:space="0" w:color="auto"/>
        <w:left w:val="none" w:sz="0" w:space="0" w:color="auto"/>
        <w:bottom w:val="none" w:sz="0" w:space="0" w:color="auto"/>
        <w:right w:val="none" w:sz="0" w:space="0" w:color="auto"/>
      </w:divBdr>
    </w:div>
    <w:div w:id="21468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chart" Target="charts/char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mdurda@slaskie.p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furgalskam\Pulpit\Bazy\Baza%20SCP%2030_06_2013\Stan%20wdra&#380;ania%20IP2%20RPO.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furgalskam\Pulpit\Bazy\Baza%20SCP%2030_06_2013\Stan%20wdra&#380;ania%20IP2%20RP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furgalskam\Pulpit\Bazy\Baza%20SCP%2030_06_2013\Stan%20wdra&#380;ania%20IP2%20RP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plotArea>
      <c:layout>
        <c:manualLayout>
          <c:layoutTarget val="inner"/>
          <c:xMode val="edge"/>
          <c:yMode val="edge"/>
          <c:x val="0.13283010844142151"/>
          <c:y val="5.9088159493297703E-2"/>
          <c:w val="0.78189913960095869"/>
          <c:h val="0.72616054045536116"/>
        </c:manualLayout>
      </c:layout>
      <c:barChart>
        <c:barDir val="col"/>
        <c:grouping val="clustered"/>
        <c:ser>
          <c:idx val="1"/>
          <c:order val="1"/>
          <c:tx>
            <c:strRef>
              <c:f>czer2013!$U$6</c:f>
              <c:strCache>
                <c:ptCount val="1"/>
                <c:pt idx="0">
                  <c:v>wartość dofinansowania</c:v>
                </c:pt>
              </c:strCache>
            </c:strRef>
          </c:tx>
          <c:spPr>
            <a:solidFill>
              <a:schemeClr val="accent3">
                <a:lumMod val="60000"/>
                <a:lumOff val="40000"/>
              </a:schemeClr>
            </a:solidFill>
            <a:scene3d>
              <a:camera prst="orthographicFront"/>
              <a:lightRig rig="threePt" dir="t"/>
            </a:scene3d>
            <a:sp3d>
              <a:bevelT/>
            </a:sp3d>
          </c:spPr>
          <c:dPt>
            <c:idx val="0"/>
            <c:spPr>
              <a:solidFill>
                <a:srgbClr val="00B050"/>
              </a:solidFill>
              <a:scene3d>
                <a:camera prst="orthographicFront"/>
                <a:lightRig rig="threePt" dir="t"/>
              </a:scene3d>
              <a:sp3d>
                <a:bevelT/>
              </a:sp3d>
            </c:spPr>
          </c:dPt>
          <c:dPt>
            <c:idx val="1"/>
            <c:spPr>
              <a:solidFill>
                <a:schemeClr val="accent3">
                  <a:lumMod val="60000"/>
                  <a:lumOff val="40000"/>
                </a:schemeClr>
              </a:solidFill>
              <a:ln>
                <a:solidFill>
                  <a:schemeClr val="accent3">
                    <a:lumMod val="60000"/>
                    <a:lumOff val="40000"/>
                  </a:schemeClr>
                </a:solidFill>
              </a:ln>
              <a:scene3d>
                <a:camera prst="orthographicFront"/>
                <a:lightRig rig="threePt" dir="t"/>
              </a:scene3d>
              <a:sp3d>
                <a:bevelT/>
              </a:sp3d>
            </c:spPr>
          </c:dPt>
          <c:dPt>
            <c:idx val="2"/>
            <c:spPr>
              <a:solidFill>
                <a:schemeClr val="accent3">
                  <a:lumMod val="60000"/>
                  <a:lumOff val="40000"/>
                </a:schemeClr>
              </a:solidFill>
              <a:ln>
                <a:solidFill>
                  <a:schemeClr val="accent3">
                    <a:lumMod val="60000"/>
                    <a:lumOff val="40000"/>
                  </a:schemeClr>
                </a:solidFill>
              </a:ln>
              <a:scene3d>
                <a:camera prst="orthographicFront"/>
                <a:lightRig rig="threePt" dir="t"/>
              </a:scene3d>
              <a:sp3d>
                <a:bevelT/>
              </a:sp3d>
            </c:spPr>
          </c:dPt>
          <c:dPt>
            <c:idx val="3"/>
            <c:spPr>
              <a:solidFill>
                <a:schemeClr val="accent3">
                  <a:lumMod val="60000"/>
                  <a:lumOff val="40000"/>
                </a:schemeClr>
              </a:solidFill>
              <a:ln>
                <a:solidFill>
                  <a:schemeClr val="accent3">
                    <a:lumMod val="60000"/>
                    <a:lumOff val="40000"/>
                  </a:schemeClr>
                </a:solidFill>
              </a:ln>
              <a:scene3d>
                <a:camera prst="orthographicFront"/>
                <a:lightRig rig="threePt" dir="t"/>
              </a:scene3d>
              <a:sp3d>
                <a:bevelT/>
              </a:sp3d>
            </c:spPr>
          </c:dPt>
          <c:dPt>
            <c:idx val="4"/>
            <c:spPr>
              <a:solidFill>
                <a:schemeClr val="accent3">
                  <a:lumMod val="60000"/>
                  <a:lumOff val="40000"/>
                </a:schemeClr>
              </a:solidFill>
              <a:ln>
                <a:solidFill>
                  <a:schemeClr val="accent3">
                    <a:lumMod val="60000"/>
                    <a:lumOff val="40000"/>
                  </a:schemeClr>
                </a:solidFill>
              </a:ln>
              <a:scene3d>
                <a:camera prst="orthographicFront"/>
                <a:lightRig rig="threePt" dir="t"/>
              </a:scene3d>
              <a:sp3d>
                <a:bevelT/>
              </a:sp3d>
            </c:spPr>
          </c:dPt>
          <c:dPt>
            <c:idx val="5"/>
            <c:spPr>
              <a:solidFill>
                <a:schemeClr val="accent3">
                  <a:lumMod val="60000"/>
                  <a:lumOff val="40000"/>
                </a:schemeClr>
              </a:solidFill>
              <a:ln>
                <a:solidFill>
                  <a:schemeClr val="accent3">
                    <a:lumMod val="60000"/>
                    <a:lumOff val="40000"/>
                  </a:schemeClr>
                </a:solidFill>
              </a:ln>
              <a:scene3d>
                <a:camera prst="orthographicFront"/>
                <a:lightRig rig="threePt" dir="t"/>
              </a:scene3d>
              <a:sp3d>
                <a:bevelT/>
              </a:sp3d>
            </c:spPr>
          </c:dPt>
          <c:dLbls>
            <c:dLbl>
              <c:idx val="0"/>
              <c:layout>
                <c:manualLayout>
                  <c:x val="-5.7388800537919093E-3"/>
                  <c:y val="-3.6767874832766612E-3"/>
                </c:manualLayout>
              </c:layout>
              <c:dLblPos val="outEnd"/>
              <c:showVal val="1"/>
            </c:dLbl>
            <c:dLbl>
              <c:idx val="1"/>
              <c:layout>
                <c:manualLayout>
                  <c:x val="-4.9316765091864084E-2"/>
                  <c:y val="6.0119230826698136E-2"/>
                </c:manualLayout>
              </c:layout>
              <c:dLblPos val="outEnd"/>
              <c:showVal val="1"/>
            </c:dLbl>
            <c:dLbl>
              <c:idx val="2"/>
              <c:layout>
                <c:manualLayout>
                  <c:x val="-3.8172080052493444E-2"/>
                  <c:y val="4.7679780065442573E-2"/>
                </c:manualLayout>
              </c:layout>
              <c:dLblPos val="outEnd"/>
              <c:showVal val="1"/>
            </c:dLbl>
            <c:dLbl>
              <c:idx val="3"/>
              <c:layout>
                <c:manualLayout>
                  <c:x val="-5.0733103674540814E-2"/>
                  <c:y val="4.5424653986562882E-2"/>
                </c:manualLayout>
              </c:layout>
              <c:dLblPos val="outEnd"/>
              <c:showVal val="1"/>
            </c:dLbl>
            <c:dLbl>
              <c:idx val="4"/>
              <c:layout>
                <c:manualLayout>
                  <c:x val="-3.9120570866141735E-2"/>
                  <c:y val="2.0112258263732183E-2"/>
                </c:manualLayout>
              </c:layout>
              <c:dLblPos val="outEnd"/>
              <c:showVal val="1"/>
            </c:dLbl>
            <c:dLbl>
              <c:idx val="5"/>
              <c:layout>
                <c:manualLayout>
                  <c:x val="-4.1203740157480323E-2"/>
                  <c:y val="1.9991134884230939E-2"/>
                </c:manualLayout>
              </c:layout>
              <c:dLblPos val="outEnd"/>
              <c:showVal val="1"/>
            </c:dLbl>
            <c:dLblPos val="ctr"/>
            <c:showVal val="1"/>
          </c:dLbls>
          <c:cat>
            <c:strRef>
              <c:f>czer2013!$V$4:$AA$4</c:f>
              <c:strCache>
                <c:ptCount val="6"/>
                <c:pt idx="0">
                  <c:v>Alokacja</c:v>
                </c:pt>
                <c:pt idx="1">
                  <c:v>Złożone wnioski o dof.</c:v>
                </c:pt>
                <c:pt idx="2">
                  <c:v>Wnioski wybrane do dof.</c:v>
                </c:pt>
                <c:pt idx="3">
                  <c:v>Podpisane umowy</c:v>
                </c:pt>
                <c:pt idx="4">
                  <c:v>Zatwierdzone wnioski o płatność</c:v>
                </c:pt>
                <c:pt idx="5">
                  <c:v>Zakończone projekty</c:v>
                </c:pt>
              </c:strCache>
            </c:strRef>
          </c:cat>
          <c:val>
            <c:numRef>
              <c:f>czer2013!$V$6:$AA$6</c:f>
              <c:numCache>
                <c:formatCode>_-* #,##0.00\ _z_ł_-;\-* #,##0.00\ _z_ł_-;_-* "-"??\ _z_ł_-;_-@_-</c:formatCode>
                <c:ptCount val="6"/>
                <c:pt idx="0">
                  <c:v>1010249060.2175541</c:v>
                </c:pt>
                <c:pt idx="1">
                  <c:v>2573459105.7799993</c:v>
                </c:pt>
                <c:pt idx="2">
                  <c:v>979313909.16999996</c:v>
                </c:pt>
                <c:pt idx="3">
                  <c:v>827615649.79999995</c:v>
                </c:pt>
                <c:pt idx="4">
                  <c:v>560452733.59000015</c:v>
                </c:pt>
                <c:pt idx="5">
                  <c:v>495160516.21000004</c:v>
                </c:pt>
              </c:numCache>
            </c:numRef>
          </c:val>
        </c:ser>
        <c:axId val="75794304"/>
        <c:axId val="75795840"/>
      </c:barChart>
      <c:lineChart>
        <c:grouping val="standard"/>
        <c:ser>
          <c:idx val="0"/>
          <c:order val="0"/>
          <c:tx>
            <c:strRef>
              <c:f>czer2013!$U$5</c:f>
              <c:strCache>
                <c:ptCount val="1"/>
                <c:pt idx="0">
                  <c:v>liczba</c:v>
                </c:pt>
              </c:strCache>
            </c:strRef>
          </c:tx>
          <c:spPr>
            <a:ln w="25400">
              <a:solidFill>
                <a:schemeClr val="tx1"/>
              </a:solidFill>
            </a:ln>
          </c:spPr>
          <c:marker>
            <c:symbol val="none"/>
          </c:marker>
          <c:dLbls>
            <c:dLbl>
              <c:idx val="0"/>
              <c:layout>
                <c:manualLayout>
                  <c:x val="2.5974025974026239E-2"/>
                  <c:y val="0"/>
                </c:manualLayout>
              </c:layout>
              <c:showVal val="1"/>
            </c:dLbl>
            <c:dLbl>
              <c:idx val="1"/>
              <c:layout>
                <c:manualLayout>
                  <c:x val="-3.3974901574803665E-2"/>
                  <c:y val="-2.5582333517608281E-2"/>
                </c:manualLayout>
              </c:layout>
              <c:showVal val="1"/>
            </c:dLbl>
            <c:dLbl>
              <c:idx val="2"/>
              <c:layout>
                <c:manualLayout>
                  <c:x val="-1.6378608923884513E-2"/>
                  <c:y val="-3.1922783845567688E-2"/>
                </c:manualLayout>
              </c:layout>
              <c:showVal val="1"/>
            </c:dLbl>
            <c:dLbl>
              <c:idx val="3"/>
              <c:layout>
                <c:manualLayout>
                  <c:x val="-3.7133366141732252E-2"/>
                  <c:y val="-2.8732338248990241E-2"/>
                </c:manualLayout>
              </c:layout>
              <c:showVal val="1"/>
            </c:dLbl>
            <c:dLbl>
              <c:idx val="4"/>
              <c:layout>
                <c:manualLayout>
                  <c:x val="-3.4433398950131436E-2"/>
                  <c:y val="-2.0170628576551282E-2"/>
                </c:manualLayout>
              </c:layout>
              <c:showVal val="1"/>
            </c:dLbl>
            <c:dLbl>
              <c:idx val="5"/>
              <c:layout>
                <c:manualLayout>
                  <c:x val="-1.1574146981627297E-2"/>
                  <c:y val="-5.0600885515495585E-3"/>
                </c:manualLayout>
              </c:layout>
              <c:showVal val="1"/>
            </c:dLbl>
            <c:showVal val="1"/>
          </c:dLbls>
          <c:cat>
            <c:strRef>
              <c:f>czer2013!$V$4:$AA$4</c:f>
              <c:strCache>
                <c:ptCount val="6"/>
                <c:pt idx="0">
                  <c:v>Alokacja</c:v>
                </c:pt>
                <c:pt idx="1">
                  <c:v>Złożone wnioski o dof.</c:v>
                </c:pt>
                <c:pt idx="2">
                  <c:v>Wnioski wybrane do dof.</c:v>
                </c:pt>
                <c:pt idx="3">
                  <c:v>Podpisane umowy</c:v>
                </c:pt>
                <c:pt idx="4">
                  <c:v>Zatwierdzone wnioski o płatność</c:v>
                </c:pt>
                <c:pt idx="5">
                  <c:v>Zakończone projekty</c:v>
                </c:pt>
              </c:strCache>
            </c:strRef>
          </c:cat>
          <c:val>
            <c:numRef>
              <c:f>czer2013!$V$5:$AA$5</c:f>
              <c:numCache>
                <c:formatCode>0</c:formatCode>
                <c:ptCount val="6"/>
                <c:pt idx="1">
                  <c:v>8682</c:v>
                </c:pt>
                <c:pt idx="2">
                  <c:v>3356</c:v>
                </c:pt>
                <c:pt idx="3" formatCode="_-* #,##0\ _z_ł_-;\-* #,##0\ _z_ł_-;_-* &quot;-&quot;??\ _z_ł_-;_-@_-">
                  <c:v>2963</c:v>
                </c:pt>
                <c:pt idx="4" formatCode="_-* #,##0\ _z_ł_-;\-* #,##0\ _z_ł_-;_-* &quot;-&quot;??\ _z_ł_-;_-@_-">
                  <c:v>4092</c:v>
                </c:pt>
                <c:pt idx="5">
                  <c:v>2234</c:v>
                </c:pt>
              </c:numCache>
            </c:numRef>
          </c:val>
        </c:ser>
        <c:marker val="1"/>
        <c:axId val="75824128"/>
        <c:axId val="75822592"/>
      </c:lineChart>
      <c:catAx>
        <c:axId val="75794304"/>
        <c:scaling>
          <c:orientation val="minMax"/>
        </c:scaling>
        <c:axPos val="b"/>
        <c:tickLblPos val="nextTo"/>
        <c:txPr>
          <a:bodyPr/>
          <a:lstStyle/>
          <a:p>
            <a:pPr>
              <a:defRPr sz="900"/>
            </a:pPr>
            <a:endParaRPr lang="pl-PL"/>
          </a:p>
        </c:txPr>
        <c:crossAx val="75795840"/>
        <c:crosses val="autoZero"/>
        <c:auto val="1"/>
        <c:lblAlgn val="ctr"/>
        <c:lblOffset val="100"/>
      </c:catAx>
      <c:valAx>
        <c:axId val="75795840"/>
        <c:scaling>
          <c:orientation val="minMax"/>
        </c:scaling>
        <c:axPos val="l"/>
        <c:majorGridlines/>
        <c:numFmt formatCode="_-* #,##0.00\ _z_ł_-;\-* #,##0.00\ _z_ł_-;_-* &quot;-&quot;??\ _z_ł_-;_-@_-" sourceLinked="1"/>
        <c:tickLblPos val="nextTo"/>
        <c:crossAx val="75794304"/>
        <c:crosses val="autoZero"/>
        <c:crossBetween val="between"/>
        <c:dispUnits>
          <c:builtInUnit val="millions"/>
          <c:dispUnitsLbl>
            <c:layout>
              <c:manualLayout>
                <c:xMode val="edge"/>
                <c:yMode val="edge"/>
                <c:x val="1.7701885712085537E-2"/>
                <c:y val="0.82645242295003629"/>
              </c:manualLayout>
            </c:layout>
            <c:tx>
              <c:rich>
                <a:bodyPr rot="0" vert="horz"/>
                <a:lstStyle/>
                <a:p>
                  <a:pPr>
                    <a:defRPr/>
                  </a:pPr>
                  <a:r>
                    <a:rPr lang="pl-PL"/>
                    <a:t> [ mln PLN ]</a:t>
                  </a:r>
                </a:p>
              </c:rich>
            </c:tx>
          </c:dispUnitsLbl>
        </c:dispUnits>
      </c:valAx>
      <c:valAx>
        <c:axId val="75822592"/>
        <c:scaling>
          <c:orientation val="minMax"/>
        </c:scaling>
        <c:axPos val="r"/>
        <c:numFmt formatCode="General" sourceLinked="1"/>
        <c:tickLblPos val="nextTo"/>
        <c:crossAx val="75824128"/>
        <c:crosses val="max"/>
        <c:crossBetween val="between"/>
      </c:valAx>
      <c:catAx>
        <c:axId val="75824128"/>
        <c:scaling>
          <c:orientation val="minMax"/>
        </c:scaling>
        <c:delete val="1"/>
        <c:axPos val="b"/>
        <c:tickLblPos val="none"/>
        <c:crossAx val="75822592"/>
        <c:crosses val="autoZero"/>
        <c:auto val="1"/>
        <c:lblAlgn val="ctr"/>
        <c:lblOffset val="100"/>
      </c:catAx>
      <c:spPr>
        <a:solidFill>
          <a:srgbClr val="7FD13B">
            <a:lumMod val="40000"/>
            <a:lumOff val="60000"/>
          </a:srgbClr>
        </a:solidFill>
      </c:spPr>
    </c:plotArea>
    <c:legend>
      <c:legendPos val="t"/>
      <c:layout>
        <c:manualLayout>
          <c:xMode val="edge"/>
          <c:yMode val="edge"/>
          <c:x val="0.39173405120383042"/>
          <c:y val="8.9887640449438228E-2"/>
          <c:w val="0.45172539769924658"/>
          <c:h val="6.3536229319649917E-2"/>
        </c:manualLayout>
      </c:layout>
    </c:legend>
    <c:plotVisOnly val="1"/>
    <c:dispBlanksAs val="gap"/>
  </c:chart>
  <c:txPr>
    <a:bodyPr/>
    <a:lstStyle/>
    <a:p>
      <a:pPr>
        <a:defRPr b="1">
          <a:latin typeface="Times New Roman" pitchFamily="18" charset="0"/>
          <a:cs typeface="Times New Roman" pitchFamily="18" charset="0"/>
        </a:defRPr>
      </a:pPr>
      <a:endParaRPr lang="pl-PL"/>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676658370306244"/>
          <c:y val="7.5467355198486394E-2"/>
          <c:w val="0.75664971323450558"/>
          <c:h val="0.779053609678105"/>
        </c:manualLayout>
      </c:layout>
      <c:barChart>
        <c:barDir val="col"/>
        <c:grouping val="clustered"/>
        <c:ser>
          <c:idx val="0"/>
          <c:order val="0"/>
          <c:tx>
            <c:strRef>
              <c:f>czer2013!$C$309</c:f>
              <c:strCache>
                <c:ptCount val="1"/>
                <c:pt idx="0">
                  <c:v>wartość dofinansowania</c:v>
                </c:pt>
              </c:strCache>
            </c:strRef>
          </c:tx>
          <c:spPr>
            <a:solidFill>
              <a:schemeClr val="accent3">
                <a:lumMod val="60000"/>
                <a:lumOff val="40000"/>
              </a:schemeClr>
            </a:solidFill>
            <a:ln>
              <a:solidFill>
                <a:schemeClr val="accent3">
                  <a:lumMod val="60000"/>
                  <a:lumOff val="40000"/>
                </a:schemeClr>
              </a:solidFill>
            </a:ln>
            <a:scene3d>
              <a:camera prst="orthographicFront"/>
              <a:lightRig rig="threePt" dir="t"/>
            </a:scene3d>
            <a:sp3d>
              <a:bevelT w="120650" h="38100"/>
            </a:sp3d>
          </c:spPr>
          <c:dLbls>
            <c:dLbl>
              <c:idx val="1"/>
              <c:layout>
                <c:manualLayout>
                  <c:x val="-2.1642679363705242E-3"/>
                  <c:y val="7.9581190562561799E-2"/>
                </c:manualLayout>
              </c:layout>
              <c:dLblPos val="outEnd"/>
              <c:showVal val="1"/>
            </c:dLbl>
            <c:spPr>
              <a:effectLst>
                <a:outerShdw blurRad="50800" dist="2540000" dir="5400000" algn="ctr" rotWithShape="0">
                  <a:srgbClr val="000000">
                    <a:alpha val="43137"/>
                  </a:srgbClr>
                </a:outerShdw>
              </a:effectLst>
            </c:spPr>
            <c:dLblPos val="ctr"/>
            <c:showVal val="1"/>
          </c:dLbls>
          <c:cat>
            <c:strRef>
              <c:f>czer2013!$B$310:$B$312</c:f>
              <c:strCache>
                <c:ptCount val="3"/>
                <c:pt idx="0">
                  <c:v>Podpisane umowy </c:v>
                </c:pt>
                <c:pt idx="1">
                  <c:v>Rozwiązane umowy</c:v>
                </c:pt>
                <c:pt idx="2">
                  <c:v>Odstąpienia od podpisania umowy</c:v>
                </c:pt>
              </c:strCache>
            </c:strRef>
          </c:cat>
          <c:val>
            <c:numRef>
              <c:f>czer2013!$C$310:$C$312</c:f>
              <c:numCache>
                <c:formatCode>_-* #,##0.00\ _z_ł_-;\-* #,##0.00\ _z_ł_-;_-* "-"??\ _z_ł_-;_-@_-</c:formatCode>
                <c:ptCount val="3"/>
                <c:pt idx="0" formatCode="_-* #,##0\ _z_ł_-;\-* #,##0\ _z_ł_-;_-* &quot;-&quot;??\ _z_ł_-;_-@_-">
                  <c:v>827615649.79999995</c:v>
                </c:pt>
                <c:pt idx="1">
                  <c:v>84539671.689999998</c:v>
                </c:pt>
                <c:pt idx="2">
                  <c:v>130364491.76000002</c:v>
                </c:pt>
              </c:numCache>
            </c:numRef>
          </c:val>
        </c:ser>
        <c:gapWidth val="41"/>
        <c:overlap val="-14"/>
        <c:axId val="75719808"/>
        <c:axId val="75721344"/>
      </c:barChart>
      <c:lineChart>
        <c:grouping val="standard"/>
        <c:ser>
          <c:idx val="1"/>
          <c:order val="1"/>
          <c:tx>
            <c:strRef>
              <c:f>czer2013!$D$309</c:f>
              <c:strCache>
                <c:ptCount val="1"/>
                <c:pt idx="0">
                  <c:v>liczba</c:v>
                </c:pt>
              </c:strCache>
            </c:strRef>
          </c:tx>
          <c:spPr>
            <a:ln>
              <a:solidFill>
                <a:schemeClr val="tx1">
                  <a:lumMod val="85000"/>
                  <a:lumOff val="15000"/>
                </a:schemeClr>
              </a:solidFill>
            </a:ln>
          </c:spPr>
          <c:marker>
            <c:symbol val="square"/>
            <c:size val="5"/>
            <c:spPr>
              <a:solidFill>
                <a:schemeClr val="accent1">
                  <a:lumMod val="75000"/>
                </a:schemeClr>
              </a:solidFill>
              <a:ln cap="sq">
                <a:solidFill>
                  <a:schemeClr val="tx1"/>
                </a:solidFill>
              </a:ln>
            </c:spPr>
          </c:marker>
          <c:dLbls>
            <c:dLbl>
              <c:idx val="0"/>
              <c:layout>
                <c:manualLayout>
                  <c:x val="-7.8891485821062812E-2"/>
                  <c:y val="-6.2865417684858579E-3"/>
                </c:manualLayout>
              </c:layout>
              <c:dLblPos val="r"/>
              <c:showVal val="1"/>
            </c:dLbl>
            <c:dLbl>
              <c:idx val="1"/>
              <c:layout>
                <c:manualLayout>
                  <c:x val="-1.2945550480888905E-2"/>
                  <c:y val="-5.4388774784019503E-2"/>
                </c:manualLayout>
              </c:layout>
              <c:dLblPos val="r"/>
              <c:showVal val="1"/>
            </c:dLbl>
            <c:dLbl>
              <c:idx val="2"/>
              <c:layout>
                <c:manualLayout>
                  <c:x val="-2.4420024420023652E-3"/>
                  <c:y val="-3.3840947546531455E-2"/>
                </c:manualLayout>
              </c:layout>
              <c:dLblPos val="r"/>
              <c:showVal val="1"/>
            </c:dLbl>
            <c:showVal val="1"/>
          </c:dLbls>
          <c:cat>
            <c:strRef>
              <c:f>'\Documents and Settings\furgalskam\Pulpit\Bazy\dane z ŚĆP\dane z ŚCP d\[opracowanie subregiony.xls]Subre'!$A$141:$A$143</c:f>
              <c:strCache>
                <c:ptCount val="3"/>
                <c:pt idx="0">
                  <c:v>Wnioski o dofinansowanie</c:v>
                </c:pt>
                <c:pt idx="1">
                  <c:v>Podpisane umowy </c:v>
                </c:pt>
                <c:pt idx="2">
                  <c:v>Zakończone projekty</c:v>
                </c:pt>
              </c:strCache>
            </c:strRef>
          </c:cat>
          <c:val>
            <c:numRef>
              <c:f>czer2013!$D$310:$D$312</c:f>
              <c:numCache>
                <c:formatCode>_-* #,##0\ _z_ł_-;\-* #,##0\ _z_ł_-;_-* "-"??\ _z_ł_-;_-@_-</c:formatCode>
                <c:ptCount val="3"/>
                <c:pt idx="0" formatCode="General">
                  <c:v>2963</c:v>
                </c:pt>
                <c:pt idx="1">
                  <c:v>333</c:v>
                </c:pt>
                <c:pt idx="2">
                  <c:v>602</c:v>
                </c:pt>
              </c:numCache>
            </c:numRef>
          </c:val>
        </c:ser>
        <c:marker val="1"/>
        <c:axId val="75735424"/>
        <c:axId val="75736960"/>
      </c:lineChart>
      <c:catAx>
        <c:axId val="75719808"/>
        <c:scaling>
          <c:orientation val="minMax"/>
        </c:scaling>
        <c:axPos val="b"/>
        <c:numFmt formatCode="_-* #,##0\ _z_ł_-;\-* #,##0\ _z_ł_-;_-* &quot;-&quot;??\ _z_ł_-;_-@_-" sourceLinked="1"/>
        <c:majorTickMark val="none"/>
        <c:tickLblPos val="nextTo"/>
        <c:crossAx val="75721344"/>
        <c:crosses val="autoZero"/>
        <c:auto val="1"/>
        <c:lblAlgn val="ctr"/>
        <c:lblOffset val="100"/>
      </c:catAx>
      <c:valAx>
        <c:axId val="75721344"/>
        <c:scaling>
          <c:orientation val="minMax"/>
          <c:max val="900000000"/>
          <c:min val="0"/>
        </c:scaling>
        <c:axPos val="l"/>
        <c:majorGridlines/>
        <c:numFmt formatCode="_-* #,##0\ _z_ł_-;\-* #,##0\ _z_ł_-;_-* &quot;-&quot;??\ _z_ł_-;_-@_-" sourceLinked="1"/>
        <c:majorTickMark val="none"/>
        <c:tickLblPos val="nextTo"/>
        <c:spPr>
          <a:ln w="9525">
            <a:noFill/>
          </a:ln>
        </c:spPr>
        <c:crossAx val="75719808"/>
        <c:crosses val="autoZero"/>
        <c:crossBetween val="between"/>
      </c:valAx>
      <c:catAx>
        <c:axId val="75735424"/>
        <c:scaling>
          <c:orientation val="minMax"/>
        </c:scaling>
        <c:delete val="1"/>
        <c:axPos val="b"/>
        <c:tickLblPos val="none"/>
        <c:crossAx val="75736960"/>
        <c:crosses val="autoZero"/>
        <c:auto val="1"/>
        <c:lblAlgn val="ctr"/>
        <c:lblOffset val="100"/>
      </c:catAx>
      <c:valAx>
        <c:axId val="75736960"/>
        <c:scaling>
          <c:orientation val="minMax"/>
        </c:scaling>
        <c:axPos val="r"/>
        <c:numFmt formatCode="General" sourceLinked="1"/>
        <c:tickLblPos val="nextTo"/>
        <c:crossAx val="75735424"/>
        <c:crosses val="max"/>
        <c:crossBetween val="between"/>
      </c:valAx>
      <c:spPr>
        <a:solidFill>
          <a:schemeClr val="accent1">
            <a:lumMod val="40000"/>
            <a:lumOff val="60000"/>
          </a:schemeClr>
        </a:solidFill>
      </c:spPr>
    </c:plotArea>
    <c:legend>
      <c:legendPos val="b"/>
      <c:layout>
        <c:manualLayout>
          <c:xMode val="edge"/>
          <c:yMode val="edge"/>
          <c:x val="0.38887378824427909"/>
          <c:y val="9.9504228638087583E-2"/>
          <c:w val="0.51784279977051051"/>
          <c:h val="5.1176943642591309E-2"/>
        </c:manualLayout>
      </c:layout>
    </c:legend>
    <c:plotVisOnly val="1"/>
    <c:dispBlanksAs val="gap"/>
  </c:chart>
  <c:txPr>
    <a:bodyPr/>
    <a:lstStyle/>
    <a:p>
      <a:pPr>
        <a:defRPr b="1">
          <a:latin typeface="Times New Roman" pitchFamily="18" charset="0"/>
          <a:cs typeface="Times New Roman" pitchFamily="18" charset="0"/>
        </a:defRPr>
      </a:pPr>
      <a:endParaRPr lang="pl-PL"/>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9.5299001458543697E-2"/>
          <c:y val="3.5277777777778289E-2"/>
          <c:w val="0.83745091439470465"/>
          <c:h val="0.87983106060606064"/>
        </c:manualLayout>
      </c:layout>
      <c:barChart>
        <c:barDir val="col"/>
        <c:grouping val="clustered"/>
        <c:ser>
          <c:idx val="1"/>
          <c:order val="1"/>
          <c:tx>
            <c:strRef>
              <c:f>czer2013!$D$292</c:f>
              <c:strCache>
                <c:ptCount val="1"/>
                <c:pt idx="0">
                  <c:v>wartość dofinansowania w danym miesiącu</c:v>
                </c:pt>
              </c:strCache>
            </c:strRef>
          </c:tx>
          <c:spPr>
            <a:solidFill>
              <a:srgbClr val="92D050"/>
            </a:solidFill>
            <a:scene3d>
              <a:camera prst="orthographicFront"/>
              <a:lightRig rig="threePt" dir="t"/>
            </a:scene3d>
            <a:sp3d>
              <a:bevelT w="165100" prst="coolSlant"/>
            </a:sp3d>
          </c:spPr>
          <c:dPt>
            <c:idx val="1"/>
            <c:spPr>
              <a:solidFill>
                <a:schemeClr val="accent3">
                  <a:lumMod val="60000"/>
                  <a:lumOff val="40000"/>
                </a:schemeClr>
              </a:solidFill>
              <a:scene3d>
                <a:camera prst="orthographicFront"/>
                <a:lightRig rig="threePt" dir="t"/>
              </a:scene3d>
              <a:sp3d>
                <a:bevelT w="165100" prst="coolSlant"/>
              </a:sp3d>
            </c:spPr>
          </c:dPt>
          <c:dPt>
            <c:idx val="3"/>
            <c:spPr>
              <a:solidFill>
                <a:schemeClr val="accent3">
                  <a:lumMod val="60000"/>
                  <a:lumOff val="40000"/>
                </a:schemeClr>
              </a:solidFill>
              <a:scene3d>
                <a:camera prst="orthographicFront"/>
                <a:lightRig rig="threePt" dir="t"/>
              </a:scene3d>
              <a:sp3d>
                <a:bevelT w="165100" prst="coolSlant"/>
              </a:sp3d>
            </c:spPr>
          </c:dPt>
          <c:dPt>
            <c:idx val="5"/>
            <c:spPr>
              <a:solidFill>
                <a:schemeClr val="accent3">
                  <a:lumMod val="60000"/>
                  <a:lumOff val="40000"/>
                </a:schemeClr>
              </a:solidFill>
              <a:scene3d>
                <a:camera prst="orthographicFront"/>
                <a:lightRig rig="threePt" dir="t"/>
              </a:scene3d>
              <a:sp3d>
                <a:bevelT w="165100" prst="coolSlant"/>
              </a:sp3d>
            </c:spPr>
          </c:dPt>
          <c:dLbls>
            <c:dLbl>
              <c:idx val="1"/>
              <c:layout>
                <c:manualLayout>
                  <c:x val="0"/>
                  <c:y val="3.6208732694355816E-2"/>
                </c:manualLayout>
              </c:layout>
              <c:dLblPos val="outEnd"/>
              <c:showVal val="1"/>
            </c:dLbl>
            <c:dLbl>
              <c:idx val="2"/>
              <c:layout>
                <c:manualLayout>
                  <c:x val="0"/>
                  <c:y val="3.6208732694355816E-2"/>
                </c:manualLayout>
              </c:layout>
              <c:dLblPos val="outEnd"/>
              <c:showVal val="1"/>
            </c:dLbl>
            <c:dLblPos val="outEnd"/>
            <c:showVal val="1"/>
          </c:dLbls>
          <c:cat>
            <c:strRef>
              <c:f>czer2013!$B$293:$B$298</c:f>
              <c:strCache>
                <c:ptCount val="6"/>
                <c:pt idx="0">
                  <c:v>styczeń</c:v>
                </c:pt>
                <c:pt idx="1">
                  <c:v>luty</c:v>
                </c:pt>
                <c:pt idx="2">
                  <c:v>marzec</c:v>
                </c:pt>
                <c:pt idx="3">
                  <c:v>kwiecień</c:v>
                </c:pt>
                <c:pt idx="4">
                  <c:v>maj</c:v>
                </c:pt>
                <c:pt idx="5">
                  <c:v>czerwiec</c:v>
                </c:pt>
              </c:strCache>
            </c:strRef>
          </c:cat>
          <c:val>
            <c:numRef>
              <c:f>czer2013!$D$293:$D$298</c:f>
              <c:numCache>
                <c:formatCode>0.00</c:formatCode>
                <c:ptCount val="6"/>
                <c:pt idx="0">
                  <c:v>46.98</c:v>
                </c:pt>
                <c:pt idx="1">
                  <c:v>22.71</c:v>
                </c:pt>
                <c:pt idx="2">
                  <c:v>10.57</c:v>
                </c:pt>
                <c:pt idx="3">
                  <c:v>33.47</c:v>
                </c:pt>
                <c:pt idx="4" formatCode="General">
                  <c:v>46.88</c:v>
                </c:pt>
                <c:pt idx="5" formatCode="General">
                  <c:v>28.59</c:v>
                </c:pt>
              </c:numCache>
            </c:numRef>
          </c:val>
        </c:ser>
        <c:axId val="76108928"/>
        <c:axId val="76110464"/>
      </c:barChart>
      <c:lineChart>
        <c:grouping val="standard"/>
        <c:ser>
          <c:idx val="0"/>
          <c:order val="0"/>
          <c:tx>
            <c:strRef>
              <c:f>czer2013!$C$292</c:f>
              <c:strCache>
                <c:ptCount val="1"/>
                <c:pt idx="0">
                  <c:v>liczba podpisanych umów w danym miesiącu</c:v>
                </c:pt>
              </c:strCache>
            </c:strRef>
          </c:tx>
          <c:spPr>
            <a:ln w="41275">
              <a:solidFill>
                <a:schemeClr val="tx1"/>
              </a:solidFill>
            </a:ln>
          </c:spPr>
          <c:marker>
            <c:symbol val="none"/>
          </c:marker>
          <c:dLbls>
            <c:dLbl>
              <c:idx val="0"/>
              <c:layout>
                <c:manualLayout>
                  <c:x val="-6.0585661393470304E-2"/>
                  <c:y val="-9.0521831735890738E-3"/>
                </c:manualLayout>
              </c:layout>
              <c:dLblPos val="r"/>
              <c:showVal val="1"/>
            </c:dLbl>
            <c:dLbl>
              <c:idx val="1"/>
              <c:layout>
                <c:manualLayout>
                  <c:x val="1.1219566924716296E-3"/>
                  <c:y val="7.9872204472844193E-3"/>
                </c:manualLayout>
              </c:layout>
              <c:dLblPos val="r"/>
              <c:showVal val="1"/>
            </c:dLbl>
            <c:dLbl>
              <c:idx val="2"/>
              <c:layout>
                <c:manualLayout>
                  <c:x val="-3.0292830696735155E-2"/>
                  <c:y val="-4.7390841320553823E-2"/>
                </c:manualLayout>
              </c:layout>
              <c:dLblPos val="r"/>
              <c:showVal val="1"/>
            </c:dLbl>
            <c:dLbl>
              <c:idx val="4"/>
              <c:layout>
                <c:manualLayout>
                  <c:x val="-2.8048917311791811E-2"/>
                  <c:y val="5.0585729499467477E-2"/>
                </c:manualLayout>
              </c:layout>
              <c:dLblPos val="r"/>
              <c:showVal val="1"/>
            </c:dLbl>
            <c:dLblPos val="b"/>
            <c:showVal val="1"/>
          </c:dLbls>
          <c:cat>
            <c:strRef>
              <c:f>czer2013!$B$293:$B$298</c:f>
              <c:strCache>
                <c:ptCount val="6"/>
                <c:pt idx="0">
                  <c:v>styczeń</c:v>
                </c:pt>
                <c:pt idx="1">
                  <c:v>luty</c:v>
                </c:pt>
                <c:pt idx="2">
                  <c:v>marzec</c:v>
                </c:pt>
                <c:pt idx="3">
                  <c:v>kwiecień</c:v>
                </c:pt>
                <c:pt idx="4">
                  <c:v>maj</c:v>
                </c:pt>
                <c:pt idx="5">
                  <c:v>czerwiec</c:v>
                </c:pt>
              </c:strCache>
            </c:strRef>
          </c:cat>
          <c:val>
            <c:numRef>
              <c:f>czer2013!$C$293:$C$298</c:f>
              <c:numCache>
                <c:formatCode>General</c:formatCode>
                <c:ptCount val="6"/>
                <c:pt idx="0">
                  <c:v>123</c:v>
                </c:pt>
                <c:pt idx="1">
                  <c:v>73</c:v>
                </c:pt>
                <c:pt idx="2">
                  <c:v>31</c:v>
                </c:pt>
                <c:pt idx="3">
                  <c:v>65</c:v>
                </c:pt>
                <c:pt idx="4">
                  <c:v>98</c:v>
                </c:pt>
                <c:pt idx="5">
                  <c:v>61</c:v>
                </c:pt>
              </c:numCache>
            </c:numRef>
          </c:val>
        </c:ser>
        <c:marker val="1"/>
        <c:axId val="76130176"/>
        <c:axId val="76128640"/>
      </c:lineChart>
      <c:catAx>
        <c:axId val="76108928"/>
        <c:scaling>
          <c:orientation val="minMax"/>
        </c:scaling>
        <c:axPos val="b"/>
        <c:tickLblPos val="nextTo"/>
        <c:crossAx val="76110464"/>
        <c:crosses val="autoZero"/>
        <c:auto val="1"/>
        <c:lblAlgn val="ctr"/>
        <c:lblOffset val="100"/>
      </c:catAx>
      <c:valAx>
        <c:axId val="76110464"/>
        <c:scaling>
          <c:orientation val="minMax"/>
        </c:scaling>
        <c:axPos val="l"/>
        <c:majorGridlines/>
        <c:numFmt formatCode="0.00" sourceLinked="1"/>
        <c:tickLblPos val="nextTo"/>
        <c:crossAx val="76108928"/>
        <c:crosses val="autoZero"/>
        <c:crossBetween val="between"/>
      </c:valAx>
      <c:valAx>
        <c:axId val="76128640"/>
        <c:scaling>
          <c:orientation val="minMax"/>
        </c:scaling>
        <c:axPos val="r"/>
        <c:numFmt formatCode="General" sourceLinked="1"/>
        <c:tickLblPos val="nextTo"/>
        <c:crossAx val="76130176"/>
        <c:crosses val="max"/>
        <c:crossBetween val="between"/>
      </c:valAx>
      <c:catAx>
        <c:axId val="76130176"/>
        <c:scaling>
          <c:orientation val="minMax"/>
        </c:scaling>
        <c:delete val="1"/>
        <c:axPos val="b"/>
        <c:tickLblPos val="none"/>
        <c:crossAx val="76128640"/>
        <c:crosses val="autoZero"/>
        <c:auto val="1"/>
        <c:lblAlgn val="ctr"/>
        <c:lblOffset val="100"/>
      </c:catAx>
      <c:spPr>
        <a:solidFill>
          <a:schemeClr val="bg1">
            <a:lumMod val="85000"/>
          </a:schemeClr>
        </a:solidFill>
      </c:spPr>
    </c:plotArea>
    <c:legend>
      <c:legendPos val="b"/>
      <c:layout>
        <c:manualLayout>
          <c:xMode val="edge"/>
          <c:yMode val="edge"/>
          <c:x val="0.22241669471558401"/>
          <c:y val="8.4611111111111081E-2"/>
          <c:w val="0.43623920116683496"/>
          <c:h val="0.17134848484848694"/>
        </c:manualLayout>
      </c:layout>
    </c:legend>
    <c:plotVisOnly val="1"/>
    <c:dispBlanksAs val="gap"/>
  </c:chart>
  <c:txPr>
    <a:bodyPr/>
    <a:lstStyle/>
    <a:p>
      <a:pPr>
        <a:defRPr b="1">
          <a:latin typeface="Times New Roman" pitchFamily="18" charset="0"/>
          <a:cs typeface="Times New Roman" pitchFamily="18" charset="0"/>
        </a:defRPr>
      </a:pPr>
      <a:endParaRPr lang="pl-PL"/>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0.27908</cdr:x>
      <cdr:y>0.56357</cdr:y>
    </cdr:from>
    <cdr:to>
      <cdr:x>0.38281</cdr:x>
      <cdr:y>0.61031</cdr:y>
    </cdr:to>
    <cdr:sp macro="" textlink="">
      <cdr:nvSpPr>
        <cdr:cNvPr id="2" name="pole tekstowe 18"/>
        <cdr:cNvSpPr txBox="1"/>
      </cdr:nvSpPr>
      <cdr:spPr>
        <a:xfrm xmlns:a="http://schemas.openxmlformats.org/drawingml/2006/main">
          <a:off x="1666875" y="2603482"/>
          <a:ext cx="619576" cy="215918"/>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9525" cmpd="sng">
          <a:solidFill>
            <a:sysClr val="windowText" lastClr="000000"/>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1000" b="1">
              <a:latin typeface="Times New Roman" pitchFamily="18" charset="0"/>
              <a:cs typeface="Times New Roman" pitchFamily="18" charset="0"/>
            </a:rPr>
            <a:t>255%</a:t>
          </a:r>
        </a:p>
      </cdr:txBody>
    </cdr:sp>
  </cdr:relSizeAnchor>
  <cdr:relSizeAnchor xmlns:cdr="http://schemas.openxmlformats.org/drawingml/2006/chartDrawing">
    <cdr:from>
      <cdr:x>0.41463</cdr:x>
      <cdr:y>0.6888</cdr:y>
    </cdr:from>
    <cdr:to>
      <cdr:x>0.49688</cdr:x>
      <cdr:y>0.73196</cdr:y>
    </cdr:to>
    <cdr:sp macro="" textlink="">
      <cdr:nvSpPr>
        <cdr:cNvPr id="3" name="pole tekstowe 18"/>
        <cdr:cNvSpPr txBox="1"/>
      </cdr:nvSpPr>
      <cdr:spPr>
        <a:xfrm xmlns:a="http://schemas.openxmlformats.org/drawingml/2006/main">
          <a:off x="2476500" y="3181997"/>
          <a:ext cx="491270" cy="199377"/>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9525" cmpd="sng">
          <a:solidFill>
            <a:sysClr val="windowText" lastClr="000000"/>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1000" b="1">
              <a:latin typeface="Times New Roman" pitchFamily="18" charset="0"/>
              <a:cs typeface="Times New Roman" pitchFamily="18" charset="0"/>
            </a:rPr>
            <a:t>97%</a:t>
          </a:r>
        </a:p>
      </cdr:txBody>
    </cdr:sp>
  </cdr:relSizeAnchor>
  <cdr:relSizeAnchor xmlns:cdr="http://schemas.openxmlformats.org/drawingml/2006/chartDrawing">
    <cdr:from>
      <cdr:x>0.52467</cdr:x>
      <cdr:y>0.70019</cdr:y>
    </cdr:from>
    <cdr:to>
      <cdr:x>0.61875</cdr:x>
      <cdr:y>0.74227</cdr:y>
    </cdr:to>
    <cdr:sp macro="" textlink="">
      <cdr:nvSpPr>
        <cdr:cNvPr id="5" name="pole tekstowe 18"/>
        <cdr:cNvSpPr txBox="1"/>
      </cdr:nvSpPr>
      <cdr:spPr>
        <a:xfrm xmlns:a="http://schemas.openxmlformats.org/drawingml/2006/main">
          <a:off x="3133725" y="3234614"/>
          <a:ext cx="561951" cy="194385"/>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9525" cmpd="sng">
          <a:solidFill>
            <a:sysClr val="windowText" lastClr="000000"/>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1000" b="1">
              <a:latin typeface="Times New Roman" pitchFamily="18" charset="0"/>
              <a:cs typeface="Times New Roman" pitchFamily="18" charset="0"/>
            </a:rPr>
            <a:t>82%</a:t>
          </a:r>
        </a:p>
      </cdr:txBody>
    </cdr:sp>
  </cdr:relSizeAnchor>
  <cdr:relSizeAnchor xmlns:cdr="http://schemas.openxmlformats.org/drawingml/2006/chartDrawing">
    <cdr:from>
      <cdr:x>0.65224</cdr:x>
      <cdr:y>0.71726</cdr:y>
    </cdr:from>
    <cdr:to>
      <cdr:x>0.74375</cdr:x>
      <cdr:y>0.76907</cdr:y>
    </cdr:to>
    <cdr:sp macro="" textlink="">
      <cdr:nvSpPr>
        <cdr:cNvPr id="6" name="pole tekstowe 18"/>
        <cdr:cNvSpPr txBox="1"/>
      </cdr:nvSpPr>
      <cdr:spPr>
        <a:xfrm xmlns:a="http://schemas.openxmlformats.org/drawingml/2006/main">
          <a:off x="3895726" y="3313471"/>
          <a:ext cx="546552" cy="239353"/>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9525" cmpd="sng">
          <a:solidFill>
            <a:sysClr val="windowText" lastClr="000000"/>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1100" b="1">
              <a:latin typeface="Times New Roman" pitchFamily="18" charset="0"/>
              <a:cs typeface="Times New Roman" pitchFamily="18" charset="0"/>
            </a:rPr>
            <a:t>55%</a:t>
          </a:r>
        </a:p>
      </cdr:txBody>
    </cdr:sp>
  </cdr:relSizeAnchor>
  <cdr:relSizeAnchor xmlns:cdr="http://schemas.openxmlformats.org/drawingml/2006/chartDrawing">
    <cdr:from>
      <cdr:x>0.77185</cdr:x>
      <cdr:y>0.72866</cdr:y>
    </cdr:from>
    <cdr:to>
      <cdr:x>0.86719</cdr:x>
      <cdr:y>0.77732</cdr:y>
    </cdr:to>
    <cdr:sp macro="" textlink="">
      <cdr:nvSpPr>
        <cdr:cNvPr id="7" name="pole tekstowe 18"/>
        <cdr:cNvSpPr txBox="1"/>
      </cdr:nvSpPr>
      <cdr:spPr>
        <a:xfrm xmlns:a="http://schemas.openxmlformats.org/drawingml/2006/main">
          <a:off x="4610100" y="3366135"/>
          <a:ext cx="569461" cy="224789"/>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9525" cmpd="sng">
          <a:solidFill>
            <a:sysClr val="windowText" lastClr="000000"/>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1100" b="1">
              <a:latin typeface="Times New Roman" pitchFamily="18" charset="0"/>
              <a:cs typeface="Times New Roman" pitchFamily="18" charset="0"/>
            </a:rPr>
            <a:t>49%</a:t>
          </a:r>
        </a:p>
      </cdr:txBody>
    </cdr:sp>
  </cdr:relSizeAnchor>
</c:userShapes>
</file>

<file path=word/drawings/drawing2.xml><?xml version="1.0" encoding="utf-8"?>
<c:userShapes xmlns:c="http://schemas.openxmlformats.org/drawingml/2006/chart">
  <cdr:relSizeAnchor xmlns:cdr="http://schemas.openxmlformats.org/drawingml/2006/chartDrawing">
    <cdr:from>
      <cdr:x>0.02065</cdr:x>
      <cdr:y>0.85001</cdr:y>
    </cdr:from>
    <cdr:to>
      <cdr:x>0.1463</cdr:x>
      <cdr:y>0.92599</cdr:y>
    </cdr:to>
    <cdr:sp macro="" textlink="">
      <cdr:nvSpPr>
        <cdr:cNvPr id="2" name="pole tekstowe 1"/>
        <cdr:cNvSpPr txBox="1"/>
      </cdr:nvSpPr>
      <cdr:spPr>
        <a:xfrm xmlns:a="http://schemas.openxmlformats.org/drawingml/2006/main">
          <a:off x="114300" y="2987542"/>
          <a:ext cx="695331" cy="267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Times New Roman" pitchFamily="18" charset="0"/>
              <a:cs typeface="Times New Roman" pitchFamily="18" charset="0"/>
            </a:rPr>
            <a:t>PLN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0.93326</cdr:y>
    </cdr:from>
    <cdr:to>
      <cdr:x>0.14079</cdr:x>
      <cdr:y>1</cdr:y>
    </cdr:to>
    <cdr:sp macro="" textlink="">
      <cdr:nvSpPr>
        <cdr:cNvPr id="2" name="pole tekstowe 1"/>
        <cdr:cNvSpPr txBox="1"/>
      </cdr:nvSpPr>
      <cdr:spPr>
        <a:xfrm xmlns:a="http://schemas.openxmlformats.org/drawingml/2006/main">
          <a:off x="0" y="3695700"/>
          <a:ext cx="796837" cy="26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a:latin typeface="Times New Roman" pitchFamily="18" charset="0"/>
              <a:cs typeface="Times New Roman" pitchFamily="18" charset="0"/>
            </a:rPr>
            <a:t>mln PLN</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CA6F7-9B62-451E-BAEE-6398BAD10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17837</Words>
  <Characters>107025</Characters>
  <Application>Microsoft Office Word</Application>
  <DocSecurity>0</DocSecurity>
  <Lines>891</Lines>
  <Paragraphs>249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124613</CharactersWithSpaces>
  <SharedDoc>false</SharedDoc>
  <HLinks>
    <vt:vector size="312" baseType="variant">
      <vt:variant>
        <vt:i4>2031667</vt:i4>
      </vt:variant>
      <vt:variant>
        <vt:i4>404</vt:i4>
      </vt:variant>
      <vt:variant>
        <vt:i4>0</vt:i4>
      </vt:variant>
      <vt:variant>
        <vt:i4>5</vt:i4>
      </vt:variant>
      <vt:variant>
        <vt:lpwstr/>
      </vt:variant>
      <vt:variant>
        <vt:lpwstr>_Toc363641796</vt:lpwstr>
      </vt:variant>
      <vt:variant>
        <vt:i4>2031667</vt:i4>
      </vt:variant>
      <vt:variant>
        <vt:i4>398</vt:i4>
      </vt:variant>
      <vt:variant>
        <vt:i4>0</vt:i4>
      </vt:variant>
      <vt:variant>
        <vt:i4>5</vt:i4>
      </vt:variant>
      <vt:variant>
        <vt:lpwstr/>
      </vt:variant>
      <vt:variant>
        <vt:lpwstr>_Toc363641795</vt:lpwstr>
      </vt:variant>
      <vt:variant>
        <vt:i4>2031667</vt:i4>
      </vt:variant>
      <vt:variant>
        <vt:i4>392</vt:i4>
      </vt:variant>
      <vt:variant>
        <vt:i4>0</vt:i4>
      </vt:variant>
      <vt:variant>
        <vt:i4>5</vt:i4>
      </vt:variant>
      <vt:variant>
        <vt:lpwstr/>
      </vt:variant>
      <vt:variant>
        <vt:lpwstr>_Toc363641794</vt:lpwstr>
      </vt:variant>
      <vt:variant>
        <vt:i4>2031667</vt:i4>
      </vt:variant>
      <vt:variant>
        <vt:i4>386</vt:i4>
      </vt:variant>
      <vt:variant>
        <vt:i4>0</vt:i4>
      </vt:variant>
      <vt:variant>
        <vt:i4>5</vt:i4>
      </vt:variant>
      <vt:variant>
        <vt:lpwstr/>
      </vt:variant>
      <vt:variant>
        <vt:lpwstr>_Toc363641793</vt:lpwstr>
      </vt:variant>
      <vt:variant>
        <vt:i4>2031667</vt:i4>
      </vt:variant>
      <vt:variant>
        <vt:i4>380</vt:i4>
      </vt:variant>
      <vt:variant>
        <vt:i4>0</vt:i4>
      </vt:variant>
      <vt:variant>
        <vt:i4>5</vt:i4>
      </vt:variant>
      <vt:variant>
        <vt:lpwstr/>
      </vt:variant>
      <vt:variant>
        <vt:lpwstr>_Toc363641792</vt:lpwstr>
      </vt:variant>
      <vt:variant>
        <vt:i4>2031667</vt:i4>
      </vt:variant>
      <vt:variant>
        <vt:i4>374</vt:i4>
      </vt:variant>
      <vt:variant>
        <vt:i4>0</vt:i4>
      </vt:variant>
      <vt:variant>
        <vt:i4>5</vt:i4>
      </vt:variant>
      <vt:variant>
        <vt:lpwstr/>
      </vt:variant>
      <vt:variant>
        <vt:lpwstr>_Toc363641791</vt:lpwstr>
      </vt:variant>
      <vt:variant>
        <vt:i4>2031667</vt:i4>
      </vt:variant>
      <vt:variant>
        <vt:i4>368</vt:i4>
      </vt:variant>
      <vt:variant>
        <vt:i4>0</vt:i4>
      </vt:variant>
      <vt:variant>
        <vt:i4>5</vt:i4>
      </vt:variant>
      <vt:variant>
        <vt:lpwstr/>
      </vt:variant>
      <vt:variant>
        <vt:lpwstr>_Toc363641790</vt:lpwstr>
      </vt:variant>
      <vt:variant>
        <vt:i4>1966131</vt:i4>
      </vt:variant>
      <vt:variant>
        <vt:i4>362</vt:i4>
      </vt:variant>
      <vt:variant>
        <vt:i4>0</vt:i4>
      </vt:variant>
      <vt:variant>
        <vt:i4>5</vt:i4>
      </vt:variant>
      <vt:variant>
        <vt:lpwstr/>
      </vt:variant>
      <vt:variant>
        <vt:lpwstr>_Toc363641789</vt:lpwstr>
      </vt:variant>
      <vt:variant>
        <vt:i4>1966131</vt:i4>
      </vt:variant>
      <vt:variant>
        <vt:i4>356</vt:i4>
      </vt:variant>
      <vt:variant>
        <vt:i4>0</vt:i4>
      </vt:variant>
      <vt:variant>
        <vt:i4>5</vt:i4>
      </vt:variant>
      <vt:variant>
        <vt:lpwstr/>
      </vt:variant>
      <vt:variant>
        <vt:lpwstr>_Toc363641788</vt:lpwstr>
      </vt:variant>
      <vt:variant>
        <vt:i4>1966131</vt:i4>
      </vt:variant>
      <vt:variant>
        <vt:i4>350</vt:i4>
      </vt:variant>
      <vt:variant>
        <vt:i4>0</vt:i4>
      </vt:variant>
      <vt:variant>
        <vt:i4>5</vt:i4>
      </vt:variant>
      <vt:variant>
        <vt:lpwstr/>
      </vt:variant>
      <vt:variant>
        <vt:lpwstr>_Toc363641787</vt:lpwstr>
      </vt:variant>
      <vt:variant>
        <vt:i4>1966131</vt:i4>
      </vt:variant>
      <vt:variant>
        <vt:i4>344</vt:i4>
      </vt:variant>
      <vt:variant>
        <vt:i4>0</vt:i4>
      </vt:variant>
      <vt:variant>
        <vt:i4>5</vt:i4>
      </vt:variant>
      <vt:variant>
        <vt:lpwstr/>
      </vt:variant>
      <vt:variant>
        <vt:lpwstr>_Toc363641786</vt:lpwstr>
      </vt:variant>
      <vt:variant>
        <vt:i4>1966131</vt:i4>
      </vt:variant>
      <vt:variant>
        <vt:i4>338</vt:i4>
      </vt:variant>
      <vt:variant>
        <vt:i4>0</vt:i4>
      </vt:variant>
      <vt:variant>
        <vt:i4>5</vt:i4>
      </vt:variant>
      <vt:variant>
        <vt:lpwstr/>
      </vt:variant>
      <vt:variant>
        <vt:lpwstr>_Toc363641785</vt:lpwstr>
      </vt:variant>
      <vt:variant>
        <vt:i4>1966131</vt:i4>
      </vt:variant>
      <vt:variant>
        <vt:i4>332</vt:i4>
      </vt:variant>
      <vt:variant>
        <vt:i4>0</vt:i4>
      </vt:variant>
      <vt:variant>
        <vt:i4>5</vt:i4>
      </vt:variant>
      <vt:variant>
        <vt:lpwstr/>
      </vt:variant>
      <vt:variant>
        <vt:lpwstr>_Toc363641784</vt:lpwstr>
      </vt:variant>
      <vt:variant>
        <vt:i4>1966131</vt:i4>
      </vt:variant>
      <vt:variant>
        <vt:i4>326</vt:i4>
      </vt:variant>
      <vt:variant>
        <vt:i4>0</vt:i4>
      </vt:variant>
      <vt:variant>
        <vt:i4>5</vt:i4>
      </vt:variant>
      <vt:variant>
        <vt:lpwstr/>
      </vt:variant>
      <vt:variant>
        <vt:lpwstr>_Toc363641783</vt:lpwstr>
      </vt:variant>
      <vt:variant>
        <vt:i4>1966131</vt:i4>
      </vt:variant>
      <vt:variant>
        <vt:i4>320</vt:i4>
      </vt:variant>
      <vt:variant>
        <vt:i4>0</vt:i4>
      </vt:variant>
      <vt:variant>
        <vt:i4>5</vt:i4>
      </vt:variant>
      <vt:variant>
        <vt:lpwstr/>
      </vt:variant>
      <vt:variant>
        <vt:lpwstr>_Toc363641782</vt:lpwstr>
      </vt:variant>
      <vt:variant>
        <vt:i4>1966131</vt:i4>
      </vt:variant>
      <vt:variant>
        <vt:i4>314</vt:i4>
      </vt:variant>
      <vt:variant>
        <vt:i4>0</vt:i4>
      </vt:variant>
      <vt:variant>
        <vt:i4>5</vt:i4>
      </vt:variant>
      <vt:variant>
        <vt:lpwstr/>
      </vt:variant>
      <vt:variant>
        <vt:lpwstr>_Toc363641781</vt:lpwstr>
      </vt:variant>
      <vt:variant>
        <vt:i4>1441847</vt:i4>
      </vt:variant>
      <vt:variant>
        <vt:i4>305</vt:i4>
      </vt:variant>
      <vt:variant>
        <vt:i4>0</vt:i4>
      </vt:variant>
      <vt:variant>
        <vt:i4>5</vt:i4>
      </vt:variant>
      <vt:variant>
        <vt:lpwstr/>
      </vt:variant>
      <vt:variant>
        <vt:lpwstr>_Toc363642335</vt:lpwstr>
      </vt:variant>
      <vt:variant>
        <vt:i4>1441847</vt:i4>
      </vt:variant>
      <vt:variant>
        <vt:i4>299</vt:i4>
      </vt:variant>
      <vt:variant>
        <vt:i4>0</vt:i4>
      </vt:variant>
      <vt:variant>
        <vt:i4>5</vt:i4>
      </vt:variant>
      <vt:variant>
        <vt:lpwstr/>
      </vt:variant>
      <vt:variant>
        <vt:lpwstr>_Toc363642334</vt:lpwstr>
      </vt:variant>
      <vt:variant>
        <vt:i4>1441847</vt:i4>
      </vt:variant>
      <vt:variant>
        <vt:i4>293</vt:i4>
      </vt:variant>
      <vt:variant>
        <vt:i4>0</vt:i4>
      </vt:variant>
      <vt:variant>
        <vt:i4>5</vt:i4>
      </vt:variant>
      <vt:variant>
        <vt:lpwstr/>
      </vt:variant>
      <vt:variant>
        <vt:lpwstr>_Toc363642333</vt:lpwstr>
      </vt:variant>
      <vt:variant>
        <vt:i4>1441847</vt:i4>
      </vt:variant>
      <vt:variant>
        <vt:i4>287</vt:i4>
      </vt:variant>
      <vt:variant>
        <vt:i4>0</vt:i4>
      </vt:variant>
      <vt:variant>
        <vt:i4>5</vt:i4>
      </vt:variant>
      <vt:variant>
        <vt:lpwstr/>
      </vt:variant>
      <vt:variant>
        <vt:lpwstr>_Toc363642332</vt:lpwstr>
      </vt:variant>
      <vt:variant>
        <vt:i4>1441847</vt:i4>
      </vt:variant>
      <vt:variant>
        <vt:i4>281</vt:i4>
      </vt:variant>
      <vt:variant>
        <vt:i4>0</vt:i4>
      </vt:variant>
      <vt:variant>
        <vt:i4>5</vt:i4>
      </vt:variant>
      <vt:variant>
        <vt:lpwstr/>
      </vt:variant>
      <vt:variant>
        <vt:lpwstr>_Toc363642331</vt:lpwstr>
      </vt:variant>
      <vt:variant>
        <vt:i4>1441847</vt:i4>
      </vt:variant>
      <vt:variant>
        <vt:i4>275</vt:i4>
      </vt:variant>
      <vt:variant>
        <vt:i4>0</vt:i4>
      </vt:variant>
      <vt:variant>
        <vt:i4>5</vt:i4>
      </vt:variant>
      <vt:variant>
        <vt:lpwstr/>
      </vt:variant>
      <vt:variant>
        <vt:lpwstr>_Toc363642330</vt:lpwstr>
      </vt:variant>
      <vt:variant>
        <vt:i4>1507383</vt:i4>
      </vt:variant>
      <vt:variant>
        <vt:i4>269</vt:i4>
      </vt:variant>
      <vt:variant>
        <vt:i4>0</vt:i4>
      </vt:variant>
      <vt:variant>
        <vt:i4>5</vt:i4>
      </vt:variant>
      <vt:variant>
        <vt:lpwstr/>
      </vt:variant>
      <vt:variant>
        <vt:lpwstr>_Toc363642329</vt:lpwstr>
      </vt:variant>
      <vt:variant>
        <vt:i4>1507383</vt:i4>
      </vt:variant>
      <vt:variant>
        <vt:i4>263</vt:i4>
      </vt:variant>
      <vt:variant>
        <vt:i4>0</vt:i4>
      </vt:variant>
      <vt:variant>
        <vt:i4>5</vt:i4>
      </vt:variant>
      <vt:variant>
        <vt:lpwstr/>
      </vt:variant>
      <vt:variant>
        <vt:lpwstr>_Toc363642328</vt:lpwstr>
      </vt:variant>
      <vt:variant>
        <vt:i4>1507383</vt:i4>
      </vt:variant>
      <vt:variant>
        <vt:i4>257</vt:i4>
      </vt:variant>
      <vt:variant>
        <vt:i4>0</vt:i4>
      </vt:variant>
      <vt:variant>
        <vt:i4>5</vt:i4>
      </vt:variant>
      <vt:variant>
        <vt:lpwstr/>
      </vt:variant>
      <vt:variant>
        <vt:lpwstr>_Toc363642327</vt:lpwstr>
      </vt:variant>
      <vt:variant>
        <vt:i4>1507383</vt:i4>
      </vt:variant>
      <vt:variant>
        <vt:i4>251</vt:i4>
      </vt:variant>
      <vt:variant>
        <vt:i4>0</vt:i4>
      </vt:variant>
      <vt:variant>
        <vt:i4>5</vt:i4>
      </vt:variant>
      <vt:variant>
        <vt:lpwstr/>
      </vt:variant>
      <vt:variant>
        <vt:lpwstr>_Toc363642326</vt:lpwstr>
      </vt:variant>
      <vt:variant>
        <vt:i4>1507383</vt:i4>
      </vt:variant>
      <vt:variant>
        <vt:i4>245</vt:i4>
      </vt:variant>
      <vt:variant>
        <vt:i4>0</vt:i4>
      </vt:variant>
      <vt:variant>
        <vt:i4>5</vt:i4>
      </vt:variant>
      <vt:variant>
        <vt:lpwstr/>
      </vt:variant>
      <vt:variant>
        <vt:lpwstr>_Toc363642325</vt:lpwstr>
      </vt:variant>
      <vt:variant>
        <vt:i4>1507383</vt:i4>
      </vt:variant>
      <vt:variant>
        <vt:i4>239</vt:i4>
      </vt:variant>
      <vt:variant>
        <vt:i4>0</vt:i4>
      </vt:variant>
      <vt:variant>
        <vt:i4>5</vt:i4>
      </vt:variant>
      <vt:variant>
        <vt:lpwstr/>
      </vt:variant>
      <vt:variant>
        <vt:lpwstr>_Toc363642324</vt:lpwstr>
      </vt:variant>
      <vt:variant>
        <vt:i4>1507383</vt:i4>
      </vt:variant>
      <vt:variant>
        <vt:i4>233</vt:i4>
      </vt:variant>
      <vt:variant>
        <vt:i4>0</vt:i4>
      </vt:variant>
      <vt:variant>
        <vt:i4>5</vt:i4>
      </vt:variant>
      <vt:variant>
        <vt:lpwstr/>
      </vt:variant>
      <vt:variant>
        <vt:lpwstr>_Toc363642323</vt:lpwstr>
      </vt:variant>
      <vt:variant>
        <vt:i4>1507383</vt:i4>
      </vt:variant>
      <vt:variant>
        <vt:i4>227</vt:i4>
      </vt:variant>
      <vt:variant>
        <vt:i4>0</vt:i4>
      </vt:variant>
      <vt:variant>
        <vt:i4>5</vt:i4>
      </vt:variant>
      <vt:variant>
        <vt:lpwstr/>
      </vt:variant>
      <vt:variant>
        <vt:lpwstr>_Toc363642322</vt:lpwstr>
      </vt:variant>
      <vt:variant>
        <vt:i4>1507383</vt:i4>
      </vt:variant>
      <vt:variant>
        <vt:i4>221</vt:i4>
      </vt:variant>
      <vt:variant>
        <vt:i4>0</vt:i4>
      </vt:variant>
      <vt:variant>
        <vt:i4>5</vt:i4>
      </vt:variant>
      <vt:variant>
        <vt:lpwstr/>
      </vt:variant>
      <vt:variant>
        <vt:lpwstr>_Toc363642321</vt:lpwstr>
      </vt:variant>
      <vt:variant>
        <vt:i4>1507383</vt:i4>
      </vt:variant>
      <vt:variant>
        <vt:i4>215</vt:i4>
      </vt:variant>
      <vt:variant>
        <vt:i4>0</vt:i4>
      </vt:variant>
      <vt:variant>
        <vt:i4>5</vt:i4>
      </vt:variant>
      <vt:variant>
        <vt:lpwstr/>
      </vt:variant>
      <vt:variant>
        <vt:lpwstr>_Toc363642320</vt:lpwstr>
      </vt:variant>
      <vt:variant>
        <vt:i4>1703995</vt:i4>
      </vt:variant>
      <vt:variant>
        <vt:i4>210</vt:i4>
      </vt:variant>
      <vt:variant>
        <vt:i4>0</vt:i4>
      </vt:variant>
      <vt:variant>
        <vt:i4>5</vt:i4>
      </vt:variant>
      <vt:variant>
        <vt:lpwstr>mailto:skoczar@slaskie.pl</vt:lpwstr>
      </vt:variant>
      <vt:variant>
        <vt:lpwstr/>
      </vt:variant>
      <vt:variant>
        <vt:i4>6946897</vt:i4>
      </vt:variant>
      <vt:variant>
        <vt:i4>207</vt:i4>
      </vt:variant>
      <vt:variant>
        <vt:i4>0</vt:i4>
      </vt:variant>
      <vt:variant>
        <vt:i4>5</vt:i4>
      </vt:variant>
      <vt:variant>
        <vt:lpwstr>mailto:mdurda@slaskie.pl</vt:lpwstr>
      </vt:variant>
      <vt:variant>
        <vt:lpwstr/>
      </vt:variant>
      <vt:variant>
        <vt:i4>1376308</vt:i4>
      </vt:variant>
      <vt:variant>
        <vt:i4>104</vt:i4>
      </vt:variant>
      <vt:variant>
        <vt:i4>0</vt:i4>
      </vt:variant>
      <vt:variant>
        <vt:i4>5</vt:i4>
      </vt:variant>
      <vt:variant>
        <vt:lpwstr/>
      </vt:variant>
      <vt:variant>
        <vt:lpwstr>_Toc363642003</vt:lpwstr>
      </vt:variant>
      <vt:variant>
        <vt:i4>1376308</vt:i4>
      </vt:variant>
      <vt:variant>
        <vt:i4>98</vt:i4>
      </vt:variant>
      <vt:variant>
        <vt:i4>0</vt:i4>
      </vt:variant>
      <vt:variant>
        <vt:i4>5</vt:i4>
      </vt:variant>
      <vt:variant>
        <vt:lpwstr/>
      </vt:variant>
      <vt:variant>
        <vt:lpwstr>_Toc363642002</vt:lpwstr>
      </vt:variant>
      <vt:variant>
        <vt:i4>1376308</vt:i4>
      </vt:variant>
      <vt:variant>
        <vt:i4>92</vt:i4>
      </vt:variant>
      <vt:variant>
        <vt:i4>0</vt:i4>
      </vt:variant>
      <vt:variant>
        <vt:i4>5</vt:i4>
      </vt:variant>
      <vt:variant>
        <vt:lpwstr/>
      </vt:variant>
      <vt:variant>
        <vt:lpwstr>_Toc363642001</vt:lpwstr>
      </vt:variant>
      <vt:variant>
        <vt:i4>1376308</vt:i4>
      </vt:variant>
      <vt:variant>
        <vt:i4>86</vt:i4>
      </vt:variant>
      <vt:variant>
        <vt:i4>0</vt:i4>
      </vt:variant>
      <vt:variant>
        <vt:i4>5</vt:i4>
      </vt:variant>
      <vt:variant>
        <vt:lpwstr/>
      </vt:variant>
      <vt:variant>
        <vt:lpwstr>_Toc363642000</vt:lpwstr>
      </vt:variant>
      <vt:variant>
        <vt:i4>2031677</vt:i4>
      </vt:variant>
      <vt:variant>
        <vt:i4>80</vt:i4>
      </vt:variant>
      <vt:variant>
        <vt:i4>0</vt:i4>
      </vt:variant>
      <vt:variant>
        <vt:i4>5</vt:i4>
      </vt:variant>
      <vt:variant>
        <vt:lpwstr/>
      </vt:variant>
      <vt:variant>
        <vt:lpwstr>_Toc363641999</vt:lpwstr>
      </vt:variant>
      <vt:variant>
        <vt:i4>2031677</vt:i4>
      </vt:variant>
      <vt:variant>
        <vt:i4>74</vt:i4>
      </vt:variant>
      <vt:variant>
        <vt:i4>0</vt:i4>
      </vt:variant>
      <vt:variant>
        <vt:i4>5</vt:i4>
      </vt:variant>
      <vt:variant>
        <vt:lpwstr/>
      </vt:variant>
      <vt:variant>
        <vt:lpwstr>_Toc363641998</vt:lpwstr>
      </vt:variant>
      <vt:variant>
        <vt:i4>2031677</vt:i4>
      </vt:variant>
      <vt:variant>
        <vt:i4>68</vt:i4>
      </vt:variant>
      <vt:variant>
        <vt:i4>0</vt:i4>
      </vt:variant>
      <vt:variant>
        <vt:i4>5</vt:i4>
      </vt:variant>
      <vt:variant>
        <vt:lpwstr/>
      </vt:variant>
      <vt:variant>
        <vt:lpwstr>_Toc363641997</vt:lpwstr>
      </vt:variant>
      <vt:variant>
        <vt:i4>2031677</vt:i4>
      </vt:variant>
      <vt:variant>
        <vt:i4>62</vt:i4>
      </vt:variant>
      <vt:variant>
        <vt:i4>0</vt:i4>
      </vt:variant>
      <vt:variant>
        <vt:i4>5</vt:i4>
      </vt:variant>
      <vt:variant>
        <vt:lpwstr/>
      </vt:variant>
      <vt:variant>
        <vt:lpwstr>_Toc363641996</vt:lpwstr>
      </vt:variant>
      <vt:variant>
        <vt:i4>2031677</vt:i4>
      </vt:variant>
      <vt:variant>
        <vt:i4>56</vt:i4>
      </vt:variant>
      <vt:variant>
        <vt:i4>0</vt:i4>
      </vt:variant>
      <vt:variant>
        <vt:i4>5</vt:i4>
      </vt:variant>
      <vt:variant>
        <vt:lpwstr/>
      </vt:variant>
      <vt:variant>
        <vt:lpwstr>_Toc363641995</vt:lpwstr>
      </vt:variant>
      <vt:variant>
        <vt:i4>2031677</vt:i4>
      </vt:variant>
      <vt:variant>
        <vt:i4>50</vt:i4>
      </vt:variant>
      <vt:variant>
        <vt:i4>0</vt:i4>
      </vt:variant>
      <vt:variant>
        <vt:i4>5</vt:i4>
      </vt:variant>
      <vt:variant>
        <vt:lpwstr/>
      </vt:variant>
      <vt:variant>
        <vt:lpwstr>_Toc363641994</vt:lpwstr>
      </vt:variant>
      <vt:variant>
        <vt:i4>2031677</vt:i4>
      </vt:variant>
      <vt:variant>
        <vt:i4>44</vt:i4>
      </vt:variant>
      <vt:variant>
        <vt:i4>0</vt:i4>
      </vt:variant>
      <vt:variant>
        <vt:i4>5</vt:i4>
      </vt:variant>
      <vt:variant>
        <vt:lpwstr/>
      </vt:variant>
      <vt:variant>
        <vt:lpwstr>_Toc363641993</vt:lpwstr>
      </vt:variant>
      <vt:variant>
        <vt:i4>2031677</vt:i4>
      </vt:variant>
      <vt:variant>
        <vt:i4>38</vt:i4>
      </vt:variant>
      <vt:variant>
        <vt:i4>0</vt:i4>
      </vt:variant>
      <vt:variant>
        <vt:i4>5</vt:i4>
      </vt:variant>
      <vt:variant>
        <vt:lpwstr/>
      </vt:variant>
      <vt:variant>
        <vt:lpwstr>_Toc363641992</vt:lpwstr>
      </vt:variant>
      <vt:variant>
        <vt:i4>2031677</vt:i4>
      </vt:variant>
      <vt:variant>
        <vt:i4>32</vt:i4>
      </vt:variant>
      <vt:variant>
        <vt:i4>0</vt:i4>
      </vt:variant>
      <vt:variant>
        <vt:i4>5</vt:i4>
      </vt:variant>
      <vt:variant>
        <vt:lpwstr/>
      </vt:variant>
      <vt:variant>
        <vt:lpwstr>_Toc363641991</vt:lpwstr>
      </vt:variant>
      <vt:variant>
        <vt:i4>2031677</vt:i4>
      </vt:variant>
      <vt:variant>
        <vt:i4>26</vt:i4>
      </vt:variant>
      <vt:variant>
        <vt:i4>0</vt:i4>
      </vt:variant>
      <vt:variant>
        <vt:i4>5</vt:i4>
      </vt:variant>
      <vt:variant>
        <vt:lpwstr/>
      </vt:variant>
      <vt:variant>
        <vt:lpwstr>_Toc363641990</vt:lpwstr>
      </vt:variant>
      <vt:variant>
        <vt:i4>1966141</vt:i4>
      </vt:variant>
      <vt:variant>
        <vt:i4>20</vt:i4>
      </vt:variant>
      <vt:variant>
        <vt:i4>0</vt:i4>
      </vt:variant>
      <vt:variant>
        <vt:i4>5</vt:i4>
      </vt:variant>
      <vt:variant>
        <vt:lpwstr/>
      </vt:variant>
      <vt:variant>
        <vt:lpwstr>_Toc363641989</vt:lpwstr>
      </vt:variant>
      <vt:variant>
        <vt:i4>1966141</vt:i4>
      </vt:variant>
      <vt:variant>
        <vt:i4>14</vt:i4>
      </vt:variant>
      <vt:variant>
        <vt:i4>0</vt:i4>
      </vt:variant>
      <vt:variant>
        <vt:i4>5</vt:i4>
      </vt:variant>
      <vt:variant>
        <vt:lpwstr/>
      </vt:variant>
      <vt:variant>
        <vt:lpwstr>_Toc363641988</vt:lpwstr>
      </vt:variant>
      <vt:variant>
        <vt:i4>1966141</vt:i4>
      </vt:variant>
      <vt:variant>
        <vt:i4>8</vt:i4>
      </vt:variant>
      <vt:variant>
        <vt:i4>0</vt:i4>
      </vt:variant>
      <vt:variant>
        <vt:i4>5</vt:i4>
      </vt:variant>
      <vt:variant>
        <vt:lpwstr/>
      </vt:variant>
      <vt:variant>
        <vt:lpwstr>_Toc363641987</vt:lpwstr>
      </vt:variant>
      <vt:variant>
        <vt:i4>1966141</vt:i4>
      </vt:variant>
      <vt:variant>
        <vt:i4>2</vt:i4>
      </vt:variant>
      <vt:variant>
        <vt:i4>0</vt:i4>
      </vt:variant>
      <vt:variant>
        <vt:i4>5</vt:i4>
      </vt:variant>
      <vt:variant>
        <vt:lpwstr/>
      </vt:variant>
      <vt:variant>
        <vt:lpwstr>_Toc363641986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UMWS</cp:lastModifiedBy>
  <cp:revision>2</cp:revision>
  <cp:lastPrinted>2013-10-09T11:20:00Z</cp:lastPrinted>
  <dcterms:created xsi:type="dcterms:W3CDTF">2013-10-10T11:26:00Z</dcterms:created>
  <dcterms:modified xsi:type="dcterms:W3CDTF">2013-10-10T11:26:00Z</dcterms:modified>
</cp:coreProperties>
</file>