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7B3E" w:rsidRDefault="0051393F">
      <w:pPr>
        <w:jc w:val="center"/>
        <w:rPr>
          <w:b/>
          <w:caps/>
        </w:rPr>
      </w:pPr>
      <w:bookmarkStart w:id="0" w:name="_GoBack"/>
      <w:bookmarkEnd w:id="0"/>
      <w:r>
        <w:rPr>
          <w:b/>
          <w:caps/>
        </w:rPr>
        <w:t>Aneks Nr 1</w:t>
      </w:r>
    </w:p>
    <w:p w:rsidR="00A77B3E" w:rsidRDefault="0051393F">
      <w:pPr>
        <w:spacing w:before="160" w:after="160"/>
        <w:jc w:val="center"/>
        <w:rPr>
          <w:b/>
          <w:caps/>
        </w:rPr>
      </w:pPr>
      <w:r>
        <w:t>z dnia .................... 2019 r.</w:t>
      </w:r>
    </w:p>
    <w:p w:rsidR="00A77B3E" w:rsidRDefault="0051393F">
      <w:pPr>
        <w:keepNext/>
        <w:spacing w:after="240"/>
        <w:jc w:val="center"/>
      </w:pPr>
      <w:r>
        <w:rPr>
          <w:b/>
        </w:rPr>
        <w:t>do Porozumienia nr 130/KT/2018 z dnia 21.06.2018 r. dotyczące zadań letniego i zimowego utrzymania dróg wojewódzkich</w:t>
      </w:r>
    </w:p>
    <w:p w:rsidR="00A77B3E" w:rsidRDefault="0051393F">
      <w:pPr>
        <w:keepLines/>
        <w:spacing w:before="120" w:after="120"/>
        <w:jc w:val="left"/>
      </w:pPr>
      <w:r>
        <w:t xml:space="preserve">Na podstawie art. 19 ust.4 ustawy z dnia 21 marca 1985 r. o drogach publicznych (Dz.U. </w:t>
      </w:r>
      <w:r>
        <w:t>z 2018 r., poz. 2068 ze zm.)</w:t>
      </w:r>
    </w:p>
    <w:p w:rsidR="00A77B3E" w:rsidRDefault="0051393F">
      <w:pPr>
        <w:spacing w:before="40" w:after="40"/>
        <w:jc w:val="center"/>
      </w:pPr>
      <w:r>
        <w:t>zostaje zawarty pomiędzy:</w:t>
      </w:r>
      <w:r>
        <w:br/>
      </w:r>
    </w:p>
    <w:p w:rsidR="00A77B3E" w:rsidRDefault="0051393F">
      <w:pPr>
        <w:spacing w:before="40" w:after="40"/>
        <w:jc w:val="left"/>
        <w:rPr>
          <w:color w:val="000000"/>
          <w:u w:color="000000"/>
        </w:rPr>
      </w:pPr>
      <w:r>
        <w:rPr>
          <w:b/>
        </w:rPr>
        <w:t>Województwem Śląskim</w:t>
      </w:r>
      <w:r>
        <w:rPr>
          <w:color w:val="000000"/>
          <w:u w:color="000000"/>
        </w:rPr>
        <w:t xml:space="preserve">, z siedzibą w Katowicach przy ul. Ligonia 46 reprezentowanym przez Zarząd Województwa Śląskiego w osobach: </w:t>
      </w:r>
      <w:r>
        <w:rPr>
          <w:color w:val="000000"/>
          <w:u w:color="000000"/>
        </w:rPr>
        <w:br/>
        <w:t>.............................................</w:t>
      </w:r>
      <w:r>
        <w:rPr>
          <w:color w:val="000000"/>
          <w:u w:color="000000"/>
        </w:rPr>
        <w:br/>
        <w:t>.........................</w:t>
      </w:r>
      <w:r>
        <w:rPr>
          <w:color w:val="000000"/>
          <w:u w:color="000000"/>
        </w:rPr>
        <w:t xml:space="preserve">.................... </w:t>
      </w:r>
      <w:r>
        <w:rPr>
          <w:color w:val="000000"/>
          <w:u w:color="000000"/>
        </w:rPr>
        <w:br/>
        <w:t xml:space="preserve">zwanym dalej „Przekazującym”, </w:t>
      </w:r>
      <w:r>
        <w:rPr>
          <w:color w:val="000000"/>
          <w:u w:color="000000"/>
        </w:rPr>
        <w:br/>
        <w:t xml:space="preserve">a </w:t>
      </w:r>
      <w:r>
        <w:rPr>
          <w:color w:val="000000"/>
          <w:u w:color="000000"/>
        </w:rPr>
        <w:br/>
      </w:r>
      <w:r>
        <w:rPr>
          <w:b/>
          <w:color w:val="000000"/>
          <w:u w:color="000000"/>
        </w:rPr>
        <w:t>Powiatem Pszczyńskim</w:t>
      </w:r>
      <w:r>
        <w:rPr>
          <w:color w:val="000000"/>
          <w:u w:color="000000"/>
        </w:rPr>
        <w:t xml:space="preserve">, reprezentowanym przez Zarząd Powiatu w osobach: </w:t>
      </w:r>
    </w:p>
    <w:p w:rsidR="00A77B3E" w:rsidRDefault="0051393F">
      <w:pPr>
        <w:spacing w:before="40" w:after="40"/>
        <w:jc w:val="left"/>
        <w:rPr>
          <w:color w:val="000000"/>
          <w:u w:color="000000"/>
        </w:rPr>
      </w:pPr>
      <w:r>
        <w:rPr>
          <w:color w:val="000000"/>
          <w:u w:color="000000"/>
        </w:rPr>
        <w:t>.............................................</w:t>
      </w:r>
      <w:r>
        <w:rPr>
          <w:color w:val="000000"/>
          <w:u w:color="000000"/>
        </w:rPr>
        <w:br/>
        <w:t>.............................................</w:t>
      </w:r>
      <w:r>
        <w:rPr>
          <w:color w:val="000000"/>
          <w:u w:color="000000"/>
        </w:rPr>
        <w:br/>
        <w:t>zwanym dalej „Przejmującym”</w:t>
      </w:r>
      <w:r>
        <w:rPr>
          <w:color w:val="000000"/>
          <w:u w:color="000000"/>
        </w:rPr>
        <w:br/>
        <w:t xml:space="preserve">aneks nr </w:t>
      </w:r>
      <w:r>
        <w:rPr>
          <w:color w:val="000000"/>
          <w:u w:color="000000"/>
        </w:rPr>
        <w:t>1 o następującej treści:</w:t>
      </w:r>
    </w:p>
    <w:p w:rsidR="007C1E15" w:rsidRDefault="0051393F">
      <w:pPr>
        <w:keepNext/>
        <w:spacing w:before="280"/>
        <w:jc w:val="center"/>
      </w:pPr>
      <w:r>
        <w:rPr>
          <w:b/>
        </w:rPr>
        <w:t>§ 1. </w:t>
      </w:r>
    </w:p>
    <w:p w:rsidR="00A77B3E" w:rsidRDefault="0051393F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Strony zgodnie postanawiają dokonać następujących zmian określonego powyżej Porozumienia:</w:t>
      </w:r>
    </w:p>
    <w:p w:rsidR="00A77B3E" w:rsidRDefault="0051393F">
      <w:pPr>
        <w:keepLines/>
        <w:spacing w:before="120" w:after="80"/>
        <w:ind w:left="227" w:hanging="113"/>
        <w:jc w:val="both"/>
        <w:rPr>
          <w:color w:val="000000"/>
          <w:u w:color="000000"/>
        </w:rPr>
      </w:pPr>
      <w:r>
        <w:t>- </w:t>
      </w:r>
      <w:r>
        <w:rPr>
          <w:color w:val="000000"/>
          <w:u w:color="000000"/>
        </w:rPr>
        <w:t>w §3 wprowadza się pkt 7a. o następującym brzmieniu: „7a. W 2019 roku przyjmuje się</w:t>
      </w:r>
      <w:r>
        <w:rPr>
          <w:color w:val="000000"/>
          <w:u w:color="000000"/>
        </w:rPr>
        <w:br/>
        <w:t>wskaźnik n = 30 860 zł/km, w związku z czym dotac</w:t>
      </w:r>
      <w:r>
        <w:rPr>
          <w:color w:val="000000"/>
          <w:u w:color="000000"/>
        </w:rPr>
        <w:t>ja na realizację zadań objętych Porozumieniem w okresie od 01.01.2019 r. do 31.12.2019 r. wynosi 2 610 756 zł. (w zaokrągleniu do złotych)"</w:t>
      </w:r>
    </w:p>
    <w:p w:rsidR="007C1E15" w:rsidRDefault="0051393F">
      <w:pPr>
        <w:keepNext/>
        <w:spacing w:before="280"/>
        <w:jc w:val="center"/>
      </w:pPr>
      <w:r>
        <w:rPr>
          <w:b/>
        </w:rPr>
        <w:t>§ 2. </w:t>
      </w:r>
    </w:p>
    <w:p w:rsidR="00A77B3E" w:rsidRDefault="0051393F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Pozostałe zapisy Porozumienia pozostają bez zmian.</w:t>
      </w:r>
    </w:p>
    <w:p w:rsidR="007C1E15" w:rsidRDefault="0051393F">
      <w:pPr>
        <w:keepNext/>
        <w:spacing w:before="280"/>
        <w:jc w:val="center"/>
      </w:pPr>
      <w:r>
        <w:rPr>
          <w:b/>
        </w:rPr>
        <w:t>§ 3. </w:t>
      </w:r>
    </w:p>
    <w:p w:rsidR="00A77B3E" w:rsidRDefault="0051393F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 xml:space="preserve">Niniejszy aneks stanowi integralną część </w:t>
      </w:r>
      <w:r>
        <w:rPr>
          <w:color w:val="000000"/>
          <w:u w:color="000000"/>
        </w:rPr>
        <w:t>przedmiotowego porozumienia.</w:t>
      </w:r>
    </w:p>
    <w:p w:rsidR="007C1E15" w:rsidRDefault="0051393F">
      <w:pPr>
        <w:keepNext/>
        <w:spacing w:before="280"/>
        <w:jc w:val="center"/>
      </w:pPr>
      <w:r>
        <w:rPr>
          <w:b/>
        </w:rPr>
        <w:t>§ 4. </w:t>
      </w:r>
    </w:p>
    <w:p w:rsidR="00A77B3E" w:rsidRDefault="0051393F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Aneks podlega ogłoszeniu w Dzienniku Urzędowym Województwa Śląskiego.</w:t>
      </w:r>
    </w:p>
    <w:p w:rsidR="007C1E15" w:rsidRDefault="0051393F">
      <w:pPr>
        <w:keepNext/>
        <w:spacing w:before="280"/>
        <w:jc w:val="center"/>
      </w:pPr>
      <w:r>
        <w:rPr>
          <w:b/>
        </w:rPr>
        <w:t>§ 5. </w:t>
      </w:r>
    </w:p>
    <w:p w:rsidR="00A77B3E" w:rsidRDefault="0051393F">
      <w:pPr>
        <w:keepLines/>
        <w:jc w:val="both"/>
        <w:rPr>
          <w:color w:val="000000"/>
          <w:u w:color="000000"/>
        </w:rPr>
      </w:pPr>
      <w:r>
        <w:rPr>
          <w:color w:val="000000"/>
          <w:u w:color="000000"/>
        </w:rPr>
        <w:t>Niniejszy Aneks sporządzono w dwóch jednobrzmiących egzemplarzach, po jednym dla każdej ze stron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01"/>
        <w:gridCol w:w="5121"/>
      </w:tblGrid>
      <w:tr w:rsidR="007C1E15">
        <w:tc>
          <w:tcPr>
            <w:tcW w:w="5500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1393F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Strona Przekazująca</w:t>
            </w:r>
          </w:p>
        </w:tc>
        <w:tc>
          <w:tcPr>
            <w:tcW w:w="5238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1393F">
            <w:pPr>
              <w:jc w:val="center"/>
              <w:rPr>
                <w:color w:val="000000"/>
                <w:u w:color="000000"/>
              </w:rPr>
            </w:pPr>
            <w:r>
              <w:rPr>
                <w:b/>
                <w:color w:val="000000"/>
                <w:sz w:val="24"/>
                <w:u w:color="000000"/>
              </w:rPr>
              <w:t>Strona przejmująca</w:t>
            </w:r>
          </w:p>
        </w:tc>
      </w:tr>
      <w:tr w:rsidR="007C1E15">
        <w:tc>
          <w:tcPr>
            <w:tcW w:w="5312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1393F">
            <w:pPr>
              <w:rPr>
                <w:color w:val="000000"/>
                <w:u w:color="000000"/>
              </w:rPr>
            </w:pPr>
          </w:p>
        </w:tc>
        <w:tc>
          <w:tcPr>
            <w:tcW w:w="5312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1393F">
            <w:pPr>
              <w:jc w:val="center"/>
              <w:rPr>
                <w:color w:val="000000"/>
                <w:u w:color="000000"/>
              </w:rPr>
            </w:pPr>
          </w:p>
        </w:tc>
      </w:tr>
      <w:tr w:rsidR="007C1E15">
        <w:tc>
          <w:tcPr>
            <w:tcW w:w="5312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1393F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5312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1393F">
            <w:pPr>
              <w:rPr>
                <w:color w:val="000000"/>
                <w:u w:color="000000"/>
              </w:rPr>
            </w:pPr>
          </w:p>
        </w:tc>
      </w:tr>
      <w:tr w:rsidR="007C1E15">
        <w:tc>
          <w:tcPr>
            <w:tcW w:w="5312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1393F">
            <w:pPr>
              <w:jc w:val="center"/>
              <w:rPr>
                <w:color w:val="000000"/>
                <w:u w:color="000000"/>
              </w:rPr>
            </w:pPr>
          </w:p>
        </w:tc>
        <w:tc>
          <w:tcPr>
            <w:tcW w:w="5312" w:type="dxa"/>
            <w:tcBorders>
              <w:top w:val="nil"/>
              <w:left w:val="nil"/>
              <w:bottom w:val="nil"/>
              <w:right w:val="nil"/>
            </w:tcBorders>
            <w:tcMar>
              <w:top w:w="100" w:type="dxa"/>
            </w:tcMar>
          </w:tcPr>
          <w:p w:rsidR="00A77B3E" w:rsidRDefault="0051393F">
            <w:pPr>
              <w:jc w:val="center"/>
              <w:rPr>
                <w:color w:val="000000"/>
                <w:u w:color="000000"/>
              </w:rPr>
            </w:pPr>
          </w:p>
        </w:tc>
      </w:tr>
    </w:tbl>
    <w:p w:rsidR="00A77B3E" w:rsidRDefault="0051393F">
      <w:pPr>
        <w:rPr>
          <w:color w:val="000000"/>
          <w:u w:color="000000"/>
        </w:rPr>
      </w:pPr>
    </w:p>
    <w:sectPr w:rsidR="00A77B3E">
      <w:footerReference w:type="default" r:id="rId7"/>
      <w:endnotePr>
        <w:numFmt w:val="decimal"/>
      </w:endnotePr>
      <w:pgSz w:w="11906" w:h="16838"/>
      <w:pgMar w:top="850" w:right="850" w:bottom="567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393F" w:rsidRDefault="0051393F">
      <w:r>
        <w:separator/>
      </w:r>
    </w:p>
  </w:endnote>
  <w:endnote w:type="continuationSeparator" w:id="0">
    <w:p w:rsidR="0051393F" w:rsidRDefault="005139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948"/>
      <w:gridCol w:w="3474"/>
    </w:tblGrid>
    <w:tr w:rsidR="007C1E15">
      <w:tc>
        <w:tcPr>
          <w:tcW w:w="6804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7C1E15" w:rsidRDefault="0051393F">
          <w:pPr>
            <w:jc w:val="left"/>
            <w:rPr>
              <w:sz w:val="18"/>
            </w:rPr>
          </w:pPr>
          <w:r>
            <w:rPr>
              <w:sz w:val="18"/>
            </w:rPr>
            <w:t>Id: 8695F7E0-7357-4F9E-A8A1-ECAF57E706D0. Projekt</w:t>
          </w:r>
        </w:p>
      </w:tc>
      <w:tc>
        <w:tcPr>
          <w:tcW w:w="3402" w:type="dxa"/>
          <w:tcBorders>
            <w:top w:val="single" w:sz="2" w:space="0" w:color="auto"/>
            <w:left w:val="nil"/>
            <w:bottom w:val="nil"/>
            <w:right w:val="nil"/>
          </w:tcBorders>
          <w:tcMar>
            <w:top w:w="100" w:type="dxa"/>
          </w:tcMar>
        </w:tcPr>
        <w:p w:rsidR="007C1E15" w:rsidRDefault="0051393F">
          <w:pPr>
            <w:rPr>
              <w:sz w:val="18"/>
            </w:rPr>
          </w:pPr>
          <w:r>
            <w:rPr>
              <w:sz w:val="18"/>
            </w:rPr>
            <w:t xml:space="preserve">Strona </w:t>
          </w:r>
          <w:r>
            <w:rPr>
              <w:sz w:val="18"/>
            </w:rPr>
            <w:fldChar w:fldCharType="begin"/>
          </w:r>
          <w:r>
            <w:rPr>
              <w:sz w:val="18"/>
            </w:rPr>
            <w:instrText>PAGE</w:instrText>
          </w:r>
          <w:r w:rsidR="00C975B4">
            <w:rPr>
              <w:sz w:val="18"/>
            </w:rPr>
            <w:fldChar w:fldCharType="separate"/>
          </w:r>
          <w:r w:rsidR="00C975B4">
            <w:rPr>
              <w:noProof/>
              <w:sz w:val="18"/>
            </w:rPr>
            <w:t>1</w:t>
          </w:r>
          <w:r>
            <w:rPr>
              <w:sz w:val="18"/>
            </w:rPr>
            <w:fldChar w:fldCharType="end"/>
          </w:r>
        </w:p>
      </w:tc>
    </w:tr>
  </w:tbl>
  <w:p w:rsidR="007C1E15" w:rsidRDefault="007C1E15">
    <w:pPr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393F" w:rsidRDefault="0051393F">
      <w:r>
        <w:separator/>
      </w:r>
    </w:p>
  </w:footnote>
  <w:footnote w:type="continuationSeparator" w:id="0">
    <w:p w:rsidR="0051393F" w:rsidRDefault="0051393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1E15"/>
    <w:rsid w:val="0051393F"/>
    <w:rsid w:val="007C1E15"/>
    <w:rsid w:val="00C97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jc w:val="right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jc w:val="right"/>
    </w:pPr>
    <w:rPr>
      <w:sz w:val="22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217</Words>
  <Characters>1304</Characters>
  <Application>Microsoft Office Word</Application>
  <DocSecurity>0</DocSecurity>
  <Lines>10</Lines>
  <Paragraphs>3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Aneks Nr 1</vt:lpstr>
      <vt:lpstr/>
    </vt:vector>
  </TitlesOfParts>
  <Company>Zarząd Województwa Śląskiego</Company>
  <LinksUpToDate>false</LinksUpToDate>
  <CharactersWithSpaces>1518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Aneks Nr 1</dc:title>
  <dc:subject>do Porozumienia nr 130/KT/2018 z^dnia 21.06.2018 r. dotyczące zadań letniego i^zimowego utrzymania dróg wojewódzkich</dc:subject>
  <dc:creator>jablonskir</dc:creator>
  <cp:lastModifiedBy>Jabłoński Rafał</cp:lastModifiedBy>
  <cp:revision>2</cp:revision>
  <dcterms:created xsi:type="dcterms:W3CDTF">2019-02-11T08:24:00Z</dcterms:created>
  <dcterms:modified xsi:type="dcterms:W3CDTF">2019-02-11T08:24:00Z</dcterms:modified>
  <cp:category>Akt prawny</cp:category>
</cp:coreProperties>
</file>