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2F" w:rsidRDefault="00D1792F" w:rsidP="00D1792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Uchwała nr 1969/170/IV/2012</w:t>
      </w: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Zarządu Województwa Śląskiego</w:t>
      </w: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17 lipca 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2012 roku</w:t>
      </w: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w sprawie</w:t>
      </w: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wyrażenia zgody </w:t>
      </w: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na likwidację składników majątku ruchomego Województwa Śląskiego będących w zarządzie Medycznej Szkoły Policealnej Województwa Śląskiego w Zabrzu</w:t>
      </w: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0"/>
          <w:lang w:eastAsia="pl-PL"/>
        </w:rPr>
      </w:pP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podstawie: art. 41 ust. 2 pkt 2 i art. 55 ustawy z dnia 5 czerwca 1998 r. o samorządzie województwa</w:t>
      </w: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(tekst jednolity: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Dz.U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nr 142 z 2001 r. poz. 1590 z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>. zm.)</w:t>
      </w: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Zarząd Województwa Śląskiego</w:t>
      </w: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uchwala</w:t>
      </w: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§ 1</w:t>
      </w: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</w:p>
    <w:p w:rsidR="00D1792F" w:rsidRDefault="00D1792F" w:rsidP="00D179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Wyraża się zgodę na likwidację składników majątku ruchomego Województwa Śląskiego będących w zarządzie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Medycznej Szkoły Policealnej Województwa Śląskiego w Zabrzu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szczegółowo przedstawionych w załączniku do niniejszej uchwały.</w:t>
      </w:r>
    </w:p>
    <w:p w:rsidR="00D1792F" w:rsidRDefault="00D1792F" w:rsidP="00D1792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§ 2</w:t>
      </w: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Wykonanie Uchwały powierza się Marszałkowi Województwa Śląskiego.</w:t>
      </w: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§ 3</w:t>
      </w: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Uchwała wchodzi w życie z dniem podjęcia.</w:t>
      </w: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792F" w:rsidRDefault="00D1792F" w:rsidP="00D179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792F" w:rsidRDefault="00D1792F" w:rsidP="00D1792F">
      <w:pPr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Adam Matusiewicz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– Marszałek Województwa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  <w:t>…………………</w:t>
      </w:r>
    </w:p>
    <w:p w:rsidR="00D1792F" w:rsidRDefault="00D1792F" w:rsidP="00D1792F">
      <w:pPr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Mariusz Kleszczewski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– Wicemarszałek Województwa</w:t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  <w:t>…………………</w:t>
      </w:r>
    </w:p>
    <w:p w:rsidR="00D1792F" w:rsidRDefault="00D1792F" w:rsidP="00D1792F">
      <w:pPr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Aleksandra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pl-PL"/>
        </w:rPr>
        <w:t>Gajewska-Przydryga</w:t>
      </w:r>
      <w:proofErr w:type="spellEnd"/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– Wicemarszałek Województwa</w:t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  <w:t>…………………</w:t>
      </w:r>
    </w:p>
    <w:p w:rsidR="00D1792F" w:rsidRDefault="00D1792F" w:rsidP="00D1792F">
      <w:pPr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Aleksandra Banasiak – Członek Zarządu</w:t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  <w:t>…………………</w:t>
      </w:r>
    </w:p>
    <w:p w:rsidR="00D1792F" w:rsidRDefault="00D1792F" w:rsidP="00D1792F">
      <w:pPr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Jerzy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Gorzelik</w:t>
      </w:r>
      <w:proofErr w:type="spellEnd"/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– Członek Zarządu</w:t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  <w:t>…………………</w:t>
      </w:r>
    </w:p>
    <w:p w:rsidR="00D1792F" w:rsidRDefault="00FD4244" w:rsidP="00FD42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B5068" w:rsidRDefault="001B5068"/>
    <w:sectPr w:rsidR="001B5068" w:rsidSect="00B8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EC9"/>
    <w:multiLevelType w:val="hybridMultilevel"/>
    <w:tmpl w:val="DEF01926"/>
    <w:lvl w:ilvl="0" w:tplc="F9942B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0349E"/>
    <w:rsid w:val="001B5068"/>
    <w:rsid w:val="00B8173C"/>
    <w:rsid w:val="00D1792F"/>
    <w:rsid w:val="00E0349E"/>
    <w:rsid w:val="00FD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9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9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Kaziród Zbigniew</dc:creator>
  <cp:keywords/>
  <dc:description/>
  <cp:lastModifiedBy>dzikowskae</cp:lastModifiedBy>
  <cp:revision>3</cp:revision>
  <dcterms:created xsi:type="dcterms:W3CDTF">2012-07-19T05:46:00Z</dcterms:created>
  <dcterms:modified xsi:type="dcterms:W3CDTF">2012-07-20T05:17:00Z</dcterms:modified>
</cp:coreProperties>
</file>