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EA6BDC" w:rsidTr="007877E2">
        <w:trPr>
          <w:trHeight w:val="841"/>
        </w:trPr>
        <w:tc>
          <w:tcPr>
            <w:tcW w:w="5755" w:type="dxa"/>
            <w:gridSpan w:val="2"/>
          </w:tcPr>
          <w:p w:rsidR="00E52373" w:rsidRPr="00EA6BDC" w:rsidRDefault="00E52373" w:rsidP="000019B5">
            <w:pPr>
              <w:spacing w:line="268" w:lineRule="exact"/>
              <w:rPr>
                <w:rFonts w:ascii="Arial" w:hAnsi="Arial" w:cs="Arial"/>
              </w:rPr>
            </w:pPr>
          </w:p>
        </w:tc>
        <w:tc>
          <w:tcPr>
            <w:tcW w:w="3851" w:type="dxa"/>
          </w:tcPr>
          <w:p w:rsidR="00E52373" w:rsidRPr="00EA6BDC" w:rsidRDefault="00E52373" w:rsidP="000019B5">
            <w:pPr>
              <w:spacing w:line="268" w:lineRule="exact"/>
              <w:rPr>
                <w:rFonts w:ascii="Arial" w:hAnsi="Arial" w:cs="Arial"/>
              </w:rPr>
            </w:pPr>
          </w:p>
        </w:tc>
      </w:tr>
      <w:tr w:rsidR="00E52373" w:rsidRPr="00EA6BDC" w:rsidTr="007877E2">
        <w:trPr>
          <w:trHeight w:val="838"/>
        </w:trPr>
        <w:tc>
          <w:tcPr>
            <w:tcW w:w="5755" w:type="dxa"/>
            <w:gridSpan w:val="2"/>
          </w:tcPr>
          <w:p w:rsidR="00A74817" w:rsidRPr="00EA6BDC" w:rsidRDefault="00A74817" w:rsidP="000019B5">
            <w:pPr>
              <w:spacing w:line="268" w:lineRule="exact"/>
              <w:rPr>
                <w:rFonts w:ascii="Arial" w:hAnsi="Arial" w:cs="Arial"/>
              </w:rPr>
            </w:pPr>
          </w:p>
        </w:tc>
        <w:tc>
          <w:tcPr>
            <w:tcW w:w="3851" w:type="dxa"/>
          </w:tcPr>
          <w:p w:rsidR="00424E90" w:rsidRPr="00EA6BDC" w:rsidRDefault="0050403B" w:rsidP="000019B5">
            <w:pPr>
              <w:pStyle w:val="Arial10i50"/>
              <w:rPr>
                <w:rFonts w:cs="Arial"/>
              </w:rPr>
            </w:pPr>
            <w:r>
              <w:rPr>
                <w:rFonts w:cs="Arial"/>
              </w:rPr>
              <w:t xml:space="preserve">Katowice, dnia </w:t>
            </w:r>
            <w:r w:rsidR="00781A7C">
              <w:rPr>
                <w:rFonts w:cs="Arial"/>
              </w:rPr>
              <w:t xml:space="preserve">8 kwietnia </w:t>
            </w:r>
            <w:r w:rsidR="00050C0A">
              <w:rPr>
                <w:rFonts w:cs="Arial"/>
              </w:rPr>
              <w:t>2019 r.</w:t>
            </w:r>
          </w:p>
          <w:p w:rsidR="00424E90" w:rsidRPr="00EA6BDC" w:rsidRDefault="00424E90" w:rsidP="000019B5">
            <w:pPr>
              <w:pStyle w:val="Arial10i50"/>
              <w:rPr>
                <w:rFonts w:cs="Arial"/>
              </w:rPr>
            </w:pPr>
            <w:r w:rsidRPr="00EA6BDC">
              <w:rPr>
                <w:rFonts w:cs="Arial"/>
              </w:rPr>
              <w:t xml:space="preserve">znak sprawy: </w:t>
            </w:r>
            <w:r w:rsidR="00A27AF6" w:rsidRPr="00A27AF6">
              <w:rPr>
                <w:rFonts w:cs="Arial"/>
              </w:rPr>
              <w:t>OS-PZ.7222.223.2018</w:t>
            </w:r>
          </w:p>
          <w:p w:rsidR="00424E90" w:rsidRPr="00EA6BDC" w:rsidRDefault="00424E90" w:rsidP="000019B5">
            <w:pPr>
              <w:pStyle w:val="Arial10i50"/>
              <w:rPr>
                <w:rFonts w:cs="Arial"/>
              </w:rPr>
            </w:pPr>
            <w:r w:rsidRPr="00EA6BDC">
              <w:rPr>
                <w:rFonts w:cs="Arial"/>
              </w:rPr>
              <w:t xml:space="preserve">znak decyzji: </w:t>
            </w:r>
            <w:r w:rsidR="00A27AF6" w:rsidRPr="00A27AF6">
              <w:rPr>
                <w:rFonts w:cs="Arial"/>
              </w:rPr>
              <w:t>OS-PZ.KW-00259/19</w:t>
            </w:r>
          </w:p>
          <w:p w:rsidR="007048AF" w:rsidRPr="00D82333" w:rsidRDefault="00424E90" w:rsidP="000019B5">
            <w:pPr>
              <w:pStyle w:val="Arial10i50"/>
              <w:rPr>
                <w:rFonts w:cs="Arial"/>
              </w:rPr>
            </w:pPr>
            <w:r w:rsidRPr="00D82333">
              <w:rPr>
                <w:rFonts w:cs="Arial"/>
              </w:rPr>
              <w:t>za dowodem doręczenia</w:t>
            </w:r>
          </w:p>
        </w:tc>
      </w:tr>
      <w:tr w:rsidR="00E52373" w:rsidRPr="00EA6BDC" w:rsidTr="007877E2">
        <w:tc>
          <w:tcPr>
            <w:tcW w:w="5755" w:type="dxa"/>
            <w:gridSpan w:val="2"/>
          </w:tcPr>
          <w:p w:rsidR="00CE2F4D" w:rsidRDefault="00CE2F4D" w:rsidP="000019B5">
            <w:pPr>
              <w:spacing w:line="268" w:lineRule="exact"/>
              <w:rPr>
                <w:rFonts w:ascii="Arial" w:hAnsi="Arial" w:cs="Arial"/>
                <w:sz w:val="21"/>
                <w:szCs w:val="21"/>
              </w:rPr>
            </w:pPr>
          </w:p>
          <w:p w:rsidR="00CE2F4D" w:rsidRPr="00B45903" w:rsidRDefault="00CE2F4D" w:rsidP="000019B5">
            <w:pPr>
              <w:spacing w:line="268" w:lineRule="exact"/>
              <w:rPr>
                <w:rFonts w:ascii="Arial" w:hAnsi="Arial" w:cs="Arial"/>
                <w:color w:val="FFFFFF" w:themeColor="background1"/>
                <w:sz w:val="21"/>
                <w:szCs w:val="21"/>
              </w:rPr>
            </w:pPr>
          </w:p>
          <w:p w:rsidR="0069684D" w:rsidRPr="00B45903" w:rsidRDefault="00A74817" w:rsidP="000019B5">
            <w:pPr>
              <w:spacing w:line="268" w:lineRule="exact"/>
              <w:jc w:val="center"/>
              <w:rPr>
                <w:rFonts w:ascii="Arial" w:hAnsi="Arial" w:cs="Arial"/>
                <w:color w:val="FFFFFF" w:themeColor="background1"/>
                <w:sz w:val="24"/>
                <w:szCs w:val="24"/>
              </w:rPr>
            </w:pPr>
            <w:r w:rsidRPr="00B45903">
              <w:rPr>
                <w:rFonts w:ascii="Arial" w:hAnsi="Arial" w:cs="Arial"/>
                <w:color w:val="FFFFFF" w:themeColor="background1"/>
                <w:sz w:val="24"/>
                <w:szCs w:val="24"/>
              </w:rPr>
              <w:t>„PROJEKT”</w:t>
            </w:r>
          </w:p>
          <w:p w:rsidR="007048AF" w:rsidRPr="00EA6BDC" w:rsidRDefault="007048AF" w:rsidP="000019B5">
            <w:pPr>
              <w:spacing w:line="268" w:lineRule="exact"/>
              <w:rPr>
                <w:rFonts w:ascii="Arial" w:hAnsi="Arial" w:cs="Arial"/>
              </w:rPr>
            </w:pPr>
          </w:p>
        </w:tc>
        <w:tc>
          <w:tcPr>
            <w:tcW w:w="3851" w:type="dxa"/>
          </w:tcPr>
          <w:p w:rsidR="00E52373" w:rsidRPr="00EA6BDC" w:rsidRDefault="00E52373" w:rsidP="000019B5">
            <w:pPr>
              <w:spacing w:line="268" w:lineRule="exact"/>
              <w:rPr>
                <w:rFonts w:ascii="Arial" w:hAnsi="Arial" w:cs="Arial"/>
              </w:rPr>
            </w:pPr>
          </w:p>
        </w:tc>
      </w:tr>
      <w:tr w:rsidR="00852ADC" w:rsidRPr="00EA6BDC" w:rsidTr="007877E2">
        <w:tc>
          <w:tcPr>
            <w:tcW w:w="3227" w:type="dxa"/>
          </w:tcPr>
          <w:p w:rsidR="005A6F84" w:rsidRDefault="005A6F84" w:rsidP="000019B5">
            <w:pPr>
              <w:pStyle w:val="Arial10i50"/>
              <w:rPr>
                <w:rFonts w:cs="Arial"/>
                <w:b/>
              </w:rPr>
            </w:pPr>
          </w:p>
          <w:p w:rsidR="005A6F84" w:rsidRDefault="005A6F84" w:rsidP="000019B5">
            <w:pPr>
              <w:pStyle w:val="Arial10i50"/>
              <w:rPr>
                <w:rFonts w:cs="Arial"/>
                <w:b/>
              </w:rPr>
            </w:pPr>
          </w:p>
          <w:p w:rsidR="00BC2BC1" w:rsidRDefault="00BC2BC1" w:rsidP="000019B5">
            <w:pPr>
              <w:pStyle w:val="Arial10i50"/>
              <w:rPr>
                <w:rFonts w:cs="Arial"/>
                <w:b/>
              </w:rPr>
            </w:pPr>
          </w:p>
          <w:p w:rsidR="00E52373" w:rsidRPr="00EA6BDC" w:rsidRDefault="00D2335A" w:rsidP="000019B5">
            <w:pPr>
              <w:pStyle w:val="Arial10i50"/>
              <w:rPr>
                <w:rFonts w:cs="Arial"/>
                <w:b/>
              </w:rPr>
            </w:pPr>
            <w:r w:rsidRPr="00EA6BDC">
              <w:rPr>
                <w:rFonts w:cs="Arial"/>
                <w:b/>
              </w:rPr>
              <w:t>Decyzja</w:t>
            </w:r>
            <w:r w:rsidR="00A03C23">
              <w:rPr>
                <w:rFonts w:cs="Arial"/>
                <w:b/>
              </w:rPr>
              <w:t xml:space="preserve"> nr</w:t>
            </w:r>
          </w:p>
        </w:tc>
        <w:tc>
          <w:tcPr>
            <w:tcW w:w="6379" w:type="dxa"/>
            <w:gridSpan w:val="2"/>
          </w:tcPr>
          <w:p w:rsidR="005A6F84" w:rsidRDefault="005A6F84" w:rsidP="00ED39D6">
            <w:pPr>
              <w:pStyle w:val="Arial10i50"/>
              <w:rPr>
                <w:rFonts w:cs="Arial"/>
                <w:b/>
              </w:rPr>
            </w:pPr>
          </w:p>
          <w:p w:rsidR="005A6F84" w:rsidRDefault="005A6F84" w:rsidP="00ED39D6">
            <w:pPr>
              <w:pStyle w:val="Arial10i50"/>
              <w:rPr>
                <w:rFonts w:cs="Arial"/>
                <w:b/>
              </w:rPr>
            </w:pPr>
          </w:p>
          <w:p w:rsidR="005B0B8A" w:rsidRDefault="005B0B8A" w:rsidP="00ED39D6">
            <w:pPr>
              <w:pStyle w:val="Arial10i50"/>
              <w:rPr>
                <w:rFonts w:cs="Arial"/>
                <w:b/>
              </w:rPr>
            </w:pPr>
          </w:p>
          <w:p w:rsidR="00E52373" w:rsidRPr="00EA6BDC" w:rsidRDefault="00781A7C" w:rsidP="00ED39D6">
            <w:pPr>
              <w:pStyle w:val="Arial10i50"/>
              <w:rPr>
                <w:rFonts w:cs="Arial"/>
              </w:rPr>
            </w:pPr>
            <w:r>
              <w:rPr>
                <w:rFonts w:cs="Arial"/>
                <w:b/>
              </w:rPr>
              <w:t>1024</w:t>
            </w:r>
            <w:r w:rsidR="00A03C23" w:rsidRPr="002833E6">
              <w:rPr>
                <w:rFonts w:cs="Arial"/>
                <w:b/>
              </w:rPr>
              <w:t>/OS/201</w:t>
            </w:r>
            <w:r w:rsidR="00BC2066">
              <w:rPr>
                <w:rFonts w:cs="Arial"/>
                <w:b/>
              </w:rPr>
              <w:t>9</w:t>
            </w:r>
          </w:p>
        </w:tc>
      </w:tr>
      <w:tr w:rsidR="00852ADC" w:rsidRPr="00EA6BDC" w:rsidTr="007877E2">
        <w:tc>
          <w:tcPr>
            <w:tcW w:w="3227" w:type="dxa"/>
            <w:tcBorders>
              <w:bottom w:val="single" w:sz="4" w:space="0" w:color="auto"/>
            </w:tcBorders>
          </w:tcPr>
          <w:p w:rsidR="00E52373" w:rsidRPr="00EA6BDC" w:rsidRDefault="00E52373" w:rsidP="000019B5">
            <w:pPr>
              <w:pStyle w:val="Arial10i50"/>
              <w:rPr>
                <w:rFonts w:cs="Arial"/>
              </w:rPr>
            </w:pPr>
          </w:p>
        </w:tc>
        <w:tc>
          <w:tcPr>
            <w:tcW w:w="6379" w:type="dxa"/>
            <w:gridSpan w:val="2"/>
            <w:tcBorders>
              <w:bottom w:val="single" w:sz="4" w:space="0" w:color="auto"/>
            </w:tcBorders>
          </w:tcPr>
          <w:p w:rsidR="00E52373" w:rsidRPr="00EA6BDC" w:rsidRDefault="00E52373" w:rsidP="000019B5">
            <w:pPr>
              <w:pStyle w:val="Arial10i50"/>
              <w:rPr>
                <w:rFonts w:cs="Arial"/>
              </w:rPr>
            </w:pPr>
          </w:p>
        </w:tc>
      </w:tr>
      <w:tr w:rsidR="00852ADC" w:rsidRPr="00EA6BDC" w:rsidTr="007877E2">
        <w:tc>
          <w:tcPr>
            <w:tcW w:w="3227" w:type="dxa"/>
            <w:tcBorders>
              <w:top w:val="single" w:sz="4" w:space="0" w:color="auto"/>
            </w:tcBorders>
          </w:tcPr>
          <w:p w:rsidR="00E52373" w:rsidRPr="00EA6BDC" w:rsidRDefault="00E52373" w:rsidP="000019B5">
            <w:pPr>
              <w:pStyle w:val="Arial10i50"/>
              <w:rPr>
                <w:rFonts w:cs="Arial"/>
              </w:rPr>
            </w:pPr>
          </w:p>
        </w:tc>
        <w:tc>
          <w:tcPr>
            <w:tcW w:w="6379" w:type="dxa"/>
            <w:gridSpan w:val="2"/>
            <w:tcBorders>
              <w:top w:val="single" w:sz="4" w:space="0" w:color="auto"/>
            </w:tcBorders>
          </w:tcPr>
          <w:p w:rsidR="00E52373" w:rsidRPr="00EA6BDC" w:rsidRDefault="00E52373" w:rsidP="000019B5">
            <w:pPr>
              <w:pStyle w:val="Arial10i50"/>
              <w:rPr>
                <w:rFonts w:cs="Arial"/>
              </w:rPr>
            </w:pPr>
          </w:p>
        </w:tc>
      </w:tr>
      <w:tr w:rsidR="00852ADC" w:rsidRPr="00EA6BDC" w:rsidTr="007877E2">
        <w:tc>
          <w:tcPr>
            <w:tcW w:w="3227" w:type="dxa"/>
          </w:tcPr>
          <w:p w:rsidR="00E52373" w:rsidRPr="00EF5D1B" w:rsidRDefault="00767018" w:rsidP="000019B5">
            <w:pPr>
              <w:pStyle w:val="Arial10i50"/>
              <w:rPr>
                <w:rFonts w:cs="Arial"/>
                <w:b/>
              </w:rPr>
            </w:pPr>
            <w:r w:rsidRPr="00EF5D1B">
              <w:rPr>
                <w:rFonts w:cs="Arial"/>
                <w:b/>
              </w:rPr>
              <w:t>Organ wydający</w:t>
            </w:r>
          </w:p>
        </w:tc>
        <w:tc>
          <w:tcPr>
            <w:tcW w:w="6379" w:type="dxa"/>
            <w:gridSpan w:val="2"/>
          </w:tcPr>
          <w:p w:rsidR="00E52373" w:rsidRPr="00EA6BDC" w:rsidRDefault="00985405" w:rsidP="000019B5">
            <w:pPr>
              <w:pStyle w:val="Arial10i50"/>
              <w:rPr>
                <w:rFonts w:cs="Arial"/>
              </w:rPr>
            </w:pPr>
            <w:r w:rsidRPr="00EA6BDC">
              <w:rPr>
                <w:rFonts w:cs="Arial"/>
              </w:rPr>
              <w:t>Marszałek Województwa Śląskiego</w:t>
            </w:r>
          </w:p>
        </w:tc>
      </w:tr>
      <w:tr w:rsidR="00852ADC" w:rsidRPr="00EA6BDC" w:rsidTr="007877E2">
        <w:tc>
          <w:tcPr>
            <w:tcW w:w="3227" w:type="dxa"/>
            <w:tcBorders>
              <w:bottom w:val="single" w:sz="4" w:space="0" w:color="auto"/>
            </w:tcBorders>
          </w:tcPr>
          <w:p w:rsidR="00E52373" w:rsidRPr="00EA6BDC" w:rsidRDefault="00E52373" w:rsidP="000019B5">
            <w:pPr>
              <w:pStyle w:val="Arial10i50"/>
              <w:rPr>
                <w:rFonts w:cs="Arial"/>
              </w:rPr>
            </w:pPr>
          </w:p>
        </w:tc>
        <w:tc>
          <w:tcPr>
            <w:tcW w:w="6379" w:type="dxa"/>
            <w:gridSpan w:val="2"/>
            <w:tcBorders>
              <w:bottom w:val="single" w:sz="4" w:space="0" w:color="auto"/>
            </w:tcBorders>
          </w:tcPr>
          <w:p w:rsidR="00E52373" w:rsidRPr="00EA6BDC" w:rsidRDefault="00E52373" w:rsidP="000019B5">
            <w:pPr>
              <w:pStyle w:val="Arial10i50"/>
              <w:rPr>
                <w:rFonts w:cs="Arial"/>
              </w:rPr>
            </w:pPr>
          </w:p>
        </w:tc>
      </w:tr>
      <w:tr w:rsidR="00852ADC" w:rsidRPr="00EA6BDC" w:rsidTr="007877E2">
        <w:tc>
          <w:tcPr>
            <w:tcW w:w="3227" w:type="dxa"/>
            <w:tcBorders>
              <w:top w:val="single" w:sz="4" w:space="0" w:color="auto"/>
            </w:tcBorders>
          </w:tcPr>
          <w:p w:rsidR="00055D8B" w:rsidRPr="00EA6BDC" w:rsidRDefault="00055D8B" w:rsidP="000019B5">
            <w:pPr>
              <w:pStyle w:val="Arial10i50"/>
              <w:rPr>
                <w:rFonts w:cs="Arial"/>
              </w:rPr>
            </w:pPr>
          </w:p>
        </w:tc>
        <w:tc>
          <w:tcPr>
            <w:tcW w:w="6379" w:type="dxa"/>
            <w:gridSpan w:val="2"/>
            <w:tcBorders>
              <w:top w:val="single" w:sz="4" w:space="0" w:color="auto"/>
            </w:tcBorders>
          </w:tcPr>
          <w:p w:rsidR="00055D8B" w:rsidRPr="00EA6BDC" w:rsidRDefault="00055D8B" w:rsidP="000019B5">
            <w:pPr>
              <w:pStyle w:val="Arial10i50"/>
              <w:rPr>
                <w:rFonts w:cs="Arial"/>
              </w:rPr>
            </w:pPr>
          </w:p>
        </w:tc>
      </w:tr>
      <w:tr w:rsidR="00852ADC" w:rsidRPr="00EA6BDC" w:rsidTr="007877E2">
        <w:tc>
          <w:tcPr>
            <w:tcW w:w="3227" w:type="dxa"/>
          </w:tcPr>
          <w:p w:rsidR="00055D8B" w:rsidRPr="00EF5D1B" w:rsidRDefault="00F7738F" w:rsidP="000019B5">
            <w:pPr>
              <w:pStyle w:val="Arial10i50"/>
              <w:rPr>
                <w:rFonts w:cs="Arial"/>
                <w:b/>
              </w:rPr>
            </w:pPr>
            <w:r w:rsidRPr="00EF5D1B">
              <w:rPr>
                <w:rFonts w:cs="Arial"/>
                <w:b/>
              </w:rPr>
              <w:t>W sprawie</w:t>
            </w:r>
          </w:p>
        </w:tc>
        <w:tc>
          <w:tcPr>
            <w:tcW w:w="6379" w:type="dxa"/>
            <w:gridSpan w:val="2"/>
          </w:tcPr>
          <w:p w:rsidR="00055D8B" w:rsidRPr="00EA6BDC" w:rsidRDefault="00D17E7A" w:rsidP="00A27AF6">
            <w:pPr>
              <w:pStyle w:val="Arial10i50"/>
              <w:rPr>
                <w:rFonts w:cs="Arial"/>
              </w:rPr>
            </w:pPr>
            <w:r>
              <w:rPr>
                <w:rFonts w:cs="Arial"/>
              </w:rPr>
              <w:t>z</w:t>
            </w:r>
            <w:r w:rsidR="00A27AF6">
              <w:rPr>
                <w:rFonts w:cs="Arial"/>
              </w:rPr>
              <w:t xml:space="preserve">miany warunków </w:t>
            </w:r>
            <w:r w:rsidR="00A27AF6" w:rsidRPr="00F82DD7">
              <w:rPr>
                <w:rFonts w:cs="Arial"/>
              </w:rPr>
              <w:t xml:space="preserve">pozwolenia zintegrowanego </w:t>
            </w:r>
            <w:r w:rsidR="00A27AF6">
              <w:rPr>
                <w:rFonts w:cs="Arial"/>
              </w:rPr>
              <w:t xml:space="preserve">udzielonego decyzją </w:t>
            </w:r>
            <w:r w:rsidR="00A27AF6" w:rsidRPr="00B3117E">
              <w:rPr>
                <w:rFonts w:cs="Arial"/>
              </w:rPr>
              <w:t xml:space="preserve">Wojewody Śląskiego </w:t>
            </w:r>
            <w:r w:rsidR="00A27AF6">
              <w:rPr>
                <w:rFonts w:cs="Arial"/>
              </w:rPr>
              <w:t>z dnia 10 listopada 2006 r. znak ŚR-III-6618/PZ/104/11/06 (zmienioną decyzją Wojewody Śląskiego z dnia 19 grudnia 2007 r. znak ŚR/IV/6618/61/1/07 oraz decyzjami Marszałka Województwa Śląskiego z dnia 23 grudnia 2010 r. nr 5533/OS/2010, z dnia 19 stycznia 2012 r. nr 118/OS/2012, z dnia 20 listopada 2014 r. nr 2709/OS/2014 oraz z dnia 19 lipca 2017 r. nr 2441/OS/2017) dla instalacji galwanizerni zlokalizowanej w Bielsku-Białej, eksploatowanej przez Electropoli Poland Sp. z o.o. z siedzibą w Bielsku-Białej (Regon: 330126145, NIP: 5471875249)</w:t>
            </w:r>
          </w:p>
        </w:tc>
      </w:tr>
      <w:tr w:rsidR="00852ADC" w:rsidRPr="00EA6BDC" w:rsidTr="007877E2">
        <w:tc>
          <w:tcPr>
            <w:tcW w:w="3227" w:type="dxa"/>
            <w:tcBorders>
              <w:bottom w:val="single" w:sz="4" w:space="0" w:color="auto"/>
            </w:tcBorders>
          </w:tcPr>
          <w:p w:rsidR="00055D8B" w:rsidRPr="00EA6BDC" w:rsidRDefault="00055D8B" w:rsidP="000019B5">
            <w:pPr>
              <w:pStyle w:val="Arial10i50"/>
              <w:rPr>
                <w:rFonts w:cs="Arial"/>
              </w:rPr>
            </w:pPr>
          </w:p>
        </w:tc>
        <w:tc>
          <w:tcPr>
            <w:tcW w:w="6379" w:type="dxa"/>
            <w:gridSpan w:val="2"/>
            <w:tcBorders>
              <w:bottom w:val="single" w:sz="4" w:space="0" w:color="auto"/>
            </w:tcBorders>
          </w:tcPr>
          <w:p w:rsidR="00055D8B" w:rsidRPr="00EA6BDC" w:rsidRDefault="00055D8B" w:rsidP="000019B5">
            <w:pPr>
              <w:pStyle w:val="Arial10i50"/>
              <w:rPr>
                <w:rFonts w:cs="Arial"/>
              </w:rPr>
            </w:pPr>
          </w:p>
        </w:tc>
      </w:tr>
      <w:tr w:rsidR="00BA1260" w:rsidRPr="00EA6BDC" w:rsidTr="007877E2">
        <w:tc>
          <w:tcPr>
            <w:tcW w:w="3227" w:type="dxa"/>
            <w:tcBorders>
              <w:top w:val="single" w:sz="4" w:space="0" w:color="auto"/>
            </w:tcBorders>
          </w:tcPr>
          <w:p w:rsidR="00BA1260" w:rsidRPr="00EA6BDC" w:rsidRDefault="00BA1260" w:rsidP="000019B5">
            <w:pPr>
              <w:pStyle w:val="Arial10i50"/>
              <w:rPr>
                <w:rFonts w:cs="Arial"/>
              </w:rPr>
            </w:pPr>
          </w:p>
        </w:tc>
        <w:tc>
          <w:tcPr>
            <w:tcW w:w="6379" w:type="dxa"/>
            <w:gridSpan w:val="2"/>
            <w:tcBorders>
              <w:top w:val="single" w:sz="4" w:space="0" w:color="auto"/>
            </w:tcBorders>
          </w:tcPr>
          <w:p w:rsidR="00BA1260" w:rsidRPr="00EA6BDC" w:rsidRDefault="00BA1260" w:rsidP="000019B5">
            <w:pPr>
              <w:pStyle w:val="Arial10i50"/>
              <w:rPr>
                <w:rFonts w:cs="Arial"/>
              </w:rPr>
            </w:pPr>
          </w:p>
        </w:tc>
      </w:tr>
      <w:tr w:rsidR="00BA1260" w:rsidRPr="00EA6BDC" w:rsidTr="007877E2">
        <w:tc>
          <w:tcPr>
            <w:tcW w:w="3227" w:type="dxa"/>
          </w:tcPr>
          <w:p w:rsidR="00BA1260" w:rsidRPr="00EF5D1B" w:rsidRDefault="00BA1260" w:rsidP="000019B5">
            <w:pPr>
              <w:pStyle w:val="Arial10i50"/>
              <w:rPr>
                <w:rFonts w:cs="Arial"/>
                <w:b/>
              </w:rPr>
            </w:pPr>
            <w:r w:rsidRPr="00EF5D1B">
              <w:rPr>
                <w:rFonts w:cs="Arial"/>
                <w:b/>
              </w:rPr>
              <w:t>Na podstawie</w:t>
            </w:r>
          </w:p>
        </w:tc>
        <w:tc>
          <w:tcPr>
            <w:tcW w:w="6379" w:type="dxa"/>
            <w:gridSpan w:val="2"/>
          </w:tcPr>
          <w:p w:rsidR="00BA1260" w:rsidRPr="00EA6BDC" w:rsidRDefault="00F87BD8" w:rsidP="005A6F84">
            <w:pPr>
              <w:pStyle w:val="Arial10i50"/>
              <w:rPr>
                <w:rFonts w:cs="Arial"/>
              </w:rPr>
            </w:pPr>
            <w:r>
              <w:t>art. </w:t>
            </w:r>
            <w:r w:rsidRPr="00B3117E">
              <w:t>155 ustawy z dnia 14 czerwca 1960 r. Kodeks postępowania administracyjnego (</w:t>
            </w:r>
            <w:r w:rsidR="00BC2066">
              <w:rPr>
                <w:bCs/>
              </w:rPr>
              <w:t>tekst jednolity: Dz. U. z 2018</w:t>
            </w:r>
            <w:r w:rsidRPr="00B3117E">
              <w:rPr>
                <w:bCs/>
              </w:rPr>
              <w:t xml:space="preserve"> r., poz. </w:t>
            </w:r>
            <w:r w:rsidR="00BC2066">
              <w:rPr>
                <w:bCs/>
              </w:rPr>
              <w:t>2096</w:t>
            </w:r>
            <w:r>
              <w:rPr>
                <w:bCs/>
              </w:rPr>
              <w:t xml:space="preserve"> ze</w:t>
            </w:r>
            <w:r w:rsidR="005A6F84">
              <w:rPr>
                <w:bCs/>
              </w:rPr>
              <w:t> </w:t>
            </w:r>
            <w:r>
              <w:rPr>
                <w:bCs/>
              </w:rPr>
              <w:t xml:space="preserve">zm.), w związku </w:t>
            </w:r>
            <w:r>
              <w:t xml:space="preserve">z art. 192 </w:t>
            </w:r>
            <w:r>
              <w:rPr>
                <w:bCs/>
              </w:rPr>
              <w:t>oraz art.</w:t>
            </w:r>
            <w:r w:rsidRPr="00B3117E">
              <w:t>378 ust. 2a</w:t>
            </w:r>
            <w:r>
              <w:t xml:space="preserve"> </w:t>
            </w:r>
            <w:r w:rsidRPr="00B3117E">
              <w:t xml:space="preserve"> ustawy z </w:t>
            </w:r>
            <w:r>
              <w:t xml:space="preserve">dnia </w:t>
            </w:r>
            <w:r w:rsidRPr="00B3117E">
              <w:t xml:space="preserve">27 kwietnia 2001 r. </w:t>
            </w:r>
            <w:r w:rsidRPr="00B3117E">
              <w:rPr>
                <w:iCs/>
              </w:rPr>
              <w:t xml:space="preserve">Prawo ochrony środowiska </w:t>
            </w:r>
            <w:r w:rsidR="008D4128">
              <w:t>(tekst jednolity Dz.</w:t>
            </w:r>
            <w:r w:rsidR="00BC2066">
              <w:t> </w:t>
            </w:r>
            <w:r w:rsidR="008D4128">
              <w:t>U. z 2018</w:t>
            </w:r>
            <w:r w:rsidRPr="00B3117E">
              <w:t xml:space="preserve"> r., poz. </w:t>
            </w:r>
            <w:r w:rsidR="008D4128">
              <w:t>799</w:t>
            </w:r>
            <w:r>
              <w:t xml:space="preserve"> ze</w:t>
            </w:r>
            <w:r w:rsidR="008D4128">
              <w:t> </w:t>
            </w:r>
            <w:r>
              <w:t>zm.</w:t>
            </w:r>
            <w:r w:rsidRPr="00B3117E">
              <w:t>)</w:t>
            </w:r>
          </w:p>
        </w:tc>
      </w:tr>
      <w:tr w:rsidR="00BA1260" w:rsidRPr="00EA6BDC" w:rsidTr="007877E2">
        <w:tc>
          <w:tcPr>
            <w:tcW w:w="3227" w:type="dxa"/>
            <w:tcBorders>
              <w:bottom w:val="single" w:sz="4" w:space="0" w:color="auto"/>
            </w:tcBorders>
          </w:tcPr>
          <w:p w:rsidR="00BA1260" w:rsidRPr="00EA6BDC" w:rsidRDefault="00BA1260" w:rsidP="000019B5">
            <w:pPr>
              <w:pStyle w:val="Arial10i50"/>
              <w:rPr>
                <w:rFonts w:cs="Arial"/>
              </w:rPr>
            </w:pPr>
          </w:p>
        </w:tc>
        <w:tc>
          <w:tcPr>
            <w:tcW w:w="6379" w:type="dxa"/>
            <w:gridSpan w:val="2"/>
            <w:tcBorders>
              <w:bottom w:val="single" w:sz="4" w:space="0" w:color="auto"/>
            </w:tcBorders>
          </w:tcPr>
          <w:p w:rsidR="00BA1260" w:rsidRPr="00EA6BDC" w:rsidRDefault="00BA1260" w:rsidP="000019B5">
            <w:pPr>
              <w:pStyle w:val="Arial10i50"/>
              <w:rPr>
                <w:rFonts w:cs="Arial"/>
              </w:rPr>
            </w:pPr>
          </w:p>
        </w:tc>
      </w:tr>
      <w:tr w:rsidR="006C36A7" w:rsidRPr="00537D99" w:rsidTr="007877E2">
        <w:trPr>
          <w:cantSplit/>
        </w:trPr>
        <w:tc>
          <w:tcPr>
            <w:tcW w:w="9606" w:type="dxa"/>
            <w:gridSpan w:val="3"/>
            <w:tcBorders>
              <w:top w:val="single" w:sz="4" w:space="0" w:color="auto"/>
            </w:tcBorders>
          </w:tcPr>
          <w:p w:rsidR="008742AD" w:rsidRDefault="008742AD" w:rsidP="000019B5">
            <w:pPr>
              <w:pStyle w:val="Arial10i50"/>
              <w:spacing w:before="120" w:after="120"/>
              <w:rPr>
                <w:rFonts w:cs="Arial"/>
                <w:b/>
              </w:rPr>
            </w:pPr>
          </w:p>
          <w:p w:rsidR="00AC52DA" w:rsidRPr="00F87BD8" w:rsidRDefault="00887ACD" w:rsidP="000019B5">
            <w:pPr>
              <w:pStyle w:val="Arial10i50"/>
              <w:spacing w:before="120" w:after="120"/>
              <w:rPr>
                <w:rFonts w:cs="Arial"/>
                <w:b/>
              </w:rPr>
            </w:pPr>
            <w:r w:rsidRPr="00F87BD8">
              <w:rPr>
                <w:rFonts w:cs="Arial"/>
                <w:b/>
              </w:rPr>
              <w:t>orzekam</w:t>
            </w:r>
          </w:p>
          <w:p w:rsidR="008742AD" w:rsidRPr="00537D99" w:rsidRDefault="00887ACD" w:rsidP="005618E5">
            <w:pPr>
              <w:pStyle w:val="Arial10i50"/>
              <w:spacing w:before="120" w:after="120"/>
              <w:rPr>
                <w:rFonts w:cs="Arial"/>
              </w:rPr>
            </w:pPr>
            <w:r w:rsidRPr="00537D99">
              <w:rPr>
                <w:rFonts w:cs="Arial"/>
              </w:rPr>
              <w:t xml:space="preserve">zmieniam </w:t>
            </w:r>
            <w:r w:rsidR="00BC2066">
              <w:rPr>
                <w:rFonts w:cs="Arial"/>
              </w:rPr>
              <w:t xml:space="preserve">decyzję </w:t>
            </w:r>
            <w:r w:rsidR="00BC2066" w:rsidRPr="00B3117E">
              <w:rPr>
                <w:rFonts w:cs="Arial"/>
              </w:rPr>
              <w:t xml:space="preserve">Wojewody Śląskiego </w:t>
            </w:r>
            <w:r w:rsidR="00BC2066">
              <w:rPr>
                <w:rFonts w:cs="Arial"/>
              </w:rPr>
              <w:t>z dnia 10 listopada 2006 r. znak ŚR-III-6618/PZ/104/11/06 (zmienioną decyzją Wojewody Śląskiego z dnia 19 grudnia 2007 r. znak ŚR/IV/6618/61/1/07 oraz decyzjami Marszałka Województwa Śląskiego z dnia 23 grudnia 2010 r. nr 5533/OS/2010, z</w:t>
            </w:r>
            <w:r w:rsidR="00D17E7A">
              <w:rPr>
                <w:rFonts w:cs="Arial"/>
              </w:rPr>
              <w:t> </w:t>
            </w:r>
            <w:r w:rsidR="00BC2066">
              <w:rPr>
                <w:rFonts w:cs="Arial"/>
              </w:rPr>
              <w:t>dnia 19 stycznia 2012 r. nr 118/OS/2012, z dnia 20 listopada 2014 r. nr 2709/OS/2014 oraz z dnia 19 lipca 2017 r. nr 2441/OS/2017) dla instalacji galwanizerni zlokalizowanej w Bielsku-Białej, eksploatowanej przez Electropoli Poland Sp. z o.o. z siedzibą w Bielsku-Białej</w:t>
            </w:r>
            <w:r w:rsidR="00D17E7A">
              <w:rPr>
                <w:rFonts w:cs="Arial"/>
              </w:rPr>
              <w:t xml:space="preserve"> przy ul. Michała Grażyńskiego 141</w:t>
            </w:r>
            <w:r w:rsidR="00BC2066">
              <w:rPr>
                <w:rFonts w:cs="Arial"/>
              </w:rPr>
              <w:t xml:space="preserve"> </w:t>
            </w:r>
            <w:r w:rsidR="00E611A8" w:rsidRPr="00537D99">
              <w:rPr>
                <w:rFonts w:cs="Arial"/>
              </w:rPr>
              <w:t>w</w:t>
            </w:r>
            <w:r w:rsidR="00887EF1" w:rsidRPr="00537D99">
              <w:rPr>
                <w:rFonts w:cs="Arial"/>
              </w:rPr>
              <w:t xml:space="preserve"> </w:t>
            </w:r>
            <w:r w:rsidR="00734F53" w:rsidRPr="00537D99">
              <w:rPr>
                <w:rFonts w:cs="Arial"/>
              </w:rPr>
              <w:t>następujący sposób</w:t>
            </w:r>
            <w:r w:rsidR="0070199A" w:rsidRPr="00537D99">
              <w:rPr>
                <w:rFonts w:cs="Arial"/>
              </w:rPr>
              <w:t>:</w:t>
            </w:r>
          </w:p>
        </w:tc>
      </w:tr>
    </w:tbl>
    <w:p w:rsidR="00E33733" w:rsidRPr="005A6F84" w:rsidRDefault="0016551D" w:rsidP="00583F63">
      <w:pPr>
        <w:pStyle w:val="Tekstpodstawowywcity"/>
        <w:numPr>
          <w:ilvl w:val="0"/>
          <w:numId w:val="37"/>
        </w:numPr>
        <w:tabs>
          <w:tab w:val="left" w:pos="0"/>
        </w:tabs>
        <w:spacing w:before="240" w:line="268" w:lineRule="exact"/>
        <w:jc w:val="left"/>
        <w:rPr>
          <w:rFonts w:ascii="Arial" w:hAnsi="Arial" w:cs="Arial"/>
          <w:sz w:val="21"/>
          <w:szCs w:val="21"/>
        </w:rPr>
      </w:pPr>
      <w:r>
        <w:rPr>
          <w:rFonts w:ascii="Arial" w:hAnsi="Arial" w:cs="Arial"/>
          <w:b/>
          <w:i w:val="0"/>
          <w:sz w:val="21"/>
          <w:szCs w:val="21"/>
          <w:u w:val="single"/>
        </w:rPr>
        <w:t>W III części decyzji: „Warunki wprowadzania do środowiska substancji i</w:t>
      </w:r>
      <w:r w:rsidR="005A6F84">
        <w:rPr>
          <w:rFonts w:ascii="Arial" w:hAnsi="Arial" w:cs="Arial"/>
          <w:b/>
          <w:i w:val="0"/>
          <w:sz w:val="21"/>
          <w:szCs w:val="21"/>
          <w:u w:val="single"/>
        </w:rPr>
        <w:t> </w:t>
      </w:r>
      <w:r>
        <w:rPr>
          <w:rFonts w:ascii="Arial" w:hAnsi="Arial" w:cs="Arial"/>
          <w:b/>
          <w:i w:val="0"/>
          <w:sz w:val="21"/>
          <w:szCs w:val="21"/>
          <w:u w:val="single"/>
        </w:rPr>
        <w:t>energii</w:t>
      </w:r>
      <w:r w:rsidR="005A6F84">
        <w:rPr>
          <w:rFonts w:ascii="Arial" w:hAnsi="Arial" w:cs="Arial"/>
          <w:b/>
          <w:i w:val="0"/>
          <w:sz w:val="21"/>
          <w:szCs w:val="21"/>
          <w:u w:val="single"/>
        </w:rPr>
        <w:t>”, w punkcie 3: „Gospodarka odpadami”, tabela w punkcie 3.1.: „Rodzaj i ilość odpadów dopuszczonych do wytwarzania w ciągu roku” otrzymuje brzmienie:</w:t>
      </w:r>
    </w:p>
    <w:p w:rsidR="005A6F84" w:rsidRPr="005A6F84" w:rsidRDefault="005A6F84" w:rsidP="005A6F84">
      <w:pPr>
        <w:pStyle w:val="Tekstpodstawowywcity"/>
        <w:tabs>
          <w:tab w:val="left" w:pos="0"/>
        </w:tabs>
        <w:spacing w:before="240" w:line="268" w:lineRule="exact"/>
        <w:ind w:left="1004"/>
        <w:jc w:val="left"/>
        <w:rPr>
          <w:rFonts w:ascii="Arial" w:hAnsi="Arial" w:cs="Arial"/>
          <w:sz w:val="21"/>
          <w:szCs w:val="21"/>
        </w:rPr>
      </w:pPr>
    </w:p>
    <w:p w:rsidR="005A6F84" w:rsidRPr="005A6F84" w:rsidRDefault="005A6F84" w:rsidP="005A6F84">
      <w:pPr>
        <w:pStyle w:val="Bezodstpw"/>
        <w:ind w:left="142"/>
        <w:rPr>
          <w:rFonts w:ascii="Arial" w:hAnsi="Arial" w:cs="Arial"/>
          <w:b/>
          <w:sz w:val="21"/>
          <w:szCs w:val="21"/>
        </w:rPr>
      </w:pPr>
      <w:r w:rsidRPr="005A6F84">
        <w:rPr>
          <w:rFonts w:ascii="Arial" w:hAnsi="Arial" w:cs="Arial"/>
          <w:b/>
          <w:sz w:val="21"/>
          <w:szCs w:val="21"/>
        </w:rPr>
        <w:lastRenderedPageBreak/>
        <w:t>„</w:t>
      </w:r>
    </w:p>
    <w:tbl>
      <w:tblPr>
        <w:tblStyle w:val="Tabela-Siatka"/>
        <w:tblW w:w="0" w:type="auto"/>
        <w:tblInd w:w="250" w:type="dxa"/>
        <w:tblLook w:val="04A0" w:firstRow="1" w:lastRow="0" w:firstColumn="1" w:lastColumn="0" w:noHBand="0" w:noVBand="1"/>
      </w:tblPr>
      <w:tblGrid>
        <w:gridCol w:w="458"/>
        <w:gridCol w:w="1330"/>
        <w:gridCol w:w="5539"/>
        <w:gridCol w:w="1711"/>
      </w:tblGrid>
      <w:tr w:rsidR="005A6F84" w:rsidRPr="005A6F84" w:rsidTr="00BC4238">
        <w:trPr>
          <w:tblHeader/>
        </w:trPr>
        <w:tc>
          <w:tcPr>
            <w:tcW w:w="461" w:type="dxa"/>
            <w:vAlign w:val="center"/>
          </w:tcPr>
          <w:p w:rsidR="005A6F84" w:rsidRPr="005A6F84" w:rsidRDefault="005A6F84" w:rsidP="00BC4238">
            <w:pPr>
              <w:pStyle w:val="Bezodstpw"/>
              <w:jc w:val="center"/>
              <w:rPr>
                <w:rFonts w:ascii="Arial" w:hAnsi="Arial" w:cs="Arial"/>
                <w:b/>
                <w:sz w:val="18"/>
                <w:szCs w:val="18"/>
              </w:rPr>
            </w:pPr>
            <w:r w:rsidRPr="005A6F84">
              <w:rPr>
                <w:rFonts w:ascii="Arial" w:hAnsi="Arial" w:cs="Arial"/>
                <w:b/>
                <w:sz w:val="18"/>
                <w:szCs w:val="18"/>
              </w:rPr>
              <w:t>lp.</w:t>
            </w:r>
          </w:p>
        </w:tc>
        <w:tc>
          <w:tcPr>
            <w:tcW w:w="1382" w:type="dxa"/>
            <w:vAlign w:val="center"/>
          </w:tcPr>
          <w:p w:rsidR="005A6F84" w:rsidRPr="005A6F84" w:rsidRDefault="005A6F84" w:rsidP="00BC4238">
            <w:pPr>
              <w:pStyle w:val="Bezodstpw"/>
              <w:jc w:val="center"/>
              <w:rPr>
                <w:rFonts w:ascii="Arial" w:hAnsi="Arial" w:cs="Arial"/>
                <w:b/>
                <w:sz w:val="18"/>
                <w:szCs w:val="18"/>
              </w:rPr>
            </w:pPr>
            <w:r w:rsidRPr="005A6F84">
              <w:rPr>
                <w:rFonts w:ascii="Arial" w:hAnsi="Arial" w:cs="Arial"/>
                <w:b/>
                <w:sz w:val="18"/>
                <w:szCs w:val="18"/>
              </w:rPr>
              <w:t xml:space="preserve">Kod </w:t>
            </w:r>
            <w:r w:rsidRPr="005A6F84">
              <w:rPr>
                <w:rFonts w:ascii="Arial" w:hAnsi="Arial" w:cs="Arial"/>
                <w:b/>
                <w:sz w:val="18"/>
                <w:szCs w:val="18"/>
              </w:rPr>
              <w:br/>
              <w:t>odpadu</w:t>
            </w:r>
          </w:p>
        </w:tc>
        <w:tc>
          <w:tcPr>
            <w:tcW w:w="5953" w:type="dxa"/>
            <w:vAlign w:val="center"/>
          </w:tcPr>
          <w:p w:rsidR="005A6F84" w:rsidRPr="005A6F84" w:rsidRDefault="005A6F84" w:rsidP="00BC4238">
            <w:pPr>
              <w:pStyle w:val="Bezodstpw"/>
              <w:jc w:val="center"/>
              <w:rPr>
                <w:rFonts w:ascii="Arial" w:hAnsi="Arial" w:cs="Arial"/>
                <w:b/>
                <w:sz w:val="18"/>
                <w:szCs w:val="18"/>
              </w:rPr>
            </w:pPr>
            <w:r w:rsidRPr="005A6F84">
              <w:rPr>
                <w:rFonts w:ascii="Arial" w:hAnsi="Arial" w:cs="Arial"/>
                <w:b/>
                <w:sz w:val="18"/>
                <w:szCs w:val="18"/>
              </w:rPr>
              <w:t>Rodzaj odpadu</w:t>
            </w:r>
          </w:p>
        </w:tc>
        <w:tc>
          <w:tcPr>
            <w:tcW w:w="1751" w:type="dxa"/>
            <w:vAlign w:val="center"/>
          </w:tcPr>
          <w:p w:rsidR="005A6F84" w:rsidRPr="005A6F84" w:rsidRDefault="005A6F84" w:rsidP="005A6F84">
            <w:pPr>
              <w:pStyle w:val="Bezodstpw"/>
              <w:jc w:val="center"/>
              <w:rPr>
                <w:rFonts w:ascii="Arial" w:hAnsi="Arial" w:cs="Arial"/>
                <w:b/>
                <w:sz w:val="18"/>
                <w:szCs w:val="18"/>
              </w:rPr>
            </w:pPr>
            <w:r w:rsidRPr="005A6F84">
              <w:rPr>
                <w:rFonts w:ascii="Arial" w:eastAsia="Calibri" w:hAnsi="Arial" w:cs="Arial"/>
                <w:b/>
                <w:sz w:val="18"/>
                <w:szCs w:val="18"/>
              </w:rPr>
              <w:t>Ilość odpadu dopuszczona do wytworzenia w</w:t>
            </w:r>
            <w:r>
              <w:rPr>
                <w:rFonts w:ascii="Arial" w:eastAsia="Calibri" w:hAnsi="Arial" w:cs="Arial"/>
                <w:b/>
                <w:sz w:val="18"/>
                <w:szCs w:val="18"/>
              </w:rPr>
              <w:t> </w:t>
            </w:r>
            <w:r w:rsidRPr="005A6F84">
              <w:rPr>
                <w:rFonts w:ascii="Arial" w:eastAsia="Calibri" w:hAnsi="Arial" w:cs="Arial"/>
                <w:b/>
                <w:sz w:val="18"/>
                <w:szCs w:val="18"/>
              </w:rPr>
              <w:t xml:space="preserve">ciągu roku  </w:t>
            </w:r>
            <w:r w:rsidRPr="00B530CB">
              <w:rPr>
                <w:rFonts w:ascii="Arial" w:eastAsia="Calibri" w:hAnsi="Arial" w:cs="Arial"/>
                <w:b/>
                <w:sz w:val="18"/>
                <w:szCs w:val="18"/>
              </w:rPr>
              <w:t>[Mg]</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ex07 02 80</w:t>
            </w:r>
          </w:p>
        </w:tc>
        <w:tc>
          <w:tcPr>
            <w:tcW w:w="5953" w:type="dxa"/>
          </w:tcPr>
          <w:p w:rsidR="005A6F84" w:rsidRPr="005A6F84" w:rsidRDefault="005A6F84" w:rsidP="00BC4238">
            <w:pPr>
              <w:pStyle w:val="Bezodstpw"/>
              <w:rPr>
                <w:rFonts w:ascii="Arial" w:hAnsi="Arial" w:cs="Arial"/>
                <w:color w:val="000000"/>
                <w:sz w:val="21"/>
                <w:szCs w:val="21"/>
              </w:rPr>
            </w:pPr>
            <w:r w:rsidRPr="005A6F84">
              <w:rPr>
                <w:rFonts w:ascii="Arial" w:hAnsi="Arial" w:cs="Arial"/>
                <w:color w:val="000000"/>
                <w:sz w:val="21"/>
                <w:szCs w:val="21"/>
              </w:rPr>
              <w:t>Zużyte zabezpieczenia gumowe</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2</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08 01 20</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Zawiesiny wodne farb i lakierów inne niż wymienione w 08 01 19</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8</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11 01 08*</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Osady i szlamy z fosforowania</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8</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11 01 13*</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Odpady z odtłuszczania zawierające substancje niebezpieczne</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10</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15 01 01</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Opakowania z papieru i tektury</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100</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15 01 02</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Opakowania z tworzyw sztucznych</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5</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15 01 03</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Opakowania z drewna</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50</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15 01 10*</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Opakowania zawierające pozostałości substancji niebezpiecznych lub nimi zanieczyszczone</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20</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15 02 02*</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Sorbenty, materiały filtracyjne (w tym filtry olejowe nieujęte w innych grupach), tkaniny do wycierania (np. szmaty, ścierki) i ubrania ochronne zanieczyszczone substancjami niebezpiecznymi</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5</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15 02 03</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Sorbenty, materiały filtracyjne, tkaniny do wycierania (np. szmaty, ścierki) i ubrania ochronne inne niż wymienione w 15 02 02</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3</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16 01 17</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Metale żelazne</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9</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16 02 13*</w:t>
            </w:r>
          </w:p>
        </w:tc>
        <w:tc>
          <w:tcPr>
            <w:tcW w:w="5953" w:type="dxa"/>
          </w:tcPr>
          <w:p w:rsidR="005A6F84" w:rsidRPr="005A6F84" w:rsidRDefault="005A6F84" w:rsidP="00BC4238">
            <w:pPr>
              <w:pStyle w:val="Bezodstpw"/>
              <w:rPr>
                <w:rFonts w:ascii="Arial" w:hAnsi="Arial" w:cs="Arial"/>
                <w:color w:val="000000"/>
                <w:sz w:val="21"/>
                <w:szCs w:val="21"/>
              </w:rPr>
            </w:pPr>
            <w:r w:rsidRPr="005A6F84">
              <w:rPr>
                <w:rFonts w:ascii="Arial" w:hAnsi="Arial" w:cs="Arial"/>
                <w:sz w:val="21"/>
                <w:szCs w:val="21"/>
              </w:rPr>
              <w:t>Zużyte urządzenia zawierające niebezpieczne elementy inne niż wymienione w 16 02 09 do 16 02 12</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0,5</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16 02 14</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Zużyte urządzenia inne niż wymienione w 16 02 09 do 16 02 13</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0,5</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16 05 07*</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Zużyte nieorganiczne chemikalia zawierające substancje niebezpieczne (np. przeterminowane odczynniki chemiczne)</w:t>
            </w:r>
          </w:p>
        </w:tc>
        <w:tc>
          <w:tcPr>
            <w:tcW w:w="1751"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w:t>
            </w:r>
          </w:p>
        </w:tc>
      </w:tr>
      <w:tr w:rsidR="005A6F84" w:rsidRPr="005A6F84" w:rsidTr="00BC4238">
        <w:tc>
          <w:tcPr>
            <w:tcW w:w="461" w:type="dxa"/>
          </w:tcPr>
          <w:p w:rsidR="005A6F84" w:rsidRPr="005A6F84" w:rsidRDefault="005A6F84" w:rsidP="005A6F84">
            <w:pPr>
              <w:pStyle w:val="Bezodstpw"/>
              <w:numPr>
                <w:ilvl w:val="0"/>
                <w:numId w:val="63"/>
              </w:numPr>
              <w:rPr>
                <w:rFonts w:ascii="Arial" w:hAnsi="Arial" w:cs="Arial"/>
                <w:sz w:val="21"/>
                <w:szCs w:val="21"/>
              </w:rPr>
            </w:pPr>
          </w:p>
        </w:tc>
        <w:tc>
          <w:tcPr>
            <w:tcW w:w="1382" w:type="dxa"/>
          </w:tcPr>
          <w:p w:rsidR="005A6F84" w:rsidRPr="005A6F84" w:rsidRDefault="005A6F84" w:rsidP="00BC4238">
            <w:pPr>
              <w:pStyle w:val="Bezodstpw"/>
              <w:jc w:val="center"/>
              <w:rPr>
                <w:rFonts w:ascii="Arial" w:hAnsi="Arial" w:cs="Arial"/>
                <w:sz w:val="21"/>
                <w:szCs w:val="21"/>
              </w:rPr>
            </w:pPr>
            <w:r w:rsidRPr="005A6F84">
              <w:rPr>
                <w:rFonts w:ascii="Arial" w:hAnsi="Arial" w:cs="Arial"/>
                <w:sz w:val="21"/>
                <w:szCs w:val="21"/>
              </w:rPr>
              <w:t>19 08 13*</w:t>
            </w:r>
          </w:p>
        </w:tc>
        <w:tc>
          <w:tcPr>
            <w:tcW w:w="5953" w:type="dxa"/>
          </w:tcPr>
          <w:p w:rsidR="005A6F84" w:rsidRPr="005A6F84" w:rsidRDefault="005A6F84" w:rsidP="00BC4238">
            <w:pPr>
              <w:pStyle w:val="Bezodstpw"/>
              <w:rPr>
                <w:rFonts w:ascii="Arial" w:hAnsi="Arial" w:cs="Arial"/>
                <w:sz w:val="21"/>
                <w:szCs w:val="21"/>
              </w:rPr>
            </w:pPr>
            <w:r w:rsidRPr="005A6F84">
              <w:rPr>
                <w:rFonts w:ascii="Arial" w:hAnsi="Arial" w:cs="Arial"/>
                <w:sz w:val="21"/>
                <w:szCs w:val="21"/>
              </w:rPr>
              <w:t>Szlamy zawierające substancje niebezpieczne z innego niż biologicznie oczyszczania ścieków przemysłowych</w:t>
            </w:r>
          </w:p>
        </w:tc>
        <w:tc>
          <w:tcPr>
            <w:tcW w:w="1751" w:type="dxa"/>
          </w:tcPr>
          <w:p w:rsidR="005A6F84" w:rsidRPr="005A6F84" w:rsidRDefault="005A6F84" w:rsidP="00BC4238">
            <w:pPr>
              <w:pStyle w:val="Bezodstpw"/>
              <w:jc w:val="center"/>
              <w:rPr>
                <w:rFonts w:ascii="Arial" w:hAnsi="Arial" w:cs="Arial"/>
                <w:strike/>
                <w:sz w:val="21"/>
                <w:szCs w:val="21"/>
              </w:rPr>
            </w:pPr>
            <w:r w:rsidRPr="005A6F84">
              <w:rPr>
                <w:rFonts w:ascii="Arial" w:hAnsi="Arial" w:cs="Arial"/>
                <w:sz w:val="21"/>
                <w:szCs w:val="21"/>
              </w:rPr>
              <w:t>760</w:t>
            </w:r>
          </w:p>
        </w:tc>
      </w:tr>
    </w:tbl>
    <w:p w:rsidR="005A6F84" w:rsidRPr="005A6F84" w:rsidRDefault="005A6F84" w:rsidP="005A6F84">
      <w:pPr>
        <w:pStyle w:val="Bezodstpw"/>
        <w:jc w:val="right"/>
        <w:rPr>
          <w:rFonts w:ascii="Arial" w:hAnsi="Arial" w:cs="Arial"/>
          <w:b/>
          <w:sz w:val="21"/>
          <w:szCs w:val="21"/>
        </w:rPr>
      </w:pPr>
      <w:r w:rsidRPr="005A6F84">
        <w:rPr>
          <w:rFonts w:ascii="Arial" w:hAnsi="Arial" w:cs="Arial"/>
          <w:b/>
          <w:sz w:val="21"/>
          <w:szCs w:val="21"/>
        </w:rPr>
        <w:t>”</w:t>
      </w:r>
    </w:p>
    <w:p w:rsidR="005B0B8A" w:rsidRDefault="00143207" w:rsidP="005B0B8A">
      <w:pPr>
        <w:pStyle w:val="Tekstpodstawowywcity"/>
        <w:numPr>
          <w:ilvl w:val="0"/>
          <w:numId w:val="37"/>
        </w:numPr>
        <w:tabs>
          <w:tab w:val="left" w:pos="0"/>
        </w:tabs>
        <w:spacing w:before="240" w:line="268" w:lineRule="exact"/>
        <w:jc w:val="left"/>
        <w:rPr>
          <w:rFonts w:ascii="Arial" w:hAnsi="Arial" w:cs="Arial"/>
          <w:b/>
          <w:sz w:val="21"/>
          <w:szCs w:val="21"/>
        </w:rPr>
      </w:pPr>
      <w:r w:rsidRPr="00143207">
        <w:rPr>
          <w:rFonts w:ascii="Arial" w:hAnsi="Arial" w:cs="Arial"/>
          <w:b/>
          <w:i w:val="0"/>
          <w:sz w:val="21"/>
          <w:szCs w:val="21"/>
          <w:u w:val="single"/>
        </w:rPr>
        <w:t>W III części decyzji: „Warunki wprowadzania do środowiska substancji i energii”, w punkcie 3: „Gospodarka odpadami”, użyte na wstępie</w:t>
      </w:r>
      <w:r w:rsidR="0061472A">
        <w:rPr>
          <w:rFonts w:ascii="Arial" w:hAnsi="Arial" w:cs="Arial"/>
          <w:b/>
          <w:i w:val="0"/>
          <w:sz w:val="21"/>
          <w:szCs w:val="21"/>
          <w:u w:val="single"/>
        </w:rPr>
        <w:t xml:space="preserve"> w</w:t>
      </w:r>
      <w:r w:rsidRPr="00143207">
        <w:rPr>
          <w:rFonts w:ascii="Arial" w:hAnsi="Arial" w:cs="Arial"/>
          <w:b/>
          <w:i w:val="0"/>
          <w:sz w:val="21"/>
          <w:szCs w:val="21"/>
          <w:u w:val="single"/>
        </w:rPr>
        <w:t xml:space="preserve"> </w:t>
      </w:r>
      <w:r>
        <w:rPr>
          <w:rFonts w:ascii="Arial" w:hAnsi="Arial" w:cs="Arial"/>
          <w:b/>
          <w:i w:val="0"/>
          <w:sz w:val="21"/>
          <w:szCs w:val="21"/>
          <w:u w:val="single"/>
        </w:rPr>
        <w:t xml:space="preserve">punkcie </w:t>
      </w:r>
      <w:r w:rsidRPr="00143207">
        <w:rPr>
          <w:rFonts w:ascii="Arial" w:hAnsi="Arial" w:cs="Arial"/>
          <w:b/>
          <w:i w:val="0"/>
          <w:sz w:val="21"/>
          <w:szCs w:val="21"/>
          <w:u w:val="single"/>
        </w:rPr>
        <w:t>3.3.</w:t>
      </w:r>
      <w:r w:rsidR="005B0B8A">
        <w:rPr>
          <w:rFonts w:ascii="Arial" w:hAnsi="Arial" w:cs="Arial"/>
          <w:b/>
          <w:i w:val="0"/>
          <w:sz w:val="21"/>
          <w:szCs w:val="21"/>
          <w:u w:val="single"/>
        </w:rPr>
        <w:t>:</w:t>
      </w:r>
      <w:r w:rsidRPr="00143207">
        <w:rPr>
          <w:rFonts w:ascii="Arial" w:hAnsi="Arial" w:cs="Arial"/>
          <w:b/>
          <w:i w:val="0"/>
          <w:sz w:val="21"/>
          <w:szCs w:val="21"/>
          <w:u w:val="single"/>
        </w:rPr>
        <w:t xml:space="preserve"> „</w:t>
      </w:r>
      <w:r w:rsidRPr="00143207">
        <w:rPr>
          <w:rFonts w:ascii="Arial" w:eastAsia="Calibri" w:hAnsi="Arial" w:cs="Arial"/>
          <w:b/>
          <w:i w:val="0"/>
          <w:sz w:val="21"/>
          <w:szCs w:val="21"/>
          <w:u w:val="single"/>
        </w:rPr>
        <w:t>Miejsce i sposób magazynowania</w:t>
      </w:r>
      <w:r w:rsidRPr="00143207">
        <w:rPr>
          <w:rFonts w:ascii="Arial" w:hAnsi="Arial" w:cs="Arial"/>
          <w:b/>
          <w:i w:val="0"/>
          <w:sz w:val="21"/>
          <w:szCs w:val="21"/>
          <w:u w:val="single"/>
        </w:rPr>
        <w:t xml:space="preserve"> odpadów” wyrazy:</w:t>
      </w:r>
    </w:p>
    <w:p w:rsidR="005B0B8A" w:rsidRPr="005B0B8A" w:rsidRDefault="005B0B8A" w:rsidP="005B0B8A">
      <w:pPr>
        <w:pStyle w:val="Tekstpodstawowywcity"/>
        <w:tabs>
          <w:tab w:val="left" w:pos="0"/>
        </w:tabs>
        <w:spacing w:line="268" w:lineRule="exact"/>
        <w:ind w:left="1004"/>
        <w:jc w:val="left"/>
        <w:rPr>
          <w:rFonts w:ascii="Arial" w:hAnsi="Arial" w:cs="Arial"/>
          <w:b/>
          <w:sz w:val="21"/>
          <w:szCs w:val="21"/>
        </w:rPr>
      </w:pPr>
    </w:p>
    <w:p w:rsidR="005B0B8A" w:rsidRDefault="005B0B8A" w:rsidP="005B0B8A">
      <w:pPr>
        <w:pStyle w:val="Bezodstpw"/>
        <w:ind w:left="284"/>
        <w:rPr>
          <w:rFonts w:ascii="Arial" w:hAnsi="Arial" w:cs="Arial"/>
          <w:sz w:val="21"/>
          <w:szCs w:val="21"/>
        </w:rPr>
      </w:pPr>
      <w:r>
        <w:rPr>
          <w:rFonts w:ascii="Arial" w:hAnsi="Arial" w:cs="Arial"/>
          <w:sz w:val="21"/>
          <w:szCs w:val="21"/>
        </w:rPr>
        <w:t>„</w:t>
      </w:r>
      <w:r w:rsidRPr="00626066">
        <w:rPr>
          <w:rFonts w:ascii="Arial" w:eastAsia="Calibri" w:hAnsi="Arial" w:cs="Arial"/>
          <w:sz w:val="21"/>
          <w:szCs w:val="21"/>
        </w:rPr>
        <w:t>Wytwarzane odpady będą magazynowane selektywnie, w sposób bezpieczny dla środowiska (a</w:t>
      </w:r>
      <w:r w:rsidRPr="00626066">
        <w:rPr>
          <w:rFonts w:ascii="Arial" w:hAnsi="Arial" w:cs="Arial"/>
          <w:sz w:val="21"/>
          <w:szCs w:val="21"/>
        </w:rPr>
        <w:t> </w:t>
      </w:r>
      <w:r w:rsidRPr="00626066">
        <w:rPr>
          <w:rFonts w:ascii="Arial" w:eastAsia="Calibri" w:hAnsi="Arial" w:cs="Arial"/>
          <w:sz w:val="21"/>
          <w:szCs w:val="21"/>
        </w:rPr>
        <w:t>w</w:t>
      </w:r>
      <w:r w:rsidRPr="00626066">
        <w:rPr>
          <w:rFonts w:ascii="Arial" w:hAnsi="Arial" w:cs="Arial"/>
          <w:sz w:val="21"/>
          <w:szCs w:val="21"/>
        </w:rPr>
        <w:t> </w:t>
      </w:r>
      <w:r w:rsidRPr="00626066">
        <w:rPr>
          <w:rFonts w:ascii="Arial" w:eastAsia="Calibri" w:hAnsi="Arial" w:cs="Arial"/>
          <w:sz w:val="21"/>
          <w:szCs w:val="21"/>
        </w:rPr>
        <w:t>szczególności środowiska gruntowo-wodnego) w niżej opisanych miejscach zgodnie z</w:t>
      </w:r>
      <w:r>
        <w:rPr>
          <w:rFonts w:ascii="Arial" w:eastAsia="Calibri" w:hAnsi="Arial" w:cs="Arial"/>
          <w:sz w:val="21"/>
          <w:szCs w:val="21"/>
        </w:rPr>
        <w:t> </w:t>
      </w:r>
      <w:r w:rsidRPr="00626066">
        <w:rPr>
          <w:rFonts w:ascii="Arial" w:eastAsia="Calibri" w:hAnsi="Arial" w:cs="Arial"/>
          <w:sz w:val="21"/>
          <w:szCs w:val="21"/>
        </w:rPr>
        <w:t>poniższymi tabelami, a po zgromadzeniu odpowiedniej ilości do transportu, będą przekazywane uprawnionym odbiorcom odpadów</w:t>
      </w:r>
      <w:r>
        <w:rPr>
          <w:rFonts w:ascii="Arial" w:hAnsi="Arial" w:cs="Arial"/>
          <w:sz w:val="21"/>
          <w:szCs w:val="21"/>
        </w:rPr>
        <w:t>”</w:t>
      </w:r>
    </w:p>
    <w:p w:rsidR="005B0B8A" w:rsidRPr="003936B1" w:rsidRDefault="005B0B8A" w:rsidP="005B0B8A">
      <w:pPr>
        <w:pStyle w:val="Bezodstpw"/>
        <w:rPr>
          <w:rFonts w:ascii="Arial" w:hAnsi="Arial" w:cs="Arial"/>
          <w:sz w:val="10"/>
          <w:szCs w:val="10"/>
        </w:rPr>
      </w:pPr>
    </w:p>
    <w:p w:rsidR="005B0B8A" w:rsidRDefault="005B0B8A" w:rsidP="005B0B8A">
      <w:pPr>
        <w:pStyle w:val="Bezodstpw"/>
        <w:ind w:left="284"/>
        <w:rPr>
          <w:rFonts w:ascii="Arial" w:hAnsi="Arial" w:cs="Arial"/>
          <w:sz w:val="21"/>
          <w:szCs w:val="21"/>
        </w:rPr>
      </w:pPr>
      <w:r w:rsidRPr="00287045">
        <w:rPr>
          <w:rFonts w:ascii="Arial" w:hAnsi="Arial" w:cs="Arial"/>
          <w:sz w:val="21"/>
          <w:szCs w:val="21"/>
        </w:rPr>
        <w:t>przyjm</w:t>
      </w:r>
      <w:r>
        <w:rPr>
          <w:rFonts w:ascii="Arial" w:hAnsi="Arial" w:cs="Arial"/>
          <w:sz w:val="21"/>
          <w:szCs w:val="21"/>
        </w:rPr>
        <w:t>ują</w:t>
      </w:r>
      <w:r w:rsidRPr="00287045">
        <w:rPr>
          <w:rFonts w:ascii="Arial" w:hAnsi="Arial" w:cs="Arial"/>
          <w:sz w:val="21"/>
          <w:szCs w:val="21"/>
        </w:rPr>
        <w:t xml:space="preserve"> brzmienie:</w:t>
      </w:r>
    </w:p>
    <w:p w:rsidR="005B0B8A" w:rsidRPr="003936B1" w:rsidRDefault="005B0B8A" w:rsidP="005B0B8A">
      <w:pPr>
        <w:pStyle w:val="Bezodstpw"/>
        <w:rPr>
          <w:rFonts w:ascii="Arial" w:hAnsi="Arial" w:cs="Arial"/>
          <w:sz w:val="10"/>
          <w:szCs w:val="10"/>
        </w:rPr>
      </w:pPr>
    </w:p>
    <w:p w:rsidR="005B0B8A" w:rsidRDefault="005B0B8A" w:rsidP="005B0B8A">
      <w:pPr>
        <w:pStyle w:val="Bezodstpw"/>
        <w:ind w:left="284"/>
        <w:rPr>
          <w:rFonts w:ascii="Arial" w:hAnsi="Arial" w:cs="Arial"/>
          <w:sz w:val="21"/>
          <w:szCs w:val="21"/>
        </w:rPr>
      </w:pPr>
      <w:r>
        <w:rPr>
          <w:rFonts w:ascii="Arial" w:hAnsi="Arial" w:cs="Arial"/>
          <w:sz w:val="21"/>
          <w:szCs w:val="21"/>
        </w:rPr>
        <w:t xml:space="preserve"> „</w:t>
      </w:r>
      <w:r w:rsidRPr="00626066">
        <w:rPr>
          <w:rFonts w:ascii="Arial" w:eastAsia="Calibri" w:hAnsi="Arial" w:cs="Arial"/>
          <w:sz w:val="21"/>
          <w:szCs w:val="21"/>
        </w:rPr>
        <w:t>Wytwarzane odpady będą magazynowane selektywnie, w sposób bezpieczny dla środowiska (a</w:t>
      </w:r>
      <w:r w:rsidRPr="00626066">
        <w:rPr>
          <w:rFonts w:ascii="Arial" w:hAnsi="Arial" w:cs="Arial"/>
          <w:sz w:val="21"/>
          <w:szCs w:val="21"/>
        </w:rPr>
        <w:t> </w:t>
      </w:r>
      <w:r w:rsidRPr="00626066">
        <w:rPr>
          <w:rFonts w:ascii="Arial" w:eastAsia="Calibri" w:hAnsi="Arial" w:cs="Arial"/>
          <w:sz w:val="21"/>
          <w:szCs w:val="21"/>
        </w:rPr>
        <w:t>w</w:t>
      </w:r>
      <w:r w:rsidRPr="00626066">
        <w:rPr>
          <w:rFonts w:ascii="Arial" w:hAnsi="Arial" w:cs="Arial"/>
          <w:sz w:val="21"/>
          <w:szCs w:val="21"/>
        </w:rPr>
        <w:t> </w:t>
      </w:r>
      <w:r w:rsidRPr="00626066">
        <w:rPr>
          <w:rFonts w:ascii="Arial" w:eastAsia="Calibri" w:hAnsi="Arial" w:cs="Arial"/>
          <w:sz w:val="21"/>
          <w:szCs w:val="21"/>
        </w:rPr>
        <w:t>szczególności środowiska gruntowo-wodnego) w niżej opisanych miejscach zgodnie z poniższymi tabelami</w:t>
      </w:r>
      <w:r>
        <w:rPr>
          <w:rFonts w:ascii="Arial" w:eastAsia="Calibri" w:hAnsi="Arial" w:cs="Arial"/>
          <w:sz w:val="21"/>
          <w:szCs w:val="21"/>
        </w:rPr>
        <w:t xml:space="preserve"> oraz warunkami określonymi w </w:t>
      </w:r>
      <w:r>
        <w:rPr>
          <w:rFonts w:ascii="Arial" w:hAnsi="Arial" w:cs="Arial"/>
          <w:sz w:val="21"/>
          <w:szCs w:val="21"/>
        </w:rPr>
        <w:t xml:space="preserve">Operacie przeciwpożarowym dla miejsc magazynowania odpadów na terenie zakładu </w:t>
      </w:r>
      <w:r w:rsidRPr="00905E82">
        <w:rPr>
          <w:rFonts w:ascii="Arial" w:hAnsi="Arial" w:cs="Arial"/>
          <w:sz w:val="21"/>
          <w:szCs w:val="21"/>
        </w:rPr>
        <w:t>Electropoli Poland Sp. z o.o. w</w:t>
      </w:r>
      <w:r>
        <w:rPr>
          <w:rFonts w:ascii="Arial" w:hAnsi="Arial" w:cs="Arial"/>
          <w:sz w:val="21"/>
          <w:szCs w:val="21"/>
        </w:rPr>
        <w:t> </w:t>
      </w:r>
      <w:r w:rsidRPr="00905E82">
        <w:rPr>
          <w:rFonts w:ascii="Arial" w:hAnsi="Arial" w:cs="Arial"/>
          <w:sz w:val="21"/>
          <w:szCs w:val="21"/>
        </w:rPr>
        <w:t>Bielsku-Białej</w:t>
      </w:r>
      <w:r>
        <w:rPr>
          <w:rFonts w:ascii="Arial" w:hAnsi="Arial" w:cs="Arial"/>
          <w:sz w:val="21"/>
          <w:szCs w:val="21"/>
        </w:rPr>
        <w:t xml:space="preserve"> wykonanym przez rzeczoznawcę do spraw zabezpieczeń przeciwpożarowych zatwierdzonym postanowieniem Komendanta Miejskiego Państwowej Straży Pożarnej w Bielsku-Białej</w:t>
      </w:r>
      <w:r w:rsidRPr="00626066">
        <w:rPr>
          <w:rFonts w:ascii="Arial" w:eastAsia="Calibri" w:hAnsi="Arial" w:cs="Arial"/>
          <w:sz w:val="21"/>
          <w:szCs w:val="21"/>
        </w:rPr>
        <w:t>, a po zgromadzeniu odpowiedniej ilości do transportu, będą przekazywane uprawnionym odbiorcom odpadów</w:t>
      </w:r>
      <w:r>
        <w:rPr>
          <w:rFonts w:ascii="Arial" w:hAnsi="Arial" w:cs="Arial"/>
          <w:sz w:val="21"/>
          <w:szCs w:val="21"/>
        </w:rPr>
        <w:t>”.</w:t>
      </w:r>
    </w:p>
    <w:p w:rsidR="00581B0F" w:rsidRDefault="00581B0F" w:rsidP="005B0B8A">
      <w:pPr>
        <w:pStyle w:val="Bezodstpw"/>
        <w:ind w:left="284"/>
        <w:rPr>
          <w:rFonts w:ascii="Arial" w:hAnsi="Arial" w:cs="Arial"/>
          <w:sz w:val="21"/>
          <w:szCs w:val="21"/>
        </w:rPr>
      </w:pPr>
    </w:p>
    <w:p w:rsidR="005B0B8A" w:rsidRDefault="005B0B8A" w:rsidP="005B0B8A">
      <w:pPr>
        <w:pStyle w:val="Bezodstpw"/>
        <w:ind w:left="284"/>
        <w:rPr>
          <w:rFonts w:ascii="Arial" w:hAnsi="Arial" w:cs="Arial"/>
          <w:sz w:val="21"/>
          <w:szCs w:val="21"/>
        </w:rPr>
      </w:pPr>
    </w:p>
    <w:p w:rsidR="005B0B8A" w:rsidRPr="00253ECB" w:rsidRDefault="005B0B8A" w:rsidP="005B0B8A">
      <w:pPr>
        <w:pStyle w:val="Bezodstpw"/>
        <w:numPr>
          <w:ilvl w:val="0"/>
          <w:numId w:val="37"/>
        </w:numPr>
        <w:rPr>
          <w:rFonts w:ascii="Arial" w:hAnsi="Arial" w:cs="Arial"/>
          <w:sz w:val="21"/>
          <w:szCs w:val="21"/>
          <w:u w:val="single"/>
        </w:rPr>
      </w:pPr>
      <w:r w:rsidRPr="005B0B8A">
        <w:rPr>
          <w:rFonts w:ascii="Arial" w:hAnsi="Arial" w:cs="Arial"/>
          <w:b/>
          <w:sz w:val="21"/>
          <w:szCs w:val="21"/>
          <w:u w:val="single"/>
        </w:rPr>
        <w:lastRenderedPageBreak/>
        <w:t>W III części decyzji: „Warunki wprowadzania do środowiska substancji i energii”, w punkcie 3: „Gospodarka odpadami”</w:t>
      </w:r>
      <w:r>
        <w:rPr>
          <w:rFonts w:ascii="Arial" w:hAnsi="Arial" w:cs="Arial"/>
          <w:b/>
          <w:sz w:val="21"/>
          <w:szCs w:val="21"/>
          <w:u w:val="single"/>
        </w:rPr>
        <w:t xml:space="preserve"> dopisuje się punkt 3.</w:t>
      </w:r>
      <w:r w:rsidR="00581B0F">
        <w:rPr>
          <w:rFonts w:ascii="Arial" w:hAnsi="Arial" w:cs="Arial"/>
          <w:b/>
          <w:sz w:val="21"/>
          <w:szCs w:val="21"/>
          <w:u w:val="single"/>
        </w:rPr>
        <w:t>5. o</w:t>
      </w:r>
      <w:r w:rsidR="00253ECB">
        <w:rPr>
          <w:rFonts w:ascii="Arial" w:hAnsi="Arial" w:cs="Arial"/>
          <w:b/>
          <w:sz w:val="21"/>
          <w:szCs w:val="21"/>
          <w:u w:val="single"/>
        </w:rPr>
        <w:t> </w:t>
      </w:r>
      <w:r w:rsidR="00581B0F">
        <w:rPr>
          <w:rFonts w:ascii="Arial" w:hAnsi="Arial" w:cs="Arial"/>
          <w:b/>
          <w:sz w:val="21"/>
          <w:szCs w:val="21"/>
          <w:u w:val="single"/>
        </w:rPr>
        <w:t>brzmieniu</w:t>
      </w:r>
      <w:r w:rsidR="00581B0F" w:rsidRPr="00253ECB">
        <w:rPr>
          <w:rFonts w:ascii="Arial" w:hAnsi="Arial" w:cs="Arial"/>
          <w:b/>
          <w:sz w:val="21"/>
          <w:szCs w:val="21"/>
          <w:u w:val="single"/>
        </w:rPr>
        <w:t>: „Warunki przeciwpożarowe wynikają</w:t>
      </w:r>
      <w:r w:rsidR="00871521">
        <w:rPr>
          <w:rFonts w:ascii="Arial" w:hAnsi="Arial" w:cs="Arial"/>
          <w:b/>
          <w:sz w:val="21"/>
          <w:szCs w:val="21"/>
          <w:u w:val="single"/>
        </w:rPr>
        <w:t>ce z operatu przeciwpożarowego”:</w:t>
      </w:r>
    </w:p>
    <w:p w:rsidR="00253ECB" w:rsidRDefault="00253ECB" w:rsidP="00253ECB">
      <w:pPr>
        <w:pStyle w:val="Bezodstpw"/>
        <w:ind w:left="284"/>
        <w:rPr>
          <w:rFonts w:ascii="Arial" w:hAnsi="Arial" w:cs="Arial"/>
          <w:b/>
          <w:sz w:val="21"/>
          <w:szCs w:val="21"/>
          <w:u w:val="single"/>
        </w:rPr>
      </w:pPr>
    </w:p>
    <w:p w:rsidR="00253ECB" w:rsidRPr="00253ECB" w:rsidRDefault="00253ECB" w:rsidP="00253ECB">
      <w:pPr>
        <w:pStyle w:val="Bezodstpw"/>
        <w:ind w:left="284"/>
        <w:rPr>
          <w:rFonts w:ascii="Arial" w:hAnsi="Arial" w:cs="Arial"/>
          <w:sz w:val="21"/>
          <w:szCs w:val="21"/>
        </w:rPr>
      </w:pPr>
      <w:r>
        <w:rPr>
          <w:rFonts w:ascii="Arial" w:hAnsi="Arial" w:cs="Arial"/>
          <w:b/>
          <w:sz w:val="21"/>
          <w:szCs w:val="21"/>
        </w:rPr>
        <w:t>„</w:t>
      </w:r>
      <w:r w:rsidRPr="00253ECB">
        <w:rPr>
          <w:rFonts w:ascii="Arial" w:hAnsi="Arial" w:cs="Arial"/>
          <w:b/>
          <w:sz w:val="21"/>
          <w:szCs w:val="21"/>
        </w:rPr>
        <w:t>3.5. Warunki przeciwpożarowe wynikają</w:t>
      </w:r>
      <w:r w:rsidR="00871521">
        <w:rPr>
          <w:rFonts w:ascii="Arial" w:hAnsi="Arial" w:cs="Arial"/>
          <w:b/>
          <w:sz w:val="21"/>
          <w:szCs w:val="21"/>
        </w:rPr>
        <w:t>ce z operatu przeciwpożarowego</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Gęstość obciążeniowa ogniowego magazynu chemicznego i magazynu odpadów nie przekracza 2000 MJ/m</w:t>
      </w:r>
      <w:r w:rsidRPr="00253ECB">
        <w:rPr>
          <w:rFonts w:ascii="Arial" w:hAnsi="Arial" w:cs="Arial"/>
          <w:sz w:val="21"/>
          <w:szCs w:val="21"/>
          <w:vertAlign w:val="superscript"/>
        </w:rPr>
        <w:t>2</w:t>
      </w:r>
      <w:r w:rsidRPr="00253ECB">
        <w:rPr>
          <w:rFonts w:ascii="Arial" w:hAnsi="Arial" w:cs="Arial"/>
          <w:sz w:val="21"/>
          <w:szCs w:val="21"/>
        </w:rPr>
        <w:t>.</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Gęstość obciążeniowa ogniowego całej strefy pożarowej hali 12 mieści się w przedziale do 500 MJ/m</w:t>
      </w:r>
      <w:r w:rsidRPr="00253ECB">
        <w:rPr>
          <w:rFonts w:ascii="Arial" w:hAnsi="Arial" w:cs="Arial"/>
          <w:sz w:val="21"/>
          <w:szCs w:val="21"/>
          <w:vertAlign w:val="superscript"/>
        </w:rPr>
        <w:t>2</w:t>
      </w:r>
      <w:r w:rsidRPr="00253ECB">
        <w:rPr>
          <w:rFonts w:ascii="Arial" w:hAnsi="Arial" w:cs="Arial"/>
          <w:sz w:val="21"/>
          <w:szCs w:val="21"/>
        </w:rPr>
        <w:t>.</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Hala 12 podzielona jest na dwie strefy pożarowe o powierzchni 2540 m</w:t>
      </w:r>
      <w:r w:rsidRPr="00253ECB">
        <w:rPr>
          <w:rFonts w:ascii="Arial" w:hAnsi="Arial" w:cs="Arial"/>
          <w:sz w:val="21"/>
          <w:szCs w:val="21"/>
          <w:vertAlign w:val="superscript"/>
        </w:rPr>
        <w:t>2</w:t>
      </w:r>
      <w:r w:rsidRPr="00253ECB">
        <w:rPr>
          <w:rFonts w:ascii="Arial" w:hAnsi="Arial" w:cs="Arial"/>
          <w:sz w:val="21"/>
          <w:szCs w:val="21"/>
        </w:rPr>
        <w:t xml:space="preserve"> (strefa I – część wschodnia) i 1690 m</w:t>
      </w:r>
      <w:r w:rsidRPr="00253ECB">
        <w:rPr>
          <w:rFonts w:ascii="Arial" w:hAnsi="Arial" w:cs="Arial"/>
          <w:sz w:val="21"/>
          <w:szCs w:val="21"/>
          <w:vertAlign w:val="superscript"/>
        </w:rPr>
        <w:t>2</w:t>
      </w:r>
      <w:r w:rsidRPr="00253ECB">
        <w:rPr>
          <w:rFonts w:ascii="Arial" w:hAnsi="Arial" w:cs="Arial"/>
          <w:sz w:val="21"/>
          <w:szCs w:val="21"/>
        </w:rPr>
        <w:t xml:space="preserve"> (strefa II – część zachodnia) – dopuszczalna wielk</w:t>
      </w:r>
      <w:r w:rsidR="00B530CB">
        <w:rPr>
          <w:rFonts w:ascii="Arial" w:hAnsi="Arial" w:cs="Arial"/>
          <w:sz w:val="21"/>
          <w:szCs w:val="21"/>
        </w:rPr>
        <w:t>ość strefy pożarowej wynosi 20.</w:t>
      </w:r>
      <w:r w:rsidRPr="00253ECB">
        <w:rPr>
          <w:rFonts w:ascii="Arial" w:hAnsi="Arial" w:cs="Arial"/>
          <w:sz w:val="21"/>
          <w:szCs w:val="21"/>
        </w:rPr>
        <w:t>000 m</w:t>
      </w:r>
      <w:r w:rsidRPr="00253ECB">
        <w:rPr>
          <w:rFonts w:ascii="Arial" w:hAnsi="Arial" w:cs="Arial"/>
          <w:sz w:val="21"/>
          <w:szCs w:val="21"/>
          <w:vertAlign w:val="superscript"/>
        </w:rPr>
        <w:t>2</w:t>
      </w:r>
      <w:r w:rsidRPr="00253ECB">
        <w:rPr>
          <w:rFonts w:ascii="Arial" w:hAnsi="Arial" w:cs="Arial"/>
          <w:sz w:val="21"/>
          <w:szCs w:val="21"/>
        </w:rPr>
        <w:t>.</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Klasa odporności pożarowej hali 12 – E.</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W magazynie chemicznym (w tym magazynie odpadów):</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 maksymalna długość przejść ewakuacyjnych wynosi 66 m przy dopuszczalnej 100m,</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 minimalna szerokość przejść ewakuacyjnych w hali nie mniejsza niż 0,90 m,</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 w magazynie chemicznym znajduje się wyjście ewakuacyjne prowadzące bezpośrednio na</w:t>
      </w:r>
      <w:r>
        <w:rPr>
          <w:rFonts w:ascii="Arial" w:hAnsi="Arial" w:cs="Arial"/>
          <w:sz w:val="21"/>
          <w:szCs w:val="21"/>
        </w:rPr>
        <w:t> </w:t>
      </w:r>
      <w:r w:rsidRPr="00253ECB">
        <w:rPr>
          <w:rFonts w:ascii="Arial" w:hAnsi="Arial" w:cs="Arial"/>
          <w:sz w:val="21"/>
          <w:szCs w:val="21"/>
        </w:rPr>
        <w:t>zewnątrz obiektu przez drzwi rozwierane skrzydłowe o szerokości w świetle ościeżnicy, co</w:t>
      </w:r>
      <w:r>
        <w:rPr>
          <w:rFonts w:ascii="Arial" w:hAnsi="Arial" w:cs="Arial"/>
          <w:sz w:val="21"/>
          <w:szCs w:val="21"/>
        </w:rPr>
        <w:t> </w:t>
      </w:r>
      <w:r w:rsidRPr="00253ECB">
        <w:rPr>
          <w:rFonts w:ascii="Arial" w:hAnsi="Arial" w:cs="Arial"/>
          <w:sz w:val="21"/>
          <w:szCs w:val="21"/>
        </w:rPr>
        <w:t xml:space="preserve">najmniej 0,90 m. </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Hala 12 wyposażona jest w:</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1/ Oświetlenie ewakuacyjne,</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2/ Hydranty 52 w obszarze magazynu chemicznego i magazynu odpadów.</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3/ Przeciwpożarowy wyłącznik prądu.</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Magazyn chemiczny z magazynem odpadów wyposażony jest w normatywną ilość gaśnic proszkowych GP-6/ABC.</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Gaśnice są prawidłowo rozmieszczone – zgodnie z zasadami określonymi w § 33 rozporządzenia</w:t>
      </w:r>
      <w:r w:rsidRPr="00253ECB">
        <w:t xml:space="preserve"> </w:t>
      </w:r>
      <w:r w:rsidRPr="00253ECB">
        <w:rPr>
          <w:rFonts w:ascii="Arial" w:hAnsi="Arial" w:cs="Arial"/>
          <w:sz w:val="21"/>
          <w:szCs w:val="21"/>
        </w:rPr>
        <w:t xml:space="preserve">Ministra Spraw Wewnętrznych i Administracji z dnia 7 czerwca 2010r., w sprawie ochrony przeciwpożarowej budynków, innych obiektów budowlanych i terenów. </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Stałe miejsca ustawienia gaśnic są oznakowane zgodnie z wymaganiami PN.</w:t>
      </w:r>
    </w:p>
    <w:p w:rsidR="00253ECB" w:rsidRPr="00253ECB" w:rsidRDefault="00253ECB" w:rsidP="00253ECB">
      <w:pPr>
        <w:pStyle w:val="Bezodstpw"/>
        <w:rPr>
          <w:rFonts w:ascii="Arial" w:hAnsi="Arial" w:cs="Arial"/>
          <w:sz w:val="21"/>
          <w:szCs w:val="21"/>
        </w:rPr>
      </w:pPr>
      <w:r w:rsidRPr="00253ECB">
        <w:rPr>
          <w:rFonts w:ascii="Arial" w:hAnsi="Arial" w:cs="Arial"/>
          <w:sz w:val="21"/>
          <w:szCs w:val="21"/>
        </w:rPr>
        <w:t>Dojazd pożarowy stanowią drogi pożarowe wewnątrzzakładowe, których parametry techniczno-użytkowe spełniają wymagania określone w rozporządzaniu Ministra Spraw Wewnętrznych i</w:t>
      </w:r>
      <w:r w:rsidR="009412BA">
        <w:rPr>
          <w:rFonts w:ascii="Arial" w:hAnsi="Arial" w:cs="Arial"/>
          <w:sz w:val="21"/>
          <w:szCs w:val="21"/>
        </w:rPr>
        <w:t> </w:t>
      </w:r>
      <w:r w:rsidRPr="00253ECB">
        <w:rPr>
          <w:rFonts w:ascii="Arial" w:hAnsi="Arial" w:cs="Arial"/>
          <w:sz w:val="21"/>
          <w:szCs w:val="21"/>
        </w:rPr>
        <w:t>Administracji z dni 24 lipca 2009r., w sprawie przeciwpożarowego zaopatrzenia w wodę oraz</w:t>
      </w:r>
      <w:r w:rsidR="009412BA">
        <w:rPr>
          <w:rFonts w:ascii="Arial" w:hAnsi="Arial" w:cs="Arial"/>
          <w:sz w:val="21"/>
          <w:szCs w:val="21"/>
        </w:rPr>
        <w:t> </w:t>
      </w:r>
      <w:r w:rsidRPr="00253ECB">
        <w:rPr>
          <w:rFonts w:ascii="Arial" w:hAnsi="Arial" w:cs="Arial"/>
          <w:sz w:val="21"/>
          <w:szCs w:val="21"/>
        </w:rPr>
        <w:t>dróg pożarowych.</w:t>
      </w:r>
    </w:p>
    <w:p w:rsidR="00143207" w:rsidRDefault="00253ECB" w:rsidP="00253ECB">
      <w:pPr>
        <w:pStyle w:val="Tekstpodstawowywcity"/>
        <w:tabs>
          <w:tab w:val="left" w:pos="0"/>
        </w:tabs>
        <w:spacing w:before="240" w:line="268" w:lineRule="exact"/>
        <w:jc w:val="left"/>
        <w:rPr>
          <w:rFonts w:ascii="Arial" w:hAnsi="Arial" w:cs="Arial"/>
          <w:b/>
          <w:i w:val="0"/>
          <w:sz w:val="21"/>
          <w:szCs w:val="21"/>
        </w:rPr>
      </w:pPr>
      <w:r w:rsidRPr="00253ECB">
        <w:rPr>
          <w:rFonts w:ascii="Arial" w:hAnsi="Arial" w:cs="Arial"/>
          <w:i w:val="0"/>
          <w:sz w:val="21"/>
          <w:szCs w:val="21"/>
        </w:rPr>
        <w:t>Zaopatrzenie w wodę do zewnętrznego gaszenia pożaru jest realizowane przez zakładową sieć wodociągową przez hydranty zewnętrzne nadziemny DN 100, usytuowane na terenie zakładu. Istniejąca sieć wodociągowa gwarantuje wymagane parametry hydrauliczne: wydajność, co</w:t>
      </w:r>
      <w:r w:rsidR="009412BA">
        <w:rPr>
          <w:rFonts w:ascii="Arial" w:hAnsi="Arial" w:cs="Arial"/>
          <w:i w:val="0"/>
          <w:sz w:val="21"/>
          <w:szCs w:val="21"/>
        </w:rPr>
        <w:t> </w:t>
      </w:r>
      <w:r w:rsidRPr="00253ECB">
        <w:rPr>
          <w:rFonts w:ascii="Arial" w:hAnsi="Arial" w:cs="Arial"/>
          <w:i w:val="0"/>
          <w:sz w:val="21"/>
          <w:szCs w:val="21"/>
        </w:rPr>
        <w:t>najmniej 20dm</w:t>
      </w:r>
      <w:r w:rsidRPr="00253ECB">
        <w:rPr>
          <w:rFonts w:ascii="Arial" w:hAnsi="Arial" w:cs="Arial"/>
          <w:i w:val="0"/>
          <w:sz w:val="21"/>
          <w:szCs w:val="21"/>
          <w:vertAlign w:val="superscript"/>
        </w:rPr>
        <w:t>3</w:t>
      </w:r>
      <w:r w:rsidRPr="00253ECB">
        <w:rPr>
          <w:rFonts w:ascii="Arial" w:hAnsi="Arial" w:cs="Arial"/>
          <w:i w:val="0"/>
          <w:sz w:val="21"/>
          <w:szCs w:val="21"/>
        </w:rPr>
        <w:t>/s przy ciśnieniu 0,20 MPa</w:t>
      </w:r>
      <w:r>
        <w:rPr>
          <w:rFonts w:ascii="Arial" w:hAnsi="Arial" w:cs="Arial"/>
          <w:i w:val="0"/>
          <w:sz w:val="21"/>
          <w:szCs w:val="21"/>
        </w:rPr>
        <w:t>.”</w:t>
      </w:r>
    </w:p>
    <w:p w:rsidR="00871521" w:rsidRPr="00253ECB" w:rsidRDefault="00871521" w:rsidP="00253ECB">
      <w:pPr>
        <w:pStyle w:val="Tekstpodstawowywcity"/>
        <w:tabs>
          <w:tab w:val="left" w:pos="0"/>
        </w:tabs>
        <w:spacing w:before="240" w:line="268" w:lineRule="exact"/>
        <w:jc w:val="left"/>
        <w:rPr>
          <w:rFonts w:ascii="Arial" w:hAnsi="Arial" w:cs="Arial"/>
          <w:b/>
          <w:i w:val="0"/>
          <w:sz w:val="21"/>
          <w:szCs w:val="21"/>
        </w:rPr>
      </w:pPr>
    </w:p>
    <w:p w:rsidR="00EF5D1B" w:rsidRDefault="003C1F28" w:rsidP="003C1F28">
      <w:pPr>
        <w:pStyle w:val="Arial10i50"/>
        <w:numPr>
          <w:ilvl w:val="0"/>
          <w:numId w:val="37"/>
        </w:numPr>
        <w:rPr>
          <w:b/>
          <w:szCs w:val="21"/>
        </w:rPr>
      </w:pPr>
      <w:r w:rsidRPr="003C1F28">
        <w:rPr>
          <w:b/>
          <w:szCs w:val="21"/>
        </w:rPr>
        <w:t>Pozostałe punkty decyzji pozostają bez zmian.</w:t>
      </w:r>
    </w:p>
    <w:p w:rsidR="00871521" w:rsidRPr="003C1F28" w:rsidRDefault="00871521" w:rsidP="00871521">
      <w:pPr>
        <w:pStyle w:val="Arial10i50"/>
        <w:ind w:left="1004"/>
        <w:rPr>
          <w:b/>
          <w:szCs w:val="21"/>
        </w:rPr>
      </w:pPr>
    </w:p>
    <w:p w:rsidR="00EF5D1B" w:rsidRDefault="00EF5D1B" w:rsidP="003C1F28">
      <w:pPr>
        <w:pStyle w:val="Arial10i50"/>
        <w:rPr>
          <w:i/>
          <w:szCs w:val="21"/>
        </w:rPr>
      </w:pPr>
    </w:p>
    <w:p w:rsidR="00253ECB" w:rsidRDefault="00504C46" w:rsidP="00606590">
      <w:pPr>
        <w:pStyle w:val="WW-BodyText212"/>
        <w:suppressAutoHyphens w:val="0"/>
        <w:spacing w:after="0" w:line="268" w:lineRule="exact"/>
        <w:jc w:val="left"/>
        <w:rPr>
          <w:rFonts w:ascii="Arial" w:hAnsi="Arial" w:cs="Arial"/>
          <w:b/>
          <w:sz w:val="21"/>
          <w:szCs w:val="21"/>
        </w:rPr>
      </w:pPr>
      <w:r w:rsidRPr="00C80232">
        <w:rPr>
          <w:rFonts w:cs="Arial"/>
          <w:b/>
          <w:noProof/>
          <w:szCs w:val="21"/>
        </w:rPr>
        <mc:AlternateContent>
          <mc:Choice Requires="wps">
            <w:drawing>
              <wp:anchor distT="0" distB="0" distL="114300" distR="114300" simplePos="0" relativeHeight="251660800" behindDoc="0" locked="0" layoutInCell="1" allowOverlap="1" wp14:anchorId="233363E9" wp14:editId="058CA6BB">
                <wp:simplePos x="0" y="0"/>
                <wp:positionH relativeFrom="column">
                  <wp:posOffset>0</wp:posOffset>
                </wp:positionH>
                <wp:positionV relativeFrom="paragraph">
                  <wp:posOffset>-635</wp:posOffset>
                </wp:positionV>
                <wp:extent cx="6089650" cy="0"/>
                <wp:effectExtent l="0" t="0" r="25400" b="19050"/>
                <wp:wrapNone/>
                <wp:docPr id="1" name="Łącznik prostoliniowy 2"/>
                <wp:cNvGraphicFramePr/>
                <a:graphic xmlns:a="http://schemas.openxmlformats.org/drawingml/2006/main">
                  <a:graphicData uri="http://schemas.microsoft.com/office/word/2010/wordprocessingShape">
                    <wps:wsp>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4DCE1" id="Łącznik prostoliniowy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" strokecolor="black [3040]" strokeweight=".25pt"/>
            </w:pict>
          </mc:Fallback>
        </mc:AlternateContent>
      </w:r>
    </w:p>
    <w:p w:rsidR="00871521" w:rsidRDefault="00871521" w:rsidP="00BF30BF">
      <w:pPr>
        <w:pStyle w:val="WW-BodyText212"/>
        <w:suppressAutoHyphens w:val="0"/>
        <w:spacing w:line="268" w:lineRule="exact"/>
        <w:jc w:val="left"/>
        <w:rPr>
          <w:rFonts w:ascii="Arial" w:hAnsi="Arial" w:cs="Arial"/>
          <w:b/>
          <w:sz w:val="21"/>
          <w:szCs w:val="21"/>
        </w:rPr>
      </w:pPr>
    </w:p>
    <w:p w:rsidR="00BF30BF" w:rsidRPr="002546F8" w:rsidRDefault="00606590" w:rsidP="00BF30BF">
      <w:pPr>
        <w:pStyle w:val="WW-BodyText212"/>
        <w:suppressAutoHyphens w:val="0"/>
        <w:spacing w:line="268" w:lineRule="exact"/>
        <w:jc w:val="left"/>
        <w:rPr>
          <w:rFonts w:ascii="Arial" w:hAnsi="Arial" w:cs="Arial"/>
          <w:b/>
          <w:sz w:val="21"/>
          <w:szCs w:val="21"/>
        </w:rPr>
      </w:pPr>
      <w:r>
        <w:rPr>
          <w:rFonts w:ascii="Arial" w:hAnsi="Arial" w:cs="Arial"/>
          <w:b/>
          <w:sz w:val="21"/>
          <w:szCs w:val="21"/>
        </w:rPr>
        <w:t>Uzasadnienie</w:t>
      </w:r>
    </w:p>
    <w:p w:rsidR="008D32B7" w:rsidRPr="008D32B7" w:rsidRDefault="00BC5275" w:rsidP="00BF30BF">
      <w:pPr>
        <w:spacing w:after="120" w:line="268" w:lineRule="exact"/>
        <w:rPr>
          <w:rFonts w:ascii="Arial" w:hAnsi="Arial" w:cs="Arial"/>
          <w:sz w:val="21"/>
          <w:szCs w:val="21"/>
        </w:rPr>
      </w:pPr>
      <w:r w:rsidRPr="008D32B7">
        <w:rPr>
          <w:rFonts w:ascii="Arial" w:hAnsi="Arial" w:cs="Arial"/>
          <w:color w:val="000000" w:themeColor="text1"/>
          <w:sz w:val="21"/>
          <w:szCs w:val="21"/>
        </w:rPr>
        <w:t xml:space="preserve">Podaniem z dnia </w:t>
      </w:r>
      <w:r w:rsidR="008D32B7" w:rsidRPr="008D32B7">
        <w:rPr>
          <w:rFonts w:ascii="Arial" w:hAnsi="Arial" w:cs="Arial"/>
          <w:color w:val="000000" w:themeColor="text1"/>
          <w:sz w:val="21"/>
          <w:szCs w:val="21"/>
        </w:rPr>
        <w:t>3 grudnia 2018 r</w:t>
      </w:r>
      <w:r w:rsidR="00E17288" w:rsidRPr="008D32B7">
        <w:rPr>
          <w:rFonts w:ascii="Arial" w:hAnsi="Arial" w:cs="Arial"/>
          <w:color w:val="000000" w:themeColor="text1"/>
          <w:sz w:val="21"/>
          <w:szCs w:val="21"/>
        </w:rPr>
        <w:t>.</w:t>
      </w:r>
      <w:r w:rsidRPr="008D32B7">
        <w:rPr>
          <w:rFonts w:ascii="Arial" w:hAnsi="Arial" w:cs="Arial"/>
          <w:color w:val="000000" w:themeColor="text1"/>
          <w:sz w:val="21"/>
          <w:szCs w:val="21"/>
        </w:rPr>
        <w:t xml:space="preserve"> (z datą wpływu dnia </w:t>
      </w:r>
      <w:r w:rsidR="008D32B7" w:rsidRPr="008D32B7">
        <w:rPr>
          <w:rFonts w:ascii="Arial" w:hAnsi="Arial" w:cs="Arial"/>
          <w:color w:val="000000" w:themeColor="text1"/>
          <w:sz w:val="21"/>
          <w:szCs w:val="21"/>
        </w:rPr>
        <w:t>10 grudnia</w:t>
      </w:r>
      <w:r w:rsidR="00E17288" w:rsidRPr="008D32B7">
        <w:rPr>
          <w:rFonts w:ascii="Arial" w:hAnsi="Arial" w:cs="Arial"/>
          <w:color w:val="000000" w:themeColor="text1"/>
          <w:sz w:val="21"/>
          <w:szCs w:val="21"/>
        </w:rPr>
        <w:t xml:space="preserve"> 2018 r.)</w:t>
      </w:r>
      <w:r w:rsidRPr="008D32B7">
        <w:rPr>
          <w:rFonts w:ascii="Arial" w:hAnsi="Arial" w:cs="Arial"/>
          <w:color w:val="000000" w:themeColor="text1"/>
          <w:sz w:val="21"/>
          <w:szCs w:val="21"/>
        </w:rPr>
        <w:t xml:space="preserve"> pełnomocnik </w:t>
      </w:r>
      <w:r w:rsidR="008D32B7" w:rsidRPr="008D32B7">
        <w:rPr>
          <w:rFonts w:ascii="Arial" w:hAnsi="Arial" w:cs="Arial"/>
          <w:color w:val="000000" w:themeColor="text1"/>
          <w:sz w:val="21"/>
          <w:szCs w:val="21"/>
        </w:rPr>
        <w:t>Electropoli Poland</w:t>
      </w:r>
      <w:r w:rsidRPr="008D32B7">
        <w:rPr>
          <w:rFonts w:ascii="Arial" w:hAnsi="Arial" w:cs="Arial"/>
          <w:color w:val="000000" w:themeColor="text1"/>
          <w:sz w:val="21"/>
          <w:szCs w:val="21"/>
        </w:rPr>
        <w:t xml:space="preserve"> Sp.</w:t>
      </w:r>
      <w:r w:rsidR="00E17288" w:rsidRPr="008D32B7">
        <w:rPr>
          <w:rFonts w:ascii="Arial" w:hAnsi="Arial" w:cs="Arial"/>
          <w:color w:val="000000" w:themeColor="text1"/>
          <w:sz w:val="21"/>
          <w:szCs w:val="21"/>
        </w:rPr>
        <w:t> </w:t>
      </w:r>
      <w:r w:rsidRPr="008D32B7">
        <w:rPr>
          <w:rFonts w:ascii="Arial" w:hAnsi="Arial" w:cs="Arial"/>
          <w:color w:val="000000" w:themeColor="text1"/>
          <w:sz w:val="21"/>
          <w:szCs w:val="21"/>
        </w:rPr>
        <w:t>z o.o. z siedzibą w </w:t>
      </w:r>
      <w:r w:rsidR="008D32B7" w:rsidRPr="008D32B7">
        <w:rPr>
          <w:rFonts w:ascii="Arial" w:hAnsi="Arial" w:cs="Arial"/>
          <w:color w:val="000000" w:themeColor="text1"/>
          <w:sz w:val="21"/>
          <w:szCs w:val="21"/>
        </w:rPr>
        <w:t>Bielsku-Białej</w:t>
      </w:r>
      <w:r w:rsidRPr="008D32B7">
        <w:rPr>
          <w:rFonts w:ascii="Arial" w:hAnsi="Arial" w:cs="Arial"/>
          <w:color w:val="000000" w:themeColor="text1"/>
          <w:sz w:val="21"/>
          <w:szCs w:val="21"/>
        </w:rPr>
        <w:t xml:space="preserve"> przy ul. </w:t>
      </w:r>
      <w:r w:rsidR="00CD3CB9">
        <w:rPr>
          <w:rFonts w:ascii="Arial" w:hAnsi="Arial" w:cs="Arial"/>
          <w:color w:val="000000" w:themeColor="text1"/>
          <w:sz w:val="21"/>
          <w:szCs w:val="21"/>
        </w:rPr>
        <w:t>Grażyńskiego 141</w:t>
      </w:r>
      <w:r w:rsidRPr="008D32B7">
        <w:rPr>
          <w:rFonts w:ascii="Arial" w:hAnsi="Arial" w:cs="Arial"/>
          <w:color w:val="000000" w:themeColor="text1"/>
          <w:sz w:val="21"/>
          <w:szCs w:val="21"/>
        </w:rPr>
        <w:t xml:space="preserve"> wystąpił o zmianę pozwolenia zintegrowanego udzielonego </w:t>
      </w:r>
      <w:r w:rsidRPr="008D32B7">
        <w:rPr>
          <w:rFonts w:ascii="Arial" w:hAnsi="Arial" w:cs="Arial"/>
          <w:sz w:val="21"/>
          <w:szCs w:val="21"/>
        </w:rPr>
        <w:t xml:space="preserve">decyzją </w:t>
      </w:r>
      <w:r w:rsidR="008D32B7" w:rsidRPr="008D32B7">
        <w:rPr>
          <w:rFonts w:ascii="Arial" w:hAnsi="Arial" w:cs="Arial"/>
          <w:sz w:val="21"/>
          <w:szCs w:val="21"/>
        </w:rPr>
        <w:t xml:space="preserve">Wojewody Śląskiego z dnia 10 listopada 2006 r. znak ŚR-III-6618/PZ/104/11/06 (zmienioną decyzją Wojewody Śląskiego z dnia 19 grudnia 2007 r. znak ŚR/IV/6618/61/1/07 oraz decyzjami Marszałka Województwa Śląskiego z dnia 23 grudnia 2010 r. nr 5533/OS/2010, z dnia 19 stycznia 2012 r. nr 118/OS/2012, z dnia 20 listopada 2014 r. nr 2709/OS/2014 oraz z dnia 19 lipca 2017 r. nr 2441/OS/2017) </w:t>
      </w:r>
      <w:r w:rsidR="008D32B7" w:rsidRPr="008D32B7">
        <w:rPr>
          <w:rFonts w:ascii="Arial" w:hAnsi="Arial" w:cs="Arial"/>
          <w:sz w:val="21"/>
          <w:szCs w:val="21"/>
        </w:rPr>
        <w:lastRenderedPageBreak/>
        <w:t>dla</w:t>
      </w:r>
      <w:r w:rsidR="008D32B7">
        <w:rPr>
          <w:rFonts w:ascii="Arial" w:hAnsi="Arial" w:cs="Arial"/>
          <w:sz w:val="21"/>
          <w:szCs w:val="21"/>
        </w:rPr>
        <w:t> </w:t>
      </w:r>
      <w:r w:rsidR="008D32B7" w:rsidRPr="008D32B7">
        <w:rPr>
          <w:rFonts w:ascii="Arial" w:hAnsi="Arial" w:cs="Arial"/>
          <w:sz w:val="21"/>
          <w:szCs w:val="21"/>
        </w:rPr>
        <w:t>instalacji galwanizerni zlokalizowanej w Bielsku-Białej, eksploatowanej przez Electropoli Poland Sp. z o.o. z siedzibą w Bielsku-Białej</w:t>
      </w:r>
      <w:r w:rsidR="004869B1">
        <w:rPr>
          <w:rFonts w:ascii="Arial" w:hAnsi="Arial" w:cs="Arial"/>
          <w:sz w:val="21"/>
          <w:szCs w:val="21"/>
        </w:rPr>
        <w:t>.</w:t>
      </w:r>
    </w:p>
    <w:p w:rsidR="0039541C" w:rsidRPr="006F5C88" w:rsidRDefault="00D63131" w:rsidP="00D964E6">
      <w:pPr>
        <w:pStyle w:val="WW-BodyText212"/>
        <w:spacing w:before="120" w:line="268" w:lineRule="exact"/>
        <w:jc w:val="left"/>
        <w:rPr>
          <w:rFonts w:ascii="Arial" w:hAnsi="Arial" w:cs="Arial"/>
          <w:sz w:val="21"/>
          <w:szCs w:val="21"/>
        </w:rPr>
      </w:pPr>
      <w:r w:rsidRPr="006F5C88">
        <w:rPr>
          <w:rFonts w:ascii="Arial" w:hAnsi="Arial" w:cs="Arial"/>
          <w:sz w:val="21"/>
          <w:szCs w:val="21"/>
        </w:rPr>
        <w:t xml:space="preserve">Prowadzący instalację nie wystąpił z wnioskiem o wyłączenie z udostępniania publicznego dokumentacji załączonej do podania zgodnie z art. 16 ustawy z dnia 3 października 2008 r. </w:t>
      </w:r>
      <w:r w:rsidRPr="006F5C88">
        <w:rPr>
          <w:rFonts w:ascii="Arial" w:hAnsi="Arial" w:cs="Arial"/>
          <w:i/>
          <w:sz w:val="21"/>
          <w:szCs w:val="21"/>
        </w:rPr>
        <w:t>o udostępnianiu informacji o środowisku i jego ochronie, udziale społeczeństwa w ochronie środowiska oraz o ocenach oddziaływania na środowisko</w:t>
      </w:r>
      <w:r w:rsidRPr="006F5C88">
        <w:rPr>
          <w:rFonts w:ascii="Arial" w:hAnsi="Arial" w:cs="Arial"/>
          <w:sz w:val="21"/>
          <w:szCs w:val="21"/>
        </w:rPr>
        <w:t xml:space="preserve"> </w:t>
      </w:r>
      <w:r w:rsidRPr="008D4128">
        <w:rPr>
          <w:rFonts w:ascii="Arial" w:hAnsi="Arial" w:cs="Arial"/>
          <w:sz w:val="21"/>
          <w:szCs w:val="21"/>
        </w:rPr>
        <w:t>(t.j. z 201</w:t>
      </w:r>
      <w:r w:rsidR="004869B1">
        <w:rPr>
          <w:rFonts w:ascii="Arial" w:hAnsi="Arial" w:cs="Arial"/>
          <w:sz w:val="21"/>
          <w:szCs w:val="21"/>
        </w:rPr>
        <w:t>8</w:t>
      </w:r>
      <w:r w:rsidRPr="008D4128">
        <w:rPr>
          <w:rFonts w:ascii="Arial" w:hAnsi="Arial" w:cs="Arial"/>
          <w:sz w:val="21"/>
          <w:szCs w:val="21"/>
        </w:rPr>
        <w:t xml:space="preserve"> r. Dz. U. poz. </w:t>
      </w:r>
      <w:r w:rsidR="004869B1">
        <w:rPr>
          <w:rFonts w:ascii="Arial" w:hAnsi="Arial" w:cs="Arial"/>
          <w:sz w:val="21"/>
          <w:szCs w:val="21"/>
        </w:rPr>
        <w:t>2081</w:t>
      </w:r>
      <w:r w:rsidRPr="008D4128">
        <w:rPr>
          <w:rFonts w:ascii="Arial" w:hAnsi="Arial" w:cs="Arial"/>
          <w:sz w:val="21"/>
          <w:szCs w:val="21"/>
        </w:rPr>
        <w:t>).</w:t>
      </w:r>
    </w:p>
    <w:p w:rsidR="00E00EBF" w:rsidRDefault="00E00EBF" w:rsidP="00E00EBF">
      <w:pPr>
        <w:pStyle w:val="Tekstpodstawowy"/>
        <w:spacing w:line="268" w:lineRule="atLeast"/>
        <w:jc w:val="left"/>
        <w:rPr>
          <w:rFonts w:ascii="Arial" w:hAnsi="Arial" w:cs="Arial"/>
          <w:sz w:val="21"/>
          <w:szCs w:val="21"/>
        </w:rPr>
      </w:pPr>
      <w:r w:rsidRPr="009151F0">
        <w:rPr>
          <w:rFonts w:ascii="Arial" w:hAnsi="Arial" w:cs="Arial"/>
          <w:sz w:val="21"/>
          <w:szCs w:val="21"/>
        </w:rPr>
        <w:t>Przedmiotowa instalacja kwalifikuje się do rodzajów instalacji mogących powodować znaczne zanieczyszczenie poszczególnych elementów przyrodniczych albo środ</w:t>
      </w:r>
      <w:r>
        <w:rPr>
          <w:rFonts w:ascii="Arial" w:hAnsi="Arial" w:cs="Arial"/>
          <w:sz w:val="21"/>
          <w:szCs w:val="21"/>
        </w:rPr>
        <w:t xml:space="preserve">owiska jako całości, zgodnie z </w:t>
      </w:r>
      <w:r w:rsidRPr="009151F0">
        <w:rPr>
          <w:rFonts w:ascii="Arial" w:hAnsi="Arial" w:cs="Arial"/>
          <w:sz w:val="21"/>
          <w:szCs w:val="21"/>
        </w:rPr>
        <w:t xml:space="preserve">ust. </w:t>
      </w:r>
      <w:r>
        <w:rPr>
          <w:rFonts w:ascii="Arial" w:hAnsi="Arial" w:cs="Arial"/>
          <w:sz w:val="21"/>
          <w:szCs w:val="21"/>
        </w:rPr>
        <w:t>2 pkt 7</w:t>
      </w:r>
      <w:r w:rsidRPr="009151F0">
        <w:rPr>
          <w:rFonts w:ascii="Arial" w:hAnsi="Arial" w:cs="Arial"/>
          <w:sz w:val="21"/>
          <w:szCs w:val="21"/>
        </w:rPr>
        <w:t xml:space="preserve"> załącznika do rozporządzenia Ministra Środowiska z dnia 27 sierpnia 2014 r. </w:t>
      </w:r>
      <w:r w:rsidRPr="009151F0">
        <w:rPr>
          <w:rFonts w:ascii="Arial" w:hAnsi="Arial" w:cs="Arial"/>
          <w:i/>
          <w:sz w:val="21"/>
          <w:szCs w:val="21"/>
        </w:rPr>
        <w:t>w</w:t>
      </w:r>
      <w:r>
        <w:rPr>
          <w:rFonts w:ascii="Arial" w:hAnsi="Arial" w:cs="Arial"/>
          <w:i/>
          <w:sz w:val="21"/>
          <w:szCs w:val="21"/>
        </w:rPr>
        <w:t> </w:t>
      </w:r>
      <w:r w:rsidRPr="009151F0">
        <w:rPr>
          <w:rFonts w:ascii="Arial" w:hAnsi="Arial" w:cs="Arial"/>
          <w:i/>
          <w:sz w:val="21"/>
          <w:szCs w:val="21"/>
        </w:rPr>
        <w:t>sprawie rodzajów instalacji mogących powodować znaczne zanieczyszczenie poszczególnych elementów przyrodniczych albo środowiska jako całości</w:t>
      </w:r>
      <w:r w:rsidRPr="009151F0">
        <w:rPr>
          <w:rFonts w:ascii="Arial" w:hAnsi="Arial" w:cs="Arial"/>
          <w:sz w:val="21"/>
          <w:szCs w:val="21"/>
        </w:rPr>
        <w:t xml:space="preserve"> (Dz.U. z 2014 r., poz.1169), a także do </w:t>
      </w:r>
      <w:r w:rsidRPr="009151F0">
        <w:rPr>
          <w:rFonts w:ascii="Arial" w:hAnsi="Arial" w:cs="Arial"/>
          <w:i/>
          <w:iCs/>
          <w:sz w:val="21"/>
          <w:szCs w:val="21"/>
        </w:rPr>
        <w:t> </w:t>
      </w:r>
      <w:r w:rsidRPr="009151F0">
        <w:rPr>
          <w:rFonts w:ascii="Arial" w:hAnsi="Arial" w:cs="Arial"/>
          <w:sz w:val="21"/>
          <w:szCs w:val="21"/>
        </w:rPr>
        <w:t xml:space="preserve">przedsięwzięć mogących zawsze znacząco oddziaływać na środowisko zgodnie z § 2 ust.1 pkt </w:t>
      </w:r>
      <w:r>
        <w:rPr>
          <w:rFonts w:ascii="Arial" w:hAnsi="Arial" w:cs="Arial"/>
          <w:sz w:val="21"/>
          <w:szCs w:val="21"/>
        </w:rPr>
        <w:t>15</w:t>
      </w:r>
      <w:r w:rsidRPr="009151F0">
        <w:rPr>
          <w:rFonts w:ascii="Arial" w:hAnsi="Arial" w:cs="Arial"/>
          <w:sz w:val="21"/>
          <w:szCs w:val="21"/>
        </w:rPr>
        <w:t xml:space="preserve"> rozporządzenia Rady Ministrów z dnia 9 listopada 2010 r. </w:t>
      </w:r>
      <w:r w:rsidRPr="009151F0">
        <w:rPr>
          <w:rFonts w:ascii="Arial" w:hAnsi="Arial" w:cs="Arial"/>
          <w:i/>
          <w:iCs/>
          <w:sz w:val="21"/>
          <w:szCs w:val="21"/>
        </w:rPr>
        <w:t>w sprawie przedsięwzięć mogących znacząco oddziaływać na środowisko</w:t>
      </w:r>
      <w:r w:rsidRPr="009151F0">
        <w:rPr>
          <w:rFonts w:ascii="Arial" w:hAnsi="Arial" w:cs="Arial"/>
          <w:sz w:val="21"/>
          <w:szCs w:val="21"/>
        </w:rPr>
        <w:t xml:space="preserve"> (tekst jednolity w Dz. U. z 2016 r., poz. 71). Zatem zgodnie z</w:t>
      </w:r>
      <w:r>
        <w:rPr>
          <w:rFonts w:ascii="Arial" w:hAnsi="Arial" w:cs="Arial"/>
          <w:sz w:val="21"/>
          <w:szCs w:val="21"/>
        </w:rPr>
        <w:t> </w:t>
      </w:r>
      <w:r w:rsidRPr="009151F0">
        <w:rPr>
          <w:rFonts w:ascii="Arial" w:hAnsi="Arial" w:cs="Arial"/>
          <w:sz w:val="21"/>
          <w:szCs w:val="21"/>
        </w:rPr>
        <w:t>art. 378 ust. 2a ustawy Prawo ochrony środowiska Marszałek Województwa Śląskiego jest organem właściwym do podjęcia decyzji w przedmiotowej sprawie.</w:t>
      </w:r>
    </w:p>
    <w:p w:rsidR="00E00EBF" w:rsidRPr="009151F0" w:rsidRDefault="00E00EBF" w:rsidP="00E00EBF">
      <w:pPr>
        <w:pStyle w:val="Tekstpodstawowy"/>
        <w:spacing w:line="268" w:lineRule="atLeast"/>
        <w:jc w:val="left"/>
        <w:rPr>
          <w:rFonts w:ascii="Arial" w:hAnsi="Arial" w:cs="Arial"/>
          <w:sz w:val="21"/>
          <w:szCs w:val="21"/>
        </w:rPr>
      </w:pPr>
    </w:p>
    <w:p w:rsidR="008400A6" w:rsidRDefault="00924284" w:rsidP="008400A6">
      <w:pPr>
        <w:pStyle w:val="Arial10i50"/>
        <w:rPr>
          <w:rFonts w:eastAsia="Calibri" w:cs="Arial"/>
          <w:szCs w:val="21"/>
        </w:rPr>
      </w:pPr>
      <w:r>
        <w:t xml:space="preserve">Do wniosku o zmianę pozwolenia zintegrowanego dołączono oświadczenie, iż opracowanie pn.: </w:t>
      </w:r>
      <w:r w:rsidR="00E00EBF">
        <w:t>„Analiza ryzyka zanieczyszczenia gleby, ziemi i wód gruntowych substancji powodujących ryzyko na terenie Electropoli Poland Sp. z o.o w Bielsku-Białej” jest zgodne z rozporządzeniem Ministra Środowiska z dnia 1 września 2016 r. w sprawie sposobu prowadzenia oceny zanieczyszczenia powierzchni ziemi (Dz.U. 2016 poz. 1396) oraz wnioskowane zmiany nie wpłyną na zapisy ww. analizy ryzyka.</w:t>
      </w:r>
      <w:r w:rsidR="008400A6">
        <w:t xml:space="preserve"> </w:t>
      </w:r>
      <w:r w:rsidR="008400A6">
        <w:rPr>
          <w:rFonts w:eastAsia="Calibri" w:cs="Arial"/>
          <w:szCs w:val="21"/>
        </w:rPr>
        <w:t xml:space="preserve">Jak wynika z uzasadnienia powyższej analizy, pomimo stosowania w zakładzie substancji powodujących ryzyko, nie występuje możliwość zanieczyszczenia gleby, ziemi lub wód gruntowych, zatem raport początkowy dla przedmiotowego zakładu nie został sporządzony.  </w:t>
      </w:r>
    </w:p>
    <w:p w:rsidR="00504C46" w:rsidRDefault="00504C46" w:rsidP="008400A6">
      <w:pPr>
        <w:pStyle w:val="Arial10i50"/>
        <w:rPr>
          <w:rFonts w:eastAsia="Calibri" w:cs="Arial"/>
          <w:szCs w:val="21"/>
        </w:rPr>
      </w:pPr>
    </w:p>
    <w:p w:rsidR="00504C46" w:rsidRPr="00504C46" w:rsidRDefault="00504C46" w:rsidP="008400A6">
      <w:pPr>
        <w:pStyle w:val="Arial10i50"/>
        <w:rPr>
          <w:rFonts w:eastAsia="Calibri" w:cs="Arial"/>
          <w:szCs w:val="21"/>
        </w:rPr>
      </w:pPr>
      <w:r w:rsidRPr="00504C46">
        <w:rPr>
          <w:rFonts w:eastAsia="Calibri" w:cs="Arial"/>
          <w:szCs w:val="21"/>
        </w:rPr>
        <w:t>Do wniosku o zmianę pozwolenia zintegrowanego dołączono również:</w:t>
      </w:r>
    </w:p>
    <w:p w:rsidR="00504C46" w:rsidRPr="00504C46" w:rsidRDefault="00504C46" w:rsidP="00504C46">
      <w:pPr>
        <w:pStyle w:val="Tre0"/>
        <w:rPr>
          <w:szCs w:val="21"/>
        </w:rPr>
      </w:pPr>
      <w:r w:rsidRPr="00504C46">
        <w:rPr>
          <w:rFonts w:cs="Arial"/>
          <w:szCs w:val="21"/>
        </w:rPr>
        <w:t>-</w:t>
      </w:r>
      <w:r w:rsidRPr="00504C46">
        <w:rPr>
          <w:bCs/>
          <w:szCs w:val="21"/>
        </w:rPr>
        <w:t>Operat przeciwpożarowy dla miejsc składowania i magazynowania odpadów na terenie zakładu Electropoli Poland Sp. z o.o. w Bielsku-Białej, ul. Grażyńskiego 141.</w:t>
      </w:r>
    </w:p>
    <w:p w:rsidR="00504C46" w:rsidRDefault="00504C46" w:rsidP="00504C46">
      <w:pPr>
        <w:pStyle w:val="Tre0"/>
        <w:rPr>
          <w:bCs/>
          <w:szCs w:val="21"/>
        </w:rPr>
      </w:pPr>
      <w:r w:rsidRPr="00504C46">
        <w:rPr>
          <w:bCs/>
          <w:szCs w:val="21"/>
        </w:rPr>
        <w:t>-P</w:t>
      </w:r>
      <w:r w:rsidR="00BF30BF">
        <w:rPr>
          <w:bCs/>
          <w:szCs w:val="21"/>
        </w:rPr>
        <w:t>ostanowienie</w:t>
      </w:r>
      <w:r w:rsidRPr="00504C46">
        <w:rPr>
          <w:bCs/>
          <w:szCs w:val="21"/>
        </w:rPr>
        <w:t xml:space="preserve"> nr MZ.0253.2.2.2018.TK Komendanta Miejskiego </w:t>
      </w:r>
      <w:r w:rsidR="003F3141">
        <w:rPr>
          <w:bCs/>
          <w:szCs w:val="21"/>
        </w:rPr>
        <w:t>Państwowej Straży Pożarnej</w:t>
      </w:r>
      <w:r w:rsidRPr="00504C46">
        <w:rPr>
          <w:bCs/>
          <w:szCs w:val="21"/>
        </w:rPr>
        <w:t xml:space="preserve"> w Bielsku-Białej z dnia 30</w:t>
      </w:r>
      <w:r w:rsidR="00BF30BF">
        <w:rPr>
          <w:bCs/>
          <w:szCs w:val="21"/>
        </w:rPr>
        <w:t> </w:t>
      </w:r>
      <w:r w:rsidRPr="00504C46">
        <w:rPr>
          <w:bCs/>
          <w:szCs w:val="21"/>
        </w:rPr>
        <w:t>listopada 2018 r.</w:t>
      </w:r>
      <w:r w:rsidR="003F3141">
        <w:rPr>
          <w:bCs/>
          <w:szCs w:val="21"/>
        </w:rPr>
        <w:t xml:space="preserve"> w sprawie wyrażenia zgody na warunki ochrony przeciwpożarowej opisane w operacie przeciwpożarowym wykonanym przez rzeczoznawcę ds. zabezpieczeń przeciwpożarowych dla miejsc składowania i magazynowania odpadów na terenie zakładu Electropoli Poland Sp. z o.o. w Bielsku Białej przy ul. Grażyńskiego 141.</w:t>
      </w:r>
    </w:p>
    <w:p w:rsidR="00504C46" w:rsidRPr="00504C46" w:rsidRDefault="00504C46" w:rsidP="00504C46">
      <w:pPr>
        <w:pStyle w:val="Tre0"/>
        <w:rPr>
          <w:szCs w:val="21"/>
        </w:rPr>
      </w:pPr>
      <w:r>
        <w:rPr>
          <w:bCs/>
          <w:szCs w:val="21"/>
        </w:rPr>
        <w:t>-</w:t>
      </w:r>
      <w:r w:rsidR="00BF30BF">
        <w:rPr>
          <w:bCs/>
          <w:szCs w:val="21"/>
        </w:rPr>
        <w:t>Zaświadczenie o niekaralności prowadzącego instalację.</w:t>
      </w:r>
    </w:p>
    <w:p w:rsidR="00504C46" w:rsidRDefault="00504C46" w:rsidP="008400A6">
      <w:pPr>
        <w:pStyle w:val="Arial10i50"/>
        <w:rPr>
          <w:rFonts w:eastAsia="Calibri" w:cs="Arial"/>
          <w:szCs w:val="21"/>
        </w:rPr>
      </w:pPr>
    </w:p>
    <w:p w:rsidR="008400A6" w:rsidRDefault="008400A6" w:rsidP="00A62789">
      <w:pPr>
        <w:pStyle w:val="Arial10i5"/>
      </w:pPr>
      <w:r w:rsidRPr="00C56454">
        <w:t>W toku prowadzonego</w:t>
      </w:r>
      <w:r>
        <w:t xml:space="preserve"> postępowania administracyjnego</w:t>
      </w:r>
      <w:r w:rsidRPr="00C56454">
        <w:t xml:space="preserve"> Strona złożyła wyjaśnienia i uzupełnienia do przedmiotowego wniosku pismami:</w:t>
      </w:r>
    </w:p>
    <w:p w:rsidR="008400A6" w:rsidRDefault="008400A6" w:rsidP="008400A6">
      <w:pPr>
        <w:pStyle w:val="Arial10i50"/>
      </w:pPr>
      <w:r>
        <w:t>-z dnia 17 grudnia 2018 r. (z datą wpływu dnia 21 grudnia 2018 r.),</w:t>
      </w:r>
    </w:p>
    <w:p w:rsidR="008400A6" w:rsidRDefault="008400A6" w:rsidP="008400A6">
      <w:pPr>
        <w:pStyle w:val="Arial10i50"/>
      </w:pPr>
      <w:r>
        <w:t>-z dnia 17 stycznia 2019 r. (z datą wpływu dnia 21 stycznia 2019 r.)</w:t>
      </w:r>
      <w:r w:rsidR="00504C46">
        <w:t>.</w:t>
      </w:r>
    </w:p>
    <w:p w:rsidR="00504C46" w:rsidRDefault="00504C46" w:rsidP="008400A6">
      <w:pPr>
        <w:pStyle w:val="Arial10i50"/>
      </w:pPr>
    </w:p>
    <w:p w:rsidR="003F3141" w:rsidRDefault="00504C46" w:rsidP="003F3141">
      <w:pPr>
        <w:pStyle w:val="Tre134"/>
        <w:spacing w:after="0" w:line="268" w:lineRule="atLeast"/>
      </w:pPr>
      <w:r>
        <w:rPr>
          <w:rFonts w:cs="Arial"/>
          <w:szCs w:val="21"/>
        </w:rPr>
        <w:t xml:space="preserve">Pismem z dnia 19 grudnia 2018 r. Marszałek Województwa Śląskiego na podstawie </w:t>
      </w:r>
      <w:r w:rsidRPr="00747192">
        <w:rPr>
          <w:rFonts w:cs="Arial"/>
        </w:rPr>
        <w:t>art. 18</w:t>
      </w:r>
      <w:r>
        <w:rPr>
          <w:rFonts w:cs="Arial"/>
        </w:rPr>
        <w:t>3c</w:t>
      </w:r>
      <w:r w:rsidRPr="00747192">
        <w:rPr>
          <w:rFonts w:cs="Arial"/>
        </w:rPr>
        <w:t xml:space="preserve"> ust. </w:t>
      </w:r>
      <w:r>
        <w:rPr>
          <w:rFonts w:cs="Arial"/>
        </w:rPr>
        <w:t>1</w:t>
      </w:r>
      <w:r w:rsidRPr="00747192">
        <w:rPr>
          <w:rFonts w:cs="Arial"/>
        </w:rPr>
        <w:t xml:space="preserve"> oraz ust. </w:t>
      </w:r>
      <w:r>
        <w:rPr>
          <w:rFonts w:cs="Arial"/>
        </w:rPr>
        <w:t>2</w:t>
      </w:r>
      <w:r w:rsidRPr="00747192">
        <w:rPr>
          <w:rFonts w:cs="Arial"/>
        </w:rPr>
        <w:t xml:space="preserve"> ustawy z dnia 27 kwietnia 2001 r. Prawo ochrony środowiska (tekst jednolity Dz. U. z 2018 r. poz. 799 ze zm.)</w:t>
      </w:r>
      <w:r>
        <w:rPr>
          <w:rFonts w:cs="Arial"/>
          <w:szCs w:val="21"/>
        </w:rPr>
        <w:t xml:space="preserve"> wystąpił do Komendanta Miejskiej Państwowej Straży Pożarnej w Bielsku-Białej z </w:t>
      </w:r>
      <w:r w:rsidRPr="003D73D1">
        <w:rPr>
          <w:rFonts w:cs="Arial"/>
          <w:szCs w:val="21"/>
        </w:rPr>
        <w:t xml:space="preserve">prośbą </w:t>
      </w:r>
      <w:r w:rsidRPr="003D73D1">
        <w:rPr>
          <w:bCs/>
          <w:szCs w:val="21"/>
        </w:rPr>
        <w:t>o przeprowadzenie kontroli przedmiotowej instalacji</w:t>
      </w:r>
      <w:r w:rsidRPr="003D73D1">
        <w:t>,</w:t>
      </w:r>
      <w:r w:rsidRPr="00193752">
        <w:t xml:space="preserve"> w tym miejsc magazynowania odpadów, w</w:t>
      </w:r>
      <w:r>
        <w:t> </w:t>
      </w:r>
      <w:r w:rsidRPr="00193752">
        <w:t>zakresie spełniania wymagań określonych w przepisach dotyczących ochrony przeciwpożarowej oraz w zakresie zgodności z</w:t>
      </w:r>
      <w:r>
        <w:t> </w:t>
      </w:r>
      <w:r w:rsidRPr="00193752">
        <w:t>warunkami ochrony przeciwpożarowej, o</w:t>
      </w:r>
      <w:r>
        <w:t> </w:t>
      </w:r>
      <w:r w:rsidRPr="00193752">
        <w:t>których mowa w operacie przeciwpożarowym, o którym mowa w art. 42 ust. 4b pkt 1 ustawy z dnia 14</w:t>
      </w:r>
      <w:r>
        <w:t> grudnia 2012 r. o odpadach</w:t>
      </w:r>
      <w:r w:rsidRPr="00193752">
        <w:t xml:space="preserve"> oraz</w:t>
      </w:r>
      <w:r>
        <w:t> </w:t>
      </w:r>
      <w:r w:rsidRPr="00193752">
        <w:t>w</w:t>
      </w:r>
      <w:r>
        <w:t> </w:t>
      </w:r>
      <w:r w:rsidRPr="00193752">
        <w:t>postanowieniu, o którym mowa w</w:t>
      </w:r>
      <w:r>
        <w:t> </w:t>
      </w:r>
      <w:r w:rsidRPr="00193752">
        <w:t>art. 42 ust. 4c tej ustawy.</w:t>
      </w:r>
      <w:r>
        <w:t xml:space="preserve"> </w:t>
      </w:r>
    </w:p>
    <w:p w:rsidR="00504C46" w:rsidRDefault="00504C46" w:rsidP="003F3141">
      <w:pPr>
        <w:pStyle w:val="Tre134"/>
        <w:spacing w:after="0" w:line="268" w:lineRule="atLeast"/>
      </w:pPr>
      <w:r>
        <w:lastRenderedPageBreak/>
        <w:t>Postanowieniem z dnia 18 lutego 2019 r. znak MZ.5585.1.2019 (z datą wpływu dnia 25 lutego 2019 r.) Komendant Miejski Państwowej Straży Pożarnej w Bielsku Białej stwierdził spełnienie wymagań określonych w przepisach dotyczących ochrony przeciwpożarowej instalacji galwanizerni oraz w zakresie zgodności z warunkami ochrony przeciwpożarowej miejsc magazynowania odpadów w obiekcie nr 12 (magazyn odpadów), o których mowa w operacie przeciwpożarowym sporządzonym przez rzeczoznawcę ds. zabezpieczeń przeciwpożarowych i postanowieniu Komendanta Miejskiego Państwowej Straży Pożarnej w Bielsku-Białej z dnia 30 listopada 2018 r. znak MZ.0253.2.2.2018.TK.</w:t>
      </w:r>
    </w:p>
    <w:p w:rsidR="003F3141" w:rsidRPr="003F3141" w:rsidRDefault="003F3141" w:rsidP="003F3141"/>
    <w:p w:rsidR="00B855C7" w:rsidRDefault="00B855C7" w:rsidP="00BF30BF">
      <w:pPr>
        <w:pStyle w:val="Arial10i5"/>
        <w:spacing w:after="0" w:line="276" w:lineRule="auto"/>
        <w:rPr>
          <w:color w:val="000000" w:themeColor="text1"/>
        </w:rPr>
      </w:pPr>
      <w:r w:rsidRPr="00F312E3">
        <w:rPr>
          <w:color w:val="000000" w:themeColor="text1"/>
        </w:rPr>
        <w:t>Po analizie materiału zgromadzonego w sprawie organ przychylił się do wniosku Strony i</w:t>
      </w:r>
      <w:r w:rsidR="0010298D">
        <w:rPr>
          <w:color w:val="000000" w:themeColor="text1"/>
        </w:rPr>
        <w:t> </w:t>
      </w:r>
      <w:r w:rsidRPr="00F312E3">
        <w:rPr>
          <w:color w:val="000000" w:themeColor="text1"/>
        </w:rPr>
        <w:t>niniejszą decyzją dokonał zmian wnioskowanych przez Stronę.</w:t>
      </w:r>
    </w:p>
    <w:p w:rsidR="00D87157" w:rsidRDefault="00D87157" w:rsidP="00BF30BF">
      <w:pPr>
        <w:pStyle w:val="Domylnie"/>
        <w:spacing w:line="276" w:lineRule="auto"/>
        <w:rPr>
          <w:rFonts w:ascii="Arial" w:hAnsi="Arial" w:cs="Arial"/>
          <w:sz w:val="21"/>
          <w:szCs w:val="21"/>
        </w:rPr>
      </w:pPr>
      <w:r>
        <w:rPr>
          <w:rFonts w:ascii="Arial" w:hAnsi="Arial" w:cs="Arial"/>
          <w:sz w:val="21"/>
          <w:szCs w:val="21"/>
        </w:rPr>
        <w:t>W zakresie gospodarki odpadami w pozwoleniu dokonano zmian polegających na:</w:t>
      </w:r>
    </w:p>
    <w:p w:rsidR="00D87157" w:rsidRDefault="00D87157" w:rsidP="00BF30BF">
      <w:pPr>
        <w:pStyle w:val="Domylnie"/>
        <w:numPr>
          <w:ilvl w:val="0"/>
          <w:numId w:val="64"/>
        </w:numPr>
        <w:snapToGrid/>
        <w:spacing w:line="276" w:lineRule="auto"/>
        <w:ind w:left="567" w:hanging="207"/>
        <w:rPr>
          <w:rFonts w:ascii="Arial" w:hAnsi="Arial" w:cs="Arial"/>
          <w:sz w:val="21"/>
          <w:szCs w:val="21"/>
        </w:rPr>
      </w:pPr>
      <w:r>
        <w:rPr>
          <w:rFonts w:ascii="Arial" w:hAnsi="Arial" w:cs="Arial"/>
          <w:sz w:val="21"/>
          <w:szCs w:val="21"/>
        </w:rPr>
        <w:t xml:space="preserve">zwiększeniu ilości dopuszczonej do wytwarzania dla jednego rodzaju odpadu (kod </w:t>
      </w:r>
      <w:r w:rsidRPr="00626066">
        <w:rPr>
          <w:rFonts w:ascii="Arial" w:hAnsi="Arial" w:cs="Arial"/>
          <w:sz w:val="21"/>
          <w:szCs w:val="21"/>
        </w:rPr>
        <w:t>19</w:t>
      </w:r>
      <w:r>
        <w:rPr>
          <w:rFonts w:ascii="Arial" w:hAnsi="Arial" w:cs="Arial"/>
          <w:sz w:val="21"/>
          <w:szCs w:val="21"/>
        </w:rPr>
        <w:t> </w:t>
      </w:r>
      <w:r w:rsidRPr="00626066">
        <w:rPr>
          <w:rFonts w:ascii="Arial" w:hAnsi="Arial" w:cs="Arial"/>
          <w:sz w:val="21"/>
          <w:szCs w:val="21"/>
        </w:rPr>
        <w:t>08</w:t>
      </w:r>
      <w:r>
        <w:rPr>
          <w:rFonts w:ascii="Arial" w:hAnsi="Arial" w:cs="Arial"/>
          <w:sz w:val="21"/>
          <w:szCs w:val="21"/>
        </w:rPr>
        <w:t> </w:t>
      </w:r>
      <w:r w:rsidRPr="00626066">
        <w:rPr>
          <w:rFonts w:ascii="Arial" w:hAnsi="Arial" w:cs="Arial"/>
          <w:sz w:val="21"/>
          <w:szCs w:val="21"/>
        </w:rPr>
        <w:t>13*</w:t>
      </w:r>
      <w:r>
        <w:rPr>
          <w:rFonts w:ascii="Arial" w:hAnsi="Arial" w:cs="Arial"/>
          <w:sz w:val="21"/>
          <w:szCs w:val="21"/>
        </w:rPr>
        <w:t>);</w:t>
      </w:r>
    </w:p>
    <w:p w:rsidR="00D87157" w:rsidRDefault="00D87157" w:rsidP="00BF30BF">
      <w:pPr>
        <w:pStyle w:val="Domylnie"/>
        <w:numPr>
          <w:ilvl w:val="0"/>
          <w:numId w:val="64"/>
        </w:numPr>
        <w:snapToGrid/>
        <w:spacing w:line="276" w:lineRule="auto"/>
        <w:ind w:left="567" w:hanging="207"/>
        <w:rPr>
          <w:rFonts w:ascii="Arial" w:hAnsi="Arial" w:cs="Arial"/>
          <w:sz w:val="21"/>
          <w:szCs w:val="21"/>
        </w:rPr>
      </w:pPr>
      <w:r>
        <w:rPr>
          <w:rFonts w:ascii="Arial" w:hAnsi="Arial" w:cs="Arial"/>
          <w:sz w:val="21"/>
          <w:szCs w:val="21"/>
        </w:rPr>
        <w:t>uzupełnieniu zapisów dotyczących magazynowania odpadów dopuszczonych do wytwarzania o obowiązek przestrzegania wymagań ochrony przeciwpożarowej określonych w Operacie przeciwpożarowym wykonanym dla przedmiotowej instalacji przez rzeczoznawcę do spraw zabezpieczeń przeciwpożarowych, zatwierdzonym przez Komendanta Miejskiego Państwowej Straży Pożarnej w Bielsku-Białej</w:t>
      </w:r>
      <w:r>
        <w:rPr>
          <w:rFonts w:ascii="Arial" w:eastAsia="Calibri" w:hAnsi="Arial" w:cs="Arial"/>
          <w:sz w:val="21"/>
          <w:szCs w:val="21"/>
        </w:rPr>
        <w:t>.</w:t>
      </w:r>
    </w:p>
    <w:p w:rsidR="00D87157" w:rsidRDefault="00D87157" w:rsidP="00BF30BF">
      <w:pPr>
        <w:pStyle w:val="Domylnie"/>
        <w:spacing w:line="276" w:lineRule="auto"/>
        <w:rPr>
          <w:rStyle w:val="Arial10i50Znak"/>
        </w:rPr>
      </w:pPr>
      <w:r>
        <w:rPr>
          <w:rFonts w:ascii="Arial" w:hAnsi="Arial" w:cs="Arial"/>
          <w:sz w:val="21"/>
          <w:szCs w:val="21"/>
        </w:rPr>
        <w:t xml:space="preserve">Zwiększenie ilości ww. odpadu zgodnie z przedłożonym wnioskiem wynika z niedoszacowania jego ilości oraz </w:t>
      </w:r>
      <w:r w:rsidRPr="0059481A">
        <w:rPr>
          <w:rStyle w:val="Arial10i50Znak"/>
        </w:rPr>
        <w:t>wymagania</w:t>
      </w:r>
      <w:r>
        <w:rPr>
          <w:rStyle w:val="Arial10i50Znak"/>
        </w:rPr>
        <w:t>mi</w:t>
      </w:r>
      <w:r w:rsidRPr="0059481A">
        <w:rPr>
          <w:rStyle w:val="Arial10i50Znak"/>
        </w:rPr>
        <w:t xml:space="preserve"> klientów</w:t>
      </w:r>
      <w:r>
        <w:rPr>
          <w:rStyle w:val="Arial10i50Znak"/>
        </w:rPr>
        <w:t>, które</w:t>
      </w:r>
      <w:r w:rsidRPr="0059481A">
        <w:rPr>
          <w:rStyle w:val="Arial10i50Znak"/>
        </w:rPr>
        <w:t xml:space="preserve"> dotyczą coraz </w:t>
      </w:r>
      <w:r>
        <w:rPr>
          <w:rStyle w:val="Arial10i50Znak"/>
        </w:rPr>
        <w:t>wyższej</w:t>
      </w:r>
      <w:r w:rsidRPr="0059481A">
        <w:rPr>
          <w:rStyle w:val="Arial10i50Znak"/>
        </w:rPr>
        <w:t xml:space="preserve"> jakości produktów, co</w:t>
      </w:r>
      <w:r w:rsidR="001530CE">
        <w:rPr>
          <w:rStyle w:val="Arial10i50Znak"/>
        </w:rPr>
        <w:t> </w:t>
      </w:r>
      <w:r>
        <w:rPr>
          <w:rStyle w:val="Arial10i50Znak"/>
        </w:rPr>
        <w:t xml:space="preserve">spowodowało </w:t>
      </w:r>
      <w:r w:rsidRPr="0059481A">
        <w:rPr>
          <w:rStyle w:val="Arial10i50Znak"/>
        </w:rPr>
        <w:t>zwiększ</w:t>
      </w:r>
      <w:r>
        <w:rPr>
          <w:rStyle w:val="Arial10i50Znak"/>
        </w:rPr>
        <w:t>enie</w:t>
      </w:r>
      <w:r w:rsidRPr="0059481A">
        <w:rPr>
          <w:rStyle w:val="Arial10i50Znak"/>
        </w:rPr>
        <w:t xml:space="preserve"> częstotliwoś</w:t>
      </w:r>
      <w:r>
        <w:rPr>
          <w:rStyle w:val="Arial10i50Znak"/>
        </w:rPr>
        <w:t>ci</w:t>
      </w:r>
      <w:r w:rsidRPr="0059481A">
        <w:rPr>
          <w:rStyle w:val="Arial10i50Znak"/>
        </w:rPr>
        <w:t xml:space="preserve"> wymiany kąpieli w wannach technologicznych</w:t>
      </w:r>
      <w:r>
        <w:rPr>
          <w:rStyle w:val="Arial10i50Znak"/>
        </w:rPr>
        <w:t>.</w:t>
      </w:r>
    </w:p>
    <w:p w:rsidR="00D87157" w:rsidRDefault="00D87157" w:rsidP="00772616">
      <w:pPr>
        <w:pStyle w:val="Arial10i5"/>
        <w:spacing w:after="0"/>
        <w:rPr>
          <w:color w:val="000000" w:themeColor="text1"/>
          <w:szCs w:val="21"/>
        </w:rPr>
      </w:pPr>
    </w:p>
    <w:p w:rsidR="00AA2F43" w:rsidRPr="00772616" w:rsidRDefault="00AA2F43" w:rsidP="00772616">
      <w:pPr>
        <w:pStyle w:val="Arial10i5"/>
        <w:spacing w:after="0"/>
        <w:rPr>
          <w:bCs/>
        </w:rPr>
      </w:pPr>
      <w:r w:rsidRPr="008B4E7B">
        <w:rPr>
          <w:rFonts w:cs="Arial"/>
          <w:szCs w:val="21"/>
        </w:rPr>
        <w:t xml:space="preserve">Wnioskowana zmiana </w:t>
      </w:r>
      <w:r w:rsidRPr="008B4E7B">
        <w:rPr>
          <w:rFonts w:cs="Arial"/>
          <w:bCs/>
          <w:szCs w:val="21"/>
        </w:rPr>
        <w:t xml:space="preserve">pozwolenia </w:t>
      </w:r>
      <w:r w:rsidRPr="008B4E7B">
        <w:rPr>
          <w:rFonts w:cs="Arial"/>
          <w:szCs w:val="21"/>
        </w:rPr>
        <w:t>nie została uznana za znaczącą zmianę pozwolenia zintegrowanego rozumianą jako zmianę sposobu funkcjonowania instalacji lub jej rozbudowę, która może powodować znaczące zwiększenie negatywnego oddziaływania na środowisko w</w:t>
      </w:r>
      <w:r>
        <w:rPr>
          <w:rFonts w:cs="Arial"/>
          <w:szCs w:val="21"/>
        </w:rPr>
        <w:t> </w:t>
      </w:r>
      <w:r w:rsidRPr="008B4E7B">
        <w:rPr>
          <w:rFonts w:cs="Arial"/>
          <w:szCs w:val="21"/>
        </w:rPr>
        <w:t xml:space="preserve">rozumieniu art. 3 pkt 7 ustawy z dnia 27 kwietnia 2001 r. </w:t>
      </w:r>
      <w:r w:rsidRPr="008B4E7B">
        <w:rPr>
          <w:rFonts w:cs="Arial"/>
          <w:i/>
          <w:iCs/>
          <w:szCs w:val="21"/>
        </w:rPr>
        <w:t>Prawo ochrony środowiska</w:t>
      </w:r>
    </w:p>
    <w:p w:rsidR="00C80232" w:rsidRDefault="00C80232" w:rsidP="00C80232">
      <w:pPr>
        <w:pStyle w:val="Arial10i5"/>
        <w:spacing w:after="0"/>
        <w:rPr>
          <w:color w:val="000000" w:themeColor="text1"/>
        </w:rPr>
      </w:pPr>
      <w:r w:rsidRPr="00D0433C">
        <w:t xml:space="preserve">Przed wydaniem decyzji umożliwiono stronie wypowiedzenie się co do zebranych dowodów i materiałów – zgodnie z art.10 § 1 Kpa. </w:t>
      </w:r>
      <w:r w:rsidR="00937628">
        <w:t>Stro</w:t>
      </w:r>
      <w:r w:rsidR="007B1146">
        <w:t>na nie zgłosiła uwag.</w:t>
      </w:r>
    </w:p>
    <w:p w:rsidR="00C80232" w:rsidRPr="00C73380" w:rsidRDefault="00C80232" w:rsidP="004E3031">
      <w:pPr>
        <w:spacing w:before="240" w:line="268" w:lineRule="atLeast"/>
        <w:rPr>
          <w:rFonts w:ascii="Arial" w:eastAsia="Calibri" w:hAnsi="Arial" w:cs="Arial"/>
          <w:color w:val="000000"/>
          <w:sz w:val="21"/>
          <w:szCs w:val="21"/>
          <w:lang w:eastAsia="pl-PL"/>
        </w:rPr>
      </w:pPr>
      <w:r w:rsidRPr="00C73380">
        <w:rPr>
          <w:rFonts w:ascii="Arial" w:eastAsia="Calibri" w:hAnsi="Arial" w:cs="Arial"/>
          <w:color w:val="000000"/>
          <w:sz w:val="21"/>
          <w:szCs w:val="21"/>
          <w:lang w:eastAsia="pl-PL"/>
        </w:rPr>
        <w:t>Zgodnie z art. 155 Kpa, organ administracji publicznej może zmienić decyzję ostateczną, jeżeli spełnione są następujące przesłanki:</w:t>
      </w:r>
    </w:p>
    <w:p w:rsidR="00C80232" w:rsidRPr="00C73380" w:rsidRDefault="00C80232" w:rsidP="00583F63">
      <w:pPr>
        <w:numPr>
          <w:ilvl w:val="0"/>
          <w:numId w:val="61"/>
        </w:numPr>
        <w:spacing w:before="240" w:after="0" w:line="268" w:lineRule="atLeast"/>
        <w:rPr>
          <w:rFonts w:ascii="Arial" w:eastAsia="Calibri" w:hAnsi="Arial" w:cs="Arial"/>
          <w:color w:val="000000"/>
          <w:sz w:val="21"/>
          <w:szCs w:val="21"/>
          <w:lang w:eastAsia="pl-PL"/>
        </w:rPr>
      </w:pPr>
      <w:r w:rsidRPr="00C73380">
        <w:rPr>
          <w:rFonts w:ascii="Arial" w:eastAsia="Calibri" w:hAnsi="Arial" w:cs="Arial"/>
          <w:color w:val="000000"/>
          <w:sz w:val="21"/>
          <w:szCs w:val="21"/>
          <w:lang w:eastAsia="pl-PL"/>
        </w:rPr>
        <w:t>zmiana dotyczy decyzji, na mocy której strona nabyła prawo,</w:t>
      </w:r>
    </w:p>
    <w:p w:rsidR="00C80232" w:rsidRPr="00C73380" w:rsidRDefault="00C80232" w:rsidP="00583F63">
      <w:pPr>
        <w:numPr>
          <w:ilvl w:val="0"/>
          <w:numId w:val="61"/>
        </w:numPr>
        <w:spacing w:after="0" w:line="268" w:lineRule="atLeast"/>
        <w:rPr>
          <w:rFonts w:ascii="Arial" w:eastAsia="Calibri" w:hAnsi="Arial" w:cs="Arial"/>
          <w:color w:val="000000"/>
          <w:sz w:val="21"/>
          <w:szCs w:val="21"/>
          <w:lang w:eastAsia="pl-PL"/>
        </w:rPr>
      </w:pPr>
      <w:r w:rsidRPr="00C73380">
        <w:rPr>
          <w:rFonts w:ascii="Arial" w:eastAsia="Calibri" w:hAnsi="Arial" w:cs="Arial"/>
          <w:color w:val="000000"/>
          <w:sz w:val="21"/>
          <w:szCs w:val="21"/>
          <w:lang w:eastAsia="pl-PL"/>
        </w:rPr>
        <w:t>strona wyraziła zgodę na zmianę decyzji,</w:t>
      </w:r>
    </w:p>
    <w:p w:rsidR="00C80232" w:rsidRPr="00C73380" w:rsidRDefault="00C80232" w:rsidP="00583F63">
      <w:pPr>
        <w:numPr>
          <w:ilvl w:val="0"/>
          <w:numId w:val="61"/>
        </w:numPr>
        <w:spacing w:after="0" w:line="268" w:lineRule="atLeast"/>
        <w:rPr>
          <w:rFonts w:ascii="Arial" w:eastAsia="Calibri" w:hAnsi="Arial" w:cs="Arial"/>
          <w:color w:val="000000"/>
          <w:sz w:val="21"/>
          <w:szCs w:val="21"/>
          <w:lang w:eastAsia="pl-PL"/>
        </w:rPr>
      </w:pPr>
      <w:r w:rsidRPr="00C73380">
        <w:rPr>
          <w:rFonts w:ascii="Arial" w:eastAsia="Calibri" w:hAnsi="Arial" w:cs="Arial"/>
          <w:color w:val="000000"/>
          <w:sz w:val="21"/>
          <w:szCs w:val="21"/>
          <w:lang w:eastAsia="pl-PL"/>
        </w:rPr>
        <w:t>przepisy szczególne nie sprzeciwiają się zmianie takiej decyzji,</w:t>
      </w:r>
    </w:p>
    <w:p w:rsidR="00C80232" w:rsidRDefault="00C80232" w:rsidP="00583F63">
      <w:pPr>
        <w:numPr>
          <w:ilvl w:val="0"/>
          <w:numId w:val="61"/>
        </w:numPr>
        <w:spacing w:after="0" w:line="268" w:lineRule="atLeast"/>
        <w:rPr>
          <w:rFonts w:ascii="Arial" w:eastAsia="Calibri" w:hAnsi="Arial" w:cs="Arial"/>
          <w:color w:val="000000"/>
          <w:sz w:val="21"/>
          <w:szCs w:val="21"/>
          <w:lang w:eastAsia="pl-PL"/>
        </w:rPr>
      </w:pPr>
      <w:r w:rsidRPr="00C73380">
        <w:rPr>
          <w:rFonts w:ascii="Arial" w:eastAsia="Calibri" w:hAnsi="Arial" w:cs="Arial"/>
          <w:color w:val="000000"/>
          <w:sz w:val="21"/>
          <w:szCs w:val="21"/>
          <w:lang w:eastAsia="pl-PL"/>
        </w:rPr>
        <w:t>za zmianą decyzji przemawia interes społeczny lub słuszny interes strony.</w:t>
      </w:r>
    </w:p>
    <w:p w:rsidR="00B01D0E" w:rsidRDefault="00B01D0E" w:rsidP="00B01D0E">
      <w:pPr>
        <w:spacing w:after="0" w:line="268" w:lineRule="atLeast"/>
        <w:ind w:left="720"/>
        <w:rPr>
          <w:rFonts w:ascii="Arial" w:eastAsia="Calibri" w:hAnsi="Arial" w:cs="Arial"/>
          <w:color w:val="000000"/>
          <w:sz w:val="21"/>
          <w:szCs w:val="21"/>
          <w:lang w:eastAsia="pl-PL"/>
        </w:rPr>
      </w:pPr>
    </w:p>
    <w:p w:rsidR="00C80232" w:rsidRDefault="00C80232" w:rsidP="00C80232">
      <w:pPr>
        <w:spacing w:line="268" w:lineRule="atLeast"/>
        <w:rPr>
          <w:rFonts w:ascii="Arial" w:eastAsia="Calibri" w:hAnsi="Arial" w:cs="Arial"/>
          <w:color w:val="000000"/>
          <w:sz w:val="21"/>
          <w:szCs w:val="21"/>
          <w:lang w:eastAsia="pl-PL"/>
        </w:rPr>
      </w:pPr>
      <w:r w:rsidRPr="00C73380">
        <w:rPr>
          <w:rFonts w:ascii="Arial" w:eastAsia="Calibri" w:hAnsi="Arial" w:cs="Arial"/>
          <w:color w:val="000000"/>
          <w:sz w:val="21"/>
          <w:szCs w:val="21"/>
          <w:lang w:eastAsia="pl-PL"/>
        </w:rPr>
        <w:t xml:space="preserve">W toku prowadzonego postępowania ustalono, że </w:t>
      </w:r>
      <w:r w:rsidR="008D4128">
        <w:rPr>
          <w:rFonts w:ascii="Arial" w:eastAsia="Calibri" w:hAnsi="Arial" w:cs="Arial"/>
          <w:color w:val="000000"/>
          <w:sz w:val="21"/>
          <w:szCs w:val="21"/>
          <w:lang w:eastAsia="pl-PL"/>
        </w:rPr>
        <w:t>prowadzący instalację</w:t>
      </w:r>
      <w:r w:rsidRPr="00C73380">
        <w:rPr>
          <w:rFonts w:ascii="Arial" w:eastAsia="Calibri" w:hAnsi="Arial" w:cs="Arial"/>
          <w:color w:val="000000"/>
          <w:sz w:val="21"/>
          <w:szCs w:val="21"/>
          <w:lang w:eastAsia="pl-PL"/>
        </w:rPr>
        <w:t xml:space="preserve"> spełnia wszystkie ww. przesłanki.</w:t>
      </w:r>
      <w:r>
        <w:rPr>
          <w:rFonts w:ascii="Arial" w:eastAsia="Calibri" w:hAnsi="Arial" w:cs="Arial"/>
          <w:color w:val="000000"/>
          <w:sz w:val="21"/>
          <w:szCs w:val="21"/>
          <w:lang w:eastAsia="pl-PL"/>
        </w:rPr>
        <w:t xml:space="preserve"> </w:t>
      </w:r>
      <w:r w:rsidRPr="00C73380">
        <w:rPr>
          <w:rFonts w:ascii="Arial" w:eastAsia="Calibri" w:hAnsi="Arial" w:cs="Arial"/>
          <w:color w:val="000000"/>
          <w:sz w:val="21"/>
          <w:szCs w:val="21"/>
          <w:lang w:eastAsia="pl-PL"/>
        </w:rPr>
        <w:t xml:space="preserve">Uwzględniając powyższe orzeczono jak w sentencji. </w:t>
      </w:r>
    </w:p>
    <w:p w:rsidR="00504C46" w:rsidRDefault="00780D9C" w:rsidP="00A37AB8">
      <w:pPr>
        <w:pStyle w:val="WW-BodyText212"/>
        <w:spacing w:line="268" w:lineRule="exact"/>
        <w:jc w:val="left"/>
        <w:rPr>
          <w:rFonts w:ascii="Arial" w:hAnsi="Arial" w:cs="Arial"/>
          <w:sz w:val="21"/>
          <w:szCs w:val="21"/>
        </w:rPr>
      </w:pPr>
      <w:r w:rsidRPr="00545353">
        <w:rPr>
          <w:rFonts w:ascii="Arial" w:hAnsi="Arial" w:cs="Arial"/>
          <w:sz w:val="21"/>
          <w:szCs w:val="21"/>
        </w:rPr>
        <w:t>Decyzję niniejszą wydano zgodnie z  wnioskami strony, przy zachowaniu wymagań przepisów szczególnych.</w:t>
      </w:r>
      <w:r w:rsidR="002E3285" w:rsidRPr="00545353">
        <w:rPr>
          <w:rFonts w:ascii="Arial" w:hAnsi="Arial" w:cs="Arial"/>
          <w:sz w:val="21"/>
          <w:szCs w:val="21"/>
        </w:rPr>
        <w:t xml:space="preserve"> </w:t>
      </w:r>
      <w:r w:rsidRPr="00545353">
        <w:rPr>
          <w:rFonts w:ascii="Arial" w:hAnsi="Arial" w:cs="Arial"/>
          <w:sz w:val="21"/>
          <w:szCs w:val="21"/>
        </w:rPr>
        <w:t>W związku z powyższym decyzja jest praw</w:t>
      </w:r>
      <w:r w:rsidR="00A37AB8">
        <w:rPr>
          <w:rFonts w:ascii="Arial" w:hAnsi="Arial" w:cs="Arial"/>
          <w:sz w:val="21"/>
          <w:szCs w:val="21"/>
        </w:rPr>
        <w:t>nie i merytorycznie uzasadniona.</w:t>
      </w:r>
    </w:p>
    <w:p w:rsidR="00BF30BF" w:rsidRPr="00BF30BF" w:rsidRDefault="00504C46" w:rsidP="00BF30BF">
      <w:pPr>
        <w:pStyle w:val="WW-BodyText212"/>
        <w:spacing w:line="268" w:lineRule="exact"/>
        <w:jc w:val="left"/>
        <w:rPr>
          <w:rFonts w:cs="Arial"/>
          <w:i/>
          <w:color w:val="FFFFFF" w:themeColor="background1"/>
        </w:rPr>
      </w:pPr>
      <w:r>
        <w:rPr>
          <w:rFonts w:ascii="Arial" w:hAnsi="Arial" w:cs="Arial"/>
          <w:sz w:val="21"/>
          <w:szCs w:val="21"/>
        </w:rPr>
        <w:t>Pozwolenie zintegrowane nie zwalnia prowadzącego instalację od posiadania decyzji  o środowiskowych uwarunkowaniach  zgodnej z warunkami określonymi w tym pozwoleniu zintegrowanym, jeżeli jest ona wymagana.</w:t>
      </w:r>
      <w:r w:rsidR="005B19C5" w:rsidRPr="0093368D">
        <w:rPr>
          <w:rFonts w:cs="Arial"/>
          <w:color w:val="FFFFFF" w:themeColor="background1"/>
        </w:rPr>
        <w:t xml:space="preserve">4 dni </w:t>
      </w:r>
      <w:r w:rsidR="005B19C5" w:rsidRPr="00A37AB8">
        <w:rPr>
          <w:rFonts w:cs="Arial"/>
          <w:i/>
          <w:color w:val="000000" w:themeColor="text1"/>
        </w:rPr>
        <w:t xml:space="preserve"> </w:t>
      </w:r>
      <w:r w:rsidR="005B19C5" w:rsidRPr="0093368D">
        <w:rPr>
          <w:rFonts w:cs="Arial"/>
          <w:i/>
          <w:color w:val="FFFFFF" w:themeColor="background1"/>
        </w:rPr>
        <w:t xml:space="preserve">wysokości </w:t>
      </w:r>
      <w:r w:rsidR="00C80232" w:rsidRPr="0093368D">
        <w:rPr>
          <w:rFonts w:cs="Arial"/>
          <w:i/>
          <w:color w:val="FFFFFF" w:themeColor="background1"/>
        </w:rPr>
        <w:t>253,00</w:t>
      </w:r>
      <w:r w:rsidR="005B19C5" w:rsidRPr="0093368D">
        <w:rPr>
          <w:rFonts w:cs="Arial"/>
          <w:i/>
          <w:color w:val="FFFFFF" w:themeColor="background1"/>
        </w:rPr>
        <w:t xml:space="preserve"> PLN. Opłaty dokonano na konto</w:t>
      </w:r>
      <w:r w:rsidR="00A563F2" w:rsidRPr="0093368D">
        <w:rPr>
          <w:rFonts w:cs="Arial"/>
          <w:i/>
          <w:color w:val="FFFFFF" w:themeColor="background1"/>
        </w:rPr>
        <w:t xml:space="preserve"> Urzędu Miejskiego w </w:t>
      </w:r>
    </w:p>
    <w:p w:rsidR="003F3141" w:rsidRDefault="003F3141" w:rsidP="0093368D">
      <w:pPr>
        <w:pStyle w:val="Arial10i50"/>
        <w:keepNext/>
        <w:tabs>
          <w:tab w:val="left" w:pos="284"/>
          <w:tab w:val="right" w:pos="9072"/>
        </w:tabs>
        <w:spacing w:before="240"/>
        <w:rPr>
          <w:rFonts w:cs="Arial"/>
          <w:b/>
        </w:rPr>
      </w:pPr>
    </w:p>
    <w:p w:rsidR="0093368D" w:rsidRPr="00C80232" w:rsidRDefault="0093368D" w:rsidP="0093368D">
      <w:pPr>
        <w:pStyle w:val="Arial10i50"/>
        <w:keepNext/>
        <w:tabs>
          <w:tab w:val="left" w:pos="284"/>
          <w:tab w:val="right" w:pos="9072"/>
        </w:tabs>
        <w:spacing w:before="240"/>
        <w:rPr>
          <w:rFonts w:cs="Arial"/>
          <w:b/>
        </w:rPr>
      </w:pPr>
      <w:r w:rsidRPr="00C80232">
        <w:rPr>
          <w:rFonts w:cs="Arial"/>
          <w:b/>
          <w:noProof/>
          <w:szCs w:val="21"/>
          <w:lang w:eastAsia="pl-PL"/>
        </w:rPr>
        <mc:AlternateContent>
          <mc:Choice Requires="wps">
            <w:drawing>
              <wp:anchor distT="0" distB="0" distL="114300" distR="114300" simplePos="0" relativeHeight="251658752" behindDoc="0" locked="0" layoutInCell="1" allowOverlap="1" wp14:anchorId="4E494D9B" wp14:editId="6D330820">
                <wp:simplePos x="0" y="0"/>
                <wp:positionH relativeFrom="column">
                  <wp:posOffset>-37465</wp:posOffset>
                </wp:positionH>
                <wp:positionV relativeFrom="paragraph">
                  <wp:posOffset>5715</wp:posOffset>
                </wp:positionV>
                <wp:extent cx="6089650" cy="0"/>
                <wp:effectExtent l="0" t="0" r="25400" b="19050"/>
                <wp:wrapNone/>
                <wp:docPr id="3" name="Łącznik prostoliniowy 2"/>
                <wp:cNvGraphicFramePr/>
                <a:graphic xmlns:a="http://schemas.openxmlformats.org/drawingml/2006/main">
                  <a:graphicData uri="http://schemas.microsoft.com/office/word/2010/wordprocessingShape">
                    <wps:wsp>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CF693" id="Łącznik prostoliniowy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45pt" to="47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" strokecolor="black [3040]" strokeweight=".25pt"/>
            </w:pict>
          </mc:Fallback>
        </mc:AlternateContent>
      </w:r>
      <w:r w:rsidRPr="00C80232">
        <w:rPr>
          <w:rFonts w:cs="Arial"/>
          <w:b/>
        </w:rPr>
        <w:t>Pouczenie</w:t>
      </w:r>
      <w:r>
        <w:rPr>
          <w:rFonts w:cs="Arial"/>
          <w:b/>
        </w:rPr>
        <w:tab/>
      </w:r>
    </w:p>
    <w:p w:rsidR="0093368D" w:rsidRDefault="0093368D" w:rsidP="0093368D">
      <w:pPr>
        <w:pStyle w:val="Arial10i50"/>
        <w:spacing w:line="268" w:lineRule="atLeast"/>
        <w:rPr>
          <w:color w:val="000000" w:themeColor="text1"/>
        </w:rPr>
      </w:pPr>
      <w:r>
        <w:rPr>
          <w:color w:val="000000" w:themeColor="text1"/>
        </w:rPr>
        <w:t xml:space="preserve">Na podstawie art. 127 </w:t>
      </w:r>
      <w:r>
        <w:t xml:space="preserve"> § </w:t>
      </w:r>
      <w:r>
        <w:rPr>
          <w:color w:val="000000" w:themeColor="text1"/>
        </w:rPr>
        <w:t xml:space="preserve">1 i </w:t>
      </w:r>
      <w:r>
        <w:t xml:space="preserve"> § </w:t>
      </w:r>
      <w:r>
        <w:rPr>
          <w:color w:val="000000" w:themeColor="text1"/>
        </w:rPr>
        <w:t>2 ustawy z dnia 14 czerwca 1960 r. – Kodeks postępowania admi</w:t>
      </w:r>
      <w:r w:rsidR="001530CE">
        <w:rPr>
          <w:color w:val="000000" w:themeColor="text1"/>
        </w:rPr>
        <w:t>nistracyjnego (t.j. Dz.U. z 2018</w:t>
      </w:r>
      <w:r>
        <w:rPr>
          <w:color w:val="000000" w:themeColor="text1"/>
        </w:rPr>
        <w:t xml:space="preserve"> r. poz. </w:t>
      </w:r>
      <w:r w:rsidR="00BF30BF">
        <w:rPr>
          <w:color w:val="000000" w:themeColor="text1"/>
        </w:rPr>
        <w:t>2096</w:t>
      </w:r>
      <w:r>
        <w:rPr>
          <w:color w:val="000000" w:themeColor="text1"/>
        </w:rPr>
        <w:t xml:space="preserve"> ze zm.) stronie służy odwołanie od niniejszej decyzji do Ministra Środowiska, które wnosi się za pośrednictwem Marszałka Województwa Śląskiego w terminie 14 dni od jej doręczenia.</w:t>
      </w:r>
    </w:p>
    <w:p w:rsidR="0093368D" w:rsidRDefault="0093368D" w:rsidP="0093368D">
      <w:pPr>
        <w:pStyle w:val="Arial10i50"/>
        <w:spacing w:line="268" w:lineRule="atLeast"/>
        <w:rPr>
          <w:color w:val="000000" w:themeColor="text1"/>
        </w:rPr>
      </w:pPr>
      <w:r>
        <w:rPr>
          <w:color w:val="000000" w:themeColor="text1"/>
        </w:rPr>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rsidR="0093368D" w:rsidRPr="005B01F6" w:rsidRDefault="0093368D" w:rsidP="0093368D">
      <w:pPr>
        <w:pStyle w:val="Arial10i5"/>
        <w:spacing w:before="120" w:after="120"/>
        <w:rPr>
          <w:rFonts w:cs="Arial"/>
          <w:i/>
        </w:rPr>
      </w:pPr>
      <w:r w:rsidRPr="00545353">
        <w:rPr>
          <w:rFonts w:cs="Arial"/>
          <w:i/>
        </w:rPr>
        <w:t xml:space="preserve">Uiszczono opłatę skarbową w wysokości </w:t>
      </w:r>
      <w:r w:rsidR="001530CE">
        <w:rPr>
          <w:rFonts w:cs="Arial"/>
          <w:i/>
        </w:rPr>
        <w:t>1005,50</w:t>
      </w:r>
      <w:r w:rsidRPr="00545353">
        <w:rPr>
          <w:rFonts w:cs="Arial"/>
          <w:i/>
        </w:rPr>
        <w:t xml:space="preserve"> PLN. Opłaty dokonano na konto</w:t>
      </w:r>
      <w:r>
        <w:rPr>
          <w:rFonts w:cs="Arial"/>
          <w:i/>
        </w:rPr>
        <w:t xml:space="preserve"> Urzędu Miejskiego w Katowicach</w:t>
      </w:r>
    </w:p>
    <w:p w:rsidR="00270F06" w:rsidRDefault="00270F06" w:rsidP="00270F06">
      <w:pPr>
        <w:pStyle w:val="Arial10i5"/>
        <w:rPr>
          <w:rFonts w:ascii="Calibri" w:hAnsi="Calibri"/>
          <w:lang w:eastAsia="pl-PL"/>
        </w:rPr>
      </w:pPr>
      <w:r>
        <w:rPr>
          <w:i/>
          <w:iCs/>
          <w:lang w:eastAsia="pl-PL"/>
        </w:rPr>
        <w:t>Informacje dotyczące przetwarzania danych osobowych</w:t>
      </w:r>
      <w:r>
        <w:rPr>
          <w:lang w:eastAsia="pl-PL"/>
        </w:rPr>
        <w:t xml:space="preserve">: </w:t>
      </w:r>
      <w:r w:rsidRPr="00270F06">
        <w:rPr>
          <w:lang w:eastAsia="pl-PL"/>
        </w:rPr>
        <w:t>https://bip.slaskie.pl/daneosobowe/</w:t>
      </w:r>
    </w:p>
    <w:p w:rsidR="0086733D" w:rsidRDefault="0086733D" w:rsidP="000019B5">
      <w:pPr>
        <w:spacing w:after="0" w:line="268" w:lineRule="exact"/>
        <w:rPr>
          <w:rFonts w:ascii="Arial" w:hAnsi="Arial" w:cs="Arial"/>
          <w:b/>
          <w:sz w:val="16"/>
          <w:szCs w:val="16"/>
          <w:u w:val="single"/>
        </w:rPr>
      </w:pPr>
    </w:p>
    <w:p w:rsidR="0086733D" w:rsidRDefault="0086733D" w:rsidP="000019B5">
      <w:pPr>
        <w:spacing w:after="0" w:line="268" w:lineRule="exact"/>
        <w:rPr>
          <w:rFonts w:ascii="Arial" w:hAnsi="Arial" w:cs="Arial"/>
          <w:b/>
          <w:sz w:val="16"/>
          <w:szCs w:val="16"/>
          <w:u w:val="single"/>
        </w:rPr>
      </w:pPr>
    </w:p>
    <w:p w:rsidR="00BF30BF" w:rsidRDefault="00BF30BF" w:rsidP="000019B5">
      <w:pPr>
        <w:spacing w:after="0" w:line="268" w:lineRule="exact"/>
        <w:rPr>
          <w:rFonts w:ascii="Arial" w:hAnsi="Arial" w:cs="Arial"/>
          <w:b/>
          <w:sz w:val="16"/>
          <w:szCs w:val="16"/>
          <w:u w:val="single"/>
        </w:rPr>
      </w:pPr>
    </w:p>
    <w:p w:rsidR="00BF30BF" w:rsidRDefault="00BF30BF" w:rsidP="000019B5">
      <w:pPr>
        <w:spacing w:after="0" w:line="268" w:lineRule="exact"/>
        <w:rPr>
          <w:rFonts w:ascii="Arial" w:hAnsi="Arial" w:cs="Arial"/>
          <w:b/>
          <w:sz w:val="16"/>
          <w:szCs w:val="16"/>
          <w:u w:val="single"/>
        </w:rPr>
      </w:pPr>
    </w:p>
    <w:p w:rsidR="00AA2F43" w:rsidRDefault="00AA2F43" w:rsidP="000019B5">
      <w:pPr>
        <w:spacing w:after="0" w:line="268" w:lineRule="exact"/>
        <w:rPr>
          <w:rFonts w:ascii="Arial" w:hAnsi="Arial" w:cs="Arial"/>
          <w:b/>
          <w:sz w:val="16"/>
          <w:szCs w:val="16"/>
          <w:u w:val="single"/>
        </w:rPr>
      </w:pPr>
    </w:p>
    <w:p w:rsidR="005B19C5" w:rsidRPr="00AA2F43" w:rsidRDefault="005B19C5" w:rsidP="000019B5">
      <w:pPr>
        <w:spacing w:after="0" w:line="268" w:lineRule="exact"/>
        <w:rPr>
          <w:rFonts w:ascii="Arial" w:hAnsi="Arial" w:cs="Arial"/>
          <w:b/>
          <w:sz w:val="21"/>
          <w:szCs w:val="21"/>
          <w:u w:val="single"/>
        </w:rPr>
      </w:pPr>
      <w:r w:rsidRPr="00AA2F43">
        <w:rPr>
          <w:rFonts w:ascii="Arial" w:hAnsi="Arial" w:cs="Arial"/>
          <w:b/>
          <w:sz w:val="21"/>
          <w:szCs w:val="21"/>
          <w:u w:val="single"/>
        </w:rPr>
        <w:t>Otrzymują:</w:t>
      </w:r>
    </w:p>
    <w:p w:rsidR="005B19C5" w:rsidRPr="00AA2F43" w:rsidRDefault="008D0D62" w:rsidP="00583F63">
      <w:pPr>
        <w:numPr>
          <w:ilvl w:val="0"/>
          <w:numId w:val="52"/>
        </w:numPr>
        <w:spacing w:after="0" w:line="268" w:lineRule="exact"/>
        <w:ind w:left="426"/>
        <w:rPr>
          <w:rFonts w:ascii="Arial" w:eastAsia="Times New Roman" w:hAnsi="Arial" w:cs="Arial"/>
          <w:sz w:val="21"/>
          <w:szCs w:val="21"/>
        </w:rPr>
      </w:pPr>
      <w:r w:rsidRPr="00AA2F43">
        <w:rPr>
          <w:rFonts w:ascii="Arial" w:eastAsia="Times New Roman" w:hAnsi="Arial" w:cs="Arial"/>
          <w:sz w:val="21"/>
          <w:szCs w:val="21"/>
        </w:rPr>
        <w:t>Pełnomocnik</w:t>
      </w:r>
    </w:p>
    <w:p w:rsidR="00C80232" w:rsidRPr="00AA2F43" w:rsidRDefault="00C80232" w:rsidP="00C80232">
      <w:pPr>
        <w:spacing w:after="0" w:line="268" w:lineRule="exact"/>
        <w:ind w:left="426"/>
        <w:rPr>
          <w:rFonts w:ascii="Arial" w:eastAsia="Times New Roman" w:hAnsi="Arial" w:cs="Arial"/>
          <w:sz w:val="21"/>
          <w:szCs w:val="21"/>
        </w:rPr>
      </w:pPr>
      <w:r w:rsidRPr="00AA2F43">
        <w:rPr>
          <w:rFonts w:ascii="Arial" w:eastAsia="Times New Roman" w:hAnsi="Arial" w:cs="Arial"/>
          <w:sz w:val="21"/>
          <w:szCs w:val="21"/>
        </w:rPr>
        <w:t>Przedsiębiorstwo Naukowo-Badawczo-Usługowe „BT”</w:t>
      </w:r>
    </w:p>
    <w:p w:rsidR="005B19C5" w:rsidRPr="00AA2F43" w:rsidRDefault="005B19C5" w:rsidP="000019B5">
      <w:pPr>
        <w:spacing w:after="0" w:line="268" w:lineRule="exact"/>
        <w:ind w:left="426"/>
        <w:rPr>
          <w:rFonts w:ascii="Arial" w:hAnsi="Arial" w:cs="Arial"/>
          <w:bCs/>
          <w:sz w:val="21"/>
          <w:szCs w:val="21"/>
        </w:rPr>
      </w:pPr>
      <w:r w:rsidRPr="00AA2F43">
        <w:rPr>
          <w:rFonts w:ascii="Arial" w:eastAsia="Times New Roman" w:hAnsi="Arial" w:cs="Arial"/>
          <w:sz w:val="21"/>
          <w:szCs w:val="21"/>
        </w:rPr>
        <w:t xml:space="preserve">ul. </w:t>
      </w:r>
      <w:r w:rsidR="00C80232" w:rsidRPr="00AA2F43">
        <w:rPr>
          <w:rFonts w:ascii="Arial" w:hAnsi="Arial" w:cs="Arial"/>
          <w:bCs/>
          <w:sz w:val="21"/>
          <w:szCs w:val="21"/>
        </w:rPr>
        <w:t>Inwalidów 2c, 43-300 Bielsko-Biała</w:t>
      </w:r>
    </w:p>
    <w:p w:rsidR="000B3FF3" w:rsidRPr="00AA2F43" w:rsidRDefault="005B19C5" w:rsidP="000019B5">
      <w:pPr>
        <w:spacing w:after="0" w:line="268" w:lineRule="exact"/>
        <w:rPr>
          <w:rFonts w:ascii="Arial" w:eastAsia="Times New Roman" w:hAnsi="Arial" w:cs="Arial"/>
          <w:b/>
          <w:sz w:val="21"/>
          <w:szCs w:val="21"/>
          <w:u w:val="single"/>
        </w:rPr>
      </w:pPr>
      <w:r w:rsidRPr="00AA2F43">
        <w:rPr>
          <w:rFonts w:ascii="Arial" w:eastAsia="Times New Roman" w:hAnsi="Arial" w:cs="Arial"/>
          <w:b/>
          <w:sz w:val="21"/>
          <w:szCs w:val="21"/>
          <w:u w:val="single"/>
        </w:rPr>
        <w:t>Do wiadomości w wersji drukowanej:</w:t>
      </w:r>
    </w:p>
    <w:p w:rsidR="000B3FF3" w:rsidRPr="00AA2F43" w:rsidRDefault="001530CE" w:rsidP="00583F63">
      <w:pPr>
        <w:numPr>
          <w:ilvl w:val="0"/>
          <w:numId w:val="53"/>
        </w:numPr>
        <w:spacing w:after="0" w:line="268" w:lineRule="exact"/>
        <w:ind w:left="426"/>
        <w:rPr>
          <w:rFonts w:ascii="Arial" w:hAnsi="Arial" w:cs="Arial"/>
          <w:sz w:val="21"/>
          <w:szCs w:val="21"/>
        </w:rPr>
      </w:pPr>
      <w:r>
        <w:rPr>
          <w:rFonts w:ascii="Arial" w:hAnsi="Arial" w:cs="Arial"/>
          <w:sz w:val="21"/>
          <w:szCs w:val="21"/>
        </w:rPr>
        <w:t>Electropoli Poland</w:t>
      </w:r>
      <w:r w:rsidR="000B3FF3" w:rsidRPr="00AA2F43">
        <w:rPr>
          <w:rFonts w:ascii="Arial" w:hAnsi="Arial" w:cs="Arial"/>
          <w:sz w:val="21"/>
          <w:szCs w:val="21"/>
        </w:rPr>
        <w:t xml:space="preserve"> Sp. z o.o.</w:t>
      </w:r>
    </w:p>
    <w:p w:rsidR="000B3FF3" w:rsidRPr="00AA2F43" w:rsidRDefault="001530CE" w:rsidP="000B3FF3">
      <w:pPr>
        <w:spacing w:after="0" w:line="268" w:lineRule="exact"/>
        <w:ind w:left="426"/>
        <w:rPr>
          <w:rFonts w:ascii="Arial" w:hAnsi="Arial" w:cs="Arial"/>
          <w:sz w:val="21"/>
          <w:szCs w:val="21"/>
        </w:rPr>
      </w:pPr>
      <w:r>
        <w:rPr>
          <w:rFonts w:ascii="Arial" w:hAnsi="Arial" w:cs="Arial"/>
          <w:sz w:val="21"/>
          <w:szCs w:val="21"/>
        </w:rPr>
        <w:t>ul. Grażyńskiego 141</w:t>
      </w:r>
      <w:r w:rsidR="000B3FF3" w:rsidRPr="00AA2F43">
        <w:rPr>
          <w:rFonts w:ascii="Arial" w:hAnsi="Arial" w:cs="Arial"/>
          <w:sz w:val="21"/>
          <w:szCs w:val="21"/>
        </w:rPr>
        <w:t>, 43-</w:t>
      </w:r>
      <w:r>
        <w:rPr>
          <w:rFonts w:ascii="Arial" w:hAnsi="Arial" w:cs="Arial"/>
          <w:sz w:val="21"/>
          <w:szCs w:val="21"/>
        </w:rPr>
        <w:t>300 Bielsko-Biała</w:t>
      </w:r>
    </w:p>
    <w:p w:rsidR="005B19C5" w:rsidRPr="00AA2F43" w:rsidRDefault="000B3FF3" w:rsidP="00583F63">
      <w:pPr>
        <w:numPr>
          <w:ilvl w:val="0"/>
          <w:numId w:val="53"/>
        </w:numPr>
        <w:tabs>
          <w:tab w:val="left" w:pos="426"/>
        </w:tabs>
        <w:spacing w:after="0" w:line="268" w:lineRule="exact"/>
        <w:ind w:left="426"/>
        <w:rPr>
          <w:rStyle w:val="stanowisko"/>
          <w:rFonts w:ascii="Arial" w:eastAsia="Times New Roman" w:hAnsi="Arial" w:cs="Arial"/>
          <w:sz w:val="21"/>
          <w:szCs w:val="21"/>
        </w:rPr>
      </w:pPr>
      <w:r w:rsidRPr="00AA2F43">
        <w:rPr>
          <w:rStyle w:val="stanowisko"/>
          <w:rFonts w:ascii="Arial" w:hAnsi="Arial" w:cs="Arial"/>
          <w:sz w:val="21"/>
          <w:szCs w:val="21"/>
        </w:rPr>
        <w:t>Prezydent Miasta Bielsko-Biała</w:t>
      </w:r>
    </w:p>
    <w:p w:rsidR="000B3FF3" w:rsidRPr="00AA2F43" w:rsidRDefault="000B3FF3" w:rsidP="000B3FF3">
      <w:pPr>
        <w:tabs>
          <w:tab w:val="left" w:pos="426"/>
        </w:tabs>
        <w:spacing w:after="0" w:line="268" w:lineRule="exact"/>
        <w:ind w:left="426"/>
        <w:rPr>
          <w:rFonts w:ascii="Arial" w:hAnsi="Arial" w:cs="Arial"/>
          <w:sz w:val="21"/>
          <w:szCs w:val="21"/>
        </w:rPr>
      </w:pPr>
      <w:r w:rsidRPr="00AA2F43">
        <w:rPr>
          <w:rStyle w:val="stanowisko"/>
          <w:rFonts w:ascii="Arial" w:hAnsi="Arial" w:cs="Arial"/>
          <w:sz w:val="21"/>
          <w:szCs w:val="21"/>
        </w:rPr>
        <w:t>pl. Ratuszowy 1, 43-300 Bielsko-Biała</w:t>
      </w:r>
    </w:p>
    <w:p w:rsidR="000B3FF3" w:rsidRPr="00AA2F43" w:rsidRDefault="000B3FF3" w:rsidP="00583F63">
      <w:pPr>
        <w:numPr>
          <w:ilvl w:val="0"/>
          <w:numId w:val="53"/>
        </w:numPr>
        <w:spacing w:after="0" w:line="268" w:lineRule="exact"/>
        <w:ind w:left="426"/>
        <w:rPr>
          <w:rFonts w:ascii="Arial" w:hAnsi="Arial" w:cs="Arial"/>
          <w:sz w:val="21"/>
          <w:szCs w:val="21"/>
        </w:rPr>
      </w:pPr>
      <w:r w:rsidRPr="00AA2F43">
        <w:rPr>
          <w:rFonts w:ascii="Arial" w:hAnsi="Arial" w:cs="Arial"/>
          <w:sz w:val="21"/>
          <w:szCs w:val="21"/>
        </w:rPr>
        <w:t>Wojewódzki Inspektorat Ochrony Środowiska</w:t>
      </w:r>
    </w:p>
    <w:p w:rsidR="000B3FF3" w:rsidRPr="00AA2F43" w:rsidRDefault="000B3FF3" w:rsidP="000B3FF3">
      <w:pPr>
        <w:tabs>
          <w:tab w:val="num" w:pos="426"/>
        </w:tabs>
        <w:spacing w:after="0" w:line="268" w:lineRule="exact"/>
        <w:ind w:left="426"/>
        <w:rPr>
          <w:rFonts w:ascii="Arial" w:hAnsi="Arial" w:cs="Arial"/>
          <w:bCs/>
          <w:sz w:val="21"/>
          <w:szCs w:val="21"/>
        </w:rPr>
      </w:pPr>
      <w:r w:rsidRPr="00AA2F43">
        <w:rPr>
          <w:rFonts w:ascii="Arial" w:hAnsi="Arial" w:cs="Arial"/>
          <w:sz w:val="21"/>
          <w:szCs w:val="21"/>
        </w:rPr>
        <w:t xml:space="preserve">ul. Wita Stwosza 2, </w:t>
      </w:r>
      <w:r w:rsidRPr="00AA2F43">
        <w:rPr>
          <w:rFonts w:ascii="Arial" w:hAnsi="Arial" w:cs="Arial"/>
          <w:bCs/>
          <w:sz w:val="21"/>
          <w:szCs w:val="21"/>
        </w:rPr>
        <w:t>40-036 Katowice</w:t>
      </w:r>
    </w:p>
    <w:p w:rsidR="000B3FF3" w:rsidRPr="00AA2F43" w:rsidRDefault="000B3FF3" w:rsidP="00583F63">
      <w:pPr>
        <w:numPr>
          <w:ilvl w:val="0"/>
          <w:numId w:val="53"/>
        </w:numPr>
        <w:tabs>
          <w:tab w:val="left" w:pos="426"/>
        </w:tabs>
        <w:spacing w:after="0" w:line="268" w:lineRule="exact"/>
        <w:ind w:left="426"/>
        <w:rPr>
          <w:rFonts w:ascii="Arial" w:eastAsia="Times New Roman" w:hAnsi="Arial" w:cs="Arial"/>
          <w:sz w:val="21"/>
          <w:szCs w:val="21"/>
        </w:rPr>
      </w:pPr>
      <w:r w:rsidRPr="00AA2F43">
        <w:rPr>
          <w:rStyle w:val="stanowisko"/>
          <w:rFonts w:ascii="Arial" w:hAnsi="Arial" w:cs="Arial"/>
          <w:sz w:val="21"/>
          <w:szCs w:val="21"/>
        </w:rPr>
        <w:t>Gabinet Marszałka</w:t>
      </w:r>
      <w:r w:rsidRPr="00AA2F43">
        <w:rPr>
          <w:rFonts w:ascii="Arial" w:hAnsi="Arial" w:cs="Arial"/>
          <w:bCs/>
          <w:sz w:val="21"/>
          <w:szCs w:val="21"/>
        </w:rPr>
        <w:t xml:space="preserve"> – rejestr decyzji i postanowień</w:t>
      </w:r>
      <w:r w:rsidRPr="00AA2F43">
        <w:rPr>
          <w:rFonts w:ascii="Arial" w:eastAsia="Times New Roman" w:hAnsi="Arial" w:cs="Arial"/>
          <w:bCs/>
          <w:sz w:val="21"/>
          <w:szCs w:val="21"/>
        </w:rPr>
        <w:t xml:space="preserve"> </w:t>
      </w:r>
    </w:p>
    <w:p w:rsidR="000B3FF3" w:rsidRPr="00AA2F43" w:rsidRDefault="000B3FF3" w:rsidP="00583F63">
      <w:pPr>
        <w:numPr>
          <w:ilvl w:val="0"/>
          <w:numId w:val="53"/>
        </w:numPr>
        <w:tabs>
          <w:tab w:val="left" w:pos="426"/>
        </w:tabs>
        <w:spacing w:after="0" w:line="268" w:lineRule="exact"/>
        <w:ind w:left="426"/>
        <w:rPr>
          <w:rFonts w:ascii="Arial" w:eastAsia="Times New Roman" w:hAnsi="Arial" w:cs="Arial"/>
          <w:sz w:val="21"/>
          <w:szCs w:val="21"/>
        </w:rPr>
      </w:pPr>
      <w:r w:rsidRPr="00AA2F43">
        <w:rPr>
          <w:rFonts w:ascii="Arial" w:eastAsia="Times New Roman" w:hAnsi="Arial" w:cs="Arial"/>
          <w:bCs/>
          <w:sz w:val="21"/>
          <w:szCs w:val="21"/>
        </w:rPr>
        <w:t xml:space="preserve">OS-PZ. – a.a – poz. rej. </w:t>
      </w:r>
      <w:r w:rsidR="001530CE">
        <w:rPr>
          <w:rFonts w:ascii="Arial" w:eastAsia="Times New Roman" w:hAnsi="Arial" w:cs="Arial"/>
          <w:b/>
          <w:bCs/>
          <w:sz w:val="21"/>
          <w:szCs w:val="21"/>
        </w:rPr>
        <w:t>92</w:t>
      </w:r>
    </w:p>
    <w:p w:rsidR="005B19C5" w:rsidRPr="00AA2F43" w:rsidRDefault="005B19C5" w:rsidP="000019B5">
      <w:pPr>
        <w:spacing w:after="0" w:line="268" w:lineRule="exact"/>
        <w:rPr>
          <w:rFonts w:ascii="Arial" w:eastAsia="Times New Roman" w:hAnsi="Arial" w:cs="Arial"/>
          <w:b/>
          <w:sz w:val="21"/>
          <w:szCs w:val="21"/>
          <w:u w:val="single"/>
        </w:rPr>
      </w:pPr>
      <w:r w:rsidRPr="00AA2F43">
        <w:rPr>
          <w:rFonts w:ascii="Arial" w:eastAsia="Times New Roman" w:hAnsi="Arial" w:cs="Arial"/>
          <w:b/>
          <w:sz w:val="21"/>
          <w:szCs w:val="21"/>
          <w:u w:val="single"/>
        </w:rPr>
        <w:t>Do wiadomości elektronicznie:</w:t>
      </w:r>
    </w:p>
    <w:p w:rsidR="005B19C5" w:rsidRPr="00AA2F43" w:rsidRDefault="005B19C5" w:rsidP="00583F63">
      <w:pPr>
        <w:numPr>
          <w:ilvl w:val="0"/>
          <w:numId w:val="54"/>
        </w:numPr>
        <w:spacing w:after="0" w:line="268" w:lineRule="exact"/>
        <w:ind w:left="426"/>
        <w:rPr>
          <w:rFonts w:ascii="Arial" w:eastAsia="Times New Roman" w:hAnsi="Arial" w:cs="Arial"/>
          <w:sz w:val="21"/>
          <w:szCs w:val="21"/>
        </w:rPr>
      </w:pPr>
      <w:r w:rsidRPr="00AA2F43">
        <w:rPr>
          <w:rFonts w:ascii="Arial" w:eastAsia="Times New Roman" w:hAnsi="Arial" w:cs="Arial"/>
          <w:sz w:val="21"/>
          <w:szCs w:val="21"/>
        </w:rPr>
        <w:t>Ministerstwo Środowiska (pozwolenia.zintegrowane@mos.gov.pl)</w:t>
      </w:r>
    </w:p>
    <w:p w:rsidR="005B19C5" w:rsidRPr="00AA2F43" w:rsidRDefault="005B19C5" w:rsidP="000019B5">
      <w:pPr>
        <w:spacing w:after="0" w:line="268" w:lineRule="exact"/>
        <w:ind w:left="426"/>
        <w:rPr>
          <w:rFonts w:ascii="Arial" w:eastAsia="Times New Roman" w:hAnsi="Arial" w:cs="Arial"/>
          <w:sz w:val="21"/>
          <w:szCs w:val="21"/>
        </w:rPr>
      </w:pPr>
      <w:r w:rsidRPr="00AA2F43">
        <w:rPr>
          <w:rFonts w:ascii="Arial" w:eastAsia="Times New Roman" w:hAnsi="Arial" w:cs="Arial"/>
          <w:sz w:val="21"/>
          <w:szCs w:val="21"/>
        </w:rPr>
        <w:t xml:space="preserve">ul. Wawelska 52/54, 00-920 Warszawa </w:t>
      </w:r>
    </w:p>
    <w:p w:rsidR="005B19C5" w:rsidRPr="00AA2F43" w:rsidRDefault="005B19C5" w:rsidP="00583F63">
      <w:pPr>
        <w:numPr>
          <w:ilvl w:val="0"/>
          <w:numId w:val="55"/>
        </w:numPr>
        <w:suppressAutoHyphens/>
        <w:spacing w:after="0" w:line="268" w:lineRule="exact"/>
        <w:ind w:left="426"/>
        <w:jc w:val="both"/>
        <w:rPr>
          <w:rFonts w:ascii="Arial" w:hAnsi="Arial" w:cs="Arial"/>
          <w:sz w:val="21"/>
          <w:szCs w:val="21"/>
        </w:rPr>
      </w:pPr>
      <w:r w:rsidRPr="00AA2F43">
        <w:rPr>
          <w:rStyle w:val="stanowisko"/>
          <w:rFonts w:ascii="Arial" w:hAnsi="Arial" w:cs="Arial"/>
          <w:sz w:val="21"/>
          <w:szCs w:val="21"/>
        </w:rPr>
        <w:t>Gabinet Marszałka</w:t>
      </w:r>
      <w:r w:rsidRPr="00AA2F43">
        <w:rPr>
          <w:rFonts w:ascii="Arial" w:hAnsi="Arial" w:cs="Arial"/>
          <w:bCs/>
          <w:sz w:val="21"/>
          <w:szCs w:val="21"/>
        </w:rPr>
        <w:t xml:space="preserve"> – rejestr decyzji i postanowień – SOD</w:t>
      </w:r>
    </w:p>
    <w:p w:rsidR="005B19C5" w:rsidRPr="00AA2F43" w:rsidRDefault="003F3141" w:rsidP="00583F63">
      <w:pPr>
        <w:numPr>
          <w:ilvl w:val="0"/>
          <w:numId w:val="55"/>
        </w:numPr>
        <w:suppressAutoHyphens/>
        <w:spacing w:after="0" w:line="268" w:lineRule="exact"/>
        <w:ind w:left="426"/>
        <w:jc w:val="both"/>
        <w:rPr>
          <w:rStyle w:val="stanowisko"/>
          <w:rFonts w:ascii="Arial" w:hAnsi="Arial" w:cs="Arial"/>
          <w:sz w:val="21"/>
          <w:szCs w:val="21"/>
        </w:rPr>
      </w:pPr>
      <w:r>
        <w:rPr>
          <w:rStyle w:val="stanowisko"/>
          <w:rFonts w:ascii="Arial" w:hAnsi="Arial" w:cs="Arial"/>
          <w:sz w:val="21"/>
          <w:szCs w:val="21"/>
        </w:rPr>
        <w:t>SO</w:t>
      </w:r>
      <w:r w:rsidR="005B19C5" w:rsidRPr="00AA2F43">
        <w:rPr>
          <w:rStyle w:val="stanowisko"/>
          <w:rFonts w:ascii="Arial" w:hAnsi="Arial" w:cs="Arial"/>
          <w:sz w:val="21"/>
          <w:szCs w:val="21"/>
        </w:rPr>
        <w:t>.RW baza pozwoleń zi</w:t>
      </w:r>
      <w:r w:rsidR="002B006D" w:rsidRPr="00AA2F43">
        <w:rPr>
          <w:rStyle w:val="stanowisko"/>
          <w:rFonts w:ascii="Arial" w:hAnsi="Arial" w:cs="Arial"/>
          <w:sz w:val="21"/>
          <w:szCs w:val="21"/>
        </w:rPr>
        <w:t>ntegrowanych – SOD</w:t>
      </w:r>
    </w:p>
    <w:p w:rsidR="00314708" w:rsidRPr="001530CE" w:rsidRDefault="00314708" w:rsidP="00314708">
      <w:pPr>
        <w:suppressAutoHyphens/>
        <w:spacing w:after="0" w:line="268" w:lineRule="exact"/>
        <w:jc w:val="both"/>
        <w:rPr>
          <w:rStyle w:val="stanowisko"/>
          <w:rFonts w:ascii="Arial" w:hAnsi="Arial" w:cs="Arial"/>
          <w:color w:val="000000" w:themeColor="text1"/>
          <w:sz w:val="16"/>
          <w:szCs w:val="16"/>
        </w:rPr>
      </w:pPr>
    </w:p>
    <w:p w:rsidR="00314708" w:rsidRPr="00781A7C" w:rsidRDefault="00314708" w:rsidP="0093368D">
      <w:pPr>
        <w:pStyle w:val="Arial10i5"/>
        <w:spacing w:after="0"/>
        <w:rPr>
          <w:color w:val="FFFFFF" w:themeColor="background1"/>
          <w:sz w:val="20"/>
          <w:szCs w:val="20"/>
        </w:rPr>
      </w:pPr>
      <w:bookmarkStart w:id="0" w:name="_GoBack"/>
      <w:bookmarkEnd w:id="0"/>
    </w:p>
    <w:sectPr w:rsidR="00314708" w:rsidRPr="00781A7C" w:rsidSect="00D0131A">
      <w:footerReference w:type="default" r:id="rId8"/>
      <w:pgSz w:w="11906" w:h="16838" w:code="9"/>
      <w:pgMar w:top="1417" w:right="1417" w:bottom="1417" w:left="141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45" w:rsidRDefault="00AB7D45" w:rsidP="00996FEA">
      <w:pPr>
        <w:spacing w:after="0" w:line="240" w:lineRule="auto"/>
      </w:pPr>
      <w:r>
        <w:separator/>
      </w:r>
    </w:p>
  </w:endnote>
  <w:endnote w:type="continuationSeparator" w:id="0">
    <w:p w:rsidR="00AB7D45" w:rsidRDefault="00AB7D45"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Cambria"/>
    <w:panose1 w:val="00000000000000000000"/>
    <w:charset w:val="EE"/>
    <w:family w:val="roman"/>
    <w:notTrueType/>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341117"/>
      <w:docPartObj>
        <w:docPartGallery w:val="Page Numbers (Bottom of Page)"/>
        <w:docPartUnique/>
      </w:docPartObj>
    </w:sdtPr>
    <w:sdtEndPr/>
    <w:sdtContent>
      <w:p w:rsidR="00AB7D45" w:rsidRDefault="00AB7D45" w:rsidP="00E2255A">
        <w:pPr>
          <w:pStyle w:val="Stopka"/>
          <w:jc w:val="center"/>
        </w:pPr>
        <w:r>
          <w:fldChar w:fldCharType="begin"/>
        </w:r>
        <w:r>
          <w:instrText>PAGE   \* MERGEFORMAT</w:instrText>
        </w:r>
        <w:r>
          <w:fldChar w:fldCharType="separate"/>
        </w:r>
        <w:r w:rsidR="00FA594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45" w:rsidRDefault="00AB7D45" w:rsidP="00996FEA">
      <w:pPr>
        <w:spacing w:after="0" w:line="240" w:lineRule="auto"/>
      </w:pPr>
      <w:r>
        <w:separator/>
      </w:r>
    </w:p>
  </w:footnote>
  <w:footnote w:type="continuationSeparator" w:id="0">
    <w:p w:rsidR="00AB7D45" w:rsidRDefault="00AB7D45" w:rsidP="00996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nsid w:val="FFFFFFFE"/>
    <w:multiLevelType w:val="singleLevel"/>
    <w:tmpl w:val="6376052C"/>
    <w:lvl w:ilvl="0">
      <w:numFmt w:val="decimal"/>
      <w:pStyle w:val="wyliczrab"/>
      <w:lvlText w:val="*"/>
      <w:lvlJc w:val="left"/>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7">
    <w:nsid w:val="029779A0"/>
    <w:multiLevelType w:val="hybridMultilevel"/>
    <w:tmpl w:val="4CC0B0EE"/>
    <w:lvl w:ilvl="0" w:tplc="CD52641A">
      <w:start w:val="1"/>
      <w:numFmt w:val="lowerLetter"/>
      <w:pStyle w:val="L3pz"/>
      <w:lvlText w:val="%1)"/>
      <w:lvlJc w:val="left"/>
      <w:pPr>
        <w:tabs>
          <w:tab w:val="num" w:pos="709"/>
        </w:tabs>
        <w:ind w:left="709" w:hanging="425"/>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8">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9">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1">
    <w:nsid w:val="14CB6D84"/>
    <w:multiLevelType w:val="hybridMultilevel"/>
    <w:tmpl w:val="2DDEE40A"/>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2">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3">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15">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nsid w:val="1FBE051E"/>
    <w:multiLevelType w:val="hybridMultilevel"/>
    <w:tmpl w:val="5D40DDD4"/>
    <w:lvl w:ilvl="0" w:tplc="14C400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19">
    <w:nsid w:val="259D2021"/>
    <w:multiLevelType w:val="hybridMultilevel"/>
    <w:tmpl w:val="0DA6F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1">
    <w:nsid w:val="28405101"/>
    <w:multiLevelType w:val="hybridMultilevel"/>
    <w:tmpl w:val="B1E63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3">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2C7A7C09"/>
    <w:multiLevelType w:val="hybridMultilevel"/>
    <w:tmpl w:val="A6241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D35020E"/>
    <w:multiLevelType w:val="hybridMultilevel"/>
    <w:tmpl w:val="296EE7BC"/>
    <w:lvl w:ilvl="0" w:tplc="08726B1A">
      <w:start w:val="1"/>
      <w:numFmt w:val="decimal"/>
      <w:lvlText w:val="%1."/>
      <w:lvlJc w:val="left"/>
      <w:pPr>
        <w:ind w:left="360" w:hanging="360"/>
      </w:pPr>
      <w:rPr>
        <w:color w:val="000000"/>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28">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29">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1">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2">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396218E4"/>
    <w:multiLevelType w:val="hybridMultilevel"/>
    <w:tmpl w:val="D1FE9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5">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37">
    <w:nsid w:val="3CF66C30"/>
    <w:multiLevelType w:val="hybridMultilevel"/>
    <w:tmpl w:val="6DC0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39">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1">
    <w:nsid w:val="49F8036D"/>
    <w:multiLevelType w:val="hybridMultilevel"/>
    <w:tmpl w:val="11B83DE8"/>
    <w:lvl w:ilvl="0" w:tplc="FA042DA6">
      <w:start w:val="2"/>
      <w:numFmt w:val="decimal"/>
      <w:lvlText w:val="%1."/>
      <w:lvlJc w:val="left"/>
      <w:pPr>
        <w:ind w:left="5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43">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44">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nsid w:val="54DC46B3"/>
    <w:multiLevelType w:val="hybridMultilevel"/>
    <w:tmpl w:val="2E84D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0">
    <w:nsid w:val="5D5719A0"/>
    <w:multiLevelType w:val="hybridMultilevel"/>
    <w:tmpl w:val="7D72E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54">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55">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56">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57">
    <w:nsid w:val="646B1614"/>
    <w:multiLevelType w:val="hybridMultilevel"/>
    <w:tmpl w:val="22603EAA"/>
    <w:lvl w:ilvl="0" w:tplc="CEFC576C">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8">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59">
    <w:nsid w:val="68DE6CEA"/>
    <w:multiLevelType w:val="multilevel"/>
    <w:tmpl w:val="4A3E9294"/>
    <w:lvl w:ilvl="0">
      <w:start w:val="1"/>
      <w:numFmt w:val="upperRoman"/>
      <w:lvlText w:val="%1."/>
      <w:lvlJc w:val="left"/>
      <w:pPr>
        <w:ind w:left="1004" w:hanging="720"/>
      </w:pPr>
      <w:rPr>
        <w:rFonts w:ascii="Arial" w:eastAsia="Lucida Sans Unicode" w:hAnsi="Arial" w:cs="Arial"/>
        <w:b/>
        <w:i w:val="0"/>
      </w:rPr>
    </w:lvl>
    <w:lvl w:ilvl="1">
      <w:start w:val="1"/>
      <w:numFmt w:val="decimal"/>
      <w:isLgl/>
      <w:lvlText w:val="%1.%2."/>
      <w:lvlJc w:val="left"/>
      <w:pPr>
        <w:ind w:left="824" w:hanging="540"/>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1">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2">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63">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4">
    <w:nsid w:val="798B0D34"/>
    <w:multiLevelType w:val="hybridMultilevel"/>
    <w:tmpl w:val="8488C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3"/>
  </w:num>
  <w:num w:numId="5">
    <w:abstractNumId w:val="54"/>
  </w:num>
  <w:num w:numId="6">
    <w:abstractNumId w:val="31"/>
  </w:num>
  <w:num w:numId="7">
    <w:abstractNumId w:val="5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56"/>
  </w:num>
  <w:num w:numId="12">
    <w:abstractNumId w:val="27"/>
  </w:num>
  <w:num w:numId="13">
    <w:abstractNumId w:val="23"/>
  </w:num>
  <w:num w:numId="14">
    <w:abstractNumId w:val="40"/>
  </w:num>
  <w:num w:numId="15">
    <w:abstractNumId w:val="39"/>
  </w:num>
  <w:num w:numId="16">
    <w:abstractNumId w:val="28"/>
  </w:num>
  <w:num w:numId="17">
    <w:abstractNumId w:val="29"/>
  </w:num>
  <w:num w:numId="18">
    <w:abstractNumId w:val="58"/>
  </w:num>
  <w:num w:numId="19">
    <w:abstractNumId w:val="4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35"/>
  </w:num>
  <w:num w:numId="22">
    <w:abstractNumId w:val="55"/>
  </w:num>
  <w:num w:numId="23">
    <w:abstractNumId w:val="42"/>
  </w:num>
  <w:num w:numId="24">
    <w:abstractNumId w:val="61"/>
  </w:num>
  <w:num w:numId="25">
    <w:abstractNumId w:val="43"/>
  </w:num>
  <w:num w:numId="26">
    <w:abstractNumId w:val="62"/>
  </w:num>
  <w:num w:numId="27">
    <w:abstractNumId w:val="38"/>
  </w:num>
  <w:num w:numId="28">
    <w:abstractNumId w:val="14"/>
  </w:num>
  <w:num w:numId="29">
    <w:abstractNumId w:val="1"/>
  </w:num>
  <w:num w:numId="30">
    <w:abstractNumId w:val="44"/>
  </w:num>
  <w:num w:numId="31">
    <w:abstractNumId w:val="10"/>
  </w:num>
  <w:num w:numId="32">
    <w:abstractNumId w:val="22"/>
  </w:num>
  <w:num w:numId="33">
    <w:abstractNumId w:val="30"/>
  </w:num>
  <w:num w:numId="34">
    <w:abstractNumId w:val="6"/>
  </w:num>
  <w:num w:numId="35">
    <w:abstractNumId w:val="46"/>
  </w:num>
  <w:num w:numId="36">
    <w:abstractNumId w:val="60"/>
  </w:num>
  <w:num w:numId="37">
    <w:abstractNumId w:val="59"/>
  </w:num>
  <w:num w:numId="38">
    <w:abstractNumId w:val="18"/>
  </w:num>
  <w:num w:numId="39">
    <w:abstractNumId w:val="8"/>
  </w:num>
  <w:num w:numId="40">
    <w:abstractNumId w:val="15"/>
  </w:num>
  <w:num w:numId="41">
    <w:abstractNumId w:val="63"/>
  </w:num>
  <w:num w:numId="42">
    <w:abstractNumId w:val="17"/>
  </w:num>
  <w:num w:numId="43">
    <w:abstractNumId w:val="45"/>
  </w:num>
  <w:num w:numId="44">
    <w:abstractNumId w:val="32"/>
  </w:num>
  <w:num w:numId="45">
    <w:abstractNumId w:val="20"/>
  </w:num>
  <w:num w:numId="46">
    <w:abstractNumId w:val="47"/>
  </w:num>
  <w:num w:numId="47">
    <w:abstractNumId w:val="51"/>
  </w:num>
  <w:num w:numId="48">
    <w:abstractNumId w:val="52"/>
  </w:num>
  <w:num w:numId="49">
    <w:abstractNumId w:val="34"/>
  </w:num>
  <w:num w:numId="50">
    <w:abstractNumId w:val="24"/>
  </w:num>
  <w:num w:numId="51">
    <w:abstractNumId w:val="2"/>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64"/>
  </w:num>
  <w:num w:numId="58">
    <w:abstractNumId w:val="37"/>
  </w:num>
  <w:num w:numId="59">
    <w:abstractNumId w:val="33"/>
  </w:num>
  <w:num w:numId="60">
    <w:abstractNumId w:val="25"/>
  </w:num>
  <w:num w:numId="61">
    <w:abstractNumId w:val="19"/>
  </w:num>
  <w:num w:numId="62">
    <w:abstractNumId w:val="16"/>
  </w:num>
  <w:num w:numId="63">
    <w:abstractNumId w:val="21"/>
  </w:num>
  <w:num w:numId="64">
    <w:abstractNumId w:val="48"/>
  </w:num>
  <w:num w:numId="65">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EA"/>
    <w:rsid w:val="000019B5"/>
    <w:rsid w:val="00003F7C"/>
    <w:rsid w:val="00006196"/>
    <w:rsid w:val="0001082C"/>
    <w:rsid w:val="00010AF5"/>
    <w:rsid w:val="000148D0"/>
    <w:rsid w:val="00014F22"/>
    <w:rsid w:val="0001568F"/>
    <w:rsid w:val="00020675"/>
    <w:rsid w:val="00021498"/>
    <w:rsid w:val="0002330A"/>
    <w:rsid w:val="000248F5"/>
    <w:rsid w:val="00025D39"/>
    <w:rsid w:val="000274E9"/>
    <w:rsid w:val="00030D32"/>
    <w:rsid w:val="0003369B"/>
    <w:rsid w:val="0003725D"/>
    <w:rsid w:val="00040057"/>
    <w:rsid w:val="00041972"/>
    <w:rsid w:val="000426C2"/>
    <w:rsid w:val="00042D62"/>
    <w:rsid w:val="00042EC8"/>
    <w:rsid w:val="00044D13"/>
    <w:rsid w:val="0004587C"/>
    <w:rsid w:val="00050C0A"/>
    <w:rsid w:val="00051B65"/>
    <w:rsid w:val="00053E7B"/>
    <w:rsid w:val="00055CA4"/>
    <w:rsid w:val="00055D8B"/>
    <w:rsid w:val="00056105"/>
    <w:rsid w:val="000638B3"/>
    <w:rsid w:val="000651E8"/>
    <w:rsid w:val="000703F4"/>
    <w:rsid w:val="000707B8"/>
    <w:rsid w:val="00071FA0"/>
    <w:rsid w:val="00072225"/>
    <w:rsid w:val="0007376C"/>
    <w:rsid w:val="000737A1"/>
    <w:rsid w:val="00075884"/>
    <w:rsid w:val="000770DA"/>
    <w:rsid w:val="00080A1C"/>
    <w:rsid w:val="00081F1C"/>
    <w:rsid w:val="00082017"/>
    <w:rsid w:val="000829E7"/>
    <w:rsid w:val="00084C52"/>
    <w:rsid w:val="00086D06"/>
    <w:rsid w:val="00090749"/>
    <w:rsid w:val="00091507"/>
    <w:rsid w:val="000925DF"/>
    <w:rsid w:val="0009281D"/>
    <w:rsid w:val="00092EFB"/>
    <w:rsid w:val="00093972"/>
    <w:rsid w:val="00094440"/>
    <w:rsid w:val="00095505"/>
    <w:rsid w:val="00095E96"/>
    <w:rsid w:val="0009618D"/>
    <w:rsid w:val="00096EB9"/>
    <w:rsid w:val="00097746"/>
    <w:rsid w:val="000A0C33"/>
    <w:rsid w:val="000A1732"/>
    <w:rsid w:val="000A27F7"/>
    <w:rsid w:val="000A28EE"/>
    <w:rsid w:val="000A3177"/>
    <w:rsid w:val="000A3B9C"/>
    <w:rsid w:val="000A480D"/>
    <w:rsid w:val="000A5CBC"/>
    <w:rsid w:val="000B3FF3"/>
    <w:rsid w:val="000B44D4"/>
    <w:rsid w:val="000B56C6"/>
    <w:rsid w:val="000B776D"/>
    <w:rsid w:val="000C2544"/>
    <w:rsid w:val="000C3030"/>
    <w:rsid w:val="000C5C13"/>
    <w:rsid w:val="000D060E"/>
    <w:rsid w:val="000D2F9E"/>
    <w:rsid w:val="000D3D62"/>
    <w:rsid w:val="000D7F80"/>
    <w:rsid w:val="000E0E4A"/>
    <w:rsid w:val="000E389B"/>
    <w:rsid w:val="000E4281"/>
    <w:rsid w:val="000E4284"/>
    <w:rsid w:val="000E4473"/>
    <w:rsid w:val="000E4F1E"/>
    <w:rsid w:val="000E5D18"/>
    <w:rsid w:val="000E7809"/>
    <w:rsid w:val="000F0BF8"/>
    <w:rsid w:val="000F1CBF"/>
    <w:rsid w:val="000F2B6E"/>
    <w:rsid w:val="000F3104"/>
    <w:rsid w:val="000F4863"/>
    <w:rsid w:val="000F4F20"/>
    <w:rsid w:val="000F5F98"/>
    <w:rsid w:val="00101150"/>
    <w:rsid w:val="0010298D"/>
    <w:rsid w:val="0010423F"/>
    <w:rsid w:val="00104889"/>
    <w:rsid w:val="00104D31"/>
    <w:rsid w:val="001077B9"/>
    <w:rsid w:val="00110527"/>
    <w:rsid w:val="00111878"/>
    <w:rsid w:val="00115E8C"/>
    <w:rsid w:val="00116477"/>
    <w:rsid w:val="0011716F"/>
    <w:rsid w:val="001227E3"/>
    <w:rsid w:val="001271DA"/>
    <w:rsid w:val="0012791A"/>
    <w:rsid w:val="001309BE"/>
    <w:rsid w:val="00130ABE"/>
    <w:rsid w:val="00131128"/>
    <w:rsid w:val="00131E79"/>
    <w:rsid w:val="00132090"/>
    <w:rsid w:val="00141AE5"/>
    <w:rsid w:val="00143207"/>
    <w:rsid w:val="00143D8A"/>
    <w:rsid w:val="00144E49"/>
    <w:rsid w:val="001459B0"/>
    <w:rsid w:val="00146D12"/>
    <w:rsid w:val="0015303B"/>
    <w:rsid w:val="001530CE"/>
    <w:rsid w:val="00154309"/>
    <w:rsid w:val="001576AC"/>
    <w:rsid w:val="00164C04"/>
    <w:rsid w:val="001652A0"/>
    <w:rsid w:val="0016551D"/>
    <w:rsid w:val="001655BF"/>
    <w:rsid w:val="00165A25"/>
    <w:rsid w:val="00166471"/>
    <w:rsid w:val="00175737"/>
    <w:rsid w:val="00175C68"/>
    <w:rsid w:val="00177CCB"/>
    <w:rsid w:val="001816BC"/>
    <w:rsid w:val="00182367"/>
    <w:rsid w:val="00187FF9"/>
    <w:rsid w:val="001928E3"/>
    <w:rsid w:val="00192EFD"/>
    <w:rsid w:val="00193B98"/>
    <w:rsid w:val="00193D0F"/>
    <w:rsid w:val="00195229"/>
    <w:rsid w:val="0019528F"/>
    <w:rsid w:val="00196228"/>
    <w:rsid w:val="00197748"/>
    <w:rsid w:val="001A13DB"/>
    <w:rsid w:val="001A48E7"/>
    <w:rsid w:val="001A7385"/>
    <w:rsid w:val="001A778D"/>
    <w:rsid w:val="001B07BE"/>
    <w:rsid w:val="001B177A"/>
    <w:rsid w:val="001B2C84"/>
    <w:rsid w:val="001B2CF3"/>
    <w:rsid w:val="001B5EFD"/>
    <w:rsid w:val="001B636C"/>
    <w:rsid w:val="001B63CB"/>
    <w:rsid w:val="001C0348"/>
    <w:rsid w:val="001C1895"/>
    <w:rsid w:val="001C549D"/>
    <w:rsid w:val="001C71C5"/>
    <w:rsid w:val="001C7844"/>
    <w:rsid w:val="001D510E"/>
    <w:rsid w:val="001D6F39"/>
    <w:rsid w:val="001E133A"/>
    <w:rsid w:val="001E49A2"/>
    <w:rsid w:val="001F042F"/>
    <w:rsid w:val="001F1F18"/>
    <w:rsid w:val="001F2F0F"/>
    <w:rsid w:val="001F42CB"/>
    <w:rsid w:val="001F7767"/>
    <w:rsid w:val="001F7C5B"/>
    <w:rsid w:val="001F7E88"/>
    <w:rsid w:val="00201DB9"/>
    <w:rsid w:val="00202E57"/>
    <w:rsid w:val="00205480"/>
    <w:rsid w:val="00205851"/>
    <w:rsid w:val="00211102"/>
    <w:rsid w:val="00212FCA"/>
    <w:rsid w:val="00215404"/>
    <w:rsid w:val="002156C5"/>
    <w:rsid w:val="00215E60"/>
    <w:rsid w:val="00220C81"/>
    <w:rsid w:val="00221AC0"/>
    <w:rsid w:val="00222BBC"/>
    <w:rsid w:val="0022341D"/>
    <w:rsid w:val="0022379D"/>
    <w:rsid w:val="00223821"/>
    <w:rsid w:val="002243F2"/>
    <w:rsid w:val="00227748"/>
    <w:rsid w:val="00227D78"/>
    <w:rsid w:val="0023085F"/>
    <w:rsid w:val="00235193"/>
    <w:rsid w:val="002357BA"/>
    <w:rsid w:val="00240520"/>
    <w:rsid w:val="00240D96"/>
    <w:rsid w:val="00241915"/>
    <w:rsid w:val="002426A6"/>
    <w:rsid w:val="0024350A"/>
    <w:rsid w:val="00243CA1"/>
    <w:rsid w:val="0024408E"/>
    <w:rsid w:val="00245D99"/>
    <w:rsid w:val="00246A82"/>
    <w:rsid w:val="00247554"/>
    <w:rsid w:val="002502E6"/>
    <w:rsid w:val="00250520"/>
    <w:rsid w:val="00251F55"/>
    <w:rsid w:val="00253561"/>
    <w:rsid w:val="00253E54"/>
    <w:rsid w:val="00253ECB"/>
    <w:rsid w:val="002546F8"/>
    <w:rsid w:val="0026119E"/>
    <w:rsid w:val="002617EE"/>
    <w:rsid w:val="00264DDF"/>
    <w:rsid w:val="00265A7F"/>
    <w:rsid w:val="002664FF"/>
    <w:rsid w:val="00266622"/>
    <w:rsid w:val="00270F06"/>
    <w:rsid w:val="00274880"/>
    <w:rsid w:val="002755E2"/>
    <w:rsid w:val="00275775"/>
    <w:rsid w:val="00276891"/>
    <w:rsid w:val="00276AC0"/>
    <w:rsid w:val="002804B2"/>
    <w:rsid w:val="0028303F"/>
    <w:rsid w:val="00286D8A"/>
    <w:rsid w:val="00287379"/>
    <w:rsid w:val="0028788F"/>
    <w:rsid w:val="00287AC7"/>
    <w:rsid w:val="00293F1D"/>
    <w:rsid w:val="00295222"/>
    <w:rsid w:val="002A2A3F"/>
    <w:rsid w:val="002A2C08"/>
    <w:rsid w:val="002A3777"/>
    <w:rsid w:val="002A5E49"/>
    <w:rsid w:val="002B006D"/>
    <w:rsid w:val="002B0BD7"/>
    <w:rsid w:val="002B3063"/>
    <w:rsid w:val="002B4A80"/>
    <w:rsid w:val="002C0395"/>
    <w:rsid w:val="002C216B"/>
    <w:rsid w:val="002C24DF"/>
    <w:rsid w:val="002C3A01"/>
    <w:rsid w:val="002C59DB"/>
    <w:rsid w:val="002C7AD6"/>
    <w:rsid w:val="002C7B1E"/>
    <w:rsid w:val="002D1CF0"/>
    <w:rsid w:val="002D1E78"/>
    <w:rsid w:val="002D233E"/>
    <w:rsid w:val="002D48D9"/>
    <w:rsid w:val="002D61AE"/>
    <w:rsid w:val="002E0747"/>
    <w:rsid w:val="002E0B32"/>
    <w:rsid w:val="002E0FC0"/>
    <w:rsid w:val="002E3285"/>
    <w:rsid w:val="002E68A8"/>
    <w:rsid w:val="002E7F39"/>
    <w:rsid w:val="002F1EF7"/>
    <w:rsid w:val="002F2DCB"/>
    <w:rsid w:val="002F2FAB"/>
    <w:rsid w:val="002F4196"/>
    <w:rsid w:val="002F43EE"/>
    <w:rsid w:val="002F60FE"/>
    <w:rsid w:val="002F7043"/>
    <w:rsid w:val="002F7743"/>
    <w:rsid w:val="00300FD5"/>
    <w:rsid w:val="00301E8D"/>
    <w:rsid w:val="00303838"/>
    <w:rsid w:val="003048F3"/>
    <w:rsid w:val="00305363"/>
    <w:rsid w:val="00306CE6"/>
    <w:rsid w:val="003126D6"/>
    <w:rsid w:val="00313904"/>
    <w:rsid w:val="00313CC7"/>
    <w:rsid w:val="00314708"/>
    <w:rsid w:val="00314942"/>
    <w:rsid w:val="00315F40"/>
    <w:rsid w:val="00317DD7"/>
    <w:rsid w:val="0032346E"/>
    <w:rsid w:val="00326754"/>
    <w:rsid w:val="00331877"/>
    <w:rsid w:val="00332BA3"/>
    <w:rsid w:val="0033431C"/>
    <w:rsid w:val="00335094"/>
    <w:rsid w:val="00341750"/>
    <w:rsid w:val="00342EF0"/>
    <w:rsid w:val="00346730"/>
    <w:rsid w:val="00347175"/>
    <w:rsid w:val="00351756"/>
    <w:rsid w:val="003534E9"/>
    <w:rsid w:val="00353B8F"/>
    <w:rsid w:val="003558CB"/>
    <w:rsid w:val="00371075"/>
    <w:rsid w:val="00371B47"/>
    <w:rsid w:val="003722F7"/>
    <w:rsid w:val="003745A0"/>
    <w:rsid w:val="00381C55"/>
    <w:rsid w:val="003824B8"/>
    <w:rsid w:val="003825FA"/>
    <w:rsid w:val="00384664"/>
    <w:rsid w:val="003848BA"/>
    <w:rsid w:val="00385B96"/>
    <w:rsid w:val="00390774"/>
    <w:rsid w:val="0039541C"/>
    <w:rsid w:val="00396FCE"/>
    <w:rsid w:val="0039727B"/>
    <w:rsid w:val="003976E3"/>
    <w:rsid w:val="003A032B"/>
    <w:rsid w:val="003A0AEE"/>
    <w:rsid w:val="003A0D75"/>
    <w:rsid w:val="003A1867"/>
    <w:rsid w:val="003A248A"/>
    <w:rsid w:val="003A3489"/>
    <w:rsid w:val="003A50AF"/>
    <w:rsid w:val="003A706C"/>
    <w:rsid w:val="003B1551"/>
    <w:rsid w:val="003B4333"/>
    <w:rsid w:val="003B62BB"/>
    <w:rsid w:val="003B7A54"/>
    <w:rsid w:val="003C1BDE"/>
    <w:rsid w:val="003C1F28"/>
    <w:rsid w:val="003C5EC0"/>
    <w:rsid w:val="003C5FE9"/>
    <w:rsid w:val="003C7084"/>
    <w:rsid w:val="003C719A"/>
    <w:rsid w:val="003D01F4"/>
    <w:rsid w:val="003D1A66"/>
    <w:rsid w:val="003D73D1"/>
    <w:rsid w:val="003D77FA"/>
    <w:rsid w:val="003E0734"/>
    <w:rsid w:val="003E0A98"/>
    <w:rsid w:val="003E3864"/>
    <w:rsid w:val="003E3922"/>
    <w:rsid w:val="003F3141"/>
    <w:rsid w:val="003F32A2"/>
    <w:rsid w:val="003F3817"/>
    <w:rsid w:val="003F4FC0"/>
    <w:rsid w:val="003F64F1"/>
    <w:rsid w:val="00403276"/>
    <w:rsid w:val="00403DCF"/>
    <w:rsid w:val="0040728D"/>
    <w:rsid w:val="00410EC2"/>
    <w:rsid w:val="00413C87"/>
    <w:rsid w:val="0041430D"/>
    <w:rsid w:val="00414BA7"/>
    <w:rsid w:val="00415906"/>
    <w:rsid w:val="004231EA"/>
    <w:rsid w:val="004236A3"/>
    <w:rsid w:val="00424990"/>
    <w:rsid w:val="00424E90"/>
    <w:rsid w:val="00426CFD"/>
    <w:rsid w:val="00430C0D"/>
    <w:rsid w:val="00432CB0"/>
    <w:rsid w:val="00433144"/>
    <w:rsid w:val="004339DA"/>
    <w:rsid w:val="004425BD"/>
    <w:rsid w:val="00445C89"/>
    <w:rsid w:val="00447250"/>
    <w:rsid w:val="00450A16"/>
    <w:rsid w:val="00453A26"/>
    <w:rsid w:val="00456E5A"/>
    <w:rsid w:val="00461728"/>
    <w:rsid w:val="00461FD8"/>
    <w:rsid w:val="0046564D"/>
    <w:rsid w:val="00465710"/>
    <w:rsid w:val="00465FC6"/>
    <w:rsid w:val="0047180B"/>
    <w:rsid w:val="00473663"/>
    <w:rsid w:val="00474227"/>
    <w:rsid w:val="004768AC"/>
    <w:rsid w:val="004778FC"/>
    <w:rsid w:val="00480EDF"/>
    <w:rsid w:val="00480F70"/>
    <w:rsid w:val="004823D0"/>
    <w:rsid w:val="004828C7"/>
    <w:rsid w:val="004869B1"/>
    <w:rsid w:val="00487674"/>
    <w:rsid w:val="00490248"/>
    <w:rsid w:val="004903D7"/>
    <w:rsid w:val="004909C8"/>
    <w:rsid w:val="00491D5A"/>
    <w:rsid w:val="00492CD0"/>
    <w:rsid w:val="00493B43"/>
    <w:rsid w:val="00493D05"/>
    <w:rsid w:val="00494DC5"/>
    <w:rsid w:val="00494E6E"/>
    <w:rsid w:val="004A0F9F"/>
    <w:rsid w:val="004A1CA0"/>
    <w:rsid w:val="004A2069"/>
    <w:rsid w:val="004A266C"/>
    <w:rsid w:val="004A731D"/>
    <w:rsid w:val="004B2BFB"/>
    <w:rsid w:val="004B5600"/>
    <w:rsid w:val="004B5D34"/>
    <w:rsid w:val="004B6308"/>
    <w:rsid w:val="004C0005"/>
    <w:rsid w:val="004C0F51"/>
    <w:rsid w:val="004C1541"/>
    <w:rsid w:val="004C1A30"/>
    <w:rsid w:val="004C32DE"/>
    <w:rsid w:val="004C506F"/>
    <w:rsid w:val="004C790D"/>
    <w:rsid w:val="004D6F5A"/>
    <w:rsid w:val="004E0856"/>
    <w:rsid w:val="004E3031"/>
    <w:rsid w:val="004E3674"/>
    <w:rsid w:val="004E4141"/>
    <w:rsid w:val="004F08FB"/>
    <w:rsid w:val="004F18F9"/>
    <w:rsid w:val="004F2093"/>
    <w:rsid w:val="004F2C56"/>
    <w:rsid w:val="004F3C1B"/>
    <w:rsid w:val="004F675B"/>
    <w:rsid w:val="004F6EB7"/>
    <w:rsid w:val="00503183"/>
    <w:rsid w:val="0050403B"/>
    <w:rsid w:val="00504C46"/>
    <w:rsid w:val="00506E0F"/>
    <w:rsid w:val="0051099A"/>
    <w:rsid w:val="005137B9"/>
    <w:rsid w:val="00515E09"/>
    <w:rsid w:val="005179BE"/>
    <w:rsid w:val="005260D8"/>
    <w:rsid w:val="00527CAA"/>
    <w:rsid w:val="005300C2"/>
    <w:rsid w:val="00532773"/>
    <w:rsid w:val="00532F42"/>
    <w:rsid w:val="00533743"/>
    <w:rsid w:val="005354B7"/>
    <w:rsid w:val="00536D6B"/>
    <w:rsid w:val="00537D99"/>
    <w:rsid w:val="00545353"/>
    <w:rsid w:val="00545626"/>
    <w:rsid w:val="005456BB"/>
    <w:rsid w:val="00546214"/>
    <w:rsid w:val="00546655"/>
    <w:rsid w:val="00550FC1"/>
    <w:rsid w:val="00554598"/>
    <w:rsid w:val="00555FAA"/>
    <w:rsid w:val="005618E5"/>
    <w:rsid w:val="0056472E"/>
    <w:rsid w:val="00573568"/>
    <w:rsid w:val="00575C8F"/>
    <w:rsid w:val="00576018"/>
    <w:rsid w:val="00577D72"/>
    <w:rsid w:val="00581B0F"/>
    <w:rsid w:val="00581E49"/>
    <w:rsid w:val="00582840"/>
    <w:rsid w:val="00582893"/>
    <w:rsid w:val="00583F63"/>
    <w:rsid w:val="005917B0"/>
    <w:rsid w:val="0059225E"/>
    <w:rsid w:val="00592FBF"/>
    <w:rsid w:val="00593204"/>
    <w:rsid w:val="00593C69"/>
    <w:rsid w:val="005940C7"/>
    <w:rsid w:val="00595368"/>
    <w:rsid w:val="0059540A"/>
    <w:rsid w:val="00596B34"/>
    <w:rsid w:val="005A0977"/>
    <w:rsid w:val="005A259F"/>
    <w:rsid w:val="005A2A45"/>
    <w:rsid w:val="005A6F84"/>
    <w:rsid w:val="005A76B9"/>
    <w:rsid w:val="005A7919"/>
    <w:rsid w:val="005B01F6"/>
    <w:rsid w:val="005B0588"/>
    <w:rsid w:val="005B0960"/>
    <w:rsid w:val="005B0B8A"/>
    <w:rsid w:val="005B19C5"/>
    <w:rsid w:val="005B27DD"/>
    <w:rsid w:val="005B2A34"/>
    <w:rsid w:val="005B3585"/>
    <w:rsid w:val="005B397D"/>
    <w:rsid w:val="005B522F"/>
    <w:rsid w:val="005B5455"/>
    <w:rsid w:val="005B7096"/>
    <w:rsid w:val="005B75B4"/>
    <w:rsid w:val="005B7830"/>
    <w:rsid w:val="005B7834"/>
    <w:rsid w:val="005C6FD3"/>
    <w:rsid w:val="005D1FE8"/>
    <w:rsid w:val="005D304B"/>
    <w:rsid w:val="005D3AF9"/>
    <w:rsid w:val="005D3C6C"/>
    <w:rsid w:val="005D413E"/>
    <w:rsid w:val="005E00B7"/>
    <w:rsid w:val="005E0643"/>
    <w:rsid w:val="005E1902"/>
    <w:rsid w:val="005F0C40"/>
    <w:rsid w:val="005F123E"/>
    <w:rsid w:val="005F3473"/>
    <w:rsid w:val="005F4909"/>
    <w:rsid w:val="005F72C2"/>
    <w:rsid w:val="0060149F"/>
    <w:rsid w:val="0060200F"/>
    <w:rsid w:val="006031F2"/>
    <w:rsid w:val="00605BDE"/>
    <w:rsid w:val="00606590"/>
    <w:rsid w:val="00610DAB"/>
    <w:rsid w:val="00611A1A"/>
    <w:rsid w:val="00611F14"/>
    <w:rsid w:val="00612A60"/>
    <w:rsid w:val="00612B43"/>
    <w:rsid w:val="00612B6B"/>
    <w:rsid w:val="00612C77"/>
    <w:rsid w:val="00614436"/>
    <w:rsid w:val="0061472A"/>
    <w:rsid w:val="00614B93"/>
    <w:rsid w:val="006161C9"/>
    <w:rsid w:val="00620F73"/>
    <w:rsid w:val="00622D12"/>
    <w:rsid w:val="00626EFC"/>
    <w:rsid w:val="006316B9"/>
    <w:rsid w:val="0063198C"/>
    <w:rsid w:val="00633063"/>
    <w:rsid w:val="00634141"/>
    <w:rsid w:val="0063499B"/>
    <w:rsid w:val="00635845"/>
    <w:rsid w:val="0063738C"/>
    <w:rsid w:val="0064453F"/>
    <w:rsid w:val="00645358"/>
    <w:rsid w:val="00645567"/>
    <w:rsid w:val="006455C7"/>
    <w:rsid w:val="006458CE"/>
    <w:rsid w:val="00646D04"/>
    <w:rsid w:val="00651798"/>
    <w:rsid w:val="0065287E"/>
    <w:rsid w:val="006529AC"/>
    <w:rsid w:val="0065413C"/>
    <w:rsid w:val="006558D7"/>
    <w:rsid w:val="00657B25"/>
    <w:rsid w:val="006635B6"/>
    <w:rsid w:val="00663897"/>
    <w:rsid w:val="00663E6B"/>
    <w:rsid w:val="006648A0"/>
    <w:rsid w:val="00666381"/>
    <w:rsid w:val="00666625"/>
    <w:rsid w:val="006673F4"/>
    <w:rsid w:val="00671199"/>
    <w:rsid w:val="00673393"/>
    <w:rsid w:val="0067403F"/>
    <w:rsid w:val="00680E69"/>
    <w:rsid w:val="00682AB7"/>
    <w:rsid w:val="00683B13"/>
    <w:rsid w:val="006854F4"/>
    <w:rsid w:val="00687121"/>
    <w:rsid w:val="0069074A"/>
    <w:rsid w:val="00691335"/>
    <w:rsid w:val="00692315"/>
    <w:rsid w:val="00693C4B"/>
    <w:rsid w:val="0069684D"/>
    <w:rsid w:val="00697B9B"/>
    <w:rsid w:val="006A11D0"/>
    <w:rsid w:val="006A5355"/>
    <w:rsid w:val="006A77A4"/>
    <w:rsid w:val="006B0D16"/>
    <w:rsid w:val="006B248A"/>
    <w:rsid w:val="006C1CC9"/>
    <w:rsid w:val="006C288D"/>
    <w:rsid w:val="006C36A7"/>
    <w:rsid w:val="006C4CE7"/>
    <w:rsid w:val="006C550F"/>
    <w:rsid w:val="006D0C4A"/>
    <w:rsid w:val="006D46C8"/>
    <w:rsid w:val="006D74D0"/>
    <w:rsid w:val="006D7AF1"/>
    <w:rsid w:val="006E02F6"/>
    <w:rsid w:val="006E372D"/>
    <w:rsid w:val="006E4F09"/>
    <w:rsid w:val="006E6D20"/>
    <w:rsid w:val="006F4901"/>
    <w:rsid w:val="006F4E91"/>
    <w:rsid w:val="006F5BB9"/>
    <w:rsid w:val="006F5C88"/>
    <w:rsid w:val="0070199A"/>
    <w:rsid w:val="007019F6"/>
    <w:rsid w:val="007027EC"/>
    <w:rsid w:val="00703134"/>
    <w:rsid w:val="00703C0C"/>
    <w:rsid w:val="007048AF"/>
    <w:rsid w:val="007052B1"/>
    <w:rsid w:val="00706C3F"/>
    <w:rsid w:val="00707F5F"/>
    <w:rsid w:val="00711119"/>
    <w:rsid w:val="007143CE"/>
    <w:rsid w:val="00714483"/>
    <w:rsid w:val="00715790"/>
    <w:rsid w:val="007202F5"/>
    <w:rsid w:val="00724105"/>
    <w:rsid w:val="00725D60"/>
    <w:rsid w:val="00726CD4"/>
    <w:rsid w:val="00727C6F"/>
    <w:rsid w:val="00730C48"/>
    <w:rsid w:val="00730F05"/>
    <w:rsid w:val="00731DD1"/>
    <w:rsid w:val="00734F53"/>
    <w:rsid w:val="0073639F"/>
    <w:rsid w:val="00741BFB"/>
    <w:rsid w:val="00742172"/>
    <w:rsid w:val="00745298"/>
    <w:rsid w:val="00746129"/>
    <w:rsid w:val="007467EC"/>
    <w:rsid w:val="00746883"/>
    <w:rsid w:val="0074717F"/>
    <w:rsid w:val="00747360"/>
    <w:rsid w:val="00751FAB"/>
    <w:rsid w:val="00752891"/>
    <w:rsid w:val="007551DC"/>
    <w:rsid w:val="0075679F"/>
    <w:rsid w:val="0076242A"/>
    <w:rsid w:val="00765337"/>
    <w:rsid w:val="00767018"/>
    <w:rsid w:val="00770CED"/>
    <w:rsid w:val="0077177C"/>
    <w:rsid w:val="007720AF"/>
    <w:rsid w:val="00772616"/>
    <w:rsid w:val="00772F78"/>
    <w:rsid w:val="00780C8A"/>
    <w:rsid w:val="00780D9C"/>
    <w:rsid w:val="00781044"/>
    <w:rsid w:val="00781A7C"/>
    <w:rsid w:val="00781B03"/>
    <w:rsid w:val="007821A6"/>
    <w:rsid w:val="00783392"/>
    <w:rsid w:val="00785B2D"/>
    <w:rsid w:val="007877E2"/>
    <w:rsid w:val="00787FFE"/>
    <w:rsid w:val="007937A9"/>
    <w:rsid w:val="00794DCA"/>
    <w:rsid w:val="00794DDE"/>
    <w:rsid w:val="00796B0B"/>
    <w:rsid w:val="007A2CD0"/>
    <w:rsid w:val="007A4EC7"/>
    <w:rsid w:val="007A5274"/>
    <w:rsid w:val="007A65DC"/>
    <w:rsid w:val="007A796B"/>
    <w:rsid w:val="007B0DD1"/>
    <w:rsid w:val="007B1146"/>
    <w:rsid w:val="007B57BB"/>
    <w:rsid w:val="007C1DF1"/>
    <w:rsid w:val="007C3562"/>
    <w:rsid w:val="007C5555"/>
    <w:rsid w:val="007C5E36"/>
    <w:rsid w:val="007D1176"/>
    <w:rsid w:val="007D174E"/>
    <w:rsid w:val="007D31F1"/>
    <w:rsid w:val="007D5366"/>
    <w:rsid w:val="007E0034"/>
    <w:rsid w:val="007E0AAF"/>
    <w:rsid w:val="007E0C3F"/>
    <w:rsid w:val="007E3C5D"/>
    <w:rsid w:val="007E49FB"/>
    <w:rsid w:val="007E4D75"/>
    <w:rsid w:val="007E5BF7"/>
    <w:rsid w:val="007E6EE0"/>
    <w:rsid w:val="007F1A24"/>
    <w:rsid w:val="007F2979"/>
    <w:rsid w:val="007F5552"/>
    <w:rsid w:val="00800C0F"/>
    <w:rsid w:val="00801593"/>
    <w:rsid w:val="008040AE"/>
    <w:rsid w:val="008064ED"/>
    <w:rsid w:val="00806E6C"/>
    <w:rsid w:val="00806EC8"/>
    <w:rsid w:val="00806F6F"/>
    <w:rsid w:val="00810EB3"/>
    <w:rsid w:val="008116F2"/>
    <w:rsid w:val="00811EED"/>
    <w:rsid w:val="00814E22"/>
    <w:rsid w:val="00816E8D"/>
    <w:rsid w:val="00825CE5"/>
    <w:rsid w:val="0082658A"/>
    <w:rsid w:val="00827635"/>
    <w:rsid w:val="00830402"/>
    <w:rsid w:val="00832A8F"/>
    <w:rsid w:val="00833EB6"/>
    <w:rsid w:val="008400A6"/>
    <w:rsid w:val="00841668"/>
    <w:rsid w:val="00842734"/>
    <w:rsid w:val="00842962"/>
    <w:rsid w:val="00846CA2"/>
    <w:rsid w:val="008511A4"/>
    <w:rsid w:val="00852690"/>
    <w:rsid w:val="00852977"/>
    <w:rsid w:val="00852ADC"/>
    <w:rsid w:val="0085761C"/>
    <w:rsid w:val="008612B7"/>
    <w:rsid w:val="008614F3"/>
    <w:rsid w:val="0086236F"/>
    <w:rsid w:val="008625B3"/>
    <w:rsid w:val="00864598"/>
    <w:rsid w:val="008645BE"/>
    <w:rsid w:val="0086733D"/>
    <w:rsid w:val="00871521"/>
    <w:rsid w:val="00873C51"/>
    <w:rsid w:val="00873F80"/>
    <w:rsid w:val="008742AD"/>
    <w:rsid w:val="00880ECC"/>
    <w:rsid w:val="00881BFB"/>
    <w:rsid w:val="0088671D"/>
    <w:rsid w:val="00886E1F"/>
    <w:rsid w:val="008870F7"/>
    <w:rsid w:val="00887ACD"/>
    <w:rsid w:val="00887EF1"/>
    <w:rsid w:val="00890108"/>
    <w:rsid w:val="00893A87"/>
    <w:rsid w:val="008942EE"/>
    <w:rsid w:val="008943C3"/>
    <w:rsid w:val="008A1613"/>
    <w:rsid w:val="008A1938"/>
    <w:rsid w:val="008A2EA6"/>
    <w:rsid w:val="008A4213"/>
    <w:rsid w:val="008A4974"/>
    <w:rsid w:val="008A7836"/>
    <w:rsid w:val="008B0C83"/>
    <w:rsid w:val="008B0F78"/>
    <w:rsid w:val="008B3D7E"/>
    <w:rsid w:val="008B4EBD"/>
    <w:rsid w:val="008B6857"/>
    <w:rsid w:val="008B6890"/>
    <w:rsid w:val="008B6D94"/>
    <w:rsid w:val="008B7F01"/>
    <w:rsid w:val="008C272D"/>
    <w:rsid w:val="008C2FF0"/>
    <w:rsid w:val="008C33B5"/>
    <w:rsid w:val="008C5D23"/>
    <w:rsid w:val="008C5F3C"/>
    <w:rsid w:val="008D0D62"/>
    <w:rsid w:val="008D2A35"/>
    <w:rsid w:val="008D32B7"/>
    <w:rsid w:val="008D4128"/>
    <w:rsid w:val="008D58A8"/>
    <w:rsid w:val="008D58F8"/>
    <w:rsid w:val="008D5E98"/>
    <w:rsid w:val="008D6D16"/>
    <w:rsid w:val="008D6D1D"/>
    <w:rsid w:val="008D7ACF"/>
    <w:rsid w:val="008E0866"/>
    <w:rsid w:val="008E251A"/>
    <w:rsid w:val="008E361A"/>
    <w:rsid w:val="008E3714"/>
    <w:rsid w:val="008E3991"/>
    <w:rsid w:val="008E42C5"/>
    <w:rsid w:val="008F0FD1"/>
    <w:rsid w:val="008F6C21"/>
    <w:rsid w:val="00902987"/>
    <w:rsid w:val="00903FE4"/>
    <w:rsid w:val="009043DF"/>
    <w:rsid w:val="0090586A"/>
    <w:rsid w:val="009061ED"/>
    <w:rsid w:val="009077A0"/>
    <w:rsid w:val="00907EF5"/>
    <w:rsid w:val="0091087B"/>
    <w:rsid w:val="00912428"/>
    <w:rsid w:val="009138B4"/>
    <w:rsid w:val="00914671"/>
    <w:rsid w:val="00915446"/>
    <w:rsid w:val="00915A2E"/>
    <w:rsid w:val="009164FC"/>
    <w:rsid w:val="0091779E"/>
    <w:rsid w:val="00921000"/>
    <w:rsid w:val="009217A7"/>
    <w:rsid w:val="009227EF"/>
    <w:rsid w:val="00924284"/>
    <w:rsid w:val="00926F19"/>
    <w:rsid w:val="0093052B"/>
    <w:rsid w:val="00930838"/>
    <w:rsid w:val="0093244C"/>
    <w:rsid w:val="0093258F"/>
    <w:rsid w:val="0093368D"/>
    <w:rsid w:val="00935D57"/>
    <w:rsid w:val="00936996"/>
    <w:rsid w:val="00937628"/>
    <w:rsid w:val="00937B9E"/>
    <w:rsid w:val="009412BA"/>
    <w:rsid w:val="00943A61"/>
    <w:rsid w:val="0095091A"/>
    <w:rsid w:val="00952411"/>
    <w:rsid w:val="009541AA"/>
    <w:rsid w:val="00957E7F"/>
    <w:rsid w:val="00965ACB"/>
    <w:rsid w:val="00965C38"/>
    <w:rsid w:val="00970136"/>
    <w:rsid w:val="0097075F"/>
    <w:rsid w:val="009707DC"/>
    <w:rsid w:val="00971248"/>
    <w:rsid w:val="00971AE0"/>
    <w:rsid w:val="009730B3"/>
    <w:rsid w:val="00974506"/>
    <w:rsid w:val="00974963"/>
    <w:rsid w:val="00975022"/>
    <w:rsid w:val="00976622"/>
    <w:rsid w:val="009835B6"/>
    <w:rsid w:val="009852F8"/>
    <w:rsid w:val="00985405"/>
    <w:rsid w:val="00985AF8"/>
    <w:rsid w:val="0099257A"/>
    <w:rsid w:val="00993AC0"/>
    <w:rsid w:val="00994A90"/>
    <w:rsid w:val="00996FEA"/>
    <w:rsid w:val="009A0A13"/>
    <w:rsid w:val="009A0A1C"/>
    <w:rsid w:val="009A1C77"/>
    <w:rsid w:val="009A279B"/>
    <w:rsid w:val="009A5623"/>
    <w:rsid w:val="009A6B52"/>
    <w:rsid w:val="009A6CFB"/>
    <w:rsid w:val="009A7548"/>
    <w:rsid w:val="009B32A1"/>
    <w:rsid w:val="009B4A45"/>
    <w:rsid w:val="009B66D6"/>
    <w:rsid w:val="009B6E83"/>
    <w:rsid w:val="009B7554"/>
    <w:rsid w:val="009C101D"/>
    <w:rsid w:val="009C12AA"/>
    <w:rsid w:val="009C3ED0"/>
    <w:rsid w:val="009C5B5D"/>
    <w:rsid w:val="009D1F7C"/>
    <w:rsid w:val="009D35F2"/>
    <w:rsid w:val="009D3EF0"/>
    <w:rsid w:val="009E03E0"/>
    <w:rsid w:val="009E0F11"/>
    <w:rsid w:val="009E1557"/>
    <w:rsid w:val="009E28FE"/>
    <w:rsid w:val="009E5276"/>
    <w:rsid w:val="009E562E"/>
    <w:rsid w:val="009E6316"/>
    <w:rsid w:val="009F06CC"/>
    <w:rsid w:val="009F0A8C"/>
    <w:rsid w:val="009F155F"/>
    <w:rsid w:val="009F2BB0"/>
    <w:rsid w:val="009F314E"/>
    <w:rsid w:val="009F34AB"/>
    <w:rsid w:val="009F4D72"/>
    <w:rsid w:val="009F79C8"/>
    <w:rsid w:val="00A02E7F"/>
    <w:rsid w:val="00A0375C"/>
    <w:rsid w:val="00A03C23"/>
    <w:rsid w:val="00A05A05"/>
    <w:rsid w:val="00A0755A"/>
    <w:rsid w:val="00A118F6"/>
    <w:rsid w:val="00A12CFD"/>
    <w:rsid w:val="00A13597"/>
    <w:rsid w:val="00A13B51"/>
    <w:rsid w:val="00A2375A"/>
    <w:rsid w:val="00A24D38"/>
    <w:rsid w:val="00A25FA6"/>
    <w:rsid w:val="00A27AF6"/>
    <w:rsid w:val="00A30BDA"/>
    <w:rsid w:val="00A3443C"/>
    <w:rsid w:val="00A34D0D"/>
    <w:rsid w:val="00A37AB8"/>
    <w:rsid w:val="00A4095B"/>
    <w:rsid w:val="00A40F38"/>
    <w:rsid w:val="00A419BB"/>
    <w:rsid w:val="00A424A5"/>
    <w:rsid w:val="00A42AC3"/>
    <w:rsid w:val="00A4345F"/>
    <w:rsid w:val="00A43A39"/>
    <w:rsid w:val="00A43C45"/>
    <w:rsid w:val="00A47CC7"/>
    <w:rsid w:val="00A52D0A"/>
    <w:rsid w:val="00A54F08"/>
    <w:rsid w:val="00A558F1"/>
    <w:rsid w:val="00A563F2"/>
    <w:rsid w:val="00A56FF5"/>
    <w:rsid w:val="00A62789"/>
    <w:rsid w:val="00A63B56"/>
    <w:rsid w:val="00A63FA9"/>
    <w:rsid w:val="00A6412B"/>
    <w:rsid w:val="00A674BC"/>
    <w:rsid w:val="00A71B6A"/>
    <w:rsid w:val="00A71C3A"/>
    <w:rsid w:val="00A74817"/>
    <w:rsid w:val="00A760A6"/>
    <w:rsid w:val="00A90878"/>
    <w:rsid w:val="00A91FCE"/>
    <w:rsid w:val="00A92C55"/>
    <w:rsid w:val="00A93920"/>
    <w:rsid w:val="00A977E6"/>
    <w:rsid w:val="00A97D45"/>
    <w:rsid w:val="00A97E9A"/>
    <w:rsid w:val="00AA207C"/>
    <w:rsid w:val="00AA2AE7"/>
    <w:rsid w:val="00AA2F43"/>
    <w:rsid w:val="00AA3066"/>
    <w:rsid w:val="00AA3866"/>
    <w:rsid w:val="00AA3996"/>
    <w:rsid w:val="00AB1322"/>
    <w:rsid w:val="00AB46D5"/>
    <w:rsid w:val="00AB6CB4"/>
    <w:rsid w:val="00AB7D45"/>
    <w:rsid w:val="00AB7E19"/>
    <w:rsid w:val="00AC2419"/>
    <w:rsid w:val="00AC3418"/>
    <w:rsid w:val="00AC4B0C"/>
    <w:rsid w:val="00AC52DA"/>
    <w:rsid w:val="00AD041B"/>
    <w:rsid w:val="00AD2598"/>
    <w:rsid w:val="00AD3F67"/>
    <w:rsid w:val="00AE5D11"/>
    <w:rsid w:val="00AF0CA8"/>
    <w:rsid w:val="00AF2AD0"/>
    <w:rsid w:val="00AF2CBD"/>
    <w:rsid w:val="00AF30B6"/>
    <w:rsid w:val="00AF4F60"/>
    <w:rsid w:val="00B00248"/>
    <w:rsid w:val="00B00AEF"/>
    <w:rsid w:val="00B00E0E"/>
    <w:rsid w:val="00B01975"/>
    <w:rsid w:val="00B01D0E"/>
    <w:rsid w:val="00B06643"/>
    <w:rsid w:val="00B07731"/>
    <w:rsid w:val="00B113D5"/>
    <w:rsid w:val="00B129BC"/>
    <w:rsid w:val="00B12E72"/>
    <w:rsid w:val="00B1552F"/>
    <w:rsid w:val="00B15556"/>
    <w:rsid w:val="00B17F72"/>
    <w:rsid w:val="00B2157D"/>
    <w:rsid w:val="00B2282F"/>
    <w:rsid w:val="00B234B5"/>
    <w:rsid w:val="00B235AF"/>
    <w:rsid w:val="00B3020B"/>
    <w:rsid w:val="00B325DB"/>
    <w:rsid w:val="00B3363D"/>
    <w:rsid w:val="00B36A1B"/>
    <w:rsid w:val="00B3702A"/>
    <w:rsid w:val="00B373F1"/>
    <w:rsid w:val="00B41126"/>
    <w:rsid w:val="00B42CFF"/>
    <w:rsid w:val="00B433B3"/>
    <w:rsid w:val="00B45903"/>
    <w:rsid w:val="00B46A65"/>
    <w:rsid w:val="00B476A7"/>
    <w:rsid w:val="00B52259"/>
    <w:rsid w:val="00B52BC3"/>
    <w:rsid w:val="00B52EF2"/>
    <w:rsid w:val="00B530CB"/>
    <w:rsid w:val="00B53D8C"/>
    <w:rsid w:val="00B541DF"/>
    <w:rsid w:val="00B54723"/>
    <w:rsid w:val="00B601C3"/>
    <w:rsid w:val="00B62930"/>
    <w:rsid w:val="00B62AA3"/>
    <w:rsid w:val="00B63E34"/>
    <w:rsid w:val="00B6505E"/>
    <w:rsid w:val="00B65199"/>
    <w:rsid w:val="00B704CE"/>
    <w:rsid w:val="00B70F6E"/>
    <w:rsid w:val="00B719F4"/>
    <w:rsid w:val="00B71D30"/>
    <w:rsid w:val="00B71E32"/>
    <w:rsid w:val="00B80D71"/>
    <w:rsid w:val="00B82CF0"/>
    <w:rsid w:val="00B83E5B"/>
    <w:rsid w:val="00B855C7"/>
    <w:rsid w:val="00B85C43"/>
    <w:rsid w:val="00B9288C"/>
    <w:rsid w:val="00B93791"/>
    <w:rsid w:val="00B95C72"/>
    <w:rsid w:val="00B95D53"/>
    <w:rsid w:val="00B96B3A"/>
    <w:rsid w:val="00B96C7C"/>
    <w:rsid w:val="00B96E18"/>
    <w:rsid w:val="00B976CD"/>
    <w:rsid w:val="00BA1260"/>
    <w:rsid w:val="00BA5351"/>
    <w:rsid w:val="00BA6DFF"/>
    <w:rsid w:val="00BB1486"/>
    <w:rsid w:val="00BB378B"/>
    <w:rsid w:val="00BB4687"/>
    <w:rsid w:val="00BB479D"/>
    <w:rsid w:val="00BB51C9"/>
    <w:rsid w:val="00BB5BC4"/>
    <w:rsid w:val="00BC0DEE"/>
    <w:rsid w:val="00BC2066"/>
    <w:rsid w:val="00BC2BC1"/>
    <w:rsid w:val="00BC3730"/>
    <w:rsid w:val="00BC3F29"/>
    <w:rsid w:val="00BC4112"/>
    <w:rsid w:val="00BC5275"/>
    <w:rsid w:val="00BC67DC"/>
    <w:rsid w:val="00BC7B2F"/>
    <w:rsid w:val="00BD3C59"/>
    <w:rsid w:val="00BD5631"/>
    <w:rsid w:val="00BD63E3"/>
    <w:rsid w:val="00BD798E"/>
    <w:rsid w:val="00BD7CD4"/>
    <w:rsid w:val="00BD7FB8"/>
    <w:rsid w:val="00BE0D63"/>
    <w:rsid w:val="00BE1ED9"/>
    <w:rsid w:val="00BE22F9"/>
    <w:rsid w:val="00BE5855"/>
    <w:rsid w:val="00BE5CE9"/>
    <w:rsid w:val="00BE647A"/>
    <w:rsid w:val="00BF257E"/>
    <w:rsid w:val="00BF2D09"/>
    <w:rsid w:val="00BF309B"/>
    <w:rsid w:val="00BF30BF"/>
    <w:rsid w:val="00BF33DB"/>
    <w:rsid w:val="00BF359F"/>
    <w:rsid w:val="00BF41E2"/>
    <w:rsid w:val="00BF4B92"/>
    <w:rsid w:val="00BF589D"/>
    <w:rsid w:val="00BF5EC8"/>
    <w:rsid w:val="00BF70DB"/>
    <w:rsid w:val="00C01533"/>
    <w:rsid w:val="00C01808"/>
    <w:rsid w:val="00C02D20"/>
    <w:rsid w:val="00C0571A"/>
    <w:rsid w:val="00C0657A"/>
    <w:rsid w:val="00C10A45"/>
    <w:rsid w:val="00C10E0C"/>
    <w:rsid w:val="00C1133C"/>
    <w:rsid w:val="00C134AD"/>
    <w:rsid w:val="00C14245"/>
    <w:rsid w:val="00C16AAD"/>
    <w:rsid w:val="00C20503"/>
    <w:rsid w:val="00C20CD9"/>
    <w:rsid w:val="00C21C75"/>
    <w:rsid w:val="00C221A5"/>
    <w:rsid w:val="00C2465C"/>
    <w:rsid w:val="00C25B2C"/>
    <w:rsid w:val="00C33253"/>
    <w:rsid w:val="00C37C61"/>
    <w:rsid w:val="00C415DA"/>
    <w:rsid w:val="00C4736C"/>
    <w:rsid w:val="00C55537"/>
    <w:rsid w:val="00C66AD5"/>
    <w:rsid w:val="00C66CFC"/>
    <w:rsid w:val="00C71BF4"/>
    <w:rsid w:val="00C71C57"/>
    <w:rsid w:val="00C72AF1"/>
    <w:rsid w:val="00C77672"/>
    <w:rsid w:val="00C80232"/>
    <w:rsid w:val="00C809F6"/>
    <w:rsid w:val="00C81DBC"/>
    <w:rsid w:val="00C82279"/>
    <w:rsid w:val="00C84175"/>
    <w:rsid w:val="00C856EB"/>
    <w:rsid w:val="00C90150"/>
    <w:rsid w:val="00C96B40"/>
    <w:rsid w:val="00C970D5"/>
    <w:rsid w:val="00CA0308"/>
    <w:rsid w:val="00CA1577"/>
    <w:rsid w:val="00CA18FB"/>
    <w:rsid w:val="00CA19E5"/>
    <w:rsid w:val="00CA69DA"/>
    <w:rsid w:val="00CB0F7F"/>
    <w:rsid w:val="00CB29FA"/>
    <w:rsid w:val="00CB38F8"/>
    <w:rsid w:val="00CB40B2"/>
    <w:rsid w:val="00CB4158"/>
    <w:rsid w:val="00CB7DD1"/>
    <w:rsid w:val="00CC4D1E"/>
    <w:rsid w:val="00CC75AB"/>
    <w:rsid w:val="00CD08E3"/>
    <w:rsid w:val="00CD0AB7"/>
    <w:rsid w:val="00CD1C64"/>
    <w:rsid w:val="00CD31EB"/>
    <w:rsid w:val="00CD359D"/>
    <w:rsid w:val="00CD3CB9"/>
    <w:rsid w:val="00CD5B0A"/>
    <w:rsid w:val="00CD7282"/>
    <w:rsid w:val="00CE1D64"/>
    <w:rsid w:val="00CE2F4D"/>
    <w:rsid w:val="00CE2F5A"/>
    <w:rsid w:val="00CE3F4D"/>
    <w:rsid w:val="00CE5E60"/>
    <w:rsid w:val="00CE7145"/>
    <w:rsid w:val="00CE758F"/>
    <w:rsid w:val="00CF20F6"/>
    <w:rsid w:val="00CF225F"/>
    <w:rsid w:val="00CF31F0"/>
    <w:rsid w:val="00CF396E"/>
    <w:rsid w:val="00CF4C34"/>
    <w:rsid w:val="00CF635A"/>
    <w:rsid w:val="00D0131A"/>
    <w:rsid w:val="00D01ACF"/>
    <w:rsid w:val="00D02A7E"/>
    <w:rsid w:val="00D03EFB"/>
    <w:rsid w:val="00D04E92"/>
    <w:rsid w:val="00D11B08"/>
    <w:rsid w:val="00D1220A"/>
    <w:rsid w:val="00D17E7A"/>
    <w:rsid w:val="00D232DB"/>
    <w:rsid w:val="00D2335A"/>
    <w:rsid w:val="00D24888"/>
    <w:rsid w:val="00D24A8A"/>
    <w:rsid w:val="00D256B3"/>
    <w:rsid w:val="00D25E4A"/>
    <w:rsid w:val="00D3180D"/>
    <w:rsid w:val="00D33B3C"/>
    <w:rsid w:val="00D34107"/>
    <w:rsid w:val="00D34E4D"/>
    <w:rsid w:val="00D364CB"/>
    <w:rsid w:val="00D370FE"/>
    <w:rsid w:val="00D371AD"/>
    <w:rsid w:val="00D42C49"/>
    <w:rsid w:val="00D44B7F"/>
    <w:rsid w:val="00D44B92"/>
    <w:rsid w:val="00D45751"/>
    <w:rsid w:val="00D4638B"/>
    <w:rsid w:val="00D463DC"/>
    <w:rsid w:val="00D4761A"/>
    <w:rsid w:val="00D500AE"/>
    <w:rsid w:val="00D51DD5"/>
    <w:rsid w:val="00D53626"/>
    <w:rsid w:val="00D55408"/>
    <w:rsid w:val="00D56394"/>
    <w:rsid w:val="00D56DF2"/>
    <w:rsid w:val="00D6023B"/>
    <w:rsid w:val="00D62596"/>
    <w:rsid w:val="00D626F8"/>
    <w:rsid w:val="00D63131"/>
    <w:rsid w:val="00D67788"/>
    <w:rsid w:val="00D67BF2"/>
    <w:rsid w:val="00D7033B"/>
    <w:rsid w:val="00D70D69"/>
    <w:rsid w:val="00D74702"/>
    <w:rsid w:val="00D765AC"/>
    <w:rsid w:val="00D76E1E"/>
    <w:rsid w:val="00D82333"/>
    <w:rsid w:val="00D84307"/>
    <w:rsid w:val="00D87157"/>
    <w:rsid w:val="00D90F94"/>
    <w:rsid w:val="00D92BDB"/>
    <w:rsid w:val="00D9353D"/>
    <w:rsid w:val="00D93AE3"/>
    <w:rsid w:val="00D95F2D"/>
    <w:rsid w:val="00D964E6"/>
    <w:rsid w:val="00DA1F76"/>
    <w:rsid w:val="00DA2BA3"/>
    <w:rsid w:val="00DA38C0"/>
    <w:rsid w:val="00DA6C7A"/>
    <w:rsid w:val="00DB1FB1"/>
    <w:rsid w:val="00DB2DED"/>
    <w:rsid w:val="00DB392C"/>
    <w:rsid w:val="00DB51A3"/>
    <w:rsid w:val="00DB52BE"/>
    <w:rsid w:val="00DB5F13"/>
    <w:rsid w:val="00DB7906"/>
    <w:rsid w:val="00DC04C4"/>
    <w:rsid w:val="00DC1302"/>
    <w:rsid w:val="00DC2BD3"/>
    <w:rsid w:val="00DC3525"/>
    <w:rsid w:val="00DC3AAD"/>
    <w:rsid w:val="00DC69F8"/>
    <w:rsid w:val="00DC7968"/>
    <w:rsid w:val="00DD14F9"/>
    <w:rsid w:val="00DD3BC0"/>
    <w:rsid w:val="00DD54AB"/>
    <w:rsid w:val="00DD6732"/>
    <w:rsid w:val="00DD72F9"/>
    <w:rsid w:val="00DD73FD"/>
    <w:rsid w:val="00DE49CF"/>
    <w:rsid w:val="00DE53E4"/>
    <w:rsid w:val="00DE54BE"/>
    <w:rsid w:val="00DE72FC"/>
    <w:rsid w:val="00DE73F0"/>
    <w:rsid w:val="00DF02F2"/>
    <w:rsid w:val="00DF277F"/>
    <w:rsid w:val="00DF4CFE"/>
    <w:rsid w:val="00DF4E65"/>
    <w:rsid w:val="00DF5DF5"/>
    <w:rsid w:val="00DF6572"/>
    <w:rsid w:val="00DF77DE"/>
    <w:rsid w:val="00E00DA4"/>
    <w:rsid w:val="00E00EBF"/>
    <w:rsid w:val="00E01084"/>
    <w:rsid w:val="00E01336"/>
    <w:rsid w:val="00E0158C"/>
    <w:rsid w:val="00E04481"/>
    <w:rsid w:val="00E11C60"/>
    <w:rsid w:val="00E13778"/>
    <w:rsid w:val="00E16475"/>
    <w:rsid w:val="00E17288"/>
    <w:rsid w:val="00E2255A"/>
    <w:rsid w:val="00E25403"/>
    <w:rsid w:val="00E26D0A"/>
    <w:rsid w:val="00E3133F"/>
    <w:rsid w:val="00E32CBB"/>
    <w:rsid w:val="00E3363A"/>
    <w:rsid w:val="00E33733"/>
    <w:rsid w:val="00E33F6C"/>
    <w:rsid w:val="00E361A6"/>
    <w:rsid w:val="00E36344"/>
    <w:rsid w:val="00E4071B"/>
    <w:rsid w:val="00E4167B"/>
    <w:rsid w:val="00E4214C"/>
    <w:rsid w:val="00E430FA"/>
    <w:rsid w:val="00E44EA6"/>
    <w:rsid w:val="00E44F2F"/>
    <w:rsid w:val="00E477DA"/>
    <w:rsid w:val="00E52373"/>
    <w:rsid w:val="00E52D3B"/>
    <w:rsid w:val="00E53AC5"/>
    <w:rsid w:val="00E540A2"/>
    <w:rsid w:val="00E60326"/>
    <w:rsid w:val="00E611A8"/>
    <w:rsid w:val="00E62091"/>
    <w:rsid w:val="00E63D10"/>
    <w:rsid w:val="00E6576B"/>
    <w:rsid w:val="00E65CB8"/>
    <w:rsid w:val="00E66EAE"/>
    <w:rsid w:val="00E70FBA"/>
    <w:rsid w:val="00E71AB8"/>
    <w:rsid w:val="00E726C4"/>
    <w:rsid w:val="00E72C09"/>
    <w:rsid w:val="00E739D7"/>
    <w:rsid w:val="00E73DC7"/>
    <w:rsid w:val="00E77E76"/>
    <w:rsid w:val="00E77F66"/>
    <w:rsid w:val="00E81E03"/>
    <w:rsid w:val="00E841A4"/>
    <w:rsid w:val="00E86EA7"/>
    <w:rsid w:val="00E86FC7"/>
    <w:rsid w:val="00E91C94"/>
    <w:rsid w:val="00E91DCD"/>
    <w:rsid w:val="00E9679F"/>
    <w:rsid w:val="00E9680C"/>
    <w:rsid w:val="00EA09CC"/>
    <w:rsid w:val="00EA1A80"/>
    <w:rsid w:val="00EA3B00"/>
    <w:rsid w:val="00EA6381"/>
    <w:rsid w:val="00EA6BDC"/>
    <w:rsid w:val="00EA79A1"/>
    <w:rsid w:val="00EB2D8C"/>
    <w:rsid w:val="00EB308F"/>
    <w:rsid w:val="00EC16C5"/>
    <w:rsid w:val="00EC67C2"/>
    <w:rsid w:val="00EC7647"/>
    <w:rsid w:val="00ED134D"/>
    <w:rsid w:val="00ED2267"/>
    <w:rsid w:val="00ED39D6"/>
    <w:rsid w:val="00ED3F1C"/>
    <w:rsid w:val="00ED4477"/>
    <w:rsid w:val="00ED44E2"/>
    <w:rsid w:val="00ED6273"/>
    <w:rsid w:val="00ED6803"/>
    <w:rsid w:val="00ED69B0"/>
    <w:rsid w:val="00ED6D97"/>
    <w:rsid w:val="00EE1552"/>
    <w:rsid w:val="00EE16A8"/>
    <w:rsid w:val="00EE28B1"/>
    <w:rsid w:val="00EE332B"/>
    <w:rsid w:val="00EE4D8B"/>
    <w:rsid w:val="00EE63BE"/>
    <w:rsid w:val="00EE68DE"/>
    <w:rsid w:val="00EE6BC0"/>
    <w:rsid w:val="00EE6F86"/>
    <w:rsid w:val="00EF25FA"/>
    <w:rsid w:val="00EF3ECC"/>
    <w:rsid w:val="00EF5C76"/>
    <w:rsid w:val="00EF5D1B"/>
    <w:rsid w:val="00F01F05"/>
    <w:rsid w:val="00F0241F"/>
    <w:rsid w:val="00F06054"/>
    <w:rsid w:val="00F12A56"/>
    <w:rsid w:val="00F13C5D"/>
    <w:rsid w:val="00F144F9"/>
    <w:rsid w:val="00F14E9F"/>
    <w:rsid w:val="00F154BE"/>
    <w:rsid w:val="00F174FD"/>
    <w:rsid w:val="00F17907"/>
    <w:rsid w:val="00F203B7"/>
    <w:rsid w:val="00F2097F"/>
    <w:rsid w:val="00F213BD"/>
    <w:rsid w:val="00F222AF"/>
    <w:rsid w:val="00F25568"/>
    <w:rsid w:val="00F25B6E"/>
    <w:rsid w:val="00F26A0F"/>
    <w:rsid w:val="00F26ACB"/>
    <w:rsid w:val="00F27CF1"/>
    <w:rsid w:val="00F31BC7"/>
    <w:rsid w:val="00F31D64"/>
    <w:rsid w:val="00F32BA0"/>
    <w:rsid w:val="00F3539E"/>
    <w:rsid w:val="00F40F34"/>
    <w:rsid w:val="00F4115D"/>
    <w:rsid w:val="00F449A1"/>
    <w:rsid w:val="00F456E0"/>
    <w:rsid w:val="00F4784D"/>
    <w:rsid w:val="00F62376"/>
    <w:rsid w:val="00F64B58"/>
    <w:rsid w:val="00F6524E"/>
    <w:rsid w:val="00F65860"/>
    <w:rsid w:val="00F671C0"/>
    <w:rsid w:val="00F67768"/>
    <w:rsid w:val="00F702E5"/>
    <w:rsid w:val="00F7738F"/>
    <w:rsid w:val="00F80D98"/>
    <w:rsid w:val="00F839F6"/>
    <w:rsid w:val="00F83F1A"/>
    <w:rsid w:val="00F84339"/>
    <w:rsid w:val="00F876EB"/>
    <w:rsid w:val="00F87BD8"/>
    <w:rsid w:val="00F909EF"/>
    <w:rsid w:val="00F92747"/>
    <w:rsid w:val="00F94603"/>
    <w:rsid w:val="00F948D9"/>
    <w:rsid w:val="00F94B18"/>
    <w:rsid w:val="00F97CCE"/>
    <w:rsid w:val="00FA0931"/>
    <w:rsid w:val="00FA51E0"/>
    <w:rsid w:val="00FA594C"/>
    <w:rsid w:val="00FB1DFB"/>
    <w:rsid w:val="00FB2C87"/>
    <w:rsid w:val="00FB3814"/>
    <w:rsid w:val="00FB5E73"/>
    <w:rsid w:val="00FB6A07"/>
    <w:rsid w:val="00FB7B61"/>
    <w:rsid w:val="00FC2648"/>
    <w:rsid w:val="00FC37EE"/>
    <w:rsid w:val="00FC3B88"/>
    <w:rsid w:val="00FC4111"/>
    <w:rsid w:val="00FC5912"/>
    <w:rsid w:val="00FD1F52"/>
    <w:rsid w:val="00FD2A20"/>
    <w:rsid w:val="00FD4A20"/>
    <w:rsid w:val="00FD5AFE"/>
    <w:rsid w:val="00FD7744"/>
    <w:rsid w:val="00FD7D28"/>
    <w:rsid w:val="00FE0DBD"/>
    <w:rsid w:val="00FE2E1C"/>
    <w:rsid w:val="00FE3633"/>
    <w:rsid w:val="00FE364E"/>
    <w:rsid w:val="00FE4619"/>
    <w:rsid w:val="00FE6E33"/>
    <w:rsid w:val="00FE77BF"/>
    <w:rsid w:val="00FF17B9"/>
    <w:rsid w:val="00FF7A1F"/>
    <w:rsid w:val="00FF7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21C8D49-4430-4555-B6ED-3B5487B3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55D8B"/>
  </w:style>
  <w:style w:type="paragraph" w:styleId="Nagwek1">
    <w:name w:val="heading 1"/>
    <w:aliases w:val="Nagłówek A,H1,Tytuł1,Gliederung1"/>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
    <w:basedOn w:val="Normalny"/>
    <w:next w:val="Normalny"/>
    <w:link w:val="Nagwek6Znak"/>
    <w:uiPriority w:val="9"/>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uiPriority w:val="9"/>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basedOn w:val="Normalny"/>
    <w:next w:val="Normalny"/>
    <w:link w:val="Nagwek8Znak"/>
    <w:uiPriority w:val="99"/>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uiPriority w:val="99"/>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character" w:customStyle="1" w:styleId="Nagwek1Znak">
    <w:name w:val="Nagłówek 1 Znak"/>
    <w:aliases w:val="Nagłówek A Znak,H1 Znak,Tytuł1 Znak,Gliederung1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
    <w:basedOn w:val="Domylnaczcionkaakapitu"/>
    <w:link w:val="Nagwek6"/>
    <w:uiPriority w:val="9"/>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uiPriority w:val="9"/>
    <w:rsid w:val="00633063"/>
    <w:rPr>
      <w:rFonts w:ascii="Times New Roman" w:eastAsia="Times New Roman" w:hAnsi="Times New Roman" w:cs="Times New Roman"/>
      <w:szCs w:val="20"/>
      <w:u w:val="single"/>
      <w:lang w:eastAsia="pl-PL"/>
    </w:rPr>
  </w:style>
  <w:style w:type="character" w:customStyle="1" w:styleId="Nagwek8Znak">
    <w:name w:val="Nagłówek 8 Znak"/>
    <w:basedOn w:val="Domylnaczcionkaakapitu"/>
    <w:link w:val="Nagwek8"/>
    <w:uiPriority w:val="99"/>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uiPriority w:val="99"/>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uiPriority w:val="99"/>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uiPriority w:val="99"/>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uiPriority w:val="99"/>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uiPriority w:val="99"/>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uiPriority w:val="99"/>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uiPriority w:val="99"/>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14:shadow w14:blurRad="50800" w14:dist="38100" w14:dir="2700000" w14:sx="100000" w14:sy="100000" w14:kx="0" w14:ky="0" w14:algn="tl">
        <w14:srgbClr w14:val="000000">
          <w14:alpha w14:val="60000"/>
        </w14:srgbClr>
      </w14:shadow>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iPriority w:val="2"/>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uiPriority w:val="99"/>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uiPriority w:val="99"/>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uiPriority w:val="99"/>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Ind w:w="0" w:type="dxa"/>
      <w:tblBorders>
        <w:top w:val="single" w:sz="8" w:space="0" w:color="000000"/>
        <w:bottom w:val="single" w:sz="4" w:space="0" w:color="006372"/>
      </w:tblBorders>
      <w:tblCellMar>
        <w:top w:w="0" w:type="dxa"/>
        <w:left w:w="108" w:type="dxa"/>
        <w:bottom w:w="0" w:type="dxa"/>
        <w:right w:w="108" w:type="dxa"/>
      </w:tblCellMar>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8"/>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uiPriority w:val="99"/>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9"/>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40"/>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99"/>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1"/>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2"/>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7"/>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3"/>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4"/>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uiPriority w:val="99"/>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6"/>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5"/>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9"/>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8"/>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50"/>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1"/>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paragraph" w:customStyle="1" w:styleId="BodyText21">
    <w:name w:val="Body Text 21"/>
    <w:basedOn w:val="Normalny"/>
    <w:rsid w:val="000E4284"/>
    <w:pPr>
      <w:spacing w:after="0" w:line="240" w:lineRule="auto"/>
      <w:jc w:val="both"/>
    </w:pPr>
    <w:rPr>
      <w:rFonts w:ascii="Times New Roman" w:eastAsia="Times New Roman" w:hAnsi="Times New Roman" w:cs="Times New Roman"/>
      <w:sz w:val="24"/>
      <w:szCs w:val="20"/>
      <w:lang w:eastAsia="pl-PL"/>
    </w:rPr>
  </w:style>
  <w:style w:type="paragraph" w:customStyle="1" w:styleId="L3pz">
    <w:name w:val="L 3 pz"/>
    <w:basedOn w:val="Poziom1"/>
    <w:rsid w:val="00044D13"/>
    <w:pPr>
      <w:numPr>
        <w:numId w:val="56"/>
      </w:numPr>
      <w:suppressAutoHyphens w:val="0"/>
      <w:overflowPunct w:val="0"/>
      <w:autoSpaceDE w:val="0"/>
      <w:autoSpaceDN w:val="0"/>
      <w:adjustRightInd w:val="0"/>
      <w:textAlignment w:val="baseline"/>
    </w:pPr>
    <w:rPr>
      <w:rFonts w:ascii="Arial" w:eastAsia="Times New Roman" w:hAnsi="Arial"/>
      <w:szCs w:val="20"/>
    </w:rPr>
  </w:style>
  <w:style w:type="character" w:customStyle="1" w:styleId="Poziom4pzZnak1">
    <w:name w:val="Poziom 4 pz Znak1"/>
    <w:basedOn w:val="Domylnaczcionkaakapitu"/>
    <w:rsid w:val="00044D13"/>
    <w:rPr>
      <w:rFonts w:ascii="Arial" w:hAnsi="Arial"/>
      <w:sz w:val="22"/>
    </w:rPr>
  </w:style>
  <w:style w:type="paragraph" w:customStyle="1" w:styleId="Poziom6pz">
    <w:name w:val="Poziom 6 pz"/>
    <w:basedOn w:val="Normalny"/>
    <w:rsid w:val="00B00E0E"/>
    <w:pPr>
      <w:tabs>
        <w:tab w:val="left" w:pos="1843"/>
      </w:tabs>
      <w:overflowPunct w:val="0"/>
      <w:autoSpaceDE w:val="0"/>
      <w:autoSpaceDN w:val="0"/>
      <w:adjustRightInd w:val="0"/>
      <w:spacing w:after="80" w:line="300" w:lineRule="exact"/>
      <w:ind w:left="1134" w:firstLine="284"/>
      <w:jc w:val="both"/>
      <w:textAlignment w:val="baseline"/>
    </w:pPr>
    <w:rPr>
      <w:rFonts w:ascii="Arial" w:eastAsia="Times New Roman" w:hAnsi="Arial" w:cs="Times New Roman"/>
      <w:szCs w:val="20"/>
    </w:rPr>
  </w:style>
  <w:style w:type="paragraph" w:customStyle="1" w:styleId="W6pz">
    <w:name w:val="W 6 pz"/>
    <w:basedOn w:val="Normalny"/>
    <w:rsid w:val="005B0588"/>
    <w:pPr>
      <w:tabs>
        <w:tab w:val="left" w:pos="1418"/>
      </w:tabs>
      <w:overflowPunct w:val="0"/>
      <w:autoSpaceDE w:val="0"/>
      <w:autoSpaceDN w:val="0"/>
      <w:adjustRightInd w:val="0"/>
      <w:spacing w:after="80" w:line="300" w:lineRule="exact"/>
      <w:ind w:left="1418" w:hanging="284"/>
      <w:jc w:val="both"/>
      <w:textAlignment w:val="baseline"/>
    </w:pPr>
    <w:rPr>
      <w:rFonts w:ascii="Arial" w:eastAsia="Times New Roman" w:hAnsi="Arial" w:cs="Times New Roman"/>
      <w:szCs w:val="20"/>
    </w:rPr>
  </w:style>
  <w:style w:type="paragraph" w:customStyle="1" w:styleId="Tre134">
    <w:name w:val="Treść_13.4"/>
    <w:next w:val="Normalny"/>
    <w:link w:val="Tre134Znak"/>
    <w:qFormat/>
    <w:rsid w:val="00053E7B"/>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053E7B"/>
    <w:rPr>
      <w:rFonts w:ascii="Arial" w:eastAsia="Calibri" w:hAnsi="Arial" w:cs="Times New Roman"/>
      <w:color w:val="000000"/>
      <w:sz w:val="21"/>
      <w:szCs w:val="20"/>
    </w:rPr>
  </w:style>
  <w:style w:type="paragraph" w:customStyle="1" w:styleId="Akapitzlist2">
    <w:name w:val="Akapit z listą2"/>
    <w:basedOn w:val="Normalny"/>
    <w:rsid w:val="00240520"/>
    <w:pPr>
      <w:spacing w:line="360" w:lineRule="auto"/>
      <w:ind w:left="720"/>
      <w:contextualSpacing/>
    </w:pPr>
    <w:rPr>
      <w:rFonts w:ascii="Calibri" w:eastAsia="Times New Roman" w:hAnsi="Calibri" w:cs="Times New Roman"/>
    </w:rPr>
  </w:style>
  <w:style w:type="paragraph" w:customStyle="1" w:styleId="Akapitzlist3">
    <w:name w:val="Akapit z listą3"/>
    <w:basedOn w:val="Normalny"/>
    <w:rsid w:val="0073639F"/>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Tre0">
    <w:name w:val="Treść_0"/>
    <w:link w:val="Tre0Znak"/>
    <w:qFormat/>
    <w:rsid w:val="00A62789"/>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A62789"/>
    <w:rPr>
      <w:rFonts w:ascii="Arial" w:eastAsia="Calibri" w:hAnsi="Arial"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16E2-23F3-4681-BA6E-D6828681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3978</TotalTime>
  <Pages>6</Pages>
  <Words>2290</Words>
  <Characters>13742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Czardybon Aleksandra</cp:lastModifiedBy>
  <cp:revision>1711</cp:revision>
  <cp:lastPrinted>2018-09-04T11:20:00Z</cp:lastPrinted>
  <dcterms:created xsi:type="dcterms:W3CDTF">2016-10-17T09:20:00Z</dcterms:created>
  <dcterms:modified xsi:type="dcterms:W3CDTF">2019-04-15T08:47:00Z</dcterms:modified>
</cp:coreProperties>
</file>