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BB" w:rsidRPr="00F145BB" w:rsidRDefault="00DF334B" w:rsidP="00F010CD">
      <w:pPr>
        <w:pStyle w:val="Tekstpodstawowy"/>
        <w:spacing w:line="276" w:lineRule="auto"/>
        <w:jc w:val="center"/>
        <w:rPr>
          <w:b/>
          <w:bCs/>
          <w:noProof w:val="0"/>
          <w:sz w:val="28"/>
        </w:rPr>
      </w:pPr>
      <w:r>
        <w:rPr>
          <w:b/>
          <w:bCs/>
          <w:sz w:val="28"/>
        </w:rPr>
        <w:drawing>
          <wp:anchor distT="0" distB="0" distL="114300" distR="114300" simplePos="0" relativeHeight="251657728" behindDoc="0" locked="0" layoutInCell="1" allowOverlap="1">
            <wp:simplePos x="0" y="0"/>
            <wp:positionH relativeFrom="column">
              <wp:posOffset>-366395</wp:posOffset>
            </wp:positionH>
            <wp:positionV relativeFrom="paragraph">
              <wp:posOffset>-347345</wp:posOffset>
            </wp:positionV>
            <wp:extent cx="5886450" cy="857250"/>
            <wp:effectExtent l="19050" t="0" r="0" b="0"/>
            <wp:wrapSquare wrapText="bothSides"/>
            <wp:docPr id="12" name="Obraz 31" descr="banner na dokumenty - czarno-bi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banner na dokumenty - czarno-biały"/>
                    <pic:cNvPicPr>
                      <a:picLocks noChangeAspect="1" noChangeArrowheads="1"/>
                    </pic:cNvPicPr>
                  </pic:nvPicPr>
                  <pic:blipFill>
                    <a:blip r:embed="rId8" cstate="print"/>
                    <a:srcRect/>
                    <a:stretch>
                      <a:fillRect/>
                    </a:stretch>
                  </pic:blipFill>
                  <pic:spPr bwMode="auto">
                    <a:xfrm>
                      <a:off x="0" y="0"/>
                      <a:ext cx="5886450" cy="857250"/>
                    </a:xfrm>
                    <a:prstGeom prst="rect">
                      <a:avLst/>
                    </a:prstGeom>
                    <a:noFill/>
                    <a:ln w="9525">
                      <a:noFill/>
                      <a:miter lim="800000"/>
                      <a:headEnd/>
                      <a:tailEnd/>
                    </a:ln>
                  </pic:spPr>
                </pic:pic>
              </a:graphicData>
            </a:graphic>
          </wp:anchor>
        </w:drawing>
      </w:r>
    </w:p>
    <w:p w:rsidR="00D45210" w:rsidRDefault="00D45210" w:rsidP="00D45210">
      <w:pPr>
        <w:pStyle w:val="Tekstpodstawowy"/>
        <w:jc w:val="right"/>
        <w:rPr>
          <w:i/>
          <w:sz w:val="18"/>
          <w:szCs w:val="18"/>
        </w:rPr>
      </w:pPr>
    </w:p>
    <w:p w:rsidR="00576B2F" w:rsidRDefault="00576B2F" w:rsidP="00576B2F">
      <w:pPr>
        <w:pStyle w:val="Tekstpodstawowy"/>
        <w:jc w:val="right"/>
        <w:rPr>
          <w:i/>
          <w:sz w:val="18"/>
          <w:szCs w:val="18"/>
        </w:rPr>
      </w:pPr>
      <w:r>
        <w:rPr>
          <w:i/>
          <w:sz w:val="18"/>
          <w:szCs w:val="18"/>
        </w:rPr>
        <w:t xml:space="preserve">Załącznik do Uchwały nr 674/134/IV/2012 </w:t>
      </w:r>
    </w:p>
    <w:p w:rsidR="00576B2F" w:rsidRDefault="00576B2F" w:rsidP="00576B2F">
      <w:pPr>
        <w:pStyle w:val="Tekstpodstawowy"/>
        <w:jc w:val="right"/>
        <w:rPr>
          <w:i/>
          <w:sz w:val="18"/>
          <w:szCs w:val="18"/>
        </w:rPr>
      </w:pPr>
      <w:r>
        <w:rPr>
          <w:i/>
          <w:sz w:val="18"/>
          <w:szCs w:val="18"/>
        </w:rPr>
        <w:t xml:space="preserve"> Zarządu Województwa Śląskiego</w:t>
      </w:r>
      <w:r>
        <w:rPr>
          <w:i/>
          <w:sz w:val="18"/>
          <w:szCs w:val="18"/>
        </w:rPr>
        <w:br/>
        <w:t xml:space="preserve">z dnia 15 marca 2012 roku </w:t>
      </w:r>
    </w:p>
    <w:p w:rsidR="00576B2F" w:rsidRDefault="00576B2F" w:rsidP="00576B2F">
      <w:pPr>
        <w:pStyle w:val="Tekstpodstawowy"/>
        <w:spacing w:line="276" w:lineRule="auto"/>
        <w:jc w:val="right"/>
        <w:rPr>
          <w:i/>
          <w:sz w:val="18"/>
          <w:szCs w:val="18"/>
        </w:rPr>
      </w:pPr>
    </w:p>
    <w:p w:rsidR="00781EA4" w:rsidRDefault="00781EA4" w:rsidP="00F010CD">
      <w:pPr>
        <w:pStyle w:val="Tekstpodstawowy"/>
        <w:spacing w:line="276" w:lineRule="auto"/>
        <w:jc w:val="right"/>
        <w:rPr>
          <w:i/>
          <w:sz w:val="18"/>
          <w:szCs w:val="18"/>
        </w:rPr>
      </w:pPr>
    </w:p>
    <w:p w:rsidR="00F145BB" w:rsidRDefault="00F145BB" w:rsidP="00F010CD">
      <w:pPr>
        <w:pStyle w:val="Tekstpodstawowy"/>
        <w:spacing w:line="276" w:lineRule="auto"/>
        <w:jc w:val="center"/>
        <w:rPr>
          <w:b/>
          <w:bCs/>
          <w:noProof w:val="0"/>
          <w:sz w:val="36"/>
          <w:szCs w:val="36"/>
        </w:rPr>
      </w:pPr>
    </w:p>
    <w:p w:rsidR="00F145BB" w:rsidRDefault="00F145BB" w:rsidP="00F010CD">
      <w:pPr>
        <w:pStyle w:val="Tekstpodstawowy"/>
        <w:spacing w:line="276" w:lineRule="auto"/>
        <w:jc w:val="center"/>
        <w:rPr>
          <w:b/>
          <w:bCs/>
          <w:noProof w:val="0"/>
          <w:sz w:val="36"/>
          <w:szCs w:val="36"/>
        </w:rPr>
      </w:pPr>
    </w:p>
    <w:p w:rsidR="00F145BB" w:rsidRDefault="00F145BB" w:rsidP="00F010CD">
      <w:pPr>
        <w:pStyle w:val="Tekstpodstawowy"/>
        <w:spacing w:line="276" w:lineRule="auto"/>
        <w:jc w:val="center"/>
        <w:rPr>
          <w:b/>
          <w:bCs/>
          <w:noProof w:val="0"/>
          <w:sz w:val="36"/>
          <w:szCs w:val="36"/>
        </w:rPr>
      </w:pPr>
    </w:p>
    <w:p w:rsidR="00F145BB" w:rsidRDefault="00F145BB" w:rsidP="00F010CD">
      <w:pPr>
        <w:pStyle w:val="Tekstpodstawowy"/>
        <w:spacing w:line="276" w:lineRule="auto"/>
        <w:jc w:val="center"/>
        <w:rPr>
          <w:b/>
          <w:bCs/>
          <w:noProof w:val="0"/>
          <w:sz w:val="36"/>
          <w:szCs w:val="36"/>
        </w:rPr>
      </w:pPr>
    </w:p>
    <w:p w:rsidR="00F145BB" w:rsidRPr="003C5BA6" w:rsidRDefault="00F145BB" w:rsidP="00F010CD">
      <w:pPr>
        <w:pStyle w:val="Tekstpodstawowy"/>
        <w:spacing w:line="276" w:lineRule="auto"/>
        <w:jc w:val="center"/>
        <w:rPr>
          <w:b/>
          <w:bCs/>
          <w:noProof w:val="0"/>
          <w:sz w:val="36"/>
          <w:szCs w:val="36"/>
        </w:rPr>
      </w:pPr>
      <w:r>
        <w:rPr>
          <w:b/>
          <w:bCs/>
          <w:noProof w:val="0"/>
          <w:sz w:val="36"/>
          <w:szCs w:val="36"/>
        </w:rPr>
        <w:t>SPRAWOZDANIE OKRESOWE Z REALIZACJI</w:t>
      </w:r>
    </w:p>
    <w:p w:rsidR="00F145BB" w:rsidRDefault="00F145BB" w:rsidP="00F010CD">
      <w:pPr>
        <w:pStyle w:val="Tekstpodstawowy"/>
        <w:spacing w:line="276" w:lineRule="auto"/>
        <w:jc w:val="center"/>
        <w:rPr>
          <w:b/>
          <w:bCs/>
          <w:i/>
          <w:noProof w:val="0"/>
          <w:sz w:val="36"/>
          <w:szCs w:val="36"/>
        </w:rPr>
      </w:pPr>
      <w:r>
        <w:rPr>
          <w:b/>
          <w:bCs/>
          <w:i/>
          <w:noProof w:val="0"/>
          <w:sz w:val="36"/>
          <w:szCs w:val="36"/>
        </w:rPr>
        <w:t xml:space="preserve">REGIONALNEGO PROGRAMU OPERACYJNEGO WOJEWÓDZTWA ŚLĄSKIEGO NA LATA 2007-2013 </w:t>
      </w:r>
    </w:p>
    <w:p w:rsidR="00F145BB" w:rsidRPr="003C5BA6" w:rsidRDefault="00F145BB" w:rsidP="00F010CD">
      <w:pPr>
        <w:pStyle w:val="Tekstpodstawowy"/>
        <w:spacing w:line="276" w:lineRule="auto"/>
        <w:jc w:val="center"/>
        <w:rPr>
          <w:b/>
          <w:sz w:val="36"/>
          <w:szCs w:val="36"/>
        </w:rPr>
      </w:pPr>
      <w:r>
        <w:rPr>
          <w:b/>
          <w:bCs/>
          <w:noProof w:val="0"/>
          <w:sz w:val="36"/>
          <w:szCs w:val="36"/>
        </w:rPr>
        <w:t>ZA</w:t>
      </w:r>
      <w:r w:rsidR="007D3405">
        <w:rPr>
          <w:b/>
          <w:bCs/>
          <w:noProof w:val="0"/>
          <w:sz w:val="36"/>
          <w:szCs w:val="36"/>
        </w:rPr>
        <w:t xml:space="preserve"> </w:t>
      </w:r>
      <w:r w:rsidR="004F0181">
        <w:rPr>
          <w:b/>
          <w:bCs/>
          <w:noProof w:val="0"/>
          <w:sz w:val="36"/>
          <w:szCs w:val="36"/>
        </w:rPr>
        <w:t xml:space="preserve">DRUGIE </w:t>
      </w:r>
      <w:r w:rsidR="0021158D">
        <w:rPr>
          <w:b/>
          <w:bCs/>
          <w:noProof w:val="0"/>
          <w:sz w:val="36"/>
          <w:szCs w:val="36"/>
        </w:rPr>
        <w:t>PÓŁROCZE 2011</w:t>
      </w:r>
      <w:r w:rsidRPr="00F94EE5">
        <w:rPr>
          <w:b/>
          <w:bCs/>
          <w:noProof w:val="0"/>
          <w:sz w:val="36"/>
          <w:szCs w:val="36"/>
        </w:rPr>
        <w:t xml:space="preserve"> ROKU</w:t>
      </w:r>
    </w:p>
    <w:p w:rsidR="00F145BB" w:rsidRDefault="00F145BB" w:rsidP="00F010CD">
      <w:pPr>
        <w:spacing w:line="276" w:lineRule="auto"/>
        <w:jc w:val="right"/>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pPr>
    </w:p>
    <w:p w:rsidR="00F145BB" w:rsidRDefault="00F145BB" w:rsidP="00F010CD">
      <w:pPr>
        <w:spacing w:line="276" w:lineRule="auto"/>
        <w:jc w:val="center"/>
        <w:rPr>
          <w:b/>
          <w:sz w:val="20"/>
          <w:szCs w:val="20"/>
        </w:rPr>
      </w:pPr>
    </w:p>
    <w:p w:rsidR="00F145BB" w:rsidRDefault="00F145BB" w:rsidP="00F010CD">
      <w:pPr>
        <w:spacing w:line="276" w:lineRule="auto"/>
        <w:jc w:val="center"/>
        <w:rPr>
          <w:b/>
          <w:sz w:val="20"/>
          <w:szCs w:val="20"/>
        </w:rPr>
      </w:pPr>
    </w:p>
    <w:p w:rsidR="00F145BB" w:rsidRDefault="00F145BB" w:rsidP="00F010CD">
      <w:pPr>
        <w:spacing w:line="276" w:lineRule="auto"/>
        <w:jc w:val="center"/>
        <w:rPr>
          <w:b/>
          <w:sz w:val="20"/>
          <w:szCs w:val="20"/>
        </w:rPr>
      </w:pPr>
    </w:p>
    <w:p w:rsidR="00F145BB" w:rsidRDefault="00F145BB" w:rsidP="00F010CD">
      <w:pPr>
        <w:spacing w:line="276" w:lineRule="auto"/>
        <w:jc w:val="center"/>
        <w:rPr>
          <w:b/>
          <w:sz w:val="20"/>
          <w:szCs w:val="20"/>
        </w:rPr>
      </w:pPr>
    </w:p>
    <w:p w:rsidR="00F145BB" w:rsidRDefault="00F145BB" w:rsidP="00F010CD">
      <w:pPr>
        <w:spacing w:line="276" w:lineRule="auto"/>
        <w:jc w:val="center"/>
        <w:rPr>
          <w:b/>
          <w:sz w:val="20"/>
          <w:szCs w:val="20"/>
        </w:rPr>
      </w:pPr>
    </w:p>
    <w:p w:rsidR="00F145BB" w:rsidRDefault="00F145BB" w:rsidP="00F010CD">
      <w:pPr>
        <w:spacing w:line="276" w:lineRule="auto"/>
        <w:jc w:val="center"/>
        <w:rPr>
          <w:b/>
          <w:sz w:val="20"/>
          <w:szCs w:val="20"/>
        </w:rPr>
      </w:pPr>
    </w:p>
    <w:p w:rsidR="00F873BC" w:rsidRDefault="00F873BC" w:rsidP="00F010CD">
      <w:pPr>
        <w:spacing w:line="276" w:lineRule="auto"/>
        <w:jc w:val="center"/>
        <w:rPr>
          <w:b/>
        </w:rPr>
      </w:pPr>
    </w:p>
    <w:p w:rsidR="00F873BC" w:rsidRDefault="00F873BC" w:rsidP="00F010CD">
      <w:pPr>
        <w:spacing w:line="276" w:lineRule="auto"/>
        <w:jc w:val="center"/>
        <w:rPr>
          <w:b/>
        </w:rPr>
      </w:pPr>
    </w:p>
    <w:p w:rsidR="00F873BC" w:rsidRDefault="00F873BC" w:rsidP="00F010CD">
      <w:pPr>
        <w:spacing w:line="276" w:lineRule="auto"/>
        <w:jc w:val="center"/>
        <w:rPr>
          <w:b/>
        </w:rPr>
      </w:pPr>
    </w:p>
    <w:p w:rsidR="00F873BC" w:rsidRDefault="00F873BC" w:rsidP="00F010CD">
      <w:pPr>
        <w:spacing w:line="276" w:lineRule="auto"/>
        <w:jc w:val="center"/>
        <w:rPr>
          <w:b/>
        </w:rPr>
      </w:pPr>
    </w:p>
    <w:p w:rsidR="00F873BC" w:rsidRDefault="00F873BC" w:rsidP="00F010CD">
      <w:pPr>
        <w:spacing w:line="276" w:lineRule="auto"/>
        <w:jc w:val="center"/>
        <w:rPr>
          <w:b/>
        </w:rPr>
      </w:pPr>
    </w:p>
    <w:p w:rsidR="00F873BC" w:rsidRDefault="00F873BC" w:rsidP="00F010CD">
      <w:pPr>
        <w:spacing w:line="276" w:lineRule="auto"/>
        <w:jc w:val="center"/>
        <w:rPr>
          <w:b/>
        </w:rPr>
      </w:pPr>
    </w:p>
    <w:p w:rsidR="00F873BC" w:rsidRDefault="00F873BC" w:rsidP="00344AD6">
      <w:pPr>
        <w:spacing w:line="276" w:lineRule="auto"/>
        <w:rPr>
          <w:b/>
        </w:rPr>
      </w:pPr>
    </w:p>
    <w:p w:rsidR="00F873BC" w:rsidRDefault="00F873BC" w:rsidP="00F010CD">
      <w:pPr>
        <w:spacing w:line="276" w:lineRule="auto"/>
        <w:jc w:val="center"/>
        <w:rPr>
          <w:b/>
        </w:rPr>
      </w:pPr>
    </w:p>
    <w:p w:rsidR="00F145BB" w:rsidRPr="003C38A0" w:rsidRDefault="000051AF" w:rsidP="00344AD6">
      <w:pPr>
        <w:spacing w:line="276" w:lineRule="auto"/>
        <w:jc w:val="center"/>
        <w:rPr>
          <w:b/>
        </w:rPr>
      </w:pPr>
      <w:r>
        <w:rPr>
          <w:b/>
        </w:rPr>
        <w:t>Katowice,</w:t>
      </w:r>
      <w:r w:rsidR="00146EF1">
        <w:rPr>
          <w:b/>
        </w:rPr>
        <w:t xml:space="preserve"> </w:t>
      </w:r>
      <w:r w:rsidR="000E42FE">
        <w:rPr>
          <w:b/>
        </w:rPr>
        <w:t xml:space="preserve"> </w:t>
      </w:r>
      <w:r w:rsidR="00344AD6">
        <w:rPr>
          <w:b/>
        </w:rPr>
        <w:t xml:space="preserve">15 </w:t>
      </w:r>
      <w:r w:rsidR="00D75655">
        <w:rPr>
          <w:b/>
        </w:rPr>
        <w:t xml:space="preserve">marzec </w:t>
      </w:r>
      <w:r w:rsidR="004F0181">
        <w:rPr>
          <w:b/>
        </w:rPr>
        <w:t>2012</w:t>
      </w:r>
      <w:r w:rsidR="006A7B21">
        <w:rPr>
          <w:b/>
        </w:rPr>
        <w:t xml:space="preserve"> r.</w:t>
      </w:r>
    </w:p>
    <w:p w:rsidR="00E93CBD" w:rsidRDefault="00E93CBD" w:rsidP="00B52277">
      <w:pPr>
        <w:pStyle w:val="Tekstpodstawowy"/>
        <w:spacing w:line="276" w:lineRule="auto"/>
        <w:rPr>
          <w:b/>
          <w:bCs/>
          <w:noProof w:val="0"/>
          <w:sz w:val="28"/>
        </w:rPr>
      </w:pPr>
    </w:p>
    <w:sdt>
      <w:sdtPr>
        <w:rPr>
          <w:rFonts w:ascii="Times New Roman" w:eastAsia="Times New Roman" w:hAnsi="Times New Roman" w:cs="Times New Roman"/>
          <w:b w:val="0"/>
          <w:bCs w:val="0"/>
          <w:color w:val="auto"/>
          <w:sz w:val="24"/>
          <w:szCs w:val="24"/>
          <w:lang w:eastAsia="pl-PL"/>
        </w:rPr>
        <w:id w:val="9735565"/>
        <w:docPartObj>
          <w:docPartGallery w:val="Table of Contents"/>
          <w:docPartUnique/>
        </w:docPartObj>
      </w:sdtPr>
      <w:sdtContent>
        <w:p w:rsidR="00CA0D58" w:rsidRDefault="00CA0D58">
          <w:pPr>
            <w:pStyle w:val="Nagwekspisutreci"/>
            <w:rPr>
              <w:rFonts w:ascii="Times New Roman" w:hAnsi="Times New Roman" w:cs="Times New Roman"/>
              <w:i/>
              <w:color w:val="auto"/>
              <w:sz w:val="24"/>
              <w:szCs w:val="24"/>
            </w:rPr>
          </w:pPr>
          <w:r w:rsidRPr="00F46894">
            <w:rPr>
              <w:rFonts w:ascii="Times New Roman" w:hAnsi="Times New Roman" w:cs="Times New Roman"/>
              <w:i/>
              <w:color w:val="auto"/>
              <w:sz w:val="24"/>
              <w:szCs w:val="24"/>
            </w:rPr>
            <w:t>Spis treści</w:t>
          </w:r>
        </w:p>
        <w:p w:rsidR="00BF6282" w:rsidRPr="00BF6282" w:rsidRDefault="00BF6282" w:rsidP="00BF6282">
          <w:pPr>
            <w:rPr>
              <w:lang w:eastAsia="en-US"/>
            </w:rPr>
          </w:pPr>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r w:rsidRPr="00F46894">
            <w:rPr>
              <w:i/>
            </w:rPr>
            <w:fldChar w:fldCharType="begin"/>
          </w:r>
          <w:r w:rsidR="00CA0D58" w:rsidRPr="00F46894">
            <w:rPr>
              <w:i/>
            </w:rPr>
            <w:instrText xml:space="preserve"> TOC \o "1-3" \h \z \u </w:instrText>
          </w:r>
          <w:r w:rsidRPr="00F46894">
            <w:rPr>
              <w:i/>
            </w:rPr>
            <w:fldChar w:fldCharType="separate"/>
          </w:r>
          <w:hyperlink w:anchor="_Toc314644714" w:history="1">
            <w:r w:rsidR="00BF6282" w:rsidRPr="000C6102">
              <w:rPr>
                <w:rStyle w:val="Hipercze"/>
                <w:noProof/>
                <w:lang w:eastAsia="ko-KR"/>
              </w:rPr>
              <w:t>I.</w:t>
            </w:r>
            <w:r w:rsidR="00BF6282">
              <w:rPr>
                <w:rFonts w:asciiTheme="minorHAnsi" w:eastAsiaTheme="minorEastAsia" w:hAnsiTheme="minorHAnsi" w:cstheme="minorBidi"/>
                <w:noProof/>
                <w:sz w:val="22"/>
                <w:szCs w:val="22"/>
              </w:rPr>
              <w:tab/>
            </w:r>
            <w:r w:rsidR="00BF6282" w:rsidRPr="000C6102">
              <w:rPr>
                <w:rStyle w:val="Hipercze"/>
                <w:noProof/>
                <w:lang w:eastAsia="ko-KR"/>
              </w:rPr>
              <w:t>Informacje wstępne:</w:t>
            </w:r>
            <w:r w:rsidR="00BF6282">
              <w:rPr>
                <w:noProof/>
                <w:webHidden/>
              </w:rPr>
              <w:tab/>
            </w:r>
            <w:r>
              <w:rPr>
                <w:noProof/>
                <w:webHidden/>
              </w:rPr>
              <w:fldChar w:fldCharType="begin"/>
            </w:r>
            <w:r w:rsidR="00BF6282">
              <w:rPr>
                <w:noProof/>
                <w:webHidden/>
              </w:rPr>
              <w:instrText xml:space="preserve"> PAGEREF _Toc314644714 \h </w:instrText>
            </w:r>
            <w:r>
              <w:rPr>
                <w:noProof/>
                <w:webHidden/>
              </w:rPr>
            </w:r>
            <w:r>
              <w:rPr>
                <w:noProof/>
                <w:webHidden/>
              </w:rPr>
              <w:fldChar w:fldCharType="separate"/>
            </w:r>
            <w:r w:rsidR="00ED4363">
              <w:rPr>
                <w:noProof/>
                <w:webHidden/>
              </w:rPr>
              <w:t>3</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15" w:history="1">
            <w:r w:rsidR="00BF6282" w:rsidRPr="000C6102">
              <w:rPr>
                <w:rStyle w:val="Hipercze"/>
                <w:noProof/>
                <w:lang w:eastAsia="ko-KR"/>
              </w:rPr>
              <w:t>II.</w:t>
            </w:r>
            <w:r w:rsidR="00BF6282">
              <w:rPr>
                <w:rFonts w:asciiTheme="minorHAnsi" w:eastAsiaTheme="minorEastAsia" w:hAnsiTheme="minorHAnsi" w:cstheme="minorBidi"/>
                <w:noProof/>
                <w:sz w:val="22"/>
                <w:szCs w:val="22"/>
              </w:rPr>
              <w:tab/>
            </w:r>
            <w:r w:rsidR="00BF6282" w:rsidRPr="000C6102">
              <w:rPr>
                <w:rStyle w:val="Hipercze"/>
                <w:noProof/>
              </w:rPr>
              <w:t>Przegląd realizacji programu operacyjnego w okresie objętym sprawozdaniem</w:t>
            </w:r>
            <w:r w:rsidR="00BF6282">
              <w:rPr>
                <w:noProof/>
                <w:webHidden/>
              </w:rPr>
              <w:tab/>
            </w:r>
            <w:r>
              <w:rPr>
                <w:noProof/>
                <w:webHidden/>
              </w:rPr>
              <w:fldChar w:fldCharType="begin"/>
            </w:r>
            <w:r w:rsidR="00BF6282">
              <w:rPr>
                <w:noProof/>
                <w:webHidden/>
              </w:rPr>
              <w:instrText xml:space="preserve"> PAGEREF _Toc314644715 \h </w:instrText>
            </w:r>
            <w:r>
              <w:rPr>
                <w:noProof/>
                <w:webHidden/>
              </w:rPr>
            </w:r>
            <w:r>
              <w:rPr>
                <w:noProof/>
                <w:webHidden/>
              </w:rPr>
              <w:fldChar w:fldCharType="separate"/>
            </w:r>
            <w:r w:rsidR="00ED4363">
              <w:rPr>
                <w:noProof/>
                <w:webHidden/>
              </w:rPr>
              <w:t>4</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16" w:history="1">
            <w:r w:rsidR="00BF6282" w:rsidRPr="000C6102">
              <w:rPr>
                <w:rStyle w:val="Hipercze"/>
                <w:noProof/>
              </w:rPr>
              <w:t>1.</w:t>
            </w:r>
            <w:r w:rsidR="00BF6282">
              <w:rPr>
                <w:rFonts w:asciiTheme="minorHAnsi" w:eastAsiaTheme="minorEastAsia" w:hAnsiTheme="minorHAnsi" w:cstheme="minorBidi"/>
                <w:noProof/>
                <w:sz w:val="22"/>
                <w:szCs w:val="22"/>
              </w:rPr>
              <w:tab/>
            </w:r>
            <w:r w:rsidR="00BF6282" w:rsidRPr="000C6102">
              <w:rPr>
                <w:rStyle w:val="Hipercze"/>
                <w:noProof/>
              </w:rPr>
              <w:t>Realizacja i analiza postępów</w:t>
            </w:r>
            <w:r w:rsidR="00BF6282">
              <w:rPr>
                <w:noProof/>
                <w:webHidden/>
              </w:rPr>
              <w:tab/>
            </w:r>
            <w:r>
              <w:rPr>
                <w:noProof/>
                <w:webHidden/>
              </w:rPr>
              <w:fldChar w:fldCharType="begin"/>
            </w:r>
            <w:r w:rsidR="00BF6282">
              <w:rPr>
                <w:noProof/>
                <w:webHidden/>
              </w:rPr>
              <w:instrText xml:space="preserve"> PAGEREF _Toc314644716 \h </w:instrText>
            </w:r>
            <w:r>
              <w:rPr>
                <w:noProof/>
                <w:webHidden/>
              </w:rPr>
            </w:r>
            <w:r>
              <w:rPr>
                <w:noProof/>
                <w:webHidden/>
              </w:rPr>
              <w:fldChar w:fldCharType="separate"/>
            </w:r>
            <w:r w:rsidR="00ED4363">
              <w:rPr>
                <w:noProof/>
                <w:webHidden/>
              </w:rPr>
              <w:t>4</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17" w:history="1">
            <w:r w:rsidR="00BF6282" w:rsidRPr="000C6102">
              <w:rPr>
                <w:rStyle w:val="Hipercze"/>
                <w:noProof/>
              </w:rPr>
              <w:t>1.1.</w:t>
            </w:r>
            <w:r w:rsidR="00BF6282">
              <w:rPr>
                <w:rFonts w:asciiTheme="minorHAnsi" w:eastAsiaTheme="minorEastAsia" w:hAnsiTheme="minorHAnsi" w:cstheme="minorBidi"/>
                <w:noProof/>
                <w:sz w:val="22"/>
                <w:szCs w:val="22"/>
              </w:rPr>
              <w:tab/>
            </w:r>
            <w:r w:rsidR="00BF6282" w:rsidRPr="000C6102">
              <w:rPr>
                <w:rStyle w:val="Hipercze"/>
                <w:noProof/>
              </w:rPr>
              <w:t>Informacja na temat postępów rzeczowych programu operacyjnego</w:t>
            </w:r>
            <w:r w:rsidR="00BF6282">
              <w:rPr>
                <w:noProof/>
                <w:webHidden/>
              </w:rPr>
              <w:tab/>
            </w:r>
            <w:r>
              <w:rPr>
                <w:noProof/>
                <w:webHidden/>
              </w:rPr>
              <w:fldChar w:fldCharType="begin"/>
            </w:r>
            <w:r w:rsidR="00BF6282">
              <w:rPr>
                <w:noProof/>
                <w:webHidden/>
              </w:rPr>
              <w:instrText xml:space="preserve"> PAGEREF _Toc314644717 \h </w:instrText>
            </w:r>
            <w:r>
              <w:rPr>
                <w:noProof/>
                <w:webHidden/>
              </w:rPr>
            </w:r>
            <w:r>
              <w:rPr>
                <w:noProof/>
                <w:webHidden/>
              </w:rPr>
              <w:fldChar w:fldCharType="separate"/>
            </w:r>
            <w:r w:rsidR="00ED4363">
              <w:rPr>
                <w:noProof/>
                <w:webHidden/>
              </w:rPr>
              <w:t>4</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19" w:history="1">
            <w:r w:rsidR="00BF6282" w:rsidRPr="000C6102">
              <w:rPr>
                <w:rStyle w:val="Hipercze"/>
                <w:noProof/>
              </w:rPr>
              <w:t>1.2.</w:t>
            </w:r>
            <w:r w:rsidR="00BF6282">
              <w:rPr>
                <w:rFonts w:asciiTheme="minorHAnsi" w:eastAsiaTheme="minorEastAsia" w:hAnsiTheme="minorHAnsi" w:cstheme="minorBidi"/>
                <w:noProof/>
                <w:sz w:val="22"/>
                <w:szCs w:val="22"/>
              </w:rPr>
              <w:tab/>
            </w:r>
            <w:r w:rsidR="00BF6282" w:rsidRPr="000C6102">
              <w:rPr>
                <w:rStyle w:val="Hipercze"/>
                <w:noProof/>
              </w:rPr>
              <w:t>Informacje finansowe</w:t>
            </w:r>
            <w:r w:rsidR="00BF6282">
              <w:rPr>
                <w:noProof/>
                <w:webHidden/>
              </w:rPr>
              <w:tab/>
            </w:r>
            <w:r>
              <w:rPr>
                <w:noProof/>
                <w:webHidden/>
              </w:rPr>
              <w:fldChar w:fldCharType="begin"/>
            </w:r>
            <w:r w:rsidR="00BF6282">
              <w:rPr>
                <w:noProof/>
                <w:webHidden/>
              </w:rPr>
              <w:instrText xml:space="preserve"> PAGEREF _Toc314644719 \h </w:instrText>
            </w:r>
            <w:r>
              <w:rPr>
                <w:noProof/>
                <w:webHidden/>
              </w:rPr>
            </w:r>
            <w:r>
              <w:rPr>
                <w:noProof/>
                <w:webHidden/>
              </w:rPr>
              <w:fldChar w:fldCharType="separate"/>
            </w:r>
            <w:r w:rsidR="00ED4363">
              <w:rPr>
                <w:noProof/>
                <w:webHidden/>
              </w:rPr>
              <w:t>6</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20" w:history="1">
            <w:r w:rsidR="00BF6282" w:rsidRPr="000C6102">
              <w:rPr>
                <w:rStyle w:val="Hipercze"/>
                <w:noProof/>
                <w:lang w:eastAsia="ko-KR"/>
              </w:rPr>
              <w:t>1.3.</w:t>
            </w:r>
            <w:r w:rsidR="00BF6282">
              <w:rPr>
                <w:rFonts w:asciiTheme="minorHAnsi" w:eastAsiaTheme="minorEastAsia" w:hAnsiTheme="minorHAnsi" w:cstheme="minorBidi"/>
                <w:noProof/>
                <w:sz w:val="22"/>
                <w:szCs w:val="22"/>
              </w:rPr>
              <w:tab/>
            </w:r>
            <w:r w:rsidR="00BF6282" w:rsidRPr="000C6102">
              <w:rPr>
                <w:rStyle w:val="Hipercze"/>
                <w:noProof/>
                <w:lang w:eastAsia="ko-KR"/>
              </w:rPr>
              <w:t>Analiza jakościowa</w:t>
            </w:r>
            <w:r w:rsidR="00BF6282">
              <w:rPr>
                <w:noProof/>
                <w:webHidden/>
              </w:rPr>
              <w:tab/>
            </w:r>
            <w:r>
              <w:rPr>
                <w:noProof/>
                <w:webHidden/>
              </w:rPr>
              <w:fldChar w:fldCharType="begin"/>
            </w:r>
            <w:r w:rsidR="00BF6282">
              <w:rPr>
                <w:noProof/>
                <w:webHidden/>
              </w:rPr>
              <w:instrText xml:space="preserve"> PAGEREF _Toc314644720 \h </w:instrText>
            </w:r>
            <w:r>
              <w:rPr>
                <w:noProof/>
                <w:webHidden/>
              </w:rPr>
            </w:r>
            <w:r>
              <w:rPr>
                <w:noProof/>
                <w:webHidden/>
              </w:rPr>
              <w:fldChar w:fldCharType="separate"/>
            </w:r>
            <w:r w:rsidR="00ED4363">
              <w:rPr>
                <w:noProof/>
                <w:webHidden/>
              </w:rPr>
              <w:t>7</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22" w:history="1">
            <w:r w:rsidR="00BF6282" w:rsidRPr="000C6102">
              <w:rPr>
                <w:rStyle w:val="Hipercze"/>
                <w:noProof/>
              </w:rPr>
              <w:t>2.</w:t>
            </w:r>
            <w:r w:rsidR="00BF6282">
              <w:rPr>
                <w:rFonts w:asciiTheme="minorHAnsi" w:eastAsiaTheme="minorEastAsia" w:hAnsiTheme="minorHAnsi" w:cstheme="minorBidi"/>
                <w:noProof/>
                <w:sz w:val="22"/>
                <w:szCs w:val="22"/>
              </w:rPr>
              <w:tab/>
            </w:r>
            <w:r w:rsidR="00BF6282" w:rsidRPr="000C6102">
              <w:rPr>
                <w:rStyle w:val="Hipercze"/>
                <w:noProof/>
              </w:rPr>
              <w:t>Opis istotnych problemów we wdrażaniu oraz podjętych środków zaradczych</w:t>
            </w:r>
            <w:r w:rsidR="00BF6282">
              <w:rPr>
                <w:noProof/>
                <w:webHidden/>
              </w:rPr>
              <w:tab/>
            </w:r>
            <w:r>
              <w:rPr>
                <w:noProof/>
                <w:webHidden/>
              </w:rPr>
              <w:fldChar w:fldCharType="begin"/>
            </w:r>
            <w:r w:rsidR="00BF6282">
              <w:rPr>
                <w:noProof/>
                <w:webHidden/>
              </w:rPr>
              <w:instrText xml:space="preserve"> PAGEREF _Toc314644722 \h </w:instrText>
            </w:r>
            <w:r>
              <w:rPr>
                <w:noProof/>
                <w:webHidden/>
              </w:rPr>
            </w:r>
            <w:r>
              <w:rPr>
                <w:noProof/>
                <w:webHidden/>
              </w:rPr>
              <w:fldChar w:fldCharType="separate"/>
            </w:r>
            <w:r w:rsidR="00ED4363">
              <w:rPr>
                <w:noProof/>
                <w:webHidden/>
              </w:rPr>
              <w:t>7</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23" w:history="1">
            <w:r w:rsidR="00BF6282" w:rsidRPr="000C6102">
              <w:rPr>
                <w:rStyle w:val="Hipercze"/>
                <w:noProof/>
              </w:rPr>
              <w:t>3.</w:t>
            </w:r>
            <w:r w:rsidR="00BF6282">
              <w:rPr>
                <w:rFonts w:asciiTheme="minorHAnsi" w:eastAsiaTheme="minorEastAsia" w:hAnsiTheme="minorHAnsi" w:cstheme="minorBidi"/>
                <w:noProof/>
                <w:sz w:val="22"/>
                <w:szCs w:val="22"/>
              </w:rPr>
              <w:tab/>
            </w:r>
            <w:r w:rsidR="00BF6282" w:rsidRPr="000C6102">
              <w:rPr>
                <w:rStyle w:val="Hipercze"/>
                <w:noProof/>
              </w:rPr>
              <w:t>Informacje o przeprowadzonych kontrolach w trakcie realizacji programu w okresie sprawozdawczym</w:t>
            </w:r>
            <w:r w:rsidR="00BF6282">
              <w:rPr>
                <w:noProof/>
                <w:webHidden/>
              </w:rPr>
              <w:tab/>
            </w:r>
            <w:r>
              <w:rPr>
                <w:noProof/>
                <w:webHidden/>
              </w:rPr>
              <w:fldChar w:fldCharType="begin"/>
            </w:r>
            <w:r w:rsidR="00BF6282">
              <w:rPr>
                <w:noProof/>
                <w:webHidden/>
              </w:rPr>
              <w:instrText xml:space="preserve"> PAGEREF _Toc314644723 \h </w:instrText>
            </w:r>
            <w:r>
              <w:rPr>
                <w:noProof/>
                <w:webHidden/>
              </w:rPr>
            </w:r>
            <w:r>
              <w:rPr>
                <w:noProof/>
                <w:webHidden/>
              </w:rPr>
              <w:fldChar w:fldCharType="separate"/>
            </w:r>
            <w:r w:rsidR="00ED4363">
              <w:rPr>
                <w:noProof/>
                <w:webHidden/>
              </w:rPr>
              <w:t>11</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24" w:history="1">
            <w:r w:rsidR="00BF6282" w:rsidRPr="000C6102">
              <w:rPr>
                <w:rStyle w:val="Hipercze"/>
                <w:noProof/>
              </w:rPr>
              <w:t>3.1</w:t>
            </w:r>
            <w:r w:rsidR="00BF6282">
              <w:rPr>
                <w:rFonts w:asciiTheme="minorHAnsi" w:eastAsiaTheme="minorEastAsia" w:hAnsiTheme="minorHAnsi" w:cstheme="minorBidi"/>
                <w:noProof/>
                <w:sz w:val="22"/>
                <w:szCs w:val="22"/>
              </w:rPr>
              <w:tab/>
            </w:r>
            <w:r w:rsidR="00BF6282" w:rsidRPr="000C6102">
              <w:rPr>
                <w:rStyle w:val="Hipercze"/>
                <w:noProof/>
              </w:rPr>
              <w:t>Informacja o działaniach podjętych w ramach kontroli realizacji programu</w:t>
            </w:r>
            <w:r w:rsidR="00BF6282">
              <w:rPr>
                <w:noProof/>
                <w:webHidden/>
              </w:rPr>
              <w:tab/>
            </w:r>
            <w:r>
              <w:rPr>
                <w:noProof/>
                <w:webHidden/>
              </w:rPr>
              <w:fldChar w:fldCharType="begin"/>
            </w:r>
            <w:r w:rsidR="00BF6282">
              <w:rPr>
                <w:noProof/>
                <w:webHidden/>
              </w:rPr>
              <w:instrText xml:space="preserve"> PAGEREF _Toc314644724 \h </w:instrText>
            </w:r>
            <w:r>
              <w:rPr>
                <w:noProof/>
                <w:webHidden/>
              </w:rPr>
            </w:r>
            <w:r>
              <w:rPr>
                <w:noProof/>
                <w:webHidden/>
              </w:rPr>
              <w:fldChar w:fldCharType="separate"/>
            </w:r>
            <w:r w:rsidR="00ED4363">
              <w:rPr>
                <w:noProof/>
                <w:webHidden/>
              </w:rPr>
              <w:t>11</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25" w:history="1">
            <w:r w:rsidR="00BF6282" w:rsidRPr="000C6102">
              <w:rPr>
                <w:rStyle w:val="Hipercze"/>
                <w:noProof/>
              </w:rPr>
              <w:t>3.2</w:t>
            </w:r>
            <w:r w:rsidR="00BF6282">
              <w:rPr>
                <w:rFonts w:asciiTheme="minorHAnsi" w:eastAsiaTheme="minorEastAsia" w:hAnsiTheme="minorHAnsi" w:cstheme="minorBidi"/>
                <w:noProof/>
                <w:sz w:val="22"/>
                <w:szCs w:val="22"/>
              </w:rPr>
              <w:tab/>
            </w:r>
            <w:r w:rsidR="00BF6282" w:rsidRPr="000C6102">
              <w:rPr>
                <w:rStyle w:val="Hipercze"/>
                <w:noProof/>
              </w:rPr>
              <w:t>Informacja o działaniach podjętych w ramach kontroli realizacji projektów (wg osi priorytetowych)</w:t>
            </w:r>
            <w:r w:rsidR="00BF6282">
              <w:rPr>
                <w:noProof/>
                <w:webHidden/>
              </w:rPr>
              <w:tab/>
            </w:r>
            <w:r>
              <w:rPr>
                <w:noProof/>
                <w:webHidden/>
              </w:rPr>
              <w:fldChar w:fldCharType="begin"/>
            </w:r>
            <w:r w:rsidR="00BF6282">
              <w:rPr>
                <w:noProof/>
                <w:webHidden/>
              </w:rPr>
              <w:instrText xml:space="preserve"> PAGEREF _Toc314644725 \h </w:instrText>
            </w:r>
            <w:r>
              <w:rPr>
                <w:noProof/>
                <w:webHidden/>
              </w:rPr>
            </w:r>
            <w:r>
              <w:rPr>
                <w:noProof/>
                <w:webHidden/>
              </w:rPr>
              <w:fldChar w:fldCharType="separate"/>
            </w:r>
            <w:r w:rsidR="00ED4363">
              <w:rPr>
                <w:noProof/>
                <w:webHidden/>
              </w:rPr>
              <w:t>12</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3" w:history="1">
            <w:r w:rsidR="00BF6282" w:rsidRPr="000C6102">
              <w:rPr>
                <w:rStyle w:val="Hipercze"/>
                <w:noProof/>
              </w:rPr>
              <w:t>3.3</w:t>
            </w:r>
            <w:r w:rsidR="00BF6282">
              <w:rPr>
                <w:rFonts w:asciiTheme="minorHAnsi" w:eastAsiaTheme="minorEastAsia" w:hAnsiTheme="minorHAnsi" w:cstheme="minorBidi"/>
                <w:noProof/>
                <w:sz w:val="22"/>
                <w:szCs w:val="22"/>
              </w:rPr>
              <w:tab/>
            </w:r>
            <w:r w:rsidR="00BF6282" w:rsidRPr="000C6102">
              <w:rPr>
                <w:rStyle w:val="Hipercze"/>
                <w:noProof/>
              </w:rPr>
              <w:t>Informacja o działaniach podjetych w ramach konroli krzyżowej</w:t>
            </w:r>
            <w:r w:rsidR="00BF6282">
              <w:rPr>
                <w:noProof/>
                <w:webHidden/>
              </w:rPr>
              <w:tab/>
            </w:r>
            <w:r>
              <w:rPr>
                <w:noProof/>
                <w:webHidden/>
              </w:rPr>
              <w:fldChar w:fldCharType="begin"/>
            </w:r>
            <w:r w:rsidR="00BF6282">
              <w:rPr>
                <w:noProof/>
                <w:webHidden/>
              </w:rPr>
              <w:instrText xml:space="preserve"> PAGEREF _Toc314644733 \h </w:instrText>
            </w:r>
            <w:r>
              <w:rPr>
                <w:noProof/>
                <w:webHidden/>
              </w:rPr>
            </w:r>
            <w:r>
              <w:rPr>
                <w:noProof/>
                <w:webHidden/>
              </w:rPr>
              <w:fldChar w:fldCharType="separate"/>
            </w:r>
            <w:r w:rsidR="00ED4363">
              <w:rPr>
                <w:noProof/>
                <w:webHidden/>
              </w:rPr>
              <w:t>21</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4" w:history="1">
            <w:r w:rsidR="00BF6282" w:rsidRPr="000C6102">
              <w:rPr>
                <w:rStyle w:val="Hipercze"/>
                <w:noProof/>
              </w:rPr>
              <w:t>3.4</w:t>
            </w:r>
            <w:r w:rsidR="00BF6282">
              <w:rPr>
                <w:rFonts w:asciiTheme="minorHAnsi" w:eastAsiaTheme="minorEastAsia" w:hAnsiTheme="minorHAnsi" w:cstheme="minorBidi"/>
                <w:noProof/>
                <w:sz w:val="22"/>
                <w:szCs w:val="22"/>
              </w:rPr>
              <w:tab/>
            </w:r>
            <w:r w:rsidR="00BF6282" w:rsidRPr="000C6102">
              <w:rPr>
                <w:rStyle w:val="Hipercze"/>
                <w:noProof/>
              </w:rPr>
              <w:t>Informacja o działaniach kontrolnych podjętych przez inne instytucje (np. NIK, KE)</w:t>
            </w:r>
            <w:r w:rsidR="00BF6282">
              <w:rPr>
                <w:noProof/>
                <w:webHidden/>
              </w:rPr>
              <w:tab/>
            </w:r>
            <w:r>
              <w:rPr>
                <w:noProof/>
                <w:webHidden/>
              </w:rPr>
              <w:fldChar w:fldCharType="begin"/>
            </w:r>
            <w:r w:rsidR="00BF6282">
              <w:rPr>
                <w:noProof/>
                <w:webHidden/>
              </w:rPr>
              <w:instrText xml:space="preserve"> PAGEREF _Toc314644734 \h </w:instrText>
            </w:r>
            <w:r>
              <w:rPr>
                <w:noProof/>
                <w:webHidden/>
              </w:rPr>
            </w:r>
            <w:r>
              <w:rPr>
                <w:noProof/>
                <w:webHidden/>
              </w:rPr>
              <w:fldChar w:fldCharType="separate"/>
            </w:r>
            <w:r w:rsidR="00ED4363">
              <w:rPr>
                <w:noProof/>
                <w:webHidden/>
              </w:rPr>
              <w:t>24</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5" w:history="1">
            <w:r w:rsidR="00BF6282" w:rsidRPr="000C6102">
              <w:rPr>
                <w:rStyle w:val="Hipercze"/>
                <w:bCs/>
                <w:iCs/>
                <w:noProof/>
              </w:rPr>
              <w:t>3.5</w:t>
            </w:r>
            <w:r w:rsidR="00BF6282">
              <w:rPr>
                <w:rFonts w:asciiTheme="minorHAnsi" w:eastAsiaTheme="minorEastAsia" w:hAnsiTheme="minorHAnsi" w:cstheme="minorBidi"/>
                <w:noProof/>
                <w:sz w:val="22"/>
                <w:szCs w:val="22"/>
              </w:rPr>
              <w:tab/>
            </w:r>
            <w:r w:rsidR="00BF6282" w:rsidRPr="000C6102">
              <w:rPr>
                <w:rStyle w:val="Hipercze"/>
                <w:bCs/>
                <w:iCs/>
                <w:noProof/>
              </w:rPr>
              <w:t>Informacja o stwierdzonych uchybieniach i nieprawidłowościach</w:t>
            </w:r>
            <w:r w:rsidR="00BF6282">
              <w:rPr>
                <w:noProof/>
                <w:webHidden/>
              </w:rPr>
              <w:tab/>
            </w:r>
            <w:r>
              <w:rPr>
                <w:noProof/>
                <w:webHidden/>
              </w:rPr>
              <w:fldChar w:fldCharType="begin"/>
            </w:r>
            <w:r w:rsidR="00BF6282">
              <w:rPr>
                <w:noProof/>
                <w:webHidden/>
              </w:rPr>
              <w:instrText xml:space="preserve"> PAGEREF _Toc314644735 \h </w:instrText>
            </w:r>
            <w:r>
              <w:rPr>
                <w:noProof/>
                <w:webHidden/>
              </w:rPr>
            </w:r>
            <w:r>
              <w:rPr>
                <w:noProof/>
                <w:webHidden/>
              </w:rPr>
              <w:fldChar w:fldCharType="separate"/>
            </w:r>
            <w:r w:rsidR="00ED4363">
              <w:rPr>
                <w:noProof/>
                <w:webHidden/>
              </w:rPr>
              <w:t>27</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6" w:history="1">
            <w:r w:rsidR="00BF6282" w:rsidRPr="000C6102">
              <w:rPr>
                <w:rStyle w:val="Hipercze"/>
                <w:bCs/>
                <w:noProof/>
              </w:rPr>
              <w:t>3.6</w:t>
            </w:r>
            <w:r w:rsidR="00BF6282">
              <w:rPr>
                <w:rFonts w:asciiTheme="minorHAnsi" w:eastAsiaTheme="minorEastAsia" w:hAnsiTheme="minorHAnsi" w:cstheme="minorBidi"/>
                <w:noProof/>
                <w:sz w:val="22"/>
                <w:szCs w:val="22"/>
              </w:rPr>
              <w:tab/>
            </w:r>
            <w:r w:rsidR="00BF6282" w:rsidRPr="000C6102">
              <w:rPr>
                <w:rStyle w:val="Hipercze"/>
                <w:bCs/>
                <w:noProof/>
              </w:rPr>
              <w:t>Informacja nt. kwot odzyskanych oraz kwot pozostałych do odzyskania</w:t>
            </w:r>
            <w:r w:rsidR="00BF6282">
              <w:rPr>
                <w:noProof/>
                <w:webHidden/>
              </w:rPr>
              <w:tab/>
            </w:r>
            <w:r>
              <w:rPr>
                <w:noProof/>
                <w:webHidden/>
              </w:rPr>
              <w:fldChar w:fldCharType="begin"/>
            </w:r>
            <w:r w:rsidR="00BF6282">
              <w:rPr>
                <w:noProof/>
                <w:webHidden/>
              </w:rPr>
              <w:instrText xml:space="preserve"> PAGEREF _Toc314644736 \h </w:instrText>
            </w:r>
            <w:r>
              <w:rPr>
                <w:noProof/>
                <w:webHidden/>
              </w:rPr>
            </w:r>
            <w:r>
              <w:rPr>
                <w:noProof/>
                <w:webHidden/>
              </w:rPr>
              <w:fldChar w:fldCharType="separate"/>
            </w:r>
            <w:r w:rsidR="00ED4363">
              <w:rPr>
                <w:noProof/>
                <w:webHidden/>
              </w:rPr>
              <w:t>30</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37" w:history="1">
            <w:r w:rsidR="00BF6282" w:rsidRPr="000C6102">
              <w:rPr>
                <w:rStyle w:val="Hipercze"/>
                <w:noProof/>
              </w:rPr>
              <w:t>4.</w:t>
            </w:r>
            <w:r w:rsidR="00BF6282">
              <w:rPr>
                <w:rFonts w:asciiTheme="minorHAnsi" w:eastAsiaTheme="minorEastAsia" w:hAnsiTheme="minorHAnsi" w:cstheme="minorBidi"/>
                <w:noProof/>
                <w:sz w:val="22"/>
                <w:szCs w:val="22"/>
              </w:rPr>
              <w:tab/>
            </w:r>
            <w:r w:rsidR="00BF6282" w:rsidRPr="000C6102">
              <w:rPr>
                <w:rStyle w:val="Hipercze"/>
                <w:noProof/>
              </w:rPr>
              <w:t>Oświadczenie instytucji zarządzającej o przestrzeganiu prawa wspólnotowego podczas realizacji programu</w:t>
            </w:r>
            <w:r w:rsidR="00BF6282">
              <w:rPr>
                <w:noProof/>
                <w:webHidden/>
              </w:rPr>
              <w:tab/>
            </w:r>
            <w:r>
              <w:rPr>
                <w:noProof/>
                <w:webHidden/>
              </w:rPr>
              <w:fldChar w:fldCharType="begin"/>
            </w:r>
            <w:r w:rsidR="00BF6282">
              <w:rPr>
                <w:noProof/>
                <w:webHidden/>
              </w:rPr>
              <w:instrText xml:space="preserve"> PAGEREF _Toc314644737 \h </w:instrText>
            </w:r>
            <w:r>
              <w:rPr>
                <w:noProof/>
                <w:webHidden/>
              </w:rPr>
            </w:r>
            <w:r>
              <w:rPr>
                <w:noProof/>
                <w:webHidden/>
              </w:rPr>
              <w:fldChar w:fldCharType="separate"/>
            </w:r>
            <w:r w:rsidR="00ED4363">
              <w:rPr>
                <w:noProof/>
                <w:webHidden/>
              </w:rPr>
              <w:t>32</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8" w:history="1">
            <w:r w:rsidR="00BF6282" w:rsidRPr="000C6102">
              <w:rPr>
                <w:rStyle w:val="Hipercze"/>
                <w:noProof/>
              </w:rPr>
              <w:t>4.1</w:t>
            </w:r>
            <w:r w:rsidR="00BF6282">
              <w:rPr>
                <w:rFonts w:asciiTheme="minorHAnsi" w:eastAsiaTheme="minorEastAsia" w:hAnsiTheme="minorHAnsi" w:cstheme="minorBidi"/>
                <w:noProof/>
                <w:sz w:val="22"/>
                <w:szCs w:val="22"/>
              </w:rPr>
              <w:tab/>
            </w:r>
            <w:r w:rsidR="00BF6282" w:rsidRPr="000C6102">
              <w:rPr>
                <w:rStyle w:val="Hipercze"/>
                <w:noProof/>
              </w:rPr>
              <w:t>Zgodność realizowanego programu z prawodawstwem w zakresie zamówień publicznych</w:t>
            </w:r>
            <w:r w:rsidR="00BF6282">
              <w:rPr>
                <w:noProof/>
                <w:webHidden/>
              </w:rPr>
              <w:tab/>
            </w:r>
            <w:r>
              <w:rPr>
                <w:noProof/>
                <w:webHidden/>
              </w:rPr>
              <w:fldChar w:fldCharType="begin"/>
            </w:r>
            <w:r w:rsidR="00BF6282">
              <w:rPr>
                <w:noProof/>
                <w:webHidden/>
              </w:rPr>
              <w:instrText xml:space="preserve"> PAGEREF _Toc314644738 \h </w:instrText>
            </w:r>
            <w:r>
              <w:rPr>
                <w:noProof/>
                <w:webHidden/>
              </w:rPr>
            </w:r>
            <w:r>
              <w:rPr>
                <w:noProof/>
                <w:webHidden/>
              </w:rPr>
              <w:fldChar w:fldCharType="separate"/>
            </w:r>
            <w:r w:rsidR="00ED4363">
              <w:rPr>
                <w:noProof/>
                <w:webHidden/>
              </w:rPr>
              <w:t>32</w:t>
            </w:r>
            <w:r>
              <w:rPr>
                <w:noProof/>
                <w:webHidden/>
              </w:rPr>
              <w:fldChar w:fldCharType="end"/>
            </w:r>
          </w:hyperlink>
        </w:p>
        <w:p w:rsidR="00BF6282" w:rsidRDefault="00CE470F">
          <w:pPr>
            <w:pStyle w:val="Spistreci1"/>
            <w:tabs>
              <w:tab w:val="left" w:pos="660"/>
              <w:tab w:val="right" w:leader="dot" w:pos="9060"/>
            </w:tabs>
            <w:rPr>
              <w:rFonts w:asciiTheme="minorHAnsi" w:eastAsiaTheme="minorEastAsia" w:hAnsiTheme="minorHAnsi" w:cstheme="minorBidi"/>
              <w:noProof/>
              <w:sz w:val="22"/>
              <w:szCs w:val="22"/>
            </w:rPr>
          </w:pPr>
          <w:hyperlink w:anchor="_Toc314644739" w:history="1">
            <w:r w:rsidR="00BF6282" w:rsidRPr="000C6102">
              <w:rPr>
                <w:rStyle w:val="Hipercze"/>
                <w:noProof/>
              </w:rPr>
              <w:t>4.2</w:t>
            </w:r>
            <w:r w:rsidR="00BF6282">
              <w:rPr>
                <w:rFonts w:asciiTheme="minorHAnsi" w:eastAsiaTheme="minorEastAsia" w:hAnsiTheme="minorHAnsi" w:cstheme="minorBidi"/>
                <w:noProof/>
                <w:sz w:val="22"/>
                <w:szCs w:val="22"/>
              </w:rPr>
              <w:tab/>
            </w:r>
            <w:r w:rsidR="00BF6282" w:rsidRPr="000C6102">
              <w:rPr>
                <w:rStyle w:val="Hipercze"/>
                <w:noProof/>
              </w:rPr>
              <w:t>Zgodność programu z zasadami pomocy publicznej</w:t>
            </w:r>
            <w:r w:rsidR="00BF6282">
              <w:rPr>
                <w:noProof/>
                <w:webHidden/>
              </w:rPr>
              <w:tab/>
            </w:r>
            <w:r>
              <w:rPr>
                <w:noProof/>
                <w:webHidden/>
              </w:rPr>
              <w:fldChar w:fldCharType="begin"/>
            </w:r>
            <w:r w:rsidR="00BF6282">
              <w:rPr>
                <w:noProof/>
                <w:webHidden/>
              </w:rPr>
              <w:instrText xml:space="preserve"> PAGEREF _Toc314644739 \h </w:instrText>
            </w:r>
            <w:r>
              <w:rPr>
                <w:noProof/>
                <w:webHidden/>
              </w:rPr>
            </w:r>
            <w:r>
              <w:rPr>
                <w:noProof/>
                <w:webHidden/>
              </w:rPr>
              <w:fldChar w:fldCharType="separate"/>
            </w:r>
            <w:r w:rsidR="00ED4363">
              <w:rPr>
                <w:noProof/>
                <w:webHidden/>
              </w:rPr>
              <w:t>32</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40" w:history="1">
            <w:r w:rsidR="00BF6282" w:rsidRPr="000C6102">
              <w:rPr>
                <w:rStyle w:val="Hipercze"/>
                <w:noProof/>
              </w:rPr>
              <w:t>5.</w:t>
            </w:r>
            <w:r w:rsidR="00BF6282">
              <w:rPr>
                <w:rFonts w:asciiTheme="minorHAnsi" w:eastAsiaTheme="minorEastAsia" w:hAnsiTheme="minorHAnsi" w:cstheme="minorBidi"/>
                <w:noProof/>
                <w:sz w:val="22"/>
                <w:szCs w:val="22"/>
              </w:rPr>
              <w:tab/>
            </w:r>
            <w:r w:rsidR="00BF6282" w:rsidRPr="000C6102">
              <w:rPr>
                <w:rStyle w:val="Hipercze"/>
                <w:noProof/>
              </w:rPr>
              <w:t>Informacja o realizacji dużych projektów</w:t>
            </w:r>
            <w:r w:rsidR="00BF6282">
              <w:rPr>
                <w:noProof/>
                <w:webHidden/>
              </w:rPr>
              <w:tab/>
            </w:r>
            <w:r>
              <w:rPr>
                <w:noProof/>
                <w:webHidden/>
              </w:rPr>
              <w:fldChar w:fldCharType="begin"/>
            </w:r>
            <w:r w:rsidR="00BF6282">
              <w:rPr>
                <w:noProof/>
                <w:webHidden/>
              </w:rPr>
              <w:instrText xml:space="preserve"> PAGEREF _Toc314644740 \h </w:instrText>
            </w:r>
            <w:r>
              <w:rPr>
                <w:noProof/>
                <w:webHidden/>
              </w:rPr>
            </w:r>
            <w:r>
              <w:rPr>
                <w:noProof/>
                <w:webHidden/>
              </w:rPr>
              <w:fldChar w:fldCharType="separate"/>
            </w:r>
            <w:r w:rsidR="00ED4363">
              <w:rPr>
                <w:noProof/>
                <w:webHidden/>
              </w:rPr>
              <w:t>34</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41" w:history="1">
            <w:r w:rsidR="00BF6282" w:rsidRPr="000C6102">
              <w:rPr>
                <w:rStyle w:val="Hipercze"/>
                <w:bCs/>
                <w:noProof/>
              </w:rPr>
              <w:t>6.</w:t>
            </w:r>
            <w:r w:rsidR="00BF6282">
              <w:rPr>
                <w:rFonts w:asciiTheme="minorHAnsi" w:eastAsiaTheme="minorEastAsia" w:hAnsiTheme="minorHAnsi" w:cstheme="minorBidi"/>
                <w:noProof/>
                <w:sz w:val="22"/>
                <w:szCs w:val="22"/>
              </w:rPr>
              <w:tab/>
            </w:r>
            <w:r w:rsidR="00BF6282" w:rsidRPr="000C6102">
              <w:rPr>
                <w:rStyle w:val="Hipercze"/>
                <w:bCs/>
                <w:noProof/>
              </w:rPr>
              <w:t>Informacja nt. wykorzystania pomocy technicznej</w:t>
            </w:r>
            <w:r w:rsidR="00BF6282">
              <w:rPr>
                <w:noProof/>
                <w:webHidden/>
              </w:rPr>
              <w:tab/>
            </w:r>
            <w:r>
              <w:rPr>
                <w:noProof/>
                <w:webHidden/>
              </w:rPr>
              <w:fldChar w:fldCharType="begin"/>
            </w:r>
            <w:r w:rsidR="00BF6282">
              <w:rPr>
                <w:noProof/>
                <w:webHidden/>
              </w:rPr>
              <w:instrText xml:space="preserve"> PAGEREF _Toc314644741 \h </w:instrText>
            </w:r>
            <w:r>
              <w:rPr>
                <w:noProof/>
                <w:webHidden/>
              </w:rPr>
            </w:r>
            <w:r>
              <w:rPr>
                <w:noProof/>
                <w:webHidden/>
              </w:rPr>
              <w:fldChar w:fldCharType="separate"/>
            </w:r>
            <w:r w:rsidR="00ED4363">
              <w:rPr>
                <w:noProof/>
                <w:webHidden/>
              </w:rPr>
              <w:t>34</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42" w:history="1">
            <w:r w:rsidR="00BF6282" w:rsidRPr="000C6102">
              <w:rPr>
                <w:rStyle w:val="Hipercze"/>
                <w:noProof/>
              </w:rPr>
              <w:t>7.</w:t>
            </w:r>
            <w:r w:rsidR="00BF6282">
              <w:rPr>
                <w:rFonts w:asciiTheme="minorHAnsi" w:eastAsiaTheme="minorEastAsia" w:hAnsiTheme="minorHAnsi" w:cstheme="minorBidi"/>
                <w:noProof/>
                <w:sz w:val="22"/>
                <w:szCs w:val="22"/>
              </w:rPr>
              <w:tab/>
            </w:r>
            <w:r w:rsidR="00BF6282" w:rsidRPr="000C6102">
              <w:rPr>
                <w:rStyle w:val="Hipercze"/>
                <w:noProof/>
              </w:rPr>
              <w:t>Wypełnianie zobowiązań w zakresie promocji i informacji</w:t>
            </w:r>
            <w:r w:rsidR="00BF6282">
              <w:rPr>
                <w:noProof/>
                <w:webHidden/>
              </w:rPr>
              <w:tab/>
            </w:r>
            <w:r>
              <w:rPr>
                <w:noProof/>
                <w:webHidden/>
              </w:rPr>
              <w:fldChar w:fldCharType="begin"/>
            </w:r>
            <w:r w:rsidR="00BF6282">
              <w:rPr>
                <w:noProof/>
                <w:webHidden/>
              </w:rPr>
              <w:instrText xml:space="preserve"> PAGEREF _Toc314644742 \h </w:instrText>
            </w:r>
            <w:r>
              <w:rPr>
                <w:noProof/>
                <w:webHidden/>
              </w:rPr>
            </w:r>
            <w:r>
              <w:rPr>
                <w:noProof/>
                <w:webHidden/>
              </w:rPr>
              <w:fldChar w:fldCharType="separate"/>
            </w:r>
            <w:r w:rsidR="00ED4363">
              <w:rPr>
                <w:noProof/>
                <w:webHidden/>
              </w:rPr>
              <w:t>37</w:t>
            </w:r>
            <w:r>
              <w:rPr>
                <w:noProof/>
                <w:webHidden/>
              </w:rPr>
              <w:fldChar w:fldCharType="end"/>
            </w:r>
          </w:hyperlink>
        </w:p>
        <w:p w:rsidR="00BF6282" w:rsidRDefault="00CE470F">
          <w:pPr>
            <w:pStyle w:val="Spistreci1"/>
            <w:tabs>
              <w:tab w:val="left" w:pos="440"/>
              <w:tab w:val="right" w:leader="dot" w:pos="9060"/>
            </w:tabs>
            <w:rPr>
              <w:rFonts w:asciiTheme="minorHAnsi" w:eastAsiaTheme="minorEastAsia" w:hAnsiTheme="minorHAnsi" w:cstheme="minorBidi"/>
              <w:noProof/>
              <w:sz w:val="22"/>
              <w:szCs w:val="22"/>
            </w:rPr>
          </w:pPr>
          <w:hyperlink w:anchor="_Toc314644743" w:history="1">
            <w:r w:rsidR="00BF6282" w:rsidRPr="000C6102">
              <w:rPr>
                <w:rStyle w:val="Hipercze"/>
                <w:noProof/>
              </w:rPr>
              <w:t>8.</w:t>
            </w:r>
            <w:r w:rsidR="00BF6282">
              <w:rPr>
                <w:rFonts w:asciiTheme="minorHAnsi" w:eastAsiaTheme="minorEastAsia" w:hAnsiTheme="minorHAnsi" w:cstheme="minorBidi"/>
                <w:noProof/>
                <w:sz w:val="22"/>
                <w:szCs w:val="22"/>
              </w:rPr>
              <w:tab/>
            </w:r>
            <w:r w:rsidR="00BF6282" w:rsidRPr="000C6102">
              <w:rPr>
                <w:rStyle w:val="Hipercze"/>
                <w:noProof/>
              </w:rPr>
              <w:t>Oświadczenie Instytucji Zarządzającej</w:t>
            </w:r>
            <w:r w:rsidR="00BF6282">
              <w:rPr>
                <w:noProof/>
                <w:webHidden/>
              </w:rPr>
              <w:tab/>
            </w:r>
            <w:r>
              <w:rPr>
                <w:noProof/>
                <w:webHidden/>
              </w:rPr>
              <w:fldChar w:fldCharType="begin"/>
            </w:r>
            <w:r w:rsidR="00BF6282">
              <w:rPr>
                <w:noProof/>
                <w:webHidden/>
              </w:rPr>
              <w:instrText xml:space="preserve"> PAGEREF _Toc314644743 \h </w:instrText>
            </w:r>
            <w:r>
              <w:rPr>
                <w:noProof/>
                <w:webHidden/>
              </w:rPr>
            </w:r>
            <w:r>
              <w:rPr>
                <w:noProof/>
                <w:webHidden/>
              </w:rPr>
              <w:fldChar w:fldCharType="separate"/>
            </w:r>
            <w:r w:rsidR="00ED4363">
              <w:rPr>
                <w:noProof/>
                <w:webHidden/>
              </w:rPr>
              <w:t>38</w:t>
            </w:r>
            <w:r>
              <w:rPr>
                <w:noProof/>
                <w:webHidden/>
              </w:rPr>
              <w:fldChar w:fldCharType="end"/>
            </w:r>
          </w:hyperlink>
        </w:p>
        <w:p w:rsidR="00CA0D58" w:rsidRDefault="00CE470F">
          <w:r w:rsidRPr="00F46894">
            <w:rPr>
              <w:i/>
            </w:rPr>
            <w:fldChar w:fldCharType="end"/>
          </w:r>
        </w:p>
      </w:sdtContent>
    </w:sdt>
    <w:p w:rsidR="009239F6" w:rsidRDefault="00CA0D58">
      <w:pPr>
        <w:rPr>
          <w:b/>
          <w:bCs/>
          <w:sz w:val="28"/>
          <w:szCs w:val="20"/>
        </w:rPr>
      </w:pPr>
      <w:r>
        <w:rPr>
          <w:b/>
          <w:bCs/>
          <w:sz w:val="28"/>
          <w:szCs w:val="20"/>
        </w:rPr>
        <w:br w:type="page"/>
      </w:r>
    </w:p>
    <w:p w:rsidR="00A3346A" w:rsidRDefault="00E10564" w:rsidP="00F46894">
      <w:pPr>
        <w:pStyle w:val="Tekstpodstawowy"/>
        <w:spacing w:line="276" w:lineRule="auto"/>
        <w:jc w:val="center"/>
        <w:rPr>
          <w:b/>
          <w:bCs/>
          <w:noProof w:val="0"/>
          <w:sz w:val="28"/>
        </w:rPr>
      </w:pPr>
      <w:r>
        <w:rPr>
          <w:b/>
          <w:bCs/>
          <w:noProof w:val="0"/>
          <w:sz w:val="28"/>
        </w:rPr>
        <w:lastRenderedPageBreak/>
        <w:t>Sprawozdanie okresowe z realizacji</w:t>
      </w:r>
    </w:p>
    <w:p w:rsidR="00E10564" w:rsidRDefault="00E10564" w:rsidP="00F010CD">
      <w:pPr>
        <w:pStyle w:val="Tekstpodstawowy"/>
        <w:spacing w:line="276" w:lineRule="auto"/>
        <w:jc w:val="center"/>
        <w:rPr>
          <w:b/>
          <w:sz w:val="28"/>
        </w:rPr>
      </w:pPr>
      <w:r w:rsidRPr="004246E8">
        <w:rPr>
          <w:b/>
          <w:bCs/>
          <w:i/>
          <w:noProof w:val="0"/>
          <w:sz w:val="28"/>
        </w:rPr>
        <w:t>Regionalnego Programu Operacyjnego</w:t>
      </w:r>
      <w:r w:rsidRPr="004246E8">
        <w:rPr>
          <w:b/>
          <w:i/>
          <w:sz w:val="28"/>
        </w:rPr>
        <w:t xml:space="preserve"> Województwa Śląskiego na lata 2007 – 2013</w:t>
      </w:r>
      <w:r w:rsidR="00F145BB">
        <w:rPr>
          <w:b/>
          <w:sz w:val="28"/>
        </w:rPr>
        <w:t xml:space="preserve"> za</w:t>
      </w:r>
      <w:r w:rsidR="00A33045">
        <w:rPr>
          <w:b/>
          <w:sz w:val="28"/>
        </w:rPr>
        <w:t xml:space="preserve"> </w:t>
      </w:r>
      <w:r w:rsidR="004F0181">
        <w:rPr>
          <w:b/>
          <w:sz w:val="28"/>
        </w:rPr>
        <w:t xml:space="preserve">drugie </w:t>
      </w:r>
      <w:r w:rsidR="00F145BB">
        <w:rPr>
          <w:b/>
          <w:sz w:val="28"/>
        </w:rPr>
        <w:t>półrocze</w:t>
      </w:r>
      <w:r w:rsidR="0021158D">
        <w:rPr>
          <w:b/>
          <w:sz w:val="28"/>
        </w:rPr>
        <w:t xml:space="preserve"> 2011</w:t>
      </w:r>
      <w:r>
        <w:rPr>
          <w:b/>
          <w:sz w:val="28"/>
        </w:rPr>
        <w:t xml:space="preserve"> roku</w:t>
      </w:r>
    </w:p>
    <w:p w:rsidR="00F145BB" w:rsidRPr="00487E55" w:rsidRDefault="00F145BB" w:rsidP="00F010CD">
      <w:pPr>
        <w:pStyle w:val="Tekstpodstawowy"/>
        <w:spacing w:line="276" w:lineRule="auto"/>
        <w:rPr>
          <w:b/>
          <w:sz w:val="28"/>
        </w:rPr>
      </w:pPr>
    </w:p>
    <w:p w:rsidR="00E10564" w:rsidRDefault="00E10564" w:rsidP="005353C6">
      <w:pPr>
        <w:pStyle w:val="Nagwek1"/>
        <w:numPr>
          <w:ilvl w:val="0"/>
          <w:numId w:val="8"/>
        </w:numPr>
        <w:spacing w:after="120"/>
        <w:rPr>
          <w:lang w:eastAsia="ko-KR"/>
        </w:rPr>
      </w:pPr>
      <w:bookmarkStart w:id="0" w:name="_Toc314644714"/>
      <w:r>
        <w:rPr>
          <w:lang w:eastAsia="ko-KR"/>
        </w:rPr>
        <w:t>Informacje wstępne:</w:t>
      </w:r>
      <w:bookmarkEnd w:id="0"/>
    </w:p>
    <w:tbl>
      <w:tblPr>
        <w:tblW w:w="96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3060"/>
        <w:gridCol w:w="3200"/>
      </w:tblGrid>
      <w:tr w:rsidR="00E10564" w:rsidTr="003916AC">
        <w:trPr>
          <w:trHeight w:val="397"/>
        </w:trPr>
        <w:tc>
          <w:tcPr>
            <w:tcW w:w="3403" w:type="dxa"/>
            <w:vMerge w:val="restart"/>
            <w:shd w:val="pct10" w:color="auto" w:fill="auto"/>
          </w:tcPr>
          <w:p w:rsidR="0033454C" w:rsidRDefault="0033454C" w:rsidP="00F010CD">
            <w:pPr>
              <w:spacing w:before="120" w:line="276" w:lineRule="auto"/>
              <w:ind w:right="-523"/>
              <w:rPr>
                <w:b/>
              </w:rPr>
            </w:pPr>
          </w:p>
          <w:p w:rsidR="0033454C" w:rsidRDefault="0033454C" w:rsidP="00F010CD">
            <w:pPr>
              <w:spacing w:before="120" w:line="276" w:lineRule="auto"/>
              <w:ind w:right="-523"/>
              <w:rPr>
                <w:b/>
              </w:rPr>
            </w:pPr>
          </w:p>
          <w:p w:rsidR="0033454C" w:rsidRDefault="0033454C" w:rsidP="00F010CD">
            <w:pPr>
              <w:spacing w:before="120" w:line="276" w:lineRule="auto"/>
              <w:ind w:right="-523"/>
              <w:rPr>
                <w:b/>
              </w:rPr>
            </w:pPr>
          </w:p>
          <w:p w:rsidR="00E10564" w:rsidRPr="004511A9" w:rsidRDefault="00E10564" w:rsidP="00F010CD">
            <w:pPr>
              <w:spacing w:before="120" w:line="276" w:lineRule="auto"/>
              <w:ind w:right="-523"/>
              <w:rPr>
                <w:b/>
              </w:rPr>
            </w:pPr>
            <w:r w:rsidRPr="004511A9">
              <w:rPr>
                <w:b/>
              </w:rPr>
              <w:t>PROGRAM OPERACYJNY</w:t>
            </w:r>
          </w:p>
        </w:tc>
        <w:tc>
          <w:tcPr>
            <w:tcW w:w="3060" w:type="dxa"/>
            <w:shd w:val="pct10" w:color="auto" w:fill="auto"/>
            <w:vAlign w:val="center"/>
          </w:tcPr>
          <w:p w:rsidR="00E10564" w:rsidRPr="004511A9" w:rsidRDefault="00E10564" w:rsidP="00F010CD">
            <w:pPr>
              <w:tabs>
                <w:tab w:val="left" w:leader="dot" w:pos="5708"/>
                <w:tab w:val="left" w:leader="dot" w:pos="8505"/>
              </w:tabs>
              <w:spacing w:line="276" w:lineRule="auto"/>
              <w:rPr>
                <w:b/>
              </w:rPr>
            </w:pPr>
            <w:r w:rsidRPr="004511A9">
              <w:rPr>
                <w:b/>
              </w:rPr>
              <w:t>Cel:</w:t>
            </w:r>
          </w:p>
        </w:tc>
        <w:tc>
          <w:tcPr>
            <w:tcW w:w="3200" w:type="dxa"/>
            <w:vAlign w:val="center"/>
          </w:tcPr>
          <w:p w:rsidR="00E10564" w:rsidRDefault="00E10564" w:rsidP="00F010CD">
            <w:pPr>
              <w:tabs>
                <w:tab w:val="left" w:leader="dot" w:pos="2984"/>
                <w:tab w:val="left" w:leader="dot" w:pos="5708"/>
                <w:tab w:val="left" w:leader="dot" w:pos="8505"/>
              </w:tabs>
              <w:spacing w:before="240" w:after="120" w:line="276" w:lineRule="auto"/>
            </w:pPr>
            <w:r>
              <w:t>konwergencja</w:t>
            </w:r>
          </w:p>
        </w:tc>
      </w:tr>
      <w:tr w:rsidR="00E10564" w:rsidTr="003916AC">
        <w:trPr>
          <w:trHeight w:val="397"/>
        </w:trPr>
        <w:tc>
          <w:tcPr>
            <w:tcW w:w="3403" w:type="dxa"/>
            <w:vMerge/>
            <w:shd w:val="pct10" w:color="auto" w:fill="auto"/>
          </w:tcPr>
          <w:p w:rsidR="00E10564" w:rsidRPr="004511A9" w:rsidRDefault="00E10564" w:rsidP="00F010CD">
            <w:pPr>
              <w:spacing w:line="276" w:lineRule="auto"/>
              <w:jc w:val="center"/>
              <w:rPr>
                <w:b/>
              </w:rPr>
            </w:pPr>
          </w:p>
        </w:tc>
        <w:tc>
          <w:tcPr>
            <w:tcW w:w="3060" w:type="dxa"/>
            <w:shd w:val="pct10" w:color="auto" w:fill="auto"/>
            <w:vAlign w:val="center"/>
          </w:tcPr>
          <w:p w:rsidR="00E10564" w:rsidRPr="004511A9" w:rsidRDefault="00E10564" w:rsidP="00F010CD">
            <w:pPr>
              <w:tabs>
                <w:tab w:val="left" w:leader="dot" w:pos="5708"/>
              </w:tabs>
              <w:spacing w:line="276" w:lineRule="auto"/>
              <w:rPr>
                <w:b/>
              </w:rPr>
            </w:pPr>
            <w:r w:rsidRPr="004511A9">
              <w:rPr>
                <w:b/>
              </w:rPr>
              <w:t>Kwalifikowany obszar:</w:t>
            </w:r>
          </w:p>
        </w:tc>
        <w:tc>
          <w:tcPr>
            <w:tcW w:w="3200" w:type="dxa"/>
            <w:vAlign w:val="center"/>
          </w:tcPr>
          <w:p w:rsidR="00E10564" w:rsidRDefault="00E10564" w:rsidP="00F010CD">
            <w:pPr>
              <w:tabs>
                <w:tab w:val="left" w:leader="dot" w:pos="2952"/>
                <w:tab w:val="left" w:leader="dot" w:pos="5708"/>
              </w:tabs>
              <w:spacing w:before="240" w:after="120" w:line="276" w:lineRule="auto"/>
            </w:pPr>
            <w:r>
              <w:t>Województwo śląskie</w:t>
            </w:r>
          </w:p>
        </w:tc>
      </w:tr>
      <w:tr w:rsidR="00E10564" w:rsidTr="003916AC">
        <w:trPr>
          <w:trHeight w:val="397"/>
        </w:trPr>
        <w:tc>
          <w:tcPr>
            <w:tcW w:w="3403" w:type="dxa"/>
            <w:vMerge/>
            <w:shd w:val="pct10" w:color="auto" w:fill="auto"/>
          </w:tcPr>
          <w:p w:rsidR="00E10564" w:rsidRPr="004511A9" w:rsidRDefault="00E10564" w:rsidP="00F010CD">
            <w:pPr>
              <w:spacing w:line="276" w:lineRule="auto"/>
              <w:jc w:val="center"/>
              <w:rPr>
                <w:b/>
              </w:rPr>
            </w:pPr>
          </w:p>
        </w:tc>
        <w:tc>
          <w:tcPr>
            <w:tcW w:w="3060" w:type="dxa"/>
            <w:shd w:val="pct10" w:color="auto" w:fill="auto"/>
            <w:vAlign w:val="center"/>
          </w:tcPr>
          <w:p w:rsidR="00E10564" w:rsidRPr="004511A9" w:rsidRDefault="00E10564" w:rsidP="00F010CD">
            <w:pPr>
              <w:tabs>
                <w:tab w:val="left" w:leader="dot" w:pos="5708"/>
              </w:tabs>
              <w:spacing w:line="276" w:lineRule="auto"/>
              <w:rPr>
                <w:b/>
              </w:rPr>
            </w:pPr>
            <w:r w:rsidRPr="004511A9">
              <w:rPr>
                <w:b/>
              </w:rPr>
              <w:t>Okres programowania:</w:t>
            </w:r>
          </w:p>
        </w:tc>
        <w:tc>
          <w:tcPr>
            <w:tcW w:w="3200" w:type="dxa"/>
            <w:vAlign w:val="center"/>
          </w:tcPr>
          <w:p w:rsidR="00E10564" w:rsidRDefault="00E10564" w:rsidP="00F010CD">
            <w:pPr>
              <w:tabs>
                <w:tab w:val="left" w:leader="dot" w:pos="2984"/>
                <w:tab w:val="left" w:leader="dot" w:pos="5708"/>
              </w:tabs>
              <w:spacing w:before="240" w:after="120" w:line="276" w:lineRule="auto"/>
            </w:pPr>
            <w:r>
              <w:t>2007-2013</w:t>
            </w:r>
          </w:p>
        </w:tc>
      </w:tr>
      <w:tr w:rsidR="00E10564" w:rsidTr="003916AC">
        <w:trPr>
          <w:trHeight w:val="787"/>
        </w:trPr>
        <w:tc>
          <w:tcPr>
            <w:tcW w:w="3403" w:type="dxa"/>
            <w:vMerge/>
            <w:shd w:val="pct10" w:color="auto" w:fill="auto"/>
          </w:tcPr>
          <w:p w:rsidR="00E10564" w:rsidRPr="004511A9" w:rsidRDefault="00E10564" w:rsidP="00F010CD">
            <w:pPr>
              <w:spacing w:line="276" w:lineRule="auto"/>
              <w:jc w:val="center"/>
              <w:rPr>
                <w:b/>
              </w:rPr>
            </w:pPr>
          </w:p>
        </w:tc>
        <w:tc>
          <w:tcPr>
            <w:tcW w:w="3060" w:type="dxa"/>
            <w:shd w:val="pct10" w:color="auto" w:fill="auto"/>
            <w:vAlign w:val="center"/>
          </w:tcPr>
          <w:p w:rsidR="00E10564" w:rsidRPr="004511A9" w:rsidRDefault="00E10564" w:rsidP="00F010CD">
            <w:pPr>
              <w:tabs>
                <w:tab w:val="left" w:leader="dot" w:pos="5708"/>
              </w:tabs>
              <w:spacing w:line="276" w:lineRule="auto"/>
              <w:rPr>
                <w:b/>
              </w:rPr>
            </w:pPr>
            <w:r w:rsidRPr="004511A9">
              <w:rPr>
                <w:b/>
              </w:rPr>
              <w:t>Numer programu (CCI):</w:t>
            </w:r>
          </w:p>
        </w:tc>
        <w:tc>
          <w:tcPr>
            <w:tcW w:w="3200" w:type="dxa"/>
            <w:vAlign w:val="center"/>
          </w:tcPr>
          <w:p w:rsidR="00E10564" w:rsidRDefault="00E10564" w:rsidP="00F010CD">
            <w:pPr>
              <w:spacing w:line="276" w:lineRule="auto"/>
            </w:pPr>
            <w:r w:rsidRPr="00B70E12">
              <w:t>2007PL161PO019</w:t>
            </w:r>
          </w:p>
        </w:tc>
      </w:tr>
      <w:tr w:rsidR="00E10564" w:rsidTr="00FA4A61">
        <w:trPr>
          <w:trHeight w:val="1093"/>
        </w:trPr>
        <w:tc>
          <w:tcPr>
            <w:tcW w:w="3403" w:type="dxa"/>
            <w:vMerge/>
            <w:shd w:val="pct10" w:color="auto" w:fill="auto"/>
          </w:tcPr>
          <w:p w:rsidR="00E10564" w:rsidRPr="004511A9" w:rsidRDefault="00E10564" w:rsidP="00F010CD">
            <w:pPr>
              <w:spacing w:line="276" w:lineRule="auto"/>
              <w:jc w:val="center"/>
              <w:rPr>
                <w:b/>
              </w:rPr>
            </w:pPr>
          </w:p>
        </w:tc>
        <w:tc>
          <w:tcPr>
            <w:tcW w:w="3060" w:type="dxa"/>
            <w:shd w:val="pct10" w:color="auto" w:fill="auto"/>
            <w:vAlign w:val="center"/>
          </w:tcPr>
          <w:p w:rsidR="00E10564" w:rsidRPr="004511A9" w:rsidRDefault="00E10564" w:rsidP="00F010CD">
            <w:pPr>
              <w:tabs>
                <w:tab w:val="left" w:leader="dot" w:pos="5708"/>
              </w:tabs>
              <w:spacing w:line="276" w:lineRule="auto"/>
              <w:rPr>
                <w:b/>
              </w:rPr>
            </w:pPr>
            <w:r w:rsidRPr="004511A9">
              <w:rPr>
                <w:b/>
              </w:rPr>
              <w:t>Nazwa programu:</w:t>
            </w:r>
          </w:p>
        </w:tc>
        <w:tc>
          <w:tcPr>
            <w:tcW w:w="3200" w:type="dxa"/>
            <w:vAlign w:val="center"/>
          </w:tcPr>
          <w:p w:rsidR="00E10564" w:rsidRDefault="00E10564" w:rsidP="00F010CD">
            <w:pPr>
              <w:spacing w:line="276" w:lineRule="auto"/>
            </w:pPr>
            <w:r>
              <w:t>Regionalny Program Operacyjny Województwa Śląskiego na lata 2007-2013</w:t>
            </w:r>
          </w:p>
        </w:tc>
      </w:tr>
      <w:tr w:rsidR="00E10564" w:rsidTr="003916AC">
        <w:trPr>
          <w:trHeight w:val="397"/>
        </w:trPr>
        <w:tc>
          <w:tcPr>
            <w:tcW w:w="3403" w:type="dxa"/>
            <w:vMerge w:val="restart"/>
            <w:shd w:val="pct10" w:color="auto" w:fill="auto"/>
          </w:tcPr>
          <w:p w:rsidR="00E10564" w:rsidRPr="004511A9" w:rsidRDefault="00E10564" w:rsidP="00F010CD">
            <w:pPr>
              <w:spacing w:before="120" w:line="276" w:lineRule="auto"/>
              <w:jc w:val="center"/>
              <w:rPr>
                <w:b/>
              </w:rPr>
            </w:pPr>
            <w:r w:rsidRPr="004511A9">
              <w:rPr>
                <w:b/>
              </w:rPr>
              <w:t>SPRAWOZDANIE OKRESOWE Z WDRAŻANIA PROGRAMU</w:t>
            </w:r>
          </w:p>
        </w:tc>
        <w:tc>
          <w:tcPr>
            <w:tcW w:w="3060" w:type="dxa"/>
            <w:shd w:val="pct10" w:color="auto" w:fill="auto"/>
            <w:vAlign w:val="center"/>
          </w:tcPr>
          <w:p w:rsidR="00E10564" w:rsidRPr="004511A9" w:rsidRDefault="00E10564" w:rsidP="00F010CD">
            <w:pPr>
              <w:tabs>
                <w:tab w:val="left" w:leader="dot" w:pos="5708"/>
              </w:tabs>
              <w:spacing w:line="276" w:lineRule="auto"/>
              <w:rPr>
                <w:b/>
              </w:rPr>
            </w:pPr>
            <w:r w:rsidRPr="004511A9">
              <w:rPr>
                <w:b/>
              </w:rPr>
              <w:t>Numer sprawozdania</w:t>
            </w:r>
            <w:r w:rsidRPr="0074248C">
              <w:rPr>
                <w:rStyle w:val="Odwoanieprzypisudolnego"/>
                <w:sz w:val="18"/>
                <w:szCs w:val="18"/>
              </w:rPr>
              <w:footnoteReference w:id="1"/>
            </w:r>
            <w:r w:rsidRPr="0074248C">
              <w:rPr>
                <w:sz w:val="18"/>
                <w:szCs w:val="18"/>
                <w:vertAlign w:val="superscript"/>
              </w:rPr>
              <w:t>)</w:t>
            </w:r>
            <w:r w:rsidRPr="004511A9">
              <w:rPr>
                <w:b/>
              </w:rPr>
              <w:t>:</w:t>
            </w:r>
          </w:p>
        </w:tc>
        <w:tc>
          <w:tcPr>
            <w:tcW w:w="3200" w:type="dxa"/>
            <w:vAlign w:val="center"/>
          </w:tcPr>
          <w:p w:rsidR="00E10564" w:rsidRDefault="0021158D" w:rsidP="00F010CD">
            <w:pPr>
              <w:tabs>
                <w:tab w:val="left" w:leader="dot" w:pos="2984"/>
                <w:tab w:val="left" w:leader="dot" w:pos="5708"/>
              </w:tabs>
              <w:spacing w:before="240" w:after="120" w:line="276" w:lineRule="auto"/>
            </w:pPr>
            <w:r>
              <w:t>I</w:t>
            </w:r>
            <w:r w:rsidR="004F0181">
              <w:t>I</w:t>
            </w:r>
            <w:r>
              <w:t>/2011</w:t>
            </w:r>
            <w:r w:rsidR="00E10564">
              <w:t>/RPO/24</w:t>
            </w:r>
          </w:p>
        </w:tc>
      </w:tr>
      <w:tr w:rsidR="00E10564" w:rsidTr="003916AC">
        <w:trPr>
          <w:trHeight w:val="397"/>
        </w:trPr>
        <w:tc>
          <w:tcPr>
            <w:tcW w:w="3403" w:type="dxa"/>
            <w:vMerge/>
            <w:tcBorders>
              <w:bottom w:val="single" w:sz="4" w:space="0" w:color="auto"/>
            </w:tcBorders>
            <w:shd w:val="pct10" w:color="auto" w:fill="auto"/>
          </w:tcPr>
          <w:p w:rsidR="00E10564" w:rsidRPr="004511A9" w:rsidRDefault="00E10564" w:rsidP="00F010CD">
            <w:pPr>
              <w:spacing w:line="276" w:lineRule="auto"/>
              <w:rPr>
                <w:b/>
              </w:rPr>
            </w:pPr>
          </w:p>
        </w:tc>
        <w:tc>
          <w:tcPr>
            <w:tcW w:w="3060" w:type="dxa"/>
            <w:tcBorders>
              <w:bottom w:val="single" w:sz="4" w:space="0" w:color="auto"/>
            </w:tcBorders>
            <w:shd w:val="pct10" w:color="auto" w:fill="auto"/>
            <w:vAlign w:val="center"/>
          </w:tcPr>
          <w:p w:rsidR="00E10564" w:rsidRPr="008D1A83" w:rsidRDefault="00E10564" w:rsidP="00F010CD">
            <w:pPr>
              <w:spacing w:line="276" w:lineRule="auto"/>
              <w:rPr>
                <w:b/>
              </w:rPr>
            </w:pPr>
            <w:r w:rsidRPr="008D1A83">
              <w:rPr>
                <w:b/>
              </w:rPr>
              <w:t xml:space="preserve">Okres sprawozdawczy: </w:t>
            </w:r>
          </w:p>
        </w:tc>
        <w:tc>
          <w:tcPr>
            <w:tcW w:w="3200" w:type="dxa"/>
            <w:tcBorders>
              <w:bottom w:val="single" w:sz="4" w:space="0" w:color="auto"/>
            </w:tcBorders>
            <w:vAlign w:val="center"/>
          </w:tcPr>
          <w:p w:rsidR="00E10564" w:rsidRPr="008D1A83" w:rsidRDefault="004F0181" w:rsidP="0021158D">
            <w:pPr>
              <w:spacing w:before="240" w:after="120" w:line="276" w:lineRule="auto"/>
            </w:pPr>
            <w:r>
              <w:rPr>
                <w:sz w:val="22"/>
              </w:rPr>
              <w:t>01.07.2011</w:t>
            </w:r>
            <w:r w:rsidR="003854BE">
              <w:rPr>
                <w:sz w:val="22"/>
              </w:rPr>
              <w:t xml:space="preserve"> r.</w:t>
            </w:r>
            <w:r>
              <w:rPr>
                <w:sz w:val="22"/>
              </w:rPr>
              <w:t xml:space="preserve"> – 31.12.2011</w:t>
            </w:r>
            <w:r w:rsidR="003854BE">
              <w:rPr>
                <w:sz w:val="22"/>
              </w:rPr>
              <w:t xml:space="preserve"> r.</w:t>
            </w:r>
          </w:p>
        </w:tc>
      </w:tr>
    </w:tbl>
    <w:p w:rsidR="00E10564" w:rsidRPr="0055513B" w:rsidRDefault="00E10564" w:rsidP="00F010CD">
      <w:pPr>
        <w:pStyle w:val="Tekstpodstawowy"/>
        <w:spacing w:line="276" w:lineRule="auto"/>
        <w:rPr>
          <w:bCs/>
          <w:lang w:eastAsia="ko-KR"/>
        </w:rPr>
      </w:pPr>
    </w:p>
    <w:p w:rsidR="00E10564" w:rsidRDefault="00E10564" w:rsidP="00F010CD">
      <w:pPr>
        <w:autoSpaceDE w:val="0"/>
        <w:autoSpaceDN w:val="0"/>
        <w:adjustRightInd w:val="0"/>
        <w:spacing w:line="276" w:lineRule="auto"/>
        <w:ind w:firstLine="720"/>
        <w:jc w:val="both"/>
        <w:rPr>
          <w:lang w:eastAsia="ko-KR"/>
        </w:rPr>
      </w:pPr>
      <w:r>
        <w:rPr>
          <w:b/>
          <w:bCs/>
          <w:lang w:eastAsia="ko-KR"/>
        </w:rPr>
        <w:br w:type="page"/>
      </w:r>
    </w:p>
    <w:p w:rsidR="00E10564" w:rsidRDefault="00E10564" w:rsidP="005353C6">
      <w:pPr>
        <w:pStyle w:val="Nagwek1"/>
        <w:numPr>
          <w:ilvl w:val="0"/>
          <w:numId w:val="8"/>
        </w:numPr>
        <w:spacing w:after="120" w:line="276" w:lineRule="auto"/>
        <w:jc w:val="both"/>
        <w:rPr>
          <w:lang w:eastAsia="ko-KR"/>
        </w:rPr>
      </w:pPr>
      <w:bookmarkStart w:id="1" w:name="_Toc314644715"/>
      <w:r>
        <w:lastRenderedPageBreak/>
        <w:t>Przegląd realizacji programu operacyjnego w okresie objętym sprawozdaniem</w:t>
      </w:r>
      <w:bookmarkEnd w:id="1"/>
    </w:p>
    <w:p w:rsidR="00E10564" w:rsidRDefault="00E10564" w:rsidP="005353C6">
      <w:pPr>
        <w:pStyle w:val="Nagwek1"/>
        <w:numPr>
          <w:ilvl w:val="0"/>
          <w:numId w:val="9"/>
        </w:numPr>
        <w:spacing w:after="120" w:line="276" w:lineRule="auto"/>
        <w:jc w:val="both"/>
      </w:pPr>
      <w:bookmarkStart w:id="2" w:name="_Toc314644716"/>
      <w:r>
        <w:t>Realizacja i analiza postępów</w:t>
      </w:r>
      <w:bookmarkEnd w:id="2"/>
    </w:p>
    <w:p w:rsidR="00E10564" w:rsidRDefault="00E10564" w:rsidP="005353C6">
      <w:pPr>
        <w:pStyle w:val="Nagwek1"/>
        <w:numPr>
          <w:ilvl w:val="1"/>
          <w:numId w:val="9"/>
        </w:numPr>
        <w:spacing w:line="276" w:lineRule="auto"/>
        <w:jc w:val="both"/>
      </w:pPr>
      <w:bookmarkStart w:id="3" w:name="_Toc314644717"/>
      <w:r w:rsidRPr="00D5701C">
        <w:t>Informacja na temat postępów rzeczowych programu operacyjnego</w:t>
      </w:r>
      <w:bookmarkEnd w:id="3"/>
    </w:p>
    <w:p w:rsidR="003854BE" w:rsidRDefault="003854BE" w:rsidP="003854BE"/>
    <w:p w:rsidR="009A3350" w:rsidRDefault="009A3350" w:rsidP="009A3350">
      <w:pPr>
        <w:autoSpaceDE w:val="0"/>
        <w:autoSpaceDN w:val="0"/>
        <w:adjustRightInd w:val="0"/>
        <w:spacing w:before="120" w:after="120" w:line="276" w:lineRule="auto"/>
        <w:jc w:val="both"/>
        <w:rPr>
          <w:lang w:eastAsia="ko-KR"/>
        </w:rPr>
      </w:pPr>
      <w:r>
        <w:rPr>
          <w:lang w:eastAsia="ko-KR"/>
        </w:rPr>
        <w:t xml:space="preserve">Informacje na temat postępu rzeczowego RPO WSL zostały przedstawione w załącznikach II c i d do niniejszego </w:t>
      </w:r>
      <w:r w:rsidRPr="008D3524">
        <w:rPr>
          <w:i/>
          <w:lang w:eastAsia="ko-KR"/>
        </w:rPr>
        <w:t>Sprawozdania</w:t>
      </w:r>
      <w:r>
        <w:rPr>
          <w:lang w:eastAsia="ko-KR"/>
        </w:rPr>
        <w:t xml:space="preserve">. Zaprezentowane zostały wszystkie wskaźniki produktu i rezultatu </w:t>
      </w:r>
      <w:r w:rsidRPr="008D3524">
        <w:rPr>
          <w:i/>
          <w:lang w:eastAsia="ko-KR"/>
        </w:rPr>
        <w:t>Programu</w:t>
      </w:r>
      <w:r>
        <w:rPr>
          <w:lang w:eastAsia="ko-KR"/>
        </w:rPr>
        <w:t xml:space="preserve">. </w:t>
      </w:r>
    </w:p>
    <w:p w:rsidR="009A3350" w:rsidRDefault="009A3350" w:rsidP="009A3350">
      <w:pPr>
        <w:pStyle w:val="Nagwek2"/>
        <w:spacing w:after="120" w:line="276" w:lineRule="auto"/>
        <w:jc w:val="both"/>
        <w:rPr>
          <w:i w:val="0"/>
        </w:rPr>
      </w:pPr>
      <w:bookmarkStart w:id="4" w:name="_Toc259704420"/>
      <w:bookmarkStart w:id="5" w:name="_Toc259704670"/>
      <w:bookmarkStart w:id="6" w:name="_Toc260298321"/>
      <w:bookmarkStart w:id="7" w:name="_Toc260298684"/>
      <w:bookmarkStart w:id="8" w:name="_Toc261941824"/>
      <w:bookmarkStart w:id="9" w:name="_Toc261941997"/>
      <w:bookmarkStart w:id="10" w:name="_Toc261943664"/>
      <w:bookmarkStart w:id="11" w:name="_Toc262031863"/>
      <w:bookmarkStart w:id="12" w:name="_Toc298752116"/>
      <w:bookmarkStart w:id="13" w:name="_Toc298924248"/>
      <w:bookmarkStart w:id="14" w:name="_Toc302387891"/>
      <w:bookmarkStart w:id="15" w:name="_Toc314644718"/>
      <w:r>
        <w:rPr>
          <w:i w:val="0"/>
        </w:rPr>
        <w:t>W załącznikach przedstawiono</w:t>
      </w:r>
      <w:r w:rsidRPr="009915BF">
        <w:rPr>
          <w:i w:val="0"/>
        </w:rPr>
        <w:t xml:space="preserve"> wskaźniki produktu i rezultatu dla </w:t>
      </w:r>
      <w:r>
        <w:rPr>
          <w:i w:val="0"/>
        </w:rPr>
        <w:t xml:space="preserve">wszystkich osi priorytetowych </w:t>
      </w:r>
      <w:r w:rsidRPr="009915BF">
        <w:rPr>
          <w:i w:val="0"/>
        </w:rPr>
        <w:t xml:space="preserve">dla kolejnych lat w ujęciu kumulatywnym. Przedstawione informacje prezentowane są według stanu na koniec </w:t>
      </w:r>
      <w:r>
        <w:rPr>
          <w:i w:val="0"/>
        </w:rPr>
        <w:t>II półrocza 2011</w:t>
      </w:r>
      <w:r w:rsidRPr="009915BF">
        <w:rPr>
          <w:i w:val="0"/>
        </w:rPr>
        <w:t xml:space="preserve"> roku</w:t>
      </w:r>
      <w:r>
        <w:rPr>
          <w:i w:val="0"/>
        </w:rPr>
        <w:t xml:space="preserve"> i</w:t>
      </w:r>
      <w:r w:rsidRPr="009915BF">
        <w:rPr>
          <w:i w:val="0"/>
        </w:rPr>
        <w:t xml:space="preserve"> oparte</w:t>
      </w:r>
      <w:r>
        <w:rPr>
          <w:i w:val="0"/>
        </w:rPr>
        <w:t xml:space="preserve"> są</w:t>
      </w:r>
      <w:r w:rsidRPr="009915BF">
        <w:rPr>
          <w:i w:val="0"/>
        </w:rPr>
        <w:t xml:space="preserve"> na danych dotyczących operacji zakończonych. </w:t>
      </w:r>
      <w:r>
        <w:rPr>
          <w:i w:val="0"/>
        </w:rPr>
        <w:t xml:space="preserve">Dla wskaźników programowych określone zostały </w:t>
      </w:r>
      <w:r w:rsidRPr="009915BF">
        <w:rPr>
          <w:i w:val="0"/>
        </w:rPr>
        <w:t>wartości docelowe dla 2010, 2013 i 2015 roku</w:t>
      </w:r>
      <w:bookmarkStart w:id="16" w:name="_Toc259704421"/>
      <w:bookmarkStart w:id="17" w:name="_Toc259704671"/>
      <w:bookmarkStart w:id="18" w:name="_Toc260298322"/>
      <w:bookmarkStart w:id="19" w:name="_Toc260298685"/>
      <w:bookmarkStart w:id="20" w:name="_Toc261941825"/>
      <w:bookmarkStart w:id="21" w:name="_Toc261941998"/>
      <w:bookmarkStart w:id="22" w:name="_Toc261943665"/>
      <w:bookmarkStart w:id="23" w:name="_Toc262031864"/>
      <w:bookmarkEnd w:id="4"/>
      <w:bookmarkEnd w:id="5"/>
      <w:bookmarkEnd w:id="6"/>
      <w:bookmarkEnd w:id="7"/>
      <w:bookmarkEnd w:id="8"/>
      <w:bookmarkEnd w:id="9"/>
      <w:bookmarkEnd w:id="10"/>
      <w:bookmarkEnd w:id="11"/>
      <w:r>
        <w:rPr>
          <w:i w:val="0"/>
        </w:rPr>
        <w:t>.</w:t>
      </w:r>
      <w:bookmarkEnd w:id="12"/>
      <w:bookmarkEnd w:id="13"/>
      <w:bookmarkEnd w:id="14"/>
      <w:bookmarkEnd w:id="15"/>
      <w:r w:rsidRPr="00F145BB">
        <w:rPr>
          <w:i w:val="0"/>
        </w:rPr>
        <w:t xml:space="preserve"> </w:t>
      </w:r>
    </w:p>
    <w:p w:rsidR="009A3350" w:rsidRDefault="009A3350" w:rsidP="009A3350">
      <w:pPr>
        <w:spacing w:after="120" w:line="276" w:lineRule="auto"/>
        <w:jc w:val="both"/>
      </w:pPr>
      <w:r>
        <w:t xml:space="preserve">W odniesieniu do wskaźników programowych </w:t>
      </w:r>
      <w:r w:rsidRPr="004E09D1">
        <w:rPr>
          <w:i/>
        </w:rPr>
        <w:t>Wpływ realizacji Programu na zmianę PKB</w:t>
      </w:r>
      <w:r>
        <w:t xml:space="preserve"> oraz </w:t>
      </w:r>
      <w:r w:rsidRPr="004E09D1">
        <w:rPr>
          <w:i/>
        </w:rPr>
        <w:t>Liczba utworzonych miejsc pracy</w:t>
      </w:r>
      <w:r>
        <w:t xml:space="preserve"> </w:t>
      </w:r>
      <w:r w:rsidRPr="00F010CD">
        <w:rPr>
          <w:i/>
        </w:rPr>
        <w:t>netto</w:t>
      </w:r>
      <w:r>
        <w:t xml:space="preserve"> nie możliwe jest pokazanie ich realizacji, gdyż nie są to bezpośrednie efekty </w:t>
      </w:r>
      <w:r w:rsidRPr="00F010CD">
        <w:rPr>
          <w:i/>
        </w:rPr>
        <w:t>Programu</w:t>
      </w:r>
      <w:r>
        <w:t xml:space="preserve"> i nie da się ich agregować z realizacji projektów. Zgodnie z zapisami w dokumencie wskaźniki będą mierzone w 2013 i 2015 roku z wykorzystaniem modelu makroekonomicznego HERMIN. </w:t>
      </w:r>
    </w:p>
    <w:p w:rsidR="009A3350" w:rsidRDefault="009A3350" w:rsidP="009A3350">
      <w:pPr>
        <w:spacing w:after="120" w:line="276" w:lineRule="auto"/>
        <w:jc w:val="both"/>
        <w:rPr>
          <w:i/>
        </w:rPr>
      </w:pPr>
      <w:r>
        <w:t xml:space="preserve">Jedynym wskaźnikiem programowym zasilanym bezpośrednio przez projekty jest wskaźnik </w:t>
      </w:r>
      <w:r>
        <w:rPr>
          <w:i/>
        </w:rPr>
        <w:t>Utworzone</w:t>
      </w:r>
      <w:r w:rsidRPr="00D4758E">
        <w:rPr>
          <w:i/>
        </w:rPr>
        <w:t xml:space="preserve"> miejsc</w:t>
      </w:r>
      <w:r>
        <w:rPr>
          <w:i/>
        </w:rPr>
        <w:t>a</w:t>
      </w:r>
      <w:r w:rsidRPr="00D4758E">
        <w:rPr>
          <w:i/>
        </w:rPr>
        <w:t xml:space="preserve"> pracy</w:t>
      </w:r>
      <w:r>
        <w:rPr>
          <w:i/>
        </w:rPr>
        <w:t xml:space="preserve"> brutto. </w:t>
      </w:r>
    </w:p>
    <w:p w:rsidR="00831CA1" w:rsidRPr="005B071F" w:rsidRDefault="00831CA1" w:rsidP="005B071F">
      <w:pPr>
        <w:spacing w:after="120" w:line="276" w:lineRule="auto"/>
        <w:jc w:val="both"/>
        <w:rPr>
          <w:i/>
        </w:rPr>
      </w:pPr>
      <w:r>
        <w:t>Szacowana wartość dla wskaźników</w:t>
      </w:r>
      <w:r w:rsidRPr="00831CA1">
        <w:t xml:space="preserve"> </w:t>
      </w:r>
      <w:r w:rsidR="005B071F">
        <w:rPr>
          <w:i/>
        </w:rPr>
        <w:t xml:space="preserve">Liczba bezpośrednio </w:t>
      </w:r>
      <w:r w:rsidR="005B071F" w:rsidRPr="005B071F">
        <w:rPr>
          <w:i/>
        </w:rPr>
        <w:t>utworzonych nowych miejsc pracy (EPC)w tym:</w:t>
      </w:r>
      <w:r w:rsidRPr="00831CA1">
        <w:rPr>
          <w:i/>
        </w:rPr>
        <w:t xml:space="preserve"> kobiety, mężczyzn oraz obszary wiejskie</w:t>
      </w:r>
      <w:r w:rsidR="00B32179">
        <w:t xml:space="preserve"> dostępna będzie</w:t>
      </w:r>
      <w:r w:rsidRPr="00831CA1">
        <w:t xml:space="preserve"> dopiero w momencie składania przez beneficjenta wniosku o płatność końcową</w:t>
      </w:r>
      <w:r w:rsidR="00B32179">
        <w:t>. Brak przedmiotowych danych na </w:t>
      </w:r>
      <w:r w:rsidRPr="00831CA1">
        <w:t>etapie zawierania umowy o dofinansowanie.</w:t>
      </w:r>
    </w:p>
    <w:bookmarkEnd w:id="16"/>
    <w:bookmarkEnd w:id="17"/>
    <w:bookmarkEnd w:id="18"/>
    <w:bookmarkEnd w:id="19"/>
    <w:bookmarkEnd w:id="20"/>
    <w:bookmarkEnd w:id="21"/>
    <w:bookmarkEnd w:id="22"/>
    <w:bookmarkEnd w:id="23"/>
    <w:p w:rsidR="009A3350" w:rsidRDefault="009A3350" w:rsidP="009A3350">
      <w:pPr>
        <w:autoSpaceDE w:val="0"/>
        <w:autoSpaceDN w:val="0"/>
        <w:adjustRightInd w:val="0"/>
        <w:spacing w:after="120" w:line="276" w:lineRule="auto"/>
        <w:jc w:val="both"/>
      </w:pPr>
      <w:r>
        <w:t xml:space="preserve">Do końca okresu sprawozdawczego odnotowano niewielki wzrost postępu rzeczowego, jednak w większości przypadków niepełne szacunki realizacji wskaźników idą w parze z niepełną kontraktacją. Powodem powolnego wzrostu jest także fakt, </w:t>
      </w:r>
      <w:r w:rsidRPr="0065496C">
        <w:t xml:space="preserve">iż </w:t>
      </w:r>
      <w:r>
        <w:t>przedstawiane informacje oparte są na </w:t>
      </w:r>
      <w:r w:rsidRPr="0065496C">
        <w:t>danych dotyc</w:t>
      </w:r>
      <w:r>
        <w:t>zących operacji zakończonych, a </w:t>
      </w:r>
      <w:r w:rsidRPr="0065496C">
        <w:t>wię</w:t>
      </w:r>
      <w:r>
        <w:t>kszość projektów wyłonionych do </w:t>
      </w:r>
      <w:r w:rsidRPr="0065496C">
        <w:t>realizacji m</w:t>
      </w:r>
      <w:r>
        <w:t>a </w:t>
      </w:r>
      <w:r w:rsidRPr="0065496C">
        <w:t>charakter wielolet</w:t>
      </w:r>
      <w:r>
        <w:t>ni i</w:t>
      </w:r>
      <w:r w:rsidRPr="0065496C">
        <w:t xml:space="preserve"> ich oddziaływanie na realizację </w:t>
      </w:r>
      <w:r w:rsidRPr="00F145BB">
        <w:rPr>
          <w:i/>
        </w:rPr>
        <w:t>Programu</w:t>
      </w:r>
      <w:r w:rsidRPr="0065496C">
        <w:t xml:space="preserve"> będzie widocz</w:t>
      </w:r>
      <w:r>
        <w:t xml:space="preserve">ne w kolejnych latach wdrażania RPO WSL. </w:t>
      </w:r>
    </w:p>
    <w:p w:rsidR="009A3350" w:rsidRPr="00594B00" w:rsidRDefault="009A3350" w:rsidP="009A3350">
      <w:pPr>
        <w:pStyle w:val="Listapunktowana2"/>
      </w:pPr>
      <w:r w:rsidRPr="00594B00">
        <w:t>Pomimo zakończenia realizacji projektu i zatwierdzenia wniosku o płatność końcową wielu beneficjentów nie osiągnęło jeszcze zaplanowanego wskaźnika rezultatu, gdyż zgodnie z zasadą - gdy wymaga tego specyfika wskaźnika, mierzony jest on w rok po zakończeniu realizacji projektu. W związku z powyższym wartości ww. wskaźników rezultatu zostaną przedstawione w kolejnych sprawozdaniach.</w:t>
      </w:r>
    </w:p>
    <w:p w:rsidR="009A3350" w:rsidRPr="00594B00" w:rsidRDefault="009A3350" w:rsidP="009A3350">
      <w:pPr>
        <w:pStyle w:val="Akapitzlist"/>
        <w:autoSpaceDE w:val="0"/>
        <w:autoSpaceDN w:val="0"/>
        <w:adjustRightInd w:val="0"/>
        <w:spacing w:line="276" w:lineRule="auto"/>
        <w:ind w:left="0"/>
        <w:jc w:val="both"/>
      </w:pPr>
      <w:r w:rsidRPr="00594B00">
        <w:t xml:space="preserve">Niska realizacja wskaźników programowych, znajduje swoje uzasadnienie w charakterze </w:t>
      </w:r>
      <w:r w:rsidRPr="00594B00">
        <w:rPr>
          <w:i/>
        </w:rPr>
        <w:t xml:space="preserve">Programu </w:t>
      </w:r>
      <w:r w:rsidRPr="00594B00">
        <w:t>w ramach którego realizowane są w większości projekty infrastrukturalne, których wdrażanie jest znacznie wolniejsze niż projektów miękkich, a na efekty rzeczowe trzeba poczekać dłużej.</w:t>
      </w:r>
    </w:p>
    <w:p w:rsidR="009A3350" w:rsidRPr="00594B00" w:rsidRDefault="009A3350" w:rsidP="009A3350">
      <w:pPr>
        <w:spacing w:after="120" w:line="276" w:lineRule="auto"/>
        <w:jc w:val="both"/>
      </w:pPr>
      <w:r w:rsidRPr="00594B00">
        <w:t xml:space="preserve">Dwa wskaźniki celu głównego będą mierzone za pomocą ewaluacji dlatego widoczny jest postęp tylko dla jednego wskaźnika: </w:t>
      </w:r>
      <w:r w:rsidRPr="00594B00">
        <w:rPr>
          <w:i/>
        </w:rPr>
        <w:t xml:space="preserve">Utworzone miejsca pracy brutto, </w:t>
      </w:r>
      <w:r w:rsidRPr="00594B00">
        <w:t xml:space="preserve">gdzie wartość równa </w:t>
      </w:r>
      <w:r w:rsidRPr="00594B00">
        <w:lastRenderedPageBreak/>
        <w:t>jest</w:t>
      </w:r>
      <w:r w:rsidRPr="00594B00">
        <w:rPr>
          <w:i/>
        </w:rPr>
        <w:t xml:space="preserve"> </w:t>
      </w:r>
      <w:r>
        <w:t>2119</w:t>
      </w:r>
      <w:r w:rsidRPr="00594B00">
        <w:t>,</w:t>
      </w:r>
      <w:r>
        <w:t>25</w:t>
      </w:r>
      <w:r w:rsidRPr="00594B00">
        <w:t xml:space="preserve"> szt. </w:t>
      </w:r>
      <w:r w:rsidRPr="00594B00">
        <w:rPr>
          <w:color w:val="000000"/>
        </w:rPr>
        <w:t>(miejsc pracy w EPC</w:t>
      </w:r>
      <w:r>
        <w:rPr>
          <w:color w:val="000000"/>
        </w:rPr>
        <w:t>)</w:t>
      </w:r>
      <w:r w:rsidRPr="00594B00">
        <w:t xml:space="preserve">. W związku z faktem, iż wartości dla ww. wskaźnika są wyższe w LSI niż w KSI w załączniku nr </w:t>
      </w:r>
      <w:r>
        <w:t>II d</w:t>
      </w:r>
      <w:r w:rsidRPr="00594B00">
        <w:t xml:space="preserve"> do</w:t>
      </w:r>
      <w:r w:rsidRPr="00594B00">
        <w:rPr>
          <w:i/>
        </w:rPr>
        <w:t xml:space="preserve"> Sprawozdania</w:t>
      </w:r>
      <w:r w:rsidRPr="00594B00">
        <w:t xml:space="preserve"> w wierszach realizacja dane pochodzą z LSI. Przyjęte rozwiązanie pokazuje rzeczywisty postęp realizacji ww. wskaźnika, a nie zaniżony.</w:t>
      </w:r>
    </w:p>
    <w:p w:rsidR="009A3350" w:rsidRPr="00594B00" w:rsidRDefault="009A3350" w:rsidP="009A3350">
      <w:pPr>
        <w:pStyle w:val="Akapitzlist"/>
        <w:spacing w:after="240" w:line="276" w:lineRule="auto"/>
        <w:ind w:left="0"/>
        <w:jc w:val="both"/>
        <w:rPr>
          <w:lang w:eastAsia="ar-SA"/>
        </w:rPr>
      </w:pPr>
      <w:r w:rsidRPr="00594B00">
        <w:rPr>
          <w:lang w:eastAsia="ar-SA"/>
        </w:rPr>
        <w:t>W okresie sprawoz</w:t>
      </w:r>
      <w:r>
        <w:rPr>
          <w:lang w:eastAsia="ar-SA"/>
        </w:rPr>
        <w:t>dawczym zakończono realizację 118</w:t>
      </w:r>
      <w:r w:rsidRPr="00594B00">
        <w:rPr>
          <w:lang w:eastAsia="ar-SA"/>
        </w:rPr>
        <w:t xml:space="preserve"> projektów w ramach wskaźnika horyzontalnego produktu </w:t>
      </w:r>
      <w:r w:rsidRPr="00594B00">
        <w:rPr>
          <w:i/>
          <w:lang w:eastAsia="ar-SA"/>
        </w:rPr>
        <w:t>Liczba projektów w zakresie usuwania barier funkcjonalnych dla osób niepełnosprawnych</w:t>
      </w:r>
      <w:r w:rsidRPr="00594B00">
        <w:rPr>
          <w:lang w:eastAsia="ar-SA"/>
        </w:rPr>
        <w:t xml:space="preserve"> oraz </w:t>
      </w:r>
      <w:r>
        <w:rPr>
          <w:lang w:eastAsia="ar-SA"/>
        </w:rPr>
        <w:t>58</w:t>
      </w:r>
      <w:r w:rsidRPr="00594B00">
        <w:rPr>
          <w:lang w:eastAsia="ar-SA"/>
        </w:rPr>
        <w:t xml:space="preserve"> w ramach wskaźnika horyzontalnego </w:t>
      </w:r>
      <w:r>
        <w:rPr>
          <w:i/>
          <w:lang w:eastAsia="ar-SA"/>
        </w:rPr>
        <w:t>Liczba projektów w </w:t>
      </w:r>
      <w:r w:rsidRPr="00594B00">
        <w:rPr>
          <w:i/>
          <w:lang w:eastAsia="ar-SA"/>
        </w:rPr>
        <w:t>zakresie poprawy efektywności energetycznej</w:t>
      </w:r>
      <w:r w:rsidRPr="00594B00">
        <w:rPr>
          <w:lang w:eastAsia="ar-SA"/>
        </w:rPr>
        <w:t xml:space="preserve">. </w:t>
      </w:r>
    </w:p>
    <w:p w:rsidR="009A3350" w:rsidRPr="00594B00" w:rsidRDefault="009A3350" w:rsidP="009A3350">
      <w:pPr>
        <w:pStyle w:val="Akapitzlist"/>
        <w:spacing w:line="276" w:lineRule="auto"/>
        <w:ind w:left="0"/>
        <w:jc w:val="both"/>
        <w:rPr>
          <w:lang w:eastAsia="ar-SA"/>
        </w:rPr>
      </w:pPr>
      <w:r w:rsidRPr="00594B00">
        <w:rPr>
          <w:lang w:eastAsia="ar-SA"/>
        </w:rPr>
        <w:t xml:space="preserve">Na wskaźnik horyzontalny </w:t>
      </w:r>
      <w:r>
        <w:rPr>
          <w:i/>
          <w:lang w:eastAsia="ar-SA"/>
        </w:rPr>
        <w:t xml:space="preserve">Liczba projektów </w:t>
      </w:r>
      <w:r w:rsidRPr="00594B00">
        <w:rPr>
          <w:i/>
          <w:lang w:eastAsia="ar-SA"/>
        </w:rPr>
        <w:t>w zakresie poprawy efektywności energetycznej</w:t>
      </w:r>
      <w:r w:rsidRPr="00594B00">
        <w:rPr>
          <w:lang w:eastAsia="ar-SA"/>
        </w:rPr>
        <w:t xml:space="preserve"> nie zostały zagregowane projekty, których beneficjenci nie byli w stanie przedstawić wartości zaoszczędzonej energii. Beneficjenci składając projekt we wniosku o dofinansowanie zaznaczają, że projekt jest z zakresu poprawy efektywności energetycznej ponieważ takie działania są przewidziane w projekcie. Nie przekładają się one jednak na wartość zaoszczędzonej energii z wielu względów między innymi ze względu na charakter projektu, który poza działaniami infrastrukturalnymi, które mają być przeprowadzone w przedmiotowym budynku obejmuje także dobudowanie nowej części, co nie tylko nie obniża, ale podwyższa wartość zużywanej energii. Tak więc wartość wskaźnika zawierają wyłącznie projekty, których beneficjenci byli w stanie, czy to poprzez audyt energetyczny czy też własne wyliczenia, wykazać wartość zaoszczędzonej energii. </w:t>
      </w:r>
    </w:p>
    <w:p w:rsidR="009A3350" w:rsidRPr="00594B00" w:rsidRDefault="009A3350" w:rsidP="009A3350">
      <w:pPr>
        <w:pStyle w:val="Akapitzlist"/>
        <w:spacing w:line="276" w:lineRule="auto"/>
        <w:ind w:left="0"/>
        <w:jc w:val="both"/>
        <w:rPr>
          <w:lang w:eastAsia="ar-SA"/>
        </w:rPr>
      </w:pPr>
    </w:p>
    <w:p w:rsidR="009A3350" w:rsidRPr="00594B00" w:rsidRDefault="009A3350" w:rsidP="009A3350">
      <w:pPr>
        <w:pStyle w:val="Akapitzlist"/>
        <w:spacing w:line="276" w:lineRule="auto"/>
        <w:ind w:left="0"/>
        <w:jc w:val="both"/>
        <w:rPr>
          <w:lang w:eastAsia="ar-SA"/>
        </w:rPr>
      </w:pPr>
      <w:r w:rsidRPr="00594B00">
        <w:rPr>
          <w:lang w:eastAsia="ar-SA"/>
        </w:rPr>
        <w:t xml:space="preserve">Osiągnięte wartości ww. wskaźników mają swoje przełożenie na wskaźniki rezultatu i tak, w ramach wskaźnika </w:t>
      </w:r>
      <w:r w:rsidRPr="00594B00">
        <w:rPr>
          <w:i/>
          <w:lang w:eastAsia="ar-SA"/>
        </w:rPr>
        <w:t xml:space="preserve">Redukcja zużycia energii we wspartych budynkach </w:t>
      </w:r>
      <w:r w:rsidRPr="00594B00">
        <w:rPr>
          <w:lang w:eastAsia="ar-SA"/>
        </w:rPr>
        <w:t>osiągnięta wartość to 1</w:t>
      </w:r>
      <w:r>
        <w:rPr>
          <w:lang w:eastAsia="ar-SA"/>
        </w:rPr>
        <w:t>8804</w:t>
      </w:r>
      <w:r w:rsidRPr="00594B00">
        <w:rPr>
          <w:lang w:eastAsia="ar-SA"/>
        </w:rPr>
        <w:t>,</w:t>
      </w:r>
      <w:r>
        <w:rPr>
          <w:lang w:eastAsia="ar-SA"/>
        </w:rPr>
        <w:t xml:space="preserve">01 </w:t>
      </w:r>
      <w:proofErr w:type="spellStart"/>
      <w:r w:rsidRPr="00594B00">
        <w:rPr>
          <w:lang w:eastAsia="ar-SA"/>
        </w:rPr>
        <w:t>MWh</w:t>
      </w:r>
      <w:proofErr w:type="spellEnd"/>
      <w:r w:rsidRPr="00594B00">
        <w:rPr>
          <w:lang w:eastAsia="ar-SA"/>
        </w:rPr>
        <w:t xml:space="preserve">. Natomiast </w:t>
      </w:r>
      <w:r w:rsidRPr="00594B00">
        <w:rPr>
          <w:i/>
          <w:lang w:eastAsia="ar-SA"/>
        </w:rPr>
        <w:t>Liczba osób niepełnosprawnych korzystających z udogodnień powstałych w ramach wsparcia RPO</w:t>
      </w:r>
      <w:r w:rsidRPr="00594B00">
        <w:rPr>
          <w:lang w:eastAsia="ar-SA"/>
        </w:rPr>
        <w:t xml:space="preserve"> to </w:t>
      </w:r>
      <w:r>
        <w:rPr>
          <w:lang w:eastAsia="ar-SA"/>
        </w:rPr>
        <w:t>43,819</w:t>
      </w:r>
      <w:r w:rsidRPr="00594B00">
        <w:rPr>
          <w:lang w:eastAsia="ar-SA"/>
        </w:rPr>
        <w:t xml:space="preserve"> tyś. osób.</w:t>
      </w:r>
    </w:p>
    <w:p w:rsidR="009A3350" w:rsidRPr="00594B00" w:rsidRDefault="009A3350" w:rsidP="009A3350">
      <w:pPr>
        <w:pStyle w:val="Akapitzlist"/>
        <w:spacing w:line="276" w:lineRule="auto"/>
        <w:ind w:left="0"/>
        <w:jc w:val="both"/>
      </w:pPr>
    </w:p>
    <w:p w:rsidR="009A3350" w:rsidRPr="00594B00" w:rsidRDefault="009A3350" w:rsidP="009A3350">
      <w:pPr>
        <w:pStyle w:val="Akapitzlist"/>
        <w:spacing w:line="276" w:lineRule="auto"/>
        <w:ind w:left="0"/>
        <w:jc w:val="both"/>
        <w:rPr>
          <w:lang w:eastAsia="ar-SA"/>
        </w:rPr>
      </w:pPr>
      <w:r w:rsidRPr="00594B00">
        <w:rPr>
          <w:lang w:eastAsia="ar-SA"/>
        </w:rPr>
        <w:t xml:space="preserve">W związku z brakiem odpowiednich wskaźników na poziomie projektu, które przekładałyby się na realizację wskaźników horyzontalnych rezultatu IZ RPO WSL wprowadziła odpowiednie zapisy do wniosku o płatność końcową, w celu uzyskania potrzebnych danych do monitorowania ww. wskaźników horyzontalnych. </w:t>
      </w:r>
    </w:p>
    <w:p w:rsidR="009A3350" w:rsidRPr="00594B00" w:rsidRDefault="009A3350" w:rsidP="009A3350">
      <w:pPr>
        <w:tabs>
          <w:tab w:val="num" w:pos="0"/>
        </w:tabs>
        <w:autoSpaceDE w:val="0"/>
        <w:autoSpaceDN w:val="0"/>
        <w:adjustRightInd w:val="0"/>
        <w:spacing w:after="120" w:line="276" w:lineRule="auto"/>
        <w:jc w:val="both"/>
      </w:pPr>
      <w:r w:rsidRPr="00594B00">
        <w:t xml:space="preserve">Dla wskaźnika </w:t>
      </w:r>
      <w:r w:rsidRPr="00594B00">
        <w:rPr>
          <w:i/>
        </w:rPr>
        <w:t>Liczba osób niepełnosprawnych korzystających z udogodnień powstałych w ramach projektu</w:t>
      </w:r>
      <w:r w:rsidRPr="00594B00">
        <w:t xml:space="preserve"> – w przypadku gdy Beneficjent we wniosku o dofinansowanie w polu C.8. </w:t>
      </w:r>
      <w:r w:rsidRPr="00594B00">
        <w:rPr>
          <w:i/>
        </w:rPr>
        <w:t xml:space="preserve">Usuwanie barier dla osób niepełnosprawnych </w:t>
      </w:r>
      <w:r w:rsidRPr="00594B00">
        <w:t>zaznaczył odpowiedź TAK przedstawia w momencie składania wniosku o płatność końcową szacunkową wartość wskaźnika oraz w rok po zakończeniu realizacji projektu przedstawia IZ RPO WSL osiągniętą wartość wskaźnika.</w:t>
      </w:r>
    </w:p>
    <w:p w:rsidR="009A3350" w:rsidRDefault="009A3350" w:rsidP="009A3350">
      <w:pPr>
        <w:spacing w:after="120" w:line="276" w:lineRule="auto"/>
        <w:jc w:val="both"/>
      </w:pPr>
      <w:r w:rsidRPr="00594B00">
        <w:t xml:space="preserve">Dla wskaźnika </w:t>
      </w:r>
      <w:r w:rsidRPr="00594B00">
        <w:rPr>
          <w:i/>
        </w:rPr>
        <w:t xml:space="preserve">Redukcja zużycia energii w modernizowanych budynkach </w:t>
      </w:r>
      <w:r w:rsidRPr="00594B00">
        <w:t xml:space="preserve">– w przypadku gdy Beneficjent we wniosku o dofinansowanie w polu C.7. </w:t>
      </w:r>
      <w:r w:rsidRPr="00594B00">
        <w:rPr>
          <w:i/>
        </w:rPr>
        <w:t xml:space="preserve">Poprawa efektywności energetycznej w modernizowanych budynkach </w:t>
      </w:r>
      <w:r w:rsidRPr="00594B00">
        <w:t xml:space="preserve">zaznaczył odpowiedź TAK przedstawia w momencie składania wniosku o płatność szacunkową wartość wskaźnika oraz w rok po zakończeniu realizacji projektu przedstawia IZ RPO WSL osiągniętą wartość wskaźnika. </w:t>
      </w:r>
    </w:p>
    <w:p w:rsidR="009A3350" w:rsidRDefault="009A3350" w:rsidP="009A3350"/>
    <w:p w:rsidR="003854BE" w:rsidRPr="003854BE" w:rsidRDefault="003854BE" w:rsidP="003854BE"/>
    <w:p w:rsidR="00650CCB" w:rsidRDefault="00E10564" w:rsidP="005353C6">
      <w:pPr>
        <w:pStyle w:val="Nagwek1"/>
        <w:numPr>
          <w:ilvl w:val="1"/>
          <w:numId w:val="9"/>
        </w:numPr>
        <w:spacing w:after="120" w:line="276" w:lineRule="auto"/>
        <w:jc w:val="both"/>
      </w:pPr>
      <w:bookmarkStart w:id="24" w:name="_Toc314644719"/>
      <w:r w:rsidRPr="00D5701C">
        <w:lastRenderedPageBreak/>
        <w:t>Informacje finansowe</w:t>
      </w:r>
      <w:bookmarkEnd w:id="24"/>
    </w:p>
    <w:p w:rsidR="00A3082F" w:rsidRPr="00D423BD" w:rsidRDefault="00A3082F" w:rsidP="00A3082F">
      <w:pPr>
        <w:pStyle w:val="Listapunktowana2"/>
      </w:pPr>
      <w:r w:rsidRPr="005E26E4">
        <w:t xml:space="preserve">Informacje dot. </w:t>
      </w:r>
      <w:r>
        <w:t>przedmiotowego</w:t>
      </w:r>
      <w:r w:rsidRPr="005E26E4">
        <w:t xml:space="preserve"> punktu zostały przedstawione w załączniku nr II </w:t>
      </w:r>
      <w:r>
        <w:t>a</w:t>
      </w:r>
      <w:r w:rsidRPr="005E26E4">
        <w:t xml:space="preserve"> do niniejszego </w:t>
      </w:r>
      <w:r w:rsidRPr="005E26E4">
        <w:rPr>
          <w:i/>
        </w:rPr>
        <w:t>Sprawozdania</w:t>
      </w:r>
      <w:r w:rsidRPr="005E26E4">
        <w:t xml:space="preserve">. Poniżej przedstawiono graficznie postęp realizacji RPO WSL (łącznie z wdrażanym działaniem i </w:t>
      </w:r>
      <w:proofErr w:type="spellStart"/>
      <w:r w:rsidRPr="005E26E4">
        <w:t>poddziałaniami</w:t>
      </w:r>
      <w:proofErr w:type="spellEnd"/>
      <w:r w:rsidRPr="005E26E4">
        <w:t xml:space="preserve"> przez IP2 RPO WSL) zgodnie z danymi przedstawionymi w załączniku II </w:t>
      </w:r>
      <w:r>
        <w:t>a</w:t>
      </w:r>
      <w:r w:rsidRPr="005E26E4">
        <w:t xml:space="preserve"> do niniejszego </w:t>
      </w:r>
      <w:r w:rsidRPr="005E26E4">
        <w:rPr>
          <w:i/>
        </w:rPr>
        <w:t>Sprawozdania.</w:t>
      </w:r>
      <w:r>
        <w:rPr>
          <w:i/>
        </w:rPr>
        <w:t xml:space="preserve"> </w:t>
      </w:r>
      <w:r w:rsidRPr="00D423BD">
        <w:t>D</w:t>
      </w:r>
      <w:r>
        <w:t xml:space="preserve">ane </w:t>
      </w:r>
      <w:r w:rsidRPr="00D423BD">
        <w:t xml:space="preserve">wygenerowane zostały z KSI (SIMIK 07-13) dnia </w:t>
      </w:r>
      <w:r>
        <w:t>2 stycznia 2012</w:t>
      </w:r>
      <w:r w:rsidRPr="00D423BD">
        <w:t xml:space="preserve"> roku.</w:t>
      </w:r>
      <w:r w:rsidR="00222C89" w:rsidRPr="00222C89">
        <w:t xml:space="preserve"> </w:t>
      </w:r>
      <w:r w:rsidR="00222C89">
        <w:t xml:space="preserve">W ramach Priorytetu </w:t>
      </w:r>
      <w:r w:rsidR="002446F4">
        <w:rPr>
          <w:i/>
        </w:rPr>
        <w:t>VI </w:t>
      </w:r>
      <w:r w:rsidR="00222C89" w:rsidRPr="00FE629F">
        <w:rPr>
          <w:i/>
        </w:rPr>
        <w:t>Zrównoważony rozwój miast</w:t>
      </w:r>
      <w:r w:rsidR="00222C89">
        <w:t xml:space="preserve"> % wykorzystania alokacji na podstawie podpisanych umów jest większy niż na poziomie wybranych wniosk</w:t>
      </w:r>
      <w:r w:rsidR="002446F4">
        <w:t>ów o dofinansowanie w związku z </w:t>
      </w:r>
      <w:r w:rsidR="00222C89">
        <w:t>wdrażaniem Instrumentu JESSICA, która wdrażana jest na odmiennych zasadach.</w:t>
      </w:r>
    </w:p>
    <w:p w:rsidR="00FE62F7" w:rsidRPr="00FE62F7" w:rsidRDefault="00A3082F" w:rsidP="006F619C">
      <w:pPr>
        <w:jc w:val="center"/>
      </w:pPr>
      <w:r w:rsidRPr="00A3082F">
        <w:rPr>
          <w:bCs/>
          <w:noProof/>
        </w:rPr>
        <w:drawing>
          <wp:inline distT="0" distB="0" distL="0" distR="0">
            <wp:extent cx="5991225" cy="5524500"/>
            <wp:effectExtent l="19050" t="0" r="9525"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082F" w:rsidRDefault="00A3082F" w:rsidP="00A3082F">
      <w:pPr>
        <w:pStyle w:val="Legenda"/>
      </w:pPr>
    </w:p>
    <w:p w:rsidR="00327F59" w:rsidRDefault="00A3082F" w:rsidP="00A3082F">
      <w:pPr>
        <w:pStyle w:val="Legenda"/>
        <w:rPr>
          <w:bCs w:val="0"/>
          <w:lang w:eastAsia="ko-KR"/>
        </w:rPr>
      </w:pPr>
      <w:r>
        <w:t xml:space="preserve">Rysunek </w:t>
      </w:r>
      <w:r w:rsidR="00CE470F">
        <w:fldChar w:fldCharType="begin"/>
      </w:r>
      <w:r w:rsidR="00037AED">
        <w:instrText xml:space="preserve"> SEQ Rysunek \* ARABIC </w:instrText>
      </w:r>
      <w:r w:rsidR="00CE470F">
        <w:fldChar w:fldCharType="separate"/>
      </w:r>
      <w:r w:rsidR="00ED4363">
        <w:rPr>
          <w:noProof/>
        </w:rPr>
        <w:t>1</w:t>
      </w:r>
      <w:r w:rsidR="00CE470F">
        <w:fldChar w:fldCharType="end"/>
      </w:r>
      <w:r>
        <w:t xml:space="preserve"> </w:t>
      </w:r>
      <w:r w:rsidRPr="00A3082F">
        <w:rPr>
          <w:b w:val="0"/>
          <w:i/>
        </w:rPr>
        <w:t>Postęp realizacji RPO WSL w podziale na kwartały</w:t>
      </w:r>
    </w:p>
    <w:p w:rsidR="0011209C" w:rsidRDefault="0011209C" w:rsidP="00F010CD">
      <w:pPr>
        <w:spacing w:line="276" w:lineRule="auto"/>
        <w:rPr>
          <w:bCs/>
          <w:lang w:eastAsia="ko-KR"/>
        </w:rPr>
      </w:pPr>
    </w:p>
    <w:p w:rsidR="0011209C" w:rsidRDefault="0011209C" w:rsidP="00F010CD">
      <w:pPr>
        <w:spacing w:line="276" w:lineRule="auto"/>
        <w:rPr>
          <w:bCs/>
          <w:lang w:eastAsia="ko-KR"/>
        </w:rPr>
      </w:pPr>
    </w:p>
    <w:p w:rsidR="0011209C" w:rsidRDefault="00222C89" w:rsidP="00F010CD">
      <w:pPr>
        <w:spacing w:line="276" w:lineRule="auto"/>
        <w:rPr>
          <w:bCs/>
          <w:lang w:eastAsia="ko-KR"/>
        </w:rPr>
      </w:pPr>
      <w:r w:rsidRPr="00222C89">
        <w:rPr>
          <w:bCs/>
          <w:noProof/>
        </w:rPr>
        <w:lastRenderedPageBreak/>
        <w:drawing>
          <wp:inline distT="0" distB="0" distL="0" distR="0">
            <wp:extent cx="5991225" cy="5210175"/>
            <wp:effectExtent l="19050" t="0" r="952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2C89" w:rsidRDefault="00222C89" w:rsidP="00222C89">
      <w:pPr>
        <w:pStyle w:val="Legenda"/>
      </w:pPr>
    </w:p>
    <w:p w:rsidR="00222C89" w:rsidRPr="00222C89" w:rsidRDefault="00222C89" w:rsidP="00222C89">
      <w:pPr>
        <w:pStyle w:val="Legenda"/>
        <w:rPr>
          <w:b w:val="0"/>
          <w:i/>
        </w:rPr>
      </w:pPr>
      <w:r>
        <w:t xml:space="preserve">Rysunek </w:t>
      </w:r>
      <w:r w:rsidR="00CE470F">
        <w:fldChar w:fldCharType="begin"/>
      </w:r>
      <w:r w:rsidR="00037AED">
        <w:instrText xml:space="preserve"> SEQ Rysunek \* ARABIC </w:instrText>
      </w:r>
      <w:r w:rsidR="00CE470F">
        <w:fldChar w:fldCharType="separate"/>
      </w:r>
      <w:r w:rsidR="00ED4363">
        <w:rPr>
          <w:noProof/>
        </w:rPr>
        <w:t>2</w:t>
      </w:r>
      <w:r w:rsidR="00CE470F">
        <w:fldChar w:fldCharType="end"/>
      </w:r>
      <w:r>
        <w:t xml:space="preserve"> </w:t>
      </w:r>
      <w:r w:rsidRPr="00222C89">
        <w:rPr>
          <w:b w:val="0"/>
          <w:i/>
        </w:rPr>
        <w:t>Poziom wykorzystania alokacji RPO WSL</w:t>
      </w:r>
    </w:p>
    <w:p w:rsidR="00222C89" w:rsidRPr="00222C89" w:rsidRDefault="00222C89" w:rsidP="00222C89"/>
    <w:p w:rsidR="00E10564" w:rsidRDefault="006551A3" w:rsidP="005353C6">
      <w:pPr>
        <w:pStyle w:val="Nagwek1"/>
        <w:numPr>
          <w:ilvl w:val="1"/>
          <w:numId w:val="9"/>
        </w:numPr>
        <w:spacing w:after="120" w:line="276" w:lineRule="auto"/>
        <w:jc w:val="both"/>
        <w:rPr>
          <w:lang w:eastAsia="ko-KR"/>
        </w:rPr>
      </w:pPr>
      <w:bookmarkStart w:id="25" w:name="_Toc314644720"/>
      <w:r>
        <w:rPr>
          <w:lang w:eastAsia="ko-KR"/>
        </w:rPr>
        <w:t>Analiza jakościowa</w:t>
      </w:r>
      <w:bookmarkEnd w:id="25"/>
    </w:p>
    <w:p w:rsidR="006551A3" w:rsidRPr="006551A3" w:rsidRDefault="006551A3" w:rsidP="006551A3">
      <w:pPr>
        <w:pStyle w:val="Nagwek1"/>
        <w:rPr>
          <w:b w:val="0"/>
        </w:rPr>
      </w:pPr>
      <w:bookmarkStart w:id="26" w:name="_Toc314644721"/>
      <w:r w:rsidRPr="006551A3">
        <w:rPr>
          <w:b w:val="0"/>
        </w:rPr>
        <w:t>Nie dotyczy sprawozdania okresowego za II półrocze</w:t>
      </w:r>
      <w:bookmarkEnd w:id="26"/>
      <w:r w:rsidRPr="006551A3">
        <w:rPr>
          <w:b w:val="0"/>
        </w:rPr>
        <w:t xml:space="preserve"> </w:t>
      </w:r>
    </w:p>
    <w:p w:rsidR="006551A3" w:rsidRDefault="006551A3" w:rsidP="006551A3">
      <w:pPr>
        <w:pStyle w:val="Nagwek1"/>
        <w:ind w:left="360"/>
      </w:pPr>
    </w:p>
    <w:p w:rsidR="00E10564" w:rsidRDefault="00E10564" w:rsidP="005353C6">
      <w:pPr>
        <w:pStyle w:val="Nagwek1"/>
        <w:numPr>
          <w:ilvl w:val="0"/>
          <w:numId w:val="10"/>
        </w:numPr>
      </w:pPr>
      <w:bookmarkStart w:id="27" w:name="_Toc314644722"/>
      <w:r>
        <w:t>Opis istotnych problemów we wdrażaniu oraz podjętych środków zaradczych</w:t>
      </w:r>
      <w:bookmarkEnd w:id="27"/>
    </w:p>
    <w:p w:rsidR="002E0CFC" w:rsidRPr="00C777D2" w:rsidRDefault="002E0CFC" w:rsidP="002E0CFC">
      <w:pPr>
        <w:rPr>
          <w:i/>
        </w:rPr>
      </w:pPr>
    </w:p>
    <w:p w:rsidR="00F36D0B" w:rsidRPr="00C777D2" w:rsidRDefault="00C777D2" w:rsidP="00F36D0B">
      <w:pPr>
        <w:spacing w:line="276" w:lineRule="auto"/>
        <w:jc w:val="both"/>
        <w:rPr>
          <w:bCs/>
          <w:i/>
        </w:rPr>
      </w:pPr>
      <w:r>
        <w:t xml:space="preserve">Problem z wdrażaniem </w:t>
      </w:r>
      <w:r w:rsidR="00F36D0B" w:rsidRPr="00C777D2">
        <w:rPr>
          <w:bCs/>
          <w:i/>
        </w:rPr>
        <w:t>Priorytet II Społeczeństwo informacyjne</w:t>
      </w:r>
      <w:r>
        <w:rPr>
          <w:bCs/>
          <w:i/>
        </w:rPr>
        <w:t>:</w:t>
      </w:r>
    </w:p>
    <w:p w:rsidR="00F36D0B" w:rsidRDefault="00F36D0B" w:rsidP="00F36D0B">
      <w:pPr>
        <w:spacing w:line="276" w:lineRule="auto"/>
        <w:jc w:val="both"/>
      </w:pPr>
      <w:r>
        <w:t xml:space="preserve">Problemy dot. otoczenia prawnego w zakresie udzielania pomocy publicznej - w jakich przypadkach i na jakiej podstawie możliwe było jej udzielenie na realizację sieci szerokopasmowych. Ustawa o wspieraniu rozwoju usług i sieci telekomunikacyjnych wskazała, iż zadania w zakresie telekomunikacji mogą być zadaniami własnymi samorządu. Działalność JST w zakresie telekomunikacji niebędącą działalnością gospodarczą wymagała uzyskania wpisu do właściwego rejestru prowadzonego przez Prezesa  UKE. Jednocześnie rozporządzenie wielosektorowe pozwalało na wsparcie jedynie przedsiębiorców telekomunikacyjnych a zatem podmiotów wykonujących działalność gospodarczą. W tym obszarze występowała i występuje nadal duża niepewność prawna. </w:t>
      </w:r>
    </w:p>
    <w:p w:rsidR="00F36D0B" w:rsidRDefault="00F36D0B" w:rsidP="00F36D0B">
      <w:pPr>
        <w:spacing w:line="276" w:lineRule="auto"/>
        <w:jc w:val="both"/>
      </w:pPr>
      <w:r>
        <w:lastRenderedPageBreak/>
        <w:t>Również kwestia możliwości realizacji sieci szerokopasmowych na podstawie P</w:t>
      </w:r>
      <w:r w:rsidR="00513043">
        <w:t xml:space="preserve">rogramu </w:t>
      </w:r>
      <w:r>
        <w:t>F</w:t>
      </w:r>
      <w:r w:rsidR="00513043">
        <w:t>unkcjonalno Użytkowego</w:t>
      </w:r>
      <w:r w:rsidR="00DE42C8">
        <w:t xml:space="preserve"> (PFU)</w:t>
      </w:r>
      <w:r>
        <w:t>. Rozporządzenie nie wyłącza, w przeciwieństwie do innych inwestycji liniowych, konieczności posiadania już na etapie sporządzania PFU prawa do dysponowania nieruchomością, co w przeciwieństwie do inwestycji punktowych nie jest często możliwe do określenia na tym etapie procesu inwestycyjnego.</w:t>
      </w:r>
    </w:p>
    <w:p w:rsidR="005C4520" w:rsidRDefault="005C4520" w:rsidP="005C4520">
      <w:pPr>
        <w:jc w:val="both"/>
      </w:pPr>
    </w:p>
    <w:p w:rsidR="005C4520" w:rsidRPr="00C777D2" w:rsidRDefault="005C4520" w:rsidP="00C777D2">
      <w:pPr>
        <w:spacing w:line="276" w:lineRule="auto"/>
        <w:jc w:val="both"/>
        <w:rPr>
          <w:i/>
        </w:rPr>
      </w:pPr>
      <w:r>
        <w:t xml:space="preserve">Problemy z wdrażaniem </w:t>
      </w:r>
      <w:r w:rsidRPr="00C777D2">
        <w:rPr>
          <w:i/>
        </w:rPr>
        <w:t>Priorytetu I Badania i rozwój technologiczny (</w:t>
      </w:r>
      <w:proofErr w:type="spellStart"/>
      <w:r w:rsidRPr="00C777D2">
        <w:rPr>
          <w:i/>
        </w:rPr>
        <w:t>B+R</w:t>
      </w:r>
      <w:proofErr w:type="spellEnd"/>
      <w:r w:rsidRPr="00C777D2">
        <w:rPr>
          <w:i/>
        </w:rPr>
        <w:t>), innowacje i przedsiębiorczość:</w:t>
      </w:r>
    </w:p>
    <w:p w:rsidR="00AB2136" w:rsidRPr="00AB2136" w:rsidRDefault="005C4520" w:rsidP="00712BC9">
      <w:pPr>
        <w:pStyle w:val="Default"/>
        <w:numPr>
          <w:ilvl w:val="0"/>
          <w:numId w:val="28"/>
        </w:numPr>
        <w:spacing w:line="276" w:lineRule="auto"/>
        <w:ind w:left="567" w:hanging="425"/>
        <w:jc w:val="both"/>
        <w:rPr>
          <w:color w:val="auto"/>
        </w:rPr>
      </w:pPr>
      <w:r>
        <w:rPr>
          <w:color w:val="auto"/>
        </w:rPr>
        <w:t>N</w:t>
      </w:r>
      <w:r w:rsidRPr="005C4520">
        <w:rPr>
          <w:color w:val="auto"/>
        </w:rPr>
        <w:t>iewielkie zainteresowanie przedsiębiorców projektami z zakresu usług doradczych</w:t>
      </w:r>
      <w:r>
        <w:rPr>
          <w:color w:val="auto"/>
        </w:rPr>
        <w:t xml:space="preserve"> w </w:t>
      </w:r>
      <w:r w:rsidR="00AB2136">
        <w:rPr>
          <w:color w:val="auto"/>
        </w:rPr>
        <w:t xml:space="preserve">ramach </w:t>
      </w:r>
      <w:proofErr w:type="spellStart"/>
      <w:r w:rsidR="00AB2136" w:rsidRPr="00AB2136">
        <w:rPr>
          <w:i/>
          <w:color w:val="auto"/>
        </w:rPr>
        <w:t>poddziałania</w:t>
      </w:r>
      <w:proofErr w:type="spellEnd"/>
      <w:r w:rsidR="00AB2136" w:rsidRPr="00AB2136">
        <w:rPr>
          <w:i/>
          <w:color w:val="auto"/>
        </w:rPr>
        <w:t xml:space="preserve"> 1.2.3 Innowacje w MSP </w:t>
      </w:r>
      <w:r w:rsidRPr="005C4520">
        <w:rPr>
          <w:color w:val="auto"/>
        </w:rPr>
        <w:t xml:space="preserve">typy projektów: </w:t>
      </w:r>
      <w:r w:rsidR="00AB2136">
        <w:rPr>
          <w:color w:val="auto"/>
        </w:rPr>
        <w:t>u</w:t>
      </w:r>
      <w:r>
        <w:rPr>
          <w:color w:val="auto"/>
        </w:rPr>
        <w:t>sługi doradcze związane z </w:t>
      </w:r>
      <w:r w:rsidRPr="005C4520">
        <w:rPr>
          <w:color w:val="auto"/>
        </w:rPr>
        <w:t>wdrażaniem strategii rozwoju przedsiębiorstwa w oparciu o nowe techno</w:t>
      </w:r>
      <w:r>
        <w:rPr>
          <w:color w:val="auto"/>
        </w:rPr>
        <w:t>logie i </w:t>
      </w:r>
      <w:r w:rsidRPr="005C4520">
        <w:rPr>
          <w:color w:val="auto"/>
        </w:rPr>
        <w:t>rozwiązania innowacyjne oraz usługi doradcze w zakresie powstawania firm opartych na wysokich technologiach lub zamierzających podjąć działa</w:t>
      </w:r>
      <w:r>
        <w:rPr>
          <w:color w:val="auto"/>
        </w:rPr>
        <w:t>lność gospodarczą polegającą na </w:t>
      </w:r>
      <w:r w:rsidRPr="005C4520">
        <w:rPr>
          <w:color w:val="auto"/>
        </w:rPr>
        <w:t>wytwarzaniu wyrobów lub usług nowych na rynku polskim albo znacząco ulepszonych w porównaniu z występującymi na rynku)</w:t>
      </w:r>
      <w:r w:rsidR="00AB2136">
        <w:rPr>
          <w:color w:val="auto"/>
        </w:rPr>
        <w:t xml:space="preserve">. Powodem zaistniałej sytuacji jest </w:t>
      </w:r>
      <w:r w:rsidR="00AB2136">
        <w:t>s</w:t>
      </w:r>
      <w:r>
        <w:t>łabość instytucji i firm doradczych -</w:t>
      </w:r>
      <w:r w:rsidRPr="002E4138">
        <w:t xml:space="preserve"> </w:t>
      </w:r>
      <w:r w:rsidRPr="00181406">
        <w:t xml:space="preserve">instytucje </w:t>
      </w:r>
      <w:r>
        <w:t>te</w:t>
      </w:r>
      <w:r w:rsidRPr="00181406">
        <w:t xml:space="preserve"> mają jeszcze relatywnie nieduży potencjał </w:t>
      </w:r>
      <w:r>
        <w:t>i</w:t>
      </w:r>
      <w:r w:rsidR="00AB2136">
        <w:t> </w:t>
      </w:r>
      <w:r w:rsidRPr="00181406">
        <w:t>nie wytworzyła się jeszcze odpowiednia kultura korzystania z takich usług</w:t>
      </w:r>
      <w:r w:rsidR="00AB2136">
        <w:t xml:space="preserve">. Proponowane działania zaradcze to </w:t>
      </w:r>
      <w:r>
        <w:t>dodanie</w:t>
      </w:r>
      <w:r w:rsidR="00AB2136">
        <w:t xml:space="preserve"> w kolejnym okresie programowania</w:t>
      </w:r>
      <w:r>
        <w:t xml:space="preserve"> możliwości realizacji usług doradczych do działań realizowanych przez instytucje otoczenia biznesu</w:t>
      </w:r>
      <w:r w:rsidRPr="0027507D">
        <w:t xml:space="preserve"> </w:t>
      </w:r>
      <w:r w:rsidRPr="00181406">
        <w:t>takie jak np.: stowarzyszenia przedsiębiorców, izby gospodarcze, samorządy przedsiębiorców, centra wspierania przedsiębiorczości, centra i ośrodki transferu technologii, parki naukowo</w:t>
      </w:r>
      <w:r w:rsidR="00AB2136">
        <w:t xml:space="preserve">-technologiczne i przemysłowe. </w:t>
      </w:r>
      <w:r w:rsidRPr="00181406">
        <w:t xml:space="preserve">Pozwoliłoby to zwiększyć podaż projektów doradczych a jednocześnie wykreować większy popyt na usługi o takim charakterze. </w:t>
      </w:r>
    </w:p>
    <w:p w:rsidR="00AB2136" w:rsidRPr="00AB2136" w:rsidRDefault="00AB2136" w:rsidP="00712BC9">
      <w:pPr>
        <w:pStyle w:val="Default"/>
        <w:numPr>
          <w:ilvl w:val="0"/>
          <w:numId w:val="28"/>
        </w:numPr>
        <w:spacing w:line="276" w:lineRule="auto"/>
        <w:ind w:left="567" w:hanging="425"/>
        <w:jc w:val="both"/>
        <w:rPr>
          <w:color w:val="auto"/>
        </w:rPr>
      </w:pPr>
      <w:r>
        <w:t>N</w:t>
      </w:r>
      <w:r w:rsidR="005C4520">
        <w:t xml:space="preserve">iewielkie zainteresowanie projektami z zakresu usług doradczych w ramach </w:t>
      </w:r>
      <w:r w:rsidR="005C4520" w:rsidRPr="00AB2136">
        <w:rPr>
          <w:i/>
        </w:rPr>
        <w:t>Działania 1.3</w:t>
      </w:r>
      <w:r w:rsidRPr="00AB2136">
        <w:rPr>
          <w:i/>
        </w:rPr>
        <w:t xml:space="preserve"> Transfer technologii i innowacji</w:t>
      </w:r>
      <w:r>
        <w:t xml:space="preserve"> </w:t>
      </w:r>
      <w:r w:rsidR="005C4520">
        <w:t xml:space="preserve">typ projektu: </w:t>
      </w:r>
      <w:r>
        <w:t>z</w:t>
      </w:r>
      <w:r w:rsidR="005C4520" w:rsidRPr="00BC0DEC">
        <w:t xml:space="preserve">akup usług doradczych w zakresie usprawnienia innowacji i/lub transferu technologii, </w:t>
      </w:r>
      <w:r>
        <w:t>w tym związanych z tworzeniem i </w:t>
      </w:r>
      <w:r w:rsidR="005C4520" w:rsidRPr="00BC0DEC">
        <w:t>rozwojem sieci współpracy pomiędzy s</w:t>
      </w:r>
      <w:r>
        <w:t>ektorem badawczo – rozwojowym a </w:t>
      </w:r>
      <w:r w:rsidR="005C4520" w:rsidRPr="00BC0DEC">
        <w:t>przedsiębiorcami</w:t>
      </w:r>
      <w:r>
        <w:t xml:space="preserve">. Powodem zaistniałej sytuacji jest fakt, iż </w:t>
      </w:r>
      <w:r w:rsidR="005C4520">
        <w:t>wśród wnioskodawców istnieje większe zapotrzebowanie na przedsięwzięcia inwestycyjne niż na projekty doradcze.</w:t>
      </w:r>
      <w:r w:rsidR="005C4520" w:rsidRPr="00FC0DF3">
        <w:t xml:space="preserve"> </w:t>
      </w:r>
      <w:r w:rsidR="005C4520" w:rsidRPr="00181406">
        <w:t xml:space="preserve">Projekty doradcze także są potrzebne, jednak bardziej jako uzupełnienie innych działań. </w:t>
      </w:r>
      <w:r w:rsidR="005C4520">
        <w:t>T</w:t>
      </w:r>
      <w:r w:rsidR="005C4520" w:rsidRPr="00181406">
        <w:t xml:space="preserve">ryb wyboru </w:t>
      </w:r>
      <w:r w:rsidR="005C4520">
        <w:t xml:space="preserve">niestety </w:t>
      </w:r>
      <w:r w:rsidR="005C4520" w:rsidRPr="00181406">
        <w:t>nie dawał beneficjentom możliwości</w:t>
      </w:r>
      <w:r w:rsidR="005C4520">
        <w:t xml:space="preserve"> łączenia typów projektów i</w:t>
      </w:r>
      <w:r w:rsidR="005C4520" w:rsidRPr="00181406">
        <w:t xml:space="preserve"> szerokiego zdefiniowania zakresu projektu.</w:t>
      </w:r>
      <w:r>
        <w:t xml:space="preserve"> Ponadto </w:t>
      </w:r>
      <w:r w:rsidR="005C4520">
        <w:t xml:space="preserve">charakter podmiotów ubiegających </w:t>
      </w:r>
      <w:r>
        <w:t xml:space="preserve">się o wsparcie - </w:t>
      </w:r>
      <w:r w:rsidR="005C4520">
        <w:t>potencjalni beneficjenci sami świadczą us</w:t>
      </w:r>
      <w:r>
        <w:t xml:space="preserve">ługi w zakresie doradztwa, nie </w:t>
      </w:r>
      <w:r w:rsidR="005C4520">
        <w:t>uznają za konieczne kupowania usłu</w:t>
      </w:r>
      <w:r>
        <w:t xml:space="preserve">g doradczych na własne potrzeby. Proponowane działania zaradcze do wdrożenia w kolejnym okresie programowania to </w:t>
      </w:r>
      <w:r w:rsidR="005C4520">
        <w:t>o</w:t>
      </w:r>
      <w:r>
        <w:t xml:space="preserve">ddzielenie </w:t>
      </w:r>
      <w:r w:rsidR="005C4520">
        <w:t>działań poświęconych usługom doradczym od działań poświęconych przedsięwzięciom inwestycyjny</w:t>
      </w:r>
      <w:r w:rsidR="00B32179">
        <w:t>m</w:t>
      </w:r>
      <w:r>
        <w:t xml:space="preserve"> oraz </w:t>
      </w:r>
      <w:r w:rsidR="005C4520">
        <w:t>możliwość łączenia typów projektów</w:t>
      </w:r>
      <w:r>
        <w:t>.</w:t>
      </w:r>
    </w:p>
    <w:p w:rsidR="00857F1D" w:rsidRDefault="00AB2136" w:rsidP="00712BC9">
      <w:pPr>
        <w:pStyle w:val="Default"/>
        <w:numPr>
          <w:ilvl w:val="0"/>
          <w:numId w:val="28"/>
        </w:numPr>
        <w:spacing w:line="276" w:lineRule="auto"/>
        <w:ind w:left="567" w:hanging="425"/>
        <w:jc w:val="both"/>
      </w:pPr>
      <w:r w:rsidRPr="00AB2136">
        <w:t>B</w:t>
      </w:r>
      <w:r w:rsidR="005C4520" w:rsidRPr="00AB2136">
        <w:t xml:space="preserve">rak projektów w ramach </w:t>
      </w:r>
      <w:r w:rsidR="005C4520" w:rsidRPr="00857F1D">
        <w:rPr>
          <w:i/>
        </w:rPr>
        <w:t>Działania 1.3</w:t>
      </w:r>
      <w:r w:rsidR="005C4520" w:rsidRPr="00AB2136">
        <w:t xml:space="preserve"> </w:t>
      </w:r>
      <w:r w:rsidRPr="00857F1D">
        <w:rPr>
          <w:i/>
        </w:rPr>
        <w:t>Transfer technologii i innowacji</w:t>
      </w:r>
      <w:r>
        <w:t xml:space="preserve"> typ projektu 4: t</w:t>
      </w:r>
      <w:r w:rsidR="005C4520" w:rsidRPr="00AB2136">
        <w:t>worzenie i rozwój sieci instytucji otoczenia</w:t>
      </w:r>
      <w:r>
        <w:t xml:space="preserve"> biznesu o znaczeniu lokalnym i </w:t>
      </w:r>
      <w:r w:rsidR="005C4520" w:rsidRPr="00AB2136">
        <w:t>regionalnym oraz ich współpracy z sieciami międzynarodowymi w zakresie innowacji i/lub transferu technologii</w:t>
      </w:r>
      <w:r>
        <w:rPr>
          <w:color w:val="auto"/>
        </w:rPr>
        <w:t xml:space="preserve">. </w:t>
      </w:r>
      <w:r w:rsidR="005C4520" w:rsidRPr="005F6E73">
        <w:t>W przypadku sieci instytucji otoczenia biznesu koszty obsługi pomocy publicznej przewyższają korzyści dla</w:t>
      </w:r>
      <w:r>
        <w:t xml:space="preserve"> koordynatora (lidera) sieci, </w:t>
      </w:r>
      <w:r>
        <w:lastRenderedPageBreak/>
        <w:t>a </w:t>
      </w:r>
      <w:r w:rsidR="005C4520" w:rsidRPr="005F6E73">
        <w:t>próba rozłożenia ich na instytucje członkowskie sieci spotyka się z ich natychmiastowym oporem</w:t>
      </w:r>
      <w:r w:rsidR="00C777D2">
        <w:t>.</w:t>
      </w:r>
      <w:r w:rsidR="00857F1D" w:rsidRPr="00857F1D">
        <w:rPr>
          <w:lang w:eastAsia="ko-KR"/>
        </w:rPr>
        <w:t xml:space="preserve"> </w:t>
      </w:r>
    </w:p>
    <w:p w:rsidR="00857F1D" w:rsidRDefault="00857F1D" w:rsidP="002446F4">
      <w:pPr>
        <w:pStyle w:val="Default"/>
        <w:spacing w:line="276" w:lineRule="auto"/>
        <w:ind w:left="142"/>
        <w:jc w:val="both"/>
      </w:pPr>
    </w:p>
    <w:p w:rsidR="00280184" w:rsidRDefault="00857F1D" w:rsidP="002446F4">
      <w:pPr>
        <w:pStyle w:val="Default"/>
        <w:spacing w:line="276" w:lineRule="auto"/>
        <w:jc w:val="both"/>
        <w:rPr>
          <w:lang w:eastAsia="ko-KR"/>
        </w:rPr>
      </w:pPr>
      <w:r>
        <w:rPr>
          <w:lang w:eastAsia="ko-KR"/>
        </w:rPr>
        <w:t>Ponadto problemem jest także b</w:t>
      </w:r>
      <w:r w:rsidRPr="00401985">
        <w:rPr>
          <w:lang w:eastAsia="ko-KR"/>
        </w:rPr>
        <w:t xml:space="preserve">rak horyzontalnych (krajowych) wytycznych w zakresie trwałości projektów dofinansowanych ze środków europejskich, w szczególności w zakresie interpretacji niektórych terminów związanych z trwałością projektu (np. dotyczące „charakteru własności”), przekształceń przedsiębiorstw prywatnych w okresie trwałości, itd. </w:t>
      </w:r>
    </w:p>
    <w:p w:rsidR="008A5CC6" w:rsidRDefault="008A5CC6" w:rsidP="002446F4">
      <w:pPr>
        <w:spacing w:line="276" w:lineRule="auto"/>
        <w:rPr>
          <w:b/>
          <w:i/>
        </w:rPr>
      </w:pPr>
    </w:p>
    <w:p w:rsidR="008A5CC6" w:rsidRDefault="00243ADA" w:rsidP="002446F4">
      <w:pPr>
        <w:spacing w:line="276" w:lineRule="auto"/>
        <w:jc w:val="both"/>
        <w:rPr>
          <w:bCs/>
        </w:rPr>
      </w:pPr>
      <w:r w:rsidRPr="001F7292">
        <w:t xml:space="preserve">URPO został zatwierdzony przez Zarząd Województwa Śląskiego 27 grudnia 2007 roku. </w:t>
      </w:r>
      <w:r w:rsidRPr="001F7292">
        <w:rPr>
          <w:bCs/>
        </w:rPr>
        <w:t xml:space="preserve">Dokument stanowi uzupełnienie i uściślenie zapisów </w:t>
      </w:r>
      <w:r w:rsidRPr="001F7292">
        <w:rPr>
          <w:bCs/>
          <w:i/>
        </w:rPr>
        <w:t>Programu</w:t>
      </w:r>
      <w:r w:rsidRPr="001F7292">
        <w:rPr>
          <w:bCs/>
        </w:rPr>
        <w:t xml:space="preserve"> oraz zawiera niezbędne informacje dla potencjalnych beneficjentów.</w:t>
      </w:r>
      <w:r w:rsidR="008A5CC6">
        <w:rPr>
          <w:bCs/>
        </w:rPr>
        <w:t xml:space="preserve"> W okresie sprawozdawczym dokonano aktualizacji ww. dokumentu </w:t>
      </w:r>
      <w:r w:rsidRPr="001F7292">
        <w:rPr>
          <w:bCs/>
        </w:rPr>
        <w:t>poprzez przyjęcie kolejnych uchwał Z</w:t>
      </w:r>
      <w:r>
        <w:rPr>
          <w:bCs/>
        </w:rPr>
        <w:t xml:space="preserve">arządu </w:t>
      </w:r>
      <w:r w:rsidRPr="001F7292">
        <w:rPr>
          <w:bCs/>
        </w:rPr>
        <w:t>W</w:t>
      </w:r>
      <w:r>
        <w:rPr>
          <w:bCs/>
        </w:rPr>
        <w:t>ojewództwa Śląskiego</w:t>
      </w:r>
      <w:r w:rsidR="008A5CC6">
        <w:rPr>
          <w:bCs/>
        </w:rPr>
        <w:t xml:space="preserve"> w celu zapewnienia jakości i efektywności wdrażania </w:t>
      </w:r>
      <w:r w:rsidR="008A5CC6" w:rsidRPr="008A5CC6">
        <w:rPr>
          <w:bCs/>
          <w:i/>
        </w:rPr>
        <w:t>Programu</w:t>
      </w:r>
      <w:r w:rsidR="008A5CC6">
        <w:rPr>
          <w:bCs/>
        </w:rPr>
        <w:t>.</w:t>
      </w:r>
    </w:p>
    <w:p w:rsidR="008A5CC6" w:rsidRPr="001F7292" w:rsidRDefault="008A5CC6" w:rsidP="00243ADA">
      <w:pPr>
        <w:jc w:val="both"/>
        <w:rPr>
          <w:bCs/>
        </w:rPr>
      </w:pPr>
    </w:p>
    <w:p w:rsidR="00243ADA" w:rsidRPr="001F7292" w:rsidRDefault="00243ADA" w:rsidP="002446F4">
      <w:pPr>
        <w:pStyle w:val="Legenda"/>
        <w:spacing w:after="120"/>
        <w:rPr>
          <w:b w:val="0"/>
          <w:bCs w:val="0"/>
          <w:i/>
        </w:rPr>
      </w:pPr>
      <w:bookmarkStart w:id="28" w:name="_Toc296427384"/>
      <w:r w:rsidRPr="005E3EAD">
        <w:t>Tabela</w:t>
      </w:r>
      <w:r w:rsidR="008A5CC6">
        <w:t xml:space="preserve"> </w:t>
      </w:r>
      <w:r w:rsidR="00CE470F" w:rsidRPr="005E3EAD">
        <w:fldChar w:fldCharType="begin"/>
      </w:r>
      <w:r w:rsidRPr="005E3EAD">
        <w:instrText xml:space="preserve"> SEQ Tabela \* ARABIC </w:instrText>
      </w:r>
      <w:r w:rsidR="00CE470F" w:rsidRPr="005E3EAD">
        <w:fldChar w:fldCharType="separate"/>
      </w:r>
      <w:r w:rsidR="00ED4363">
        <w:rPr>
          <w:noProof/>
        </w:rPr>
        <w:t>1</w:t>
      </w:r>
      <w:r w:rsidR="00CE470F" w:rsidRPr="005E3EAD">
        <w:fldChar w:fldCharType="end"/>
      </w:r>
      <w:r>
        <w:t xml:space="preserve"> </w:t>
      </w:r>
      <w:r w:rsidRPr="001F7292">
        <w:rPr>
          <w:b w:val="0"/>
          <w:i/>
        </w:rPr>
        <w:t xml:space="preserve">Najważniejsze zmiany w URPO </w:t>
      </w:r>
      <w:r>
        <w:rPr>
          <w:b w:val="0"/>
          <w:i/>
        </w:rPr>
        <w:t>wprowadzone w okresie sprawozdawczym</w:t>
      </w:r>
      <w:bookmarkEnd w:id="28"/>
    </w:p>
    <w:tbl>
      <w:tblPr>
        <w:tblStyle w:val="redniasiatka3akcent3"/>
        <w:tblW w:w="9782" w:type="dxa"/>
        <w:tblInd w:w="-176" w:type="dxa"/>
        <w:tblLook w:val="04A0"/>
      </w:tblPr>
      <w:tblGrid>
        <w:gridCol w:w="4781"/>
        <w:gridCol w:w="5001"/>
      </w:tblGrid>
      <w:tr w:rsidR="00243ADA" w:rsidRPr="00604AD0" w:rsidTr="00D75655">
        <w:trPr>
          <w:cnfStyle w:val="100000000000"/>
          <w:trHeight w:val="804"/>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t>PODSTAWA ZMIANY DOKUMENTU</w:t>
            </w:r>
          </w:p>
        </w:tc>
        <w:tc>
          <w:tcPr>
            <w:tcW w:w="5001" w:type="dxa"/>
            <w:vAlign w:val="center"/>
          </w:tcPr>
          <w:p w:rsidR="00243ADA" w:rsidRPr="00604AD0" w:rsidRDefault="00243ADA" w:rsidP="00D75655">
            <w:pPr>
              <w:jc w:val="center"/>
              <w:cnfStyle w:val="100000000000"/>
              <w:rPr>
                <w:color w:val="auto"/>
                <w:sz w:val="20"/>
                <w:szCs w:val="20"/>
              </w:rPr>
            </w:pPr>
            <w:r w:rsidRPr="00604AD0">
              <w:rPr>
                <w:color w:val="auto"/>
                <w:sz w:val="20"/>
                <w:szCs w:val="20"/>
              </w:rPr>
              <w:t>NAJWAŻNIEJSZE ZMIANY</w:t>
            </w:r>
          </w:p>
        </w:tc>
      </w:tr>
    </w:tbl>
    <w:p w:rsidR="00243ADA" w:rsidRDefault="00243ADA" w:rsidP="008A5CC6">
      <w:pPr>
        <w:pStyle w:val="Default"/>
        <w:spacing w:line="276" w:lineRule="auto"/>
        <w:jc w:val="both"/>
        <w:rPr>
          <w:lang w:eastAsia="ko-KR"/>
        </w:rPr>
      </w:pPr>
    </w:p>
    <w:tbl>
      <w:tblPr>
        <w:tblStyle w:val="redniasiatka3akcent3"/>
        <w:tblW w:w="9782" w:type="dxa"/>
        <w:tblInd w:w="-176" w:type="dxa"/>
        <w:tblLook w:val="04A0"/>
      </w:tblPr>
      <w:tblGrid>
        <w:gridCol w:w="4781"/>
        <w:gridCol w:w="5001"/>
      </w:tblGrid>
      <w:tr w:rsidR="00243ADA" w:rsidRPr="0039486E" w:rsidTr="00CD3C9E">
        <w:trPr>
          <w:cnfStyle w:val="100000000000"/>
          <w:trHeight w:val="2477"/>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t xml:space="preserve">Uchwała nr </w:t>
            </w:r>
            <w:r>
              <w:rPr>
                <w:color w:val="auto"/>
                <w:sz w:val="20"/>
                <w:szCs w:val="20"/>
              </w:rPr>
              <w:t>2004/66</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28 lipca</w:t>
            </w:r>
            <w:r w:rsidRPr="00604AD0">
              <w:rPr>
                <w:color w:val="auto"/>
                <w:sz w:val="20"/>
                <w:szCs w:val="20"/>
              </w:rPr>
              <w:t xml:space="preserve"> 2011 roku</w:t>
            </w:r>
          </w:p>
        </w:tc>
        <w:tc>
          <w:tcPr>
            <w:tcW w:w="5001" w:type="dxa"/>
            <w:shd w:val="clear" w:color="auto" w:fill="EEECE1" w:themeFill="background2"/>
            <w:vAlign w:val="center"/>
          </w:tcPr>
          <w:p w:rsidR="00243ADA" w:rsidRPr="00CD3C9E" w:rsidRDefault="00037AED" w:rsidP="00243ADA">
            <w:pPr>
              <w:pStyle w:val="Default"/>
              <w:numPr>
                <w:ilvl w:val="0"/>
                <w:numId w:val="46"/>
              </w:numPr>
              <w:tabs>
                <w:tab w:val="left" w:pos="104"/>
                <w:tab w:val="left" w:pos="369"/>
              </w:tabs>
              <w:ind w:left="85" w:firstLine="0"/>
              <w:jc w:val="both"/>
              <w:cnfStyle w:val="100000000000"/>
              <w:rPr>
                <w:b w:val="0"/>
                <w:color w:val="auto"/>
                <w:sz w:val="20"/>
                <w:szCs w:val="20"/>
              </w:rPr>
            </w:pPr>
            <w:r w:rsidRPr="00CD3C9E">
              <w:rPr>
                <w:b w:val="0"/>
                <w:sz w:val="20"/>
                <w:szCs w:val="20"/>
              </w:rPr>
              <w:t xml:space="preserve">aktualizacja zapisów w zakresie </w:t>
            </w:r>
            <w:proofErr w:type="spellStart"/>
            <w:r w:rsidRPr="00CD3C9E">
              <w:rPr>
                <w:b w:val="0"/>
                <w:sz w:val="20"/>
                <w:szCs w:val="20"/>
              </w:rPr>
              <w:t>Poddziałania</w:t>
            </w:r>
            <w:proofErr w:type="spellEnd"/>
            <w:r w:rsidRPr="00CD3C9E">
              <w:rPr>
                <w:b w:val="0"/>
                <w:sz w:val="20"/>
                <w:szCs w:val="20"/>
              </w:rPr>
              <w:t xml:space="preserve"> 3.2.2. "Infrastruktura </w:t>
            </w:r>
            <w:proofErr w:type="spellStart"/>
            <w:r w:rsidRPr="00CD3C9E">
              <w:rPr>
                <w:b w:val="0"/>
                <w:sz w:val="20"/>
                <w:szCs w:val="20"/>
              </w:rPr>
              <w:t>okołoturystyczna</w:t>
            </w:r>
            <w:proofErr w:type="spellEnd"/>
            <w:r w:rsidRPr="00CD3C9E">
              <w:rPr>
                <w:b w:val="0"/>
                <w:sz w:val="20"/>
                <w:szCs w:val="20"/>
              </w:rPr>
              <w:t xml:space="preserve">/podmioty publiczne" pod kątem planowanego konkursu w ramach ww. </w:t>
            </w:r>
            <w:proofErr w:type="spellStart"/>
            <w:r w:rsidRPr="00CD3C9E">
              <w:rPr>
                <w:b w:val="0"/>
                <w:sz w:val="20"/>
                <w:szCs w:val="20"/>
              </w:rPr>
              <w:t>poddziałania</w:t>
            </w:r>
            <w:proofErr w:type="spellEnd"/>
            <w:r w:rsidRPr="00CD3C9E">
              <w:rPr>
                <w:b w:val="0"/>
                <w:sz w:val="20"/>
                <w:szCs w:val="20"/>
              </w:rPr>
              <w:t xml:space="preserve"> oraz w zakresie Działania 4.2. </w:t>
            </w:r>
            <w:r w:rsidRPr="00CD3C9E">
              <w:rPr>
                <w:rStyle w:val="Uwydatnienie"/>
                <w:b w:val="0"/>
                <w:sz w:val="20"/>
                <w:szCs w:val="20"/>
              </w:rPr>
              <w:t>Systemy informacji kulturalnej</w:t>
            </w:r>
            <w:r w:rsidRPr="00CD3C9E">
              <w:rPr>
                <w:b w:val="0"/>
                <w:sz w:val="20"/>
                <w:szCs w:val="20"/>
              </w:rPr>
              <w:t xml:space="preserve"> i Działania 4.3. </w:t>
            </w:r>
            <w:r w:rsidRPr="00CD3C9E">
              <w:rPr>
                <w:rStyle w:val="Uwydatnienie"/>
                <w:b w:val="0"/>
                <w:sz w:val="20"/>
                <w:szCs w:val="20"/>
              </w:rPr>
              <w:t>Promocja kultury</w:t>
            </w:r>
            <w:r w:rsidRPr="00CD3C9E">
              <w:rPr>
                <w:b w:val="0"/>
                <w:sz w:val="20"/>
                <w:szCs w:val="20"/>
              </w:rPr>
              <w:t xml:space="preserve"> w związku z przesunięciami środków między ww. działaniami, a także w zakresie aktualizacji </w:t>
            </w:r>
            <w:r w:rsidRPr="00CD3C9E">
              <w:rPr>
                <w:rStyle w:val="Uwydatnienie"/>
                <w:b w:val="0"/>
                <w:sz w:val="20"/>
                <w:szCs w:val="20"/>
              </w:rPr>
              <w:t>Indykatywnego Wykazu Indywidualnych Projektów Kluczowych</w:t>
            </w:r>
            <w:r w:rsidRPr="00CD3C9E">
              <w:rPr>
                <w:b w:val="0"/>
                <w:sz w:val="20"/>
                <w:szCs w:val="20"/>
              </w:rPr>
              <w:t>, z uwagi na trwający proces podpisywania umów.</w:t>
            </w:r>
          </w:p>
        </w:tc>
      </w:tr>
      <w:tr w:rsidR="00243ADA" w:rsidRPr="004B317C" w:rsidTr="00D75655">
        <w:trPr>
          <w:cnfStyle w:val="000000100000"/>
          <w:trHeight w:val="2101"/>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t xml:space="preserve">Uchwała nr </w:t>
            </w:r>
            <w:r>
              <w:rPr>
                <w:color w:val="auto"/>
                <w:sz w:val="20"/>
                <w:szCs w:val="20"/>
              </w:rPr>
              <w:t>2004/66</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18 sierpnia</w:t>
            </w:r>
            <w:r w:rsidRPr="00604AD0">
              <w:rPr>
                <w:color w:val="auto"/>
                <w:sz w:val="20"/>
                <w:szCs w:val="20"/>
              </w:rPr>
              <w:t xml:space="preserve"> 2011 roku</w:t>
            </w:r>
          </w:p>
        </w:tc>
        <w:tc>
          <w:tcPr>
            <w:tcW w:w="5001" w:type="dxa"/>
            <w:vAlign w:val="center"/>
          </w:tcPr>
          <w:p w:rsidR="00243ADA" w:rsidRPr="004B317C" w:rsidRDefault="00243ADA" w:rsidP="00D75655">
            <w:pPr>
              <w:spacing w:before="120"/>
              <w:jc w:val="both"/>
              <w:cnfStyle w:val="000000100000"/>
              <w:rPr>
                <w:sz w:val="20"/>
                <w:szCs w:val="20"/>
              </w:rPr>
            </w:pPr>
            <w:r>
              <w:rPr>
                <w:sz w:val="22"/>
              </w:rPr>
              <w:t xml:space="preserve">- </w:t>
            </w:r>
            <w:r w:rsidRPr="004B317C">
              <w:rPr>
                <w:sz w:val="20"/>
                <w:szCs w:val="20"/>
              </w:rPr>
              <w:t>aktualizacja załączników finansowych</w:t>
            </w:r>
            <w:r w:rsidRPr="0039486E">
              <w:rPr>
                <w:sz w:val="20"/>
                <w:szCs w:val="20"/>
              </w:rPr>
              <w:t xml:space="preserve"> na skutek przesunięcia środków z  alokacji konkursowej </w:t>
            </w:r>
            <w:proofErr w:type="spellStart"/>
            <w:r w:rsidRPr="0039486E">
              <w:rPr>
                <w:sz w:val="20"/>
                <w:szCs w:val="20"/>
              </w:rPr>
              <w:t>Poddziałania</w:t>
            </w:r>
            <w:proofErr w:type="spellEnd"/>
            <w:r w:rsidRPr="0039486E">
              <w:rPr>
                <w:sz w:val="20"/>
                <w:szCs w:val="20"/>
              </w:rPr>
              <w:t xml:space="preserve"> 6.2.2 Rewitalizacja - „małe miasta" do alokacji konkursowej </w:t>
            </w:r>
            <w:proofErr w:type="spellStart"/>
            <w:r w:rsidRPr="0039486E">
              <w:rPr>
                <w:sz w:val="20"/>
                <w:szCs w:val="20"/>
              </w:rPr>
              <w:t>Poddziałania</w:t>
            </w:r>
            <w:proofErr w:type="spellEnd"/>
            <w:r w:rsidRPr="0039486E">
              <w:rPr>
                <w:sz w:val="20"/>
                <w:szCs w:val="20"/>
              </w:rPr>
              <w:t xml:space="preserve"> 6.2.1 Rewitalizacja - „duże miasta",</w:t>
            </w:r>
          </w:p>
          <w:p w:rsidR="00243ADA" w:rsidRPr="0039486E" w:rsidRDefault="00243ADA" w:rsidP="00D75655">
            <w:pPr>
              <w:jc w:val="both"/>
              <w:cnfStyle w:val="000000100000"/>
              <w:rPr>
                <w:sz w:val="20"/>
                <w:szCs w:val="20"/>
              </w:rPr>
            </w:pPr>
            <w:r w:rsidRPr="004B317C">
              <w:rPr>
                <w:sz w:val="20"/>
                <w:szCs w:val="20"/>
              </w:rPr>
              <w:t>-dodanie, usunięcie i doprecyzowanie</w:t>
            </w:r>
            <w:r w:rsidRPr="0039486E">
              <w:rPr>
                <w:sz w:val="20"/>
                <w:szCs w:val="20"/>
              </w:rPr>
              <w:t xml:space="preserve"> wydatków kwalifikowanych i niekwalifikowanych </w:t>
            </w:r>
            <w:r w:rsidRPr="0039486E">
              <w:rPr>
                <w:sz w:val="20"/>
                <w:szCs w:val="20"/>
              </w:rPr>
              <w:br/>
              <w:t xml:space="preserve">w </w:t>
            </w:r>
            <w:proofErr w:type="spellStart"/>
            <w:r w:rsidRPr="0039486E">
              <w:rPr>
                <w:sz w:val="20"/>
                <w:szCs w:val="20"/>
              </w:rPr>
              <w:t>Poddziałaniach</w:t>
            </w:r>
            <w:proofErr w:type="spellEnd"/>
            <w:r w:rsidRPr="0039486E">
              <w:rPr>
                <w:sz w:val="20"/>
                <w:szCs w:val="20"/>
              </w:rPr>
              <w:t xml:space="preserve"> 1.2.3 Innowacje w </w:t>
            </w:r>
            <w:proofErr w:type="spellStart"/>
            <w:r w:rsidRPr="0039486E">
              <w:rPr>
                <w:sz w:val="20"/>
                <w:szCs w:val="20"/>
              </w:rPr>
              <w:t>Mikroprzedsiębiors</w:t>
            </w:r>
            <w:r w:rsidRPr="004B317C">
              <w:rPr>
                <w:sz w:val="20"/>
                <w:szCs w:val="20"/>
              </w:rPr>
              <w:t>twach</w:t>
            </w:r>
            <w:proofErr w:type="spellEnd"/>
            <w:r w:rsidRPr="004B317C">
              <w:rPr>
                <w:sz w:val="20"/>
                <w:szCs w:val="20"/>
              </w:rPr>
              <w:t xml:space="preserve"> i MŚP, 1.2.4 Mikro, małe </w:t>
            </w:r>
            <w:r w:rsidRPr="0039486E">
              <w:rPr>
                <w:sz w:val="20"/>
                <w:szCs w:val="20"/>
              </w:rPr>
              <w:t>i średnie przedsiębiorstwa, 3.1.1 Infrastruktura zaplecza t</w:t>
            </w:r>
            <w:r w:rsidRPr="004B317C">
              <w:rPr>
                <w:sz w:val="20"/>
                <w:szCs w:val="20"/>
              </w:rPr>
              <w:t xml:space="preserve">urystycznego/ przedsiębiorstwa </w:t>
            </w:r>
            <w:r w:rsidRPr="0039486E">
              <w:rPr>
                <w:sz w:val="20"/>
                <w:szCs w:val="20"/>
              </w:rPr>
              <w:t xml:space="preserve">i 3.2.1 Infrastruktura </w:t>
            </w:r>
            <w:proofErr w:type="spellStart"/>
            <w:r w:rsidRPr="0039486E">
              <w:rPr>
                <w:sz w:val="20"/>
                <w:szCs w:val="20"/>
              </w:rPr>
              <w:t>okołoturystyczna</w:t>
            </w:r>
            <w:proofErr w:type="spellEnd"/>
            <w:r w:rsidRPr="0039486E">
              <w:rPr>
                <w:sz w:val="20"/>
                <w:szCs w:val="20"/>
              </w:rPr>
              <w:t xml:space="preserve">/ przedsiębiorstwa w załączniku </w:t>
            </w:r>
            <w:r w:rsidRPr="0039486E">
              <w:rPr>
                <w:sz w:val="20"/>
                <w:szCs w:val="20"/>
              </w:rPr>
              <w:br/>
              <w:t xml:space="preserve">nr 2 Wytyczne w sprawie </w:t>
            </w:r>
            <w:proofErr w:type="spellStart"/>
            <w:r w:rsidRPr="0039486E">
              <w:rPr>
                <w:sz w:val="20"/>
                <w:szCs w:val="20"/>
              </w:rPr>
              <w:t>kwalifikowalności</w:t>
            </w:r>
            <w:proofErr w:type="spellEnd"/>
            <w:r w:rsidRPr="0039486E">
              <w:rPr>
                <w:sz w:val="20"/>
                <w:szCs w:val="20"/>
              </w:rPr>
              <w:t xml:space="preserve"> wydatków w RPO WSL,</w:t>
            </w:r>
          </w:p>
          <w:p w:rsidR="00243ADA" w:rsidRPr="004B317C" w:rsidRDefault="00243ADA" w:rsidP="00D75655">
            <w:pPr>
              <w:spacing w:after="120"/>
              <w:jc w:val="both"/>
              <w:cnfStyle w:val="000000100000"/>
              <w:rPr>
                <w:sz w:val="22"/>
              </w:rPr>
            </w:pPr>
            <w:r w:rsidRPr="004B317C">
              <w:rPr>
                <w:sz w:val="20"/>
                <w:szCs w:val="20"/>
              </w:rPr>
              <w:t>-</w:t>
            </w:r>
            <w:r w:rsidRPr="0039486E">
              <w:rPr>
                <w:sz w:val="20"/>
                <w:szCs w:val="20"/>
              </w:rPr>
              <w:t xml:space="preserve">doprecyzowania zapisów dotyczących </w:t>
            </w:r>
            <w:proofErr w:type="spellStart"/>
            <w:r w:rsidRPr="0039486E">
              <w:rPr>
                <w:sz w:val="20"/>
                <w:szCs w:val="20"/>
              </w:rPr>
              <w:t>kwalifikowalności</w:t>
            </w:r>
            <w:proofErr w:type="spellEnd"/>
            <w:r w:rsidRPr="004B317C">
              <w:rPr>
                <w:sz w:val="20"/>
                <w:szCs w:val="20"/>
              </w:rPr>
              <w:t xml:space="preserve"> kosztów nadzorów w załączniku </w:t>
            </w:r>
            <w:r w:rsidRPr="0039486E">
              <w:rPr>
                <w:sz w:val="20"/>
                <w:szCs w:val="20"/>
              </w:rPr>
              <w:t xml:space="preserve">nr 2 Wytyczne w sprawie </w:t>
            </w:r>
            <w:proofErr w:type="spellStart"/>
            <w:r w:rsidRPr="0039486E">
              <w:rPr>
                <w:sz w:val="20"/>
                <w:szCs w:val="20"/>
              </w:rPr>
              <w:t>kwalifikowalności</w:t>
            </w:r>
            <w:proofErr w:type="spellEnd"/>
            <w:r w:rsidRPr="0039486E">
              <w:rPr>
                <w:sz w:val="20"/>
                <w:szCs w:val="20"/>
              </w:rPr>
              <w:t xml:space="preserve"> wydatków w RPO WSL</w:t>
            </w:r>
            <w:r w:rsidRPr="0039486E">
              <w:rPr>
                <w:sz w:val="22"/>
              </w:rPr>
              <w:t>.</w:t>
            </w:r>
          </w:p>
        </w:tc>
      </w:tr>
      <w:tr w:rsidR="00243ADA" w:rsidRPr="00604AD0" w:rsidTr="00D75655">
        <w:trPr>
          <w:trHeight w:val="2384"/>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lastRenderedPageBreak/>
              <w:t xml:space="preserve">Uchwała nr </w:t>
            </w:r>
            <w:r>
              <w:rPr>
                <w:color w:val="auto"/>
                <w:sz w:val="20"/>
                <w:szCs w:val="20"/>
              </w:rPr>
              <w:t>2430/77</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13 września</w:t>
            </w:r>
            <w:r w:rsidRPr="00604AD0">
              <w:rPr>
                <w:color w:val="auto"/>
                <w:sz w:val="20"/>
                <w:szCs w:val="20"/>
              </w:rPr>
              <w:t xml:space="preserve"> 2011 roku</w:t>
            </w:r>
          </w:p>
        </w:tc>
        <w:tc>
          <w:tcPr>
            <w:tcW w:w="5001" w:type="dxa"/>
            <w:vAlign w:val="center"/>
          </w:tcPr>
          <w:p w:rsidR="00243ADA" w:rsidRPr="0039486E" w:rsidRDefault="00243ADA" w:rsidP="00D75655">
            <w:pPr>
              <w:spacing w:before="120"/>
              <w:jc w:val="both"/>
              <w:cnfStyle w:val="000000000000"/>
              <w:rPr>
                <w:sz w:val="20"/>
                <w:szCs w:val="20"/>
              </w:rPr>
            </w:pPr>
            <w:r>
              <w:t>-</w:t>
            </w:r>
            <w:r>
              <w:rPr>
                <w:sz w:val="20"/>
                <w:szCs w:val="20"/>
              </w:rPr>
              <w:t>doprecyzowanie</w:t>
            </w:r>
            <w:r w:rsidRPr="0039486E">
              <w:rPr>
                <w:sz w:val="20"/>
                <w:szCs w:val="20"/>
              </w:rPr>
              <w:t xml:space="preserve"> zapisów dotyczących </w:t>
            </w:r>
            <w:proofErr w:type="spellStart"/>
            <w:r w:rsidRPr="0039486E">
              <w:rPr>
                <w:sz w:val="20"/>
                <w:szCs w:val="20"/>
              </w:rPr>
              <w:t>kwalifikowalności</w:t>
            </w:r>
            <w:proofErr w:type="spellEnd"/>
            <w:r w:rsidRPr="0039486E">
              <w:rPr>
                <w:sz w:val="20"/>
                <w:szCs w:val="20"/>
              </w:rPr>
              <w:t xml:space="preserve"> wydatków w RPO WSL w załączniku nr 2 Wytyczne w sprawie </w:t>
            </w:r>
            <w:proofErr w:type="spellStart"/>
            <w:r w:rsidRPr="0039486E">
              <w:rPr>
                <w:sz w:val="20"/>
                <w:szCs w:val="20"/>
              </w:rPr>
              <w:t>kwalifikowalności</w:t>
            </w:r>
            <w:proofErr w:type="spellEnd"/>
            <w:r w:rsidRPr="0039486E">
              <w:rPr>
                <w:sz w:val="20"/>
                <w:szCs w:val="20"/>
              </w:rPr>
              <w:t xml:space="preserve"> wydatków w za</w:t>
            </w:r>
            <w:r>
              <w:rPr>
                <w:sz w:val="20"/>
                <w:szCs w:val="20"/>
              </w:rPr>
              <w:t xml:space="preserve">kresie części I </w:t>
            </w:r>
            <w:proofErr w:type="spellStart"/>
            <w:r>
              <w:rPr>
                <w:sz w:val="20"/>
                <w:szCs w:val="20"/>
              </w:rPr>
              <w:t>i</w:t>
            </w:r>
            <w:proofErr w:type="spellEnd"/>
            <w:r>
              <w:rPr>
                <w:sz w:val="20"/>
                <w:szCs w:val="20"/>
              </w:rPr>
              <w:t xml:space="preserve"> II wytycznych,</w:t>
            </w:r>
          </w:p>
          <w:p w:rsidR="00243ADA" w:rsidRPr="00604AD0" w:rsidRDefault="00243ADA" w:rsidP="00D75655">
            <w:pPr>
              <w:jc w:val="both"/>
              <w:cnfStyle w:val="000000000000"/>
              <w:rPr>
                <w:sz w:val="20"/>
                <w:szCs w:val="20"/>
              </w:rPr>
            </w:pPr>
            <w:r>
              <w:rPr>
                <w:sz w:val="20"/>
                <w:szCs w:val="20"/>
              </w:rPr>
              <w:t>- dodanie, usunięcie</w:t>
            </w:r>
            <w:r w:rsidRPr="0039486E">
              <w:rPr>
                <w:sz w:val="20"/>
                <w:szCs w:val="20"/>
              </w:rPr>
              <w:t xml:space="preserve"> kryteriów, a także zmiany wag i doprecyzowania zapisów kryteriów w załączniku nr 6 Kryteria wyboru projektów, w związku z przyjęciem przez Komitet Monitorujący RPO WSL przedmiotowych zmian w kryteriach wyboru projektów dla działań wdrażanych przez IP2 RPO WSL.</w:t>
            </w:r>
          </w:p>
        </w:tc>
      </w:tr>
      <w:tr w:rsidR="00243ADA" w:rsidRPr="00604AD0" w:rsidTr="00D75655">
        <w:trPr>
          <w:cnfStyle w:val="000000100000"/>
          <w:trHeight w:val="116"/>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t xml:space="preserve">Uchwała nr </w:t>
            </w:r>
            <w:r>
              <w:rPr>
                <w:color w:val="auto"/>
                <w:sz w:val="20"/>
                <w:szCs w:val="20"/>
              </w:rPr>
              <w:t>2842/88</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 xml:space="preserve">18 października </w:t>
            </w:r>
            <w:r w:rsidRPr="00604AD0">
              <w:rPr>
                <w:color w:val="auto"/>
                <w:sz w:val="20"/>
                <w:szCs w:val="20"/>
              </w:rPr>
              <w:t>2011 roku</w:t>
            </w:r>
          </w:p>
        </w:tc>
        <w:tc>
          <w:tcPr>
            <w:tcW w:w="5001" w:type="dxa"/>
            <w:vAlign w:val="center"/>
          </w:tcPr>
          <w:p w:rsidR="00243ADA" w:rsidRPr="004B317C" w:rsidRDefault="00243ADA" w:rsidP="00D75655">
            <w:pPr>
              <w:spacing w:before="120"/>
              <w:jc w:val="both"/>
              <w:cnfStyle w:val="000000100000"/>
              <w:rPr>
                <w:sz w:val="20"/>
                <w:szCs w:val="20"/>
              </w:rPr>
            </w:pPr>
            <w:r>
              <w:rPr>
                <w:sz w:val="20"/>
                <w:szCs w:val="20"/>
              </w:rPr>
              <w:t>-dodanie</w:t>
            </w:r>
            <w:r w:rsidRPr="004B317C">
              <w:rPr>
                <w:sz w:val="20"/>
                <w:szCs w:val="20"/>
              </w:rPr>
              <w:t xml:space="preserve"> zapisu dotyczącego skrócenia okresu wydatkowania przez beneficjentów IP2 RPO WSL (tj. mikro, małych i średnich przedsiębiorców) środków do roku od ich zakontraktowania tzw. reguła n+3 (n+2);</w:t>
            </w:r>
          </w:p>
          <w:p w:rsidR="00243ADA" w:rsidRPr="00604AD0" w:rsidRDefault="00243ADA" w:rsidP="00D75655">
            <w:pPr>
              <w:jc w:val="both"/>
              <w:cnfStyle w:val="000000100000"/>
              <w:rPr>
                <w:sz w:val="20"/>
                <w:szCs w:val="20"/>
              </w:rPr>
            </w:pPr>
            <w:r>
              <w:rPr>
                <w:sz w:val="20"/>
                <w:szCs w:val="20"/>
              </w:rPr>
              <w:t>-</w:t>
            </w:r>
            <w:r w:rsidRPr="004B317C">
              <w:rPr>
                <w:sz w:val="20"/>
                <w:szCs w:val="20"/>
              </w:rPr>
              <w:t xml:space="preserve">doprecyzowania zapisów zgodnie z dokumentem Linia demarkacyjna pomiędzy Programami Operacyjnymi Polityki Spójności, Wspólnej Polityki Rolnej i Wspólnej Polityki Rybackiej z dnia 8 października 2010r.  w opisie dla </w:t>
            </w:r>
            <w:proofErr w:type="spellStart"/>
            <w:r w:rsidRPr="004B317C">
              <w:rPr>
                <w:sz w:val="20"/>
                <w:szCs w:val="20"/>
              </w:rPr>
              <w:t>Poddziałań</w:t>
            </w:r>
            <w:proofErr w:type="spellEnd"/>
            <w:r w:rsidRPr="004B317C">
              <w:rPr>
                <w:sz w:val="20"/>
                <w:szCs w:val="20"/>
              </w:rPr>
              <w:t xml:space="preserve">: 1.2.3 Innowacje w </w:t>
            </w:r>
            <w:proofErr w:type="spellStart"/>
            <w:r w:rsidRPr="004B317C">
              <w:rPr>
                <w:sz w:val="20"/>
                <w:szCs w:val="20"/>
              </w:rPr>
              <w:t>mikroprzedsięb</w:t>
            </w:r>
            <w:r>
              <w:rPr>
                <w:sz w:val="20"/>
                <w:szCs w:val="20"/>
              </w:rPr>
              <w:t>iorstwach</w:t>
            </w:r>
            <w:proofErr w:type="spellEnd"/>
            <w:r>
              <w:rPr>
                <w:sz w:val="20"/>
                <w:szCs w:val="20"/>
              </w:rPr>
              <w:t xml:space="preserve"> i MŚP, </w:t>
            </w:r>
            <w:r w:rsidRPr="004B317C">
              <w:rPr>
                <w:sz w:val="20"/>
                <w:szCs w:val="20"/>
              </w:rPr>
              <w:t>1.2.4. Mikro, małe i średnie p</w:t>
            </w:r>
            <w:r>
              <w:rPr>
                <w:sz w:val="20"/>
                <w:szCs w:val="20"/>
              </w:rPr>
              <w:t xml:space="preserve">rzedsiębiorstwa, </w:t>
            </w:r>
            <w:r w:rsidRPr="004B317C">
              <w:rPr>
                <w:sz w:val="20"/>
                <w:szCs w:val="20"/>
              </w:rPr>
              <w:t>3.1.1. Infrastruktura zaplecza turys</w:t>
            </w:r>
            <w:r>
              <w:rPr>
                <w:sz w:val="20"/>
                <w:szCs w:val="20"/>
              </w:rPr>
              <w:t xml:space="preserve">tycznego/przedsiębiorstwa, </w:t>
            </w:r>
            <w:r w:rsidRPr="004B317C">
              <w:rPr>
                <w:sz w:val="20"/>
                <w:szCs w:val="20"/>
              </w:rPr>
              <w:t xml:space="preserve">3.2.1. Infrastruktura </w:t>
            </w:r>
            <w:proofErr w:type="spellStart"/>
            <w:r w:rsidRPr="004B317C">
              <w:rPr>
                <w:sz w:val="20"/>
                <w:szCs w:val="20"/>
              </w:rPr>
              <w:t>okołoturystyczna</w:t>
            </w:r>
            <w:proofErr w:type="spellEnd"/>
            <w:r w:rsidRPr="004B317C">
              <w:rPr>
                <w:sz w:val="20"/>
                <w:szCs w:val="20"/>
              </w:rPr>
              <w:t>/przedsiębiorstwa.</w:t>
            </w:r>
          </w:p>
        </w:tc>
      </w:tr>
      <w:tr w:rsidR="00243ADA" w:rsidRPr="00604AD0" w:rsidTr="00D75655">
        <w:trPr>
          <w:trHeight w:val="4701"/>
        </w:trPr>
        <w:tc>
          <w:tcPr>
            <w:cnfStyle w:val="001000000000"/>
            <w:tcW w:w="4781" w:type="dxa"/>
            <w:vAlign w:val="center"/>
          </w:tcPr>
          <w:p w:rsidR="00243ADA" w:rsidRPr="00604AD0" w:rsidRDefault="00243ADA" w:rsidP="00D75655">
            <w:pPr>
              <w:jc w:val="center"/>
              <w:rPr>
                <w:color w:val="auto"/>
                <w:sz w:val="20"/>
                <w:szCs w:val="20"/>
              </w:rPr>
            </w:pPr>
            <w:r w:rsidRPr="00604AD0">
              <w:rPr>
                <w:color w:val="auto"/>
                <w:sz w:val="20"/>
                <w:szCs w:val="20"/>
              </w:rPr>
              <w:t xml:space="preserve">Uchwała nr </w:t>
            </w:r>
            <w:r>
              <w:rPr>
                <w:color w:val="auto"/>
                <w:sz w:val="20"/>
                <w:szCs w:val="20"/>
              </w:rPr>
              <w:t>2842/88</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 xml:space="preserve">29 listopada </w:t>
            </w:r>
            <w:r w:rsidRPr="00604AD0">
              <w:rPr>
                <w:color w:val="auto"/>
                <w:sz w:val="20"/>
                <w:szCs w:val="20"/>
              </w:rPr>
              <w:t>2011 roku</w:t>
            </w:r>
          </w:p>
        </w:tc>
        <w:tc>
          <w:tcPr>
            <w:tcW w:w="5001" w:type="dxa"/>
            <w:vAlign w:val="center"/>
          </w:tcPr>
          <w:p w:rsidR="00243ADA" w:rsidRPr="004B317C" w:rsidRDefault="00243ADA" w:rsidP="00D75655">
            <w:pPr>
              <w:spacing w:before="120"/>
              <w:jc w:val="both"/>
              <w:cnfStyle w:val="000000000000"/>
              <w:rPr>
                <w:sz w:val="20"/>
                <w:szCs w:val="20"/>
              </w:rPr>
            </w:pPr>
            <w:r>
              <w:rPr>
                <w:sz w:val="20"/>
                <w:szCs w:val="20"/>
              </w:rPr>
              <w:t>- aktualizacja</w:t>
            </w:r>
            <w:r w:rsidRPr="004B317C">
              <w:rPr>
                <w:sz w:val="20"/>
                <w:szCs w:val="20"/>
              </w:rPr>
              <w:t xml:space="preserve"> zał. nr 1, tj. Szczegółowego budżetu RPO WSL - tabela finansowa i zał. nr 3 do URPO WSL, tj. Indykatywnej tabeli finansowej zobowiązań w podziale na priorytety i działania (wraz z aktualizacją części finansowej URPO WSL) polegającej na przesunięciu środków pomiędzy działaniami w ramach Priorytetu V Środowisko ze względu</w:t>
            </w:r>
            <w:r>
              <w:rPr>
                <w:sz w:val="20"/>
                <w:szCs w:val="20"/>
              </w:rPr>
              <w:t xml:space="preserve"> na</w:t>
            </w:r>
            <w:r w:rsidRPr="004B317C">
              <w:rPr>
                <w:sz w:val="20"/>
                <w:szCs w:val="20"/>
              </w:rPr>
              <w:t xml:space="preserve"> efektywność wdrażania programu oraz konieczność  wzmocnienia finansowania kategorii interwencji związanych z r</w:t>
            </w:r>
            <w:r>
              <w:rPr>
                <w:sz w:val="20"/>
                <w:szCs w:val="20"/>
              </w:rPr>
              <w:t>ealizacją Strategii Lizbońskiej,</w:t>
            </w:r>
          </w:p>
          <w:p w:rsidR="00243ADA" w:rsidRPr="004B317C" w:rsidRDefault="00243ADA" w:rsidP="00D75655">
            <w:pPr>
              <w:jc w:val="both"/>
              <w:cnfStyle w:val="000000000000"/>
              <w:rPr>
                <w:sz w:val="20"/>
                <w:szCs w:val="20"/>
              </w:rPr>
            </w:pPr>
            <w:r>
              <w:rPr>
                <w:sz w:val="20"/>
                <w:szCs w:val="20"/>
              </w:rPr>
              <w:t>- doprecyzowanie</w:t>
            </w:r>
            <w:r w:rsidRPr="004B317C">
              <w:rPr>
                <w:sz w:val="20"/>
                <w:szCs w:val="20"/>
              </w:rPr>
              <w:t xml:space="preserve"> zapisów zał. nr 2 do, tj. Wytycznych w sprawie </w:t>
            </w:r>
            <w:proofErr w:type="spellStart"/>
            <w:r w:rsidRPr="004B317C">
              <w:rPr>
                <w:sz w:val="20"/>
                <w:szCs w:val="20"/>
              </w:rPr>
              <w:t>kwalifikowalności</w:t>
            </w:r>
            <w:proofErr w:type="spellEnd"/>
            <w:r w:rsidRPr="004B317C">
              <w:rPr>
                <w:sz w:val="20"/>
                <w:szCs w:val="20"/>
              </w:rPr>
              <w:t xml:space="preserve"> wydatków w RPO WSL, związanych z możliwością finansowania ze środków RPO WSL wydatków związanych z przygotowaniem nowego okresu programowania 2014-2020 oraz kosztów wynikających z zastosowania procedur odwoławczych (dostosowanie wytycznych RPO WSL do Krajowych wytycznych dotyczących kwalifikowania wydatków w ramach funduszy strukturalnych i Funduszu Spójności w o</w:t>
            </w:r>
            <w:r>
              <w:rPr>
                <w:sz w:val="20"/>
                <w:szCs w:val="20"/>
              </w:rPr>
              <w:t>kresie programowania 2007-2013),</w:t>
            </w:r>
          </w:p>
          <w:p w:rsidR="00243ADA" w:rsidRPr="004B317C" w:rsidRDefault="00243ADA" w:rsidP="00D75655">
            <w:pPr>
              <w:jc w:val="both"/>
              <w:cnfStyle w:val="000000000000"/>
              <w:rPr>
                <w:sz w:val="20"/>
                <w:szCs w:val="20"/>
              </w:rPr>
            </w:pPr>
            <w:r>
              <w:rPr>
                <w:sz w:val="20"/>
                <w:szCs w:val="20"/>
              </w:rPr>
              <w:t>- uzupełnienie</w:t>
            </w:r>
            <w:r w:rsidRPr="004B317C">
              <w:rPr>
                <w:sz w:val="20"/>
                <w:szCs w:val="20"/>
              </w:rPr>
              <w:t xml:space="preserve"> Indykatywnego Wykazu Indywidualnych Projektów Kluczowych o listę rezerwową  projektów realizowanych w celu odbudowy infrastruktury zniszczonej na skutek powodzi, zaakceptowaną przez MRR, zgodnie z pismem z 2.11.2011 r. o sygn. DKR-II-82625-12-MSZ/11.</w:t>
            </w:r>
          </w:p>
          <w:p w:rsidR="00243ADA" w:rsidRPr="00604AD0" w:rsidRDefault="00243ADA" w:rsidP="00D75655">
            <w:pPr>
              <w:pStyle w:val="NormalnyWeb"/>
              <w:tabs>
                <w:tab w:val="left" w:pos="-56"/>
              </w:tabs>
              <w:spacing w:after="0"/>
              <w:ind w:left="-56"/>
              <w:jc w:val="center"/>
              <w:cnfStyle w:val="000000000000"/>
              <w:rPr>
                <w:sz w:val="20"/>
                <w:szCs w:val="20"/>
              </w:rPr>
            </w:pPr>
          </w:p>
        </w:tc>
      </w:tr>
      <w:tr w:rsidR="00243ADA" w:rsidTr="00D75655">
        <w:trPr>
          <w:cnfStyle w:val="000000100000"/>
          <w:trHeight w:val="4701"/>
        </w:trPr>
        <w:tc>
          <w:tcPr>
            <w:cnfStyle w:val="001000000000"/>
            <w:tcW w:w="4781" w:type="dxa"/>
            <w:vAlign w:val="center"/>
          </w:tcPr>
          <w:p w:rsidR="00243ADA" w:rsidRPr="00604AD0" w:rsidRDefault="00243ADA" w:rsidP="00D75655">
            <w:pPr>
              <w:jc w:val="center"/>
              <w:rPr>
                <w:sz w:val="20"/>
                <w:szCs w:val="20"/>
              </w:rPr>
            </w:pPr>
            <w:r w:rsidRPr="00604AD0">
              <w:rPr>
                <w:color w:val="auto"/>
                <w:sz w:val="20"/>
                <w:szCs w:val="20"/>
              </w:rPr>
              <w:lastRenderedPageBreak/>
              <w:t xml:space="preserve">Uchwała nr </w:t>
            </w:r>
            <w:r>
              <w:rPr>
                <w:color w:val="auto"/>
                <w:sz w:val="20"/>
                <w:szCs w:val="20"/>
              </w:rPr>
              <w:t>3423/105</w:t>
            </w:r>
            <w:r w:rsidRPr="00604AD0">
              <w:rPr>
                <w:color w:val="auto"/>
                <w:sz w:val="20"/>
                <w:szCs w:val="20"/>
              </w:rPr>
              <w:t>/IV/2011</w:t>
            </w:r>
            <w:r w:rsidRPr="00604AD0">
              <w:rPr>
                <w:color w:val="auto"/>
              </w:rPr>
              <w:t xml:space="preserve"> </w:t>
            </w:r>
            <w:r w:rsidRPr="00604AD0">
              <w:rPr>
                <w:color w:val="auto"/>
                <w:sz w:val="20"/>
                <w:szCs w:val="20"/>
              </w:rPr>
              <w:t xml:space="preserve">Zarządu Województwa Śląskiego z dnia </w:t>
            </w:r>
            <w:r>
              <w:rPr>
                <w:color w:val="auto"/>
                <w:sz w:val="20"/>
                <w:szCs w:val="20"/>
              </w:rPr>
              <w:t xml:space="preserve">13 grudnia </w:t>
            </w:r>
            <w:r w:rsidRPr="00604AD0">
              <w:rPr>
                <w:color w:val="auto"/>
                <w:sz w:val="20"/>
                <w:szCs w:val="20"/>
              </w:rPr>
              <w:t>2011 roku</w:t>
            </w:r>
          </w:p>
        </w:tc>
        <w:tc>
          <w:tcPr>
            <w:tcW w:w="5001" w:type="dxa"/>
            <w:vAlign w:val="center"/>
          </w:tcPr>
          <w:p w:rsidR="00243ADA" w:rsidRPr="00AB7CF4" w:rsidRDefault="00243ADA" w:rsidP="00D75655">
            <w:pPr>
              <w:spacing w:before="120"/>
              <w:jc w:val="both"/>
              <w:cnfStyle w:val="000000100000"/>
              <w:rPr>
                <w:sz w:val="20"/>
                <w:szCs w:val="20"/>
              </w:rPr>
            </w:pPr>
            <w:r>
              <w:rPr>
                <w:sz w:val="20"/>
                <w:szCs w:val="20"/>
              </w:rPr>
              <w:t xml:space="preserve">W </w:t>
            </w:r>
            <w:r w:rsidRPr="00AB7CF4">
              <w:rPr>
                <w:sz w:val="20"/>
                <w:szCs w:val="20"/>
              </w:rPr>
              <w:t xml:space="preserve">związku z zakończeniem procedury renegocjacji i zmiany </w:t>
            </w:r>
            <w:r>
              <w:rPr>
                <w:sz w:val="20"/>
                <w:szCs w:val="20"/>
              </w:rPr>
              <w:t>RPO WSL doprecyzowano zapisy:</w:t>
            </w:r>
          </w:p>
          <w:p w:rsidR="00243ADA" w:rsidRPr="004B317C" w:rsidRDefault="00243ADA" w:rsidP="00D75655">
            <w:pPr>
              <w:jc w:val="both"/>
              <w:cnfStyle w:val="000000100000"/>
              <w:rPr>
                <w:sz w:val="20"/>
                <w:szCs w:val="20"/>
              </w:rPr>
            </w:pPr>
            <w:r>
              <w:rPr>
                <w:sz w:val="20"/>
                <w:szCs w:val="20"/>
              </w:rPr>
              <w:t>- aktualizacja</w:t>
            </w:r>
            <w:r w:rsidRPr="004B317C">
              <w:rPr>
                <w:sz w:val="20"/>
                <w:szCs w:val="20"/>
              </w:rPr>
              <w:t xml:space="preserve"> zapisów rozdziału I Szczegółowego Opisu Priorytetów  pn.: „Podstawowe informacje na temat RPO województwa śląskiego na lata 2007-2013" polegającej na wskazaniu obszarów komplementarności między RPO WSL a Strategią Morza Bałtyckiego oraz zgodności z strategią</w:t>
            </w:r>
            <w:r>
              <w:rPr>
                <w:sz w:val="20"/>
                <w:szCs w:val="20"/>
              </w:rPr>
              <w:t xml:space="preserve"> UE 2020 i Raportem Polska 2030,</w:t>
            </w:r>
          </w:p>
          <w:p w:rsidR="00243ADA" w:rsidRDefault="00243ADA" w:rsidP="00D75655">
            <w:pPr>
              <w:jc w:val="both"/>
              <w:cnfStyle w:val="000000100000"/>
              <w:rPr>
                <w:i/>
                <w:iCs/>
                <w:sz w:val="20"/>
                <w:szCs w:val="20"/>
              </w:rPr>
            </w:pPr>
            <w:r>
              <w:rPr>
                <w:sz w:val="20"/>
                <w:szCs w:val="20"/>
              </w:rPr>
              <w:t xml:space="preserve"> - poszerzenie</w:t>
            </w:r>
            <w:r w:rsidRPr="004B317C">
              <w:rPr>
                <w:sz w:val="20"/>
                <w:szCs w:val="20"/>
              </w:rPr>
              <w:t xml:space="preserve"> katalogu beneficjentów Priorytetu II społeczeństwo informacyjne Działanie 2.1 </w:t>
            </w:r>
            <w:r w:rsidRPr="004B317C">
              <w:rPr>
                <w:i/>
                <w:iCs/>
                <w:sz w:val="20"/>
                <w:szCs w:val="20"/>
              </w:rPr>
              <w:t>Infrastruktura społeczeństwa informacyjnego</w:t>
            </w:r>
            <w:r w:rsidRPr="004B317C">
              <w:rPr>
                <w:sz w:val="20"/>
                <w:szCs w:val="20"/>
              </w:rPr>
              <w:t xml:space="preserve"> oraz rozszerzenie katalogu beneficjentów Priorytetu V  Działanie 5.3 </w:t>
            </w:r>
            <w:r w:rsidRPr="004B317C">
              <w:rPr>
                <w:b/>
                <w:bCs/>
                <w:sz w:val="20"/>
                <w:szCs w:val="20"/>
              </w:rPr>
              <w:t>  </w:t>
            </w:r>
            <w:r w:rsidRPr="004B317C">
              <w:rPr>
                <w:i/>
                <w:iCs/>
                <w:sz w:val="20"/>
                <w:szCs w:val="20"/>
              </w:rPr>
              <w:t>Czyste powietrze i odnawialne źródła energii</w:t>
            </w:r>
            <w:r>
              <w:rPr>
                <w:i/>
                <w:iCs/>
                <w:sz w:val="20"/>
                <w:szCs w:val="20"/>
              </w:rPr>
              <w:t>,</w:t>
            </w:r>
          </w:p>
          <w:p w:rsidR="00243ADA" w:rsidRDefault="00243ADA" w:rsidP="00D75655">
            <w:pPr>
              <w:jc w:val="both"/>
              <w:cnfStyle w:val="000000100000"/>
              <w:rPr>
                <w:sz w:val="20"/>
                <w:szCs w:val="20"/>
              </w:rPr>
            </w:pPr>
            <w:r>
              <w:rPr>
                <w:i/>
                <w:iCs/>
                <w:sz w:val="20"/>
                <w:szCs w:val="20"/>
              </w:rPr>
              <w:t xml:space="preserve">- </w:t>
            </w:r>
            <w:r>
              <w:rPr>
                <w:sz w:val="20"/>
                <w:szCs w:val="20"/>
              </w:rPr>
              <w:t>aktualizacja</w:t>
            </w:r>
            <w:r w:rsidRPr="004B317C">
              <w:rPr>
                <w:sz w:val="20"/>
                <w:szCs w:val="20"/>
              </w:rPr>
              <w:t xml:space="preserve"> zał. nr 1, tj. </w:t>
            </w:r>
            <w:r w:rsidRPr="004B317C">
              <w:rPr>
                <w:i/>
                <w:iCs/>
                <w:sz w:val="20"/>
                <w:szCs w:val="20"/>
              </w:rPr>
              <w:t>Szczegółowego budżetu RPO WSL - tabela finansowa</w:t>
            </w:r>
            <w:r w:rsidRPr="004B317C">
              <w:rPr>
                <w:sz w:val="20"/>
                <w:szCs w:val="20"/>
              </w:rPr>
              <w:t xml:space="preserve"> i zał. nr 3 do URPO WSL, tj. </w:t>
            </w:r>
            <w:r w:rsidRPr="004B317C">
              <w:rPr>
                <w:i/>
                <w:iCs/>
                <w:sz w:val="20"/>
                <w:szCs w:val="20"/>
              </w:rPr>
              <w:t>Indykatywnej tabeli finansowej zobowiązań w podziale na priorytety i działania</w:t>
            </w:r>
            <w:r w:rsidRPr="004B317C">
              <w:rPr>
                <w:sz w:val="20"/>
                <w:szCs w:val="20"/>
              </w:rPr>
              <w:t xml:space="preserve"> (wraz z aktualizacją części finansowej URPO WSL) polegającej na uwzględnieniu  w budżecie dodatkowych środków  przyznanych  przez Ministerstwo Rozwoju Regionalnego w ramach Krajowej Rezerwy Wykonania (KRW) oraz dostosowania technicznego</w:t>
            </w:r>
            <w:r>
              <w:rPr>
                <w:sz w:val="20"/>
                <w:szCs w:val="20"/>
              </w:rPr>
              <w:t>,</w:t>
            </w:r>
          </w:p>
          <w:p w:rsidR="00243ADA" w:rsidRDefault="00243ADA" w:rsidP="00D75655">
            <w:pPr>
              <w:spacing w:after="120"/>
              <w:jc w:val="both"/>
              <w:cnfStyle w:val="000000100000"/>
              <w:rPr>
                <w:sz w:val="20"/>
                <w:szCs w:val="20"/>
              </w:rPr>
            </w:pPr>
            <w:r>
              <w:rPr>
                <w:sz w:val="20"/>
                <w:szCs w:val="20"/>
              </w:rPr>
              <w:t>-</w:t>
            </w:r>
            <w:r w:rsidRPr="004B317C">
              <w:rPr>
                <w:sz w:val="20"/>
                <w:szCs w:val="20"/>
              </w:rPr>
              <w:t xml:space="preserve">aktualizacji zał.  nr 9 do URPO WSL tj. </w:t>
            </w:r>
            <w:r w:rsidRPr="004B317C">
              <w:rPr>
                <w:i/>
                <w:iCs/>
                <w:sz w:val="20"/>
                <w:szCs w:val="20"/>
              </w:rPr>
              <w:t xml:space="preserve">Zestawienia wskaźników produktu i rezultatu </w:t>
            </w:r>
            <w:r w:rsidRPr="004B317C">
              <w:rPr>
                <w:sz w:val="20"/>
                <w:szCs w:val="20"/>
              </w:rPr>
              <w:t>w zakresie wartości docelowych wskaźników programowych w podziale na działania i </w:t>
            </w:r>
            <w:proofErr w:type="spellStart"/>
            <w:r w:rsidRPr="004B317C">
              <w:rPr>
                <w:sz w:val="20"/>
                <w:szCs w:val="20"/>
              </w:rPr>
              <w:t>poddziałania</w:t>
            </w:r>
            <w:proofErr w:type="spellEnd"/>
            <w:r>
              <w:rPr>
                <w:sz w:val="20"/>
                <w:szCs w:val="20"/>
              </w:rPr>
              <w:t>.</w:t>
            </w:r>
          </w:p>
        </w:tc>
      </w:tr>
    </w:tbl>
    <w:p w:rsidR="00243ADA" w:rsidRDefault="00243ADA" w:rsidP="00857F1D">
      <w:pPr>
        <w:pStyle w:val="Default"/>
        <w:spacing w:line="276" w:lineRule="auto"/>
        <w:ind w:left="142"/>
        <w:jc w:val="both"/>
        <w:rPr>
          <w:lang w:eastAsia="ko-KR"/>
        </w:rPr>
      </w:pPr>
    </w:p>
    <w:p w:rsidR="00857F1D" w:rsidRPr="00280184" w:rsidRDefault="00857F1D" w:rsidP="00857F1D">
      <w:pPr>
        <w:pStyle w:val="Default"/>
        <w:spacing w:line="276" w:lineRule="auto"/>
        <w:ind w:left="142"/>
        <w:jc w:val="both"/>
      </w:pPr>
    </w:p>
    <w:p w:rsidR="00E10564" w:rsidRDefault="00E10564" w:rsidP="005353C6">
      <w:pPr>
        <w:pStyle w:val="Nagwek1"/>
        <w:numPr>
          <w:ilvl w:val="0"/>
          <w:numId w:val="10"/>
        </w:numPr>
      </w:pPr>
      <w:bookmarkStart w:id="29" w:name="_Toc314644723"/>
      <w:r w:rsidRPr="001A2924">
        <w:rPr>
          <w:szCs w:val="24"/>
        </w:rPr>
        <w:t>Informacje</w:t>
      </w:r>
      <w:r w:rsidRPr="001A2924">
        <w:t xml:space="preserve"> o przeprowadzonych kontrolach w trakcie realizacji programu w okresie sprawozdawczym</w:t>
      </w:r>
      <w:bookmarkEnd w:id="29"/>
    </w:p>
    <w:p w:rsidR="001A2924" w:rsidRPr="001A2924" w:rsidRDefault="001A2924" w:rsidP="001A2924"/>
    <w:p w:rsidR="00E10564" w:rsidRPr="001A2924" w:rsidRDefault="00E10564" w:rsidP="005353C6">
      <w:pPr>
        <w:pStyle w:val="Nagwek1"/>
        <w:numPr>
          <w:ilvl w:val="1"/>
          <w:numId w:val="10"/>
        </w:numPr>
        <w:spacing w:after="120"/>
      </w:pPr>
      <w:bookmarkStart w:id="30" w:name="_Toc314644724"/>
      <w:r w:rsidRPr="001A2924">
        <w:t>Informacja o działaniach podjętych w ramach kontroli realizacji programu</w:t>
      </w:r>
      <w:bookmarkEnd w:id="30"/>
    </w:p>
    <w:p w:rsidR="00E10564" w:rsidRDefault="00E10564" w:rsidP="00F010CD">
      <w:pPr>
        <w:spacing w:after="240" w:line="276" w:lineRule="auto"/>
        <w:jc w:val="both"/>
        <w:rPr>
          <w:b/>
        </w:rPr>
      </w:pPr>
      <w:r w:rsidRPr="00EC097B">
        <w:rPr>
          <w:b/>
        </w:rPr>
        <w:t>Kontrola systemowa:</w:t>
      </w:r>
    </w:p>
    <w:p w:rsidR="00985E8C" w:rsidRPr="00985E8C" w:rsidRDefault="00985E8C" w:rsidP="00951FFE">
      <w:pPr>
        <w:spacing w:before="120" w:after="120" w:line="276" w:lineRule="auto"/>
        <w:jc w:val="both"/>
        <w:rPr>
          <w:bCs/>
        </w:rPr>
      </w:pPr>
      <w:r w:rsidRPr="00985E8C">
        <w:t>W ramach kontroli realizacji programu IZ RPO WSL w I półroczu 2011 r.</w:t>
      </w:r>
      <w:r w:rsidR="008A5CC6">
        <w:t xml:space="preserve"> (od 16 maja do 03 czerwca 2011r.)</w:t>
      </w:r>
      <w:r w:rsidRPr="00985E8C">
        <w:t xml:space="preserve"> </w:t>
      </w:r>
      <w:r>
        <w:t>przeprowadziło w </w:t>
      </w:r>
      <w:r w:rsidRPr="00985E8C">
        <w:t xml:space="preserve">IP2 RPO WSL jedną kontrolę systemową. Była to kontrola zaplanowana w </w:t>
      </w:r>
      <w:r w:rsidRPr="00985E8C">
        <w:rPr>
          <w:i/>
        </w:rPr>
        <w:t>Rocznym planie kontroli na 2011 rok</w:t>
      </w:r>
      <w:r w:rsidRPr="00985E8C">
        <w:t>.</w:t>
      </w:r>
      <w:r>
        <w:rPr>
          <w:bCs/>
        </w:rPr>
        <w:t xml:space="preserve"> Podczas kontroli </w:t>
      </w:r>
      <w:r w:rsidRPr="00985E8C">
        <w:rPr>
          <w:bCs/>
        </w:rPr>
        <w:t>zweryfikowano również stan wdrażania zaleceń pokontrolnych z kontroli systemowej nr VI/2010.</w:t>
      </w:r>
    </w:p>
    <w:p w:rsidR="00985E8C" w:rsidRPr="00985E8C" w:rsidRDefault="00985E8C" w:rsidP="00951FFE">
      <w:pPr>
        <w:spacing w:before="120" w:after="120" w:line="276" w:lineRule="auto"/>
        <w:jc w:val="both"/>
        <w:rPr>
          <w:i/>
        </w:rPr>
      </w:pPr>
      <w:r w:rsidRPr="00985E8C">
        <w:t xml:space="preserve">Do wiadomości IK RPO przekazano jedną informację pokontrolną z ww. kontroli systemowej wraz z </w:t>
      </w:r>
      <w:r w:rsidRPr="00985E8C">
        <w:rPr>
          <w:i/>
        </w:rPr>
        <w:t>Raportem z wdrożenia przez IP2 RPO WSL zaleceń z kontroli systemowej VI/2010</w:t>
      </w:r>
      <w:r w:rsidRPr="00985E8C">
        <w:t xml:space="preserve">. Ponadto przekazano </w:t>
      </w:r>
      <w:r w:rsidRPr="00985E8C">
        <w:rPr>
          <w:i/>
        </w:rPr>
        <w:t>Raport z wdrożenia przez IP2 RPO WSL zaleceń z kontroli systemowej VII/2011.</w:t>
      </w:r>
    </w:p>
    <w:p w:rsidR="00985E8C" w:rsidRPr="00985E8C" w:rsidRDefault="00985E8C" w:rsidP="00951FFE">
      <w:pPr>
        <w:spacing w:line="276" w:lineRule="auto"/>
        <w:jc w:val="both"/>
      </w:pPr>
      <w:r w:rsidRPr="00985E8C">
        <w:t>Zbadane obszary systemu zarządzania i kontroli:</w:t>
      </w:r>
    </w:p>
    <w:p w:rsidR="00985E8C" w:rsidRPr="00985E8C" w:rsidRDefault="00985E8C" w:rsidP="005353C6">
      <w:pPr>
        <w:numPr>
          <w:ilvl w:val="0"/>
          <w:numId w:val="11"/>
        </w:numPr>
        <w:spacing w:line="276" w:lineRule="auto"/>
        <w:jc w:val="both"/>
      </w:pPr>
      <w:r>
        <w:t>weryfikacja</w:t>
      </w:r>
      <w:r w:rsidRPr="00985E8C">
        <w:t xml:space="preserve"> realizacji obowiązków w zakresie:</w:t>
      </w:r>
    </w:p>
    <w:p w:rsidR="00985E8C" w:rsidRPr="00985E8C" w:rsidRDefault="00985E8C" w:rsidP="005353C6">
      <w:pPr>
        <w:numPr>
          <w:ilvl w:val="1"/>
          <w:numId w:val="11"/>
        </w:numPr>
        <w:spacing w:line="276" w:lineRule="auto"/>
        <w:jc w:val="both"/>
      </w:pPr>
      <w:r w:rsidRPr="00985E8C">
        <w:t>wyboru i oceny projektów,</w:t>
      </w:r>
    </w:p>
    <w:p w:rsidR="00985E8C" w:rsidRPr="00985E8C" w:rsidRDefault="00985E8C" w:rsidP="005353C6">
      <w:pPr>
        <w:numPr>
          <w:ilvl w:val="1"/>
          <w:numId w:val="11"/>
        </w:numPr>
        <w:spacing w:line="276" w:lineRule="auto"/>
        <w:jc w:val="both"/>
      </w:pPr>
      <w:r w:rsidRPr="00985E8C">
        <w:t>kontraktacji,</w:t>
      </w:r>
    </w:p>
    <w:p w:rsidR="00985E8C" w:rsidRPr="00985E8C" w:rsidRDefault="00985E8C" w:rsidP="005353C6">
      <w:pPr>
        <w:numPr>
          <w:ilvl w:val="1"/>
          <w:numId w:val="11"/>
        </w:numPr>
        <w:spacing w:line="276" w:lineRule="auto"/>
        <w:jc w:val="both"/>
      </w:pPr>
      <w:r w:rsidRPr="00985E8C">
        <w:t>weryfikacji wniosków o płatność,</w:t>
      </w:r>
    </w:p>
    <w:p w:rsidR="00985E8C" w:rsidRPr="00985E8C" w:rsidRDefault="00985E8C" w:rsidP="005353C6">
      <w:pPr>
        <w:numPr>
          <w:ilvl w:val="1"/>
          <w:numId w:val="11"/>
        </w:numPr>
        <w:spacing w:line="276" w:lineRule="auto"/>
        <w:jc w:val="both"/>
      </w:pPr>
      <w:r w:rsidRPr="00985E8C">
        <w:t>kontroli projektów na miejscu realizacji,</w:t>
      </w:r>
    </w:p>
    <w:p w:rsidR="00985E8C" w:rsidRPr="00985E8C" w:rsidRDefault="00985E8C" w:rsidP="005353C6">
      <w:pPr>
        <w:numPr>
          <w:ilvl w:val="1"/>
          <w:numId w:val="11"/>
        </w:numPr>
        <w:spacing w:line="276" w:lineRule="auto"/>
        <w:jc w:val="both"/>
      </w:pPr>
      <w:r w:rsidRPr="00985E8C">
        <w:t>wykrywania, stwierdzania i raportowania nieprawidłowości,</w:t>
      </w:r>
    </w:p>
    <w:p w:rsidR="00985E8C" w:rsidRPr="00985E8C" w:rsidRDefault="00985E8C" w:rsidP="005353C6">
      <w:pPr>
        <w:numPr>
          <w:ilvl w:val="1"/>
          <w:numId w:val="11"/>
        </w:numPr>
        <w:spacing w:line="276" w:lineRule="auto"/>
        <w:jc w:val="both"/>
      </w:pPr>
      <w:r w:rsidRPr="00985E8C">
        <w:lastRenderedPageBreak/>
        <w:t>wprowadzania danych do KSI</w:t>
      </w:r>
      <w:r>
        <w:t xml:space="preserve"> (SIMIK 07-13)</w:t>
      </w:r>
      <w:r w:rsidRPr="00985E8C">
        <w:t xml:space="preserve"> i LSI,</w:t>
      </w:r>
    </w:p>
    <w:p w:rsidR="00985E8C" w:rsidRPr="00985E8C" w:rsidRDefault="00985E8C" w:rsidP="005353C6">
      <w:pPr>
        <w:pStyle w:val="Akapitzlist"/>
        <w:numPr>
          <w:ilvl w:val="0"/>
          <w:numId w:val="11"/>
        </w:numPr>
        <w:spacing w:line="276" w:lineRule="auto"/>
        <w:jc w:val="both"/>
        <w:rPr>
          <w:b/>
        </w:rPr>
      </w:pPr>
      <w:r w:rsidRPr="00985E8C">
        <w:t>archiwizacji i przechowywania dokumentacji.</w:t>
      </w:r>
    </w:p>
    <w:p w:rsidR="00064CC8" w:rsidRDefault="00064CC8" w:rsidP="00223C47">
      <w:pPr>
        <w:pStyle w:val="Akapitzlist1"/>
        <w:spacing w:after="0"/>
        <w:ind w:left="0"/>
        <w:jc w:val="both"/>
        <w:rPr>
          <w:rFonts w:ascii="Times New Roman" w:hAnsi="Times New Roman" w:cs="Times New Roman"/>
          <w:color w:val="000000"/>
          <w:sz w:val="24"/>
          <w:szCs w:val="24"/>
        </w:rPr>
      </w:pPr>
    </w:p>
    <w:p w:rsidR="00FD47B4" w:rsidRDefault="00223C47" w:rsidP="00223C47">
      <w:pPr>
        <w:pStyle w:val="Akapitzlist1"/>
        <w:spacing w:after="0"/>
        <w:ind w:left="0"/>
        <w:jc w:val="both"/>
        <w:rPr>
          <w:rFonts w:ascii="Times New Roman" w:hAnsi="Times New Roman" w:cs="Times New Roman"/>
          <w:color w:val="000000"/>
          <w:sz w:val="24"/>
          <w:szCs w:val="24"/>
        </w:rPr>
      </w:pPr>
      <w:r w:rsidRPr="00223C47">
        <w:rPr>
          <w:rFonts w:ascii="Times New Roman" w:hAnsi="Times New Roman" w:cs="Times New Roman"/>
          <w:color w:val="000000"/>
          <w:sz w:val="24"/>
          <w:szCs w:val="24"/>
        </w:rPr>
        <w:t>Wykryte uchybienia w trakcie kontroli systemowej</w:t>
      </w:r>
      <w:r w:rsidR="00B859C4">
        <w:rPr>
          <w:rFonts w:ascii="Times New Roman" w:hAnsi="Times New Roman" w:cs="Times New Roman"/>
          <w:color w:val="000000"/>
          <w:sz w:val="24"/>
          <w:szCs w:val="24"/>
        </w:rPr>
        <w:t xml:space="preserve"> przeprowadzonej w 2011 roku</w:t>
      </w:r>
      <w:r w:rsidRPr="00223C47">
        <w:rPr>
          <w:rFonts w:ascii="Times New Roman" w:hAnsi="Times New Roman" w:cs="Times New Roman"/>
          <w:color w:val="000000"/>
          <w:sz w:val="24"/>
          <w:szCs w:val="24"/>
        </w:rPr>
        <w:t xml:space="preserve"> </w:t>
      </w:r>
      <w:r w:rsidR="00B859C4">
        <w:rPr>
          <w:rFonts w:ascii="Times New Roman" w:hAnsi="Times New Roman" w:cs="Times New Roman"/>
          <w:color w:val="000000"/>
          <w:sz w:val="24"/>
          <w:szCs w:val="24"/>
        </w:rPr>
        <w:t>(nr </w:t>
      </w:r>
      <w:r w:rsidRPr="00223C47">
        <w:rPr>
          <w:rFonts w:ascii="Times New Roman" w:hAnsi="Times New Roman" w:cs="Times New Roman"/>
          <w:color w:val="000000"/>
          <w:sz w:val="24"/>
          <w:szCs w:val="24"/>
        </w:rPr>
        <w:t>VII/201</w:t>
      </w:r>
      <w:r w:rsidR="00064CC8">
        <w:rPr>
          <w:rFonts w:ascii="Times New Roman" w:hAnsi="Times New Roman" w:cs="Times New Roman"/>
          <w:color w:val="000000"/>
          <w:sz w:val="24"/>
          <w:szCs w:val="24"/>
        </w:rPr>
        <w:t>1</w:t>
      </w:r>
      <w:r w:rsidR="00B859C4">
        <w:rPr>
          <w:rFonts w:ascii="Times New Roman" w:hAnsi="Times New Roman" w:cs="Times New Roman"/>
          <w:color w:val="000000"/>
          <w:sz w:val="24"/>
          <w:szCs w:val="24"/>
        </w:rPr>
        <w:t xml:space="preserve">) zostały przedstawione w pkt. 3.5 niniejszego </w:t>
      </w:r>
      <w:r w:rsidR="00B859C4" w:rsidRPr="00B859C4">
        <w:rPr>
          <w:rFonts w:ascii="Times New Roman" w:hAnsi="Times New Roman" w:cs="Times New Roman"/>
          <w:i/>
          <w:color w:val="000000"/>
          <w:sz w:val="24"/>
          <w:szCs w:val="24"/>
        </w:rPr>
        <w:t>Sprawozdania</w:t>
      </w:r>
      <w:r w:rsidR="00064CC8">
        <w:rPr>
          <w:rFonts w:ascii="Times New Roman" w:hAnsi="Times New Roman" w:cs="Times New Roman"/>
          <w:color w:val="000000"/>
          <w:sz w:val="24"/>
          <w:szCs w:val="24"/>
        </w:rPr>
        <w:t>.</w:t>
      </w:r>
    </w:p>
    <w:p w:rsidR="00064CC8" w:rsidRPr="00223C47" w:rsidRDefault="00064CC8" w:rsidP="00223C47">
      <w:pPr>
        <w:pStyle w:val="Akapitzlist1"/>
        <w:spacing w:after="0"/>
        <w:ind w:left="0"/>
        <w:jc w:val="both"/>
        <w:rPr>
          <w:rFonts w:ascii="Times New Roman" w:hAnsi="Times New Roman" w:cs="Times New Roman"/>
          <w:sz w:val="24"/>
          <w:szCs w:val="24"/>
        </w:rPr>
      </w:pPr>
    </w:p>
    <w:p w:rsidR="00E10564" w:rsidRPr="00FD47B4" w:rsidRDefault="00E10564" w:rsidP="005353C6">
      <w:pPr>
        <w:pStyle w:val="Nagwek1"/>
        <w:numPr>
          <w:ilvl w:val="1"/>
          <w:numId w:val="10"/>
        </w:numPr>
        <w:spacing w:after="120"/>
      </w:pPr>
      <w:bookmarkStart w:id="31" w:name="_Toc314644725"/>
      <w:r w:rsidRPr="00FD47B4">
        <w:t>Informacja o działaniach podjętych w ramach kontroli realizacji projektów (wg osi priorytetowych)</w:t>
      </w:r>
      <w:bookmarkEnd w:id="31"/>
    </w:p>
    <w:p w:rsidR="001B412D" w:rsidRPr="00FD47B4" w:rsidRDefault="00E10564" w:rsidP="005353C6">
      <w:pPr>
        <w:pStyle w:val="Nagwek1"/>
        <w:numPr>
          <w:ilvl w:val="2"/>
          <w:numId w:val="10"/>
        </w:numPr>
        <w:spacing w:after="120"/>
      </w:pPr>
      <w:bookmarkStart w:id="32" w:name="_Toc314644726"/>
      <w:r w:rsidRPr="00FD47B4">
        <w:rPr>
          <w:bCs/>
        </w:rPr>
        <w:t>Kontrole dokumentacji</w:t>
      </w:r>
      <w:r w:rsidR="001B412D" w:rsidRPr="00FD47B4">
        <w:rPr>
          <w:bCs/>
        </w:rPr>
        <w:t>:</w:t>
      </w:r>
      <w:bookmarkEnd w:id="32"/>
    </w:p>
    <w:p w:rsidR="00E10564" w:rsidRPr="00A852A2" w:rsidRDefault="00A32D8C" w:rsidP="005353C6">
      <w:pPr>
        <w:pStyle w:val="Nagwek1"/>
        <w:numPr>
          <w:ilvl w:val="3"/>
          <w:numId w:val="10"/>
        </w:numPr>
        <w:spacing w:after="120"/>
        <w:jc w:val="both"/>
      </w:pPr>
      <w:r>
        <w:rPr>
          <w:b w:val="0"/>
          <w:bCs/>
        </w:rPr>
        <w:t xml:space="preserve"> </w:t>
      </w:r>
      <w:bookmarkStart w:id="33" w:name="_Toc314644727"/>
      <w:r w:rsidRPr="00F71471">
        <w:rPr>
          <w:bCs/>
        </w:rPr>
        <w:t>I</w:t>
      </w:r>
      <w:r w:rsidR="001B412D" w:rsidRPr="00F71471">
        <w:rPr>
          <w:bCs/>
        </w:rPr>
        <w:t xml:space="preserve">nstytucja </w:t>
      </w:r>
      <w:r w:rsidRPr="00F71471">
        <w:rPr>
          <w:bCs/>
        </w:rPr>
        <w:t>Z</w:t>
      </w:r>
      <w:r w:rsidR="001B412D" w:rsidRPr="00F71471">
        <w:rPr>
          <w:bCs/>
        </w:rPr>
        <w:t>arządzajaca</w:t>
      </w:r>
      <w:r w:rsidRPr="00F71471">
        <w:rPr>
          <w:bCs/>
        </w:rPr>
        <w:t xml:space="preserve"> RPO WSL</w:t>
      </w:r>
      <w:r w:rsidR="00E10564">
        <w:rPr>
          <w:b w:val="0"/>
          <w:bCs/>
        </w:rPr>
        <w:t>:</w:t>
      </w:r>
      <w:bookmarkEnd w:id="33"/>
    </w:p>
    <w:p w:rsidR="0058566C" w:rsidRPr="00A852A2" w:rsidRDefault="0058566C" w:rsidP="0058566C">
      <w:pPr>
        <w:shd w:val="clear" w:color="auto" w:fill="FFFFFF"/>
        <w:spacing w:after="120" w:line="276" w:lineRule="auto"/>
        <w:jc w:val="both"/>
      </w:pPr>
      <w:r w:rsidRPr="00A852A2">
        <w:t>Zgodnie z procedurami IZ RPO WSL kontrola dokumentac</w:t>
      </w:r>
      <w:r>
        <w:t>ji obejmuje wszystkie wnioski o </w:t>
      </w:r>
      <w:r w:rsidRPr="00A852A2">
        <w:t>płatność wraz z załącznikami (kopi</w:t>
      </w:r>
      <w:r>
        <w:t>e dokumentów finansowych wraz z </w:t>
      </w:r>
      <w:r w:rsidRPr="00A852A2">
        <w:t>dowodami zapłaty) oraz następujące dokumenty:</w:t>
      </w:r>
    </w:p>
    <w:p w:rsidR="0058566C" w:rsidRDefault="0058566C" w:rsidP="005353C6">
      <w:pPr>
        <w:pStyle w:val="Akapitzlist"/>
        <w:widowControl w:val="0"/>
        <w:numPr>
          <w:ilvl w:val="0"/>
          <w:numId w:val="3"/>
        </w:numPr>
        <w:shd w:val="clear" w:color="auto" w:fill="FFFFFF"/>
        <w:autoSpaceDE w:val="0"/>
        <w:autoSpaceDN w:val="0"/>
        <w:adjustRightInd w:val="0"/>
        <w:spacing w:line="276" w:lineRule="auto"/>
        <w:ind w:left="709"/>
        <w:jc w:val="both"/>
      </w:pPr>
      <w:r w:rsidRPr="00A852A2">
        <w:t>dokumenty przedstawiane przy zawieraniu umowy/decyzji o dofinansowanie oraz podpisywaniu aneksów do umowy/decyzji,</w:t>
      </w:r>
    </w:p>
    <w:p w:rsidR="0058566C" w:rsidRDefault="0058566C" w:rsidP="005353C6">
      <w:pPr>
        <w:pStyle w:val="Akapitzlist"/>
        <w:widowControl w:val="0"/>
        <w:numPr>
          <w:ilvl w:val="0"/>
          <w:numId w:val="3"/>
        </w:numPr>
        <w:shd w:val="clear" w:color="auto" w:fill="FFFFFF"/>
        <w:autoSpaceDE w:val="0"/>
        <w:autoSpaceDN w:val="0"/>
        <w:adjustRightInd w:val="0"/>
        <w:spacing w:line="276" w:lineRule="auto"/>
        <w:ind w:left="709" w:hanging="425"/>
        <w:jc w:val="both"/>
      </w:pPr>
      <w:r w:rsidRPr="00A852A2">
        <w:t>dokumenty dotyczące przeprowadzonych postępowań o udzielenie zamówienia publicznego, w tym również umowy z wykonawcami,</w:t>
      </w:r>
    </w:p>
    <w:p w:rsidR="0058566C" w:rsidRDefault="0058566C" w:rsidP="005353C6">
      <w:pPr>
        <w:pStyle w:val="Akapitzlist"/>
        <w:widowControl w:val="0"/>
        <w:numPr>
          <w:ilvl w:val="0"/>
          <w:numId w:val="3"/>
        </w:numPr>
        <w:shd w:val="clear" w:color="auto" w:fill="FFFFFF"/>
        <w:autoSpaceDE w:val="0"/>
        <w:autoSpaceDN w:val="0"/>
        <w:adjustRightInd w:val="0"/>
        <w:spacing w:line="276" w:lineRule="auto"/>
        <w:ind w:left="709" w:hanging="425"/>
        <w:jc w:val="both"/>
      </w:pPr>
      <w:r w:rsidRPr="00A852A2">
        <w:t>dokumenty potwierdzające, że dostawy, usługi i roboty budowlane współfinansowane w ramach projektu zostały rzeczywiście wykonane,</w:t>
      </w:r>
    </w:p>
    <w:p w:rsidR="0058566C" w:rsidRDefault="0058566C" w:rsidP="005353C6">
      <w:pPr>
        <w:pStyle w:val="Akapitzlist"/>
        <w:widowControl w:val="0"/>
        <w:numPr>
          <w:ilvl w:val="0"/>
          <w:numId w:val="3"/>
        </w:numPr>
        <w:shd w:val="clear" w:color="auto" w:fill="FFFFFF"/>
        <w:autoSpaceDE w:val="0"/>
        <w:autoSpaceDN w:val="0"/>
        <w:adjustRightInd w:val="0"/>
        <w:spacing w:line="276" w:lineRule="auto"/>
        <w:ind w:left="709" w:hanging="425"/>
        <w:jc w:val="both"/>
      </w:pPr>
      <w:r w:rsidRPr="00A852A2">
        <w:t>dokumenty potwierdzające, że wydatki zostały poniesione zgodnie z zasadami krajowymi i wspólnotowymi, w tym dotyczącymi w szczególności: konkurencji, ochrony środowiska, niedyskryminacji, społeczeństwa informatycznego oraz zakazu podwójnego finansowania wydatków,</w:t>
      </w:r>
    </w:p>
    <w:p w:rsidR="0058566C" w:rsidRDefault="0058566C" w:rsidP="005353C6">
      <w:pPr>
        <w:pStyle w:val="Akapitzlist"/>
        <w:widowControl w:val="0"/>
        <w:numPr>
          <w:ilvl w:val="0"/>
          <w:numId w:val="3"/>
        </w:numPr>
        <w:shd w:val="clear" w:color="auto" w:fill="FFFFFF"/>
        <w:autoSpaceDE w:val="0"/>
        <w:autoSpaceDN w:val="0"/>
        <w:adjustRightInd w:val="0"/>
        <w:spacing w:line="276" w:lineRule="auto"/>
        <w:ind w:left="709" w:hanging="425"/>
        <w:jc w:val="both"/>
      </w:pPr>
      <w:r w:rsidRPr="00A852A2">
        <w:t>poświadczenie i deklaracja wydatków składane przez IP2 RPO WSL do IZ RPO WSL.</w:t>
      </w:r>
    </w:p>
    <w:p w:rsidR="0058566C" w:rsidRPr="00B33520" w:rsidRDefault="0058566C" w:rsidP="0058566C">
      <w:pPr>
        <w:shd w:val="clear" w:color="auto" w:fill="FFFFFF"/>
        <w:spacing w:line="276" w:lineRule="auto"/>
        <w:jc w:val="both"/>
      </w:pPr>
    </w:p>
    <w:p w:rsidR="0058566C" w:rsidRDefault="0058566C" w:rsidP="0058566C">
      <w:pPr>
        <w:shd w:val="clear" w:color="auto" w:fill="FFFFFF"/>
        <w:spacing w:line="276" w:lineRule="auto"/>
        <w:jc w:val="both"/>
      </w:pPr>
      <w:r w:rsidRPr="00274AC0">
        <w:rPr>
          <w:bCs/>
        </w:rPr>
        <w:t xml:space="preserve">Stopień kontroli dokumentacji </w:t>
      </w:r>
      <w:r w:rsidRPr="00274AC0">
        <w:t>-</w:t>
      </w:r>
      <w:r>
        <w:t xml:space="preserve"> </w:t>
      </w:r>
      <w:r w:rsidRPr="00274AC0">
        <w:rPr>
          <w:bCs/>
        </w:rPr>
        <w:t>100%</w:t>
      </w:r>
      <w:r>
        <w:rPr>
          <w:b/>
          <w:bCs/>
        </w:rPr>
        <w:t xml:space="preserve"> - s</w:t>
      </w:r>
      <w:r w:rsidRPr="00A852A2">
        <w:t xml:space="preserve">kontrolowano wszystkie </w:t>
      </w:r>
      <w:r>
        <w:t xml:space="preserve">wnioski o płatność wraz z załącznikami </w:t>
      </w:r>
      <w:r w:rsidRPr="00A852A2">
        <w:t>- nie zastosowano doboru próby</w:t>
      </w:r>
      <w:r>
        <w:t>.</w:t>
      </w:r>
    </w:p>
    <w:p w:rsidR="003E29FF" w:rsidRDefault="003E29FF" w:rsidP="00F010CD">
      <w:pPr>
        <w:shd w:val="clear" w:color="auto" w:fill="FFFFFF"/>
        <w:spacing w:line="276" w:lineRule="auto"/>
        <w:jc w:val="both"/>
      </w:pPr>
    </w:p>
    <w:p w:rsidR="00D21A34" w:rsidRPr="00F71471" w:rsidRDefault="00A32D8C" w:rsidP="005353C6">
      <w:pPr>
        <w:pStyle w:val="Nagwek1"/>
        <w:numPr>
          <w:ilvl w:val="3"/>
          <w:numId w:val="10"/>
        </w:numPr>
        <w:spacing w:after="120"/>
        <w:jc w:val="both"/>
      </w:pPr>
      <w:bookmarkStart w:id="34" w:name="_Toc314644728"/>
      <w:r w:rsidRPr="00F71471">
        <w:rPr>
          <w:bCs/>
        </w:rPr>
        <w:t>I</w:t>
      </w:r>
      <w:r w:rsidR="001B412D" w:rsidRPr="00F71471">
        <w:rPr>
          <w:bCs/>
        </w:rPr>
        <w:t xml:space="preserve">nstytucja </w:t>
      </w:r>
      <w:r w:rsidRPr="00F71471">
        <w:rPr>
          <w:bCs/>
        </w:rPr>
        <w:t>P</w:t>
      </w:r>
      <w:r w:rsidR="001B412D" w:rsidRPr="00F71471">
        <w:rPr>
          <w:bCs/>
        </w:rPr>
        <w:t>ośrednicząca Drugiego Stopnia</w:t>
      </w:r>
      <w:r w:rsidRPr="00F71471">
        <w:rPr>
          <w:bCs/>
        </w:rPr>
        <w:t xml:space="preserve"> RPO WSL</w:t>
      </w:r>
      <w:r w:rsidR="00404CB9" w:rsidRPr="00F71471">
        <w:rPr>
          <w:bCs/>
        </w:rPr>
        <w:t xml:space="preserve"> </w:t>
      </w:r>
      <w:r w:rsidR="00404CB9" w:rsidRPr="00F71471">
        <w:t>(Śląskie Centrum Przedsiębiorczości):</w:t>
      </w:r>
      <w:bookmarkEnd w:id="34"/>
    </w:p>
    <w:p w:rsidR="00CD3C9E" w:rsidRDefault="00857F1D" w:rsidP="00857F1D">
      <w:pPr>
        <w:spacing w:before="120" w:after="240" w:line="276" w:lineRule="auto"/>
        <w:jc w:val="both"/>
      </w:pPr>
      <w:r w:rsidRPr="007545D3">
        <w:t xml:space="preserve">W omawianym okresie sprawozdawczym kontrole dokumentacji dotyczyły 100% pozytywnie zaakceptowanych wniosków o płatność końcową </w:t>
      </w:r>
      <w:r>
        <w:t>B</w:t>
      </w:r>
      <w:r w:rsidRPr="007545D3">
        <w:t xml:space="preserve">eneficjentów. Weryfikacji podlegały m.in.: ilość złożonych wniosków o płatność, dokumentacja finansowa załączana do wniosków o płatność (faktury, wyciągi bankowe, itp.), dokumentacja potwierdzająca rzeczową realizację projektu (dokumentacja ofertowa, zdjęciowa, potwierdzająca realizację wskaźników produktu i rezultatu), dokumentacja stanowiąca załączniki do wniosku aplikacyjnego oraz umowy </w:t>
      </w:r>
      <w:r>
        <w:br/>
      </w:r>
      <w:r w:rsidRPr="007545D3">
        <w:t>o dofinansowanie.</w:t>
      </w:r>
    </w:p>
    <w:p w:rsidR="00B33520" w:rsidRPr="00B33520" w:rsidRDefault="00CD3C9E" w:rsidP="00CD3C9E">
      <w:r>
        <w:br w:type="page"/>
      </w:r>
    </w:p>
    <w:p w:rsidR="00E10564" w:rsidRDefault="00E10564" w:rsidP="005353C6">
      <w:pPr>
        <w:pStyle w:val="Nagwek1"/>
        <w:numPr>
          <w:ilvl w:val="2"/>
          <w:numId w:val="10"/>
        </w:numPr>
        <w:spacing w:after="120"/>
        <w:ind w:left="1134"/>
        <w:jc w:val="both"/>
        <w:rPr>
          <w:bCs/>
        </w:rPr>
      </w:pPr>
      <w:bookmarkStart w:id="35" w:name="_Toc314644729"/>
      <w:r w:rsidRPr="00F71471">
        <w:rPr>
          <w:bCs/>
        </w:rPr>
        <w:lastRenderedPageBreak/>
        <w:t>Kontrole na miejscu realizacji projektu (w podziale na typy - ad hoc, planowe):</w:t>
      </w:r>
      <w:bookmarkEnd w:id="35"/>
    </w:p>
    <w:p w:rsidR="004F61D2" w:rsidRPr="004F61D2" w:rsidRDefault="004F61D2" w:rsidP="004F61D2"/>
    <w:p w:rsidR="00BF297C" w:rsidRPr="00F71471" w:rsidRDefault="00E4515F" w:rsidP="005353C6">
      <w:pPr>
        <w:pStyle w:val="Nagwek1"/>
        <w:numPr>
          <w:ilvl w:val="3"/>
          <w:numId w:val="10"/>
        </w:numPr>
        <w:spacing w:after="120"/>
        <w:jc w:val="both"/>
        <w:rPr>
          <w:bCs/>
        </w:rPr>
      </w:pPr>
      <w:bookmarkStart w:id="36" w:name="_Toc314644730"/>
      <w:r w:rsidRPr="00F71471">
        <w:rPr>
          <w:bCs/>
        </w:rPr>
        <w:t>Instytucja Zarządzająca RPO WSL</w:t>
      </w:r>
      <w:r w:rsidR="00404CB9" w:rsidRPr="00F71471">
        <w:rPr>
          <w:bCs/>
        </w:rPr>
        <w:t>:</w:t>
      </w:r>
      <w:bookmarkEnd w:id="36"/>
    </w:p>
    <w:p w:rsidR="00F23223" w:rsidRDefault="00F23223" w:rsidP="00F010CD">
      <w:pPr>
        <w:pStyle w:val="Tekstpodstawowywcity"/>
        <w:spacing w:before="120" w:after="240" w:line="276" w:lineRule="auto"/>
        <w:rPr>
          <w:b/>
          <w:bCs/>
        </w:rPr>
      </w:pPr>
      <w:r w:rsidRPr="00564C42">
        <w:rPr>
          <w:b/>
          <w:bCs/>
        </w:rPr>
        <w:t>Przebieg kontroli</w:t>
      </w:r>
      <w:r>
        <w:rPr>
          <w:b/>
          <w:bCs/>
        </w:rPr>
        <w:t>:</w:t>
      </w:r>
    </w:p>
    <w:p w:rsidR="0058566C" w:rsidRPr="00A852A2" w:rsidRDefault="0058566C" w:rsidP="0058566C">
      <w:pPr>
        <w:spacing w:after="120" w:line="276" w:lineRule="auto"/>
        <w:jc w:val="both"/>
      </w:pPr>
      <w:r w:rsidRPr="00A852A2">
        <w:t xml:space="preserve">W </w:t>
      </w:r>
      <w:r>
        <w:t xml:space="preserve">2011 roku przeprowadzono </w:t>
      </w:r>
      <w:r w:rsidR="004A5C54">
        <w:t>398</w:t>
      </w:r>
      <w:r w:rsidR="004A5C54" w:rsidRPr="00A852A2">
        <w:t xml:space="preserve"> </w:t>
      </w:r>
      <w:r w:rsidRPr="00A852A2">
        <w:t xml:space="preserve">kontroli projektów, z uwzględnieniem następujących rodzajów kontroli: </w:t>
      </w:r>
    </w:p>
    <w:p w:rsidR="0058566C" w:rsidRDefault="0058566C" w:rsidP="005353C6">
      <w:pPr>
        <w:pStyle w:val="Akapitzlist"/>
        <w:widowControl w:val="0"/>
        <w:numPr>
          <w:ilvl w:val="0"/>
          <w:numId w:val="4"/>
        </w:numPr>
        <w:shd w:val="clear" w:color="auto" w:fill="FFFFFF"/>
        <w:autoSpaceDE w:val="0"/>
        <w:autoSpaceDN w:val="0"/>
        <w:adjustRightInd w:val="0"/>
        <w:spacing w:line="276" w:lineRule="auto"/>
        <w:ind w:left="567" w:hanging="283"/>
        <w:jc w:val="both"/>
      </w:pPr>
      <w:r>
        <w:t>k</w:t>
      </w:r>
      <w:r w:rsidRPr="00A852A2">
        <w:t xml:space="preserve">ontrola na miejscu </w:t>
      </w:r>
      <w:r>
        <w:t>realizacji – kontrola doraźna (32</w:t>
      </w:r>
      <w:r w:rsidRPr="00A852A2">
        <w:t>)</w:t>
      </w:r>
      <w:r>
        <w:t>,</w:t>
      </w:r>
    </w:p>
    <w:p w:rsidR="0058566C" w:rsidRDefault="0058566C" w:rsidP="005353C6">
      <w:pPr>
        <w:pStyle w:val="Akapitzlist"/>
        <w:widowControl w:val="0"/>
        <w:numPr>
          <w:ilvl w:val="0"/>
          <w:numId w:val="4"/>
        </w:numPr>
        <w:shd w:val="clear" w:color="auto" w:fill="FFFFFF"/>
        <w:autoSpaceDE w:val="0"/>
        <w:autoSpaceDN w:val="0"/>
        <w:adjustRightInd w:val="0"/>
        <w:spacing w:line="276" w:lineRule="auto"/>
        <w:ind w:left="567" w:hanging="283"/>
        <w:jc w:val="both"/>
      </w:pPr>
      <w:r>
        <w:t>kontrola na miejscu realizacji – ex-post zamówienia publicznego (64)</w:t>
      </w:r>
    </w:p>
    <w:p w:rsidR="0058566C" w:rsidRDefault="0058566C" w:rsidP="005353C6">
      <w:pPr>
        <w:pStyle w:val="Akapitzlist"/>
        <w:widowControl w:val="0"/>
        <w:numPr>
          <w:ilvl w:val="0"/>
          <w:numId w:val="4"/>
        </w:numPr>
        <w:shd w:val="clear" w:color="auto" w:fill="FFFFFF"/>
        <w:autoSpaceDE w:val="0"/>
        <w:autoSpaceDN w:val="0"/>
        <w:adjustRightInd w:val="0"/>
        <w:spacing w:line="276" w:lineRule="auto"/>
        <w:ind w:left="567" w:hanging="283"/>
        <w:jc w:val="both"/>
      </w:pPr>
      <w:r>
        <w:t>k</w:t>
      </w:r>
      <w:r w:rsidRPr="00A852A2">
        <w:t>ontrola na miejscu realizacji – kontrola na zakończenie realizacji projektu (</w:t>
      </w:r>
      <w:r>
        <w:t>173</w:t>
      </w:r>
      <w:r w:rsidRPr="00A852A2">
        <w:t>)</w:t>
      </w:r>
      <w:r>
        <w:t>,</w:t>
      </w:r>
    </w:p>
    <w:p w:rsidR="0058566C" w:rsidRDefault="0058566C" w:rsidP="005353C6">
      <w:pPr>
        <w:pStyle w:val="Akapitzlist"/>
        <w:widowControl w:val="0"/>
        <w:numPr>
          <w:ilvl w:val="0"/>
          <w:numId w:val="4"/>
        </w:numPr>
        <w:shd w:val="clear" w:color="auto" w:fill="FFFFFF"/>
        <w:autoSpaceDE w:val="0"/>
        <w:autoSpaceDN w:val="0"/>
        <w:adjustRightInd w:val="0"/>
        <w:spacing w:line="276" w:lineRule="auto"/>
        <w:ind w:left="567" w:hanging="283"/>
        <w:jc w:val="both"/>
      </w:pPr>
      <w:r>
        <w:t>k</w:t>
      </w:r>
      <w:r w:rsidRPr="00A852A2">
        <w:t>ontrola na miejscu realizacji – kontrola w trakcie realizacji projektu (</w:t>
      </w:r>
      <w:r>
        <w:t>2</w:t>
      </w:r>
      <w:r w:rsidRPr="00A852A2">
        <w:t>)</w:t>
      </w:r>
      <w:r>
        <w:t>,</w:t>
      </w:r>
    </w:p>
    <w:p w:rsidR="0058566C" w:rsidRDefault="0058566C" w:rsidP="005353C6">
      <w:pPr>
        <w:pStyle w:val="Akapitzlist"/>
        <w:widowControl w:val="0"/>
        <w:numPr>
          <w:ilvl w:val="0"/>
          <w:numId w:val="4"/>
        </w:numPr>
        <w:shd w:val="clear" w:color="auto" w:fill="FFFFFF"/>
        <w:autoSpaceDE w:val="0"/>
        <w:autoSpaceDN w:val="0"/>
        <w:adjustRightInd w:val="0"/>
        <w:spacing w:line="276" w:lineRule="auto"/>
        <w:ind w:left="567" w:hanging="283"/>
        <w:jc w:val="both"/>
      </w:pPr>
      <w:r>
        <w:t>k</w:t>
      </w:r>
      <w:r w:rsidRPr="00A852A2">
        <w:t>ontrola dokumentów w siedzibie IZ RPO WSL – kontrola na zakończenie realizacji projektu (</w:t>
      </w:r>
      <w:r>
        <w:t>127).</w:t>
      </w:r>
    </w:p>
    <w:p w:rsidR="00AA1B25" w:rsidRDefault="00AA1B25" w:rsidP="0058566C">
      <w:pPr>
        <w:pStyle w:val="Legenda"/>
        <w:spacing w:line="276" w:lineRule="auto"/>
        <w:rPr>
          <w:i/>
        </w:rPr>
      </w:pPr>
    </w:p>
    <w:p w:rsidR="0058566C" w:rsidRPr="00B554A5" w:rsidRDefault="0058566C" w:rsidP="00CD3C9E">
      <w:pPr>
        <w:pStyle w:val="Legenda"/>
        <w:spacing w:after="120" w:line="276" w:lineRule="auto"/>
        <w:rPr>
          <w:i/>
        </w:rPr>
      </w:pPr>
      <w:r w:rsidRPr="00B554A5">
        <w:rPr>
          <w:i/>
        </w:rPr>
        <w:t xml:space="preserve">Tabela </w:t>
      </w:r>
      <w:r w:rsidR="00CE470F" w:rsidRPr="00B554A5">
        <w:rPr>
          <w:i/>
        </w:rPr>
        <w:fldChar w:fldCharType="begin"/>
      </w:r>
      <w:r w:rsidRPr="00B554A5">
        <w:rPr>
          <w:i/>
        </w:rPr>
        <w:instrText xml:space="preserve"> SEQ Tabela \* ARABIC </w:instrText>
      </w:r>
      <w:r w:rsidR="00CE470F" w:rsidRPr="00B554A5">
        <w:rPr>
          <w:i/>
        </w:rPr>
        <w:fldChar w:fldCharType="separate"/>
      </w:r>
      <w:r w:rsidR="00ED4363">
        <w:rPr>
          <w:i/>
          <w:noProof/>
        </w:rPr>
        <w:t>2</w:t>
      </w:r>
      <w:r w:rsidR="00CE470F" w:rsidRPr="00B554A5">
        <w:rPr>
          <w:i/>
        </w:rPr>
        <w:fldChar w:fldCharType="end"/>
      </w:r>
      <w:r w:rsidRPr="00B554A5">
        <w:rPr>
          <w:i/>
        </w:rPr>
        <w:t xml:space="preserve"> </w:t>
      </w:r>
      <w:r w:rsidRPr="00B554A5">
        <w:rPr>
          <w:b w:val="0"/>
          <w:i/>
        </w:rPr>
        <w:t>Rodzaje przeprowadzonych kontroli w podziale na osie priorytetowe</w:t>
      </w:r>
      <w:r>
        <w:rPr>
          <w:b w:val="0"/>
          <w:i/>
        </w:rPr>
        <w:t xml:space="preserve">  </w:t>
      </w:r>
    </w:p>
    <w:tbl>
      <w:tblPr>
        <w:tblStyle w:val="redniecieniowanie1akcent3"/>
        <w:tblW w:w="10206" w:type="dxa"/>
        <w:jc w:val="center"/>
        <w:tblLook w:val="01E0"/>
      </w:tblPr>
      <w:tblGrid>
        <w:gridCol w:w="2127"/>
        <w:gridCol w:w="1417"/>
        <w:gridCol w:w="1418"/>
        <w:gridCol w:w="1417"/>
        <w:gridCol w:w="1418"/>
        <w:gridCol w:w="2409"/>
      </w:tblGrid>
      <w:tr w:rsidR="004A0B73" w:rsidTr="004A0B73">
        <w:trPr>
          <w:cnfStyle w:val="100000000000"/>
          <w:trHeight w:val="983"/>
          <w:jc w:val="center"/>
        </w:trPr>
        <w:tc>
          <w:tcPr>
            <w:cnfStyle w:val="001000000000"/>
            <w:tcW w:w="2127" w:type="dxa"/>
            <w:vMerge w:val="restart"/>
            <w:vAlign w:val="center"/>
          </w:tcPr>
          <w:p w:rsidR="0058566C" w:rsidRPr="0058566C" w:rsidRDefault="0058566C" w:rsidP="004A0B73">
            <w:pPr>
              <w:spacing w:line="276" w:lineRule="auto"/>
              <w:jc w:val="center"/>
              <w:rPr>
                <w:color w:val="auto"/>
                <w:sz w:val="20"/>
                <w:szCs w:val="20"/>
                <w:lang w:eastAsia="ko-KR"/>
              </w:rPr>
            </w:pPr>
            <w:r w:rsidRPr="0058566C">
              <w:rPr>
                <w:color w:val="auto"/>
                <w:sz w:val="20"/>
                <w:szCs w:val="20"/>
                <w:lang w:eastAsia="ko-KR"/>
              </w:rPr>
              <w:t>Oś priorytetowa</w:t>
            </w:r>
          </w:p>
        </w:tc>
        <w:tc>
          <w:tcPr>
            <w:cnfStyle w:val="000010000000"/>
            <w:tcW w:w="5670" w:type="dxa"/>
            <w:gridSpan w:val="4"/>
            <w:vAlign w:val="center"/>
          </w:tcPr>
          <w:p w:rsidR="0058566C" w:rsidRPr="0058566C" w:rsidRDefault="0058566C" w:rsidP="004A0B73">
            <w:pPr>
              <w:spacing w:line="276" w:lineRule="auto"/>
              <w:jc w:val="center"/>
              <w:rPr>
                <w:color w:val="auto"/>
                <w:sz w:val="20"/>
                <w:szCs w:val="20"/>
              </w:rPr>
            </w:pPr>
            <w:r w:rsidRPr="0058566C">
              <w:rPr>
                <w:color w:val="auto"/>
                <w:sz w:val="20"/>
                <w:szCs w:val="20"/>
              </w:rPr>
              <w:t>Kontrole na miejscu realizacji</w:t>
            </w:r>
          </w:p>
        </w:tc>
        <w:tc>
          <w:tcPr>
            <w:cnfStyle w:val="000100000000"/>
            <w:tcW w:w="2409" w:type="dxa"/>
            <w:vAlign w:val="center"/>
          </w:tcPr>
          <w:p w:rsidR="0058566C" w:rsidRPr="0058566C" w:rsidRDefault="0058566C" w:rsidP="004A0B73">
            <w:pPr>
              <w:spacing w:line="276" w:lineRule="auto"/>
              <w:jc w:val="center"/>
              <w:rPr>
                <w:color w:val="auto"/>
                <w:sz w:val="20"/>
                <w:szCs w:val="20"/>
              </w:rPr>
            </w:pPr>
            <w:r w:rsidRPr="0058566C">
              <w:rPr>
                <w:color w:val="auto"/>
                <w:sz w:val="20"/>
                <w:szCs w:val="20"/>
              </w:rPr>
              <w:t>Kontrola dokumentów w siedzibie IZ RPO WSL</w:t>
            </w:r>
          </w:p>
        </w:tc>
      </w:tr>
      <w:tr w:rsidR="0058566C" w:rsidTr="004A0B73">
        <w:trPr>
          <w:cnfStyle w:val="000000100000"/>
          <w:trHeight w:val="1292"/>
          <w:jc w:val="center"/>
        </w:trPr>
        <w:tc>
          <w:tcPr>
            <w:cnfStyle w:val="001000000000"/>
            <w:tcW w:w="2127" w:type="dxa"/>
            <w:vMerge/>
            <w:vAlign w:val="center"/>
          </w:tcPr>
          <w:p w:rsidR="0058566C" w:rsidRPr="00B554A5" w:rsidRDefault="0058566C" w:rsidP="004A0B73">
            <w:pPr>
              <w:spacing w:line="276" w:lineRule="auto"/>
              <w:jc w:val="center"/>
              <w:rPr>
                <w:b w:val="0"/>
                <w:sz w:val="20"/>
                <w:szCs w:val="20"/>
                <w:lang w:eastAsia="ko-KR"/>
              </w:rPr>
            </w:pPr>
          </w:p>
        </w:tc>
        <w:tc>
          <w:tcPr>
            <w:cnfStyle w:val="000010000000"/>
            <w:tcW w:w="1417" w:type="dxa"/>
            <w:vAlign w:val="center"/>
          </w:tcPr>
          <w:p w:rsidR="0058566C" w:rsidRPr="00B554A5" w:rsidRDefault="0058566C" w:rsidP="004A0B73">
            <w:pPr>
              <w:spacing w:line="276" w:lineRule="auto"/>
              <w:jc w:val="center"/>
              <w:rPr>
                <w:b/>
                <w:sz w:val="20"/>
                <w:szCs w:val="20"/>
                <w:lang w:eastAsia="ko-KR"/>
              </w:rPr>
            </w:pPr>
            <w:r w:rsidRPr="00B554A5">
              <w:rPr>
                <w:b/>
                <w:sz w:val="20"/>
                <w:szCs w:val="20"/>
              </w:rPr>
              <w:t>Kontrola doraźna</w:t>
            </w:r>
          </w:p>
        </w:tc>
        <w:tc>
          <w:tcPr>
            <w:tcW w:w="1418" w:type="dxa"/>
            <w:vAlign w:val="center"/>
          </w:tcPr>
          <w:p w:rsidR="0058566C" w:rsidRPr="00B554A5" w:rsidRDefault="0058566C" w:rsidP="004A0B73">
            <w:pPr>
              <w:spacing w:line="276" w:lineRule="auto"/>
              <w:jc w:val="center"/>
              <w:cnfStyle w:val="000000100000"/>
              <w:rPr>
                <w:b/>
                <w:sz w:val="20"/>
                <w:szCs w:val="20"/>
                <w:lang w:eastAsia="ko-KR"/>
              </w:rPr>
            </w:pPr>
            <w:r w:rsidRPr="00B554A5">
              <w:rPr>
                <w:b/>
                <w:sz w:val="20"/>
                <w:szCs w:val="20"/>
              </w:rPr>
              <w:t>Kontrola na zakończenie realizacji projektu</w:t>
            </w:r>
          </w:p>
        </w:tc>
        <w:tc>
          <w:tcPr>
            <w:cnfStyle w:val="000010000000"/>
            <w:tcW w:w="1417" w:type="dxa"/>
            <w:vAlign w:val="center"/>
          </w:tcPr>
          <w:p w:rsidR="0058566C" w:rsidRPr="00B554A5" w:rsidRDefault="0058566C" w:rsidP="004A0B73">
            <w:pPr>
              <w:spacing w:line="276" w:lineRule="auto"/>
              <w:jc w:val="center"/>
              <w:rPr>
                <w:b/>
                <w:sz w:val="20"/>
                <w:szCs w:val="20"/>
                <w:lang w:eastAsia="ko-KR"/>
              </w:rPr>
            </w:pPr>
            <w:r>
              <w:rPr>
                <w:b/>
                <w:sz w:val="20"/>
                <w:szCs w:val="20"/>
              </w:rPr>
              <w:t>K</w:t>
            </w:r>
            <w:r w:rsidRPr="00B554A5">
              <w:rPr>
                <w:b/>
                <w:sz w:val="20"/>
                <w:szCs w:val="20"/>
              </w:rPr>
              <w:t>ontrola w trakcie realizacji projektu</w:t>
            </w:r>
          </w:p>
        </w:tc>
        <w:tc>
          <w:tcPr>
            <w:tcW w:w="1418" w:type="dxa"/>
            <w:vAlign w:val="center"/>
          </w:tcPr>
          <w:p w:rsidR="0058566C" w:rsidRDefault="0058566C" w:rsidP="004A0B73">
            <w:pPr>
              <w:spacing w:line="276" w:lineRule="auto"/>
              <w:jc w:val="center"/>
              <w:cnfStyle w:val="000000100000"/>
              <w:rPr>
                <w:b/>
                <w:sz w:val="20"/>
                <w:szCs w:val="20"/>
              </w:rPr>
            </w:pPr>
            <w:r>
              <w:rPr>
                <w:b/>
                <w:sz w:val="20"/>
                <w:szCs w:val="20"/>
              </w:rPr>
              <w:t>Kontrola</w:t>
            </w:r>
          </w:p>
          <w:p w:rsidR="0058566C" w:rsidRDefault="0058566C" w:rsidP="004A0B73">
            <w:pPr>
              <w:spacing w:line="276" w:lineRule="auto"/>
              <w:jc w:val="center"/>
              <w:cnfStyle w:val="000000100000"/>
              <w:rPr>
                <w:b/>
                <w:sz w:val="20"/>
                <w:szCs w:val="20"/>
              </w:rPr>
            </w:pPr>
            <w:r>
              <w:rPr>
                <w:b/>
                <w:sz w:val="20"/>
                <w:szCs w:val="20"/>
              </w:rPr>
              <w:t>ex-post zamówienia publicznego</w:t>
            </w:r>
          </w:p>
        </w:tc>
        <w:tc>
          <w:tcPr>
            <w:cnfStyle w:val="000100000000"/>
            <w:tcW w:w="2409" w:type="dxa"/>
            <w:vAlign w:val="center"/>
          </w:tcPr>
          <w:p w:rsidR="0058566C" w:rsidRPr="0058566C" w:rsidRDefault="0058566C" w:rsidP="004A0B73">
            <w:pPr>
              <w:spacing w:line="276" w:lineRule="auto"/>
              <w:jc w:val="center"/>
              <w:rPr>
                <w:sz w:val="20"/>
                <w:szCs w:val="20"/>
                <w:lang w:eastAsia="ko-KR"/>
              </w:rPr>
            </w:pPr>
            <w:r w:rsidRPr="0058566C">
              <w:rPr>
                <w:sz w:val="20"/>
                <w:szCs w:val="20"/>
              </w:rPr>
              <w:t>Kontrola na zakończenie realizacji projektu</w:t>
            </w:r>
          </w:p>
        </w:tc>
      </w:tr>
      <w:tr w:rsidR="0058566C" w:rsidTr="004A0B73">
        <w:trPr>
          <w:cnfStyle w:val="000000010000"/>
          <w:trHeight w:val="541"/>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 xml:space="preserve">Priorytet I </w:t>
            </w:r>
            <w:r>
              <w:rPr>
                <w:sz w:val="20"/>
                <w:szCs w:val="20"/>
              </w:rPr>
              <w:t>Badania i rozwój technologiczny, innowacje i przedsiębiorczość</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3</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5</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3</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7</w:t>
            </w:r>
          </w:p>
        </w:tc>
      </w:tr>
      <w:tr w:rsidR="004A0B73" w:rsidTr="004A0B73">
        <w:trPr>
          <w:cnfStyle w:val="000000100000"/>
          <w:trHeight w:val="839"/>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Priorytet II</w:t>
            </w:r>
            <w:r>
              <w:rPr>
                <w:sz w:val="20"/>
                <w:szCs w:val="20"/>
              </w:rPr>
              <w:t xml:space="preserve"> Społeczeństwo informacyjne</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2</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12</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15</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15</w:t>
            </w:r>
          </w:p>
        </w:tc>
      </w:tr>
      <w:tr w:rsidR="0058566C" w:rsidTr="004A0B73">
        <w:trPr>
          <w:cnfStyle w:val="000000010000"/>
          <w:trHeight w:val="56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Priorytet III</w:t>
            </w:r>
            <w:r>
              <w:rPr>
                <w:sz w:val="20"/>
                <w:szCs w:val="20"/>
              </w:rPr>
              <w:t xml:space="preserve"> Turystyka</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4</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19</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3</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18</w:t>
            </w:r>
          </w:p>
        </w:tc>
      </w:tr>
      <w:tr w:rsidR="004A0B73" w:rsidTr="004A0B73">
        <w:trPr>
          <w:cnfStyle w:val="000000100000"/>
          <w:trHeight w:val="56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Priorytet IV</w:t>
            </w:r>
            <w:r>
              <w:rPr>
                <w:sz w:val="20"/>
                <w:szCs w:val="20"/>
              </w:rPr>
              <w:t xml:space="preserve"> Kultura</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4</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26</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3</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19</w:t>
            </w:r>
          </w:p>
        </w:tc>
      </w:tr>
      <w:tr w:rsidR="0058566C" w:rsidTr="004A0B73">
        <w:trPr>
          <w:cnfStyle w:val="000000010000"/>
          <w:trHeight w:val="56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 xml:space="preserve">Priorytet V </w:t>
            </w:r>
            <w:r>
              <w:rPr>
                <w:sz w:val="20"/>
                <w:szCs w:val="20"/>
              </w:rPr>
              <w:t>Środowisko</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6</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23</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6</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12</w:t>
            </w:r>
          </w:p>
        </w:tc>
      </w:tr>
      <w:tr w:rsidR="004A0B73" w:rsidTr="004A0B73">
        <w:trPr>
          <w:cnfStyle w:val="000000100000"/>
          <w:trHeight w:val="77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Priorytet VI</w:t>
            </w:r>
            <w:r>
              <w:rPr>
                <w:sz w:val="20"/>
                <w:szCs w:val="20"/>
              </w:rPr>
              <w:t xml:space="preserve"> Zrównoważony rozwój miast</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2</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5</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1</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10</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6</w:t>
            </w:r>
          </w:p>
        </w:tc>
      </w:tr>
      <w:tr w:rsidR="0058566C" w:rsidTr="004A0B73">
        <w:trPr>
          <w:cnfStyle w:val="000000010000"/>
          <w:trHeight w:val="56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 xml:space="preserve">Priorytet VII </w:t>
            </w:r>
            <w:r>
              <w:rPr>
                <w:sz w:val="20"/>
                <w:szCs w:val="20"/>
              </w:rPr>
              <w:t>Transport</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5</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39</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0</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15</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25</w:t>
            </w:r>
          </w:p>
        </w:tc>
      </w:tr>
      <w:tr w:rsidR="004A0B73" w:rsidTr="004A0B73">
        <w:trPr>
          <w:cnfStyle w:val="000000100000"/>
          <w:trHeight w:val="661"/>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 xml:space="preserve">Priorytet VIII </w:t>
            </w:r>
            <w:r>
              <w:rPr>
                <w:sz w:val="20"/>
                <w:szCs w:val="20"/>
              </w:rPr>
              <w:t>Infrastruktura edukacyjna</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2</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16</w:t>
            </w:r>
          </w:p>
        </w:tc>
        <w:tc>
          <w:tcPr>
            <w:cnfStyle w:val="000010000000"/>
            <w:tcW w:w="1417" w:type="dxa"/>
            <w:vAlign w:val="center"/>
          </w:tcPr>
          <w:p w:rsidR="0058566C" w:rsidRDefault="0058566C" w:rsidP="004A0B73">
            <w:pPr>
              <w:pStyle w:val="Tekstprzypisudolnego"/>
              <w:spacing w:line="276" w:lineRule="auto"/>
              <w:jc w:val="center"/>
              <w:rPr>
                <w:noProof w:val="0"/>
                <w:szCs w:val="24"/>
                <w:lang w:eastAsia="ko-KR"/>
              </w:rPr>
            </w:pPr>
            <w:r>
              <w:rPr>
                <w:noProof w:val="0"/>
                <w:szCs w:val="24"/>
                <w:lang w:eastAsia="ko-KR"/>
              </w:rPr>
              <w:t>0</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5</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11</w:t>
            </w:r>
          </w:p>
        </w:tc>
      </w:tr>
      <w:tr w:rsidR="0058566C" w:rsidTr="004A0B73">
        <w:trPr>
          <w:cnfStyle w:val="000000010000"/>
          <w:trHeight w:val="699"/>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lastRenderedPageBreak/>
              <w:t xml:space="preserve">Priorytet IX </w:t>
            </w:r>
            <w:r>
              <w:rPr>
                <w:sz w:val="20"/>
                <w:szCs w:val="20"/>
              </w:rPr>
              <w:t>Zdrowie i rekreacja</w:t>
            </w:r>
          </w:p>
        </w:tc>
        <w:tc>
          <w:tcPr>
            <w:cnfStyle w:val="000010000000"/>
            <w:tcW w:w="1417" w:type="dxa"/>
            <w:vAlign w:val="center"/>
          </w:tcPr>
          <w:p w:rsidR="0058566C" w:rsidRDefault="0058566C" w:rsidP="004A0B73">
            <w:pPr>
              <w:spacing w:line="276" w:lineRule="auto"/>
              <w:jc w:val="center"/>
              <w:rPr>
                <w:sz w:val="20"/>
                <w:lang w:eastAsia="ko-KR"/>
              </w:rPr>
            </w:pPr>
            <w:r>
              <w:rPr>
                <w:sz w:val="20"/>
                <w:lang w:eastAsia="ko-KR"/>
              </w:rPr>
              <w:t>3</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24</w:t>
            </w:r>
          </w:p>
        </w:tc>
        <w:tc>
          <w:tcPr>
            <w:cnfStyle w:val="000010000000"/>
            <w:tcW w:w="1417" w:type="dxa"/>
            <w:vAlign w:val="center"/>
          </w:tcPr>
          <w:p w:rsidR="0058566C" w:rsidRDefault="0058566C" w:rsidP="004A0B73">
            <w:pPr>
              <w:pStyle w:val="Tekstprzypisudolnego"/>
              <w:spacing w:line="276" w:lineRule="auto"/>
              <w:jc w:val="center"/>
              <w:rPr>
                <w:noProof w:val="0"/>
                <w:szCs w:val="24"/>
                <w:lang w:eastAsia="ko-KR"/>
              </w:rPr>
            </w:pPr>
            <w:r>
              <w:rPr>
                <w:noProof w:val="0"/>
                <w:szCs w:val="24"/>
                <w:lang w:eastAsia="ko-KR"/>
              </w:rPr>
              <w:t>0</w:t>
            </w:r>
          </w:p>
        </w:tc>
        <w:tc>
          <w:tcPr>
            <w:tcW w:w="1418" w:type="dxa"/>
            <w:vAlign w:val="center"/>
          </w:tcPr>
          <w:p w:rsidR="0058566C" w:rsidRDefault="0058566C" w:rsidP="004A0B73">
            <w:pPr>
              <w:spacing w:line="276" w:lineRule="auto"/>
              <w:jc w:val="center"/>
              <w:cnfStyle w:val="000000010000"/>
              <w:rPr>
                <w:sz w:val="20"/>
                <w:lang w:eastAsia="ko-KR"/>
              </w:rPr>
            </w:pPr>
            <w:r>
              <w:rPr>
                <w:sz w:val="20"/>
                <w:lang w:eastAsia="ko-KR"/>
              </w:rPr>
              <w:t>4</w:t>
            </w:r>
          </w:p>
        </w:tc>
        <w:tc>
          <w:tcPr>
            <w:cnfStyle w:val="000100000000"/>
            <w:tcW w:w="2409" w:type="dxa"/>
            <w:vAlign w:val="center"/>
          </w:tcPr>
          <w:p w:rsidR="0058566C" w:rsidRPr="004A0B73" w:rsidRDefault="0058566C" w:rsidP="004A0B73">
            <w:pPr>
              <w:spacing w:line="276" w:lineRule="auto"/>
              <w:jc w:val="center"/>
              <w:rPr>
                <w:b w:val="0"/>
                <w:sz w:val="20"/>
                <w:lang w:eastAsia="ko-KR"/>
              </w:rPr>
            </w:pPr>
            <w:r w:rsidRPr="004A0B73">
              <w:rPr>
                <w:b w:val="0"/>
                <w:sz w:val="20"/>
                <w:lang w:eastAsia="ko-KR"/>
              </w:rPr>
              <w:t>14</w:t>
            </w:r>
          </w:p>
        </w:tc>
      </w:tr>
      <w:tr w:rsidR="004A0B73" w:rsidTr="004A0B73">
        <w:trPr>
          <w:cnfStyle w:val="000000100000"/>
          <w:trHeight w:val="567"/>
          <w:jc w:val="center"/>
        </w:trPr>
        <w:tc>
          <w:tcPr>
            <w:cnfStyle w:val="001000000000"/>
            <w:tcW w:w="2127" w:type="dxa"/>
            <w:vAlign w:val="center"/>
          </w:tcPr>
          <w:p w:rsidR="0058566C" w:rsidRDefault="0058566C" w:rsidP="004A0B73">
            <w:pPr>
              <w:spacing w:line="276" w:lineRule="auto"/>
              <w:rPr>
                <w:sz w:val="20"/>
                <w:szCs w:val="20"/>
              </w:rPr>
            </w:pPr>
            <w:r>
              <w:rPr>
                <w:b w:val="0"/>
                <w:bCs w:val="0"/>
                <w:sz w:val="20"/>
                <w:szCs w:val="20"/>
              </w:rPr>
              <w:t xml:space="preserve">Priorytet X </w:t>
            </w:r>
            <w:r>
              <w:rPr>
                <w:sz w:val="20"/>
                <w:szCs w:val="20"/>
              </w:rPr>
              <w:t>Pomoc techniczna</w:t>
            </w:r>
          </w:p>
        </w:tc>
        <w:tc>
          <w:tcPr>
            <w:cnfStyle w:val="000010000000"/>
            <w:tcW w:w="1417" w:type="dxa"/>
            <w:vAlign w:val="center"/>
          </w:tcPr>
          <w:p w:rsidR="0058566C" w:rsidRPr="00802AB8" w:rsidRDefault="0058566C" w:rsidP="004A0B73">
            <w:pPr>
              <w:spacing w:line="276" w:lineRule="auto"/>
              <w:jc w:val="center"/>
              <w:rPr>
                <w:sz w:val="20"/>
                <w:szCs w:val="20"/>
                <w:lang w:eastAsia="ko-KR"/>
              </w:rPr>
            </w:pPr>
            <w:r>
              <w:rPr>
                <w:sz w:val="20"/>
                <w:szCs w:val="20"/>
                <w:lang w:eastAsia="ko-KR"/>
              </w:rPr>
              <w:t>1</w:t>
            </w:r>
          </w:p>
        </w:tc>
        <w:tc>
          <w:tcPr>
            <w:tcW w:w="1418" w:type="dxa"/>
            <w:vAlign w:val="center"/>
          </w:tcPr>
          <w:p w:rsidR="0058566C" w:rsidRPr="00802AB8" w:rsidRDefault="0058566C" w:rsidP="004A0B73">
            <w:pPr>
              <w:spacing w:line="276" w:lineRule="auto"/>
              <w:jc w:val="center"/>
              <w:cnfStyle w:val="000000100000"/>
              <w:rPr>
                <w:sz w:val="20"/>
                <w:szCs w:val="20"/>
                <w:lang w:eastAsia="ko-KR"/>
              </w:rPr>
            </w:pPr>
            <w:r>
              <w:rPr>
                <w:sz w:val="20"/>
                <w:szCs w:val="20"/>
                <w:lang w:eastAsia="ko-KR"/>
              </w:rPr>
              <w:t>4</w:t>
            </w:r>
          </w:p>
        </w:tc>
        <w:tc>
          <w:tcPr>
            <w:cnfStyle w:val="000010000000"/>
            <w:tcW w:w="1417" w:type="dxa"/>
            <w:vAlign w:val="center"/>
          </w:tcPr>
          <w:p w:rsidR="0058566C" w:rsidRPr="00802AB8" w:rsidRDefault="0058566C" w:rsidP="004A0B73">
            <w:pPr>
              <w:pStyle w:val="Tekstprzypisudolnego"/>
              <w:spacing w:line="276" w:lineRule="auto"/>
              <w:jc w:val="center"/>
              <w:rPr>
                <w:noProof w:val="0"/>
                <w:lang w:eastAsia="ko-KR"/>
              </w:rPr>
            </w:pPr>
            <w:r>
              <w:rPr>
                <w:noProof w:val="0"/>
                <w:lang w:eastAsia="ko-KR"/>
              </w:rPr>
              <w:t>1</w:t>
            </w:r>
          </w:p>
        </w:tc>
        <w:tc>
          <w:tcPr>
            <w:tcW w:w="1418" w:type="dxa"/>
            <w:vAlign w:val="center"/>
          </w:tcPr>
          <w:p w:rsidR="0058566C" w:rsidRDefault="0058566C" w:rsidP="004A0B73">
            <w:pPr>
              <w:spacing w:line="276" w:lineRule="auto"/>
              <w:jc w:val="center"/>
              <w:cnfStyle w:val="000000100000"/>
              <w:rPr>
                <w:sz w:val="20"/>
                <w:lang w:eastAsia="ko-KR"/>
              </w:rPr>
            </w:pPr>
            <w:r>
              <w:rPr>
                <w:sz w:val="20"/>
                <w:lang w:eastAsia="ko-KR"/>
              </w:rPr>
              <w:t>0</w:t>
            </w:r>
          </w:p>
        </w:tc>
        <w:tc>
          <w:tcPr>
            <w:cnfStyle w:val="000100000000"/>
            <w:tcW w:w="2409" w:type="dxa"/>
            <w:vAlign w:val="center"/>
          </w:tcPr>
          <w:p w:rsidR="0058566C" w:rsidRPr="004A0B73" w:rsidRDefault="0058566C" w:rsidP="004A0B73">
            <w:pPr>
              <w:spacing w:line="276" w:lineRule="auto"/>
              <w:jc w:val="center"/>
              <w:rPr>
                <w:b w:val="0"/>
                <w:sz w:val="20"/>
                <w:szCs w:val="20"/>
                <w:lang w:eastAsia="ko-KR"/>
              </w:rPr>
            </w:pPr>
            <w:r w:rsidRPr="004A0B73">
              <w:rPr>
                <w:b w:val="0"/>
                <w:sz w:val="20"/>
                <w:szCs w:val="20"/>
                <w:lang w:eastAsia="ko-KR"/>
              </w:rPr>
              <w:t>0</w:t>
            </w:r>
          </w:p>
        </w:tc>
      </w:tr>
      <w:tr w:rsidR="0058566C" w:rsidRPr="004A0B73" w:rsidTr="004A0B73">
        <w:trPr>
          <w:cnfStyle w:val="010000000000"/>
          <w:trHeight w:val="567"/>
          <w:jc w:val="center"/>
        </w:trPr>
        <w:tc>
          <w:tcPr>
            <w:cnfStyle w:val="001000000000"/>
            <w:tcW w:w="2127" w:type="dxa"/>
            <w:vAlign w:val="center"/>
          </w:tcPr>
          <w:p w:rsidR="0058566C" w:rsidRPr="004A0B73" w:rsidRDefault="0058566C" w:rsidP="004A0B73">
            <w:pPr>
              <w:spacing w:line="276" w:lineRule="auto"/>
              <w:rPr>
                <w:sz w:val="20"/>
                <w:lang w:eastAsia="ko-KR"/>
              </w:rPr>
            </w:pPr>
            <w:r w:rsidRPr="004A0B73">
              <w:rPr>
                <w:sz w:val="20"/>
                <w:lang w:eastAsia="ko-KR"/>
              </w:rPr>
              <w:t>OGÓŁEM</w:t>
            </w:r>
          </w:p>
        </w:tc>
        <w:tc>
          <w:tcPr>
            <w:cnfStyle w:val="000010000000"/>
            <w:tcW w:w="1417" w:type="dxa"/>
            <w:vAlign w:val="center"/>
          </w:tcPr>
          <w:p w:rsidR="0058566C" w:rsidRPr="004A0B73" w:rsidRDefault="0058566C" w:rsidP="004A0B73">
            <w:pPr>
              <w:spacing w:line="276" w:lineRule="auto"/>
              <w:jc w:val="center"/>
              <w:rPr>
                <w:sz w:val="20"/>
                <w:lang w:eastAsia="ko-KR"/>
              </w:rPr>
            </w:pPr>
            <w:r w:rsidRPr="004A0B73">
              <w:rPr>
                <w:sz w:val="20"/>
                <w:lang w:eastAsia="ko-KR"/>
              </w:rPr>
              <w:t>32</w:t>
            </w:r>
          </w:p>
        </w:tc>
        <w:tc>
          <w:tcPr>
            <w:tcW w:w="1418" w:type="dxa"/>
            <w:vAlign w:val="center"/>
          </w:tcPr>
          <w:p w:rsidR="0058566C" w:rsidRPr="004A0B73" w:rsidRDefault="0058566C" w:rsidP="004A0B73">
            <w:pPr>
              <w:spacing w:line="276" w:lineRule="auto"/>
              <w:jc w:val="center"/>
              <w:cnfStyle w:val="010000000000"/>
              <w:rPr>
                <w:sz w:val="20"/>
                <w:lang w:eastAsia="ko-KR"/>
              </w:rPr>
            </w:pPr>
            <w:r w:rsidRPr="004A0B73">
              <w:rPr>
                <w:sz w:val="20"/>
                <w:lang w:eastAsia="ko-KR"/>
              </w:rPr>
              <w:t>173</w:t>
            </w:r>
          </w:p>
        </w:tc>
        <w:tc>
          <w:tcPr>
            <w:cnfStyle w:val="000010000000"/>
            <w:tcW w:w="1417" w:type="dxa"/>
            <w:vAlign w:val="center"/>
          </w:tcPr>
          <w:p w:rsidR="0058566C" w:rsidRPr="004A0B73" w:rsidRDefault="0058566C" w:rsidP="004A0B73">
            <w:pPr>
              <w:pStyle w:val="Tekstprzypisudolnego"/>
              <w:spacing w:line="276" w:lineRule="auto"/>
              <w:jc w:val="center"/>
              <w:rPr>
                <w:noProof w:val="0"/>
                <w:szCs w:val="24"/>
                <w:lang w:eastAsia="ko-KR"/>
              </w:rPr>
            </w:pPr>
            <w:r w:rsidRPr="004A0B73">
              <w:rPr>
                <w:noProof w:val="0"/>
                <w:szCs w:val="24"/>
                <w:lang w:eastAsia="ko-KR"/>
              </w:rPr>
              <w:t>2</w:t>
            </w:r>
          </w:p>
        </w:tc>
        <w:tc>
          <w:tcPr>
            <w:tcW w:w="1418" w:type="dxa"/>
            <w:vAlign w:val="center"/>
          </w:tcPr>
          <w:p w:rsidR="0058566C" w:rsidRPr="004A0B73" w:rsidRDefault="0058566C" w:rsidP="004A0B73">
            <w:pPr>
              <w:spacing w:line="276" w:lineRule="auto"/>
              <w:jc w:val="center"/>
              <w:cnfStyle w:val="010000000000"/>
              <w:rPr>
                <w:sz w:val="20"/>
                <w:lang w:eastAsia="ko-KR"/>
              </w:rPr>
            </w:pPr>
            <w:r w:rsidRPr="004A0B73">
              <w:rPr>
                <w:sz w:val="20"/>
                <w:lang w:eastAsia="ko-KR"/>
              </w:rPr>
              <w:t>64</w:t>
            </w:r>
          </w:p>
        </w:tc>
        <w:tc>
          <w:tcPr>
            <w:cnfStyle w:val="000100000000"/>
            <w:tcW w:w="2409" w:type="dxa"/>
            <w:vAlign w:val="center"/>
          </w:tcPr>
          <w:p w:rsidR="0058566C" w:rsidRPr="004A0B73" w:rsidRDefault="0058566C" w:rsidP="004A0B73">
            <w:pPr>
              <w:spacing w:line="276" w:lineRule="auto"/>
              <w:jc w:val="center"/>
              <w:rPr>
                <w:sz w:val="20"/>
                <w:lang w:eastAsia="ko-KR"/>
              </w:rPr>
            </w:pPr>
            <w:r w:rsidRPr="004A0B73">
              <w:rPr>
                <w:sz w:val="20"/>
                <w:lang w:eastAsia="ko-KR"/>
              </w:rPr>
              <w:t>127</w:t>
            </w:r>
          </w:p>
        </w:tc>
      </w:tr>
    </w:tbl>
    <w:p w:rsidR="0058566C" w:rsidRPr="004A0B73" w:rsidRDefault="0058566C" w:rsidP="0058566C">
      <w:pPr>
        <w:shd w:val="clear" w:color="auto" w:fill="FFFFFF"/>
        <w:spacing w:line="276" w:lineRule="auto"/>
        <w:jc w:val="both"/>
        <w:rPr>
          <w:b/>
        </w:rPr>
      </w:pPr>
    </w:p>
    <w:p w:rsidR="0058566C" w:rsidRPr="00642935" w:rsidRDefault="0058566C" w:rsidP="0058566C">
      <w:pPr>
        <w:pStyle w:val="Tekstpodstawowywcity"/>
        <w:spacing w:before="120" w:after="120" w:line="276" w:lineRule="auto"/>
        <w:ind w:left="0" w:firstLine="0"/>
        <w:rPr>
          <w:b/>
          <w:bCs/>
        </w:rPr>
      </w:pPr>
      <w:r w:rsidRPr="00CD7957">
        <w:rPr>
          <w:b/>
          <w:bCs/>
        </w:rPr>
        <w:t>Wyniki kontroli (rodza</w:t>
      </w:r>
      <w:r>
        <w:rPr>
          <w:b/>
          <w:bCs/>
        </w:rPr>
        <w:t>je/kategorie, nieprawidłowości, uchybienia</w:t>
      </w:r>
      <w:r w:rsidRPr="00642935">
        <w:rPr>
          <w:b/>
          <w:bCs/>
        </w:rPr>
        <w:t>):</w:t>
      </w:r>
    </w:p>
    <w:p w:rsidR="0058566C" w:rsidRDefault="0058566C" w:rsidP="0058566C">
      <w:pPr>
        <w:shd w:val="clear" w:color="auto" w:fill="FFFFFF"/>
        <w:spacing w:line="276" w:lineRule="auto"/>
        <w:jc w:val="both"/>
      </w:pPr>
      <w:r w:rsidRPr="00A852A2">
        <w:t xml:space="preserve">Większość skontrolowanych projektów została zrealizowana bez uchybień lub z nieistotnymi zastrzeżeniami. W </w:t>
      </w:r>
      <w:r>
        <w:t xml:space="preserve">niektórych </w:t>
      </w:r>
      <w:r w:rsidRPr="00A852A2">
        <w:t>przypadkach wykryto uchybienia mające skutek finansowy: uznanie części lub całości wydatków za niekwalifikowane, zastosowanie korekty fina</w:t>
      </w:r>
      <w:r>
        <w:t xml:space="preserve">nsowej w związku z naruszeniami </w:t>
      </w:r>
      <w:r>
        <w:rPr>
          <w:i/>
        </w:rPr>
        <w:t>u</w:t>
      </w:r>
      <w:r w:rsidRPr="00CD7957">
        <w:rPr>
          <w:i/>
        </w:rPr>
        <w:t>stawy Prawo zamówień publicznych</w:t>
      </w:r>
      <w:r w:rsidRPr="00A852A2">
        <w:t xml:space="preserve"> lub uchybienia skutkujące wstrzymaniem płatności do czasu wyjaśnienia sprawy, np.:</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3F2FF8">
        <w:t xml:space="preserve">naruszenie art. 7 ust. 1 </w:t>
      </w:r>
      <w:r>
        <w:t xml:space="preserve">oraz </w:t>
      </w:r>
      <w:r w:rsidRPr="009179E4">
        <w:t xml:space="preserve">art. 22 ust. 2 </w:t>
      </w:r>
      <w:r w:rsidRPr="003F2FF8">
        <w:t xml:space="preserve">ustawy </w:t>
      </w:r>
      <w:proofErr w:type="spellStart"/>
      <w:r w:rsidRPr="003F2FF8">
        <w:t>Pzp</w:t>
      </w:r>
      <w:proofErr w:type="spellEnd"/>
      <w:r w:rsidRPr="003F2FF8">
        <w:t>, poprzez określenie kryteriów oceny ofert, w sposób który mógłby utrudnić uczciwą konkurencję oraz nie zapewni</w:t>
      </w:r>
      <w:r>
        <w:t>e</w:t>
      </w:r>
      <w:r w:rsidRPr="003F2FF8">
        <w:t xml:space="preserve"> równego traktowania wszystkich wykonawców</w:t>
      </w:r>
      <w:r w:rsidR="004A0B73">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 xml:space="preserve">naruszenie </w:t>
      </w:r>
      <w:r w:rsidRPr="00040367">
        <w:t>art.7 ust.1 w związku z art.</w:t>
      </w:r>
      <w:r w:rsidR="004A0B73">
        <w:t xml:space="preserve"> </w:t>
      </w:r>
      <w:r w:rsidRPr="00040367">
        <w:t>40 ust.</w:t>
      </w:r>
      <w:r w:rsidR="004A0B73">
        <w:t xml:space="preserve"> </w:t>
      </w:r>
      <w:r w:rsidRPr="00040367">
        <w:t>3 i art.</w:t>
      </w:r>
      <w:r w:rsidR="004A0B73">
        <w:t xml:space="preserve"> </w:t>
      </w:r>
      <w:r w:rsidRPr="00040367">
        <w:t>32 ust.</w:t>
      </w:r>
      <w:r w:rsidR="004A0B73">
        <w:t xml:space="preserve"> </w:t>
      </w:r>
      <w:r w:rsidRPr="00040367">
        <w:t>2</w:t>
      </w:r>
      <w:r>
        <w:t xml:space="preserve"> poprzez n</w:t>
      </w:r>
      <w:r w:rsidRPr="00040367">
        <w:t xml:space="preserve">ie opublikowanie ogłoszenia o zamówieniu w UOPWE z powodu zaniżenia szacunkowej wartości zamówienia w celu ominięcia obowiązku publikacji </w:t>
      </w:r>
      <w:r w:rsidR="004A0B73">
        <w:t>ogłoszenia w UOPWE,</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jc w:val="both"/>
      </w:pPr>
      <w:r>
        <w:t xml:space="preserve">naruszenie </w:t>
      </w:r>
      <w:r w:rsidRPr="00040367">
        <w:t>art.</w:t>
      </w:r>
      <w:r w:rsidR="004A0B73">
        <w:t xml:space="preserve"> </w:t>
      </w:r>
      <w:r w:rsidRPr="00040367">
        <w:t>7 ust.1 w związku z art.</w:t>
      </w:r>
      <w:r>
        <w:t xml:space="preserve"> </w:t>
      </w:r>
      <w:r w:rsidRPr="00040367">
        <w:t>38 ust.</w:t>
      </w:r>
      <w:r>
        <w:t xml:space="preserve"> </w:t>
      </w:r>
      <w:r w:rsidRPr="00040367">
        <w:t>4a</w:t>
      </w:r>
      <w:r w:rsidR="004A0B73">
        <w:t xml:space="preserve"> w związku z tym, iż </w:t>
      </w:r>
      <w:r>
        <w:t>zamawiający dokonał zmiany terminu na składanie ofert przez</w:t>
      </w:r>
      <w:r w:rsidR="004A0B73">
        <w:t xml:space="preserve"> zamawiających. Informacja o tej</w:t>
      </w:r>
      <w:r>
        <w:t xml:space="preserve"> zmianie została zamieszczona jedynie na stronie internetowej zamawiającego, pominięto natomiast miejsce publikacji pierwotnej treści ogłoszenia/</w:t>
      </w:r>
      <w:proofErr w:type="spellStart"/>
      <w:r>
        <w:t>siwz</w:t>
      </w:r>
      <w:proofErr w:type="spellEnd"/>
      <w:r>
        <w:t>, tj. w zależności od wartości zamówienia - Biuletyn Zamówień Publicznych lub Dziennik Urzędowy Wspólnot Europejskich.</w:t>
      </w:r>
    </w:p>
    <w:p w:rsidR="0058566C" w:rsidRDefault="0058566C" w:rsidP="0058566C">
      <w:pPr>
        <w:pStyle w:val="Akapitzlist"/>
        <w:widowControl w:val="0"/>
        <w:shd w:val="clear" w:color="auto" w:fill="FFFFFF"/>
        <w:autoSpaceDE w:val="0"/>
        <w:autoSpaceDN w:val="0"/>
        <w:adjustRightInd w:val="0"/>
        <w:spacing w:line="276" w:lineRule="auto"/>
        <w:ind w:left="1134"/>
        <w:contextualSpacing w:val="0"/>
        <w:jc w:val="both"/>
      </w:pPr>
      <w:r>
        <w:t xml:space="preserve">Należy w tym miejscu wziąć pod uwagę fakt, iż do dnia 24 października 2008 r. zamawiający stosowali zapisy art. 38 ust.4, gdyż nie istniał w polskim prawie art. 38 ust. 4a. Do tego czasu uznaje się, że przepisy polskiej ustawy </w:t>
      </w:r>
      <w:proofErr w:type="spellStart"/>
      <w:r>
        <w:t>Pzp</w:t>
      </w:r>
      <w:proofErr w:type="spellEnd"/>
      <w:r>
        <w:t xml:space="preserve"> nie były dostosowane do przepisów dyrektyw unijnych w tym zakresie. W związku z powyższym, powszechnie występującym błędem jest stosowanie - paradoksalnie zgodnie z obowiązującym prawem polskim - zapisów z art.</w:t>
      </w:r>
      <w:r w:rsidR="009D3C1B">
        <w:t xml:space="preserve"> </w:t>
      </w:r>
      <w:r>
        <w:t xml:space="preserve">38 ust.4, według którego </w:t>
      </w:r>
      <w:r w:rsidR="009D3C1B">
        <w:t>zamawiający</w:t>
      </w:r>
      <w:r>
        <w:t xml:space="preserve"> nie miał obowiązku publikowania sprostowania ogłoszenia o zamówieniu/</w:t>
      </w:r>
      <w:proofErr w:type="spellStart"/>
      <w:r>
        <w:t>siwz</w:t>
      </w:r>
      <w:proofErr w:type="spellEnd"/>
      <w:r>
        <w:t xml:space="preserve"> w BZP. Sytuacja taka, jest identyfikowana przez Instytucję </w:t>
      </w:r>
      <w:proofErr w:type="spellStart"/>
      <w:r>
        <w:t>Audytową</w:t>
      </w:r>
      <w:proofErr w:type="spellEnd"/>
      <w:r>
        <w:t xml:space="preserve"> jako uchybienie kwalifikujące się do nałożenia korekty finansowej w wysokości 5% lub 10%. Aktualnie sprawa jest przedmiotem negocjacji między </w:t>
      </w:r>
      <w:r w:rsidR="009D3C1B">
        <w:t>IZ RPO WSL</w:t>
      </w:r>
      <w:r>
        <w:t>, IK RPO a MF w sprawie pokrywania przez budżet państwa kwot korekt nałożonych w wyniku niedostosowa</w:t>
      </w:r>
      <w:r w:rsidR="009D3C1B">
        <w:t>nia prawa polskiego do unijnego,</w:t>
      </w:r>
    </w:p>
    <w:p w:rsidR="0058566C" w:rsidRDefault="009D3C1B"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n</w:t>
      </w:r>
      <w:r w:rsidR="0058566C">
        <w:t xml:space="preserve">aruszenie </w:t>
      </w:r>
      <w:r w:rsidR="0058566C" w:rsidRPr="00040367">
        <w:t>art.</w:t>
      </w:r>
      <w:r>
        <w:t xml:space="preserve"> </w:t>
      </w:r>
      <w:r w:rsidR="0058566C" w:rsidRPr="00040367">
        <w:t>7 w związku z przepisami prawa budowlanego oraz ustawy o</w:t>
      </w:r>
      <w:r w:rsidR="0058566C">
        <w:t> </w:t>
      </w:r>
      <w:r w:rsidR="0058566C" w:rsidRPr="00040367">
        <w:t>samorządach zawodowych architektów, inżynierów budownictwa oraz urbanistów</w:t>
      </w:r>
      <w:r w:rsidR="0058566C">
        <w:t>, ze względu na ż</w:t>
      </w:r>
      <w:r w:rsidR="0058566C" w:rsidRPr="00040367">
        <w:t xml:space="preserve">ądanie przez zamawiającego, by osoby biorące udział w wykonywaniu zamówienia (dotyczy robót budowlanych) legitymowały się </w:t>
      </w:r>
      <w:r w:rsidR="0058566C" w:rsidRPr="00040367">
        <w:lastRenderedPageBreak/>
        <w:t>przynależnością do właściwej izby inżynierów budownictwa. Wymóg ten, w</w:t>
      </w:r>
      <w:r w:rsidR="0058566C">
        <w:t> </w:t>
      </w:r>
      <w:r w:rsidR="0058566C" w:rsidRPr="00040367">
        <w:t xml:space="preserve">przypadku wszczęcia postępowania o udzielenie zamówienia w okresie między 20 października 2007 r. a 13 grudnia 2008 r. identyfikowany jest przez Instytucję </w:t>
      </w:r>
      <w:proofErr w:type="spellStart"/>
      <w:r w:rsidR="0058566C" w:rsidRPr="00040367">
        <w:t>Audytową</w:t>
      </w:r>
      <w:proofErr w:type="spellEnd"/>
      <w:r w:rsidR="0058566C" w:rsidRPr="00040367">
        <w:t xml:space="preserve"> jako uchybienie skutkujące nałożeniem korekty finansowej w</w:t>
      </w:r>
      <w:r w:rsidR="0058566C">
        <w:t> </w:t>
      </w:r>
      <w:r w:rsidR="0058566C" w:rsidRPr="00040367">
        <w:t>wysokości 5% w przypadku wartości zamówienia powyżej tzw. progów unijnych. W przypadku postawienia takiego wymogu w przetargach poniżej progów unijnych, kor</w:t>
      </w:r>
      <w:r w:rsidR="00444D57">
        <w:t>ekty finansowej nie nakłada się,</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9179E4">
        <w:t xml:space="preserve">naruszenie art. 25 ust. 1 ustawy </w:t>
      </w:r>
      <w:proofErr w:type="spellStart"/>
      <w:r w:rsidRPr="009179E4">
        <w:t>Pzp</w:t>
      </w:r>
      <w:proofErr w:type="spellEnd"/>
      <w:r>
        <w:t>,</w:t>
      </w:r>
      <w:r w:rsidRPr="009179E4">
        <w:t xml:space="preserve"> </w:t>
      </w:r>
      <w:r>
        <w:t>żądanie zamawiającego by w</w:t>
      </w:r>
      <w:r w:rsidRPr="00040367">
        <w:t>ykonawcy w</w:t>
      </w:r>
      <w:r>
        <w:t> </w:t>
      </w:r>
      <w:r w:rsidRPr="00040367">
        <w:t xml:space="preserve">celu potwierdzenia spełniania warunków udziału w postępowaniu, </w:t>
      </w:r>
      <w:r>
        <w:t>przedstawili polisę</w:t>
      </w:r>
      <w:r w:rsidRPr="00040367">
        <w:t xml:space="preserve"> OC bez określenia wymaganej wartości tego ubezpieczenia. Istotną okoliczn</w:t>
      </w:r>
      <w:r w:rsidR="00444D57">
        <w:t>ością w tym przypadku jest, że z</w:t>
      </w:r>
      <w:r w:rsidRPr="00040367">
        <w:t>amawiający nie określił posiadania ubezpieczenia od odpowiedzialności cywilnej w zakresie prowadzonej działalności gospodarczej (zgodnej z przedmiotem zamówienia) jako warunku udziału w postępowaniu w zakresie zdolności ekonomicznej i finansowej. W</w:t>
      </w:r>
      <w:r>
        <w:t> </w:t>
      </w:r>
      <w:r w:rsidRPr="00040367">
        <w:t>powyższym kontekście należy uznać żądanie polisy OC jako nieuprawnione w</w:t>
      </w:r>
      <w:r>
        <w:t> </w:t>
      </w:r>
      <w:r w:rsidRPr="00040367">
        <w:t xml:space="preserve">świetle art. 25 ust. 1 ustawy </w:t>
      </w:r>
      <w:proofErr w:type="spellStart"/>
      <w:r w:rsidRPr="00040367">
        <w:t>Pzp</w:t>
      </w:r>
      <w:proofErr w:type="spellEnd"/>
      <w:r w:rsidRPr="00040367">
        <w:t xml:space="preserve"> – wobec braku adekwatnego (sprecyzowanego wartościowo) wymagania, jest to żądanie dokumentu, który nie jest niezbędny </w:t>
      </w:r>
      <w:r w:rsidR="00444D57">
        <w:t>do </w:t>
      </w:r>
      <w:r w:rsidR="006D775E">
        <w:t>przeprowadzenia postępowania,</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171DBD">
        <w:t xml:space="preserve">naruszenie art. 29 ust. </w:t>
      </w:r>
      <w:r>
        <w:t xml:space="preserve">1, </w:t>
      </w:r>
      <w:r w:rsidRPr="00171DBD">
        <w:t>2</w:t>
      </w:r>
      <w:r>
        <w:t xml:space="preserve"> i 3</w:t>
      </w:r>
      <w:r w:rsidRPr="00171DBD">
        <w:t xml:space="preserve"> </w:t>
      </w:r>
      <w:proofErr w:type="spellStart"/>
      <w:r w:rsidRPr="00171DBD">
        <w:t>Pzp</w:t>
      </w:r>
      <w:proofErr w:type="spellEnd"/>
      <w:r w:rsidRPr="00171DBD">
        <w:t xml:space="preserve">, poprzez </w:t>
      </w:r>
      <w:r>
        <w:t>o</w:t>
      </w:r>
      <w:r w:rsidRPr="00040367">
        <w:t>pisanie przez zamawiającego przedmiotu zamówienia w sposób nie dość</w:t>
      </w:r>
      <w:r w:rsidR="00444D57">
        <w:t xml:space="preserve"> jednoznaczny i wyczerpujący za </w:t>
      </w:r>
      <w:r w:rsidRPr="00040367">
        <w:t>pomocą dostatecznie dok</w:t>
      </w:r>
      <w:r>
        <w:t xml:space="preserve">ładnych i zrozumiałych określeń oraz </w:t>
      </w:r>
      <w:r w:rsidRPr="00171DBD">
        <w:t>opisanie przedmiotu zamówienia w</w:t>
      </w:r>
      <w:r>
        <w:t> </w:t>
      </w:r>
      <w:r w:rsidRPr="00171DBD">
        <w:t>sposób, który mógłby utrudniać uczciwą konkurencję</w:t>
      </w:r>
      <w:r>
        <w:t xml:space="preserve">, w szczególności </w:t>
      </w:r>
      <w:r w:rsidRPr="00470436">
        <w:t>poprzez wskazanie znaków towarowych z pominięciem wyrazów „lub równoważne”</w:t>
      </w:r>
      <w:r w:rsidR="00444D57">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 xml:space="preserve">naruszenie art. 32 ust. 2 ustawy </w:t>
      </w:r>
      <w:proofErr w:type="spellStart"/>
      <w:r>
        <w:t>Pzp</w:t>
      </w:r>
      <w:proofErr w:type="spellEnd"/>
      <w:r>
        <w:t>, poprzez po</w:t>
      </w:r>
      <w:r w:rsidR="00286E6D">
        <w:t>dzielenie zamówienia na części,</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 xml:space="preserve">naruszenie art. 36 ust. 5 ustawy </w:t>
      </w:r>
      <w:proofErr w:type="spellStart"/>
      <w:r>
        <w:t>Pzp</w:t>
      </w:r>
      <w:proofErr w:type="spellEnd"/>
      <w:r>
        <w:t>, poprzez ograniczenie możliwości podwykonawstwa poprzez</w:t>
      </w:r>
      <w:r w:rsidRPr="00040367">
        <w:t xml:space="preserve"> </w:t>
      </w:r>
      <w:r>
        <w:t>nie</w:t>
      </w:r>
      <w:r w:rsidRPr="00040367">
        <w:t>przewidzenie powierzenia żadnej części zamówienia podwykonawcom lub też bezzasadne ogranicze</w:t>
      </w:r>
      <w:r>
        <w:t>nie (np. procentowe lub tylko do</w:t>
      </w:r>
      <w:r w:rsidRPr="00040367">
        <w:t xml:space="preserve"> niektórych części zamówienia) możliwości wykonania</w:t>
      </w:r>
      <w:r w:rsidR="00286E6D">
        <w:t xml:space="preserve"> zamówienia przez podwykonawców,</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9179E4">
        <w:t xml:space="preserve">naruszenie art. 38 ust. 4a punkt 1 ustawy </w:t>
      </w:r>
      <w:proofErr w:type="spellStart"/>
      <w:r w:rsidRPr="009179E4">
        <w:t>Pzp</w:t>
      </w:r>
      <w:proofErr w:type="spellEnd"/>
      <w:r>
        <w:t>,</w:t>
      </w:r>
      <w:r w:rsidRPr="009179E4">
        <w:t xml:space="preserve"> </w:t>
      </w:r>
      <w:r>
        <w:t>poprzez</w:t>
      </w:r>
      <w:r w:rsidRPr="009179E4">
        <w:t xml:space="preserve"> nieopublikowanie w</w:t>
      </w:r>
      <w:r>
        <w:t> </w:t>
      </w:r>
      <w:r w:rsidRPr="009179E4">
        <w:t>Biuletynie Zamówień Publicznych przez Zamawiającego informacji o zmianie terminu składania ofert</w:t>
      </w:r>
      <w:r w:rsidR="00286E6D">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C66818">
        <w:t>w ogłoszeniu o zamówi</w:t>
      </w:r>
      <w:r>
        <w:t>eniu zamieszczonym w siedzibie z</w:t>
      </w:r>
      <w:r w:rsidRPr="00C66818">
        <w:t>amawiającego nie zamieszczono informacji o dacie zamieszczenia ogłoszenia o zamówieniu w</w:t>
      </w:r>
      <w:r>
        <w:t> </w:t>
      </w:r>
      <w:r w:rsidRPr="00C66818">
        <w:t>Biuletynie Zamówień Publicznych czym naruszono art. 40, ust. 6, pkt</w:t>
      </w:r>
      <w:r w:rsidR="00286E6D">
        <w:t>.</w:t>
      </w:r>
      <w:r w:rsidRPr="00C66818">
        <w:t xml:space="preserve"> 3</w:t>
      </w:r>
      <w:r>
        <w:t xml:space="preserve"> ustawy </w:t>
      </w:r>
      <w:proofErr w:type="spellStart"/>
      <w:r>
        <w:t>Pzp</w:t>
      </w:r>
      <w:proofErr w:type="spellEnd"/>
      <w:r>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naruszenie art. 41 pkt</w:t>
      </w:r>
      <w:r w:rsidR="00286E6D">
        <w:t>.</w:t>
      </w:r>
      <w:r>
        <w:t xml:space="preserve"> 9 ustawy </w:t>
      </w:r>
      <w:proofErr w:type="spellStart"/>
      <w:r>
        <w:t>Pzp</w:t>
      </w:r>
      <w:proofErr w:type="spellEnd"/>
      <w:r>
        <w:t>, poprzez opisanie</w:t>
      </w:r>
      <w:r w:rsidRPr="00E86D99">
        <w:t xml:space="preserve"> kryteri</w:t>
      </w:r>
      <w:r>
        <w:t>ów</w:t>
      </w:r>
      <w:r w:rsidRPr="00E86D99">
        <w:t xml:space="preserve"> udzielenia zamówienia w ogłoszeniu o zamówieniu przekazanym Urzędowi Oficjalnych Publikacji Wspólnot Europejskich jedynie poprzez odesłanie do SIWZ (odpłatnego i zgodnie z ówczesnym stan</w:t>
      </w:r>
      <w:r w:rsidR="006909EE">
        <w:t>em prawnym nieudostępnionego na </w:t>
      </w:r>
      <w:r w:rsidRPr="00E86D99">
        <w:t xml:space="preserve">stronie </w:t>
      </w:r>
      <w:r w:rsidR="00286E6D" w:rsidRPr="00E86D99">
        <w:t>WWW</w:t>
      </w:r>
      <w:r w:rsidRPr="00E86D99">
        <w:t xml:space="preserve">). Wykonawcy korzystający z Suplementu do Dziennika Urzędowego Unii Europejskiej nie mogli się zapoznać z kryteriami udzielenia </w:t>
      </w:r>
      <w:r w:rsidRPr="00E86D99">
        <w:lastRenderedPageBreak/>
        <w:t xml:space="preserve">zamówienia, co prowadziło do naruszenia art. 7 ust. 1 </w:t>
      </w:r>
      <w:r>
        <w:t xml:space="preserve">ustawy </w:t>
      </w:r>
      <w:proofErr w:type="spellStart"/>
      <w:r>
        <w:t>Pzp</w:t>
      </w:r>
      <w:proofErr w:type="spellEnd"/>
      <w:r>
        <w:t xml:space="preserve"> </w:t>
      </w:r>
      <w:r w:rsidR="006909EE">
        <w:t>ze względu na </w:t>
      </w:r>
      <w:r w:rsidRPr="00E86D99">
        <w:t>nierówne traktowanie wykonawcó</w:t>
      </w:r>
      <w:r>
        <w:t>w do udziału w ty</w:t>
      </w:r>
      <w:r w:rsidR="006909EE">
        <w:t>m postępowaniu,</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 xml:space="preserve">udzielenie zamówienia w trybie negocjacji bez ogłoszenia, przy </w:t>
      </w:r>
      <w:r w:rsidRPr="00D22851">
        <w:t>niespełnieni</w:t>
      </w:r>
      <w:r>
        <w:t>u</w:t>
      </w:r>
      <w:r w:rsidRPr="00D22851">
        <w:t xml:space="preserve"> przez Zamawiającego przesłanki z art.</w:t>
      </w:r>
      <w:r>
        <w:t> </w:t>
      </w:r>
      <w:r w:rsidRPr="00D22851">
        <w:t xml:space="preserve">62 ust 1 pkt. 4 ustawy </w:t>
      </w:r>
      <w:proofErr w:type="spellStart"/>
      <w:r w:rsidRPr="00D22851">
        <w:t>Pzp</w:t>
      </w:r>
      <w:proofErr w:type="spellEnd"/>
      <w:r w:rsidRPr="00D22851">
        <w:t xml:space="preserve">, </w:t>
      </w:r>
      <w:r w:rsidRPr="00040367">
        <w:t>bez spełnienia przesłanek pozwalających na przeprowadzenie postępowania o udzielenie zamówienia w</w:t>
      </w:r>
      <w:r w:rsidR="006909EE">
        <w:t xml:space="preserve"> wyżej wymienionym trybie,</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911188">
        <w:t>naruszenie art. 6</w:t>
      </w:r>
      <w:r>
        <w:t>7</w:t>
      </w:r>
      <w:r w:rsidRPr="00911188">
        <w:t xml:space="preserve"> ustawy </w:t>
      </w:r>
      <w:proofErr w:type="spellStart"/>
      <w:r w:rsidRPr="00911188">
        <w:t>Pzp</w:t>
      </w:r>
      <w:proofErr w:type="spellEnd"/>
      <w:r w:rsidRPr="00911188">
        <w:t xml:space="preserve">, </w:t>
      </w:r>
      <w:r>
        <w:t>tj. z</w:t>
      </w:r>
      <w:r w:rsidRPr="00040367">
        <w:t>astosowanie trybu z wolnej ręki bez spełnienia przesłanek pozwalających na przeprowadzenie postępowania o udzielenie zamówi</w:t>
      </w:r>
      <w:r w:rsidR="006909EE">
        <w:t xml:space="preserve">enia w wyżej wymienionym trybie </w:t>
      </w:r>
      <w:r w:rsidRPr="00911188">
        <w:t>poprzez nie zaproszenie do negocjacji minimalnej liczby wykonawców zapewniającej konkurencję</w:t>
      </w:r>
      <w:r w:rsidR="006909EE">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rsidRPr="002860B9">
        <w:t>przeprowadzenie w sposób nieuprawniony zamówienia w trybie zapytani</w:t>
      </w:r>
      <w:r w:rsidR="006909EE">
        <w:t>a o cenę, z naruszeniem art. 70,</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n</w:t>
      </w:r>
      <w:r w:rsidRPr="00040367">
        <w:t xml:space="preserve">aruszenie art. 144 ust.1 ustawy </w:t>
      </w:r>
      <w:proofErr w:type="spellStart"/>
      <w:r w:rsidRPr="00040367">
        <w:t>Pzp</w:t>
      </w:r>
      <w:proofErr w:type="spellEnd"/>
      <w:r w:rsidRPr="00040367">
        <w:t>, poprzez dokonywanie przez zamawiającego zmiany umowy z wykonawcą w zakresie przesunięcia terminu realizacji zamówienia w sytuacji w której zamawiający nie przewidział możliwości dokonania takiej zmiany w ogłoszeniu o zamówieniu ani w specyfikacji istotnych warunków zamówienia oraz nie określił warunków takiej zmiany. Zmiana umowy dokonana z naruszeniem art.</w:t>
      </w:r>
      <w:r w:rsidR="006909EE">
        <w:t xml:space="preserve"> </w:t>
      </w:r>
      <w:r w:rsidRPr="00040367">
        <w:t>144 ust.</w:t>
      </w:r>
      <w:r w:rsidR="006909EE">
        <w:t xml:space="preserve"> </w:t>
      </w:r>
      <w:r w:rsidRPr="00040367">
        <w:t>1 je</w:t>
      </w:r>
      <w:r w:rsidR="006909EE">
        <w:t>st nieważna. W tej sytuacji, IZ </w:t>
      </w:r>
      <w:r w:rsidRPr="00040367">
        <w:t xml:space="preserve">pomniejsza wartość wydatków </w:t>
      </w:r>
      <w:proofErr w:type="spellStart"/>
      <w:r w:rsidRPr="00040367">
        <w:t>kwalifikowalnych</w:t>
      </w:r>
      <w:proofErr w:type="spellEnd"/>
      <w:r w:rsidRPr="00040367">
        <w:t xml:space="preserve"> o kwotę, jaką zamawiający powinien był naliczyć jako odsetki ustawowe z tytułu nietermino</w:t>
      </w:r>
      <w:r w:rsidR="006909EE">
        <w:t>wego wykonania przedmiotu umowy,</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brak naliczenia przez b</w:t>
      </w:r>
      <w:r w:rsidRPr="00A852A2">
        <w:t xml:space="preserve">eneficjenta odsetek za nieterminowe </w:t>
      </w:r>
      <w:r>
        <w:t>dostarczenie sprzętu (wobec Dostawcy),</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s</w:t>
      </w:r>
      <w:r w:rsidRPr="00A852A2">
        <w:t xml:space="preserve">twierdzono koszty </w:t>
      </w:r>
      <w:proofErr w:type="spellStart"/>
      <w:r w:rsidRPr="00A852A2">
        <w:t>niekwalifikowalne</w:t>
      </w:r>
      <w:proofErr w:type="spellEnd"/>
      <w:r w:rsidRPr="00A852A2">
        <w:t xml:space="preserve"> – zgodnie z </w:t>
      </w:r>
      <w:r>
        <w:rPr>
          <w:i/>
        </w:rPr>
        <w:t>w</w:t>
      </w:r>
      <w:r w:rsidRPr="00CD7957">
        <w:rPr>
          <w:i/>
        </w:rPr>
        <w:t xml:space="preserve">ytycznymi w sprawie </w:t>
      </w:r>
      <w:proofErr w:type="spellStart"/>
      <w:r w:rsidRPr="00CD7957">
        <w:rPr>
          <w:i/>
        </w:rPr>
        <w:t>kwalifikowalności</w:t>
      </w:r>
      <w:proofErr w:type="spellEnd"/>
      <w:r w:rsidRPr="00CD7957">
        <w:rPr>
          <w:i/>
        </w:rPr>
        <w:t xml:space="preserve"> wydatków</w:t>
      </w:r>
      <w:r w:rsidRPr="00A852A2">
        <w:t>, jak również w związku</w:t>
      </w:r>
      <w:r>
        <w:t xml:space="preserve"> z zapisami umowy lub wniosku o </w:t>
      </w:r>
      <w:r w:rsidRPr="00A852A2">
        <w:t>dofinanso</w:t>
      </w:r>
      <w:r w:rsidR="006909EE">
        <w:t>wanie,</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generowanie dochodów, które nie zostały przedstawione we wniosku o płatność końcową oraz nie były uwzględnione w analizie finansowej, we wniosku o dofinansowanie,</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 xml:space="preserve">nie osiągnięcie planowanych wskaźników produktów/rezultatów skutkujących proporcjonalnym pomniejszeniem wysokości kosztów </w:t>
      </w:r>
      <w:proofErr w:type="spellStart"/>
      <w:r>
        <w:t>kwalifikowalnych</w:t>
      </w:r>
      <w:proofErr w:type="spellEnd"/>
      <w:r>
        <w:t>,</w:t>
      </w:r>
    </w:p>
    <w:p w:rsidR="0058566C" w:rsidRDefault="0058566C" w:rsidP="005353C6">
      <w:pPr>
        <w:pStyle w:val="Akapitzlist"/>
        <w:widowControl w:val="0"/>
        <w:numPr>
          <w:ilvl w:val="0"/>
          <w:numId w:val="5"/>
        </w:numPr>
        <w:shd w:val="clear" w:color="auto" w:fill="FFFFFF"/>
        <w:autoSpaceDE w:val="0"/>
        <w:autoSpaceDN w:val="0"/>
        <w:adjustRightInd w:val="0"/>
        <w:spacing w:line="276" w:lineRule="auto"/>
        <w:ind w:left="1134" w:hanging="357"/>
        <w:contextualSpacing w:val="0"/>
        <w:jc w:val="both"/>
      </w:pPr>
      <w:r>
        <w:t>przedłożenie przez beneficjenta do refundacji faktur, nie związanych z przedmiotowym projektem,</w:t>
      </w:r>
    </w:p>
    <w:p w:rsidR="0058566C" w:rsidRDefault="0058566C" w:rsidP="005353C6">
      <w:pPr>
        <w:pStyle w:val="Akapitzlist"/>
        <w:widowControl w:val="0"/>
        <w:numPr>
          <w:ilvl w:val="0"/>
          <w:numId w:val="5"/>
        </w:numPr>
        <w:shd w:val="clear" w:color="auto" w:fill="FFFFFF"/>
        <w:autoSpaceDE w:val="0"/>
        <w:autoSpaceDN w:val="0"/>
        <w:adjustRightInd w:val="0"/>
        <w:spacing w:after="120" w:line="276" w:lineRule="auto"/>
        <w:ind w:left="1134" w:hanging="357"/>
        <w:contextualSpacing w:val="0"/>
        <w:jc w:val="both"/>
      </w:pPr>
      <w:r>
        <w:t>brak uzyskania przez beneficjenta niezbędnych decyzji, np. dot. pozwolenia na użytkowanie obiektu – wstrzymanie refundacji wniosku o płatność końcową, do cza</w:t>
      </w:r>
      <w:r w:rsidR="006909EE">
        <w:t>su uzyskanie stosownych decyzji.</w:t>
      </w:r>
    </w:p>
    <w:p w:rsidR="0058566C" w:rsidRDefault="0058566C" w:rsidP="0058566C">
      <w:pPr>
        <w:shd w:val="clear" w:color="auto" w:fill="FFFFFF"/>
        <w:spacing w:after="240" w:line="276" w:lineRule="auto"/>
        <w:jc w:val="both"/>
        <w:rPr>
          <w:i/>
          <w:iCs/>
        </w:rPr>
      </w:pPr>
      <w:r w:rsidRPr="00A852A2">
        <w:t xml:space="preserve">Podczas przeprowadzonych kontroli nie stwierdzono znaczącej modyfikacji projektów zgodnie z </w:t>
      </w:r>
      <w:r w:rsidRPr="00A852A2">
        <w:rPr>
          <w:i/>
          <w:iCs/>
        </w:rPr>
        <w:t>art. 57 rozporządzenia nr 1083/2006.</w:t>
      </w:r>
    </w:p>
    <w:p w:rsidR="00CD3C9E" w:rsidRDefault="00CD3C9E">
      <w:pPr>
        <w:rPr>
          <w:b/>
          <w:bCs/>
          <w:noProof/>
          <w:szCs w:val="20"/>
        </w:rPr>
      </w:pPr>
      <w:r>
        <w:rPr>
          <w:b/>
          <w:bCs/>
        </w:rPr>
        <w:br w:type="page"/>
      </w:r>
    </w:p>
    <w:p w:rsidR="0058566C" w:rsidRDefault="0058566C" w:rsidP="0058566C">
      <w:pPr>
        <w:pStyle w:val="Tekstpodstawowywcity"/>
        <w:spacing w:before="120" w:after="240" w:line="276" w:lineRule="auto"/>
        <w:rPr>
          <w:b/>
          <w:bCs/>
        </w:rPr>
      </w:pPr>
      <w:r w:rsidRPr="00CD7957">
        <w:rPr>
          <w:b/>
          <w:bCs/>
        </w:rPr>
        <w:lastRenderedPageBreak/>
        <w:t>Działania pokontrolne</w:t>
      </w:r>
      <w:r>
        <w:rPr>
          <w:b/>
          <w:bCs/>
        </w:rPr>
        <w:t>:</w:t>
      </w:r>
    </w:p>
    <w:p w:rsidR="0058566C" w:rsidRDefault="0058566C" w:rsidP="006909EE">
      <w:pPr>
        <w:pStyle w:val="Tekstpodstawowywcity"/>
        <w:spacing w:before="120" w:after="240" w:line="276" w:lineRule="auto"/>
        <w:ind w:left="0" w:firstLine="0"/>
      </w:pPr>
      <w:r>
        <w:t>Do wszystkich b</w:t>
      </w:r>
      <w:r w:rsidRPr="00A852A2">
        <w:t>eneficjentów u których w trakcie czynności kontrolnych stwierdzono uchybienia zostały wystosowane zalecenia pokontrolne. W zaleceniach został podany termin usunięcia uchybień</w:t>
      </w:r>
      <w:r>
        <w:t xml:space="preserve"> lub jeżeli zalecenia mają charakter ogólny - wówczas beneficjenci są zobowiązani do stosowania zaleceń od momentu ich dostarczenia</w:t>
      </w:r>
      <w:r w:rsidRPr="00A852A2">
        <w:t xml:space="preserve">. Realizacja zaleceń pokontrolnych jest </w:t>
      </w:r>
      <w:r>
        <w:t>przeprowadzona do</w:t>
      </w:r>
      <w:r w:rsidRPr="00A852A2">
        <w:t xml:space="preserve"> terminu na ich wykonanie.</w:t>
      </w:r>
    </w:p>
    <w:p w:rsidR="00566760" w:rsidRPr="00A852A2" w:rsidRDefault="00566760" w:rsidP="006909EE">
      <w:pPr>
        <w:pStyle w:val="Tekstpodstawowywcity"/>
        <w:spacing w:before="120" w:after="240" w:line="276" w:lineRule="auto"/>
        <w:ind w:left="0" w:firstLine="0"/>
      </w:pPr>
      <w:r>
        <w:t>Do końca okresu sprawozdawczego nie została przeprowadzona żadna kontrola trwałości projektów.</w:t>
      </w:r>
    </w:p>
    <w:p w:rsidR="00E10564" w:rsidRDefault="00253F3C" w:rsidP="005353C6">
      <w:pPr>
        <w:pStyle w:val="Nagwek1"/>
        <w:numPr>
          <w:ilvl w:val="3"/>
          <w:numId w:val="10"/>
        </w:numPr>
        <w:spacing w:after="120"/>
        <w:rPr>
          <w:b w:val="0"/>
        </w:rPr>
      </w:pPr>
      <w:bookmarkStart w:id="37" w:name="_Toc314644731"/>
      <w:r w:rsidRPr="00F71471">
        <w:t>Kontrole</w:t>
      </w:r>
      <w:r w:rsidR="0002282F" w:rsidRPr="00F71471">
        <w:t xml:space="preserve"> w ramach priorytetu X Pomoc techniczna</w:t>
      </w:r>
      <w:r>
        <w:rPr>
          <w:b w:val="0"/>
        </w:rPr>
        <w:t>:</w:t>
      </w:r>
      <w:bookmarkEnd w:id="37"/>
    </w:p>
    <w:p w:rsidR="00A77CF4" w:rsidRDefault="00A77CF4" w:rsidP="00A77CF4">
      <w:pPr>
        <w:shd w:val="clear" w:color="auto" w:fill="FFFFFF"/>
        <w:spacing w:line="276" w:lineRule="auto"/>
        <w:jc w:val="both"/>
      </w:pPr>
      <w:r w:rsidRPr="00E26779">
        <w:t xml:space="preserve">Za kontrolę projektów i dokumentacji w zakresie Rocznych Planów Działań IZ RPO WSL oraz IP2 RPO WSL </w:t>
      </w:r>
      <w:r>
        <w:t>dla</w:t>
      </w:r>
      <w:r w:rsidRPr="00E26779">
        <w:t xml:space="preserve"> </w:t>
      </w:r>
      <w:r w:rsidRPr="00A77CF4">
        <w:rPr>
          <w:i/>
        </w:rPr>
        <w:t>Priorytetu X Pomoc Techniczna</w:t>
      </w:r>
      <w:r w:rsidRPr="00E26779">
        <w:t xml:space="preserve"> odpowiedzialny jest</w:t>
      </w:r>
      <w:r>
        <w:t xml:space="preserve"> w ramach IZ RPO WSL</w:t>
      </w:r>
      <w:r w:rsidRPr="00E26779">
        <w:t xml:space="preserve"> Wydział Kontroli.</w:t>
      </w:r>
      <w:r>
        <w:t xml:space="preserve"> </w:t>
      </w:r>
      <w:r w:rsidRPr="001C302C">
        <w:t>W okresie sprawozdawczym przeprowadz</w:t>
      </w:r>
      <w:r>
        <w:t>ono</w:t>
      </w:r>
      <w:r w:rsidRPr="001C302C">
        <w:t xml:space="preserve"> </w:t>
      </w:r>
      <w:r>
        <w:t xml:space="preserve">6 </w:t>
      </w:r>
      <w:r w:rsidRPr="001C302C">
        <w:t>kontrol</w:t>
      </w:r>
      <w:r>
        <w:t>i</w:t>
      </w:r>
      <w:r w:rsidRPr="001C302C">
        <w:t xml:space="preserve"> w ram</w:t>
      </w:r>
      <w:r>
        <w:t>ach Priorytetu Pomoc Techniczna. W przypadku 5 projektów stwierdzono szereg uchybień – zarówno formalnych, nie mających skutków finansowych, jak i niosących za sobą skutki finansowe dla beneficjenta.</w:t>
      </w:r>
    </w:p>
    <w:p w:rsidR="00A77CF4" w:rsidRDefault="00A77CF4" w:rsidP="00A77CF4">
      <w:pPr>
        <w:shd w:val="clear" w:color="auto" w:fill="FFFFFF"/>
        <w:spacing w:line="276" w:lineRule="auto"/>
        <w:jc w:val="both"/>
      </w:pPr>
    </w:p>
    <w:p w:rsidR="00A77CF4" w:rsidRDefault="00A77CF4" w:rsidP="00A77CF4">
      <w:pPr>
        <w:shd w:val="clear" w:color="auto" w:fill="FFFFFF"/>
        <w:spacing w:line="276" w:lineRule="auto"/>
        <w:jc w:val="both"/>
        <w:rPr>
          <w:b/>
        </w:rPr>
      </w:pPr>
      <w:r w:rsidRPr="00A77CF4">
        <w:rPr>
          <w:b/>
        </w:rPr>
        <w:t>Kontrola projektu nr RPSL.10.02.00-00-007/09</w:t>
      </w:r>
      <w:r w:rsidR="00B61B69">
        <w:rPr>
          <w:b/>
        </w:rPr>
        <w:t xml:space="preserve"> – Śląskie Centrum Przedsiębiorczości</w:t>
      </w:r>
      <w:r w:rsidRPr="00A77CF4">
        <w:rPr>
          <w:b/>
        </w:rPr>
        <w:t>:</w:t>
      </w:r>
    </w:p>
    <w:p w:rsidR="00A77CF4" w:rsidRDefault="00A77CF4" w:rsidP="00E545EA">
      <w:pPr>
        <w:shd w:val="clear" w:color="auto" w:fill="FFFFFF"/>
        <w:spacing w:line="276" w:lineRule="auto"/>
        <w:jc w:val="both"/>
      </w:pPr>
      <w:r>
        <w:t>Projekt został zrealizowany z nieistotnymi zastrzeżeniami – uchybienia formalne nie powodujące skutków finansowych. Podczas kontroli zamówień publicznych zauważono, że pracownicy IP2 RPO WSL dokonując porównania ofert popełniają błąd przy obliczaniu wartości brutto oferty. Otóż podatek VAT jest dodawany d</w:t>
      </w:r>
      <w:r w:rsidR="00E545EA">
        <w:t>o ceny poszczególnej pozycji na </w:t>
      </w:r>
      <w:r>
        <w:t xml:space="preserve">ofercie, a następnie wykonywane jest działanie mnożenia przez ilość sztuk. Prawidłowe obliczanie wartości brutto powinno przebiegać tak, by do wartości netto (cena netto x ilość) dodawać podatek VAT. W przeciwny sposób powstają różnice, gdzie przy kilku pozycjach zamówienia i porównywania wartości brutto ofert, istnieje ryzyko wybrania oferty wcale nie najkorzystniejszej. </w:t>
      </w:r>
      <w:r w:rsidR="00E545EA">
        <w:t>Ponadto w</w:t>
      </w:r>
      <w:r>
        <w:t>e wniosku o płatność końcową w rubryce D.9.1. Wskaźniki produktu w rubryce „Wartość wskaźnika osiągnięta od początku realizacji projektu” dotycząca „Liczby publikacji promocyjnych i informacyjnych dotyczących RPO” podano wartości wskaźnika 15.014. W trakcie czynności kontrolnych w oparciu o jednolity system liczenia publikacji promocyjnych i informacyjnych oraz faktury dołączone do poszczególnych wniosków o płatność w trakcie trwania projektu ustalono, że wartość ww. wskaźnika wynosi 15.018 (przeprowadzono o 2 więcej kampanie radiow</w:t>
      </w:r>
      <w:r w:rsidR="00E545EA">
        <w:t>e niż uwzględniono we wniosku o </w:t>
      </w:r>
      <w:r>
        <w:t>płatność końcową złożonym w dniu 19.01.2011 r., opublikowano o 1 więcej informację prasową oraz o 1</w:t>
      </w:r>
      <w:r w:rsidR="00E545EA">
        <w:t xml:space="preserve"> więcej ogłoszenie o konkursie). </w:t>
      </w:r>
      <w:r>
        <w:t xml:space="preserve">We wniosku o płatność końcową w rubryce D.9.2. „Wartość wskaźnika osiągnięta w wyniku zrealizowania projektu” dotycząca „Liczby beneficjentów uczestniczących w szkoleniach, seminariach, konferencjach, spotkaniach informacyjnych nt. RPO” podano wartość wskaźnika 1.094 W oparciu o listy obecności ze szkoleń/warsztatów/konferencji potwierdzające uczestnictwo beneficjentów ww. spotkaniach, oświadczenia złożone przez organizatorów imprez, z którymi współpracowali pracownicy ŚCP oraz wyjaśnienia złożone przez P. </w:t>
      </w:r>
      <w:r w:rsidR="00E545EA">
        <w:t>Bartosza Rozpondka w pismach nr </w:t>
      </w:r>
      <w:r>
        <w:t xml:space="preserve">SCP.II.2.AWi.0911-2/3/1 oraz nr SCP.II.2.AWi.0911-2/4/11 z dnia 03.03.2011 r., </w:t>
      </w:r>
      <w:r>
        <w:lastRenderedPageBreak/>
        <w:t>wyliczono wartość wskaźnika na 1.214</w:t>
      </w:r>
      <w:r w:rsidR="00E545EA">
        <w:t xml:space="preserve">. </w:t>
      </w:r>
      <w:r>
        <w:t>W trakcie czynności kontrolnych ustalono, że brakuje dokumentacji potwierdzającej udział prac</w:t>
      </w:r>
      <w:r w:rsidR="00E545EA">
        <w:t xml:space="preserve">owników IP2 RPO WSL </w:t>
      </w:r>
      <w:r>
        <w:t xml:space="preserve">w spotkaniach realizowanych przez partnerów oraz instytucje współpracujące </w:t>
      </w:r>
      <w:r w:rsidR="00E545EA">
        <w:t>z jednostką, które następnie są </w:t>
      </w:r>
      <w:r>
        <w:t>uwzględniane przy określaniu wartości wskaźników oraz list obecności potwierdzających udział beneficjentów w ww. spotkaniach</w:t>
      </w:r>
      <w:r w:rsidR="00E545EA">
        <w:t xml:space="preserve">. </w:t>
      </w:r>
      <w:r>
        <w:t>W trakcie czynności kontrolnych stwierdzono brak aktualizacji strony internetowej oraz umieszczanie na gadżetach promocyjnych mało czytelnych lub w niewidocznym miejscu elementów promocyjnych</w:t>
      </w:r>
      <w:r w:rsidR="00E545EA">
        <w:t>. Stwierdzono także w </w:t>
      </w:r>
      <w:r>
        <w:t>dwóch przypadkach niepoprawne wpisywanie nazw firm w umowach</w:t>
      </w:r>
      <w:r w:rsidR="00E545EA">
        <w:t xml:space="preserve">. </w:t>
      </w:r>
      <w:r>
        <w:t xml:space="preserve">Podczas kontroli zauważono brak aktualizacji załącznika nr 2 do </w:t>
      </w:r>
      <w:r w:rsidRPr="00E545EA">
        <w:rPr>
          <w:i/>
        </w:rPr>
        <w:t>Instrukcji obiegu i kontroli dokumentów księgowych</w:t>
      </w:r>
      <w:r>
        <w:t xml:space="preserve">, wprowadzonej Zarządzeniem Dyrektora </w:t>
      </w:r>
      <w:r w:rsidR="00E545EA">
        <w:t>IP2 RPO WSL nr SCP.ZD.0131-6/10 z </w:t>
      </w:r>
      <w:r>
        <w:t>dnia 28.04.2010 r.</w:t>
      </w:r>
    </w:p>
    <w:p w:rsidR="00A77CF4" w:rsidRPr="00E545EA" w:rsidRDefault="00A77CF4" w:rsidP="00E545EA">
      <w:pPr>
        <w:pStyle w:val="Akapitzlist"/>
        <w:shd w:val="clear" w:color="auto" w:fill="FFFFFF"/>
        <w:spacing w:line="276" w:lineRule="auto"/>
        <w:ind w:left="360"/>
        <w:jc w:val="both"/>
        <w:rPr>
          <w:b/>
        </w:rPr>
      </w:pPr>
    </w:p>
    <w:p w:rsidR="00A77CF4" w:rsidRPr="00E545EA" w:rsidRDefault="00A77CF4" w:rsidP="00E545EA">
      <w:pPr>
        <w:shd w:val="clear" w:color="auto" w:fill="FFFFFF"/>
        <w:spacing w:line="276" w:lineRule="auto"/>
        <w:jc w:val="both"/>
        <w:rPr>
          <w:b/>
        </w:rPr>
      </w:pPr>
      <w:r w:rsidRPr="00E545EA">
        <w:rPr>
          <w:b/>
        </w:rPr>
        <w:t>Kontrola projektu nr RPSL.10.02.00-00-006/09</w:t>
      </w:r>
      <w:r w:rsidR="00B61B69">
        <w:rPr>
          <w:b/>
        </w:rPr>
        <w:t xml:space="preserve"> - Instytucja Zarządzająca RPO WSL</w:t>
      </w:r>
      <w:r w:rsidRPr="00E545EA">
        <w:rPr>
          <w:b/>
        </w:rPr>
        <w:t>:</w:t>
      </w:r>
    </w:p>
    <w:p w:rsidR="00A77CF4" w:rsidRDefault="00A77CF4" w:rsidP="00E545EA">
      <w:pPr>
        <w:shd w:val="clear" w:color="auto" w:fill="FFFFFF"/>
        <w:spacing w:line="276" w:lineRule="auto"/>
        <w:jc w:val="both"/>
      </w:pPr>
      <w:r>
        <w:t>Projekt został zrealizowany z nieistotnymi zastrzeże</w:t>
      </w:r>
      <w:r w:rsidR="00E545EA">
        <w:t>niami – uchybienia formalne nie </w:t>
      </w:r>
      <w:r>
        <w:t>powodujące skutków finansowych.</w:t>
      </w:r>
      <w:r w:rsidR="00E545EA">
        <w:t xml:space="preserve"> </w:t>
      </w:r>
      <w:r>
        <w:t>We wniosku o płatność końcową w rubryce D.9.2. „Wartość wskaźnika osiągnięta w wyniku zrealizowania projektu” dotycząca „Liczby beneficjentów uczestniczących w szkoleniach, seminariach, konferencjach, spotkaniach informacyjnych nt. RPO” podano wartość wskaźnika 2009. W oparciu o listy obecności z</w:t>
      </w:r>
      <w:r w:rsidR="00E545EA">
        <w:t>e </w:t>
      </w:r>
      <w:r>
        <w:t>szkoleń/warsztatów/konferencji potwierdzające uczestnictwo beneficjentów ww. spotkaniach wyliczono wartość wskaźnika na 1821.</w:t>
      </w:r>
    </w:p>
    <w:p w:rsidR="00B32179" w:rsidRDefault="00B32179" w:rsidP="00E545EA">
      <w:pPr>
        <w:shd w:val="clear" w:color="auto" w:fill="FFFFFF"/>
        <w:spacing w:line="276" w:lineRule="auto"/>
        <w:jc w:val="both"/>
        <w:rPr>
          <w:b/>
        </w:rPr>
      </w:pPr>
    </w:p>
    <w:p w:rsidR="00A77CF4" w:rsidRPr="00E545EA" w:rsidRDefault="00A77CF4" w:rsidP="00E545EA">
      <w:pPr>
        <w:shd w:val="clear" w:color="auto" w:fill="FFFFFF"/>
        <w:spacing w:line="276" w:lineRule="auto"/>
        <w:jc w:val="both"/>
        <w:rPr>
          <w:b/>
        </w:rPr>
      </w:pPr>
      <w:r w:rsidRPr="00E545EA">
        <w:rPr>
          <w:b/>
        </w:rPr>
        <w:t>Kontrola projektu nr RPSL.10.01.00-00-007/09</w:t>
      </w:r>
      <w:r w:rsidR="00B61B69">
        <w:rPr>
          <w:b/>
        </w:rPr>
        <w:t xml:space="preserve"> – Instytucja Zarządzająca RPO WSL</w:t>
      </w:r>
      <w:r w:rsidRPr="00E545EA">
        <w:rPr>
          <w:b/>
        </w:rPr>
        <w:t>:</w:t>
      </w:r>
    </w:p>
    <w:p w:rsidR="00A77CF4" w:rsidRDefault="00A77CF4" w:rsidP="00D62FA4">
      <w:pPr>
        <w:shd w:val="clear" w:color="auto" w:fill="FFFFFF"/>
        <w:spacing w:line="276" w:lineRule="auto"/>
        <w:jc w:val="both"/>
      </w:pPr>
      <w:r>
        <w:t>Projekt został zrealizowany z nieistotnymi zastrzeżeniami – uchybienia formalne nie powodujące skutków finansowych.</w:t>
      </w:r>
      <w:r w:rsidR="00E545EA">
        <w:t xml:space="preserve"> </w:t>
      </w:r>
      <w:r>
        <w:t xml:space="preserve">W związku z błędem obliczeniowym polegającym na tym, że  usługa restauracyjna na szkoleniu wewnętrznym (faktura VAT 475/10 z dnia 08.10.2010 r. „ART. MENU” </w:t>
      </w:r>
      <w:proofErr w:type="spellStart"/>
      <w:r>
        <w:t>s.c</w:t>
      </w:r>
      <w:proofErr w:type="spellEnd"/>
      <w:r>
        <w:t xml:space="preserve">. Helena </w:t>
      </w:r>
      <w:proofErr w:type="spellStart"/>
      <w:r>
        <w:t>Fertig</w:t>
      </w:r>
      <w:proofErr w:type="spellEnd"/>
      <w:r>
        <w:t xml:space="preserve">, Krzysztof </w:t>
      </w:r>
      <w:proofErr w:type="spellStart"/>
      <w:r>
        <w:t>Hermyt</w:t>
      </w:r>
      <w:proofErr w:type="spellEnd"/>
      <w:r>
        <w:t>, 40-659 Katowice, ul. Harcerzy Września 5) została policzona jako odrębne  szkolenie podczas gdy była usługą restauracyjną podczas szkoleń w dniach 4 – 5.10.2010 r. „Podstawy Excela” oraz w dniach 6-7.10.2010 r. „Excel średniozaawansowany”, zaleca się dokonanie korekty wniosku o</w:t>
      </w:r>
      <w:r w:rsidR="00E545EA">
        <w:t xml:space="preserve"> płatność końcową w </w:t>
      </w:r>
      <w:r>
        <w:t>rubryce D.9.1. Wskaźniki produktu w rubryce „Wartość wskaźnika osiągnięta od początku realizacji projektu” dotycząca „Liczba szkoleń, warsztatów, seminariów, konferencji, kursów językowych, wyjazdów studyjnych, w których wzięli udział p</w:t>
      </w:r>
      <w:r w:rsidR="00E545EA">
        <w:t>racownicy zaangażowani w </w:t>
      </w:r>
      <w:r>
        <w:t>proces zarządzania i wdrażania, m</w:t>
      </w:r>
      <w:r w:rsidR="00E545EA">
        <w:t>onitorowania i kontroli RPO WSL</w:t>
      </w:r>
      <w:r>
        <w:t>” z wartości wskaźnika 162 na 161 w oparciu o jednolity system liczenia ww. szkoleń, warsztatów, seminariów, konferencji, kursów językowych, wyjazdów studyjnych.</w:t>
      </w:r>
      <w:r w:rsidR="00D62FA4">
        <w:t xml:space="preserve"> </w:t>
      </w:r>
      <w:r>
        <w:t>W zw</w:t>
      </w:r>
      <w:r w:rsidR="00D62FA4">
        <w:t>iązku z brakiem w </w:t>
      </w:r>
      <w:r>
        <w:t>dokumentacji postępowania nr ZP/D/1/10 na usługę przeprowadzenia badania ewaluacyjnego pt. „Analiza wpływu inwestycji w infrastrukturę kultury i turystyki dofinansowanych z funduszy strukturalnych na rozwój społeczno-gospodarczy poszczególnych gmin/powiatów województwa śląskiego” oświadczenia ZP-11 podpisanego przez jednego z członków zespołu ds. udzielenia zamówienia, w kolej</w:t>
      </w:r>
      <w:r w:rsidR="00D62FA4">
        <w:t xml:space="preserve">nych postępowaniach zaleca się </w:t>
      </w:r>
      <w:r>
        <w:t>dopilnowanie, aby wszystkie osoby biorące udział w postępowaniu niezwłocznie złożyły oświadczenie o braku lub istnieniu okolicz</w:t>
      </w:r>
      <w:r w:rsidR="00D62FA4">
        <w:t>ności powodujących wyłączenie z </w:t>
      </w:r>
      <w:r>
        <w:t>postępowania.</w:t>
      </w:r>
    </w:p>
    <w:p w:rsidR="00A77CF4" w:rsidRDefault="00A77CF4" w:rsidP="00D62FA4">
      <w:pPr>
        <w:shd w:val="clear" w:color="auto" w:fill="FFFFFF"/>
        <w:spacing w:line="276" w:lineRule="auto"/>
        <w:jc w:val="both"/>
      </w:pPr>
    </w:p>
    <w:p w:rsidR="00A77CF4" w:rsidRPr="00D62FA4" w:rsidRDefault="00A77CF4" w:rsidP="00D62FA4">
      <w:pPr>
        <w:shd w:val="clear" w:color="auto" w:fill="FFFFFF"/>
        <w:spacing w:line="276" w:lineRule="auto"/>
        <w:jc w:val="both"/>
        <w:rPr>
          <w:b/>
        </w:rPr>
      </w:pPr>
      <w:r w:rsidRPr="00D62FA4">
        <w:rPr>
          <w:b/>
        </w:rPr>
        <w:lastRenderedPageBreak/>
        <w:t>Kontrola projektu nr RPSL.10.01.00-00-008/09</w:t>
      </w:r>
      <w:r w:rsidR="00B61B69">
        <w:rPr>
          <w:b/>
        </w:rPr>
        <w:t xml:space="preserve"> -</w:t>
      </w:r>
      <w:r w:rsidR="00B61B69" w:rsidRPr="00B61B69">
        <w:rPr>
          <w:b/>
        </w:rPr>
        <w:t xml:space="preserve"> </w:t>
      </w:r>
      <w:r w:rsidR="00B61B69">
        <w:rPr>
          <w:b/>
        </w:rPr>
        <w:t>Śląskie Centrum Przedsiębiorczości</w:t>
      </w:r>
      <w:r w:rsidR="00B61B69" w:rsidRPr="00A77CF4">
        <w:rPr>
          <w:b/>
        </w:rPr>
        <w:t>:</w:t>
      </w:r>
    </w:p>
    <w:p w:rsidR="00A77CF4" w:rsidRDefault="00A77CF4" w:rsidP="00D62FA4">
      <w:pPr>
        <w:shd w:val="clear" w:color="auto" w:fill="FFFFFF"/>
        <w:spacing w:line="276" w:lineRule="auto"/>
        <w:jc w:val="both"/>
      </w:pPr>
      <w:r>
        <w:t>Projekt został zrealizowany z zastrzeżeniami – uchybienia formalne  powodujące skutek finansowy.</w:t>
      </w:r>
      <w:r w:rsidR="00D62FA4">
        <w:t xml:space="preserve"> </w:t>
      </w:r>
      <w:r>
        <w:t>We wniosku o płatność końcową nr WNP-RPSL.10.01.00-00-008/09-22-v02 kwota wydatków kwalifikowanych na dzień 29.07.2011</w:t>
      </w:r>
      <w:r w:rsidR="00D62FA4">
        <w:t xml:space="preserve"> r. wynosiła 6.715.948,85 zł. W </w:t>
      </w:r>
      <w:r>
        <w:t>trakcie czynności kontrolnych ustalono, że ww. kwotę należy powiększyć o 0,11 zł uwzględniając powiększenie przysługującego pracownikom ryczałtu za przejazd samochodem osobowym.</w:t>
      </w:r>
      <w:r w:rsidR="00D62FA4">
        <w:t xml:space="preserve"> </w:t>
      </w:r>
      <w:r>
        <w:t>We wniosku o płatność końcową w rubryce D.9.1. Wskaźniki produktu w rubryce „Wartość wskaźnika osiągnięta od początku realizacji projektu” dotycząca „Liczba szkoleń, warsztatów, seminariów, konferencji, kursów językowych, wyjazdów studyjnych, w których wzięli udział pracownicy zaangażowani w proces zarządzania i wdrażania, monitorowa</w:t>
      </w:r>
      <w:r w:rsidR="00D62FA4">
        <w:t xml:space="preserve">nia i kontroli RPO WSL” podano </w:t>
      </w:r>
      <w:r>
        <w:t xml:space="preserve">wartość wskaźnika 57. W </w:t>
      </w:r>
      <w:r w:rsidR="00D62FA4">
        <w:t>trakcie czynności kontrolnych w </w:t>
      </w:r>
      <w:r>
        <w:t>oparciu o jednolity system liczenia szkoleń, kursów, warsz</w:t>
      </w:r>
      <w:r w:rsidR="00D62FA4">
        <w:t>tatów oraz faktury dołączone do </w:t>
      </w:r>
      <w:r>
        <w:t>poszczególnych wniosków o płatność w trakcie trwania projektu ustalono, że wartość ww. wskaźnika wynosi 59 (pracownicy ŚCP wzięli udział w 2 k</w:t>
      </w:r>
      <w:r w:rsidR="00D62FA4">
        <w:t>ursach językowych więcej niż to </w:t>
      </w:r>
      <w:r>
        <w:t>uwzględniono we wniosku o płatność końcową złożonym w dniu 26.01.2011 r.).</w:t>
      </w:r>
    </w:p>
    <w:p w:rsidR="00A77CF4" w:rsidRDefault="00A77CF4" w:rsidP="00D62FA4">
      <w:pPr>
        <w:shd w:val="clear" w:color="auto" w:fill="FFFFFF"/>
        <w:spacing w:line="276" w:lineRule="auto"/>
        <w:jc w:val="both"/>
      </w:pPr>
    </w:p>
    <w:p w:rsidR="00D62FA4" w:rsidRDefault="00A77CF4" w:rsidP="00D62FA4">
      <w:pPr>
        <w:shd w:val="clear" w:color="auto" w:fill="FFFFFF"/>
        <w:spacing w:line="276" w:lineRule="auto"/>
        <w:jc w:val="both"/>
        <w:rPr>
          <w:b/>
        </w:rPr>
      </w:pPr>
      <w:r w:rsidRPr="00D62FA4">
        <w:rPr>
          <w:b/>
        </w:rPr>
        <w:t>Kontrola projektu nr RPSL.10.01.00-00-006/08</w:t>
      </w:r>
      <w:r w:rsidR="00B61B69">
        <w:rPr>
          <w:b/>
        </w:rPr>
        <w:t xml:space="preserve"> - Śląskie Centrum Przedsiębiorczości</w:t>
      </w:r>
      <w:r w:rsidRPr="00D62FA4">
        <w:rPr>
          <w:b/>
        </w:rPr>
        <w:t>:</w:t>
      </w:r>
    </w:p>
    <w:p w:rsidR="00A77CF4" w:rsidRPr="00D62FA4" w:rsidRDefault="00A77CF4" w:rsidP="00D62FA4">
      <w:pPr>
        <w:shd w:val="clear" w:color="auto" w:fill="FFFFFF"/>
        <w:spacing w:line="276" w:lineRule="auto"/>
        <w:jc w:val="both"/>
        <w:rPr>
          <w:b/>
        </w:rPr>
      </w:pPr>
      <w:r>
        <w:t>Projekt został zrealizowany z zastrzeżeniami – uchybienia mające skutek finansowy.</w:t>
      </w:r>
    </w:p>
    <w:p w:rsidR="00A77CF4" w:rsidRDefault="00A77CF4" w:rsidP="00D62FA4">
      <w:pPr>
        <w:shd w:val="clear" w:color="auto" w:fill="FFFFFF"/>
        <w:spacing w:line="276" w:lineRule="auto"/>
        <w:jc w:val="both"/>
      </w:pPr>
      <w:r>
        <w:t>Przedmiot kontroli doraźnej był już poddany kontroli w 2010 r. (KN.ZK.6474-4/10). Zespół kontrolujący, zgodnie ze stanowiskiem zawart</w:t>
      </w:r>
      <w:r w:rsidR="00D62FA4">
        <w:t>ym w informacji pokontrolnej nr </w:t>
      </w:r>
      <w:r>
        <w:t>KNZK.44.7.2011 (KNZK.KW-00001/12) z dnia 02.01.20</w:t>
      </w:r>
      <w:r w:rsidR="00D62FA4">
        <w:t>12 r. nie wnosi zastrzeżeń do 4 </w:t>
      </w:r>
      <w:r>
        <w:t>skontrolowanych faktur oraz poszczególnych ofert. W związku jednak z faktem, że temat ww. kontroli częściowo obejmował zakres kontroli zakończonej uchybieniami ze skutkiem finansowym, a przeprowadzony w jednostce audyt wewnętrzny wykazał skutek finansowy oraz zgłoszono zawiadomienie do prokuratury o podejrzeniu popełnienia przestępstwa, projekt został zrealizowany z zastrzeżeniami – uchybienia mające skutek finansowy.</w:t>
      </w:r>
    </w:p>
    <w:p w:rsidR="006909EE" w:rsidRDefault="006909EE" w:rsidP="00825882">
      <w:pPr>
        <w:shd w:val="clear" w:color="auto" w:fill="FFFFFF"/>
        <w:spacing w:line="276" w:lineRule="auto"/>
        <w:jc w:val="both"/>
      </w:pPr>
    </w:p>
    <w:p w:rsidR="00E10564" w:rsidRPr="00253F3C" w:rsidRDefault="00253F3C" w:rsidP="005353C6">
      <w:pPr>
        <w:pStyle w:val="Nagwek1"/>
        <w:numPr>
          <w:ilvl w:val="3"/>
          <w:numId w:val="10"/>
        </w:numPr>
        <w:spacing w:after="120"/>
        <w:rPr>
          <w:b w:val="0"/>
        </w:rPr>
      </w:pPr>
      <w:bookmarkStart w:id="38" w:name="_Toc314644732"/>
      <w:r w:rsidRPr="00F71471">
        <w:t>Instytucja</w:t>
      </w:r>
      <w:r w:rsidRPr="00253F3C">
        <w:rPr>
          <w:b w:val="0"/>
        </w:rPr>
        <w:t xml:space="preserve"> </w:t>
      </w:r>
      <w:r w:rsidRPr="00F71471">
        <w:t>Pośrednicząca Drugiego Stopnia (Śląskie Centrum Przedsiębiorczości)</w:t>
      </w:r>
      <w:bookmarkEnd w:id="38"/>
      <w:r w:rsidRPr="00253F3C">
        <w:rPr>
          <w:b w:val="0"/>
        </w:rPr>
        <w:t xml:space="preserve"> </w:t>
      </w:r>
    </w:p>
    <w:p w:rsidR="00650CCB" w:rsidRDefault="00E10564" w:rsidP="003E29FF">
      <w:pPr>
        <w:pStyle w:val="Tekstpodstawowywcity"/>
        <w:spacing w:after="120" w:line="276" w:lineRule="auto"/>
        <w:ind w:left="0" w:firstLine="0"/>
        <w:rPr>
          <w:b/>
          <w:bCs/>
        </w:rPr>
      </w:pPr>
      <w:r w:rsidRPr="00564C42">
        <w:rPr>
          <w:b/>
          <w:bCs/>
        </w:rPr>
        <w:t>Przebieg kontroli</w:t>
      </w:r>
      <w:r w:rsidR="005847CD">
        <w:rPr>
          <w:b/>
          <w:bCs/>
        </w:rPr>
        <w:t>:</w:t>
      </w:r>
    </w:p>
    <w:p w:rsidR="006F619C" w:rsidRDefault="00857F1D" w:rsidP="00857F1D">
      <w:pPr>
        <w:spacing w:before="120" w:after="240" w:line="276" w:lineRule="auto"/>
        <w:jc w:val="both"/>
      </w:pPr>
      <w:r>
        <w:t>W</w:t>
      </w:r>
      <w:r w:rsidRPr="007545D3">
        <w:t xml:space="preserve"> </w:t>
      </w:r>
      <w:r>
        <w:t>2011 roku IP2 RPO WSL skontrolowało łącznie 88 projektów</w:t>
      </w:r>
      <w:r w:rsidRPr="007545D3">
        <w:t xml:space="preserve">. Czynnościom kontrolnym poddane zostały projekty </w:t>
      </w:r>
      <w:r>
        <w:t>B</w:t>
      </w:r>
      <w:r w:rsidRPr="007545D3">
        <w:t>eneficjentów, zgodnie z wcześniej zaplanowanym doborem próby projektów do kontroli, obejmującym opisywany okres sprawozdawczy.</w:t>
      </w:r>
      <w:r w:rsidR="00AA1B25">
        <w:t xml:space="preserve"> </w:t>
      </w:r>
      <w:r w:rsidR="00AA1B25" w:rsidRPr="007545D3">
        <w:t>W trakcie kontroli nie stwierdzono przypadków zasadniczych modyfikacji projektów zgodnie z art. 57 Rozporządzenia nr 1083/2006.</w:t>
      </w:r>
      <w:r w:rsidR="00AA1B25" w:rsidRPr="00AA1B25">
        <w:t xml:space="preserve"> </w:t>
      </w:r>
      <w:r w:rsidR="00AA1B25" w:rsidRPr="007545D3">
        <w:t xml:space="preserve">W </w:t>
      </w:r>
      <w:r w:rsidR="00AA1B25">
        <w:t>2011 roku</w:t>
      </w:r>
      <w:r w:rsidR="00AA1B25" w:rsidRPr="007545D3">
        <w:t xml:space="preserve"> nie zostały przeprowadzone kontrole sprawdzające wdrożenie zaleceń pokontrolnych</w:t>
      </w:r>
      <w:r w:rsidR="00AA1B25">
        <w:rPr>
          <w:color w:val="000000"/>
        </w:rPr>
        <w:t xml:space="preserve">. </w:t>
      </w:r>
      <w:r w:rsidR="00AA1B25">
        <w:t xml:space="preserve">Poniżej w tabeli umieszczono rodzaje i liczbę przeprowadzonych kontroli. </w:t>
      </w:r>
    </w:p>
    <w:p w:rsidR="00857F1D" w:rsidRPr="006F619C" w:rsidRDefault="006F619C" w:rsidP="006F619C">
      <w:r>
        <w:br w:type="page"/>
      </w:r>
    </w:p>
    <w:p w:rsidR="00AA1B25" w:rsidRDefault="00AA1B25" w:rsidP="00AA1B25">
      <w:pPr>
        <w:pStyle w:val="Legenda"/>
      </w:pPr>
      <w:r>
        <w:lastRenderedPageBreak/>
        <w:t xml:space="preserve">Tabela </w:t>
      </w:r>
      <w:r w:rsidR="00CE470F">
        <w:fldChar w:fldCharType="begin"/>
      </w:r>
      <w:r w:rsidR="00037AED">
        <w:instrText xml:space="preserve"> SEQ Tabela \* ARABIC </w:instrText>
      </w:r>
      <w:r w:rsidR="00CE470F">
        <w:fldChar w:fldCharType="separate"/>
      </w:r>
      <w:r w:rsidR="00ED4363">
        <w:rPr>
          <w:noProof/>
        </w:rPr>
        <w:t>3</w:t>
      </w:r>
      <w:r w:rsidR="00CE470F">
        <w:fldChar w:fldCharType="end"/>
      </w:r>
      <w:r>
        <w:t xml:space="preserve"> </w:t>
      </w:r>
      <w:r w:rsidRPr="00AA1B25">
        <w:rPr>
          <w:b w:val="0"/>
          <w:i/>
        </w:rPr>
        <w:t>Rodzaje przeprowadzonych kontroli</w:t>
      </w:r>
    </w:p>
    <w:p w:rsidR="00AA1B25" w:rsidRPr="00AA1B25" w:rsidRDefault="00AA1B25" w:rsidP="00AA1B25"/>
    <w:tbl>
      <w:tblPr>
        <w:tblStyle w:val="redniecieniowanie1akcent3"/>
        <w:tblW w:w="7797" w:type="dxa"/>
        <w:jc w:val="center"/>
        <w:tblLook w:val="01E0"/>
      </w:tblPr>
      <w:tblGrid>
        <w:gridCol w:w="2127"/>
        <w:gridCol w:w="1417"/>
        <w:gridCol w:w="1418"/>
        <w:gridCol w:w="1417"/>
        <w:gridCol w:w="1418"/>
      </w:tblGrid>
      <w:tr w:rsidR="00AA1B25" w:rsidRPr="0058566C" w:rsidTr="00AA1B25">
        <w:trPr>
          <w:cnfStyle w:val="100000000000"/>
          <w:trHeight w:val="695"/>
          <w:jc w:val="center"/>
        </w:trPr>
        <w:tc>
          <w:tcPr>
            <w:cnfStyle w:val="001000000000"/>
            <w:tcW w:w="2127" w:type="dxa"/>
            <w:vMerge w:val="restart"/>
            <w:vAlign w:val="center"/>
          </w:tcPr>
          <w:p w:rsidR="00AA1B25" w:rsidRPr="0058566C" w:rsidRDefault="00AA1B25" w:rsidP="00433177">
            <w:pPr>
              <w:spacing w:line="276" w:lineRule="auto"/>
              <w:jc w:val="center"/>
              <w:rPr>
                <w:b w:val="0"/>
                <w:bCs w:val="0"/>
                <w:sz w:val="20"/>
                <w:szCs w:val="20"/>
                <w:lang w:eastAsia="ko-KR"/>
              </w:rPr>
            </w:pPr>
            <w:r>
              <w:rPr>
                <w:color w:val="auto"/>
                <w:sz w:val="20"/>
                <w:szCs w:val="20"/>
                <w:lang w:eastAsia="ko-KR"/>
              </w:rPr>
              <w:t>IP2 RPO WSL</w:t>
            </w:r>
          </w:p>
          <w:p w:rsidR="00AA1B25" w:rsidRPr="0058566C" w:rsidRDefault="00AA1B25" w:rsidP="00433177">
            <w:pPr>
              <w:spacing w:line="276" w:lineRule="auto"/>
              <w:rPr>
                <w:color w:val="auto"/>
                <w:sz w:val="20"/>
                <w:szCs w:val="20"/>
                <w:lang w:eastAsia="ko-KR"/>
              </w:rPr>
            </w:pPr>
          </w:p>
        </w:tc>
        <w:tc>
          <w:tcPr>
            <w:cnfStyle w:val="000100000000"/>
            <w:tcW w:w="5670" w:type="dxa"/>
            <w:gridSpan w:val="4"/>
            <w:vAlign w:val="center"/>
          </w:tcPr>
          <w:p w:rsidR="00AA1B25" w:rsidRPr="0058566C" w:rsidRDefault="00AA1B25" w:rsidP="00433177">
            <w:pPr>
              <w:spacing w:line="276" w:lineRule="auto"/>
              <w:jc w:val="center"/>
              <w:rPr>
                <w:color w:val="auto"/>
                <w:sz w:val="20"/>
                <w:szCs w:val="20"/>
              </w:rPr>
            </w:pPr>
            <w:r>
              <w:rPr>
                <w:color w:val="auto"/>
                <w:sz w:val="20"/>
                <w:szCs w:val="20"/>
              </w:rPr>
              <w:t>Przeprowadzone kontrole</w:t>
            </w:r>
          </w:p>
        </w:tc>
      </w:tr>
      <w:tr w:rsidR="00AA1B25" w:rsidRPr="0058566C" w:rsidTr="00AA1B25">
        <w:trPr>
          <w:cnfStyle w:val="000000100000"/>
          <w:trHeight w:val="1271"/>
          <w:jc w:val="center"/>
        </w:trPr>
        <w:tc>
          <w:tcPr>
            <w:cnfStyle w:val="001000000000"/>
            <w:tcW w:w="2127" w:type="dxa"/>
            <w:vMerge/>
            <w:vAlign w:val="center"/>
          </w:tcPr>
          <w:p w:rsidR="00AA1B25" w:rsidRPr="00B554A5" w:rsidRDefault="00AA1B25" w:rsidP="00433177">
            <w:pPr>
              <w:spacing w:line="276" w:lineRule="auto"/>
              <w:rPr>
                <w:b w:val="0"/>
                <w:sz w:val="20"/>
                <w:szCs w:val="20"/>
                <w:lang w:eastAsia="ko-KR"/>
              </w:rPr>
            </w:pPr>
          </w:p>
        </w:tc>
        <w:tc>
          <w:tcPr>
            <w:cnfStyle w:val="000010000000"/>
            <w:tcW w:w="1417" w:type="dxa"/>
            <w:vAlign w:val="center"/>
          </w:tcPr>
          <w:p w:rsidR="00AA1B25" w:rsidRPr="00B554A5" w:rsidRDefault="00AA1B25" w:rsidP="00433177">
            <w:pPr>
              <w:spacing w:line="276" w:lineRule="auto"/>
              <w:jc w:val="center"/>
              <w:rPr>
                <w:b/>
                <w:sz w:val="20"/>
                <w:szCs w:val="20"/>
                <w:lang w:eastAsia="ko-KR"/>
              </w:rPr>
            </w:pPr>
            <w:r w:rsidRPr="00B554A5">
              <w:rPr>
                <w:b/>
                <w:sz w:val="20"/>
                <w:szCs w:val="20"/>
              </w:rPr>
              <w:t>Kontrola doraźna</w:t>
            </w:r>
          </w:p>
        </w:tc>
        <w:tc>
          <w:tcPr>
            <w:tcW w:w="1418" w:type="dxa"/>
            <w:vAlign w:val="center"/>
          </w:tcPr>
          <w:p w:rsidR="00AA1B25" w:rsidRDefault="00AA1B25" w:rsidP="00433177">
            <w:pPr>
              <w:spacing w:line="276" w:lineRule="auto"/>
              <w:jc w:val="center"/>
              <w:cnfStyle w:val="000000100000"/>
              <w:rPr>
                <w:b/>
                <w:sz w:val="20"/>
                <w:szCs w:val="20"/>
              </w:rPr>
            </w:pPr>
            <w:r>
              <w:rPr>
                <w:b/>
                <w:sz w:val="20"/>
                <w:szCs w:val="20"/>
              </w:rPr>
              <w:t>Kontrola trwałości</w:t>
            </w:r>
          </w:p>
        </w:tc>
        <w:tc>
          <w:tcPr>
            <w:cnfStyle w:val="000010000000"/>
            <w:tcW w:w="1417" w:type="dxa"/>
            <w:vAlign w:val="center"/>
          </w:tcPr>
          <w:p w:rsidR="00AA1B25" w:rsidRPr="00B554A5" w:rsidRDefault="00AA1B25" w:rsidP="00433177">
            <w:pPr>
              <w:spacing w:line="276" w:lineRule="auto"/>
              <w:jc w:val="center"/>
              <w:rPr>
                <w:b/>
                <w:sz w:val="20"/>
                <w:szCs w:val="20"/>
                <w:lang w:eastAsia="ko-KR"/>
              </w:rPr>
            </w:pPr>
            <w:r>
              <w:rPr>
                <w:b/>
                <w:sz w:val="20"/>
                <w:szCs w:val="20"/>
              </w:rPr>
              <w:t>K</w:t>
            </w:r>
            <w:r w:rsidRPr="00B554A5">
              <w:rPr>
                <w:b/>
                <w:sz w:val="20"/>
                <w:szCs w:val="20"/>
              </w:rPr>
              <w:t>ontrola w trakcie realizacji projektu</w:t>
            </w:r>
          </w:p>
        </w:tc>
        <w:tc>
          <w:tcPr>
            <w:cnfStyle w:val="000100000000"/>
            <w:tcW w:w="1418" w:type="dxa"/>
            <w:vAlign w:val="center"/>
          </w:tcPr>
          <w:p w:rsidR="00AA1B25" w:rsidRPr="00AA1B25" w:rsidRDefault="00AA1B25" w:rsidP="00433177">
            <w:pPr>
              <w:spacing w:line="276" w:lineRule="auto"/>
              <w:jc w:val="center"/>
              <w:rPr>
                <w:sz w:val="20"/>
                <w:szCs w:val="20"/>
              </w:rPr>
            </w:pPr>
            <w:r w:rsidRPr="00AA1B25">
              <w:rPr>
                <w:sz w:val="20"/>
                <w:szCs w:val="20"/>
              </w:rPr>
              <w:t>SUMA</w:t>
            </w:r>
          </w:p>
        </w:tc>
      </w:tr>
      <w:tr w:rsidR="00AA1B25" w:rsidRPr="004A0B73" w:rsidTr="00AA1B25">
        <w:trPr>
          <w:cnfStyle w:val="010000000000"/>
          <w:trHeight w:val="541"/>
          <w:jc w:val="center"/>
        </w:trPr>
        <w:tc>
          <w:tcPr>
            <w:cnfStyle w:val="001000000000"/>
            <w:tcW w:w="2127" w:type="dxa"/>
            <w:vMerge/>
            <w:vAlign w:val="center"/>
          </w:tcPr>
          <w:p w:rsidR="00AA1B25" w:rsidRDefault="00AA1B25" w:rsidP="00433177">
            <w:pPr>
              <w:spacing w:line="276" w:lineRule="auto"/>
              <w:rPr>
                <w:sz w:val="20"/>
                <w:szCs w:val="20"/>
              </w:rPr>
            </w:pPr>
          </w:p>
        </w:tc>
        <w:tc>
          <w:tcPr>
            <w:cnfStyle w:val="000010000000"/>
            <w:tcW w:w="1417" w:type="dxa"/>
            <w:vAlign w:val="center"/>
          </w:tcPr>
          <w:p w:rsidR="00AA1B25" w:rsidRDefault="00AA1B25" w:rsidP="00433177">
            <w:pPr>
              <w:spacing w:line="276" w:lineRule="auto"/>
              <w:jc w:val="center"/>
              <w:rPr>
                <w:sz w:val="20"/>
                <w:lang w:eastAsia="ko-KR"/>
              </w:rPr>
            </w:pPr>
            <w:r>
              <w:rPr>
                <w:sz w:val="20"/>
                <w:lang w:eastAsia="ko-KR"/>
              </w:rPr>
              <w:t>1</w:t>
            </w:r>
          </w:p>
        </w:tc>
        <w:tc>
          <w:tcPr>
            <w:tcW w:w="1418" w:type="dxa"/>
            <w:vAlign w:val="center"/>
          </w:tcPr>
          <w:p w:rsidR="00AA1B25" w:rsidRDefault="00AA1B25" w:rsidP="00433177">
            <w:pPr>
              <w:spacing w:line="276" w:lineRule="auto"/>
              <w:jc w:val="center"/>
              <w:cnfStyle w:val="010000000000"/>
              <w:rPr>
                <w:sz w:val="20"/>
                <w:lang w:eastAsia="ko-KR"/>
              </w:rPr>
            </w:pPr>
            <w:r>
              <w:rPr>
                <w:sz w:val="20"/>
                <w:lang w:eastAsia="ko-KR"/>
              </w:rPr>
              <w:t>4</w:t>
            </w:r>
          </w:p>
        </w:tc>
        <w:tc>
          <w:tcPr>
            <w:cnfStyle w:val="000010000000"/>
            <w:tcW w:w="1417" w:type="dxa"/>
            <w:vAlign w:val="center"/>
          </w:tcPr>
          <w:p w:rsidR="00AA1B25" w:rsidRDefault="00AA1B25" w:rsidP="00433177">
            <w:pPr>
              <w:spacing w:line="276" w:lineRule="auto"/>
              <w:jc w:val="center"/>
              <w:rPr>
                <w:sz w:val="20"/>
                <w:lang w:eastAsia="ko-KR"/>
              </w:rPr>
            </w:pPr>
            <w:r>
              <w:rPr>
                <w:sz w:val="20"/>
                <w:lang w:eastAsia="ko-KR"/>
              </w:rPr>
              <w:t>83</w:t>
            </w:r>
          </w:p>
        </w:tc>
        <w:tc>
          <w:tcPr>
            <w:cnfStyle w:val="000100000000"/>
            <w:tcW w:w="1418" w:type="dxa"/>
            <w:vAlign w:val="center"/>
          </w:tcPr>
          <w:p w:rsidR="00AA1B25" w:rsidRDefault="00AA1B25" w:rsidP="00433177">
            <w:pPr>
              <w:spacing w:line="276" w:lineRule="auto"/>
              <w:jc w:val="center"/>
              <w:rPr>
                <w:sz w:val="20"/>
                <w:lang w:eastAsia="ko-KR"/>
              </w:rPr>
            </w:pPr>
            <w:r>
              <w:rPr>
                <w:sz w:val="20"/>
                <w:lang w:eastAsia="ko-KR"/>
              </w:rPr>
              <w:t>88</w:t>
            </w:r>
          </w:p>
        </w:tc>
      </w:tr>
    </w:tbl>
    <w:p w:rsidR="000358E4" w:rsidRDefault="000358E4" w:rsidP="00AA1B25">
      <w:pPr>
        <w:pStyle w:val="Tekstpodstawowywcity"/>
        <w:spacing w:before="120" w:after="120" w:line="276" w:lineRule="auto"/>
        <w:ind w:left="0" w:firstLine="0"/>
        <w:rPr>
          <w:noProof w:val="0"/>
          <w:szCs w:val="24"/>
        </w:rPr>
      </w:pPr>
    </w:p>
    <w:p w:rsidR="00AA1B25" w:rsidRDefault="00AA1B25" w:rsidP="00AA1B25">
      <w:pPr>
        <w:pStyle w:val="Tekstpodstawowywcity"/>
        <w:spacing w:before="120" w:after="120" w:line="276" w:lineRule="auto"/>
        <w:ind w:left="0" w:firstLine="0"/>
        <w:rPr>
          <w:b/>
          <w:bCs/>
        </w:rPr>
      </w:pPr>
      <w:r w:rsidRPr="00CD7957">
        <w:rPr>
          <w:b/>
          <w:bCs/>
        </w:rPr>
        <w:t>Wyniki kontroli (rodza</w:t>
      </w:r>
      <w:r>
        <w:rPr>
          <w:b/>
          <w:bCs/>
        </w:rPr>
        <w:t>je/kategorie, nieprawidłowości, uchybienia</w:t>
      </w:r>
      <w:r w:rsidRPr="00642935">
        <w:rPr>
          <w:b/>
          <w:bCs/>
        </w:rPr>
        <w:t>):</w:t>
      </w:r>
    </w:p>
    <w:p w:rsidR="00AA1B25" w:rsidRDefault="00AA1B25" w:rsidP="000358E4">
      <w:pPr>
        <w:pStyle w:val="Tekstpodstawowywcity"/>
        <w:spacing w:line="276" w:lineRule="auto"/>
        <w:ind w:left="0" w:firstLine="0"/>
      </w:pPr>
      <w:r w:rsidRPr="007545D3">
        <w:t xml:space="preserve">W trakcie czynności kontrolnych najczęściej spotykano się z uchybieniami dotyczącymi </w:t>
      </w:r>
      <w:r w:rsidRPr="00AA1B25">
        <w:t>następujących dziedzin</w:t>
      </w:r>
      <w:r>
        <w:t>:</w:t>
      </w:r>
    </w:p>
    <w:p w:rsidR="00AA1B25" w:rsidRPr="00AA1B25" w:rsidRDefault="00AA1B25" w:rsidP="00712BC9">
      <w:pPr>
        <w:pStyle w:val="Tekstpodstawowywcity"/>
        <w:numPr>
          <w:ilvl w:val="0"/>
          <w:numId w:val="29"/>
        </w:numPr>
        <w:spacing w:line="276" w:lineRule="auto"/>
        <w:ind w:left="567"/>
        <w:rPr>
          <w:b/>
          <w:bCs/>
        </w:rPr>
      </w:pPr>
      <w:r>
        <w:t>I</w:t>
      </w:r>
      <w:r w:rsidR="00857F1D" w:rsidRPr="00AA1B25">
        <w:t>nformacja</w:t>
      </w:r>
      <w:r w:rsidR="00857F1D" w:rsidRPr="007545D3">
        <w:t xml:space="preserve"> i promocja </w:t>
      </w:r>
      <w:r w:rsidR="00857F1D">
        <w:t>–</w:t>
      </w:r>
      <w:r w:rsidR="00857F1D" w:rsidRPr="007545D3">
        <w:t xml:space="preserve"> w</w:t>
      </w:r>
      <w:r w:rsidR="00857F1D">
        <w:t xml:space="preserve"> </w:t>
      </w:r>
      <w:r w:rsidR="00857F1D" w:rsidRPr="007545D3">
        <w:t>szczególności: wykonania materiałów promocyjnych,</w:t>
      </w:r>
      <w:r>
        <w:t xml:space="preserve"> tablic informacyjnych</w:t>
      </w:r>
      <w:r w:rsidR="00857F1D" w:rsidRPr="007545D3">
        <w:t xml:space="preserve"> niezawierających wszystkich niez</w:t>
      </w:r>
      <w:r>
        <w:t xml:space="preserve">będnych elementów określonych w obowiązujących </w:t>
      </w:r>
      <w:r w:rsidR="00857F1D" w:rsidRPr="00AA1B25">
        <w:rPr>
          <w:i/>
        </w:rPr>
        <w:t>Wytycznych IZ RPO WSL dla Beneficjentów w zakresie informacji i promocji</w:t>
      </w:r>
      <w:r w:rsidR="00857F1D" w:rsidRPr="007545D3">
        <w:t xml:space="preserve">, brak przetłumaczonych na języki obce elementów informacji i promocji umieszczonych na tablicach informacyjnych </w:t>
      </w:r>
      <w:r>
        <w:t>oraz materiałach reklamowych (w </w:t>
      </w:r>
      <w:r w:rsidR="00857F1D" w:rsidRPr="007545D3">
        <w:t>przypadku imprez targowo-wystawienniczych),</w:t>
      </w:r>
      <w:r>
        <w:t xml:space="preserve"> brak odpowiedniej informacji i </w:t>
      </w:r>
      <w:r w:rsidR="00857F1D" w:rsidRPr="007545D3">
        <w:t xml:space="preserve">promocji w mediach targowych zgodnej z obowiązującymi </w:t>
      </w:r>
      <w:r>
        <w:t xml:space="preserve">ww. </w:t>
      </w:r>
      <w:r w:rsidR="00857F1D" w:rsidRPr="00AA1B25">
        <w:rPr>
          <w:i/>
        </w:rPr>
        <w:t>Wytycznymi</w:t>
      </w:r>
      <w:r w:rsidRPr="00AA1B25">
        <w:rPr>
          <w:i/>
        </w:rPr>
        <w:t>,</w:t>
      </w:r>
      <w:r w:rsidR="00857F1D" w:rsidRPr="007545D3">
        <w:t xml:space="preserve"> braku przetłumaczonych na języki obce materiałów reklamowych (w przypadku i</w:t>
      </w:r>
      <w:r>
        <w:t>mprez targowo-wystawienniczych).</w:t>
      </w:r>
    </w:p>
    <w:p w:rsidR="000358E4" w:rsidRPr="000358E4" w:rsidRDefault="00AA1B25" w:rsidP="00712BC9">
      <w:pPr>
        <w:pStyle w:val="Tekstpodstawowywcity"/>
        <w:numPr>
          <w:ilvl w:val="0"/>
          <w:numId w:val="29"/>
        </w:numPr>
        <w:spacing w:line="276" w:lineRule="auto"/>
        <w:ind w:left="567"/>
        <w:rPr>
          <w:b/>
          <w:bCs/>
        </w:rPr>
      </w:pPr>
      <w:r>
        <w:t>R</w:t>
      </w:r>
      <w:r w:rsidR="00857F1D" w:rsidRPr="007545D3">
        <w:t xml:space="preserve">ozbieżności pomiędzy zaplanowaną wielkością </w:t>
      </w:r>
      <w:r>
        <w:t>powierzchni wystawienniczych, a </w:t>
      </w:r>
      <w:r w:rsidR="00857F1D" w:rsidRPr="007545D3">
        <w:t>faktycznie wynajętą. Miało to wpływ na osiągnięcie wskaźnika produktu „Wielkość wynajętej powierzchni wystawienniczej dla potrzeb targów/wystaw” (dotyczy i</w:t>
      </w:r>
      <w:r w:rsidR="000358E4">
        <w:t>mprez targowo-wystawienniczych).</w:t>
      </w:r>
    </w:p>
    <w:p w:rsidR="000358E4" w:rsidRPr="000358E4" w:rsidRDefault="000358E4" w:rsidP="00712BC9">
      <w:pPr>
        <w:pStyle w:val="Tekstpodstawowywcity"/>
        <w:numPr>
          <w:ilvl w:val="0"/>
          <w:numId w:val="29"/>
        </w:numPr>
        <w:spacing w:line="276" w:lineRule="auto"/>
        <w:ind w:left="567"/>
        <w:rPr>
          <w:b/>
          <w:bCs/>
        </w:rPr>
      </w:pPr>
      <w:r>
        <w:t>R</w:t>
      </w:r>
      <w:r w:rsidR="00857F1D" w:rsidRPr="007545D3">
        <w:t>ezygnacja z działań promocyjnych integralnie związanych z projektem (dotyczy i</w:t>
      </w:r>
      <w:r>
        <w:t>mprez targowo-wystawienniczych).</w:t>
      </w:r>
    </w:p>
    <w:p w:rsidR="000358E4" w:rsidRPr="000358E4" w:rsidRDefault="000358E4" w:rsidP="00712BC9">
      <w:pPr>
        <w:pStyle w:val="Tekstpodstawowywcity"/>
        <w:numPr>
          <w:ilvl w:val="0"/>
          <w:numId w:val="29"/>
        </w:numPr>
        <w:spacing w:line="276" w:lineRule="auto"/>
        <w:ind w:left="567"/>
        <w:rPr>
          <w:b/>
          <w:bCs/>
        </w:rPr>
      </w:pPr>
      <w:r>
        <w:t>B</w:t>
      </w:r>
      <w:r w:rsidR="00857F1D" w:rsidRPr="007545D3">
        <w:t xml:space="preserve">rak części oryginałów dokumentów w miejscu </w:t>
      </w:r>
      <w:r>
        <w:t>wskazanym we wniosku o płatność.</w:t>
      </w:r>
    </w:p>
    <w:p w:rsidR="00857F1D" w:rsidRPr="000358E4" w:rsidRDefault="000358E4" w:rsidP="00712BC9">
      <w:pPr>
        <w:pStyle w:val="Tekstpodstawowywcity"/>
        <w:numPr>
          <w:ilvl w:val="0"/>
          <w:numId w:val="29"/>
        </w:numPr>
        <w:spacing w:line="276" w:lineRule="auto"/>
        <w:ind w:left="567"/>
        <w:rPr>
          <w:b/>
          <w:bCs/>
        </w:rPr>
      </w:pPr>
      <w:r>
        <w:t>B</w:t>
      </w:r>
      <w:r w:rsidR="00857F1D" w:rsidRPr="007545D3">
        <w:t xml:space="preserve">rak prowadzenia wyodrębnionej ewidencji księgowej zgodnie z zapisami umowy </w:t>
      </w:r>
      <w:r w:rsidR="00857F1D" w:rsidRPr="007545D3">
        <w:br/>
        <w:t xml:space="preserve">o dofinansowanie. </w:t>
      </w:r>
    </w:p>
    <w:p w:rsidR="000358E4" w:rsidRDefault="000358E4" w:rsidP="000358E4">
      <w:pPr>
        <w:spacing w:line="276" w:lineRule="auto"/>
        <w:jc w:val="both"/>
      </w:pPr>
    </w:p>
    <w:p w:rsidR="000358E4" w:rsidRDefault="000358E4" w:rsidP="000358E4">
      <w:pPr>
        <w:pStyle w:val="Tekstpodstawowywcity"/>
        <w:spacing w:line="276" w:lineRule="auto"/>
        <w:ind w:left="357" w:hanging="357"/>
        <w:rPr>
          <w:b/>
          <w:bCs/>
        </w:rPr>
      </w:pPr>
      <w:r w:rsidRPr="00CD7957">
        <w:rPr>
          <w:b/>
          <w:bCs/>
        </w:rPr>
        <w:t>Działania pokontrolne</w:t>
      </w:r>
      <w:r>
        <w:rPr>
          <w:b/>
          <w:bCs/>
        </w:rPr>
        <w:t>:</w:t>
      </w:r>
    </w:p>
    <w:p w:rsidR="006F619C" w:rsidRDefault="00857F1D" w:rsidP="000358E4">
      <w:pPr>
        <w:pStyle w:val="Tekstpodstawowywcity"/>
        <w:spacing w:line="276" w:lineRule="auto"/>
        <w:ind w:left="0" w:firstLine="0"/>
      </w:pPr>
      <w:r w:rsidRPr="007545D3">
        <w:t xml:space="preserve">Forma działań pokontrolnych polegała na wyjaśnieniach </w:t>
      </w:r>
      <w:r>
        <w:t>B</w:t>
      </w:r>
      <w:r w:rsidRPr="007545D3">
        <w:t>eneficjentów oraz korygowaniu wykrytych uchybień i uzupełnianiu dokumentacji. Uchybienia były wykazywane w listach sprawdzających oraz w informacjach o wyniku kontroli. Beneficjenci usuwają stwierdzone uchybienia wykazane w listach sprawdzających w terminie określonym przez Zespół Kontrolujący.</w:t>
      </w:r>
    </w:p>
    <w:p w:rsidR="000358E4" w:rsidRPr="006F619C" w:rsidRDefault="006F619C" w:rsidP="006F619C">
      <w:pPr>
        <w:rPr>
          <w:noProof/>
          <w:szCs w:val="20"/>
        </w:rPr>
      </w:pPr>
      <w:r>
        <w:br w:type="page"/>
      </w:r>
    </w:p>
    <w:p w:rsidR="00005387" w:rsidRDefault="00005387" w:rsidP="005353C6">
      <w:pPr>
        <w:pStyle w:val="Nagwek1"/>
        <w:numPr>
          <w:ilvl w:val="1"/>
          <w:numId w:val="10"/>
        </w:numPr>
        <w:spacing w:after="120"/>
      </w:pPr>
      <w:bookmarkStart w:id="39" w:name="_Toc314644733"/>
      <w:r>
        <w:lastRenderedPageBreak/>
        <w:t>Informacja o działaniach podjetych w ramach kon</w:t>
      </w:r>
      <w:r w:rsidR="00B32179">
        <w:t>t</w:t>
      </w:r>
      <w:r>
        <w:t>roli krzyżowej</w:t>
      </w:r>
      <w:bookmarkEnd w:id="39"/>
    </w:p>
    <w:p w:rsidR="00545E7D" w:rsidRDefault="00545E7D" w:rsidP="00545E7D">
      <w:pPr>
        <w:jc w:val="both"/>
        <w:rPr>
          <w:i/>
        </w:rPr>
      </w:pPr>
    </w:p>
    <w:p w:rsidR="00545E7D" w:rsidRDefault="00545E7D" w:rsidP="00545E7D">
      <w:pPr>
        <w:jc w:val="both"/>
        <w:rPr>
          <w:i/>
        </w:rPr>
      </w:pPr>
      <w:r>
        <w:rPr>
          <w:i/>
        </w:rPr>
        <w:t>W 2011 r. w IZ</w:t>
      </w:r>
      <w:r w:rsidRPr="001C302C">
        <w:rPr>
          <w:i/>
        </w:rPr>
        <w:t xml:space="preserve"> RPO WSL zostały </w:t>
      </w:r>
      <w:r>
        <w:rPr>
          <w:i/>
        </w:rPr>
        <w:t>podjęte następujące działania w ramach kontroli krzyżowych:</w:t>
      </w:r>
    </w:p>
    <w:p w:rsidR="00545E7D" w:rsidRPr="00545E7D" w:rsidRDefault="00545E7D" w:rsidP="00545E7D"/>
    <w:p w:rsidR="00D62FA4" w:rsidRPr="00D62FA4" w:rsidRDefault="00D62FA4" w:rsidP="00545E7D">
      <w:pPr>
        <w:shd w:val="clear" w:color="auto" w:fill="FFFFFF"/>
        <w:spacing w:after="120" w:line="276" w:lineRule="auto"/>
        <w:jc w:val="both"/>
        <w:rPr>
          <w:b/>
        </w:rPr>
      </w:pPr>
      <w:r w:rsidRPr="00D62FA4">
        <w:rPr>
          <w:b/>
        </w:rPr>
        <w:t>Opis sposobu prowadzenia kontroli krzyżowych programu</w:t>
      </w:r>
    </w:p>
    <w:p w:rsidR="00D62FA4" w:rsidRDefault="00D62FA4" w:rsidP="00D62FA4">
      <w:pPr>
        <w:shd w:val="clear" w:color="auto" w:fill="FFFFFF"/>
        <w:spacing w:line="276" w:lineRule="auto"/>
        <w:jc w:val="both"/>
      </w:pPr>
      <w:r>
        <w:t xml:space="preserve">Kontrola krzyżowa w ramach RPO WSL przeprowadzana jest co miesiąc (do 28 dnia każdego miesiąca) na próbie minimum 5% Beneficjentów, którzy realizowali/realizują więcej niż jeden projekt w ramach RPO WSL. Kontrole krzyżowe programu przeprowadza dwóch wskazanych pracowników Referatu ds. Kontroli Projektów, Wydziału Rozwoju Regionalnego Urzędu Marszałkowskiego Województwa Śląskiego, posiadających stosowne uprawnienia do KSI (SIMIK 07-13), którzy dokonują eksportu danych z systemu informatycznego KSI (SIMIK 07-13) za pośrednictwem aplikacji Oracle </w:t>
      </w:r>
      <w:proofErr w:type="spellStart"/>
      <w:r>
        <w:t>Discoverer</w:t>
      </w:r>
      <w:proofErr w:type="spellEnd"/>
      <w:r>
        <w:t xml:space="preserve">. </w:t>
      </w:r>
    </w:p>
    <w:p w:rsidR="00D62FA4" w:rsidRDefault="00D62FA4" w:rsidP="00D62FA4">
      <w:pPr>
        <w:shd w:val="clear" w:color="auto" w:fill="FFFFFF"/>
        <w:spacing w:line="276" w:lineRule="auto"/>
        <w:jc w:val="both"/>
      </w:pPr>
      <w:r>
        <w:t xml:space="preserve">Minimalny zakres wyeksportowanych danych zawiera numery NIP i nazwy Beneficjentów, nazwy projektów, numery umów o dofinansowanie, numery poszczególnych wniosków o płatność, numery i kwoty brutto dokumentów księgowych, kwoty wydatków </w:t>
      </w:r>
      <w:proofErr w:type="spellStart"/>
      <w:r>
        <w:t>kwalifikowalnych</w:t>
      </w:r>
      <w:proofErr w:type="spellEnd"/>
      <w:r>
        <w:t xml:space="preserve"> autoryzowanych przez IZ RPO WSL oraz IP2</w:t>
      </w:r>
      <w:r w:rsidR="00B32179">
        <w:t xml:space="preserve"> RPO WSL</w:t>
      </w:r>
      <w:r>
        <w:t xml:space="preserve"> (nazwy pól w KSI: „NIP beneficjenta”, „Nazwa beneficjenta”, „Tytuł projektu”, „Numer umowy/decyzji”, „Numer wniosku o płatność”, „Numer dokumentu”, „Numer księgowy lub ewidencyjny”, „Nazwa towaru lub usługi”, „Kwota brutto dokumentu”, „Kwota wydatków </w:t>
      </w:r>
      <w:proofErr w:type="spellStart"/>
      <w:r>
        <w:t>kwalifikowalnych</w:t>
      </w:r>
      <w:proofErr w:type="spellEnd"/>
      <w:r>
        <w:t xml:space="preserve"> po autoryzacji”). Dane te zawierają szczegółowe informacje o wydatkach poniesionych przez Beneficjentów w okresie podlegającym kontroli, tj. od początku okresu </w:t>
      </w:r>
      <w:proofErr w:type="spellStart"/>
      <w:r>
        <w:t>kwalifikowalności</w:t>
      </w:r>
      <w:proofErr w:type="spellEnd"/>
      <w:r>
        <w:t xml:space="preserve"> RPO WSL do dnia kontroli. Następnie dane te podlegają agregacji, sortowaniu i analizie w arkuszu roboczym prowadzonym w formie elektronicznej (archiwizowanym po zakończeniu kontroli). Celem przeprowadzonej analizy jest znalezienie tych wydatków beneficjenta, które mogły zostać wielokrotnie zrefundowane (lub wykazane do refundacji) w ramach funduszy UE. Analiza polega na sprawdzeniu czy Beneficjent (określony według numeru NIP) nie wykazał wielokrotnie tego samego wydatku (powtórzenie się tej samej „Kwoty brutto dokumentu” i „Numeru dokumentu” lub „Numeru księgowego lub ewidencyjnego” dla tego samego „NIP-u beneficjenta”).</w:t>
      </w:r>
      <w:r w:rsidR="00CC7C56">
        <w:t xml:space="preserve"> Czynności kontrolne są </w:t>
      </w:r>
      <w:r>
        <w:t>dokumentowane na formularzu Lista sprawdzaj</w:t>
      </w:r>
      <w:r w:rsidR="00CB38DA">
        <w:t xml:space="preserve">ąca do kontroli krzyżowej RPO </w:t>
      </w:r>
      <w:r>
        <w:t>WSL</w:t>
      </w:r>
      <w:r w:rsidR="00CB38DA">
        <w:t>. W </w:t>
      </w:r>
      <w:r>
        <w:t>formie notatki służbowej dokumentowana jest po</w:t>
      </w:r>
      <w:r w:rsidR="00CB38DA">
        <w:t>nadto metoda losowania próby do </w:t>
      </w:r>
      <w:r>
        <w:t xml:space="preserve">kontroli, zestawienie numerów NIP Beneficjentów podlegających losowaniu oraz listę Beneficjentów wylosowanych do kontroli krzyżowej. </w:t>
      </w:r>
      <w:r w:rsidR="00CB38DA">
        <w:t>Wypełniona lista sprawdzająca z </w:t>
      </w:r>
      <w:r>
        <w:t>kontroli krzyżowej przekazywana jest do ak</w:t>
      </w:r>
      <w:r w:rsidR="00CB38DA">
        <w:t xml:space="preserve">ceptacji przez Kierownika RMKP </w:t>
      </w:r>
      <w:r>
        <w:t>a następnie do zatwierdzenia przez Dyrektora Wydziału WRR/ Zastępcę Dyrektora WRR. Wnioski zawarte w Liście sprawdzającej do kontroli krzyżowej stanowią podstawę do podjęcia ewentualnych dodatkowych czynności wyjaśniających i kontrolnych, z kontrolą doraźną włącznie. Decyzję w tej sprawie podejmuje Dyrektor Wydziału WRR/ Zastępca Dyrektora WRR.</w:t>
      </w:r>
    </w:p>
    <w:p w:rsidR="00D62FA4" w:rsidRDefault="006F619C" w:rsidP="006F619C">
      <w:r>
        <w:br w:type="page"/>
      </w:r>
    </w:p>
    <w:p w:rsidR="00D62FA4" w:rsidRPr="00CB38DA" w:rsidRDefault="00D62FA4" w:rsidP="00CB38DA">
      <w:pPr>
        <w:shd w:val="clear" w:color="auto" w:fill="FFFFFF"/>
        <w:spacing w:line="276" w:lineRule="auto"/>
        <w:jc w:val="both"/>
        <w:rPr>
          <w:b/>
        </w:rPr>
      </w:pPr>
      <w:r w:rsidRPr="00CB38DA">
        <w:rPr>
          <w:b/>
        </w:rPr>
        <w:lastRenderedPageBreak/>
        <w:t>Informacja dotycząca liczby przeprowadzonych kontroli krzyżowych oraz  liczby podejrzeń podwójnego finansowania wydatków</w:t>
      </w:r>
    </w:p>
    <w:p w:rsidR="00D62FA4" w:rsidRPr="00CB38DA" w:rsidRDefault="00D62FA4" w:rsidP="00CB38DA">
      <w:pPr>
        <w:shd w:val="clear" w:color="auto" w:fill="FFFFFF"/>
        <w:spacing w:line="276" w:lineRule="auto"/>
        <w:jc w:val="both"/>
        <w:rPr>
          <w:b/>
        </w:rPr>
      </w:pPr>
    </w:p>
    <w:p w:rsidR="00D62FA4" w:rsidRDefault="00D62FA4" w:rsidP="00CB38DA">
      <w:pPr>
        <w:shd w:val="clear" w:color="auto" w:fill="FFFFFF"/>
        <w:spacing w:line="276" w:lineRule="auto"/>
        <w:jc w:val="both"/>
      </w:pPr>
      <w:r>
        <w:t>W 2011 roku w trakcie comiesięcznych kontroli przeprowadzono kontrolę krzyżową wydatków przedstawionych do refundacji w ramach RPO WSL przez 174 beneficjentów (skontrolowano 1428 wniosków o płatność). W wyniku kontroli krzyżowej nie ujawniono żadnych dokumentów, co do których zachodziłoby podejrzenie podwójnego finansowania w</w:t>
      </w:r>
      <w:r w:rsidR="00CB38DA">
        <w:t> </w:t>
      </w:r>
      <w:r>
        <w:t xml:space="preserve">ramach RPO WSL – jakkolwiek w jednym przypadku konieczne było sprawdzenie adnotacji na dokumentach źródłowych. </w:t>
      </w:r>
    </w:p>
    <w:p w:rsidR="00D62FA4" w:rsidRDefault="00D62FA4" w:rsidP="00CB38DA">
      <w:pPr>
        <w:pStyle w:val="Akapitzlist"/>
        <w:shd w:val="clear" w:color="auto" w:fill="FFFFFF"/>
        <w:spacing w:line="276" w:lineRule="auto"/>
        <w:ind w:left="360"/>
        <w:jc w:val="both"/>
      </w:pPr>
    </w:p>
    <w:p w:rsidR="00D62FA4" w:rsidRDefault="00D62FA4" w:rsidP="00CB38DA">
      <w:pPr>
        <w:shd w:val="clear" w:color="auto" w:fill="FFFFFF"/>
        <w:spacing w:line="276" w:lineRule="auto"/>
        <w:jc w:val="both"/>
        <w:rPr>
          <w:b/>
        </w:rPr>
      </w:pPr>
      <w:r w:rsidRPr="00CB38DA">
        <w:rPr>
          <w:b/>
        </w:rPr>
        <w:t>Informacja dotycząca kontroli krzyżowych horyzontalnych</w:t>
      </w:r>
    </w:p>
    <w:p w:rsidR="00CB38DA" w:rsidRPr="00CB38DA" w:rsidRDefault="00CB38DA" w:rsidP="00CB38DA">
      <w:pPr>
        <w:shd w:val="clear" w:color="auto" w:fill="FFFFFF"/>
        <w:spacing w:line="276" w:lineRule="auto"/>
        <w:jc w:val="both"/>
        <w:rPr>
          <w:b/>
        </w:rPr>
      </w:pPr>
    </w:p>
    <w:p w:rsidR="00D62FA4" w:rsidRDefault="00D62FA4" w:rsidP="0021073F">
      <w:pPr>
        <w:shd w:val="clear" w:color="auto" w:fill="FFFFFF"/>
        <w:spacing w:line="276" w:lineRule="auto"/>
        <w:jc w:val="both"/>
      </w:pPr>
      <w:r>
        <w:t>Dla zapewnienia, że wydatki przedstawione do refundacji w ramach RPO WSL nie zostały wcześniej zrefundowane lub przedstawione do refundacji w ramach Programu Rozwoju Obszarów Wiejskich 2007-2013, Programu Operacyjnego „Zrównoważony rozwój sektora rybołówstwa i nadbrzeżnych obszarów rybackich 20</w:t>
      </w:r>
      <w:r w:rsidR="0021073F">
        <w:t>07-2013” lub innych programów w </w:t>
      </w:r>
      <w:r>
        <w:t>ramach NSRO, czy też programów poprzedniej perspekty</w:t>
      </w:r>
      <w:r w:rsidR="0021073F">
        <w:t>wy finansowej – kontrolujący, w </w:t>
      </w:r>
      <w:r>
        <w:t>trakcie kontroli na miejscu sprawdzają, czy na orygi</w:t>
      </w:r>
      <w:r w:rsidR="0021073F">
        <w:t>nałach faktur (lub dokumentów o </w:t>
      </w:r>
      <w:r>
        <w:t>równoważnej wartości dowodowej) nie zamieszczono adnotacji innych instytucji zarządzających/wdrażających np. „Przedstawiono do refundacji w ramach Programu Rozwoju Obszarów Wiejskich na lata 2007-2013”. W przypadku stwierdzenia takiej adnotacji, kontrolujący przeprowadzają dodatkowe czynności wyjaśniające, czy wydatek ten został faktycznie zrefundowany w ramach innego programu operacyjnego – czynności te obejmują między innymi weryfikację danych zarejestrowanych w systemach OFSA PROW 2007-13 i RYBY 2007-13 a w sytuacji, gdy dane te są niewystarczające – wystąpienie do właściwej instytucji w ramach PROW 07-13 i PO RYBY 2007-</w:t>
      </w:r>
      <w:r w:rsidR="0021073F">
        <w:t>13  z wnioskiem o przekazanie w </w:t>
      </w:r>
      <w:r>
        <w:t xml:space="preserve">możliwie najkrótszym terminie kopii wskazanych faktur lub dokumentów o równoważnej wartości dowodowej. Wydatek zrefundowany w ramach innego programu operacyjnego nie może być refundowany w ramach RPO WSL. </w:t>
      </w:r>
    </w:p>
    <w:p w:rsidR="00D62FA4" w:rsidRDefault="00D62FA4" w:rsidP="0021073F">
      <w:pPr>
        <w:shd w:val="clear" w:color="auto" w:fill="FFFFFF"/>
        <w:spacing w:line="276" w:lineRule="auto"/>
        <w:jc w:val="both"/>
      </w:pPr>
      <w:r>
        <w:t>W ramach tej procedury wykryto do tej pory 2 przypa</w:t>
      </w:r>
      <w:r w:rsidR="0021073F">
        <w:t>dki podwójnego dofinansowania w </w:t>
      </w:r>
      <w:r>
        <w:t>ramach RPO WSL i dotacji  pochodzących w całości ze środków krajowych – kwota zakwestionowanych wydatków:  809 677,00 zł.</w:t>
      </w:r>
    </w:p>
    <w:p w:rsidR="00545E7D" w:rsidRDefault="00D62FA4" w:rsidP="0021073F">
      <w:pPr>
        <w:shd w:val="clear" w:color="auto" w:fill="FFFFFF"/>
        <w:spacing w:line="276" w:lineRule="auto"/>
        <w:jc w:val="both"/>
      </w:pPr>
      <w:r>
        <w:t>Możliwość sfinansowania projektu RPO WSL także z P</w:t>
      </w:r>
      <w:r w:rsidR="0021073F">
        <w:t>ROW lub PO RYBY stanowi jeden z </w:t>
      </w:r>
      <w:r>
        <w:t xml:space="preserve">czynników ryzyka, który jest brany pod uwagę przy ustalaniu próby projektów do kontroli na miejscu realizacji.  </w:t>
      </w:r>
    </w:p>
    <w:p w:rsidR="00545E7D" w:rsidRDefault="00545E7D" w:rsidP="00545E7D">
      <w:pPr>
        <w:jc w:val="both"/>
        <w:rPr>
          <w:i/>
        </w:rPr>
      </w:pPr>
    </w:p>
    <w:p w:rsidR="00545E7D" w:rsidRDefault="00545E7D" w:rsidP="00545E7D">
      <w:pPr>
        <w:jc w:val="both"/>
        <w:rPr>
          <w:i/>
        </w:rPr>
      </w:pPr>
      <w:r>
        <w:rPr>
          <w:i/>
        </w:rPr>
        <w:t>W 2011 r. w IP2</w:t>
      </w:r>
      <w:r w:rsidRPr="001C302C">
        <w:rPr>
          <w:i/>
        </w:rPr>
        <w:t xml:space="preserve"> RPO WSL zostały </w:t>
      </w:r>
      <w:r>
        <w:rPr>
          <w:i/>
        </w:rPr>
        <w:t>podjęte następujące działania w ramach kontroli krzyżowych:</w:t>
      </w:r>
    </w:p>
    <w:p w:rsidR="00545E7D" w:rsidRDefault="00545E7D" w:rsidP="00545E7D">
      <w:pPr>
        <w:jc w:val="both"/>
        <w:rPr>
          <w:i/>
        </w:rPr>
      </w:pPr>
    </w:p>
    <w:p w:rsidR="00545E7D" w:rsidRPr="00FA5B8A" w:rsidRDefault="00D62FA4" w:rsidP="00545E7D">
      <w:pPr>
        <w:pStyle w:val="Tekstprzypisudolnego"/>
        <w:spacing w:line="276" w:lineRule="auto"/>
        <w:jc w:val="both"/>
        <w:rPr>
          <w:sz w:val="24"/>
          <w:szCs w:val="24"/>
        </w:rPr>
      </w:pPr>
      <w:r>
        <w:t xml:space="preserve"> </w:t>
      </w:r>
      <w:r w:rsidR="00545E7D" w:rsidRPr="00FA5B8A">
        <w:rPr>
          <w:sz w:val="24"/>
          <w:szCs w:val="24"/>
        </w:rPr>
        <w:t>Kontrole krzyżowe w ramach poddziałań wdrażanych przez IP2 RPO WSL obejmują:</w:t>
      </w:r>
    </w:p>
    <w:p w:rsidR="00545E7D" w:rsidRDefault="00545E7D" w:rsidP="00712BC9">
      <w:pPr>
        <w:pStyle w:val="Tekstprzypisudolnego"/>
        <w:numPr>
          <w:ilvl w:val="0"/>
          <w:numId w:val="33"/>
        </w:numPr>
        <w:spacing w:line="276" w:lineRule="auto"/>
        <w:ind w:left="709"/>
        <w:jc w:val="both"/>
        <w:rPr>
          <w:sz w:val="24"/>
          <w:szCs w:val="24"/>
        </w:rPr>
      </w:pPr>
      <w:r w:rsidRPr="00FA5B8A">
        <w:rPr>
          <w:sz w:val="24"/>
          <w:szCs w:val="24"/>
        </w:rPr>
        <w:t>kontrolę krzyżową w ramach RPO WSL dot. beneficjentów poddziałań wdrażanych przez IP2 RPO WSL</w:t>
      </w:r>
      <w:r>
        <w:rPr>
          <w:sz w:val="24"/>
          <w:szCs w:val="24"/>
        </w:rPr>
        <w:t>,</w:t>
      </w:r>
    </w:p>
    <w:p w:rsidR="00545E7D" w:rsidRPr="00545E7D" w:rsidRDefault="00545E7D" w:rsidP="00712BC9">
      <w:pPr>
        <w:pStyle w:val="Tekstprzypisudolnego"/>
        <w:numPr>
          <w:ilvl w:val="0"/>
          <w:numId w:val="33"/>
        </w:numPr>
        <w:spacing w:line="276" w:lineRule="auto"/>
        <w:ind w:left="709"/>
        <w:jc w:val="both"/>
        <w:rPr>
          <w:sz w:val="24"/>
          <w:szCs w:val="24"/>
        </w:rPr>
      </w:pPr>
      <w:r w:rsidRPr="00545E7D">
        <w:rPr>
          <w:sz w:val="24"/>
          <w:szCs w:val="24"/>
        </w:rPr>
        <w:t>kontrolę krzyżową horyzontalną w ramach poddziałań RPO WSL wdrażanych przez IP2 RPO WSL oraz PROW 07-13 lub PO RYBY 2007-2013.</w:t>
      </w:r>
    </w:p>
    <w:p w:rsidR="00545E7D" w:rsidRPr="00FA5B8A" w:rsidRDefault="00545E7D" w:rsidP="00545E7D">
      <w:pPr>
        <w:pStyle w:val="Tekstprzypisudolnego"/>
        <w:spacing w:before="120" w:after="240" w:line="276" w:lineRule="auto"/>
        <w:jc w:val="both"/>
        <w:rPr>
          <w:sz w:val="24"/>
          <w:szCs w:val="24"/>
        </w:rPr>
      </w:pPr>
      <w:r w:rsidRPr="00FA5B8A">
        <w:rPr>
          <w:sz w:val="24"/>
          <w:szCs w:val="24"/>
        </w:rPr>
        <w:lastRenderedPageBreak/>
        <w:t xml:space="preserve">Kontrole krzyżowe są przeprowadzane zgodnie z </w:t>
      </w:r>
      <w:r w:rsidRPr="00545E7D">
        <w:rPr>
          <w:i/>
          <w:sz w:val="24"/>
          <w:szCs w:val="24"/>
        </w:rPr>
        <w:t>Wytycznymi Ministra Rozwoju Regionalnego w zakresie procesu kontroli w ramach obowiązków Instytucji Zarządzającej Programem Operacyjnym</w:t>
      </w:r>
      <w:r w:rsidRPr="00FA5B8A">
        <w:rPr>
          <w:sz w:val="24"/>
          <w:szCs w:val="24"/>
        </w:rPr>
        <w:t>.</w:t>
      </w:r>
    </w:p>
    <w:p w:rsidR="00545E7D" w:rsidRPr="00FA5B8A" w:rsidRDefault="00545E7D" w:rsidP="00545E7D">
      <w:pPr>
        <w:pStyle w:val="Tekstprzypisudolnego"/>
        <w:spacing w:before="120" w:after="240" w:line="276" w:lineRule="auto"/>
        <w:jc w:val="both"/>
        <w:rPr>
          <w:sz w:val="24"/>
          <w:szCs w:val="24"/>
        </w:rPr>
      </w:pPr>
      <w:r w:rsidRPr="00545E7D">
        <w:rPr>
          <w:b/>
          <w:sz w:val="24"/>
          <w:szCs w:val="24"/>
        </w:rPr>
        <w:t>Pierwszy etap</w:t>
      </w:r>
      <w:r>
        <w:rPr>
          <w:sz w:val="24"/>
          <w:szCs w:val="24"/>
        </w:rPr>
        <w:t xml:space="preserve"> - k</w:t>
      </w:r>
      <w:r w:rsidRPr="00FA5B8A">
        <w:rPr>
          <w:sz w:val="24"/>
          <w:szCs w:val="24"/>
        </w:rPr>
        <w:t>ontrole krzyżowe przeprowadzane są w trakcie weryfikacj</w:t>
      </w:r>
      <w:r>
        <w:rPr>
          <w:sz w:val="24"/>
          <w:szCs w:val="24"/>
        </w:rPr>
        <w:t>i każdego wniosku o płatność na </w:t>
      </w:r>
      <w:r w:rsidRPr="00FA5B8A">
        <w:rPr>
          <w:sz w:val="24"/>
          <w:szCs w:val="24"/>
        </w:rPr>
        <w:t xml:space="preserve">podstawie danych zamieszczonych w WAP oraz na podstawie dokumentów księgowych poświadczających poniesione wydatki załączonych do wniosku o płatność. Identyfikacja Beneficjentów realizujących więcej niż </w:t>
      </w:r>
      <w:r>
        <w:rPr>
          <w:sz w:val="24"/>
          <w:szCs w:val="24"/>
        </w:rPr>
        <w:t>jeden projekt dokonywana jest w </w:t>
      </w:r>
      <w:r w:rsidRPr="00FA5B8A">
        <w:rPr>
          <w:sz w:val="24"/>
          <w:szCs w:val="24"/>
        </w:rPr>
        <w:t>oparciu o Numery Identyfikacji Podatkowej (NIP). Wskazany przez Zastępcę Dyrektora/Dyrektora IP2 RPO WSL pracownik, dokonuje eksportu danych z WAP. Kontrola krzyżowa obejmuje również weryfikację występowania na kopiach dokumentów księgowych adnotacji instytucji wdrażających PROW 07-13 lub PO RYBY 2007-2013 oraz inne poddziałania RPO WSL (np. „Przedstawiono do refundacji w ramach Programu Rozwoju Obszarów Wiejskich na lata 2007-2013”).</w:t>
      </w:r>
    </w:p>
    <w:p w:rsidR="00545E7D" w:rsidRPr="00545E7D" w:rsidRDefault="00545E7D" w:rsidP="00545E7D">
      <w:pPr>
        <w:pStyle w:val="Tekstprzypisudolnego"/>
        <w:spacing w:before="120" w:after="240" w:line="276" w:lineRule="auto"/>
        <w:jc w:val="both"/>
        <w:rPr>
          <w:b/>
          <w:sz w:val="24"/>
          <w:szCs w:val="24"/>
        </w:rPr>
      </w:pPr>
      <w:r w:rsidRPr="00545E7D">
        <w:rPr>
          <w:b/>
          <w:sz w:val="24"/>
          <w:szCs w:val="24"/>
        </w:rPr>
        <w:t>Drugi etap</w:t>
      </w:r>
    </w:p>
    <w:p w:rsidR="00545E7D" w:rsidRPr="00FA5B8A" w:rsidRDefault="00545E7D" w:rsidP="00545E7D">
      <w:pPr>
        <w:pStyle w:val="Tekstprzypisudolnego"/>
        <w:spacing w:line="276" w:lineRule="auto"/>
        <w:jc w:val="both"/>
        <w:rPr>
          <w:sz w:val="24"/>
          <w:szCs w:val="24"/>
        </w:rPr>
      </w:pPr>
      <w:r w:rsidRPr="00FA5B8A">
        <w:rPr>
          <w:sz w:val="24"/>
          <w:szCs w:val="24"/>
        </w:rPr>
        <w:t>W przypadku gdy:</w:t>
      </w:r>
    </w:p>
    <w:p w:rsidR="00545E7D" w:rsidRDefault="00545E7D" w:rsidP="00712BC9">
      <w:pPr>
        <w:pStyle w:val="Tekstprzypisudolnego"/>
        <w:numPr>
          <w:ilvl w:val="0"/>
          <w:numId w:val="34"/>
        </w:numPr>
        <w:spacing w:line="276" w:lineRule="auto"/>
        <w:jc w:val="both"/>
        <w:rPr>
          <w:sz w:val="24"/>
          <w:szCs w:val="24"/>
        </w:rPr>
      </w:pPr>
      <w:r w:rsidRPr="00FA5B8A">
        <w:rPr>
          <w:sz w:val="24"/>
          <w:szCs w:val="24"/>
        </w:rPr>
        <w:t xml:space="preserve">na kopii dokumentu księgowego wystąpią zapisy, że dany wydatek został sfinansowany w ramach innego Poddziałania RPO WSL/PROW 07-13/PO RYBY 2007-2013, </w:t>
      </w:r>
    </w:p>
    <w:p w:rsidR="00545E7D" w:rsidRPr="00545E7D" w:rsidRDefault="00545E7D" w:rsidP="00712BC9">
      <w:pPr>
        <w:pStyle w:val="Tekstprzypisudolnego"/>
        <w:numPr>
          <w:ilvl w:val="0"/>
          <w:numId w:val="34"/>
        </w:numPr>
        <w:spacing w:line="276" w:lineRule="auto"/>
        <w:jc w:val="both"/>
        <w:rPr>
          <w:sz w:val="24"/>
          <w:szCs w:val="24"/>
        </w:rPr>
      </w:pPr>
      <w:r w:rsidRPr="00545E7D">
        <w:rPr>
          <w:sz w:val="24"/>
          <w:szCs w:val="24"/>
        </w:rPr>
        <w:t>po weryfikacji danych zamieszczonych w WAP stwierdzono ujęcie tego samego dokumentu księgowego w ramach co najmn</w:t>
      </w:r>
      <w:r>
        <w:rPr>
          <w:sz w:val="24"/>
          <w:szCs w:val="24"/>
        </w:rPr>
        <w:t>iej dwóch wniosków o płatność i </w:t>
      </w:r>
      <w:r w:rsidRPr="00545E7D">
        <w:rPr>
          <w:sz w:val="24"/>
          <w:szCs w:val="24"/>
        </w:rPr>
        <w:t>jednocześnie brak wymaganych zapisów na kopiach dokumentów księgowych, które potwierdziłyby ten fakt, przeprowadza się kontrolę oryginałów dokumentów finansowo-księgowych przedkładanych przez Beneficjenta do rozliczenia lub kontrolę projektów na miejscu w trybie doraźnym.</w:t>
      </w:r>
    </w:p>
    <w:p w:rsidR="00545E7D" w:rsidRPr="00FA5B8A" w:rsidRDefault="00545E7D" w:rsidP="00545E7D">
      <w:pPr>
        <w:pStyle w:val="Tekstprzypisudolnego"/>
        <w:spacing w:before="120" w:after="240" w:line="276" w:lineRule="auto"/>
        <w:jc w:val="both"/>
        <w:rPr>
          <w:sz w:val="24"/>
          <w:szCs w:val="24"/>
        </w:rPr>
      </w:pPr>
      <w:r w:rsidRPr="00FA5B8A">
        <w:rPr>
          <w:sz w:val="24"/>
          <w:szCs w:val="24"/>
        </w:rPr>
        <w:t xml:space="preserve">Kontrola krzyżowa w ramach poddziałań RPO WSL wdrażanych przez IP2 RPO WSL </w:t>
      </w:r>
      <w:r>
        <w:rPr>
          <w:sz w:val="24"/>
          <w:szCs w:val="24"/>
        </w:rPr>
        <w:br/>
      </w:r>
      <w:r w:rsidRPr="00FA5B8A">
        <w:rPr>
          <w:sz w:val="24"/>
          <w:szCs w:val="24"/>
        </w:rPr>
        <w:t>i PROW 07-13/PO RYBY 2007-2013 w przypadku kontroli na miejscu obejmuje weryfikację występowania na oryginałach faktur lub dokumentów o równoważnej wartości dowodowej adnotacji instytucji wdrażających PROW 07-13/PO RYBY 2007-2013 (np. „Przedstawiono do refundacji w ramach Programu Rozwoju Obszarów Wiejskich na lata 2007-2013”). Powyższa adnotacja potwierdza fakt przedłożenia faktury do refundacji w ramach PROW 07-13/PO RYBY 2007-2013, w związku z czym pracownik IP2 RPO WSL w ramach czynności kontrolnych ustala w ten sposób, czy wydatki zostały zrefundowane. Wydatek zrefundowany w ramach innego programu operacyjnego nie może być refundowany w ramach RPO WSL 2007-2013.</w:t>
      </w:r>
    </w:p>
    <w:p w:rsidR="00545E7D" w:rsidRPr="00FA5B8A" w:rsidRDefault="00545E7D" w:rsidP="00545E7D">
      <w:pPr>
        <w:pStyle w:val="Tekstprzypisudolnego"/>
        <w:spacing w:line="276" w:lineRule="auto"/>
        <w:jc w:val="both"/>
        <w:rPr>
          <w:sz w:val="24"/>
          <w:szCs w:val="24"/>
        </w:rPr>
      </w:pPr>
      <w:r w:rsidRPr="00FA5B8A">
        <w:rPr>
          <w:sz w:val="24"/>
          <w:szCs w:val="24"/>
        </w:rPr>
        <w:t xml:space="preserve">Przeprowadzone czynności kontrole są dokumentowane w liście sprawdzającej. Informacja </w:t>
      </w:r>
      <w:r>
        <w:rPr>
          <w:sz w:val="24"/>
          <w:szCs w:val="24"/>
        </w:rPr>
        <w:br/>
      </w:r>
      <w:r w:rsidRPr="00FA5B8A">
        <w:rPr>
          <w:sz w:val="24"/>
          <w:szCs w:val="24"/>
        </w:rPr>
        <w:t>o przeprowadzonej przez IP2 RPO WSL kontroli krzyżowej, zawiera:</w:t>
      </w:r>
    </w:p>
    <w:p w:rsidR="00545E7D" w:rsidRDefault="00545E7D" w:rsidP="00712BC9">
      <w:pPr>
        <w:pStyle w:val="Tekstprzypisudolnego"/>
        <w:numPr>
          <w:ilvl w:val="0"/>
          <w:numId w:val="35"/>
        </w:numPr>
        <w:spacing w:line="276" w:lineRule="auto"/>
        <w:jc w:val="both"/>
        <w:rPr>
          <w:sz w:val="24"/>
          <w:szCs w:val="24"/>
        </w:rPr>
      </w:pPr>
      <w:r w:rsidRPr="00FA5B8A">
        <w:rPr>
          <w:sz w:val="24"/>
          <w:szCs w:val="24"/>
        </w:rPr>
        <w:t xml:space="preserve">NIP skontrolowanego beneficjenta, </w:t>
      </w:r>
    </w:p>
    <w:p w:rsidR="00545E7D" w:rsidRDefault="00545E7D" w:rsidP="00712BC9">
      <w:pPr>
        <w:pStyle w:val="Tekstprzypisudolnego"/>
        <w:numPr>
          <w:ilvl w:val="0"/>
          <w:numId w:val="35"/>
        </w:numPr>
        <w:spacing w:line="276" w:lineRule="auto"/>
        <w:jc w:val="both"/>
        <w:rPr>
          <w:sz w:val="24"/>
          <w:szCs w:val="24"/>
        </w:rPr>
      </w:pPr>
      <w:r w:rsidRPr="00545E7D">
        <w:rPr>
          <w:sz w:val="24"/>
          <w:szCs w:val="24"/>
        </w:rPr>
        <w:t>nr umów, w ramach których przedłożono wnioski o płatność wraz z dokumentami finansowo-księgowymi podlegającymi weryfikacji,</w:t>
      </w:r>
    </w:p>
    <w:p w:rsidR="00545E7D" w:rsidRDefault="00545E7D" w:rsidP="00712BC9">
      <w:pPr>
        <w:pStyle w:val="Tekstprzypisudolnego"/>
        <w:numPr>
          <w:ilvl w:val="0"/>
          <w:numId w:val="35"/>
        </w:numPr>
        <w:spacing w:line="276" w:lineRule="auto"/>
        <w:jc w:val="both"/>
        <w:rPr>
          <w:sz w:val="24"/>
          <w:szCs w:val="24"/>
        </w:rPr>
      </w:pPr>
      <w:r w:rsidRPr="00545E7D">
        <w:rPr>
          <w:sz w:val="24"/>
          <w:szCs w:val="24"/>
        </w:rPr>
        <w:t>rodzaj przeprowadzonej kontroli krzyżowej,</w:t>
      </w:r>
    </w:p>
    <w:p w:rsidR="00545E7D" w:rsidRDefault="00545E7D" w:rsidP="00712BC9">
      <w:pPr>
        <w:pStyle w:val="Tekstprzypisudolnego"/>
        <w:numPr>
          <w:ilvl w:val="0"/>
          <w:numId w:val="35"/>
        </w:numPr>
        <w:spacing w:line="276" w:lineRule="auto"/>
        <w:jc w:val="both"/>
        <w:rPr>
          <w:sz w:val="24"/>
          <w:szCs w:val="24"/>
        </w:rPr>
      </w:pPr>
      <w:r w:rsidRPr="00545E7D">
        <w:rPr>
          <w:sz w:val="24"/>
          <w:szCs w:val="24"/>
        </w:rPr>
        <w:lastRenderedPageBreak/>
        <w:t>datę przeprowadzenia kontroli,</w:t>
      </w:r>
    </w:p>
    <w:p w:rsidR="00545E7D" w:rsidRDefault="00545E7D" w:rsidP="00712BC9">
      <w:pPr>
        <w:pStyle w:val="Tekstprzypisudolnego"/>
        <w:numPr>
          <w:ilvl w:val="0"/>
          <w:numId w:val="35"/>
        </w:numPr>
        <w:spacing w:line="276" w:lineRule="auto"/>
        <w:jc w:val="both"/>
        <w:rPr>
          <w:sz w:val="24"/>
          <w:szCs w:val="24"/>
        </w:rPr>
      </w:pPr>
      <w:r w:rsidRPr="00545E7D">
        <w:rPr>
          <w:sz w:val="24"/>
          <w:szCs w:val="24"/>
        </w:rPr>
        <w:t xml:space="preserve"> nazwę instytucji przeprowadzającej kontrolę oraz </w:t>
      </w:r>
    </w:p>
    <w:p w:rsidR="00545E7D" w:rsidRPr="00545E7D" w:rsidRDefault="00545E7D" w:rsidP="00712BC9">
      <w:pPr>
        <w:pStyle w:val="Tekstprzypisudolnego"/>
        <w:numPr>
          <w:ilvl w:val="0"/>
          <w:numId w:val="35"/>
        </w:numPr>
        <w:spacing w:line="276" w:lineRule="auto"/>
        <w:jc w:val="both"/>
        <w:rPr>
          <w:sz w:val="24"/>
          <w:szCs w:val="24"/>
        </w:rPr>
      </w:pPr>
      <w:r w:rsidRPr="00545E7D">
        <w:rPr>
          <w:sz w:val="24"/>
          <w:szCs w:val="24"/>
        </w:rPr>
        <w:t>wynik kontroli (w tym informację o środka</w:t>
      </w:r>
      <w:r>
        <w:rPr>
          <w:sz w:val="24"/>
          <w:szCs w:val="24"/>
        </w:rPr>
        <w:t>ch następczych w odniesieniu do </w:t>
      </w:r>
      <w:r w:rsidRPr="00545E7D">
        <w:rPr>
          <w:sz w:val="24"/>
          <w:szCs w:val="24"/>
        </w:rPr>
        <w:t>wykrytych nieprawidłowości).</w:t>
      </w:r>
    </w:p>
    <w:p w:rsidR="00545E7D" w:rsidRPr="00FA5B8A" w:rsidRDefault="00545E7D" w:rsidP="00545E7D">
      <w:pPr>
        <w:pStyle w:val="Tekstprzypisudolnego"/>
        <w:spacing w:before="120" w:after="240" w:line="276" w:lineRule="auto"/>
        <w:jc w:val="both"/>
        <w:rPr>
          <w:sz w:val="24"/>
          <w:szCs w:val="24"/>
        </w:rPr>
      </w:pPr>
      <w:r w:rsidRPr="00FA5B8A">
        <w:rPr>
          <w:sz w:val="24"/>
          <w:szCs w:val="24"/>
        </w:rPr>
        <w:t xml:space="preserve">Informację o przeprowadzeniu kontroli zamieszcza się do końca kwartału, w którym przeprowadzana jest kontrola, w KSI </w:t>
      </w:r>
      <w:r>
        <w:rPr>
          <w:sz w:val="24"/>
          <w:szCs w:val="24"/>
        </w:rPr>
        <w:t>(</w:t>
      </w:r>
      <w:r w:rsidRPr="00FA5B8A">
        <w:rPr>
          <w:sz w:val="24"/>
          <w:szCs w:val="24"/>
        </w:rPr>
        <w:t>SIMIK 07-13</w:t>
      </w:r>
      <w:r>
        <w:rPr>
          <w:sz w:val="24"/>
          <w:szCs w:val="24"/>
        </w:rPr>
        <w:t>)</w:t>
      </w:r>
      <w:r w:rsidRPr="00FA5B8A">
        <w:rPr>
          <w:sz w:val="24"/>
          <w:szCs w:val="24"/>
        </w:rPr>
        <w:t>.</w:t>
      </w:r>
    </w:p>
    <w:p w:rsidR="00545E7D" w:rsidRPr="00FA5B8A" w:rsidRDefault="00545E7D" w:rsidP="00545E7D">
      <w:pPr>
        <w:pStyle w:val="Tekstprzypisudolnego"/>
        <w:spacing w:before="120" w:after="240" w:line="276" w:lineRule="auto"/>
        <w:jc w:val="both"/>
        <w:rPr>
          <w:sz w:val="24"/>
          <w:szCs w:val="24"/>
        </w:rPr>
      </w:pPr>
      <w:r w:rsidRPr="00FA5B8A">
        <w:rPr>
          <w:sz w:val="24"/>
          <w:szCs w:val="24"/>
        </w:rPr>
        <w:t xml:space="preserve">W przypadku wykrycia i stwierdzenia nieprawidłowości w wyniku przeprowadzonej kontroli krzyżowej projektu klasyfikacja, informowanie oraz raportowanie o wykrytej nieprawidłowości, następuje zgodnie z zasadami określonymi w Procedurze informowania KE o nieprawidłowościach w wykorzystaniu funduszy strukturalnych i Funduszu Spójności </w:t>
      </w:r>
      <w:r>
        <w:rPr>
          <w:sz w:val="24"/>
          <w:szCs w:val="24"/>
        </w:rPr>
        <w:br/>
      </w:r>
      <w:r w:rsidRPr="00FA5B8A">
        <w:rPr>
          <w:sz w:val="24"/>
          <w:szCs w:val="24"/>
        </w:rPr>
        <w:t>w latach 2007-2013 oraz w oparciu o procedury zawarte w rozdziale 12 Podręcznika.</w:t>
      </w:r>
    </w:p>
    <w:p w:rsidR="00D62FA4" w:rsidRPr="00545E7D" w:rsidRDefault="00545E7D" w:rsidP="00545E7D">
      <w:pPr>
        <w:pStyle w:val="Tekstprzypisudolnego"/>
        <w:spacing w:before="120" w:after="240" w:line="276" w:lineRule="auto"/>
        <w:jc w:val="both"/>
        <w:rPr>
          <w:sz w:val="24"/>
          <w:szCs w:val="24"/>
        </w:rPr>
      </w:pPr>
      <w:r w:rsidRPr="00FA5B8A">
        <w:rPr>
          <w:sz w:val="24"/>
          <w:szCs w:val="24"/>
        </w:rPr>
        <w:t xml:space="preserve">W wyniku kontroli krzyżowej w ramach RPO WSL dot. beneficjentów poddziałań wdrażanych przez IP2 RPO WSL przeprowadzanej w ramach weryfikacji każdego wniosku </w:t>
      </w:r>
      <w:r>
        <w:rPr>
          <w:sz w:val="24"/>
          <w:szCs w:val="24"/>
        </w:rPr>
        <w:br/>
      </w:r>
      <w:r w:rsidRPr="00FA5B8A">
        <w:rPr>
          <w:sz w:val="24"/>
          <w:szCs w:val="24"/>
        </w:rPr>
        <w:t>o płatność nie stwierdzono nieprawidłowości polegających na podwójnym finansowaniu wydatku.</w:t>
      </w:r>
      <w:r>
        <w:rPr>
          <w:sz w:val="24"/>
          <w:szCs w:val="24"/>
        </w:rPr>
        <w:t xml:space="preserve"> </w:t>
      </w:r>
      <w:r w:rsidRPr="00FA5B8A">
        <w:rPr>
          <w:sz w:val="24"/>
          <w:szCs w:val="24"/>
        </w:rPr>
        <w:t>Nie przeprowadzono żadnej kontroli krzyżowej w miejscu realizacji projektu.</w:t>
      </w:r>
    </w:p>
    <w:p w:rsidR="00B222C3" w:rsidRDefault="00B222C3" w:rsidP="005353C6">
      <w:pPr>
        <w:pStyle w:val="Nagwek1"/>
        <w:numPr>
          <w:ilvl w:val="1"/>
          <w:numId w:val="10"/>
        </w:numPr>
        <w:spacing w:after="120"/>
      </w:pPr>
      <w:bookmarkStart w:id="40" w:name="_Toc314644734"/>
      <w:r>
        <w:t>Informacja o działaniach kontrolnych podjętych przez inne instytucje (np. NIK, KE)</w:t>
      </w:r>
      <w:bookmarkEnd w:id="40"/>
    </w:p>
    <w:p w:rsidR="00985E8C" w:rsidRPr="00985E8C" w:rsidRDefault="00985E8C" w:rsidP="0021073F">
      <w:pPr>
        <w:spacing w:before="120" w:after="120" w:line="276" w:lineRule="auto"/>
        <w:jc w:val="both"/>
        <w:rPr>
          <w:bCs/>
          <w:iCs/>
        </w:rPr>
      </w:pPr>
      <w:r w:rsidRPr="00985E8C">
        <w:rPr>
          <w:bCs/>
          <w:iCs/>
        </w:rPr>
        <w:t>W ramach kontroli prowadzonych w instytucjach odpowiedzialnych za wdrażanie RPO WSL w 2011 roku miały miejsce następujące zewnętrzne kontrole:</w:t>
      </w:r>
    </w:p>
    <w:p w:rsidR="00985E8C" w:rsidRPr="00985E8C" w:rsidRDefault="00985E8C" w:rsidP="0021073F">
      <w:pPr>
        <w:pStyle w:val="Tekstpodstawowywcity"/>
        <w:spacing w:before="120" w:after="120" w:line="276" w:lineRule="auto"/>
        <w:ind w:left="0" w:firstLine="0"/>
        <w:rPr>
          <w:i/>
        </w:rPr>
      </w:pPr>
      <w:r>
        <w:rPr>
          <w:i/>
        </w:rPr>
        <w:t>W 2011 r. w IZ</w:t>
      </w:r>
      <w:r w:rsidRPr="001C302C">
        <w:rPr>
          <w:i/>
        </w:rPr>
        <w:t xml:space="preserve"> RPO WSL zostały prze</w:t>
      </w:r>
      <w:r>
        <w:rPr>
          <w:i/>
        </w:rPr>
        <w:t>prowadzone nastepujące kontrole:</w:t>
      </w:r>
    </w:p>
    <w:p w:rsidR="00985E8C" w:rsidRPr="00985E8C" w:rsidRDefault="00985E8C" w:rsidP="005353C6">
      <w:pPr>
        <w:pStyle w:val="Nagwek1"/>
        <w:numPr>
          <w:ilvl w:val="2"/>
          <w:numId w:val="10"/>
        </w:numPr>
        <w:spacing w:after="120"/>
        <w:ind w:left="567" w:hanging="567"/>
        <w:rPr>
          <w:bCs/>
          <w:iCs/>
          <w:szCs w:val="24"/>
        </w:rPr>
      </w:pPr>
      <w:r w:rsidRPr="00985E8C">
        <w:rPr>
          <w:bCs/>
          <w:iCs/>
          <w:szCs w:val="24"/>
        </w:rPr>
        <w:t>Kontrola Europejskiego Trybunału Obrachunkowego</w:t>
      </w:r>
    </w:p>
    <w:p w:rsidR="00985E8C" w:rsidRDefault="00985E8C" w:rsidP="00B25EA1">
      <w:pPr>
        <w:pStyle w:val="Akapitzlist"/>
        <w:numPr>
          <w:ilvl w:val="0"/>
          <w:numId w:val="12"/>
        </w:numPr>
        <w:spacing w:line="276" w:lineRule="auto"/>
        <w:ind w:left="567" w:hanging="283"/>
        <w:jc w:val="both"/>
        <w:rPr>
          <w:bCs/>
          <w:iCs/>
        </w:rPr>
      </w:pPr>
      <w:r w:rsidRPr="00985E8C">
        <w:rPr>
          <w:bCs/>
          <w:iCs/>
        </w:rPr>
        <w:t>Podmiot przeprowadzający kontrolę: Europejski Trybunał Obrachunkowy</w:t>
      </w:r>
      <w:r>
        <w:rPr>
          <w:bCs/>
          <w:iCs/>
        </w:rPr>
        <w:t>.</w:t>
      </w:r>
    </w:p>
    <w:p w:rsidR="00985E8C" w:rsidRDefault="00985E8C" w:rsidP="00B25EA1">
      <w:pPr>
        <w:pStyle w:val="Akapitzlist"/>
        <w:numPr>
          <w:ilvl w:val="0"/>
          <w:numId w:val="12"/>
        </w:numPr>
        <w:spacing w:line="276" w:lineRule="auto"/>
        <w:ind w:left="567" w:hanging="283"/>
        <w:jc w:val="both"/>
        <w:rPr>
          <w:bCs/>
          <w:iCs/>
        </w:rPr>
      </w:pPr>
      <w:r w:rsidRPr="00985E8C">
        <w:rPr>
          <w:bCs/>
          <w:iCs/>
        </w:rPr>
        <w:t>Podmiot kontrolowany: Urząd Marszałkowski Województwa Śląskiego</w:t>
      </w:r>
      <w:r>
        <w:rPr>
          <w:bCs/>
          <w:iCs/>
        </w:rPr>
        <w:t>.</w:t>
      </w:r>
    </w:p>
    <w:p w:rsidR="00985E8C" w:rsidRDefault="00985E8C" w:rsidP="00B25EA1">
      <w:pPr>
        <w:pStyle w:val="Akapitzlist"/>
        <w:numPr>
          <w:ilvl w:val="0"/>
          <w:numId w:val="12"/>
        </w:numPr>
        <w:spacing w:line="276" w:lineRule="auto"/>
        <w:ind w:left="567" w:hanging="283"/>
        <w:jc w:val="both"/>
        <w:rPr>
          <w:bCs/>
          <w:iCs/>
        </w:rPr>
      </w:pPr>
      <w:r w:rsidRPr="00985E8C">
        <w:rPr>
          <w:bCs/>
          <w:iCs/>
        </w:rPr>
        <w:t>Termin</w:t>
      </w:r>
      <w:r w:rsidR="00951FFE">
        <w:rPr>
          <w:bCs/>
          <w:iCs/>
        </w:rPr>
        <w:t>:</w:t>
      </w:r>
      <w:r w:rsidRPr="00985E8C">
        <w:rPr>
          <w:bCs/>
          <w:iCs/>
        </w:rPr>
        <w:t xml:space="preserve"> od 15 czerwca 2011 r. do 16 czerwca 2011 r. </w:t>
      </w:r>
    </w:p>
    <w:p w:rsidR="00985E8C" w:rsidRDefault="00985E8C" w:rsidP="00B25EA1">
      <w:pPr>
        <w:pStyle w:val="Akapitzlist"/>
        <w:numPr>
          <w:ilvl w:val="0"/>
          <w:numId w:val="12"/>
        </w:numPr>
        <w:spacing w:line="276" w:lineRule="auto"/>
        <w:ind w:left="567" w:hanging="283"/>
        <w:jc w:val="both"/>
        <w:rPr>
          <w:bCs/>
          <w:iCs/>
        </w:rPr>
      </w:pPr>
      <w:r w:rsidRPr="00985E8C">
        <w:rPr>
          <w:bCs/>
          <w:iCs/>
        </w:rPr>
        <w:t>Zakres kontroli: Kontrola dotyczyła współfinansowanych z Europejskiego Funduszu Rozwoju Regionalnego projektów regene</w:t>
      </w:r>
      <w:r>
        <w:rPr>
          <w:bCs/>
          <w:iCs/>
        </w:rPr>
        <w:t>racji terenów poprzemysłowych i </w:t>
      </w:r>
      <w:r w:rsidRPr="00985E8C">
        <w:rPr>
          <w:bCs/>
          <w:iCs/>
        </w:rPr>
        <w:t>powojskowych w ramach Programu Operacyjnego Województwa Śląskiego na lata 2007-2013.</w:t>
      </w:r>
    </w:p>
    <w:p w:rsidR="00985E8C" w:rsidRDefault="00985E8C" w:rsidP="00B25EA1">
      <w:pPr>
        <w:pStyle w:val="Akapitzlist"/>
        <w:numPr>
          <w:ilvl w:val="0"/>
          <w:numId w:val="12"/>
        </w:numPr>
        <w:spacing w:line="276" w:lineRule="auto"/>
        <w:ind w:left="567" w:hanging="283"/>
        <w:jc w:val="both"/>
        <w:rPr>
          <w:bCs/>
          <w:iCs/>
        </w:rPr>
      </w:pPr>
      <w:r w:rsidRPr="00985E8C">
        <w:rPr>
          <w:bCs/>
          <w:iCs/>
        </w:rPr>
        <w:t xml:space="preserve">Wykryte nieprawidłowości: do IZ RPO WSL wpłynęły wstępne ustalenia z kontroli ETO, w których nie wskazano nieprawidłowości. </w:t>
      </w:r>
    </w:p>
    <w:p w:rsidR="00B25EA1" w:rsidRPr="00C56864" w:rsidRDefault="00B25EA1" w:rsidP="00B25EA1">
      <w:pPr>
        <w:pStyle w:val="Akapitzlist"/>
        <w:spacing w:line="276" w:lineRule="auto"/>
        <w:ind w:left="567"/>
        <w:jc w:val="both"/>
        <w:rPr>
          <w:bCs/>
          <w:iCs/>
        </w:rPr>
      </w:pPr>
    </w:p>
    <w:p w:rsidR="00985E8C" w:rsidRPr="00985E8C" w:rsidRDefault="00985E8C" w:rsidP="00B25EA1">
      <w:pPr>
        <w:pStyle w:val="Nagwek1"/>
        <w:numPr>
          <w:ilvl w:val="2"/>
          <w:numId w:val="10"/>
        </w:numPr>
        <w:spacing w:after="120"/>
        <w:ind w:left="567" w:hanging="567"/>
        <w:rPr>
          <w:bCs/>
          <w:iCs/>
          <w:szCs w:val="24"/>
        </w:rPr>
      </w:pPr>
      <w:r w:rsidRPr="00985E8C">
        <w:rPr>
          <w:bCs/>
          <w:iCs/>
          <w:szCs w:val="24"/>
        </w:rPr>
        <w:t>Kontrola Najwyższej Izby Kontroli</w:t>
      </w:r>
    </w:p>
    <w:p w:rsidR="00985E8C" w:rsidRDefault="00985E8C" w:rsidP="00B25EA1">
      <w:pPr>
        <w:pStyle w:val="Akapitzlist"/>
        <w:numPr>
          <w:ilvl w:val="0"/>
          <w:numId w:val="13"/>
        </w:numPr>
        <w:spacing w:line="276" w:lineRule="auto"/>
        <w:ind w:left="567" w:hanging="283"/>
        <w:jc w:val="both"/>
        <w:rPr>
          <w:bCs/>
          <w:iCs/>
        </w:rPr>
      </w:pPr>
      <w:r w:rsidRPr="00985E8C">
        <w:rPr>
          <w:bCs/>
          <w:iCs/>
        </w:rPr>
        <w:t>Podmiot przeprowadzający kontrolę: Najwyższa Izba Kontroli</w:t>
      </w:r>
      <w:r>
        <w:rPr>
          <w:bCs/>
          <w:iCs/>
        </w:rPr>
        <w:t>.</w:t>
      </w:r>
    </w:p>
    <w:p w:rsidR="00951FFE" w:rsidRDefault="00985E8C" w:rsidP="00B25EA1">
      <w:pPr>
        <w:pStyle w:val="Akapitzlist"/>
        <w:numPr>
          <w:ilvl w:val="0"/>
          <w:numId w:val="13"/>
        </w:numPr>
        <w:spacing w:line="276" w:lineRule="auto"/>
        <w:ind w:left="567" w:hanging="283"/>
        <w:jc w:val="both"/>
        <w:rPr>
          <w:bCs/>
          <w:iCs/>
        </w:rPr>
      </w:pPr>
      <w:r w:rsidRPr="00985E8C">
        <w:rPr>
          <w:bCs/>
          <w:iCs/>
        </w:rPr>
        <w:t>Podmiot kontrolowany: Urząd Marszałkowski Województwa Śląskiego</w:t>
      </w:r>
      <w:r w:rsidR="00951FFE">
        <w:rPr>
          <w:bCs/>
          <w:iCs/>
        </w:rPr>
        <w:t>.</w:t>
      </w:r>
    </w:p>
    <w:p w:rsidR="00951FFE" w:rsidRDefault="00951FFE" w:rsidP="00B25EA1">
      <w:pPr>
        <w:pStyle w:val="Akapitzlist"/>
        <w:numPr>
          <w:ilvl w:val="0"/>
          <w:numId w:val="13"/>
        </w:numPr>
        <w:spacing w:line="276" w:lineRule="auto"/>
        <w:ind w:left="567" w:hanging="283"/>
        <w:jc w:val="both"/>
        <w:rPr>
          <w:bCs/>
          <w:iCs/>
        </w:rPr>
      </w:pPr>
      <w:r>
        <w:rPr>
          <w:bCs/>
          <w:iCs/>
        </w:rPr>
        <w:t>Termin: od 15</w:t>
      </w:r>
      <w:r w:rsidR="00C56864">
        <w:rPr>
          <w:bCs/>
          <w:iCs/>
        </w:rPr>
        <w:t xml:space="preserve"> </w:t>
      </w:r>
      <w:r>
        <w:rPr>
          <w:bCs/>
          <w:iCs/>
        </w:rPr>
        <w:t xml:space="preserve">czerwca </w:t>
      </w:r>
      <w:r w:rsidR="00985E8C" w:rsidRPr="00951FFE">
        <w:rPr>
          <w:bCs/>
          <w:iCs/>
        </w:rPr>
        <w:t>2011</w:t>
      </w:r>
      <w:r>
        <w:rPr>
          <w:bCs/>
          <w:iCs/>
        </w:rPr>
        <w:t>.</w:t>
      </w:r>
    </w:p>
    <w:p w:rsidR="00951FFE" w:rsidRDefault="00985E8C" w:rsidP="00B25EA1">
      <w:pPr>
        <w:pStyle w:val="Akapitzlist"/>
        <w:numPr>
          <w:ilvl w:val="0"/>
          <w:numId w:val="13"/>
        </w:numPr>
        <w:spacing w:line="276" w:lineRule="auto"/>
        <w:ind w:left="567" w:hanging="283"/>
        <w:jc w:val="both"/>
        <w:rPr>
          <w:bCs/>
          <w:iCs/>
        </w:rPr>
      </w:pPr>
      <w:r w:rsidRPr="00951FFE">
        <w:rPr>
          <w:bCs/>
          <w:iCs/>
        </w:rPr>
        <w:t xml:space="preserve">Zakres kontroli: Kontrola dotyczy pozyskiwania środków z budżetu Unii Europejskiej przez małe jednostki samorządu terytorialnego </w:t>
      </w:r>
      <w:r w:rsidR="00C56864">
        <w:rPr>
          <w:bCs/>
          <w:iCs/>
        </w:rPr>
        <w:t>w okresie od 2007 do 2011 r. (I </w:t>
      </w:r>
      <w:r w:rsidRPr="00951FFE">
        <w:rPr>
          <w:bCs/>
          <w:iCs/>
        </w:rPr>
        <w:t>półrocze)</w:t>
      </w:r>
      <w:r w:rsidR="00951FFE">
        <w:rPr>
          <w:bCs/>
          <w:iCs/>
        </w:rPr>
        <w:t>.</w:t>
      </w:r>
    </w:p>
    <w:p w:rsidR="00985E8C" w:rsidRDefault="00985E8C" w:rsidP="00B25EA1">
      <w:pPr>
        <w:pStyle w:val="Akapitzlist"/>
        <w:numPr>
          <w:ilvl w:val="0"/>
          <w:numId w:val="13"/>
        </w:numPr>
        <w:spacing w:line="276" w:lineRule="auto"/>
        <w:ind w:left="567" w:hanging="283"/>
        <w:jc w:val="both"/>
        <w:rPr>
          <w:bCs/>
          <w:iCs/>
        </w:rPr>
      </w:pPr>
      <w:r w:rsidRPr="00951FFE">
        <w:rPr>
          <w:bCs/>
          <w:iCs/>
        </w:rPr>
        <w:t>Wykry</w:t>
      </w:r>
      <w:r w:rsidR="00951FFE">
        <w:rPr>
          <w:bCs/>
          <w:iCs/>
        </w:rPr>
        <w:t>te nieprawidłowości: s</w:t>
      </w:r>
      <w:r w:rsidRPr="00951FFE">
        <w:rPr>
          <w:bCs/>
          <w:iCs/>
        </w:rPr>
        <w:t>twierdzono występowanie niespójnych sformułowań w </w:t>
      </w:r>
      <w:r w:rsidRPr="00951FFE">
        <w:rPr>
          <w:bCs/>
          <w:i/>
          <w:iCs/>
        </w:rPr>
        <w:t>Podręczniku procedur…</w:t>
      </w:r>
      <w:r w:rsidRPr="00951FFE">
        <w:rPr>
          <w:bCs/>
          <w:iCs/>
        </w:rPr>
        <w:t xml:space="preserve"> i </w:t>
      </w:r>
      <w:r w:rsidRPr="00951FFE">
        <w:rPr>
          <w:bCs/>
          <w:i/>
          <w:iCs/>
        </w:rPr>
        <w:t>Regulaminach konkursów</w:t>
      </w:r>
      <w:r w:rsidRPr="00951FFE">
        <w:rPr>
          <w:bCs/>
          <w:iCs/>
        </w:rPr>
        <w:t xml:space="preserve">. Pierwsza niespójność dotyczyła </w:t>
      </w:r>
      <w:r w:rsidRPr="00951FFE">
        <w:rPr>
          <w:bCs/>
          <w:iCs/>
        </w:rPr>
        <w:lastRenderedPageBreak/>
        <w:t xml:space="preserve">zapisu w </w:t>
      </w:r>
      <w:r w:rsidRPr="00CA2D1B">
        <w:rPr>
          <w:bCs/>
          <w:i/>
          <w:iCs/>
        </w:rPr>
        <w:t>Regulaminach konkursów</w:t>
      </w:r>
      <w:r w:rsidRPr="00951FFE">
        <w:rPr>
          <w:bCs/>
          <w:iCs/>
        </w:rPr>
        <w:t xml:space="preserve">, wg którego dokonanie oceny formalnej winno nastąpić w ciągu 45 dni roboczych „od daty dokonania pozytywnej oceny formalnej” natomiast zgodnie z </w:t>
      </w:r>
      <w:r w:rsidRPr="00CA2D1B">
        <w:rPr>
          <w:bCs/>
          <w:i/>
          <w:iCs/>
        </w:rPr>
        <w:t>Podręcznikiem procedur</w:t>
      </w:r>
      <w:r w:rsidRPr="00951FFE">
        <w:rPr>
          <w:bCs/>
          <w:iCs/>
        </w:rPr>
        <w:t>… należało tego dokonać w ciągu 45 dni „od daty złożenia podpisu przez Dyrektora Wydziału Rozwoju Regionalnego, na liście wniosków, które pozytywnie przeszły ocenę formalną</w:t>
      </w:r>
      <w:r w:rsidR="00CA2D1B">
        <w:rPr>
          <w:bCs/>
          <w:iCs/>
        </w:rPr>
        <w:t>”</w:t>
      </w:r>
      <w:r w:rsidRPr="00951FFE">
        <w:rPr>
          <w:bCs/>
          <w:iCs/>
        </w:rPr>
        <w:t>. Druga niespójność obejmowała procedurę wydłużenia terminu dokonania o</w:t>
      </w:r>
      <w:r w:rsidR="00CA2D1B">
        <w:rPr>
          <w:bCs/>
          <w:iCs/>
        </w:rPr>
        <w:t>ceny formalnej, która zgodnie z </w:t>
      </w:r>
      <w:r w:rsidRPr="00CA2D1B">
        <w:rPr>
          <w:bCs/>
          <w:i/>
          <w:iCs/>
        </w:rPr>
        <w:t>Podręcznikiem Procedur…</w:t>
      </w:r>
      <w:r w:rsidRPr="00951FFE">
        <w:rPr>
          <w:bCs/>
          <w:iCs/>
        </w:rPr>
        <w:t xml:space="preserve"> następowała na podstawie „decyzji Marszałka Województwa” natomiast według </w:t>
      </w:r>
      <w:r w:rsidRPr="00CA2D1B">
        <w:rPr>
          <w:bCs/>
          <w:i/>
          <w:iCs/>
        </w:rPr>
        <w:t>Regulaminów konkursów</w:t>
      </w:r>
      <w:r w:rsidRPr="00951FFE">
        <w:rPr>
          <w:bCs/>
          <w:iCs/>
        </w:rPr>
        <w:t xml:space="preserve"> „decyzją IZ RPO WSL”. W</w:t>
      </w:r>
      <w:r w:rsidR="00CA2D1B">
        <w:rPr>
          <w:bCs/>
          <w:iCs/>
        </w:rPr>
        <w:t> </w:t>
      </w:r>
      <w:r w:rsidRPr="00951FFE">
        <w:rPr>
          <w:bCs/>
          <w:iCs/>
        </w:rPr>
        <w:t xml:space="preserve">odpowiedzi na niniejsze nieścisłości IZ RPO WSL zapewniła, iż zostaną one usunięte podczas przegotowywania dokumentacji dla przyszłych konkursów ogłaszanych w ramach RPO WSL.  </w:t>
      </w:r>
    </w:p>
    <w:p w:rsidR="00B25EA1" w:rsidRPr="00C56864" w:rsidRDefault="00B25EA1" w:rsidP="00B25EA1">
      <w:pPr>
        <w:pStyle w:val="Akapitzlist"/>
        <w:spacing w:line="276" w:lineRule="auto"/>
        <w:ind w:left="567"/>
        <w:jc w:val="both"/>
        <w:rPr>
          <w:bCs/>
          <w:iCs/>
        </w:rPr>
      </w:pPr>
    </w:p>
    <w:p w:rsidR="00985E8C" w:rsidRPr="00C56864" w:rsidRDefault="00985E8C" w:rsidP="00B25EA1">
      <w:pPr>
        <w:pStyle w:val="Nagwek1"/>
        <w:numPr>
          <w:ilvl w:val="2"/>
          <w:numId w:val="10"/>
        </w:numPr>
        <w:spacing w:after="120"/>
        <w:ind w:left="567" w:hanging="567"/>
        <w:rPr>
          <w:bCs/>
          <w:iCs/>
          <w:szCs w:val="24"/>
        </w:rPr>
      </w:pPr>
      <w:r w:rsidRPr="00C56864">
        <w:rPr>
          <w:bCs/>
          <w:iCs/>
          <w:szCs w:val="24"/>
        </w:rPr>
        <w:t>Kontrola przeprowadzona przez Instytucję Pośredniczącą w Certyfikacji</w:t>
      </w:r>
    </w:p>
    <w:p w:rsidR="00C56864" w:rsidRDefault="00985E8C" w:rsidP="00B25EA1">
      <w:pPr>
        <w:pStyle w:val="Akapitzlist"/>
        <w:numPr>
          <w:ilvl w:val="0"/>
          <w:numId w:val="14"/>
        </w:numPr>
        <w:spacing w:line="276" w:lineRule="auto"/>
        <w:ind w:left="567" w:hanging="283"/>
        <w:jc w:val="both"/>
        <w:rPr>
          <w:bCs/>
          <w:iCs/>
        </w:rPr>
      </w:pPr>
      <w:r w:rsidRPr="00985E8C">
        <w:rPr>
          <w:bCs/>
          <w:iCs/>
        </w:rPr>
        <w:t>Podmiot przeprowadzający kontrolę: Śląski Urząd Wojewódzki w Katowicach – Wydział Instytucji Pośredniczącej w Certyfikacj</w:t>
      </w:r>
      <w:r w:rsidR="00C56864">
        <w:rPr>
          <w:bCs/>
          <w:iCs/>
        </w:rPr>
        <w:t>i.</w:t>
      </w:r>
    </w:p>
    <w:p w:rsidR="00C56864" w:rsidRDefault="00985E8C" w:rsidP="00B25EA1">
      <w:pPr>
        <w:pStyle w:val="Akapitzlist"/>
        <w:numPr>
          <w:ilvl w:val="0"/>
          <w:numId w:val="14"/>
        </w:numPr>
        <w:spacing w:line="276" w:lineRule="auto"/>
        <w:ind w:left="567" w:hanging="283"/>
        <w:jc w:val="both"/>
        <w:rPr>
          <w:bCs/>
          <w:iCs/>
        </w:rPr>
      </w:pPr>
      <w:r w:rsidRPr="00C56864">
        <w:rPr>
          <w:bCs/>
          <w:iCs/>
        </w:rPr>
        <w:t>Podmiot kontrolowany: IZ RPO WSL</w:t>
      </w:r>
      <w:r w:rsidR="00C56864">
        <w:rPr>
          <w:bCs/>
          <w:iCs/>
        </w:rPr>
        <w:t>.</w:t>
      </w:r>
    </w:p>
    <w:p w:rsidR="00C56864" w:rsidRDefault="00985E8C" w:rsidP="00B25EA1">
      <w:pPr>
        <w:pStyle w:val="Akapitzlist"/>
        <w:numPr>
          <w:ilvl w:val="0"/>
          <w:numId w:val="14"/>
        </w:numPr>
        <w:spacing w:line="276" w:lineRule="auto"/>
        <w:ind w:left="567" w:hanging="283"/>
        <w:jc w:val="both"/>
        <w:rPr>
          <w:bCs/>
          <w:iCs/>
        </w:rPr>
      </w:pPr>
      <w:r w:rsidRPr="00C56864">
        <w:rPr>
          <w:bCs/>
          <w:iCs/>
        </w:rPr>
        <w:t>Termin</w:t>
      </w:r>
      <w:r w:rsidR="00C56864">
        <w:rPr>
          <w:bCs/>
          <w:iCs/>
        </w:rPr>
        <w:t xml:space="preserve">: od 26 października 2011 r. do 30 stycznia </w:t>
      </w:r>
      <w:r w:rsidRPr="00C56864">
        <w:rPr>
          <w:bCs/>
          <w:iCs/>
        </w:rPr>
        <w:t>2012 r.</w:t>
      </w:r>
    </w:p>
    <w:p w:rsidR="00C56864" w:rsidRDefault="00C56864" w:rsidP="00B25EA1">
      <w:pPr>
        <w:pStyle w:val="Akapitzlist"/>
        <w:numPr>
          <w:ilvl w:val="0"/>
          <w:numId w:val="14"/>
        </w:numPr>
        <w:spacing w:line="276" w:lineRule="auto"/>
        <w:ind w:left="567" w:hanging="283"/>
        <w:jc w:val="both"/>
        <w:rPr>
          <w:bCs/>
          <w:iCs/>
        </w:rPr>
      </w:pPr>
      <w:r>
        <w:rPr>
          <w:bCs/>
          <w:iCs/>
        </w:rPr>
        <w:t>Zakres kontroli: p</w:t>
      </w:r>
      <w:r w:rsidR="00985E8C" w:rsidRPr="00C56864">
        <w:rPr>
          <w:bCs/>
          <w:iCs/>
        </w:rPr>
        <w:t xml:space="preserve">oprawność sporządzenia dokumentów dotyczących zadeklarowanych do Komisji Europejskiej wydatków, z uwzględnieniem danych zawartych w KSI </w:t>
      </w:r>
      <w:r>
        <w:rPr>
          <w:bCs/>
          <w:iCs/>
        </w:rPr>
        <w:t>(</w:t>
      </w:r>
      <w:r w:rsidR="00985E8C" w:rsidRPr="00C56864">
        <w:rPr>
          <w:bCs/>
          <w:iCs/>
        </w:rPr>
        <w:t>SIMIK 07-13</w:t>
      </w:r>
      <w:r>
        <w:rPr>
          <w:bCs/>
          <w:iCs/>
        </w:rPr>
        <w:t>)</w:t>
      </w:r>
      <w:r w:rsidR="00985E8C" w:rsidRPr="00C56864">
        <w:rPr>
          <w:bCs/>
          <w:iCs/>
        </w:rPr>
        <w:t xml:space="preserve"> i systemach księgowych oraz funkc</w:t>
      </w:r>
      <w:r>
        <w:rPr>
          <w:bCs/>
          <w:iCs/>
        </w:rPr>
        <w:t>jonowanie systemu zarządzania i </w:t>
      </w:r>
      <w:r w:rsidR="00985E8C" w:rsidRPr="00C56864">
        <w:rPr>
          <w:bCs/>
          <w:iCs/>
        </w:rPr>
        <w:t xml:space="preserve">kontroli, a także stosowanie procedur zawartych w instrukcji wykonawczej Instytucji Zarządzającej RPO WSL. </w:t>
      </w:r>
    </w:p>
    <w:p w:rsidR="00985E8C" w:rsidRDefault="00985E8C" w:rsidP="00B25EA1">
      <w:pPr>
        <w:pStyle w:val="Akapitzlist"/>
        <w:numPr>
          <w:ilvl w:val="0"/>
          <w:numId w:val="14"/>
        </w:numPr>
        <w:spacing w:line="276" w:lineRule="auto"/>
        <w:ind w:left="567" w:hanging="283"/>
        <w:jc w:val="both"/>
        <w:rPr>
          <w:bCs/>
          <w:iCs/>
        </w:rPr>
      </w:pPr>
      <w:r w:rsidRPr="00C56864">
        <w:rPr>
          <w:bCs/>
          <w:iCs/>
        </w:rPr>
        <w:t>Wykryte nieprawidłowości: informacja pokontrolna nie została</w:t>
      </w:r>
      <w:r w:rsidR="00C56864">
        <w:rPr>
          <w:bCs/>
          <w:iCs/>
        </w:rPr>
        <w:t xml:space="preserve"> przekazana IZ </w:t>
      </w:r>
      <w:r w:rsidRPr="00C56864">
        <w:rPr>
          <w:bCs/>
          <w:iCs/>
        </w:rPr>
        <w:t>RPO WSL.</w:t>
      </w:r>
    </w:p>
    <w:p w:rsidR="00B25EA1" w:rsidRPr="00423909" w:rsidRDefault="00B25EA1" w:rsidP="00B25EA1">
      <w:pPr>
        <w:pStyle w:val="Akapitzlist"/>
        <w:spacing w:line="276" w:lineRule="auto"/>
        <w:ind w:left="567"/>
        <w:jc w:val="both"/>
        <w:rPr>
          <w:bCs/>
          <w:iCs/>
        </w:rPr>
      </w:pPr>
    </w:p>
    <w:p w:rsidR="00985E8C" w:rsidRPr="00985E8C" w:rsidRDefault="00985E8C" w:rsidP="00B25EA1">
      <w:pPr>
        <w:pStyle w:val="Nagwek1"/>
        <w:numPr>
          <w:ilvl w:val="2"/>
          <w:numId w:val="10"/>
        </w:numPr>
        <w:spacing w:after="120" w:line="276" w:lineRule="auto"/>
        <w:ind w:left="567" w:hanging="567"/>
        <w:jc w:val="both"/>
        <w:rPr>
          <w:bCs/>
          <w:iCs/>
          <w:szCs w:val="24"/>
        </w:rPr>
      </w:pPr>
      <w:r w:rsidRPr="00985E8C">
        <w:rPr>
          <w:bCs/>
          <w:iCs/>
          <w:szCs w:val="24"/>
        </w:rPr>
        <w:t>Kontrola przeprowadzona przez Urząd Kontroli Skarbowej</w:t>
      </w:r>
    </w:p>
    <w:p w:rsidR="00C56864" w:rsidRDefault="00985E8C" w:rsidP="00B25EA1">
      <w:pPr>
        <w:pStyle w:val="Akapitzlist"/>
        <w:numPr>
          <w:ilvl w:val="0"/>
          <w:numId w:val="15"/>
        </w:numPr>
        <w:spacing w:line="276" w:lineRule="auto"/>
        <w:ind w:left="567" w:hanging="283"/>
        <w:jc w:val="both"/>
        <w:rPr>
          <w:bCs/>
          <w:iCs/>
        </w:rPr>
      </w:pPr>
      <w:r w:rsidRPr="00985E8C">
        <w:rPr>
          <w:bCs/>
          <w:iCs/>
        </w:rPr>
        <w:t>Podmiot przeprowadzający kontrolę: Urząd Kontroli Skarbowej</w:t>
      </w:r>
      <w:r w:rsidR="00C56864">
        <w:rPr>
          <w:bCs/>
          <w:iCs/>
        </w:rPr>
        <w:t>.</w:t>
      </w:r>
    </w:p>
    <w:p w:rsidR="00C56864" w:rsidRDefault="00985E8C" w:rsidP="00B25EA1">
      <w:pPr>
        <w:pStyle w:val="Akapitzlist"/>
        <w:numPr>
          <w:ilvl w:val="0"/>
          <w:numId w:val="15"/>
        </w:numPr>
        <w:spacing w:line="276" w:lineRule="auto"/>
        <w:ind w:left="567" w:hanging="283"/>
        <w:jc w:val="both"/>
        <w:rPr>
          <w:bCs/>
          <w:iCs/>
        </w:rPr>
      </w:pPr>
      <w:r w:rsidRPr="00C56864">
        <w:rPr>
          <w:bCs/>
          <w:iCs/>
        </w:rPr>
        <w:t>Podmiot kontrolowany: IZ RPO WSL</w:t>
      </w:r>
      <w:r w:rsidR="00C56864">
        <w:rPr>
          <w:bCs/>
          <w:iCs/>
        </w:rPr>
        <w:t>.</w:t>
      </w:r>
    </w:p>
    <w:p w:rsidR="00C56864" w:rsidRDefault="00985E8C" w:rsidP="00B25EA1">
      <w:pPr>
        <w:pStyle w:val="Akapitzlist"/>
        <w:numPr>
          <w:ilvl w:val="0"/>
          <w:numId w:val="15"/>
        </w:numPr>
        <w:spacing w:line="276" w:lineRule="auto"/>
        <w:ind w:left="567" w:hanging="283"/>
        <w:jc w:val="both"/>
        <w:rPr>
          <w:bCs/>
          <w:iCs/>
        </w:rPr>
      </w:pPr>
      <w:r w:rsidRPr="00C56864">
        <w:rPr>
          <w:bCs/>
          <w:iCs/>
        </w:rPr>
        <w:t>Termin</w:t>
      </w:r>
      <w:r w:rsidR="00C56864">
        <w:rPr>
          <w:bCs/>
          <w:iCs/>
        </w:rPr>
        <w:t xml:space="preserve">: od 08 września 2011 do 31 grudnia </w:t>
      </w:r>
      <w:r w:rsidRPr="00C56864">
        <w:rPr>
          <w:bCs/>
          <w:iCs/>
        </w:rPr>
        <w:t>2012</w:t>
      </w:r>
      <w:r w:rsidR="00C56864">
        <w:rPr>
          <w:bCs/>
          <w:iCs/>
        </w:rPr>
        <w:t>.</w:t>
      </w:r>
    </w:p>
    <w:p w:rsidR="00C56864" w:rsidRDefault="00985E8C" w:rsidP="00B25EA1">
      <w:pPr>
        <w:pStyle w:val="Akapitzlist"/>
        <w:numPr>
          <w:ilvl w:val="0"/>
          <w:numId w:val="15"/>
        </w:numPr>
        <w:spacing w:line="276" w:lineRule="auto"/>
        <w:ind w:left="567" w:hanging="283"/>
        <w:jc w:val="both"/>
        <w:rPr>
          <w:bCs/>
          <w:iCs/>
        </w:rPr>
      </w:pPr>
      <w:r w:rsidRPr="00C56864">
        <w:rPr>
          <w:bCs/>
          <w:iCs/>
        </w:rPr>
        <w:t>Zakres kontroli: audyt systemu zarządzania i kontroli w zakresie gospodarowania środkami pochodzącymi z budżetu Unii Europejskiej w ramach RPO WSL</w:t>
      </w:r>
      <w:r w:rsidR="00C56864">
        <w:rPr>
          <w:bCs/>
          <w:iCs/>
        </w:rPr>
        <w:t>.</w:t>
      </w:r>
    </w:p>
    <w:p w:rsidR="00985E8C" w:rsidRPr="00423909" w:rsidRDefault="00985E8C" w:rsidP="00B25EA1">
      <w:pPr>
        <w:pStyle w:val="Akapitzlist"/>
        <w:numPr>
          <w:ilvl w:val="0"/>
          <w:numId w:val="15"/>
        </w:numPr>
        <w:spacing w:line="276" w:lineRule="auto"/>
        <w:ind w:left="567" w:hanging="283"/>
        <w:jc w:val="both"/>
        <w:rPr>
          <w:bCs/>
          <w:iCs/>
        </w:rPr>
      </w:pPr>
      <w:r w:rsidRPr="00C56864">
        <w:rPr>
          <w:bCs/>
          <w:iCs/>
        </w:rPr>
        <w:t>Wykryte nieprawidłowości: informacja pokontrolna nie została przekazana IZ RPO WSL.</w:t>
      </w:r>
    </w:p>
    <w:p w:rsidR="00985E8C" w:rsidRPr="00985E8C" w:rsidRDefault="00985E8C" w:rsidP="00B25EA1">
      <w:pPr>
        <w:pStyle w:val="Nagwek1"/>
        <w:numPr>
          <w:ilvl w:val="2"/>
          <w:numId w:val="10"/>
        </w:numPr>
        <w:spacing w:after="120" w:line="276" w:lineRule="auto"/>
        <w:ind w:left="567" w:hanging="567"/>
        <w:jc w:val="both"/>
        <w:rPr>
          <w:bCs/>
          <w:iCs/>
          <w:szCs w:val="24"/>
        </w:rPr>
      </w:pPr>
      <w:r w:rsidRPr="00985E8C">
        <w:rPr>
          <w:bCs/>
          <w:iCs/>
          <w:szCs w:val="24"/>
        </w:rPr>
        <w:t>Kontrola przeprowadzona przez Urząd Kontroli Skarbowej</w:t>
      </w:r>
    </w:p>
    <w:p w:rsidR="00C56864" w:rsidRDefault="00985E8C" w:rsidP="00B25EA1">
      <w:pPr>
        <w:pStyle w:val="Akapitzlist"/>
        <w:numPr>
          <w:ilvl w:val="0"/>
          <w:numId w:val="16"/>
        </w:numPr>
        <w:spacing w:line="276" w:lineRule="auto"/>
        <w:ind w:left="567" w:hanging="283"/>
        <w:jc w:val="both"/>
        <w:rPr>
          <w:bCs/>
          <w:iCs/>
        </w:rPr>
      </w:pPr>
      <w:r w:rsidRPr="00985E8C">
        <w:rPr>
          <w:bCs/>
          <w:iCs/>
        </w:rPr>
        <w:t>Podmiot przeprowadzający kontrolę: Urząd Kontroli Skarbowej</w:t>
      </w:r>
      <w:r w:rsidR="00C56864">
        <w:rPr>
          <w:bCs/>
          <w:iCs/>
        </w:rPr>
        <w:t>.</w:t>
      </w:r>
    </w:p>
    <w:p w:rsidR="00C56864" w:rsidRDefault="00985E8C" w:rsidP="00B25EA1">
      <w:pPr>
        <w:pStyle w:val="Akapitzlist"/>
        <w:numPr>
          <w:ilvl w:val="0"/>
          <w:numId w:val="16"/>
        </w:numPr>
        <w:spacing w:line="276" w:lineRule="auto"/>
        <w:ind w:left="567" w:hanging="283"/>
        <w:jc w:val="both"/>
        <w:rPr>
          <w:bCs/>
          <w:iCs/>
        </w:rPr>
      </w:pPr>
      <w:r w:rsidRPr="00C56864">
        <w:rPr>
          <w:bCs/>
          <w:iCs/>
        </w:rPr>
        <w:t>Podmiot kontrolowany: IZ RPO WSL</w:t>
      </w:r>
      <w:r w:rsidR="00C56864">
        <w:rPr>
          <w:bCs/>
          <w:iCs/>
        </w:rPr>
        <w:t>.</w:t>
      </w:r>
    </w:p>
    <w:p w:rsidR="00C56864" w:rsidRDefault="00985E8C" w:rsidP="00B25EA1">
      <w:pPr>
        <w:pStyle w:val="Akapitzlist"/>
        <w:numPr>
          <w:ilvl w:val="0"/>
          <w:numId w:val="16"/>
        </w:numPr>
        <w:spacing w:line="276" w:lineRule="auto"/>
        <w:ind w:left="567" w:hanging="283"/>
        <w:jc w:val="both"/>
        <w:rPr>
          <w:bCs/>
          <w:iCs/>
        </w:rPr>
      </w:pPr>
      <w:r w:rsidRPr="00C56864">
        <w:rPr>
          <w:bCs/>
          <w:iCs/>
        </w:rPr>
        <w:t>Termin</w:t>
      </w:r>
      <w:r w:rsidR="00C56864">
        <w:rPr>
          <w:bCs/>
          <w:iCs/>
        </w:rPr>
        <w:t xml:space="preserve">: od 15 września 2011 do 31 grudnia </w:t>
      </w:r>
      <w:r w:rsidRPr="00C56864">
        <w:rPr>
          <w:bCs/>
          <w:iCs/>
        </w:rPr>
        <w:t>2012</w:t>
      </w:r>
      <w:r w:rsidR="00C56864">
        <w:rPr>
          <w:bCs/>
          <w:iCs/>
        </w:rPr>
        <w:t>.</w:t>
      </w:r>
    </w:p>
    <w:p w:rsidR="00C56864" w:rsidRDefault="00985E8C" w:rsidP="00B25EA1">
      <w:pPr>
        <w:pStyle w:val="Akapitzlist"/>
        <w:numPr>
          <w:ilvl w:val="0"/>
          <w:numId w:val="16"/>
        </w:numPr>
        <w:spacing w:line="276" w:lineRule="auto"/>
        <w:ind w:left="567" w:hanging="283"/>
        <w:jc w:val="both"/>
        <w:rPr>
          <w:bCs/>
          <w:iCs/>
        </w:rPr>
      </w:pPr>
      <w:r w:rsidRPr="00C56864">
        <w:rPr>
          <w:bCs/>
          <w:iCs/>
        </w:rPr>
        <w:t>Zakres kontroli: audyt w zakresie gospodarowania środkami pochodzącymi z budżetu Unii Europejskiej w ramach RPO WSL w zakresie 23</w:t>
      </w:r>
      <w:r w:rsidR="00C56864">
        <w:rPr>
          <w:bCs/>
          <w:iCs/>
        </w:rPr>
        <w:t xml:space="preserve"> projektów dofinansowanych z </w:t>
      </w:r>
      <w:r w:rsidRPr="00C56864">
        <w:rPr>
          <w:bCs/>
          <w:iCs/>
        </w:rPr>
        <w:t xml:space="preserve">RPO WSL. </w:t>
      </w:r>
    </w:p>
    <w:p w:rsidR="00985E8C" w:rsidRDefault="00985E8C" w:rsidP="00B25EA1">
      <w:pPr>
        <w:pStyle w:val="Akapitzlist"/>
        <w:numPr>
          <w:ilvl w:val="0"/>
          <w:numId w:val="16"/>
        </w:numPr>
        <w:spacing w:line="276" w:lineRule="auto"/>
        <w:ind w:left="567" w:hanging="283"/>
        <w:jc w:val="both"/>
        <w:rPr>
          <w:bCs/>
          <w:iCs/>
        </w:rPr>
      </w:pPr>
      <w:r w:rsidRPr="00C56864">
        <w:rPr>
          <w:bCs/>
          <w:iCs/>
        </w:rPr>
        <w:t>Wykryte nieprawidłowości: informacja pokontrolna nie została przekazana IZ RPO WSL.</w:t>
      </w:r>
    </w:p>
    <w:p w:rsidR="00B25EA1" w:rsidRPr="00423909" w:rsidRDefault="00B25EA1" w:rsidP="00B25EA1">
      <w:pPr>
        <w:pStyle w:val="Akapitzlist"/>
        <w:spacing w:line="276" w:lineRule="auto"/>
        <w:ind w:left="567"/>
        <w:jc w:val="both"/>
        <w:rPr>
          <w:bCs/>
          <w:iCs/>
        </w:rPr>
      </w:pPr>
    </w:p>
    <w:p w:rsidR="00985E8C" w:rsidRPr="00985E8C" w:rsidRDefault="00985E8C" w:rsidP="00B25EA1">
      <w:pPr>
        <w:pStyle w:val="Nagwek1"/>
        <w:numPr>
          <w:ilvl w:val="2"/>
          <w:numId w:val="10"/>
        </w:numPr>
        <w:spacing w:after="120" w:line="276" w:lineRule="auto"/>
        <w:ind w:left="567" w:hanging="567"/>
        <w:jc w:val="both"/>
        <w:rPr>
          <w:bCs/>
          <w:iCs/>
          <w:szCs w:val="24"/>
        </w:rPr>
      </w:pPr>
      <w:r w:rsidRPr="00985E8C">
        <w:rPr>
          <w:bCs/>
          <w:iCs/>
          <w:szCs w:val="24"/>
        </w:rPr>
        <w:lastRenderedPageBreak/>
        <w:t>Kontrola przeprowadzona przez Urząd Kontroli Skarbowej</w:t>
      </w:r>
    </w:p>
    <w:p w:rsidR="00C56864" w:rsidRDefault="00985E8C" w:rsidP="00B25EA1">
      <w:pPr>
        <w:pStyle w:val="Akapitzlist"/>
        <w:numPr>
          <w:ilvl w:val="0"/>
          <w:numId w:val="17"/>
        </w:numPr>
        <w:spacing w:line="276" w:lineRule="auto"/>
        <w:ind w:left="567" w:hanging="283"/>
        <w:jc w:val="both"/>
        <w:rPr>
          <w:bCs/>
          <w:iCs/>
        </w:rPr>
      </w:pPr>
      <w:r w:rsidRPr="00985E8C">
        <w:rPr>
          <w:bCs/>
          <w:iCs/>
        </w:rPr>
        <w:t>Podmiot przeprowadzający kontrolę: Urząd Kontroli Skarbowej</w:t>
      </w:r>
    </w:p>
    <w:p w:rsidR="00C56864" w:rsidRDefault="00985E8C" w:rsidP="00B25EA1">
      <w:pPr>
        <w:pStyle w:val="Akapitzlist"/>
        <w:numPr>
          <w:ilvl w:val="0"/>
          <w:numId w:val="17"/>
        </w:numPr>
        <w:spacing w:line="276" w:lineRule="auto"/>
        <w:ind w:left="567" w:hanging="283"/>
        <w:jc w:val="both"/>
        <w:rPr>
          <w:bCs/>
          <w:iCs/>
        </w:rPr>
      </w:pPr>
      <w:r w:rsidRPr="00C56864">
        <w:rPr>
          <w:bCs/>
          <w:iCs/>
        </w:rPr>
        <w:t>Podmiot kontrolowany: IZ RPO WSL</w:t>
      </w:r>
      <w:r w:rsidR="00C56864">
        <w:rPr>
          <w:bCs/>
          <w:iCs/>
        </w:rPr>
        <w:t>.</w:t>
      </w:r>
    </w:p>
    <w:p w:rsidR="00C56864" w:rsidRDefault="00985E8C" w:rsidP="00B25EA1">
      <w:pPr>
        <w:pStyle w:val="Akapitzlist"/>
        <w:numPr>
          <w:ilvl w:val="0"/>
          <w:numId w:val="17"/>
        </w:numPr>
        <w:spacing w:line="276" w:lineRule="auto"/>
        <w:ind w:left="567" w:hanging="283"/>
        <w:jc w:val="both"/>
        <w:rPr>
          <w:bCs/>
          <w:iCs/>
        </w:rPr>
      </w:pPr>
      <w:r w:rsidRPr="00C56864">
        <w:rPr>
          <w:bCs/>
          <w:iCs/>
        </w:rPr>
        <w:t>Termin od 04</w:t>
      </w:r>
      <w:r w:rsidR="00C56864">
        <w:rPr>
          <w:bCs/>
          <w:iCs/>
        </w:rPr>
        <w:t xml:space="preserve"> października </w:t>
      </w:r>
      <w:r w:rsidRPr="00C56864">
        <w:rPr>
          <w:bCs/>
          <w:iCs/>
        </w:rPr>
        <w:t>2010</w:t>
      </w:r>
      <w:r w:rsidR="00C56864">
        <w:rPr>
          <w:bCs/>
          <w:iCs/>
        </w:rPr>
        <w:t xml:space="preserve"> do 31 grudnia </w:t>
      </w:r>
      <w:r w:rsidRPr="00C56864">
        <w:rPr>
          <w:bCs/>
          <w:iCs/>
        </w:rPr>
        <w:t>2012 (próba 22 projekty)</w:t>
      </w:r>
      <w:r w:rsidR="00C56864">
        <w:rPr>
          <w:bCs/>
          <w:iCs/>
        </w:rPr>
        <w:t xml:space="preserve">, od 28 lutego 2011 do 31 grudnia </w:t>
      </w:r>
      <w:r w:rsidRPr="00C56864">
        <w:rPr>
          <w:bCs/>
          <w:iCs/>
        </w:rPr>
        <w:t>2012 (próba 42 projekty)</w:t>
      </w:r>
      <w:r w:rsidR="00C56864">
        <w:rPr>
          <w:bCs/>
          <w:iCs/>
        </w:rPr>
        <w:t>.</w:t>
      </w:r>
    </w:p>
    <w:p w:rsidR="00C56864" w:rsidRDefault="00985E8C" w:rsidP="00B25EA1">
      <w:pPr>
        <w:pStyle w:val="Akapitzlist"/>
        <w:numPr>
          <w:ilvl w:val="0"/>
          <w:numId w:val="17"/>
        </w:numPr>
        <w:spacing w:line="276" w:lineRule="auto"/>
        <w:ind w:left="567" w:hanging="283"/>
        <w:jc w:val="both"/>
        <w:rPr>
          <w:bCs/>
          <w:iCs/>
        </w:rPr>
      </w:pPr>
      <w:r w:rsidRPr="00C56864">
        <w:rPr>
          <w:bCs/>
          <w:iCs/>
        </w:rPr>
        <w:t xml:space="preserve">Zakres kontroli: audyt w zakresie gospodarowania środkami pochodzącymi z budżetu Unii Europejskiej w ramach RPO WSL w zakresie 64 </w:t>
      </w:r>
      <w:r w:rsidR="00C56864">
        <w:rPr>
          <w:bCs/>
          <w:iCs/>
        </w:rPr>
        <w:t xml:space="preserve"> projektów dofinansowanych z </w:t>
      </w:r>
      <w:r w:rsidRPr="00C56864">
        <w:rPr>
          <w:bCs/>
          <w:iCs/>
        </w:rPr>
        <w:t>RPO WSL.</w:t>
      </w:r>
    </w:p>
    <w:p w:rsidR="00985E8C" w:rsidRDefault="00985E8C" w:rsidP="00B25EA1">
      <w:pPr>
        <w:pStyle w:val="Akapitzlist"/>
        <w:numPr>
          <w:ilvl w:val="0"/>
          <w:numId w:val="17"/>
        </w:numPr>
        <w:spacing w:line="276" w:lineRule="auto"/>
        <w:ind w:left="567" w:hanging="283"/>
        <w:jc w:val="both"/>
        <w:rPr>
          <w:bCs/>
          <w:iCs/>
        </w:rPr>
      </w:pPr>
      <w:r w:rsidRPr="00C56864">
        <w:rPr>
          <w:bCs/>
          <w:iCs/>
        </w:rPr>
        <w:t>Wykryte nieprawidłowości:</w:t>
      </w:r>
      <w:r w:rsidR="00C56864">
        <w:rPr>
          <w:bCs/>
          <w:iCs/>
        </w:rPr>
        <w:t xml:space="preserve"> n</w:t>
      </w:r>
      <w:r w:rsidRPr="00C56864">
        <w:rPr>
          <w:bCs/>
          <w:iCs/>
        </w:rPr>
        <w:t>ie stwierdzono nieprawidłowości systemowych. Stwierdzono jedynie błędy finansowe podcza</w:t>
      </w:r>
      <w:r w:rsidR="00C56864">
        <w:rPr>
          <w:bCs/>
          <w:iCs/>
        </w:rPr>
        <w:t>s audytu operacji polegające na </w:t>
      </w:r>
      <w:r w:rsidRPr="00C56864">
        <w:rPr>
          <w:bCs/>
          <w:iCs/>
        </w:rPr>
        <w:t>certyfikowaniu niektórych wydatków z wniosków o płatność, dokonanych niezgodnie z zasadami zamówień publicznych. Ponadto w przypadku jednego projektu stwierdzono, iż błędnie przeprowadzono analizę finansową dla danego projektu, a tym samym niepoprawnie ustalono wskaźnik oraz kwotę dofinansowania ze środków UE</w:t>
      </w:r>
      <w:r w:rsidR="00C56864">
        <w:rPr>
          <w:bCs/>
          <w:iCs/>
        </w:rPr>
        <w:t>.</w:t>
      </w:r>
    </w:p>
    <w:p w:rsidR="00FF4ED9" w:rsidRDefault="00FF4ED9" w:rsidP="00FF4ED9">
      <w:pPr>
        <w:pStyle w:val="Akapitzlist"/>
        <w:spacing w:before="120" w:after="120" w:line="276" w:lineRule="auto"/>
        <w:ind w:left="567"/>
        <w:jc w:val="both"/>
        <w:rPr>
          <w:bCs/>
          <w:iCs/>
        </w:rPr>
      </w:pPr>
    </w:p>
    <w:p w:rsidR="00FF4ED9" w:rsidRDefault="00FF4ED9" w:rsidP="00FF4ED9">
      <w:pPr>
        <w:pStyle w:val="Akapitzlist"/>
        <w:spacing w:before="120" w:after="120" w:line="276" w:lineRule="auto"/>
        <w:ind w:left="0"/>
        <w:jc w:val="both"/>
        <w:rPr>
          <w:i/>
        </w:rPr>
      </w:pPr>
      <w:r w:rsidRPr="001C302C">
        <w:rPr>
          <w:i/>
        </w:rPr>
        <w:t xml:space="preserve">W </w:t>
      </w:r>
      <w:r>
        <w:rPr>
          <w:i/>
        </w:rPr>
        <w:t>2011 r.</w:t>
      </w:r>
      <w:r w:rsidRPr="001C302C">
        <w:rPr>
          <w:i/>
        </w:rPr>
        <w:t xml:space="preserve"> w IP2 RPO WSL zostały przeprowadzone następujące kontrole</w:t>
      </w:r>
      <w:r>
        <w:rPr>
          <w:i/>
        </w:rPr>
        <w:t>:</w:t>
      </w:r>
    </w:p>
    <w:p w:rsidR="00B25EA1" w:rsidRPr="00B25EA1" w:rsidRDefault="00423909" w:rsidP="00B25EA1">
      <w:pPr>
        <w:pStyle w:val="Nagwek1"/>
        <w:numPr>
          <w:ilvl w:val="2"/>
          <w:numId w:val="10"/>
        </w:numPr>
        <w:spacing w:after="120" w:line="276" w:lineRule="auto"/>
        <w:ind w:left="567" w:hanging="567"/>
        <w:jc w:val="both"/>
        <w:rPr>
          <w:b w:val="0"/>
        </w:rPr>
      </w:pPr>
      <w:r w:rsidRPr="00B25EA1">
        <w:rPr>
          <w:bCs/>
          <w:iCs/>
        </w:rPr>
        <w:t xml:space="preserve">Kontrola przeprowadzona przez </w:t>
      </w:r>
      <w:r w:rsidR="00B25EA1">
        <w:t xml:space="preserve">Instytucję Pośredniczącą w Certyfikacji </w:t>
      </w:r>
    </w:p>
    <w:p w:rsidR="00B61B69" w:rsidRPr="00B25EA1" w:rsidRDefault="00423909" w:rsidP="00712BC9">
      <w:pPr>
        <w:pStyle w:val="Nagwek1"/>
        <w:numPr>
          <w:ilvl w:val="0"/>
          <w:numId w:val="30"/>
        </w:numPr>
        <w:spacing w:line="276" w:lineRule="auto"/>
        <w:ind w:left="567" w:hanging="357"/>
        <w:jc w:val="both"/>
        <w:rPr>
          <w:b w:val="0"/>
        </w:rPr>
      </w:pPr>
      <w:r w:rsidRPr="00B25EA1">
        <w:rPr>
          <w:b w:val="0"/>
          <w:bCs/>
          <w:iCs/>
        </w:rPr>
        <w:t>Podmiot przeprowadzający kontrolę:</w:t>
      </w:r>
      <w:r w:rsidRPr="00B25EA1">
        <w:rPr>
          <w:bCs/>
          <w:iCs/>
        </w:rPr>
        <w:t xml:space="preserve"> </w:t>
      </w:r>
      <w:r w:rsidR="00B25EA1" w:rsidRPr="00B25EA1">
        <w:rPr>
          <w:b w:val="0"/>
        </w:rPr>
        <w:t>IPOC</w:t>
      </w:r>
      <w:r w:rsidR="00B61B69" w:rsidRPr="00B25EA1">
        <w:rPr>
          <w:b w:val="0"/>
        </w:rPr>
        <w:t>.</w:t>
      </w:r>
    </w:p>
    <w:p w:rsidR="00423909" w:rsidRPr="00B61B69" w:rsidRDefault="00423909" w:rsidP="00712BC9">
      <w:pPr>
        <w:pStyle w:val="Nagwek1"/>
        <w:numPr>
          <w:ilvl w:val="0"/>
          <w:numId w:val="30"/>
        </w:numPr>
        <w:spacing w:line="276" w:lineRule="auto"/>
        <w:ind w:left="567" w:hanging="357"/>
        <w:jc w:val="both"/>
        <w:rPr>
          <w:b w:val="0"/>
        </w:rPr>
      </w:pPr>
      <w:r w:rsidRPr="00B61B69">
        <w:rPr>
          <w:b w:val="0"/>
          <w:bCs/>
          <w:iCs/>
        </w:rPr>
        <w:t>Podmiot kontrolowany: IP2 RPO WSL.</w:t>
      </w:r>
    </w:p>
    <w:p w:rsidR="00B61B69" w:rsidRDefault="00423909" w:rsidP="00712BC9">
      <w:pPr>
        <w:pStyle w:val="Akapitzlist"/>
        <w:numPr>
          <w:ilvl w:val="0"/>
          <w:numId w:val="30"/>
        </w:numPr>
        <w:spacing w:line="276" w:lineRule="auto"/>
        <w:ind w:left="567" w:hanging="357"/>
        <w:jc w:val="both"/>
        <w:rPr>
          <w:bCs/>
          <w:iCs/>
        </w:rPr>
      </w:pPr>
      <w:r w:rsidRPr="00C56864">
        <w:rPr>
          <w:bCs/>
          <w:iCs/>
        </w:rPr>
        <w:t xml:space="preserve">Termin od </w:t>
      </w:r>
      <w:r w:rsidR="00B25EA1">
        <w:rPr>
          <w:bCs/>
          <w:iCs/>
        </w:rPr>
        <w:t>13 czerwca</w:t>
      </w:r>
      <w:r>
        <w:rPr>
          <w:bCs/>
          <w:iCs/>
        </w:rPr>
        <w:t xml:space="preserve"> 2011 r. do </w:t>
      </w:r>
      <w:r w:rsidR="00B25EA1">
        <w:rPr>
          <w:bCs/>
          <w:iCs/>
        </w:rPr>
        <w:t>01 lipca</w:t>
      </w:r>
      <w:r>
        <w:rPr>
          <w:bCs/>
          <w:iCs/>
        </w:rPr>
        <w:t xml:space="preserve"> 2011 r</w:t>
      </w:r>
      <w:r w:rsidR="00B61B69">
        <w:rPr>
          <w:bCs/>
          <w:iCs/>
        </w:rPr>
        <w:t>.</w:t>
      </w:r>
    </w:p>
    <w:p w:rsidR="00423909" w:rsidRPr="00B61B69" w:rsidRDefault="00423909" w:rsidP="00712BC9">
      <w:pPr>
        <w:pStyle w:val="Akapitzlist"/>
        <w:numPr>
          <w:ilvl w:val="0"/>
          <w:numId w:val="30"/>
        </w:numPr>
        <w:spacing w:line="276" w:lineRule="auto"/>
        <w:ind w:left="567" w:hanging="357"/>
        <w:jc w:val="both"/>
        <w:rPr>
          <w:bCs/>
          <w:iCs/>
        </w:rPr>
      </w:pPr>
      <w:r w:rsidRPr="00B61B69">
        <w:rPr>
          <w:bCs/>
          <w:iCs/>
        </w:rPr>
        <w:t xml:space="preserve">Zakres kontroli: </w:t>
      </w:r>
      <w:r w:rsidR="00B25EA1" w:rsidRPr="00F505C4">
        <w:t xml:space="preserve">kontrola planowa nr 1/2011 w zakresie poprawności sporządzania dokumentów dotyczących zadeklarowanych do Komisji Europejskiej wydatków, </w:t>
      </w:r>
      <w:r w:rsidR="00B25EA1">
        <w:br/>
      </w:r>
      <w:r w:rsidR="00B25EA1" w:rsidRPr="00F505C4">
        <w:t xml:space="preserve">z uwzględnieniem danych zawartych w KSI (SIMIK 07-13) i systemach księgowych oraz w zakresie funkcjonowania systemu zarządzania i kontroli oraz stosowania procedur zawartych w instrukcji wykonawczej </w:t>
      </w:r>
      <w:r w:rsidR="00B25EA1">
        <w:t>IP2 RPO WSL</w:t>
      </w:r>
      <w:r w:rsidR="00B61B69">
        <w:t>.</w:t>
      </w:r>
    </w:p>
    <w:p w:rsidR="00423909" w:rsidRPr="00B25EA1" w:rsidRDefault="00423909" w:rsidP="00712BC9">
      <w:pPr>
        <w:pStyle w:val="Akapitzlist"/>
        <w:numPr>
          <w:ilvl w:val="0"/>
          <w:numId w:val="30"/>
        </w:numPr>
        <w:spacing w:line="276" w:lineRule="auto"/>
        <w:ind w:left="567" w:hanging="357"/>
        <w:jc w:val="both"/>
        <w:rPr>
          <w:b/>
        </w:rPr>
      </w:pPr>
      <w:r w:rsidRPr="00423909">
        <w:rPr>
          <w:bCs/>
          <w:iCs/>
        </w:rPr>
        <w:t>Wykryte nieprawidłowości:</w:t>
      </w:r>
      <w:r w:rsidRPr="00423909">
        <w:t xml:space="preserve"> </w:t>
      </w:r>
      <w:r w:rsidR="00B25EA1">
        <w:rPr>
          <w:bCs/>
          <w:iCs/>
        </w:rPr>
        <w:t>w</w:t>
      </w:r>
      <w:r w:rsidR="00B25EA1" w:rsidRPr="00F505C4">
        <w:rPr>
          <w:bCs/>
          <w:iCs/>
        </w:rPr>
        <w:t xml:space="preserve"> związku z nieścisłościami w treści </w:t>
      </w:r>
      <w:r w:rsidR="00B25EA1" w:rsidRPr="00B25EA1">
        <w:rPr>
          <w:bCs/>
          <w:i/>
          <w:iCs/>
        </w:rPr>
        <w:t>Informacji pokontrolnej IPOC</w:t>
      </w:r>
      <w:r w:rsidR="00B25EA1" w:rsidRPr="00F505C4">
        <w:rPr>
          <w:bCs/>
          <w:iCs/>
        </w:rPr>
        <w:t>, IP2 RPO WSL nie uznało treści w</w:t>
      </w:r>
      <w:r w:rsidR="00B25EA1">
        <w:rPr>
          <w:bCs/>
          <w:iCs/>
        </w:rPr>
        <w:t>w. informacji za prawidłową, co </w:t>
      </w:r>
      <w:r w:rsidR="00B25EA1" w:rsidRPr="00F505C4">
        <w:rPr>
          <w:bCs/>
          <w:iCs/>
        </w:rPr>
        <w:t>skutkowało jej niepodpisaniem</w:t>
      </w:r>
      <w:r w:rsidR="00B25EA1">
        <w:t>.</w:t>
      </w:r>
    </w:p>
    <w:p w:rsidR="00B25EA1" w:rsidRDefault="00B25EA1" w:rsidP="00B25EA1">
      <w:pPr>
        <w:pStyle w:val="Akapitzlist"/>
        <w:spacing w:line="276" w:lineRule="auto"/>
        <w:ind w:left="567"/>
        <w:jc w:val="both"/>
        <w:rPr>
          <w:b/>
        </w:rPr>
      </w:pPr>
    </w:p>
    <w:p w:rsidR="00B25EA1" w:rsidRPr="00B25EA1" w:rsidRDefault="00B25EA1" w:rsidP="00B25EA1">
      <w:pPr>
        <w:pStyle w:val="Nagwek1"/>
        <w:numPr>
          <w:ilvl w:val="2"/>
          <w:numId w:val="10"/>
        </w:numPr>
        <w:spacing w:after="120" w:line="276" w:lineRule="auto"/>
        <w:ind w:left="567" w:hanging="567"/>
        <w:jc w:val="both"/>
      </w:pPr>
      <w:r w:rsidRPr="00B25EA1">
        <w:rPr>
          <w:bCs/>
          <w:iCs/>
        </w:rPr>
        <w:t xml:space="preserve">Kontrola przeprowadzona przez </w:t>
      </w:r>
      <w:r w:rsidRPr="00B25EA1">
        <w:t>Państwowy Powiatowy Inspektor Sanitarny w Chorzowie</w:t>
      </w:r>
    </w:p>
    <w:p w:rsidR="00B25EA1" w:rsidRPr="00B25EA1" w:rsidRDefault="00B25EA1" w:rsidP="00712BC9">
      <w:pPr>
        <w:pStyle w:val="Nagwek1"/>
        <w:numPr>
          <w:ilvl w:val="0"/>
          <w:numId w:val="31"/>
        </w:numPr>
        <w:spacing w:line="276" w:lineRule="auto"/>
        <w:ind w:left="567"/>
        <w:jc w:val="both"/>
        <w:rPr>
          <w:b w:val="0"/>
        </w:rPr>
      </w:pPr>
      <w:r w:rsidRPr="00B25EA1">
        <w:rPr>
          <w:b w:val="0"/>
          <w:bCs/>
          <w:iCs/>
        </w:rPr>
        <w:t>Podmiot przeprowadzający kontrolę:</w:t>
      </w:r>
      <w:r w:rsidRPr="00B25EA1">
        <w:rPr>
          <w:bCs/>
          <w:iCs/>
        </w:rPr>
        <w:t xml:space="preserve"> </w:t>
      </w:r>
      <w:r w:rsidRPr="00B61B69">
        <w:rPr>
          <w:b w:val="0"/>
        </w:rPr>
        <w:t>Państwowy Powiatowy Inspektor Sanitarny w Chorzowie</w:t>
      </w:r>
    </w:p>
    <w:p w:rsidR="00B25EA1" w:rsidRPr="00B61B69" w:rsidRDefault="00B25EA1" w:rsidP="00712BC9">
      <w:pPr>
        <w:pStyle w:val="Nagwek1"/>
        <w:numPr>
          <w:ilvl w:val="0"/>
          <w:numId w:val="31"/>
        </w:numPr>
        <w:spacing w:line="276" w:lineRule="auto"/>
        <w:ind w:left="567" w:hanging="357"/>
        <w:jc w:val="both"/>
        <w:rPr>
          <w:b w:val="0"/>
        </w:rPr>
      </w:pPr>
      <w:r w:rsidRPr="00B61B69">
        <w:rPr>
          <w:b w:val="0"/>
          <w:bCs/>
          <w:iCs/>
        </w:rPr>
        <w:t>Podmiot kontrolowany: IP2 RPO WSL.</w:t>
      </w:r>
    </w:p>
    <w:p w:rsidR="00B25EA1" w:rsidRDefault="00B25EA1" w:rsidP="00712BC9">
      <w:pPr>
        <w:pStyle w:val="Akapitzlist"/>
        <w:numPr>
          <w:ilvl w:val="0"/>
          <w:numId w:val="31"/>
        </w:numPr>
        <w:spacing w:line="276" w:lineRule="auto"/>
        <w:ind w:left="567" w:hanging="357"/>
        <w:jc w:val="both"/>
        <w:rPr>
          <w:bCs/>
          <w:iCs/>
        </w:rPr>
      </w:pPr>
      <w:r w:rsidRPr="00C56864">
        <w:rPr>
          <w:bCs/>
          <w:iCs/>
        </w:rPr>
        <w:t xml:space="preserve">Termin od </w:t>
      </w:r>
      <w:r>
        <w:rPr>
          <w:bCs/>
          <w:iCs/>
        </w:rPr>
        <w:t>17 marca 2011 r. do 18 marca 2011 r.</w:t>
      </w:r>
    </w:p>
    <w:p w:rsidR="00B25EA1" w:rsidRPr="00B61B69" w:rsidRDefault="00B25EA1" w:rsidP="00712BC9">
      <w:pPr>
        <w:pStyle w:val="Akapitzlist"/>
        <w:numPr>
          <w:ilvl w:val="0"/>
          <w:numId w:val="31"/>
        </w:numPr>
        <w:spacing w:line="276" w:lineRule="auto"/>
        <w:ind w:left="567" w:hanging="357"/>
        <w:jc w:val="both"/>
        <w:rPr>
          <w:bCs/>
          <w:iCs/>
        </w:rPr>
      </w:pPr>
      <w:r w:rsidRPr="00B61B69">
        <w:rPr>
          <w:bCs/>
          <w:iCs/>
        </w:rPr>
        <w:t xml:space="preserve">Zakres kontroli: </w:t>
      </w:r>
      <w:r w:rsidRPr="00F505C4">
        <w:t>ocena realizacji ogólnych wymogów w zakresie bezpieczeństwa i higieny pracy</w:t>
      </w:r>
      <w:r>
        <w:t>.</w:t>
      </w:r>
    </w:p>
    <w:p w:rsidR="00B25EA1" w:rsidRPr="00B25EA1" w:rsidRDefault="00B25EA1" w:rsidP="00712BC9">
      <w:pPr>
        <w:pStyle w:val="Akapitzlist"/>
        <w:numPr>
          <w:ilvl w:val="0"/>
          <w:numId w:val="31"/>
        </w:numPr>
        <w:spacing w:line="276" w:lineRule="auto"/>
        <w:ind w:left="567" w:hanging="357"/>
        <w:jc w:val="both"/>
        <w:rPr>
          <w:b/>
        </w:rPr>
      </w:pPr>
      <w:r w:rsidRPr="00423909">
        <w:rPr>
          <w:bCs/>
          <w:iCs/>
        </w:rPr>
        <w:t>Wykryte nieprawidłowości:</w:t>
      </w:r>
      <w:r w:rsidRPr="00423909">
        <w:t xml:space="preserve"> </w:t>
      </w:r>
      <w:r>
        <w:t>w</w:t>
      </w:r>
      <w:r w:rsidRPr="00F505C4">
        <w:t xml:space="preserve"> trakcie czynności kontrolnych nie stwierdzono nieprawidłowości</w:t>
      </w:r>
      <w:r>
        <w:t>.</w:t>
      </w:r>
    </w:p>
    <w:p w:rsidR="00B25EA1" w:rsidRDefault="00B25EA1" w:rsidP="00B25EA1">
      <w:pPr>
        <w:pStyle w:val="Akapitzlist"/>
        <w:spacing w:line="276" w:lineRule="auto"/>
        <w:ind w:left="567"/>
        <w:jc w:val="both"/>
        <w:rPr>
          <w:b/>
        </w:rPr>
      </w:pPr>
    </w:p>
    <w:p w:rsidR="00B25EA1" w:rsidRPr="00B25EA1" w:rsidRDefault="00B25EA1" w:rsidP="00B25EA1">
      <w:pPr>
        <w:pStyle w:val="Nagwek1"/>
        <w:numPr>
          <w:ilvl w:val="2"/>
          <w:numId w:val="10"/>
        </w:numPr>
        <w:spacing w:after="120" w:line="276" w:lineRule="auto"/>
        <w:ind w:left="567" w:hanging="567"/>
        <w:jc w:val="both"/>
      </w:pPr>
      <w:r w:rsidRPr="00B25EA1">
        <w:rPr>
          <w:bCs/>
          <w:iCs/>
        </w:rPr>
        <w:lastRenderedPageBreak/>
        <w:t xml:space="preserve">Kontrola przeprowadzona przez </w:t>
      </w:r>
      <w:r>
        <w:t>Urząd Kontroli Skarbowej</w:t>
      </w:r>
    </w:p>
    <w:p w:rsidR="00B25EA1" w:rsidRPr="00B25EA1" w:rsidRDefault="00B25EA1" w:rsidP="00712BC9">
      <w:pPr>
        <w:pStyle w:val="Nagwek1"/>
        <w:numPr>
          <w:ilvl w:val="0"/>
          <w:numId w:val="32"/>
        </w:numPr>
        <w:spacing w:line="276" w:lineRule="auto"/>
        <w:ind w:left="567"/>
        <w:jc w:val="both"/>
        <w:rPr>
          <w:b w:val="0"/>
        </w:rPr>
      </w:pPr>
      <w:r w:rsidRPr="00B25EA1">
        <w:rPr>
          <w:b w:val="0"/>
          <w:bCs/>
          <w:iCs/>
        </w:rPr>
        <w:t>Podmiot przeprowadzający kontrolę:</w:t>
      </w:r>
      <w:r w:rsidRPr="00B25EA1">
        <w:rPr>
          <w:bCs/>
          <w:iCs/>
        </w:rPr>
        <w:t xml:space="preserve"> </w:t>
      </w:r>
      <w:r>
        <w:rPr>
          <w:b w:val="0"/>
        </w:rPr>
        <w:t>UKS</w:t>
      </w:r>
    </w:p>
    <w:p w:rsidR="00B25EA1" w:rsidRPr="00B25EA1" w:rsidRDefault="00B25EA1" w:rsidP="00712BC9">
      <w:pPr>
        <w:pStyle w:val="Nagwek1"/>
        <w:numPr>
          <w:ilvl w:val="0"/>
          <w:numId w:val="32"/>
        </w:numPr>
        <w:spacing w:line="276" w:lineRule="auto"/>
        <w:ind w:left="567" w:hanging="357"/>
        <w:jc w:val="both"/>
        <w:rPr>
          <w:b w:val="0"/>
        </w:rPr>
      </w:pPr>
      <w:r w:rsidRPr="00B61B69">
        <w:rPr>
          <w:b w:val="0"/>
          <w:bCs/>
          <w:iCs/>
        </w:rPr>
        <w:t>Podmiot kontrolowany: IP2 RPO WSL.</w:t>
      </w:r>
    </w:p>
    <w:p w:rsidR="00B25EA1" w:rsidRPr="00B25EA1" w:rsidRDefault="00B25EA1" w:rsidP="00712BC9">
      <w:pPr>
        <w:pStyle w:val="Nagwek1"/>
        <w:numPr>
          <w:ilvl w:val="0"/>
          <w:numId w:val="32"/>
        </w:numPr>
        <w:spacing w:line="276" w:lineRule="auto"/>
        <w:ind w:left="567" w:hanging="357"/>
        <w:jc w:val="both"/>
        <w:rPr>
          <w:b w:val="0"/>
        </w:rPr>
      </w:pPr>
      <w:r w:rsidRPr="00B25EA1">
        <w:rPr>
          <w:b w:val="0"/>
          <w:bCs/>
          <w:iCs/>
        </w:rPr>
        <w:t>Termin od 26 październik 2011 r. – nadal</w:t>
      </w:r>
    </w:p>
    <w:p w:rsidR="00B25EA1" w:rsidRDefault="00B25EA1" w:rsidP="00712BC9">
      <w:pPr>
        <w:pStyle w:val="Nagwek1"/>
        <w:numPr>
          <w:ilvl w:val="0"/>
          <w:numId w:val="32"/>
        </w:numPr>
        <w:spacing w:line="276" w:lineRule="auto"/>
        <w:ind w:left="567" w:hanging="357"/>
        <w:jc w:val="both"/>
        <w:rPr>
          <w:b w:val="0"/>
        </w:rPr>
      </w:pPr>
      <w:r w:rsidRPr="00B25EA1">
        <w:rPr>
          <w:b w:val="0"/>
          <w:bCs/>
          <w:iCs/>
        </w:rPr>
        <w:t xml:space="preserve">Zakres kontroli: </w:t>
      </w:r>
      <w:r w:rsidRPr="00B25EA1">
        <w:rPr>
          <w:b w:val="0"/>
          <w:color w:val="000000"/>
        </w:rPr>
        <w:t>audyt gospodarowania środkami pochodzącymi z budżetu Unii Europejskiej</w:t>
      </w:r>
      <w:r>
        <w:rPr>
          <w:b w:val="0"/>
          <w:color w:val="000000"/>
        </w:rPr>
        <w:t xml:space="preserve"> w ramach RPO WSL (audyt z art.</w:t>
      </w:r>
      <w:r w:rsidRPr="00B25EA1">
        <w:rPr>
          <w:b w:val="0"/>
          <w:color w:val="000000"/>
        </w:rPr>
        <w:t xml:space="preserve"> 62 ust. 1 lit. A rozporządzenia Rady (WE) nr 1083/2006 z dnia 11 lipca 2006 r. ustanawiającego przepisy ogólne dotyczące EFRR, EFS oraz FS i uchylającego rozporządzenie (WE) nr 1260/1999)</w:t>
      </w:r>
      <w:r>
        <w:rPr>
          <w:b w:val="0"/>
          <w:color w:val="000000"/>
        </w:rPr>
        <w:t>.</w:t>
      </w:r>
    </w:p>
    <w:p w:rsidR="00423909" w:rsidRPr="00F00130" w:rsidRDefault="00B25EA1" w:rsidP="00712BC9">
      <w:pPr>
        <w:pStyle w:val="Nagwek1"/>
        <w:numPr>
          <w:ilvl w:val="0"/>
          <w:numId w:val="32"/>
        </w:numPr>
        <w:spacing w:line="276" w:lineRule="auto"/>
        <w:ind w:left="567" w:hanging="357"/>
        <w:jc w:val="both"/>
        <w:rPr>
          <w:b w:val="0"/>
        </w:rPr>
      </w:pPr>
      <w:r w:rsidRPr="00B25EA1">
        <w:rPr>
          <w:b w:val="0"/>
          <w:bCs/>
          <w:iCs/>
        </w:rPr>
        <w:t>Wykryte nieprawidłowości:</w:t>
      </w:r>
      <w:r w:rsidRPr="00B25EA1">
        <w:rPr>
          <w:b w:val="0"/>
        </w:rPr>
        <w:t xml:space="preserve"> </w:t>
      </w:r>
      <w:r w:rsidRPr="00B25EA1">
        <w:rPr>
          <w:b w:val="0"/>
          <w:color w:val="000000"/>
        </w:rPr>
        <w:t>IP2</w:t>
      </w:r>
      <w:r w:rsidR="00545E7D">
        <w:rPr>
          <w:b w:val="0"/>
          <w:color w:val="000000"/>
        </w:rPr>
        <w:t xml:space="preserve"> RPO WSL</w:t>
      </w:r>
      <w:r w:rsidRPr="00B25EA1">
        <w:rPr>
          <w:b w:val="0"/>
          <w:color w:val="000000"/>
        </w:rPr>
        <w:t xml:space="preserve"> </w:t>
      </w:r>
      <w:r w:rsidR="00545E7D">
        <w:rPr>
          <w:b w:val="0"/>
          <w:color w:val="000000"/>
        </w:rPr>
        <w:t xml:space="preserve">w okresie sprawozdawczym nie </w:t>
      </w:r>
      <w:r w:rsidRPr="00B25EA1">
        <w:rPr>
          <w:b w:val="0"/>
          <w:color w:val="000000"/>
        </w:rPr>
        <w:t xml:space="preserve">otrzymała </w:t>
      </w:r>
      <w:r w:rsidR="00545E7D">
        <w:rPr>
          <w:b w:val="0"/>
          <w:i/>
          <w:color w:val="000000"/>
        </w:rPr>
        <w:t>Podsumowania</w:t>
      </w:r>
      <w:r w:rsidRPr="00B25EA1">
        <w:rPr>
          <w:b w:val="0"/>
          <w:i/>
          <w:color w:val="000000"/>
        </w:rPr>
        <w:t xml:space="preserve"> ustaleń stwierdzonych w IP2</w:t>
      </w:r>
      <w:r w:rsidR="00545E7D">
        <w:rPr>
          <w:b w:val="0"/>
          <w:i/>
          <w:color w:val="000000"/>
        </w:rPr>
        <w:t xml:space="preserve"> RPO WSL</w:t>
      </w:r>
      <w:r w:rsidRPr="00B25EA1">
        <w:rPr>
          <w:b w:val="0"/>
          <w:i/>
          <w:color w:val="000000"/>
        </w:rPr>
        <w:t xml:space="preserve"> w ramach prowadzonego audytu systemu zarządzania i kontroli RPO WSL</w:t>
      </w:r>
      <w:r w:rsidR="00545E7D">
        <w:rPr>
          <w:b w:val="0"/>
          <w:i/>
          <w:color w:val="000000"/>
        </w:rPr>
        <w:t>.</w:t>
      </w:r>
    </w:p>
    <w:p w:rsidR="00005387" w:rsidRPr="00005387" w:rsidRDefault="00005387" w:rsidP="00005387"/>
    <w:p w:rsidR="00650CCB" w:rsidRPr="00CA0D58" w:rsidRDefault="00D225E8" w:rsidP="005353C6">
      <w:pPr>
        <w:pStyle w:val="Nagwek1"/>
        <w:numPr>
          <w:ilvl w:val="1"/>
          <w:numId w:val="10"/>
        </w:numPr>
        <w:spacing w:after="120"/>
        <w:rPr>
          <w:bCs/>
          <w:iCs/>
          <w:sz w:val="22"/>
          <w:szCs w:val="22"/>
        </w:rPr>
      </w:pPr>
      <w:bookmarkStart w:id="41" w:name="_Toc314644735"/>
      <w:r w:rsidRPr="00CA0D58">
        <w:rPr>
          <w:bCs/>
          <w:iCs/>
        </w:rPr>
        <w:t>Informacja</w:t>
      </w:r>
      <w:r w:rsidR="00E10564" w:rsidRPr="00CA0D58">
        <w:rPr>
          <w:bCs/>
          <w:iCs/>
        </w:rPr>
        <w:t xml:space="preserve"> o s</w:t>
      </w:r>
      <w:r w:rsidR="009A78FD" w:rsidRPr="00CA0D58">
        <w:rPr>
          <w:bCs/>
          <w:iCs/>
        </w:rPr>
        <w:t>twierdzonych</w:t>
      </w:r>
      <w:r w:rsidR="00005387">
        <w:rPr>
          <w:bCs/>
          <w:iCs/>
        </w:rPr>
        <w:t xml:space="preserve"> uchybieniach i</w:t>
      </w:r>
      <w:r w:rsidR="009A78FD" w:rsidRPr="00CA0D58">
        <w:rPr>
          <w:bCs/>
          <w:iCs/>
        </w:rPr>
        <w:t xml:space="preserve"> nieprawidłowościach</w:t>
      </w:r>
      <w:bookmarkEnd w:id="41"/>
    </w:p>
    <w:p w:rsidR="00931A8B" w:rsidRPr="00931A8B" w:rsidRDefault="00931A8B" w:rsidP="00931A8B">
      <w:pPr>
        <w:pStyle w:val="Nagwek1"/>
        <w:numPr>
          <w:ilvl w:val="2"/>
          <w:numId w:val="10"/>
        </w:numPr>
        <w:spacing w:after="120"/>
        <w:ind w:left="567" w:hanging="567"/>
        <w:rPr>
          <w:noProof w:val="0"/>
          <w:szCs w:val="24"/>
        </w:rPr>
      </w:pPr>
      <w:r w:rsidRPr="00931A8B">
        <w:rPr>
          <w:noProof w:val="0"/>
          <w:szCs w:val="24"/>
        </w:rPr>
        <w:t xml:space="preserve">W odniesieniu do nieprawidłowości stwierdzonych podczas kontroli projektów </w:t>
      </w:r>
    </w:p>
    <w:p w:rsidR="00BE7BD8" w:rsidRDefault="00BE7BD8" w:rsidP="00931A8B">
      <w:pPr>
        <w:pStyle w:val="Tekstprzypisudolnego"/>
        <w:spacing w:before="120" w:after="120" w:line="276" w:lineRule="auto"/>
        <w:jc w:val="both"/>
        <w:rPr>
          <w:sz w:val="24"/>
          <w:szCs w:val="24"/>
        </w:rPr>
      </w:pPr>
      <w:r>
        <w:rPr>
          <w:sz w:val="24"/>
          <w:szCs w:val="24"/>
        </w:rPr>
        <w:t>Poniżej przedstawiono w podziale na półrocza stwierdzone nieprawidłowości w</w:t>
      </w:r>
      <w:r w:rsidR="00931A8B" w:rsidRPr="0056339B">
        <w:rPr>
          <w:sz w:val="24"/>
          <w:szCs w:val="24"/>
        </w:rPr>
        <w:t xml:space="preserve"> trakcie realizacji </w:t>
      </w:r>
      <w:r w:rsidR="00931A8B" w:rsidRPr="0056339B">
        <w:rPr>
          <w:i/>
          <w:sz w:val="24"/>
          <w:szCs w:val="24"/>
        </w:rPr>
        <w:t>Regionalnego Programu Operacyjnego Województwa Śląskiego na lata 2007-201</w:t>
      </w:r>
      <w:r>
        <w:rPr>
          <w:i/>
          <w:sz w:val="24"/>
          <w:szCs w:val="24"/>
        </w:rPr>
        <w:t>:</w:t>
      </w:r>
      <w:r w:rsidR="00931A8B" w:rsidRPr="0056339B">
        <w:rPr>
          <w:i/>
          <w:sz w:val="24"/>
          <w:szCs w:val="24"/>
        </w:rPr>
        <w:t>3</w:t>
      </w:r>
      <w:r w:rsidR="00931A8B">
        <w:rPr>
          <w:sz w:val="24"/>
          <w:szCs w:val="24"/>
        </w:rPr>
        <w:t xml:space="preserve"> </w:t>
      </w:r>
    </w:p>
    <w:p w:rsidR="00BE7BD8" w:rsidRDefault="00BE7BD8" w:rsidP="00BE7BD8">
      <w:pPr>
        <w:pStyle w:val="Tekstprzypisudolnego"/>
        <w:numPr>
          <w:ilvl w:val="0"/>
          <w:numId w:val="49"/>
        </w:numPr>
        <w:spacing w:before="120" w:after="120" w:line="276" w:lineRule="auto"/>
        <w:jc w:val="both"/>
        <w:rPr>
          <w:sz w:val="24"/>
          <w:szCs w:val="24"/>
        </w:rPr>
      </w:pPr>
      <w:r>
        <w:rPr>
          <w:sz w:val="24"/>
          <w:szCs w:val="24"/>
        </w:rPr>
        <w:t>I półroczu 2011 roku stwierdzono nieprawidłowości w realizacji projektów w następujących obszarach:</w:t>
      </w:r>
    </w:p>
    <w:p w:rsidR="006F619C" w:rsidRDefault="006F619C" w:rsidP="006F619C">
      <w:pPr>
        <w:pStyle w:val="Legenda"/>
        <w:spacing w:after="120"/>
        <w:rPr>
          <w:sz w:val="24"/>
          <w:szCs w:val="24"/>
        </w:rPr>
      </w:pPr>
      <w:r>
        <w:t xml:space="preserve">Tabela </w:t>
      </w:r>
      <w:fldSimple w:instr=" SEQ Tabela \* ARABIC ">
        <w:r w:rsidR="00ED4363">
          <w:rPr>
            <w:noProof/>
          </w:rPr>
          <w:t>4</w:t>
        </w:r>
      </w:fldSimple>
      <w:r w:rsidRPr="006F619C">
        <w:rPr>
          <w:b w:val="0"/>
          <w:i/>
        </w:rPr>
        <w:t xml:space="preserve"> </w:t>
      </w:r>
      <w:r w:rsidRPr="00931A8B">
        <w:rPr>
          <w:b w:val="0"/>
          <w:i/>
        </w:rPr>
        <w:t>Rodzaje wykrytych nieprawidłowości</w:t>
      </w:r>
    </w:p>
    <w:tbl>
      <w:tblPr>
        <w:tblStyle w:val="Jasnasiatka2"/>
        <w:tblW w:w="0" w:type="auto"/>
        <w:jc w:val="center"/>
        <w:tblLook w:val="04A0"/>
      </w:tblPr>
      <w:tblGrid>
        <w:gridCol w:w="4605"/>
        <w:gridCol w:w="4605"/>
      </w:tblGrid>
      <w:tr w:rsidR="00BE7BD8" w:rsidTr="00D75655">
        <w:trPr>
          <w:cnfStyle w:val="100000000000"/>
          <w:jc w:val="center"/>
        </w:trPr>
        <w:tc>
          <w:tcPr>
            <w:cnfStyle w:val="001000000000"/>
            <w:tcW w:w="4605" w:type="dxa"/>
            <w:vAlign w:val="center"/>
          </w:tcPr>
          <w:p w:rsidR="00BE7BD8" w:rsidRPr="0090084E" w:rsidRDefault="00BE7BD8" w:rsidP="00D75655">
            <w:pPr>
              <w:pStyle w:val="Tekstprzypisudolnego"/>
              <w:spacing w:before="120" w:line="276" w:lineRule="auto"/>
              <w:jc w:val="center"/>
              <w:rPr>
                <w:b w:val="0"/>
                <w:noProof w:val="0"/>
              </w:rPr>
            </w:pPr>
            <w:r w:rsidRPr="0090084E">
              <w:rPr>
                <w:noProof w:val="0"/>
              </w:rPr>
              <w:t xml:space="preserve">Obszary najczęściej występujących nieprawidłowości w RPO WSL </w:t>
            </w:r>
            <w:r>
              <w:t>w I półroczu 2011</w:t>
            </w:r>
            <w:r w:rsidRPr="0090084E">
              <w:t xml:space="preserve"> roku</w:t>
            </w:r>
          </w:p>
        </w:tc>
        <w:tc>
          <w:tcPr>
            <w:tcW w:w="4605" w:type="dxa"/>
            <w:vAlign w:val="center"/>
          </w:tcPr>
          <w:p w:rsidR="00BE7BD8" w:rsidRPr="0090084E" w:rsidRDefault="00BE7BD8" w:rsidP="00D75655">
            <w:pPr>
              <w:pStyle w:val="Tekstprzypisudolnego"/>
              <w:spacing w:before="120" w:after="120" w:line="276" w:lineRule="auto"/>
              <w:jc w:val="center"/>
              <w:cnfStyle w:val="100000000000"/>
              <w:rPr>
                <w:b w:val="0"/>
                <w:noProof w:val="0"/>
              </w:rPr>
            </w:pPr>
            <w:r w:rsidRPr="0090084E">
              <w:rPr>
                <w:noProof w:val="0"/>
              </w:rPr>
              <w:t>Stwierdzone rodzaje nieprawidłowości</w:t>
            </w:r>
          </w:p>
        </w:tc>
      </w:tr>
      <w:tr w:rsidR="00BE7BD8" w:rsidTr="00D75655">
        <w:trPr>
          <w:cnfStyle w:val="000000100000"/>
          <w:jc w:val="center"/>
        </w:trPr>
        <w:tc>
          <w:tcPr>
            <w:cnfStyle w:val="001000000000"/>
            <w:tcW w:w="4605" w:type="dxa"/>
            <w:vAlign w:val="center"/>
          </w:tcPr>
          <w:p w:rsidR="00BE7BD8" w:rsidRPr="0090084E" w:rsidRDefault="00BE7BD8" w:rsidP="00D75655">
            <w:pPr>
              <w:pStyle w:val="Tekstprzypisudolnego"/>
              <w:spacing w:before="240" w:after="120" w:line="276" w:lineRule="auto"/>
              <w:jc w:val="center"/>
              <w:rPr>
                <w:b w:val="0"/>
                <w:noProof w:val="0"/>
              </w:rPr>
            </w:pPr>
            <w:r w:rsidRPr="0090084E">
              <w:rPr>
                <w:noProof w:val="0"/>
              </w:rPr>
              <w:t>Naruszanie przepisów z dziedziny zamówień publicznych</w:t>
            </w:r>
          </w:p>
        </w:tc>
        <w:tc>
          <w:tcPr>
            <w:tcW w:w="4605" w:type="dxa"/>
            <w:vAlign w:val="center"/>
          </w:tcPr>
          <w:p w:rsidR="00BE7BD8" w:rsidRDefault="00BE7BD8" w:rsidP="00BE7BD8">
            <w:pPr>
              <w:pStyle w:val="Tekstprzypisudolnego"/>
              <w:numPr>
                <w:ilvl w:val="0"/>
                <w:numId w:val="48"/>
              </w:numPr>
              <w:spacing w:line="276" w:lineRule="auto"/>
              <w:ind w:left="357"/>
              <w:cnfStyle w:val="000000100000"/>
              <w:rPr>
                <w:noProof w:val="0"/>
              </w:rPr>
            </w:pPr>
            <w:r w:rsidRPr="0090084E">
              <w:t>zastosowanie niewłaściwego trybu zamówienia publicznego</w:t>
            </w:r>
            <w:r>
              <w:t>,</w:t>
            </w:r>
          </w:p>
          <w:p w:rsidR="00BE7BD8" w:rsidRDefault="00BE7BD8" w:rsidP="00BE7BD8">
            <w:pPr>
              <w:pStyle w:val="Tekstprzypisudolnego"/>
              <w:numPr>
                <w:ilvl w:val="0"/>
                <w:numId w:val="48"/>
              </w:numPr>
              <w:spacing w:line="276" w:lineRule="auto"/>
              <w:ind w:left="357"/>
              <w:cnfStyle w:val="000000100000"/>
              <w:rPr>
                <w:noProof w:val="0"/>
              </w:rPr>
            </w:pPr>
            <w:r>
              <w:t xml:space="preserve">naruszenie zasady </w:t>
            </w:r>
            <w:r w:rsidRPr="0090084E">
              <w:t>równe</w:t>
            </w:r>
            <w:r>
              <w:t>go traktowania</w:t>
            </w:r>
            <w:r w:rsidRPr="0090084E">
              <w:t xml:space="preserve"> wykonawców i uczciwej konkurencji oraz zasady jawności</w:t>
            </w:r>
            <w:r>
              <w:t>.</w:t>
            </w:r>
          </w:p>
          <w:p w:rsidR="00BE7BD8" w:rsidRPr="0090084E" w:rsidRDefault="00BE7BD8" w:rsidP="00D75655">
            <w:pPr>
              <w:pStyle w:val="Tekstprzypisudolnego"/>
              <w:spacing w:line="276" w:lineRule="auto"/>
              <w:ind w:left="-3"/>
              <w:cnfStyle w:val="000000100000"/>
              <w:rPr>
                <w:noProof w:val="0"/>
              </w:rPr>
            </w:pPr>
          </w:p>
        </w:tc>
      </w:tr>
      <w:tr w:rsidR="00BE7BD8" w:rsidTr="00D75655">
        <w:trPr>
          <w:cnfStyle w:val="000000010000"/>
          <w:jc w:val="center"/>
        </w:trPr>
        <w:tc>
          <w:tcPr>
            <w:cnfStyle w:val="001000000000"/>
            <w:tcW w:w="4605" w:type="dxa"/>
            <w:vAlign w:val="center"/>
          </w:tcPr>
          <w:p w:rsidR="00BE7BD8" w:rsidRPr="0090084E" w:rsidRDefault="00BE7BD8" w:rsidP="00D75655">
            <w:pPr>
              <w:pStyle w:val="Tekstprzypisudolnego"/>
              <w:spacing w:line="276" w:lineRule="auto"/>
              <w:jc w:val="center"/>
              <w:rPr>
                <w:b w:val="0"/>
                <w:noProof w:val="0"/>
              </w:rPr>
            </w:pPr>
            <w:r w:rsidRPr="0090084E">
              <w:rPr>
                <w:noProof w:val="0"/>
              </w:rPr>
              <w:t>Wydatki niekwalifikowane</w:t>
            </w:r>
          </w:p>
          <w:p w:rsidR="00BE7BD8" w:rsidRPr="0090084E" w:rsidRDefault="00BE7BD8" w:rsidP="00D75655">
            <w:pPr>
              <w:pStyle w:val="Tekstprzypisudolnego"/>
              <w:spacing w:line="276" w:lineRule="auto"/>
              <w:jc w:val="center"/>
              <w:rPr>
                <w:b w:val="0"/>
                <w:noProof w:val="0"/>
              </w:rPr>
            </w:pPr>
            <w:r w:rsidRPr="0090084E">
              <w:rPr>
                <w:noProof w:val="0"/>
              </w:rPr>
              <w:t>(związane z działaniami informacyjno-promocyjnymi oraz innymi działaniami rzeczowej realizacji projektu)</w:t>
            </w:r>
          </w:p>
        </w:tc>
        <w:tc>
          <w:tcPr>
            <w:tcW w:w="4605" w:type="dxa"/>
            <w:vAlign w:val="center"/>
          </w:tcPr>
          <w:p w:rsidR="00BE7BD8" w:rsidRDefault="00BE7BD8" w:rsidP="00BE7BD8">
            <w:pPr>
              <w:pStyle w:val="Tekstprzypisudolnego"/>
              <w:numPr>
                <w:ilvl w:val="0"/>
                <w:numId w:val="48"/>
              </w:numPr>
              <w:spacing w:line="276" w:lineRule="auto"/>
              <w:ind w:left="357"/>
              <w:cnfStyle w:val="000000010000"/>
              <w:rPr>
                <w:noProof w:val="0"/>
              </w:rPr>
            </w:pPr>
            <w:r w:rsidRPr="0090084E">
              <w:t>wydatki zawyżone</w:t>
            </w:r>
            <w:r>
              <w:t>,</w:t>
            </w:r>
          </w:p>
          <w:p w:rsidR="00BE7BD8" w:rsidRDefault="00BE7BD8" w:rsidP="00BE7BD8">
            <w:pPr>
              <w:pStyle w:val="Tekstprzypisudolnego"/>
              <w:numPr>
                <w:ilvl w:val="0"/>
                <w:numId w:val="48"/>
              </w:numPr>
              <w:spacing w:line="276" w:lineRule="auto"/>
              <w:ind w:left="357"/>
              <w:cnfStyle w:val="000000010000"/>
              <w:rPr>
                <w:noProof w:val="0"/>
              </w:rPr>
            </w:pPr>
            <w:r w:rsidRPr="0090084E">
              <w:t>brak realizacji działań przewidzianych w projekcie</w:t>
            </w:r>
            <w:r>
              <w:t>,</w:t>
            </w:r>
          </w:p>
          <w:p w:rsidR="00BE7BD8" w:rsidRDefault="00BE7BD8" w:rsidP="00BE7BD8">
            <w:pPr>
              <w:pStyle w:val="Tekstprzypisudolnego"/>
              <w:numPr>
                <w:ilvl w:val="0"/>
                <w:numId w:val="48"/>
              </w:numPr>
              <w:spacing w:line="276" w:lineRule="auto"/>
              <w:ind w:left="357"/>
              <w:cnfStyle w:val="000000010000"/>
              <w:rPr>
                <w:noProof w:val="0"/>
              </w:rPr>
            </w:pPr>
            <w:r w:rsidRPr="0090084E">
              <w:t>wydatki nieuzasadnione (związane z projektem lecz zbędne)</w:t>
            </w:r>
            <w:r>
              <w:t>,</w:t>
            </w:r>
          </w:p>
          <w:p w:rsidR="00BE7BD8" w:rsidRDefault="00BE7BD8" w:rsidP="00BE7BD8">
            <w:pPr>
              <w:pStyle w:val="Tekstprzypisudolnego"/>
              <w:numPr>
                <w:ilvl w:val="0"/>
                <w:numId w:val="48"/>
              </w:numPr>
              <w:spacing w:line="276" w:lineRule="auto"/>
              <w:ind w:left="357"/>
              <w:cnfStyle w:val="000000010000"/>
              <w:rPr>
                <w:noProof w:val="0"/>
              </w:rPr>
            </w:pPr>
            <w:r w:rsidRPr="0090084E">
              <w:t>wydatki niezwiązane z realizowanym projektem/ realizacja zadań nieprzewidzianych w projekcie (wydatki nieuprawnione)</w:t>
            </w:r>
            <w:r>
              <w:t>,</w:t>
            </w:r>
          </w:p>
          <w:p w:rsidR="00BE7BD8" w:rsidRDefault="00BE7BD8" w:rsidP="00BE7BD8">
            <w:pPr>
              <w:pStyle w:val="Tekstprzypisudolnego"/>
              <w:numPr>
                <w:ilvl w:val="0"/>
                <w:numId w:val="48"/>
              </w:numPr>
              <w:spacing w:line="276" w:lineRule="auto"/>
              <w:ind w:left="357"/>
              <w:cnfStyle w:val="000000010000"/>
              <w:rPr>
                <w:noProof w:val="0"/>
              </w:rPr>
            </w:pPr>
            <w:r>
              <w:t>wydatki naruszające zasadę uzyskania założonych efektów przy jak najniższej kwocie wydatku (wydatki nieoszczędne),</w:t>
            </w:r>
          </w:p>
          <w:p w:rsidR="00BE7BD8" w:rsidRPr="0090084E" w:rsidRDefault="00BE7BD8" w:rsidP="00BE7BD8">
            <w:pPr>
              <w:pStyle w:val="Tekstprzypisudolnego"/>
              <w:numPr>
                <w:ilvl w:val="0"/>
                <w:numId w:val="48"/>
              </w:numPr>
              <w:spacing w:line="276" w:lineRule="auto"/>
              <w:ind w:left="357"/>
              <w:cnfStyle w:val="000000010000"/>
              <w:rPr>
                <w:noProof w:val="0"/>
              </w:rPr>
            </w:pPr>
            <w:r>
              <w:t>wydatki niezgodne z dokumentami księgowymi.</w:t>
            </w:r>
          </w:p>
        </w:tc>
      </w:tr>
      <w:tr w:rsidR="00BE7BD8" w:rsidTr="00D75655">
        <w:trPr>
          <w:cnfStyle w:val="000000100000"/>
          <w:jc w:val="center"/>
        </w:trPr>
        <w:tc>
          <w:tcPr>
            <w:cnfStyle w:val="001000000000"/>
            <w:tcW w:w="4605" w:type="dxa"/>
            <w:vAlign w:val="center"/>
          </w:tcPr>
          <w:p w:rsidR="00BE7BD8" w:rsidRPr="0090084E" w:rsidRDefault="00BE7BD8" w:rsidP="00D75655">
            <w:pPr>
              <w:pStyle w:val="Tekstprzypisudolnego"/>
              <w:spacing w:before="120" w:after="120" w:line="276" w:lineRule="auto"/>
              <w:jc w:val="center"/>
              <w:rPr>
                <w:b w:val="0"/>
                <w:noProof w:val="0"/>
              </w:rPr>
            </w:pPr>
            <w:r w:rsidRPr="0090084E">
              <w:rPr>
                <w:noProof w:val="0"/>
              </w:rPr>
              <w:t>Działania niekwalifikujące się do pomocy</w:t>
            </w:r>
          </w:p>
        </w:tc>
        <w:tc>
          <w:tcPr>
            <w:tcW w:w="4605" w:type="dxa"/>
            <w:vAlign w:val="center"/>
          </w:tcPr>
          <w:p w:rsidR="00BE7BD8" w:rsidRPr="0090084E" w:rsidRDefault="00BE7BD8" w:rsidP="00BE7BD8">
            <w:pPr>
              <w:pStyle w:val="Tekstprzypisudolnego"/>
              <w:numPr>
                <w:ilvl w:val="0"/>
                <w:numId w:val="48"/>
              </w:numPr>
              <w:spacing w:line="276" w:lineRule="auto"/>
              <w:ind w:left="357"/>
              <w:cnfStyle w:val="000000100000"/>
              <w:rPr>
                <w:noProof w:val="0"/>
              </w:rPr>
            </w:pPr>
            <w:r w:rsidRPr="0090084E">
              <w:t>brak spełnienia „efektu zachęty”.</w:t>
            </w:r>
          </w:p>
        </w:tc>
      </w:tr>
      <w:tr w:rsidR="00BE7BD8" w:rsidTr="00D75655">
        <w:trPr>
          <w:cnfStyle w:val="000000010000"/>
          <w:jc w:val="center"/>
        </w:trPr>
        <w:tc>
          <w:tcPr>
            <w:cnfStyle w:val="001000000000"/>
            <w:tcW w:w="4605" w:type="dxa"/>
            <w:vAlign w:val="center"/>
          </w:tcPr>
          <w:p w:rsidR="00BE7BD8" w:rsidRPr="0090084E" w:rsidRDefault="00BE7BD8" w:rsidP="00D75655">
            <w:pPr>
              <w:pStyle w:val="Tekstprzypisudolnego"/>
              <w:spacing w:before="240" w:after="120" w:line="276" w:lineRule="auto"/>
              <w:jc w:val="center"/>
              <w:rPr>
                <w:b w:val="0"/>
                <w:noProof w:val="0"/>
              </w:rPr>
            </w:pPr>
            <w:r>
              <w:rPr>
                <w:noProof w:val="0"/>
              </w:rPr>
              <w:t>Niewypełnianie podjętych zobowiązań</w:t>
            </w:r>
          </w:p>
        </w:tc>
        <w:tc>
          <w:tcPr>
            <w:tcW w:w="4605" w:type="dxa"/>
            <w:vAlign w:val="center"/>
          </w:tcPr>
          <w:p w:rsidR="00BE7BD8" w:rsidRPr="0090084E" w:rsidRDefault="00BE7BD8" w:rsidP="00BE7BD8">
            <w:pPr>
              <w:pStyle w:val="Tekstprzypisudolnego"/>
              <w:numPr>
                <w:ilvl w:val="0"/>
                <w:numId w:val="48"/>
              </w:numPr>
              <w:spacing w:line="276" w:lineRule="auto"/>
              <w:ind w:left="357"/>
              <w:cnfStyle w:val="000000010000"/>
              <w:rPr>
                <w:noProof w:val="0"/>
              </w:rPr>
            </w:pPr>
            <w:r>
              <w:rPr>
                <w:noProof w:val="0"/>
              </w:rPr>
              <w:t>nie zapewnienie realizacji celów założonych w projekcie.</w:t>
            </w:r>
          </w:p>
        </w:tc>
      </w:tr>
    </w:tbl>
    <w:p w:rsidR="00BE7BD8" w:rsidRDefault="00BE7BD8" w:rsidP="00BE7BD8">
      <w:pPr>
        <w:pStyle w:val="Tekstprzypisudolnego"/>
        <w:spacing w:before="120" w:after="120" w:line="276" w:lineRule="auto"/>
        <w:jc w:val="both"/>
        <w:rPr>
          <w:b/>
          <w:noProof w:val="0"/>
          <w:sz w:val="24"/>
          <w:szCs w:val="24"/>
        </w:rPr>
      </w:pPr>
    </w:p>
    <w:p w:rsidR="00BE7BD8" w:rsidRPr="00BE7BD8" w:rsidRDefault="00037AED" w:rsidP="00BE7BD8">
      <w:pPr>
        <w:pStyle w:val="Tekstprzypisudolnego"/>
        <w:spacing w:before="120" w:after="120" w:line="276" w:lineRule="auto"/>
        <w:jc w:val="both"/>
        <w:rPr>
          <w:noProof w:val="0"/>
          <w:sz w:val="24"/>
          <w:szCs w:val="24"/>
        </w:rPr>
      </w:pPr>
      <w:r w:rsidRPr="00037AED">
        <w:rPr>
          <w:noProof w:val="0"/>
          <w:sz w:val="24"/>
          <w:szCs w:val="24"/>
        </w:rPr>
        <w:lastRenderedPageBreak/>
        <w:t>Liczba przekazanych do MF bieżących i kwartalnych raportów o nieprawidłowościach podlegających raportowaniu do KE:  17 raportów kwartalnych, 2 raporty z działań następczych</w:t>
      </w:r>
      <w:r w:rsidRPr="00037AED">
        <w:rPr>
          <w:rStyle w:val="Odwoanieprzypisudolnego"/>
          <w:noProof w:val="0"/>
          <w:sz w:val="24"/>
          <w:szCs w:val="24"/>
        </w:rPr>
        <w:footnoteReference w:id="2"/>
      </w:r>
    </w:p>
    <w:p w:rsidR="00BE7BD8" w:rsidRPr="00BE7BD8" w:rsidRDefault="00037AED" w:rsidP="00BE7BD8">
      <w:pPr>
        <w:pStyle w:val="Tekstprzypisudolnego"/>
        <w:spacing w:before="120" w:after="120" w:line="276" w:lineRule="auto"/>
        <w:jc w:val="both"/>
        <w:rPr>
          <w:noProof w:val="0"/>
          <w:sz w:val="24"/>
          <w:szCs w:val="24"/>
        </w:rPr>
      </w:pPr>
      <w:r w:rsidRPr="00037AED">
        <w:rPr>
          <w:noProof w:val="0"/>
          <w:sz w:val="24"/>
          <w:szCs w:val="24"/>
        </w:rPr>
        <w:t>Liczba przekazanych do MF</w:t>
      </w:r>
      <w:r w:rsidRPr="00037AED">
        <w:rPr>
          <w:rStyle w:val="Odwoanieprzypisudolnego"/>
          <w:noProof w:val="0"/>
          <w:sz w:val="24"/>
          <w:szCs w:val="24"/>
        </w:rPr>
        <w:footnoteReference w:id="3"/>
      </w:r>
      <w:r w:rsidRPr="00037AED">
        <w:rPr>
          <w:noProof w:val="0"/>
          <w:sz w:val="24"/>
          <w:szCs w:val="24"/>
        </w:rPr>
        <w:t xml:space="preserve">kwartalnych zestawień nieprawidłowości niepodlegających raportowaniu do KE: 2 </w:t>
      </w:r>
    </w:p>
    <w:p w:rsidR="00BE7BD8" w:rsidRPr="00BE7BD8" w:rsidRDefault="00037AED" w:rsidP="00BE7BD8">
      <w:pPr>
        <w:pStyle w:val="Tekstprzypisudolnego"/>
        <w:spacing w:before="120" w:after="120" w:line="276" w:lineRule="auto"/>
        <w:jc w:val="both"/>
        <w:rPr>
          <w:noProof w:val="0"/>
          <w:sz w:val="24"/>
          <w:szCs w:val="24"/>
        </w:rPr>
      </w:pPr>
      <w:r w:rsidRPr="00037AED">
        <w:rPr>
          <w:noProof w:val="0"/>
          <w:sz w:val="24"/>
          <w:szCs w:val="24"/>
        </w:rPr>
        <w:t>Kwota nieprawidłowości</w:t>
      </w:r>
      <w:r w:rsidR="00BE7BD8" w:rsidRPr="00BE7BD8">
        <w:rPr>
          <w:noProof w:val="0"/>
          <w:sz w:val="24"/>
          <w:szCs w:val="24"/>
        </w:rPr>
        <w:t xml:space="preserve">: </w:t>
      </w:r>
      <w:r w:rsidRPr="00037AED">
        <w:rPr>
          <w:noProof w:val="0"/>
          <w:sz w:val="24"/>
          <w:szCs w:val="24"/>
        </w:rPr>
        <w:t xml:space="preserve"> 6 419 711,79 PLN</w:t>
      </w:r>
    </w:p>
    <w:p w:rsidR="00BE7BD8" w:rsidRPr="00BE7BD8" w:rsidRDefault="00037AED" w:rsidP="00BE7BD8">
      <w:pPr>
        <w:pStyle w:val="Tekstpodstawowywcity"/>
        <w:spacing w:line="276" w:lineRule="auto"/>
        <w:ind w:left="0" w:firstLine="0"/>
        <w:rPr>
          <w:noProof w:val="0"/>
          <w:szCs w:val="24"/>
        </w:rPr>
      </w:pPr>
      <w:r w:rsidRPr="00037AED">
        <w:rPr>
          <w:noProof w:val="0"/>
          <w:szCs w:val="24"/>
        </w:rPr>
        <w:t>Liczba wykrytych nieprawidłowości: 100</w:t>
      </w:r>
    </w:p>
    <w:p w:rsidR="004F27C6" w:rsidRDefault="00931A8B">
      <w:pPr>
        <w:pStyle w:val="Tekstprzypisudolnego"/>
        <w:numPr>
          <w:ilvl w:val="0"/>
          <w:numId w:val="49"/>
        </w:numPr>
        <w:spacing w:before="120" w:after="120" w:line="276" w:lineRule="auto"/>
        <w:jc w:val="both"/>
        <w:rPr>
          <w:sz w:val="24"/>
          <w:szCs w:val="24"/>
        </w:rPr>
      </w:pPr>
      <w:r>
        <w:rPr>
          <w:sz w:val="24"/>
          <w:szCs w:val="24"/>
        </w:rPr>
        <w:t>II półroczu 2011 roku stwierdzono nieprawidłowości w realizacji projektów w następujących obszarach:</w:t>
      </w:r>
    </w:p>
    <w:p w:rsidR="00931A8B" w:rsidRDefault="00931A8B" w:rsidP="0051682A">
      <w:pPr>
        <w:pStyle w:val="Legenda"/>
        <w:keepNext/>
        <w:rPr>
          <w:b w:val="0"/>
          <w:i/>
        </w:rPr>
      </w:pPr>
      <w:r>
        <w:t xml:space="preserve">Tabela </w:t>
      </w:r>
      <w:r w:rsidR="00CE470F">
        <w:fldChar w:fldCharType="begin"/>
      </w:r>
      <w:r w:rsidR="00037AED">
        <w:instrText xml:space="preserve"> SEQ Tabela \* ARABIC </w:instrText>
      </w:r>
      <w:r w:rsidR="00CE470F">
        <w:fldChar w:fldCharType="separate"/>
      </w:r>
      <w:r w:rsidR="00ED4363">
        <w:rPr>
          <w:noProof/>
        </w:rPr>
        <w:t>5</w:t>
      </w:r>
      <w:r w:rsidR="00CE470F">
        <w:fldChar w:fldCharType="end"/>
      </w:r>
      <w:r>
        <w:t xml:space="preserve"> </w:t>
      </w:r>
      <w:r w:rsidRPr="00931A8B">
        <w:rPr>
          <w:b w:val="0"/>
          <w:i/>
        </w:rPr>
        <w:t>Rodzaje wykrytych nieprawidłowości</w:t>
      </w:r>
    </w:p>
    <w:p w:rsidR="0051682A" w:rsidRPr="0051682A" w:rsidRDefault="0051682A" w:rsidP="005168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2"/>
        <w:gridCol w:w="4564"/>
      </w:tblGrid>
      <w:tr w:rsidR="00931A8B" w:rsidTr="0051682A">
        <w:trPr>
          <w:trHeight w:val="1196"/>
          <w:jc w:val="center"/>
        </w:trPr>
        <w:tc>
          <w:tcPr>
            <w:tcW w:w="4781" w:type="dxa"/>
            <w:shd w:val="clear" w:color="auto" w:fill="D9D9D9"/>
            <w:vAlign w:val="center"/>
          </w:tcPr>
          <w:p w:rsidR="00931A8B" w:rsidRPr="0090084E" w:rsidRDefault="00931A8B" w:rsidP="00931A8B">
            <w:pPr>
              <w:pStyle w:val="Tekstprzypisudolnego"/>
              <w:spacing w:before="120" w:line="276" w:lineRule="auto"/>
              <w:jc w:val="center"/>
              <w:rPr>
                <w:b/>
                <w:noProof w:val="0"/>
              </w:rPr>
            </w:pPr>
            <w:r w:rsidRPr="0090084E">
              <w:rPr>
                <w:b/>
                <w:noProof w:val="0"/>
              </w:rPr>
              <w:t xml:space="preserve">Obszary najczęściej występujących nieprawidłowości w RPO WSL </w:t>
            </w:r>
            <w:r>
              <w:rPr>
                <w:b/>
              </w:rPr>
              <w:t>w I półroczu 2011</w:t>
            </w:r>
            <w:r w:rsidRPr="0090084E">
              <w:rPr>
                <w:b/>
              </w:rPr>
              <w:t xml:space="preserve"> r</w:t>
            </w:r>
            <w:r w:rsidR="0051682A">
              <w:rPr>
                <w:b/>
              </w:rPr>
              <w:t>.</w:t>
            </w:r>
          </w:p>
        </w:tc>
        <w:tc>
          <w:tcPr>
            <w:tcW w:w="4605" w:type="dxa"/>
            <w:shd w:val="clear" w:color="auto" w:fill="D9D9D9"/>
            <w:vAlign w:val="center"/>
          </w:tcPr>
          <w:p w:rsidR="00931A8B" w:rsidRPr="0090084E" w:rsidRDefault="00931A8B" w:rsidP="00931A8B">
            <w:pPr>
              <w:pStyle w:val="Tekstprzypisudolnego"/>
              <w:spacing w:before="120" w:after="120" w:line="276" w:lineRule="auto"/>
              <w:jc w:val="center"/>
              <w:rPr>
                <w:b/>
                <w:noProof w:val="0"/>
              </w:rPr>
            </w:pPr>
            <w:r w:rsidRPr="0090084E">
              <w:rPr>
                <w:b/>
                <w:noProof w:val="0"/>
              </w:rPr>
              <w:t>Stwierdzone rodzaje nieprawidłowości</w:t>
            </w:r>
          </w:p>
        </w:tc>
      </w:tr>
      <w:tr w:rsidR="00931A8B" w:rsidTr="0051682A">
        <w:trPr>
          <w:trHeight w:val="4937"/>
          <w:jc w:val="center"/>
        </w:trPr>
        <w:tc>
          <w:tcPr>
            <w:tcW w:w="4781" w:type="dxa"/>
            <w:vAlign w:val="center"/>
          </w:tcPr>
          <w:p w:rsidR="00931A8B" w:rsidRPr="0090084E" w:rsidRDefault="00931A8B" w:rsidP="00931A8B">
            <w:pPr>
              <w:pStyle w:val="Tekstprzypisudolnego"/>
              <w:spacing w:before="240" w:after="120" w:line="276" w:lineRule="auto"/>
              <w:jc w:val="center"/>
              <w:rPr>
                <w:b/>
                <w:noProof w:val="0"/>
              </w:rPr>
            </w:pPr>
            <w:r w:rsidRPr="0090084E">
              <w:rPr>
                <w:b/>
                <w:noProof w:val="0"/>
              </w:rPr>
              <w:t>Naruszanie przepisów z dziedziny zamówień publicznych</w:t>
            </w:r>
          </w:p>
        </w:tc>
        <w:tc>
          <w:tcPr>
            <w:tcW w:w="4605" w:type="dxa"/>
            <w:vAlign w:val="center"/>
          </w:tcPr>
          <w:p w:rsidR="00931A8B" w:rsidRDefault="00931A8B" w:rsidP="00712BC9">
            <w:pPr>
              <w:pStyle w:val="Tekstprzypisudolnego"/>
              <w:numPr>
                <w:ilvl w:val="0"/>
                <w:numId w:val="19"/>
              </w:numPr>
              <w:spacing w:line="276" w:lineRule="auto"/>
              <w:rPr>
                <w:noProof w:val="0"/>
              </w:rPr>
            </w:pPr>
            <w:r>
              <w:t xml:space="preserve">naruszenie zasady </w:t>
            </w:r>
            <w:r w:rsidRPr="0090084E">
              <w:t>równe</w:t>
            </w:r>
            <w:r>
              <w:t>go traktowania</w:t>
            </w:r>
            <w:r w:rsidRPr="0090084E">
              <w:t xml:space="preserve"> wykonawców i uczciwej konkurencji oraz zasady jawności</w:t>
            </w:r>
            <w:r>
              <w:t>,</w:t>
            </w:r>
          </w:p>
          <w:p w:rsidR="00931A8B" w:rsidRDefault="00931A8B" w:rsidP="00712BC9">
            <w:pPr>
              <w:pStyle w:val="Tekstprzypisudolnego"/>
              <w:numPr>
                <w:ilvl w:val="0"/>
                <w:numId w:val="19"/>
              </w:numPr>
              <w:spacing w:line="276" w:lineRule="auto"/>
              <w:rPr>
                <w:noProof w:val="0"/>
              </w:rPr>
            </w:pPr>
            <w:r w:rsidRPr="0090084E">
              <w:t>zastosowanie niewłaściwego trybu zamówienia publicznego</w:t>
            </w:r>
            <w:r>
              <w:t>,</w:t>
            </w:r>
          </w:p>
          <w:p w:rsidR="00931A8B" w:rsidRDefault="00931A8B" w:rsidP="00712BC9">
            <w:pPr>
              <w:pStyle w:val="Tekstprzypisudolnego"/>
              <w:numPr>
                <w:ilvl w:val="0"/>
                <w:numId w:val="19"/>
              </w:numPr>
              <w:spacing w:line="276" w:lineRule="auto"/>
            </w:pPr>
            <w:r w:rsidRPr="00C66567">
              <w:t>niedochowanie warunków związanych z udzielaniem zamówienia publicznego np. błędne ogłoszenie o zamówieniu niedotrzymanie terminów dotyczących ogłoszenia o zamówieniu lub terminu rozpatrywania ofert</w:t>
            </w:r>
            <w:r>
              <w:t>,</w:t>
            </w:r>
          </w:p>
          <w:p w:rsidR="00931A8B" w:rsidRDefault="00931A8B" w:rsidP="00712BC9">
            <w:pPr>
              <w:pStyle w:val="Tekstprzypisudolnego"/>
              <w:numPr>
                <w:ilvl w:val="0"/>
                <w:numId w:val="19"/>
              </w:numPr>
              <w:spacing w:line="276" w:lineRule="auto"/>
            </w:pPr>
            <w:r w:rsidRPr="00C66567">
              <w:t>dokonywanie przez zamawiającego zmian ważnych elementów ogłoszenia o przetargu bez publikacji korekty w Dzienniku Urzędowym UE</w:t>
            </w:r>
            <w:r>
              <w:t>,</w:t>
            </w:r>
          </w:p>
          <w:p w:rsidR="00931A8B" w:rsidRPr="0090084E" w:rsidRDefault="00931A8B" w:rsidP="00712BC9">
            <w:pPr>
              <w:pStyle w:val="Tekstprzypisudolnego"/>
              <w:numPr>
                <w:ilvl w:val="0"/>
                <w:numId w:val="19"/>
              </w:numPr>
              <w:spacing w:line="276" w:lineRule="auto"/>
              <w:rPr>
                <w:noProof w:val="0"/>
              </w:rPr>
            </w:pPr>
            <w:r w:rsidRPr="00C66567">
              <w:t>ograniczenie przez zamawiającego zakresu prac, które mogą zostać zlecone podwykonawcom</w:t>
            </w:r>
            <w:r>
              <w:t>.</w:t>
            </w:r>
          </w:p>
        </w:tc>
      </w:tr>
      <w:tr w:rsidR="00931A8B" w:rsidTr="006F619C">
        <w:trPr>
          <w:trHeight w:val="551"/>
          <w:jc w:val="center"/>
        </w:trPr>
        <w:tc>
          <w:tcPr>
            <w:tcW w:w="4781" w:type="dxa"/>
            <w:vAlign w:val="center"/>
          </w:tcPr>
          <w:p w:rsidR="00931A8B" w:rsidRPr="0090084E" w:rsidRDefault="00931A8B" w:rsidP="00931A8B">
            <w:pPr>
              <w:pStyle w:val="Tekstprzypisudolnego"/>
              <w:spacing w:line="276" w:lineRule="auto"/>
              <w:jc w:val="center"/>
              <w:rPr>
                <w:b/>
                <w:noProof w:val="0"/>
              </w:rPr>
            </w:pPr>
            <w:r w:rsidRPr="0090084E">
              <w:rPr>
                <w:b/>
                <w:noProof w:val="0"/>
              </w:rPr>
              <w:t>Wydatki niekwalifikowane</w:t>
            </w:r>
          </w:p>
          <w:p w:rsidR="00931A8B" w:rsidRPr="0090084E" w:rsidRDefault="00931A8B" w:rsidP="00931A8B">
            <w:pPr>
              <w:pStyle w:val="Tekstprzypisudolnego"/>
              <w:spacing w:line="276" w:lineRule="auto"/>
              <w:jc w:val="center"/>
              <w:rPr>
                <w:b/>
                <w:noProof w:val="0"/>
              </w:rPr>
            </w:pPr>
            <w:r w:rsidRPr="0090084E">
              <w:rPr>
                <w:b/>
                <w:noProof w:val="0"/>
              </w:rPr>
              <w:t>(związane z działaniami informacyjno-promocyjnymi oraz innymi działaniami rzeczowej realizacji projektu)</w:t>
            </w:r>
          </w:p>
        </w:tc>
        <w:tc>
          <w:tcPr>
            <w:tcW w:w="4605" w:type="dxa"/>
            <w:vAlign w:val="center"/>
          </w:tcPr>
          <w:p w:rsidR="00931A8B" w:rsidRPr="00C66567" w:rsidRDefault="00931A8B" w:rsidP="00712BC9">
            <w:pPr>
              <w:pStyle w:val="Tekstprzypisudolnego"/>
              <w:numPr>
                <w:ilvl w:val="0"/>
                <w:numId w:val="20"/>
              </w:numPr>
              <w:spacing w:line="276" w:lineRule="auto"/>
              <w:rPr>
                <w:noProof w:val="0"/>
              </w:rPr>
            </w:pPr>
            <w:r w:rsidRPr="00C66567">
              <w:t>wydatki zawyżone,</w:t>
            </w:r>
          </w:p>
          <w:p w:rsidR="00931A8B" w:rsidRPr="00C66567" w:rsidRDefault="00931A8B" w:rsidP="00712BC9">
            <w:pPr>
              <w:pStyle w:val="Tekstprzypisudolnego"/>
              <w:numPr>
                <w:ilvl w:val="0"/>
                <w:numId w:val="20"/>
              </w:numPr>
              <w:spacing w:line="276" w:lineRule="auto"/>
              <w:rPr>
                <w:noProof w:val="0"/>
              </w:rPr>
            </w:pPr>
            <w:r w:rsidRPr="00C66567">
              <w:t>brak realizacji działań przewidzianych w projekcie,</w:t>
            </w:r>
          </w:p>
          <w:p w:rsidR="00931A8B" w:rsidRPr="00C66567" w:rsidRDefault="00931A8B" w:rsidP="00712BC9">
            <w:pPr>
              <w:pStyle w:val="Tekstprzypisudolnego"/>
              <w:numPr>
                <w:ilvl w:val="0"/>
                <w:numId w:val="20"/>
              </w:numPr>
              <w:spacing w:line="276" w:lineRule="auto"/>
              <w:rPr>
                <w:noProof w:val="0"/>
              </w:rPr>
            </w:pPr>
            <w:r w:rsidRPr="00C66567">
              <w:t>wydatki nieuzasadnione (związane z projektem lecz zbędne),</w:t>
            </w:r>
          </w:p>
          <w:p w:rsidR="00931A8B" w:rsidRPr="00C66567" w:rsidRDefault="00931A8B" w:rsidP="00712BC9">
            <w:pPr>
              <w:pStyle w:val="Tekstprzypisudolnego"/>
              <w:numPr>
                <w:ilvl w:val="0"/>
                <w:numId w:val="20"/>
              </w:numPr>
              <w:spacing w:line="276" w:lineRule="auto"/>
              <w:rPr>
                <w:noProof w:val="0"/>
              </w:rPr>
            </w:pPr>
            <w:r w:rsidRPr="00C66567">
              <w:t>wydatki niezwiązane z realizowanym projektem/ realizacja zadań nieprzewidzianych w projekcie (wydatki nieuprawnione),</w:t>
            </w:r>
          </w:p>
          <w:p w:rsidR="00F83BC0" w:rsidRDefault="00931A8B" w:rsidP="00712BC9">
            <w:pPr>
              <w:pStyle w:val="Tekstprzypisudolnego"/>
              <w:numPr>
                <w:ilvl w:val="0"/>
                <w:numId w:val="20"/>
              </w:numPr>
              <w:spacing w:line="276" w:lineRule="auto"/>
              <w:rPr>
                <w:noProof w:val="0"/>
              </w:rPr>
            </w:pPr>
            <w:r w:rsidRPr="00C66567">
              <w:t>nieprawidłowości związane z zakupem gruntu</w:t>
            </w:r>
            <w:r w:rsidR="00F83BC0">
              <w:t>,</w:t>
            </w:r>
          </w:p>
          <w:p w:rsidR="00931A8B" w:rsidRPr="0090084E" w:rsidRDefault="00F83BC0" w:rsidP="00712BC9">
            <w:pPr>
              <w:pStyle w:val="Tekstprzypisudolnego"/>
              <w:numPr>
                <w:ilvl w:val="0"/>
                <w:numId w:val="20"/>
              </w:numPr>
              <w:spacing w:line="276" w:lineRule="auto"/>
              <w:rPr>
                <w:noProof w:val="0"/>
              </w:rPr>
            </w:pPr>
            <w:r>
              <w:t>nieprzeprowadzenie lub b</w:t>
            </w:r>
            <w:r w:rsidR="00B32179">
              <w:t>łę</w:t>
            </w:r>
            <w:r>
              <w:t xml:space="preserve">dne </w:t>
            </w:r>
            <w:r>
              <w:lastRenderedPageBreak/>
              <w:t>przeprowadzenie promocji projektu</w:t>
            </w:r>
            <w:r w:rsidR="00931A8B" w:rsidRPr="00C66567">
              <w:t>.</w:t>
            </w:r>
          </w:p>
        </w:tc>
      </w:tr>
      <w:tr w:rsidR="00931A8B" w:rsidTr="0051682A">
        <w:trPr>
          <w:jc w:val="center"/>
        </w:trPr>
        <w:tc>
          <w:tcPr>
            <w:tcW w:w="4781" w:type="dxa"/>
            <w:vAlign w:val="center"/>
          </w:tcPr>
          <w:p w:rsidR="00931A8B" w:rsidRPr="0090084E" w:rsidRDefault="00931A8B" w:rsidP="00931A8B">
            <w:pPr>
              <w:pStyle w:val="Tekstprzypisudolnego"/>
              <w:spacing w:before="120" w:after="120" w:line="276" w:lineRule="auto"/>
              <w:jc w:val="center"/>
              <w:rPr>
                <w:b/>
                <w:noProof w:val="0"/>
              </w:rPr>
            </w:pPr>
            <w:r w:rsidRPr="0090084E">
              <w:rPr>
                <w:b/>
                <w:noProof w:val="0"/>
              </w:rPr>
              <w:lastRenderedPageBreak/>
              <w:t>Działania niekwalifikujące się do pomocy</w:t>
            </w:r>
          </w:p>
        </w:tc>
        <w:tc>
          <w:tcPr>
            <w:tcW w:w="4605" w:type="dxa"/>
            <w:vAlign w:val="center"/>
          </w:tcPr>
          <w:p w:rsidR="00931A8B" w:rsidRDefault="00931A8B" w:rsidP="00712BC9">
            <w:pPr>
              <w:pStyle w:val="Tekstprzypisudolnego"/>
              <w:numPr>
                <w:ilvl w:val="0"/>
                <w:numId w:val="21"/>
              </w:numPr>
              <w:spacing w:line="276" w:lineRule="auto"/>
              <w:ind w:left="498"/>
              <w:rPr>
                <w:noProof w:val="0"/>
              </w:rPr>
            </w:pPr>
            <w:r w:rsidRPr="0090084E">
              <w:t>brak spełnienia „efektu zachęty”</w:t>
            </w:r>
            <w:r w:rsidR="00F83BC0">
              <w:t>,</w:t>
            </w:r>
          </w:p>
          <w:p w:rsidR="00F83BC0" w:rsidRPr="0090084E" w:rsidRDefault="00F83BC0" w:rsidP="00712BC9">
            <w:pPr>
              <w:pStyle w:val="Tekstprzypisudolnego"/>
              <w:numPr>
                <w:ilvl w:val="0"/>
                <w:numId w:val="21"/>
              </w:numPr>
              <w:spacing w:line="276" w:lineRule="auto"/>
              <w:ind w:left="498"/>
              <w:rPr>
                <w:noProof w:val="0"/>
              </w:rPr>
            </w:pPr>
            <w:r>
              <w:t>niekompletne dokumenty.</w:t>
            </w:r>
          </w:p>
        </w:tc>
      </w:tr>
      <w:tr w:rsidR="00931A8B" w:rsidTr="0051682A">
        <w:trPr>
          <w:jc w:val="center"/>
        </w:trPr>
        <w:tc>
          <w:tcPr>
            <w:tcW w:w="4781" w:type="dxa"/>
            <w:vAlign w:val="center"/>
          </w:tcPr>
          <w:p w:rsidR="00931A8B" w:rsidRPr="0090084E" w:rsidRDefault="00931A8B" w:rsidP="00931A8B">
            <w:pPr>
              <w:pStyle w:val="Tekstprzypisudolnego"/>
              <w:spacing w:before="240" w:after="120" w:line="276" w:lineRule="auto"/>
              <w:jc w:val="center"/>
              <w:rPr>
                <w:b/>
                <w:noProof w:val="0"/>
              </w:rPr>
            </w:pPr>
            <w:r>
              <w:rPr>
                <w:b/>
                <w:noProof w:val="0"/>
              </w:rPr>
              <w:t>Niewypełnianie podjętych zobowiązań</w:t>
            </w:r>
          </w:p>
        </w:tc>
        <w:tc>
          <w:tcPr>
            <w:tcW w:w="4605" w:type="dxa"/>
            <w:vAlign w:val="center"/>
          </w:tcPr>
          <w:p w:rsidR="00931A8B" w:rsidRPr="0090084E" w:rsidRDefault="00931A8B" w:rsidP="00712BC9">
            <w:pPr>
              <w:pStyle w:val="Tekstprzypisudolnego"/>
              <w:numPr>
                <w:ilvl w:val="0"/>
                <w:numId w:val="22"/>
              </w:numPr>
              <w:spacing w:line="276" w:lineRule="auto"/>
              <w:rPr>
                <w:noProof w:val="0"/>
              </w:rPr>
            </w:pPr>
            <w:r>
              <w:rPr>
                <w:noProof w:val="0"/>
              </w:rPr>
              <w:t>nie zapewnienie realizacji celów założonych w projekcie</w:t>
            </w:r>
          </w:p>
        </w:tc>
      </w:tr>
    </w:tbl>
    <w:p w:rsidR="00931A8B" w:rsidRDefault="00931A8B" w:rsidP="00931A8B">
      <w:pPr>
        <w:pStyle w:val="Tekstprzypisudolnego"/>
        <w:spacing w:before="120" w:after="120" w:line="276" w:lineRule="auto"/>
        <w:jc w:val="both"/>
        <w:rPr>
          <w:b/>
          <w:noProof w:val="0"/>
          <w:sz w:val="24"/>
          <w:szCs w:val="24"/>
        </w:rPr>
      </w:pPr>
    </w:p>
    <w:p w:rsidR="00931A8B" w:rsidRPr="00931A8B" w:rsidRDefault="00931A8B" w:rsidP="00931A8B">
      <w:pPr>
        <w:pStyle w:val="Tekstprzypisudolnego"/>
        <w:spacing w:before="120" w:after="120" w:line="276" w:lineRule="auto"/>
        <w:jc w:val="both"/>
        <w:rPr>
          <w:noProof w:val="0"/>
          <w:sz w:val="24"/>
          <w:szCs w:val="24"/>
        </w:rPr>
      </w:pPr>
      <w:r w:rsidRPr="00931A8B">
        <w:rPr>
          <w:noProof w:val="0"/>
          <w:sz w:val="24"/>
          <w:szCs w:val="24"/>
        </w:rPr>
        <w:t>Liczba przekazanych do MF bieżących i kwartalnych raportów o nieprawidłowościach podlegających raportowaniu do KE:</w:t>
      </w:r>
      <w:r w:rsidRPr="00B76300">
        <w:rPr>
          <w:b/>
          <w:noProof w:val="0"/>
          <w:sz w:val="24"/>
          <w:szCs w:val="24"/>
        </w:rPr>
        <w:t xml:space="preserve"> </w:t>
      </w:r>
      <w:r w:rsidR="00A07D1D">
        <w:rPr>
          <w:noProof w:val="0"/>
          <w:sz w:val="24"/>
          <w:szCs w:val="24"/>
        </w:rPr>
        <w:t>52 r</w:t>
      </w:r>
      <w:r w:rsidR="000F51BE">
        <w:rPr>
          <w:noProof w:val="0"/>
          <w:sz w:val="24"/>
          <w:szCs w:val="24"/>
        </w:rPr>
        <w:t>aporty kwartalne</w:t>
      </w:r>
      <w:r w:rsidR="00A07D1D">
        <w:rPr>
          <w:noProof w:val="0"/>
          <w:sz w:val="24"/>
          <w:szCs w:val="24"/>
        </w:rPr>
        <w:t>, 17 raportów</w:t>
      </w:r>
      <w:r w:rsidRPr="00931A8B">
        <w:rPr>
          <w:noProof w:val="0"/>
          <w:sz w:val="24"/>
          <w:szCs w:val="24"/>
        </w:rPr>
        <w:t xml:space="preserve"> z działań następczych</w:t>
      </w:r>
      <w:r w:rsidR="00921AA4">
        <w:rPr>
          <w:rStyle w:val="Odwoanieprzypisudolnego"/>
          <w:noProof w:val="0"/>
          <w:sz w:val="24"/>
          <w:szCs w:val="24"/>
        </w:rPr>
        <w:footnoteReference w:id="4"/>
      </w:r>
      <w:r w:rsidR="00921AA4">
        <w:rPr>
          <w:noProof w:val="0"/>
          <w:sz w:val="24"/>
          <w:szCs w:val="24"/>
        </w:rPr>
        <w:t>.</w:t>
      </w:r>
    </w:p>
    <w:p w:rsidR="00931A8B" w:rsidRPr="00931A8B" w:rsidRDefault="00931A8B" w:rsidP="00931A8B">
      <w:pPr>
        <w:pStyle w:val="Tekstprzypisudolnego"/>
        <w:spacing w:before="120" w:after="120" w:line="276" w:lineRule="auto"/>
        <w:jc w:val="both"/>
        <w:rPr>
          <w:noProof w:val="0"/>
          <w:sz w:val="24"/>
          <w:szCs w:val="24"/>
        </w:rPr>
      </w:pPr>
      <w:r w:rsidRPr="00931A8B">
        <w:rPr>
          <w:noProof w:val="0"/>
          <w:sz w:val="24"/>
          <w:szCs w:val="24"/>
        </w:rPr>
        <w:t>Liczba przekazanych do MF</w:t>
      </w:r>
      <w:r w:rsidR="00921AA4">
        <w:rPr>
          <w:rStyle w:val="Odwoanieprzypisudolnego"/>
          <w:noProof w:val="0"/>
          <w:sz w:val="24"/>
          <w:szCs w:val="24"/>
        </w:rPr>
        <w:footnoteReference w:id="5"/>
      </w:r>
      <w:r w:rsidRPr="00931A8B">
        <w:rPr>
          <w:noProof w:val="0"/>
          <w:sz w:val="24"/>
          <w:szCs w:val="24"/>
        </w:rPr>
        <w:t xml:space="preserve"> kwartalnych zestawień nieprawidłowości niepodl</w:t>
      </w:r>
      <w:r w:rsidR="009F6C74">
        <w:rPr>
          <w:noProof w:val="0"/>
          <w:sz w:val="24"/>
          <w:szCs w:val="24"/>
        </w:rPr>
        <w:t>egających raportowaniu do KE: 2.</w:t>
      </w:r>
    </w:p>
    <w:p w:rsidR="00931A8B" w:rsidRPr="00931A8B" w:rsidRDefault="008337F0" w:rsidP="00931A8B">
      <w:pPr>
        <w:pStyle w:val="Tekstprzypisudolnego"/>
        <w:spacing w:before="120" w:after="120" w:line="276" w:lineRule="auto"/>
        <w:jc w:val="both"/>
        <w:rPr>
          <w:noProof w:val="0"/>
          <w:sz w:val="24"/>
          <w:szCs w:val="24"/>
        </w:rPr>
      </w:pPr>
      <w:r>
        <w:rPr>
          <w:noProof w:val="0"/>
          <w:sz w:val="24"/>
          <w:szCs w:val="24"/>
        </w:rPr>
        <w:t xml:space="preserve">Kwota nieprawidłowości: </w:t>
      </w:r>
      <w:r w:rsidR="006E4D75">
        <w:rPr>
          <w:sz w:val="24"/>
          <w:szCs w:val="24"/>
        </w:rPr>
        <w:t>36 012 470,84</w:t>
      </w:r>
      <w:r>
        <w:rPr>
          <w:rFonts w:ascii="Arial" w:hAnsi="Arial" w:cs="Arial"/>
        </w:rPr>
        <w:t xml:space="preserve"> </w:t>
      </w:r>
      <w:r w:rsidR="00931A8B" w:rsidRPr="00931A8B">
        <w:rPr>
          <w:noProof w:val="0"/>
          <w:sz w:val="24"/>
          <w:szCs w:val="24"/>
        </w:rPr>
        <w:t xml:space="preserve">PLN </w:t>
      </w:r>
      <w:r w:rsidR="00931A8B" w:rsidRPr="00931A8B">
        <w:rPr>
          <w:noProof w:val="0"/>
          <w:sz w:val="16"/>
          <w:szCs w:val="24"/>
        </w:rPr>
        <w:t>(</w:t>
      </w:r>
      <w:r w:rsidR="00931A8B" w:rsidRPr="00931A8B">
        <w:rPr>
          <w:noProof w:val="0"/>
          <w:sz w:val="24"/>
          <w:szCs w:val="24"/>
        </w:rPr>
        <w:t>kwota niepra</w:t>
      </w:r>
      <w:r w:rsidR="00433177">
        <w:rPr>
          <w:noProof w:val="0"/>
          <w:sz w:val="24"/>
          <w:szCs w:val="24"/>
        </w:rPr>
        <w:t>widłowości może ulec zmianie  w </w:t>
      </w:r>
      <w:r w:rsidR="00931A8B" w:rsidRPr="00931A8B">
        <w:rPr>
          <w:noProof w:val="0"/>
          <w:sz w:val="24"/>
          <w:szCs w:val="24"/>
        </w:rPr>
        <w:t>związku z dalszymi postępowaniami prowadzonymi w sprawach)</w:t>
      </w:r>
      <w:r w:rsidR="009F6C74">
        <w:rPr>
          <w:noProof w:val="0"/>
          <w:sz w:val="24"/>
          <w:szCs w:val="24"/>
        </w:rPr>
        <w:t>.</w:t>
      </w:r>
    </w:p>
    <w:p w:rsidR="00931A8B" w:rsidRDefault="00931A8B" w:rsidP="00931A8B">
      <w:pPr>
        <w:pStyle w:val="Tekstpodstawowywcity"/>
        <w:spacing w:line="276" w:lineRule="auto"/>
        <w:ind w:left="0" w:firstLine="0"/>
        <w:rPr>
          <w:noProof w:val="0"/>
          <w:szCs w:val="24"/>
        </w:rPr>
      </w:pPr>
      <w:r w:rsidRPr="00931A8B">
        <w:rPr>
          <w:noProof w:val="0"/>
          <w:szCs w:val="24"/>
        </w:rPr>
        <w:t>Liczba wykrytych nieprawidło</w:t>
      </w:r>
      <w:r w:rsidR="00F83BC0">
        <w:rPr>
          <w:noProof w:val="0"/>
          <w:szCs w:val="24"/>
        </w:rPr>
        <w:t>wości: 246</w:t>
      </w:r>
      <w:r w:rsidR="009F6C74">
        <w:rPr>
          <w:noProof w:val="0"/>
          <w:szCs w:val="24"/>
        </w:rPr>
        <w:t>.</w:t>
      </w:r>
    </w:p>
    <w:p w:rsidR="00921AA4" w:rsidRPr="009F6C74" w:rsidRDefault="00921AA4" w:rsidP="00931A8B">
      <w:pPr>
        <w:pStyle w:val="Tekstpodstawowywcity"/>
        <w:spacing w:line="276" w:lineRule="auto"/>
        <w:ind w:left="0" w:firstLine="0"/>
        <w:rPr>
          <w:noProof w:val="0"/>
          <w:szCs w:val="24"/>
        </w:rPr>
      </w:pPr>
    </w:p>
    <w:p w:rsidR="00931A8B" w:rsidRDefault="00931A8B" w:rsidP="0051682A">
      <w:pPr>
        <w:pStyle w:val="Nagwek1"/>
        <w:numPr>
          <w:ilvl w:val="2"/>
          <w:numId w:val="10"/>
        </w:numPr>
        <w:spacing w:after="120" w:line="276" w:lineRule="auto"/>
        <w:ind w:left="567" w:hanging="567"/>
        <w:jc w:val="both"/>
        <w:rPr>
          <w:noProof w:val="0"/>
          <w:szCs w:val="24"/>
        </w:rPr>
      </w:pPr>
      <w:r w:rsidRPr="00931A8B">
        <w:rPr>
          <w:noProof w:val="0"/>
          <w:szCs w:val="24"/>
        </w:rPr>
        <w:t>W odniesieniu do</w:t>
      </w:r>
      <w:r>
        <w:rPr>
          <w:noProof w:val="0"/>
          <w:szCs w:val="24"/>
        </w:rPr>
        <w:t xml:space="preserve"> uchybień lub</w:t>
      </w:r>
      <w:r w:rsidRPr="00931A8B">
        <w:rPr>
          <w:noProof w:val="0"/>
          <w:szCs w:val="24"/>
        </w:rPr>
        <w:t xml:space="preserve"> nieprawidłowości stwierdzonych podczas kontroli </w:t>
      </w:r>
      <w:r>
        <w:rPr>
          <w:noProof w:val="0"/>
          <w:szCs w:val="24"/>
        </w:rPr>
        <w:t>systemowej</w:t>
      </w:r>
      <w:r w:rsidRPr="00931A8B">
        <w:rPr>
          <w:noProof w:val="0"/>
          <w:szCs w:val="24"/>
        </w:rPr>
        <w:t xml:space="preserve"> </w:t>
      </w:r>
    </w:p>
    <w:p w:rsidR="00A56DE3" w:rsidRPr="00A56DE3" w:rsidRDefault="00A56DE3" w:rsidP="00A56DE3">
      <w:pPr>
        <w:snapToGrid w:val="0"/>
        <w:spacing w:line="276" w:lineRule="auto"/>
        <w:jc w:val="both"/>
        <w:rPr>
          <w:color w:val="000000"/>
        </w:rPr>
      </w:pPr>
      <w:r w:rsidRPr="00A56DE3">
        <w:rPr>
          <w:color w:val="000000"/>
        </w:rPr>
        <w:t>Wykryte uchybienia w trakcie kontroli systemowej nr VII/2011:</w:t>
      </w:r>
    </w:p>
    <w:p w:rsidR="00A56DE3" w:rsidRPr="00A56DE3" w:rsidRDefault="00A56DE3" w:rsidP="00A56DE3">
      <w:pPr>
        <w:snapToGrid w:val="0"/>
        <w:spacing w:line="276" w:lineRule="auto"/>
        <w:ind w:firstLine="708"/>
        <w:jc w:val="both"/>
        <w:rPr>
          <w:color w:val="000000"/>
        </w:rPr>
      </w:pPr>
    </w:p>
    <w:p w:rsidR="00A56DE3" w:rsidRPr="00A56DE3" w:rsidRDefault="00A56DE3" w:rsidP="00712BC9">
      <w:pPr>
        <w:numPr>
          <w:ilvl w:val="0"/>
          <w:numId w:val="23"/>
        </w:numPr>
        <w:suppressAutoHyphens/>
        <w:snapToGrid w:val="0"/>
        <w:spacing w:line="276" w:lineRule="auto"/>
        <w:ind w:left="403"/>
        <w:jc w:val="both"/>
        <w:rPr>
          <w:rFonts w:eastAsia="Verdana"/>
          <w:color w:val="000000"/>
        </w:rPr>
      </w:pPr>
      <w:r w:rsidRPr="00A56DE3">
        <w:rPr>
          <w:rFonts w:eastAsia="Verdana"/>
          <w:color w:val="000000"/>
        </w:rPr>
        <w:t>Uchybienia formalne dotyczące jednej z weryfikowanych kart oceny formalnej.</w:t>
      </w:r>
    </w:p>
    <w:p w:rsidR="00A56DE3" w:rsidRPr="00A56DE3" w:rsidRDefault="00A56DE3" w:rsidP="00712BC9">
      <w:pPr>
        <w:numPr>
          <w:ilvl w:val="0"/>
          <w:numId w:val="23"/>
        </w:numPr>
        <w:suppressAutoHyphens/>
        <w:snapToGrid w:val="0"/>
        <w:spacing w:line="276" w:lineRule="auto"/>
        <w:ind w:left="403"/>
        <w:jc w:val="both"/>
        <w:rPr>
          <w:rFonts w:eastAsia="Verdana"/>
          <w:color w:val="000000"/>
        </w:rPr>
      </w:pPr>
      <w:r w:rsidRPr="00A56DE3">
        <w:rPr>
          <w:rFonts w:eastAsia="Verdana"/>
          <w:color w:val="000000"/>
        </w:rPr>
        <w:t xml:space="preserve">Uchybienia formalne dotyczące wypełnienia jednej z kart oceny </w:t>
      </w:r>
      <w:r w:rsidRPr="00A56DE3">
        <w:t>merytoryczno-technicznej wniosku o dofinansowanie.</w:t>
      </w:r>
    </w:p>
    <w:p w:rsidR="00A56DE3" w:rsidRPr="00A56DE3" w:rsidRDefault="00A56DE3" w:rsidP="00712BC9">
      <w:pPr>
        <w:numPr>
          <w:ilvl w:val="0"/>
          <w:numId w:val="23"/>
        </w:numPr>
        <w:suppressAutoHyphens/>
        <w:snapToGrid w:val="0"/>
        <w:spacing w:line="276" w:lineRule="auto"/>
        <w:ind w:left="403"/>
        <w:jc w:val="both"/>
        <w:rPr>
          <w:color w:val="000000"/>
        </w:rPr>
      </w:pPr>
      <w:r w:rsidRPr="00A56DE3">
        <w:rPr>
          <w:color w:val="000000"/>
        </w:rPr>
        <w:t xml:space="preserve">Nie została dotrzymana terminowość realizacji procedury ujętej w </w:t>
      </w:r>
      <w:r w:rsidRPr="00A56DE3">
        <w:rPr>
          <w:i/>
          <w:color w:val="000000"/>
        </w:rPr>
        <w:t>Podręczniku</w:t>
      </w:r>
      <w:r>
        <w:rPr>
          <w:i/>
          <w:color w:val="000000"/>
        </w:rPr>
        <w:t xml:space="preserve"> procedur</w:t>
      </w:r>
      <w:r w:rsidRPr="00A56DE3">
        <w:rPr>
          <w:i/>
          <w:color w:val="000000"/>
        </w:rPr>
        <w:t>...</w:t>
      </w:r>
      <w:r w:rsidRPr="00A56DE3">
        <w:rPr>
          <w:color w:val="000000"/>
        </w:rPr>
        <w:t xml:space="preserve"> w następujących przypadkach:</w:t>
      </w:r>
    </w:p>
    <w:p w:rsidR="00A56DE3" w:rsidRPr="00A56DE3" w:rsidRDefault="00A56DE3" w:rsidP="00712BC9">
      <w:pPr>
        <w:numPr>
          <w:ilvl w:val="0"/>
          <w:numId w:val="24"/>
        </w:numPr>
        <w:suppressAutoHyphens/>
        <w:snapToGrid w:val="0"/>
        <w:spacing w:line="276" w:lineRule="auto"/>
        <w:ind w:left="851"/>
        <w:jc w:val="both"/>
        <w:rPr>
          <w:color w:val="000000"/>
        </w:rPr>
      </w:pPr>
      <w:r w:rsidRPr="00A56DE3">
        <w:rPr>
          <w:bCs/>
          <w:color w:val="000000"/>
        </w:rPr>
        <w:t>wezwanie beneficjenta do złożenia uzupełnie</w:t>
      </w:r>
      <w:r>
        <w:rPr>
          <w:bCs/>
          <w:color w:val="000000"/>
        </w:rPr>
        <w:t>ń do dokumentacji niezbędnej do </w:t>
      </w:r>
      <w:r w:rsidRPr="00A56DE3">
        <w:rPr>
          <w:bCs/>
          <w:color w:val="000000"/>
        </w:rPr>
        <w:t>podpisania umowy o dofinansowanie (w dwóch przypadkach)</w:t>
      </w:r>
      <w:r>
        <w:rPr>
          <w:color w:val="000000"/>
        </w:rPr>
        <w:t>,</w:t>
      </w:r>
    </w:p>
    <w:p w:rsidR="00A56DE3" w:rsidRPr="00A56DE3" w:rsidRDefault="00A56DE3" w:rsidP="00712BC9">
      <w:pPr>
        <w:numPr>
          <w:ilvl w:val="0"/>
          <w:numId w:val="24"/>
        </w:numPr>
        <w:suppressAutoHyphens/>
        <w:snapToGrid w:val="0"/>
        <w:spacing w:line="276" w:lineRule="auto"/>
        <w:ind w:left="851"/>
        <w:jc w:val="both"/>
        <w:rPr>
          <w:color w:val="000000"/>
        </w:rPr>
      </w:pPr>
      <w:r w:rsidRPr="00A56DE3">
        <w:rPr>
          <w:color w:val="000000"/>
        </w:rPr>
        <w:t>w</w:t>
      </w:r>
      <w:r w:rsidRPr="00A56DE3">
        <w:rPr>
          <w:bCs/>
          <w:color w:val="000000"/>
        </w:rPr>
        <w:t>eryfikacja otrzymanej od beneficjenta dokumentacji niezbędnej do podpisania umowy o dofinansowanie (w dwóch przypadkach)</w:t>
      </w:r>
      <w:r>
        <w:rPr>
          <w:color w:val="000000"/>
        </w:rPr>
        <w:t>,</w:t>
      </w:r>
      <w:r w:rsidRPr="00A56DE3">
        <w:rPr>
          <w:color w:val="000000"/>
        </w:rPr>
        <w:t xml:space="preserve">  </w:t>
      </w:r>
    </w:p>
    <w:p w:rsidR="00A56DE3" w:rsidRPr="00A56DE3" w:rsidRDefault="00A56DE3" w:rsidP="00712BC9">
      <w:pPr>
        <w:numPr>
          <w:ilvl w:val="0"/>
          <w:numId w:val="24"/>
        </w:numPr>
        <w:suppressAutoHyphens/>
        <w:snapToGrid w:val="0"/>
        <w:spacing w:line="276" w:lineRule="auto"/>
        <w:ind w:left="851"/>
        <w:jc w:val="both"/>
        <w:rPr>
          <w:color w:val="000000"/>
        </w:rPr>
      </w:pPr>
      <w:r w:rsidRPr="00A56DE3">
        <w:rPr>
          <w:bCs/>
          <w:color w:val="000000"/>
        </w:rPr>
        <w:t>weryfikacja jednej sporządzonej umowy o dofinansowanie przez Zespół Obsługi Prawnej oraz Głównego Księgowego</w:t>
      </w:r>
      <w:r>
        <w:rPr>
          <w:color w:val="000000"/>
        </w:rPr>
        <w:t>,</w:t>
      </w:r>
    </w:p>
    <w:p w:rsidR="00A56DE3" w:rsidRPr="00A56DE3" w:rsidRDefault="00A56DE3" w:rsidP="00712BC9">
      <w:pPr>
        <w:numPr>
          <w:ilvl w:val="0"/>
          <w:numId w:val="24"/>
        </w:numPr>
        <w:suppressAutoHyphens/>
        <w:snapToGrid w:val="0"/>
        <w:spacing w:line="276" w:lineRule="auto"/>
        <w:ind w:left="851"/>
        <w:jc w:val="both"/>
        <w:rPr>
          <w:color w:val="000000"/>
        </w:rPr>
      </w:pPr>
      <w:r w:rsidRPr="00A56DE3">
        <w:rPr>
          <w:bCs/>
          <w:color w:val="000000"/>
        </w:rPr>
        <w:t>przygotowanie umowy o dofinansowanie (jeden przypadek</w:t>
      </w:r>
      <w:r>
        <w:rPr>
          <w:color w:val="000000"/>
        </w:rPr>
        <w:t>),</w:t>
      </w:r>
    </w:p>
    <w:p w:rsidR="00A56DE3" w:rsidRPr="00A56DE3" w:rsidRDefault="00A56DE3" w:rsidP="00712BC9">
      <w:pPr>
        <w:numPr>
          <w:ilvl w:val="0"/>
          <w:numId w:val="24"/>
        </w:numPr>
        <w:suppressAutoHyphens/>
        <w:snapToGrid w:val="0"/>
        <w:spacing w:line="276" w:lineRule="auto"/>
        <w:ind w:left="851"/>
        <w:jc w:val="both"/>
        <w:rPr>
          <w:color w:val="000000"/>
        </w:rPr>
      </w:pPr>
      <w:r w:rsidRPr="00A56DE3">
        <w:rPr>
          <w:bCs/>
          <w:color w:val="000000"/>
        </w:rPr>
        <w:t>wezwanie beneficjenta do podpisania umowy o dofinansowanie lub aneksu (</w:t>
      </w:r>
      <w:r>
        <w:rPr>
          <w:color w:val="000000"/>
        </w:rPr>
        <w:t>w </w:t>
      </w:r>
      <w:r w:rsidRPr="00A56DE3">
        <w:rPr>
          <w:color w:val="000000"/>
        </w:rPr>
        <w:t>przypadku trzech beneficjentów).</w:t>
      </w:r>
    </w:p>
    <w:p w:rsidR="00A56DE3" w:rsidRPr="00A56DE3" w:rsidRDefault="00A56DE3" w:rsidP="00712BC9">
      <w:pPr>
        <w:numPr>
          <w:ilvl w:val="0"/>
          <w:numId w:val="23"/>
        </w:numPr>
        <w:suppressAutoHyphens/>
        <w:snapToGrid w:val="0"/>
        <w:spacing w:line="276" w:lineRule="auto"/>
        <w:ind w:left="403"/>
        <w:jc w:val="both"/>
      </w:pPr>
      <w:r w:rsidRPr="00A56DE3">
        <w:t xml:space="preserve">Przekroczone zostały określone w </w:t>
      </w:r>
      <w:r w:rsidRPr="00A56DE3">
        <w:rPr>
          <w:i/>
        </w:rPr>
        <w:t>Podręczniku procedur…</w:t>
      </w:r>
      <w:r w:rsidRPr="00A56DE3">
        <w:t xml:space="preserve"> terminy realizacji następujących procesów: </w:t>
      </w:r>
    </w:p>
    <w:p w:rsidR="00A56DE3" w:rsidRPr="00A56DE3" w:rsidRDefault="00A56DE3" w:rsidP="00712BC9">
      <w:pPr>
        <w:pStyle w:val="Akapitzlist"/>
        <w:numPr>
          <w:ilvl w:val="0"/>
          <w:numId w:val="25"/>
        </w:numPr>
        <w:suppressAutoHyphens/>
        <w:snapToGrid w:val="0"/>
        <w:spacing w:line="276" w:lineRule="auto"/>
        <w:ind w:left="851"/>
        <w:jc w:val="both"/>
        <w:rPr>
          <w:rFonts w:eastAsia="Calibri"/>
          <w:color w:val="000000"/>
        </w:rPr>
      </w:pPr>
      <w:r w:rsidRPr="00A56DE3">
        <w:rPr>
          <w:bCs/>
        </w:rPr>
        <w:t>weryfikacja wniosków o płatność końcową (</w:t>
      </w:r>
      <w:r w:rsidRPr="00A56DE3">
        <w:rPr>
          <w:rFonts w:eastAsia="Calibri"/>
          <w:color w:val="000000"/>
        </w:rPr>
        <w:t>cztery wnioski</w:t>
      </w:r>
      <w:r>
        <w:rPr>
          <w:rFonts w:eastAsia="Calibri"/>
          <w:color w:val="000000"/>
        </w:rPr>
        <w:t>),</w:t>
      </w:r>
    </w:p>
    <w:p w:rsidR="00A56DE3" w:rsidRPr="00A56DE3" w:rsidRDefault="00A56DE3" w:rsidP="00712BC9">
      <w:pPr>
        <w:pStyle w:val="Akapitzlist"/>
        <w:numPr>
          <w:ilvl w:val="0"/>
          <w:numId w:val="25"/>
        </w:numPr>
        <w:suppressAutoHyphens/>
        <w:snapToGrid w:val="0"/>
        <w:spacing w:line="276" w:lineRule="auto"/>
        <w:ind w:left="851"/>
        <w:jc w:val="both"/>
        <w:rPr>
          <w:rFonts w:eastAsia="Calibri"/>
          <w:color w:val="000000"/>
        </w:rPr>
      </w:pPr>
      <w:r w:rsidRPr="00A56DE3">
        <w:rPr>
          <w:rFonts w:eastAsia="Calibri"/>
          <w:color w:val="000000"/>
        </w:rPr>
        <w:lastRenderedPageBreak/>
        <w:t>informowanie</w:t>
      </w:r>
      <w:r w:rsidRPr="00A56DE3">
        <w:rPr>
          <w:bCs/>
          <w:color w:val="000000"/>
        </w:rPr>
        <w:t xml:space="preserve"> beneficjentów o pozytywnym wyniku weryfikacji wniosku o płatność oraz o kwocie środków zatwierdzonych do wypłaty we wnioskach o płatność końcową (</w:t>
      </w:r>
      <w:r w:rsidRPr="00A56DE3">
        <w:rPr>
          <w:rFonts w:eastAsia="Calibri"/>
          <w:color w:val="000000"/>
        </w:rPr>
        <w:t>sześć wniosków).</w:t>
      </w:r>
    </w:p>
    <w:p w:rsidR="00A56DE3" w:rsidRPr="00A56DE3" w:rsidRDefault="00A56DE3" w:rsidP="00712BC9">
      <w:pPr>
        <w:numPr>
          <w:ilvl w:val="0"/>
          <w:numId w:val="23"/>
        </w:numPr>
        <w:suppressAutoHyphens/>
        <w:snapToGrid w:val="0"/>
        <w:spacing w:line="276" w:lineRule="auto"/>
        <w:ind w:left="403"/>
        <w:jc w:val="both"/>
        <w:rPr>
          <w:rFonts w:eastAsia="Calibri"/>
          <w:color w:val="000000"/>
        </w:rPr>
      </w:pPr>
      <w:r w:rsidRPr="00A56DE3">
        <w:rPr>
          <w:rFonts w:eastAsia="Calibri"/>
          <w:color w:val="000000"/>
        </w:rPr>
        <w:t xml:space="preserve">IZ RPO WSL zwróciło uwagę na brak uregulowania w </w:t>
      </w:r>
      <w:r w:rsidRPr="00A56DE3">
        <w:rPr>
          <w:rFonts w:eastAsia="Calibri"/>
          <w:i/>
          <w:color w:val="000000"/>
        </w:rPr>
        <w:t>Podręczniku procedur</w:t>
      </w:r>
      <w:r>
        <w:rPr>
          <w:rFonts w:eastAsia="Calibri"/>
          <w:color w:val="000000"/>
        </w:rPr>
        <w:t xml:space="preserve"> </w:t>
      </w:r>
      <w:r w:rsidRPr="00A56DE3">
        <w:rPr>
          <w:rFonts w:eastAsia="Calibri"/>
          <w:color w:val="000000"/>
        </w:rPr>
        <w:t>... terminu, w którym beneficjent może ostatecznie złożyć p</w:t>
      </w:r>
      <w:r>
        <w:rPr>
          <w:rFonts w:eastAsia="Calibri"/>
          <w:color w:val="000000"/>
        </w:rPr>
        <w:t>rośbę o przesunięcie wydatków w </w:t>
      </w:r>
      <w:r w:rsidRPr="00A56DE3">
        <w:rPr>
          <w:rFonts w:eastAsia="Calibri"/>
          <w:color w:val="000000"/>
        </w:rPr>
        <w:t xml:space="preserve">harmonogramie rzeczowo-finansowym. </w:t>
      </w:r>
    </w:p>
    <w:p w:rsidR="00A56DE3" w:rsidRPr="00A56DE3" w:rsidRDefault="00A56DE3" w:rsidP="00712BC9">
      <w:pPr>
        <w:numPr>
          <w:ilvl w:val="0"/>
          <w:numId w:val="23"/>
        </w:numPr>
        <w:suppressAutoHyphens/>
        <w:snapToGrid w:val="0"/>
        <w:spacing w:line="276" w:lineRule="auto"/>
        <w:ind w:left="403"/>
        <w:jc w:val="both"/>
        <w:rPr>
          <w:rFonts w:eastAsia="Calibri"/>
          <w:color w:val="000000"/>
        </w:rPr>
      </w:pPr>
      <w:r w:rsidRPr="00A56DE3">
        <w:rPr>
          <w:rFonts w:eastAsia="Calibri"/>
          <w:color w:val="000000"/>
        </w:rPr>
        <w:t>Informacja o wyniku kontroli dla jednego z weryfikowanych projektów</w:t>
      </w:r>
      <w:r w:rsidRPr="00A56DE3">
        <w:rPr>
          <w:rFonts w:eastAsia="Calibri"/>
          <w:i/>
          <w:color w:val="000000"/>
        </w:rPr>
        <w:t xml:space="preserve"> </w:t>
      </w:r>
      <w:r w:rsidRPr="00A56DE3">
        <w:rPr>
          <w:rFonts w:eastAsia="Calibri"/>
          <w:color w:val="000000"/>
        </w:rPr>
        <w:t>sporządzona została po terminie określonym w procedurach z powodu dostarczenia z opóźnieniem wyjaśnień przez beneficjenta.</w:t>
      </w:r>
    </w:p>
    <w:p w:rsidR="00A56DE3" w:rsidRPr="00A56DE3" w:rsidRDefault="00A56DE3" w:rsidP="00712BC9">
      <w:pPr>
        <w:numPr>
          <w:ilvl w:val="0"/>
          <w:numId w:val="23"/>
        </w:numPr>
        <w:suppressAutoHyphens/>
        <w:snapToGrid w:val="0"/>
        <w:spacing w:line="276" w:lineRule="auto"/>
        <w:ind w:left="403"/>
        <w:jc w:val="both"/>
      </w:pPr>
      <w:r w:rsidRPr="00A56DE3">
        <w:t xml:space="preserve">Zespół Kontrolujący zwrócił uwagę na przedłużający </w:t>
      </w:r>
      <w:r>
        <w:t>się proces rozwiązywania umów o </w:t>
      </w:r>
      <w:r w:rsidRPr="00A56DE3">
        <w:t xml:space="preserve">dofinansowanie. W kilku przypadkach stwierdzono wielomiesięczny okres braku jakichkolwiek działań </w:t>
      </w:r>
      <w:r>
        <w:t>IP2 RPO WSL</w:t>
      </w:r>
      <w:r w:rsidRPr="00A56DE3">
        <w:t xml:space="preserve"> zmierzających do wyjaśnienia sytuacji i zamknięcia sprawy. </w:t>
      </w:r>
    </w:p>
    <w:p w:rsidR="00A56DE3" w:rsidRPr="00A56DE3" w:rsidRDefault="00A56DE3" w:rsidP="00712BC9">
      <w:pPr>
        <w:numPr>
          <w:ilvl w:val="0"/>
          <w:numId w:val="23"/>
        </w:numPr>
        <w:suppressAutoHyphens/>
        <w:snapToGrid w:val="0"/>
        <w:spacing w:line="276" w:lineRule="auto"/>
        <w:ind w:left="403"/>
        <w:jc w:val="both"/>
      </w:pPr>
      <w:r w:rsidRPr="00A56DE3">
        <w:t>W jednym z projektów nie dokonano weryfikacji naruszenia pod kątem wystąpienia nieprawidłowości. Nie sporządzono stosownej listy sprawdzającej.</w:t>
      </w:r>
    </w:p>
    <w:p w:rsidR="00A56DE3" w:rsidRPr="00A56DE3" w:rsidRDefault="00A56DE3" w:rsidP="00712BC9">
      <w:pPr>
        <w:numPr>
          <w:ilvl w:val="0"/>
          <w:numId w:val="23"/>
        </w:numPr>
        <w:suppressAutoHyphens/>
        <w:snapToGrid w:val="0"/>
        <w:spacing w:line="276" w:lineRule="auto"/>
        <w:ind w:left="403"/>
        <w:jc w:val="both"/>
      </w:pPr>
      <w:r w:rsidRPr="00A56DE3">
        <w:rPr>
          <w:rFonts w:eastAsia="Calibri"/>
          <w:color w:val="000000"/>
        </w:rPr>
        <w:t>W notatkach o nieprawidłowościach opis stwierdzonych nieprawidłowości jest zbyt</w:t>
      </w:r>
      <w:r w:rsidRPr="00A56DE3">
        <w:t xml:space="preserve"> lakoniczny - na jego podstawie trudno jest prawidłowo sklasyfikować naruszenia jako nieprawidłowość lub ją wykluczyć.</w:t>
      </w:r>
    </w:p>
    <w:p w:rsidR="00A56DE3" w:rsidRPr="00A56DE3" w:rsidRDefault="00A56DE3" w:rsidP="00712BC9">
      <w:pPr>
        <w:numPr>
          <w:ilvl w:val="0"/>
          <w:numId w:val="23"/>
        </w:numPr>
        <w:suppressAutoHyphens/>
        <w:snapToGrid w:val="0"/>
        <w:spacing w:line="276" w:lineRule="auto"/>
        <w:ind w:left="403"/>
        <w:jc w:val="both"/>
        <w:rPr>
          <w:color w:val="000000"/>
        </w:rPr>
      </w:pPr>
      <w:r w:rsidRPr="00A56DE3">
        <w:rPr>
          <w:rFonts w:eastAsia="Calibri"/>
          <w:color w:val="000000"/>
        </w:rPr>
        <w:t>Instrukcja Kancelaryjna i Jednolity Wykaz Akt obowiązujące w czasie trwania</w:t>
      </w:r>
      <w:r w:rsidRPr="00A56DE3">
        <w:rPr>
          <w:color w:val="000000"/>
        </w:rPr>
        <w:t xml:space="preserve"> kontroli w </w:t>
      </w:r>
      <w:r>
        <w:rPr>
          <w:color w:val="000000"/>
        </w:rPr>
        <w:t>IP2 RPO WSL</w:t>
      </w:r>
      <w:r w:rsidRPr="00A56DE3">
        <w:rPr>
          <w:color w:val="000000"/>
        </w:rPr>
        <w:t xml:space="preserve"> nie były dostosowane do nowej struktury organizacyjnej, jak również do zadań realizowanych przez niniejszą instytucję, czy obowiązujących aktów prawnych. W konsekwencji powoduje to m.in. brak jednolitego podejścia do nadawania sygnatur poszczególnym sprawom – dotyczy zwłaszcza sygnatur notatek służbowych.</w:t>
      </w:r>
    </w:p>
    <w:p w:rsidR="00C17EF6" w:rsidRDefault="00C17EF6" w:rsidP="00A56DE3">
      <w:pPr>
        <w:pStyle w:val="Nagwek1"/>
        <w:spacing w:after="120"/>
        <w:rPr>
          <w:b w:val="0"/>
          <w:noProof w:val="0"/>
          <w:szCs w:val="24"/>
        </w:rPr>
      </w:pPr>
    </w:p>
    <w:p w:rsidR="00FC7789" w:rsidRDefault="003E618E" w:rsidP="005353C6">
      <w:pPr>
        <w:pStyle w:val="Nagwek1"/>
        <w:numPr>
          <w:ilvl w:val="1"/>
          <w:numId w:val="10"/>
        </w:numPr>
        <w:spacing w:after="120"/>
        <w:rPr>
          <w:bCs/>
          <w:noProof w:val="0"/>
        </w:rPr>
      </w:pPr>
      <w:bookmarkStart w:id="42" w:name="_Toc314644736"/>
      <w:r w:rsidRPr="00CA0D58">
        <w:rPr>
          <w:bCs/>
          <w:noProof w:val="0"/>
        </w:rPr>
        <w:t>Informacja nt. kwot odzyskanych oraz kwot pozostałych do odzyskania</w:t>
      </w:r>
      <w:bookmarkEnd w:id="42"/>
    </w:p>
    <w:p w:rsidR="004F27C6" w:rsidRDefault="00BE7BD8">
      <w:pPr>
        <w:rPr>
          <w:bCs/>
          <w:i/>
        </w:rPr>
      </w:pPr>
      <w:r w:rsidRPr="00845AB6">
        <w:rPr>
          <w:i/>
        </w:rPr>
        <w:t xml:space="preserve">Informacja dot. </w:t>
      </w:r>
      <w:r w:rsidRPr="00845AB6">
        <w:rPr>
          <w:bCs/>
          <w:i/>
        </w:rPr>
        <w:t>kwot odzyskanych oraz kwot pozostałych do odzyskania</w:t>
      </w:r>
      <w:r>
        <w:rPr>
          <w:bCs/>
          <w:i/>
        </w:rPr>
        <w:t xml:space="preserve"> w I półroczu 2011r.:</w:t>
      </w:r>
    </w:p>
    <w:p w:rsidR="004F27C6" w:rsidRDefault="004F27C6"/>
    <w:p w:rsidR="00BE7BD8" w:rsidRDefault="00BE7BD8" w:rsidP="00BE7BD8">
      <w:pPr>
        <w:pStyle w:val="Tekstpodstawowywcity"/>
        <w:numPr>
          <w:ilvl w:val="0"/>
          <w:numId w:val="50"/>
        </w:numPr>
        <w:spacing w:after="240" w:line="276" w:lineRule="auto"/>
        <w:ind w:left="426"/>
        <w:rPr>
          <w:bCs/>
          <w:noProof w:val="0"/>
        </w:rPr>
      </w:pPr>
      <w:r w:rsidRPr="00A4749C">
        <w:rPr>
          <w:bCs/>
          <w:noProof w:val="0"/>
        </w:rPr>
        <w:t xml:space="preserve">Zgodnie z danymi zarejestrowanymi w KSI </w:t>
      </w:r>
      <w:r>
        <w:rPr>
          <w:bCs/>
          <w:noProof w:val="0"/>
        </w:rPr>
        <w:t xml:space="preserve">(SIMIK 07-13) </w:t>
      </w:r>
      <w:r w:rsidRPr="00A4749C">
        <w:rPr>
          <w:bCs/>
          <w:noProof w:val="0"/>
        </w:rPr>
        <w:t xml:space="preserve">do dnia 30.06.2011 r. - z datą odzyskania zawierającą się w I półroczu 2011r. w wyniku wykrycia nieprawidłowości odzyskano kwotę 1 450 402,14 PLN. Odzyskane środki przeznaczone zostały na dalszą realizację RPO WSL. We wskazanym okresie odzyskano również dodatkowe środki, jednakże zgodnie z procedurami stosowne wartości zarejestrowane zostaną dopiero po ich zweryfikowaniu i rozliczeniu m.in. zwrotów dokonywanych w częściach. </w:t>
      </w:r>
    </w:p>
    <w:p w:rsidR="00BE7BD8" w:rsidRPr="00A4749C" w:rsidRDefault="00BE7BD8" w:rsidP="00BE7BD8">
      <w:pPr>
        <w:pStyle w:val="Tekstpodstawowywcity"/>
        <w:numPr>
          <w:ilvl w:val="0"/>
          <w:numId w:val="50"/>
        </w:numPr>
        <w:spacing w:after="240" w:line="276" w:lineRule="auto"/>
        <w:ind w:left="426"/>
        <w:rPr>
          <w:bCs/>
          <w:noProof w:val="0"/>
        </w:rPr>
      </w:pPr>
      <w:r w:rsidRPr="00A4749C">
        <w:rPr>
          <w:bCs/>
          <w:noProof w:val="0"/>
        </w:rPr>
        <w:t xml:space="preserve">Zgodnie z danymi zarejestrowanymi w KSI </w:t>
      </w:r>
      <w:r>
        <w:rPr>
          <w:bCs/>
          <w:noProof w:val="0"/>
        </w:rPr>
        <w:t>(</w:t>
      </w:r>
      <w:r w:rsidRPr="00A4749C">
        <w:rPr>
          <w:bCs/>
          <w:noProof w:val="0"/>
        </w:rPr>
        <w:t xml:space="preserve">SIMIK </w:t>
      </w:r>
      <w:r>
        <w:rPr>
          <w:bCs/>
          <w:noProof w:val="0"/>
        </w:rPr>
        <w:t xml:space="preserve">07-13) </w:t>
      </w:r>
      <w:r w:rsidRPr="00A4749C">
        <w:rPr>
          <w:bCs/>
          <w:noProof w:val="0"/>
        </w:rPr>
        <w:t>do dnia 30.06.2011 r. - wartość kwot pozostałych do odzyskania na koniec I półrocza 2011 r. w wyniku wykrycia nieprawidłowości wynosi 2 311 927,71 PLN</w:t>
      </w:r>
      <w:r>
        <w:rPr>
          <w:bCs/>
          <w:noProof w:val="0"/>
        </w:rPr>
        <w:t>.</w:t>
      </w:r>
    </w:p>
    <w:p w:rsidR="00F83BC0" w:rsidRPr="00845AB6" w:rsidRDefault="00F83BC0" w:rsidP="006F619C">
      <w:pPr>
        <w:spacing w:after="120" w:line="276" w:lineRule="auto"/>
        <w:rPr>
          <w:i/>
        </w:rPr>
      </w:pPr>
      <w:r w:rsidRPr="00845AB6">
        <w:rPr>
          <w:i/>
        </w:rPr>
        <w:t xml:space="preserve">Informacja dot. </w:t>
      </w:r>
      <w:r w:rsidRPr="00845AB6">
        <w:rPr>
          <w:bCs/>
          <w:i/>
        </w:rPr>
        <w:t xml:space="preserve">kwot odzyskanych oraz kwot pozostałych do odzyskania przez </w:t>
      </w:r>
      <w:r w:rsidRPr="00845AB6">
        <w:rPr>
          <w:i/>
        </w:rPr>
        <w:t>IZ RPO WSL</w:t>
      </w:r>
      <w:r w:rsidR="006F619C">
        <w:rPr>
          <w:i/>
        </w:rPr>
        <w:t xml:space="preserve"> w </w:t>
      </w:r>
      <w:r w:rsidR="00BE7BD8">
        <w:rPr>
          <w:i/>
        </w:rPr>
        <w:t>II półroczu 2011 r.</w:t>
      </w:r>
      <w:r w:rsidRPr="00845AB6">
        <w:rPr>
          <w:i/>
        </w:rPr>
        <w:t>:</w:t>
      </w:r>
    </w:p>
    <w:p w:rsidR="00D837AC" w:rsidRDefault="00D837AC" w:rsidP="00D837AC">
      <w:pPr>
        <w:pStyle w:val="Akapitzlist"/>
        <w:numPr>
          <w:ilvl w:val="0"/>
          <w:numId w:val="18"/>
        </w:numPr>
        <w:spacing w:line="276" w:lineRule="auto"/>
        <w:ind w:left="426"/>
        <w:jc w:val="both"/>
      </w:pPr>
      <w:r>
        <w:t xml:space="preserve">Zgodnie z danymi zarejestrowanymi w KSI (SIMIK 07-13) do dnia 31 grudnia 2011 r. – z datą odzyskania zawierającą się w II półroczu 2011r. w wyniku wykrycia nieprawidłowości odzyskano kwotę 4 748 127,45 PLN. Odzyskane środki przeznaczone zostały na dalszą realizację RPO WSL. We wskazanym okresie odzyskano również </w:t>
      </w:r>
      <w:r>
        <w:lastRenderedPageBreak/>
        <w:t>dodatkowe środki, jednakże zgodnie z procedurami stosowne wartości zarejestrowane zostaną dopiero po ich zweryfikowaniu i rozliczeniu m.in. zwrotów dokonywanych w częściach.</w:t>
      </w:r>
    </w:p>
    <w:p w:rsidR="00D837AC" w:rsidRDefault="00D837AC" w:rsidP="00D837AC">
      <w:pPr>
        <w:pStyle w:val="Akapitzlist"/>
        <w:numPr>
          <w:ilvl w:val="0"/>
          <w:numId w:val="18"/>
        </w:numPr>
        <w:spacing w:line="276" w:lineRule="auto"/>
        <w:ind w:left="426"/>
        <w:jc w:val="both"/>
      </w:pPr>
      <w:r w:rsidRPr="00D837AC">
        <w:t xml:space="preserve">Zgodnie z danymi zarejestrowanymi w KSI </w:t>
      </w:r>
      <w:r>
        <w:t>(</w:t>
      </w:r>
      <w:r w:rsidRPr="00D837AC">
        <w:t>SIMIK</w:t>
      </w:r>
      <w:r>
        <w:t xml:space="preserve"> 07-13)</w:t>
      </w:r>
      <w:r w:rsidRPr="00D837AC">
        <w:t xml:space="preserve"> do dnia 31</w:t>
      </w:r>
      <w:r>
        <w:t xml:space="preserve"> grudnia </w:t>
      </w:r>
      <w:r w:rsidRPr="00D837AC">
        <w:t>2011 r. - wartość kwot pozostałych do odzyskania na koniec II półrocza 2011 r. w wyniku wykrycia nieprawidłowości wynosi 3 365 664,08 PLN</w:t>
      </w:r>
      <w:r>
        <w:t>.</w:t>
      </w:r>
    </w:p>
    <w:p w:rsidR="00D837AC" w:rsidRDefault="00D837AC" w:rsidP="00D837AC">
      <w:pPr>
        <w:pStyle w:val="Akapitzlist"/>
        <w:spacing w:line="276" w:lineRule="auto"/>
        <w:ind w:left="426"/>
        <w:jc w:val="both"/>
      </w:pPr>
    </w:p>
    <w:p w:rsidR="00D837AC" w:rsidRDefault="00D837AC" w:rsidP="00D837AC">
      <w:pPr>
        <w:spacing w:line="276" w:lineRule="auto"/>
        <w:jc w:val="both"/>
      </w:pPr>
      <w:r w:rsidRPr="00D837AC">
        <w:t xml:space="preserve">Podane kwoty dotyczą wartości podawanych w polach KSI </w:t>
      </w:r>
      <w:r>
        <w:t>(</w:t>
      </w:r>
      <w:r w:rsidRPr="00D837AC">
        <w:t>SIMIK</w:t>
      </w:r>
      <w:r>
        <w:t xml:space="preserve">  07-13) "Kwota do </w:t>
      </w:r>
      <w:r w:rsidRPr="00D837AC">
        <w:t>odzyskania (dofinansowanie)" oraz "Kwota odzyskana - kwota obciążenia" bez rozróżnienia czy sprawa zarejestrowana dotyczy kwoty wycofanej czy kwoty do odzyskania.</w:t>
      </w:r>
    </w:p>
    <w:p w:rsidR="00F83BC0" w:rsidRPr="00845AB6" w:rsidRDefault="00F83BC0" w:rsidP="00F00130">
      <w:pPr>
        <w:pStyle w:val="Tekstprzypisudolnego"/>
        <w:spacing w:before="120" w:after="240" w:line="276" w:lineRule="auto"/>
        <w:jc w:val="both"/>
        <w:rPr>
          <w:i/>
          <w:sz w:val="24"/>
          <w:szCs w:val="24"/>
        </w:rPr>
      </w:pPr>
      <w:r w:rsidRPr="00845AB6">
        <w:rPr>
          <w:i/>
          <w:sz w:val="24"/>
          <w:szCs w:val="24"/>
        </w:rPr>
        <w:t xml:space="preserve">Informacja dot. </w:t>
      </w:r>
      <w:r w:rsidRPr="00845AB6">
        <w:rPr>
          <w:bCs/>
          <w:i/>
          <w:noProof w:val="0"/>
          <w:sz w:val="24"/>
          <w:szCs w:val="24"/>
        </w:rPr>
        <w:t>kwot odzyskanych oraz kwot pozostałych do odzyskania przez IP2 RPO WSL</w:t>
      </w:r>
      <w:r w:rsidR="00BE7BD8">
        <w:rPr>
          <w:bCs/>
          <w:i/>
          <w:noProof w:val="0"/>
          <w:sz w:val="24"/>
          <w:szCs w:val="24"/>
        </w:rPr>
        <w:t xml:space="preserve"> w II półroczu 2011r.</w:t>
      </w:r>
      <w:r w:rsidRPr="00845AB6">
        <w:rPr>
          <w:bCs/>
          <w:i/>
          <w:noProof w:val="0"/>
          <w:sz w:val="24"/>
          <w:szCs w:val="24"/>
        </w:rPr>
        <w:t>:</w:t>
      </w:r>
    </w:p>
    <w:p w:rsidR="00F00130" w:rsidRPr="005A06AE" w:rsidRDefault="00F00130" w:rsidP="00F00130">
      <w:pPr>
        <w:pStyle w:val="Tekstprzypisudolnego"/>
        <w:spacing w:before="120" w:after="240" w:line="276" w:lineRule="auto"/>
        <w:jc w:val="both"/>
        <w:rPr>
          <w:sz w:val="24"/>
          <w:szCs w:val="24"/>
        </w:rPr>
      </w:pPr>
      <w:r w:rsidRPr="006C5719">
        <w:rPr>
          <w:sz w:val="24"/>
          <w:szCs w:val="24"/>
        </w:rPr>
        <w:t>W okresie sprawozdawczym (tj. 01.07.2011 do 31.12.2011) zostało zakwalifikowanych jako kwoty wycofane 190 246,13zł, w tym odzyskano 152 787,45</w:t>
      </w:r>
      <w:r w:rsidR="00845AB6">
        <w:rPr>
          <w:sz w:val="24"/>
          <w:szCs w:val="24"/>
        </w:rPr>
        <w:t xml:space="preserve"> </w:t>
      </w:r>
      <w:r w:rsidRPr="006C5719">
        <w:rPr>
          <w:sz w:val="24"/>
          <w:szCs w:val="24"/>
        </w:rPr>
        <w:t>zł a pozostaje do odzyskania 37 458,68zł. Natomiast jako środki do odzyskania zostało zakwalifikowanych w okresie sprawozdawczym 2 863,90zł, odzyskano 1 361,98zł, a pozostaje do odzyskania 1 501,92zł.</w:t>
      </w:r>
    </w:p>
    <w:p w:rsidR="00F00130" w:rsidRPr="005A06AE" w:rsidRDefault="00F00130" w:rsidP="00F00130">
      <w:pPr>
        <w:spacing w:before="120" w:after="240" w:line="276" w:lineRule="auto"/>
        <w:jc w:val="both"/>
      </w:pPr>
      <w:r w:rsidRPr="005A06AE">
        <w:t>Łącznie w roku 2011 zakwalifikowano jako kwoty wycofane oraz środki do odzyskania kwotę w wysokości 331 322,55zł, odzyskano w roku 2011 kwotę 176 489,79zł, pozostaje do odzyskania 154 832,76zł.</w:t>
      </w:r>
    </w:p>
    <w:p w:rsidR="00F00130" w:rsidRDefault="00F00130" w:rsidP="00F00130">
      <w:pPr>
        <w:spacing w:line="276" w:lineRule="auto"/>
        <w:jc w:val="both"/>
      </w:pPr>
      <w:r w:rsidRPr="005A06AE">
        <w:t>Spośród kwot zakwalifikowanych jako wycofana bądź środki do odzyskania, a jednocześnie odzyskane w roku 2011, kwota w wysokości 130 192,51zł została zwrócona jako wpływ ze zwrotów dotacji oraz płatności dotyczących lat poprzednich. Zaś środki odzyskane w tym samym roku, w którym zostały przekazane beneficjentom w wysokości 46 297,28zł jako zwrot dotyczący roku 2011, zostały przeznaczone do wykorzystania w dalszej realizacji wdrażania RPO WSL w bieżącym roku.</w:t>
      </w:r>
    </w:p>
    <w:p w:rsidR="00D837AC" w:rsidRPr="00D837AC" w:rsidRDefault="006F619C" w:rsidP="006F619C">
      <w:r>
        <w:br w:type="page"/>
      </w:r>
    </w:p>
    <w:p w:rsidR="00650CCB" w:rsidRPr="00CA0D58" w:rsidRDefault="003E618E" w:rsidP="00D837AC">
      <w:pPr>
        <w:pStyle w:val="Nagwek1"/>
        <w:numPr>
          <w:ilvl w:val="0"/>
          <w:numId w:val="10"/>
        </w:numPr>
        <w:spacing w:after="120" w:line="276" w:lineRule="auto"/>
        <w:jc w:val="both"/>
      </w:pPr>
      <w:bookmarkStart w:id="43" w:name="_Toc314644737"/>
      <w:r w:rsidRPr="00CA0D58">
        <w:lastRenderedPageBreak/>
        <w:t>Oświadczenie instytucji zarządzającej o przestrzeganiu prawa wspólnotowego podczas realizacji programu</w:t>
      </w:r>
      <w:bookmarkEnd w:id="43"/>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2"/>
        <w:gridCol w:w="4527"/>
      </w:tblGrid>
      <w:tr w:rsidR="003E618E" w:rsidRPr="008B7813" w:rsidTr="00D002DB">
        <w:trPr>
          <w:cantSplit/>
          <w:trHeight w:val="210"/>
        </w:trPr>
        <w:tc>
          <w:tcPr>
            <w:tcW w:w="4902" w:type="dxa"/>
            <w:vMerge w:val="restart"/>
            <w:shd w:val="pct10" w:color="auto" w:fill="auto"/>
          </w:tcPr>
          <w:p w:rsidR="003E618E" w:rsidRPr="00921AA4" w:rsidRDefault="003E618E" w:rsidP="00F010CD">
            <w:pPr>
              <w:autoSpaceDE w:val="0"/>
              <w:autoSpaceDN w:val="0"/>
              <w:adjustRightInd w:val="0"/>
              <w:spacing w:before="120" w:after="120" w:line="276" w:lineRule="auto"/>
              <w:jc w:val="both"/>
              <w:rPr>
                <w:b/>
                <w:sz w:val="20"/>
                <w:szCs w:val="20"/>
                <w:lang w:eastAsia="ko-KR"/>
              </w:rPr>
            </w:pPr>
            <w:r w:rsidRPr="00921AA4">
              <w:rPr>
                <w:b/>
                <w:sz w:val="20"/>
                <w:szCs w:val="20"/>
                <w:lang w:eastAsia="ko-KR"/>
              </w:rPr>
              <w:t>Oświadczam, iż informacje zawarte w sprawozdaniu są prawdziwe oraz, że zgodnie z moją wiedzą, program realizowany jest w zgodzie z przepisami prawa wspólnotowego, w tym w następujących obszarach:</w:t>
            </w:r>
          </w:p>
          <w:p w:rsidR="003E618E" w:rsidRPr="00921AA4" w:rsidRDefault="003E618E" w:rsidP="00F010CD">
            <w:pPr>
              <w:autoSpaceDE w:val="0"/>
              <w:autoSpaceDN w:val="0"/>
              <w:adjustRightInd w:val="0"/>
              <w:spacing w:before="120" w:after="120" w:line="276" w:lineRule="auto"/>
              <w:jc w:val="both"/>
              <w:rPr>
                <w:b/>
                <w:sz w:val="20"/>
                <w:szCs w:val="20"/>
                <w:lang w:eastAsia="ko-KR"/>
              </w:rPr>
            </w:pPr>
            <w:r w:rsidRPr="00921AA4">
              <w:rPr>
                <w:b/>
                <w:sz w:val="20"/>
                <w:szCs w:val="20"/>
                <w:lang w:eastAsia="ko-KR"/>
              </w:rPr>
              <w:t>1) polityka konkurencji;</w:t>
            </w:r>
          </w:p>
          <w:p w:rsidR="003E618E" w:rsidRPr="00921AA4" w:rsidRDefault="003E618E" w:rsidP="00F010CD">
            <w:pPr>
              <w:autoSpaceDE w:val="0"/>
              <w:autoSpaceDN w:val="0"/>
              <w:adjustRightInd w:val="0"/>
              <w:spacing w:before="120" w:after="120" w:line="276" w:lineRule="auto"/>
              <w:jc w:val="both"/>
              <w:rPr>
                <w:b/>
                <w:sz w:val="20"/>
                <w:szCs w:val="20"/>
                <w:lang w:eastAsia="ko-KR"/>
              </w:rPr>
            </w:pPr>
            <w:r w:rsidRPr="00921AA4">
              <w:rPr>
                <w:b/>
                <w:sz w:val="20"/>
                <w:szCs w:val="20"/>
                <w:lang w:eastAsia="ko-KR"/>
              </w:rPr>
              <w:t>2) polityka zamówień publicznych;</w:t>
            </w:r>
          </w:p>
          <w:p w:rsidR="003E618E" w:rsidRPr="00921AA4" w:rsidRDefault="003E618E" w:rsidP="00F010CD">
            <w:pPr>
              <w:autoSpaceDE w:val="0"/>
              <w:autoSpaceDN w:val="0"/>
              <w:adjustRightInd w:val="0"/>
              <w:spacing w:before="120" w:after="120" w:line="276" w:lineRule="auto"/>
              <w:jc w:val="both"/>
              <w:rPr>
                <w:b/>
                <w:sz w:val="20"/>
                <w:szCs w:val="20"/>
                <w:lang w:eastAsia="ko-KR"/>
              </w:rPr>
            </w:pPr>
            <w:r w:rsidRPr="00921AA4">
              <w:rPr>
                <w:b/>
                <w:sz w:val="20"/>
                <w:szCs w:val="20"/>
                <w:lang w:eastAsia="ko-KR"/>
              </w:rPr>
              <w:t>3) polityka ochrony środowiska;</w:t>
            </w:r>
          </w:p>
          <w:p w:rsidR="003E618E" w:rsidRPr="00921AA4" w:rsidRDefault="003E618E" w:rsidP="00F010CD">
            <w:pPr>
              <w:autoSpaceDE w:val="0"/>
              <w:autoSpaceDN w:val="0"/>
              <w:adjustRightInd w:val="0"/>
              <w:spacing w:before="120" w:after="120" w:line="276" w:lineRule="auto"/>
              <w:jc w:val="both"/>
              <w:rPr>
                <w:b/>
                <w:sz w:val="20"/>
                <w:szCs w:val="20"/>
                <w:lang w:eastAsia="ko-KR"/>
              </w:rPr>
            </w:pPr>
            <w:r w:rsidRPr="00921AA4">
              <w:rPr>
                <w:b/>
                <w:sz w:val="20"/>
                <w:szCs w:val="20"/>
                <w:lang w:eastAsia="ko-KR"/>
              </w:rPr>
              <w:t>4) polityka równych szans.</w:t>
            </w:r>
            <w:r w:rsidR="00146EF1" w:rsidRPr="00921AA4">
              <w:rPr>
                <w:b/>
                <w:sz w:val="20"/>
                <w:szCs w:val="20"/>
                <w:lang w:eastAsia="ko-KR"/>
              </w:rPr>
              <w:t xml:space="preserve"> </w:t>
            </w:r>
          </w:p>
        </w:tc>
        <w:tc>
          <w:tcPr>
            <w:tcW w:w="4527" w:type="dxa"/>
            <w:shd w:val="pct10" w:color="auto" w:fill="auto"/>
          </w:tcPr>
          <w:p w:rsidR="003E618E" w:rsidRPr="00921AA4" w:rsidRDefault="003E618E" w:rsidP="00F010CD">
            <w:pPr>
              <w:tabs>
                <w:tab w:val="left" w:leader="dot" w:pos="4231"/>
              </w:tabs>
              <w:autoSpaceDE w:val="0"/>
              <w:autoSpaceDN w:val="0"/>
              <w:adjustRightInd w:val="0"/>
              <w:spacing w:before="120" w:after="120" w:line="276" w:lineRule="auto"/>
              <w:jc w:val="both"/>
              <w:rPr>
                <w:b/>
                <w:sz w:val="20"/>
                <w:szCs w:val="20"/>
                <w:lang w:eastAsia="ko-KR"/>
              </w:rPr>
            </w:pPr>
            <w:r w:rsidRPr="00921AA4">
              <w:rPr>
                <w:b/>
                <w:sz w:val="20"/>
                <w:szCs w:val="20"/>
                <w:lang w:eastAsia="ko-KR"/>
              </w:rPr>
              <w:t>Data i miejsce:</w:t>
            </w:r>
          </w:p>
        </w:tc>
      </w:tr>
      <w:tr w:rsidR="003E618E" w:rsidTr="00D002DB">
        <w:trPr>
          <w:cantSplit/>
          <w:trHeight w:val="330"/>
        </w:trPr>
        <w:tc>
          <w:tcPr>
            <w:tcW w:w="4902" w:type="dxa"/>
            <w:vMerge/>
            <w:shd w:val="pct10" w:color="auto" w:fill="auto"/>
          </w:tcPr>
          <w:p w:rsidR="003E618E" w:rsidRPr="00921AA4" w:rsidRDefault="003E618E" w:rsidP="00F010CD">
            <w:pPr>
              <w:autoSpaceDE w:val="0"/>
              <w:autoSpaceDN w:val="0"/>
              <w:adjustRightInd w:val="0"/>
              <w:spacing w:after="60" w:line="276" w:lineRule="auto"/>
              <w:jc w:val="both"/>
              <w:rPr>
                <w:b/>
                <w:sz w:val="20"/>
                <w:szCs w:val="20"/>
                <w:lang w:eastAsia="ko-KR"/>
              </w:rPr>
            </w:pPr>
          </w:p>
        </w:tc>
        <w:tc>
          <w:tcPr>
            <w:tcW w:w="4527" w:type="dxa"/>
            <w:tcBorders>
              <w:bottom w:val="single" w:sz="4" w:space="0" w:color="auto"/>
            </w:tcBorders>
            <w:vAlign w:val="bottom"/>
          </w:tcPr>
          <w:p w:rsidR="003E618E" w:rsidRPr="00921AA4" w:rsidRDefault="00D5419F" w:rsidP="00116C5E">
            <w:pPr>
              <w:tabs>
                <w:tab w:val="left" w:leader="dot" w:pos="4240"/>
              </w:tabs>
              <w:autoSpaceDE w:val="0"/>
              <w:autoSpaceDN w:val="0"/>
              <w:adjustRightInd w:val="0"/>
              <w:spacing w:before="120" w:after="120" w:line="276" w:lineRule="auto"/>
              <w:rPr>
                <w:sz w:val="20"/>
                <w:szCs w:val="20"/>
                <w:lang w:eastAsia="ko-KR"/>
              </w:rPr>
            </w:pPr>
            <w:r>
              <w:rPr>
                <w:sz w:val="20"/>
                <w:szCs w:val="20"/>
                <w:lang w:eastAsia="ko-KR"/>
              </w:rPr>
              <w:t xml:space="preserve">      </w:t>
            </w:r>
            <w:r w:rsidR="00B44FF0">
              <w:rPr>
                <w:sz w:val="20"/>
                <w:szCs w:val="20"/>
                <w:lang w:eastAsia="ko-KR"/>
              </w:rPr>
              <w:t>marzec</w:t>
            </w:r>
            <w:r w:rsidR="00CA0D58" w:rsidRPr="00921AA4">
              <w:rPr>
                <w:sz w:val="20"/>
                <w:szCs w:val="20"/>
                <w:lang w:eastAsia="ko-KR"/>
              </w:rPr>
              <w:t xml:space="preserve"> </w:t>
            </w:r>
            <w:r w:rsidR="00005387" w:rsidRPr="00921AA4">
              <w:rPr>
                <w:sz w:val="20"/>
                <w:szCs w:val="20"/>
                <w:lang w:eastAsia="ko-KR"/>
              </w:rPr>
              <w:t>2012</w:t>
            </w:r>
            <w:r w:rsidR="007269E7" w:rsidRPr="00921AA4">
              <w:rPr>
                <w:sz w:val="20"/>
                <w:szCs w:val="20"/>
                <w:lang w:eastAsia="ko-KR"/>
              </w:rPr>
              <w:t xml:space="preserve"> r.</w:t>
            </w:r>
            <w:r w:rsidR="007872A6" w:rsidRPr="00921AA4">
              <w:rPr>
                <w:sz w:val="20"/>
                <w:szCs w:val="20"/>
                <w:lang w:eastAsia="ko-KR"/>
              </w:rPr>
              <w:t>,</w:t>
            </w:r>
            <w:r w:rsidR="007269E7" w:rsidRPr="00921AA4">
              <w:rPr>
                <w:sz w:val="20"/>
                <w:szCs w:val="20"/>
                <w:lang w:eastAsia="ko-KR"/>
              </w:rPr>
              <w:t xml:space="preserve"> </w:t>
            </w:r>
            <w:r w:rsidR="007872A6" w:rsidRPr="00921AA4">
              <w:rPr>
                <w:sz w:val="20"/>
                <w:szCs w:val="20"/>
                <w:lang w:eastAsia="ko-KR"/>
              </w:rPr>
              <w:t>Katowice</w:t>
            </w:r>
          </w:p>
        </w:tc>
      </w:tr>
      <w:tr w:rsidR="003E618E" w:rsidRPr="008B7813" w:rsidTr="00D002DB">
        <w:trPr>
          <w:cantSplit/>
          <w:trHeight w:val="760"/>
        </w:trPr>
        <w:tc>
          <w:tcPr>
            <w:tcW w:w="4902" w:type="dxa"/>
            <w:vMerge/>
            <w:shd w:val="pct10" w:color="auto" w:fill="auto"/>
          </w:tcPr>
          <w:p w:rsidR="003E618E" w:rsidRPr="00921AA4" w:rsidRDefault="003E618E" w:rsidP="00F010CD">
            <w:pPr>
              <w:autoSpaceDE w:val="0"/>
              <w:autoSpaceDN w:val="0"/>
              <w:adjustRightInd w:val="0"/>
              <w:spacing w:after="60" w:line="276" w:lineRule="auto"/>
              <w:jc w:val="both"/>
              <w:rPr>
                <w:b/>
                <w:sz w:val="20"/>
                <w:szCs w:val="20"/>
                <w:lang w:eastAsia="ko-KR"/>
              </w:rPr>
            </w:pPr>
          </w:p>
        </w:tc>
        <w:tc>
          <w:tcPr>
            <w:tcW w:w="4527" w:type="dxa"/>
            <w:shd w:val="pct10" w:color="auto" w:fill="auto"/>
          </w:tcPr>
          <w:p w:rsidR="003E618E" w:rsidRPr="00921AA4" w:rsidRDefault="003E618E" w:rsidP="00F010CD">
            <w:pPr>
              <w:tabs>
                <w:tab w:val="left" w:leader="dot" w:pos="4241"/>
              </w:tabs>
              <w:autoSpaceDE w:val="0"/>
              <w:autoSpaceDN w:val="0"/>
              <w:adjustRightInd w:val="0"/>
              <w:spacing w:before="120" w:after="120" w:line="276" w:lineRule="auto"/>
              <w:rPr>
                <w:b/>
                <w:sz w:val="20"/>
                <w:szCs w:val="20"/>
                <w:lang w:eastAsia="ko-KR"/>
              </w:rPr>
            </w:pPr>
            <w:r w:rsidRPr="00921AA4">
              <w:rPr>
                <w:b/>
                <w:sz w:val="20"/>
                <w:szCs w:val="20"/>
                <w:lang w:eastAsia="ko-KR"/>
              </w:rPr>
              <w:t>Imię i nazwisko osoby upoważnionej do  zatwierdzenia sprawozdania i wydania oświadczenia w ramach instytucji zarządzającej:</w:t>
            </w:r>
          </w:p>
        </w:tc>
      </w:tr>
      <w:tr w:rsidR="003E618E" w:rsidTr="00D002DB">
        <w:trPr>
          <w:cantSplit/>
          <w:trHeight w:val="415"/>
        </w:trPr>
        <w:tc>
          <w:tcPr>
            <w:tcW w:w="4902" w:type="dxa"/>
            <w:vMerge/>
            <w:shd w:val="pct10" w:color="auto" w:fill="auto"/>
          </w:tcPr>
          <w:p w:rsidR="003E618E" w:rsidRPr="00921AA4" w:rsidRDefault="003E618E" w:rsidP="00F010CD">
            <w:pPr>
              <w:autoSpaceDE w:val="0"/>
              <w:autoSpaceDN w:val="0"/>
              <w:adjustRightInd w:val="0"/>
              <w:spacing w:after="60" w:line="276" w:lineRule="auto"/>
              <w:jc w:val="both"/>
              <w:rPr>
                <w:b/>
                <w:sz w:val="20"/>
                <w:szCs w:val="20"/>
                <w:lang w:eastAsia="ko-KR"/>
              </w:rPr>
            </w:pPr>
          </w:p>
        </w:tc>
        <w:tc>
          <w:tcPr>
            <w:tcW w:w="4527" w:type="dxa"/>
            <w:tcBorders>
              <w:bottom w:val="single" w:sz="4" w:space="0" w:color="auto"/>
            </w:tcBorders>
            <w:vAlign w:val="bottom"/>
          </w:tcPr>
          <w:p w:rsidR="003E618E" w:rsidRPr="00921AA4" w:rsidRDefault="00900CF2" w:rsidP="00F010CD">
            <w:pPr>
              <w:tabs>
                <w:tab w:val="left" w:leader="dot" w:pos="4241"/>
              </w:tabs>
              <w:autoSpaceDE w:val="0"/>
              <w:autoSpaceDN w:val="0"/>
              <w:adjustRightInd w:val="0"/>
              <w:spacing w:before="240" w:after="120" w:line="276" w:lineRule="auto"/>
              <w:rPr>
                <w:sz w:val="20"/>
                <w:szCs w:val="20"/>
                <w:lang w:eastAsia="ko-KR"/>
              </w:rPr>
            </w:pPr>
            <w:r>
              <w:rPr>
                <w:sz w:val="20"/>
                <w:szCs w:val="20"/>
                <w:lang w:eastAsia="ko-KR"/>
              </w:rPr>
              <w:t xml:space="preserve">Lidia </w:t>
            </w:r>
            <w:proofErr w:type="spellStart"/>
            <w:r>
              <w:rPr>
                <w:sz w:val="20"/>
                <w:szCs w:val="20"/>
                <w:lang w:eastAsia="ko-KR"/>
              </w:rPr>
              <w:t>Koczur</w:t>
            </w:r>
            <w:proofErr w:type="spellEnd"/>
          </w:p>
        </w:tc>
      </w:tr>
      <w:tr w:rsidR="003E618E" w:rsidTr="00D002DB">
        <w:trPr>
          <w:cantSplit/>
          <w:trHeight w:val="415"/>
        </w:trPr>
        <w:tc>
          <w:tcPr>
            <w:tcW w:w="4902" w:type="dxa"/>
            <w:vMerge/>
          </w:tcPr>
          <w:p w:rsidR="003E618E" w:rsidRPr="00921AA4" w:rsidRDefault="003E618E" w:rsidP="00F010CD">
            <w:pPr>
              <w:autoSpaceDE w:val="0"/>
              <w:autoSpaceDN w:val="0"/>
              <w:adjustRightInd w:val="0"/>
              <w:spacing w:after="60" w:line="276" w:lineRule="auto"/>
              <w:jc w:val="both"/>
              <w:rPr>
                <w:b/>
                <w:sz w:val="20"/>
                <w:szCs w:val="20"/>
                <w:lang w:eastAsia="ko-KR"/>
              </w:rPr>
            </w:pPr>
          </w:p>
        </w:tc>
        <w:tc>
          <w:tcPr>
            <w:tcW w:w="4527" w:type="dxa"/>
            <w:shd w:val="pct10" w:color="auto" w:fill="auto"/>
            <w:vAlign w:val="bottom"/>
          </w:tcPr>
          <w:p w:rsidR="003E618E" w:rsidRPr="00921AA4" w:rsidRDefault="003E618E" w:rsidP="00F010CD">
            <w:pPr>
              <w:tabs>
                <w:tab w:val="left" w:leader="dot" w:pos="4241"/>
              </w:tabs>
              <w:autoSpaceDE w:val="0"/>
              <w:autoSpaceDN w:val="0"/>
              <w:adjustRightInd w:val="0"/>
              <w:spacing w:before="120" w:after="120" w:line="276" w:lineRule="auto"/>
              <w:rPr>
                <w:sz w:val="20"/>
                <w:szCs w:val="20"/>
                <w:lang w:eastAsia="ko-KR"/>
              </w:rPr>
            </w:pPr>
            <w:r w:rsidRPr="00921AA4">
              <w:rPr>
                <w:b/>
                <w:sz w:val="20"/>
                <w:szCs w:val="20"/>
                <w:lang w:eastAsia="ko-KR"/>
              </w:rPr>
              <w:t>Podpis osoby upoważnionej do zatwierdzania sprawozdania:</w:t>
            </w:r>
          </w:p>
        </w:tc>
      </w:tr>
      <w:tr w:rsidR="003E618E" w:rsidTr="00D002DB">
        <w:trPr>
          <w:cantSplit/>
          <w:trHeight w:val="415"/>
        </w:trPr>
        <w:tc>
          <w:tcPr>
            <w:tcW w:w="4902" w:type="dxa"/>
            <w:vMerge/>
            <w:shd w:val="pct10" w:color="auto" w:fill="auto"/>
          </w:tcPr>
          <w:p w:rsidR="003E618E" w:rsidRPr="00A818F1" w:rsidRDefault="003E618E" w:rsidP="00F010CD">
            <w:pPr>
              <w:autoSpaceDE w:val="0"/>
              <w:autoSpaceDN w:val="0"/>
              <w:adjustRightInd w:val="0"/>
              <w:spacing w:after="60" w:line="276" w:lineRule="auto"/>
              <w:jc w:val="both"/>
              <w:rPr>
                <w:b/>
                <w:lang w:eastAsia="ko-KR"/>
              </w:rPr>
            </w:pPr>
          </w:p>
        </w:tc>
        <w:tc>
          <w:tcPr>
            <w:tcW w:w="4527" w:type="dxa"/>
            <w:vAlign w:val="bottom"/>
          </w:tcPr>
          <w:p w:rsidR="003E618E" w:rsidRPr="00A818F1" w:rsidRDefault="003E618E" w:rsidP="00F010CD">
            <w:pPr>
              <w:tabs>
                <w:tab w:val="left" w:leader="dot" w:pos="4241"/>
              </w:tabs>
              <w:autoSpaceDE w:val="0"/>
              <w:autoSpaceDN w:val="0"/>
              <w:adjustRightInd w:val="0"/>
              <w:spacing w:before="240" w:after="120" w:line="276" w:lineRule="auto"/>
              <w:rPr>
                <w:lang w:eastAsia="ko-KR"/>
              </w:rPr>
            </w:pPr>
          </w:p>
        </w:tc>
      </w:tr>
    </w:tbl>
    <w:p w:rsidR="003E618E" w:rsidRDefault="003E618E" w:rsidP="00F010CD">
      <w:pPr>
        <w:pStyle w:val="Tekstpodstawowywcity"/>
        <w:spacing w:before="120" w:after="240" w:line="276" w:lineRule="auto"/>
        <w:ind w:left="0" w:firstLine="0"/>
        <w:rPr>
          <w:b/>
          <w:noProof w:val="0"/>
        </w:rPr>
      </w:pPr>
    </w:p>
    <w:p w:rsidR="003E618E" w:rsidRDefault="003E618E" w:rsidP="005353C6">
      <w:pPr>
        <w:pStyle w:val="Nagwek1"/>
        <w:numPr>
          <w:ilvl w:val="1"/>
          <w:numId w:val="10"/>
        </w:numPr>
        <w:spacing w:after="120"/>
        <w:jc w:val="both"/>
        <w:rPr>
          <w:noProof w:val="0"/>
        </w:rPr>
      </w:pPr>
      <w:bookmarkStart w:id="44" w:name="_Toc314644738"/>
      <w:r w:rsidRPr="00CA0D58">
        <w:rPr>
          <w:noProof w:val="0"/>
        </w:rPr>
        <w:t>Zgodność realizowanego programu z prawodawstwem w zakresie zamówień publicznych</w:t>
      </w:r>
      <w:bookmarkEnd w:id="44"/>
    </w:p>
    <w:p w:rsidR="00005387" w:rsidRDefault="00005387" w:rsidP="00005387">
      <w:r>
        <w:t>Nie dotyczy sprawozdania okresowego za II półrocze</w:t>
      </w:r>
    </w:p>
    <w:p w:rsidR="00005387" w:rsidRPr="00005387" w:rsidRDefault="00005387" w:rsidP="00005387"/>
    <w:p w:rsidR="003E618E" w:rsidRDefault="003E618E" w:rsidP="005353C6">
      <w:pPr>
        <w:pStyle w:val="Nagwek1"/>
        <w:numPr>
          <w:ilvl w:val="1"/>
          <w:numId w:val="10"/>
        </w:numPr>
        <w:spacing w:after="120"/>
        <w:jc w:val="both"/>
        <w:rPr>
          <w:noProof w:val="0"/>
        </w:rPr>
      </w:pPr>
      <w:bookmarkStart w:id="45" w:name="_Toc314644739"/>
      <w:r w:rsidRPr="00CA0D58">
        <w:rPr>
          <w:noProof w:val="0"/>
        </w:rPr>
        <w:t>Zgodność programu z zasadami pomocy publicznej</w:t>
      </w:r>
      <w:bookmarkEnd w:id="45"/>
    </w:p>
    <w:p w:rsidR="00D75655" w:rsidRPr="00D75655" w:rsidRDefault="00D75655" w:rsidP="00D75655">
      <w:pPr>
        <w:spacing w:after="120"/>
        <w:jc w:val="both"/>
      </w:pPr>
      <w:r>
        <w:t>Zasady przyznawania pomocy publicznej są zgodne z zatwierdzonymi dla RPO WSL programami pomocowymi.</w:t>
      </w:r>
    </w:p>
    <w:p w:rsidR="00D61998" w:rsidRDefault="00845AB6" w:rsidP="00D61998">
      <w:pPr>
        <w:pStyle w:val="Tekstpodstawowy2"/>
        <w:spacing w:line="276" w:lineRule="auto"/>
        <w:jc w:val="both"/>
        <w:rPr>
          <w:szCs w:val="24"/>
        </w:rPr>
      </w:pPr>
      <w:r w:rsidRPr="007A7244">
        <w:rPr>
          <w:szCs w:val="24"/>
        </w:rPr>
        <w:t xml:space="preserve">W zakresie wdrażania </w:t>
      </w:r>
      <w:r w:rsidRPr="00D61998">
        <w:rPr>
          <w:i/>
          <w:szCs w:val="24"/>
        </w:rPr>
        <w:t>Działania 1.2 Mikroprzedsiębiorstwa i MŚP</w:t>
      </w:r>
      <w:r w:rsidRPr="007A7244">
        <w:rPr>
          <w:szCs w:val="24"/>
        </w:rPr>
        <w:t xml:space="preserve">, </w:t>
      </w:r>
      <w:r w:rsidRPr="00D61998">
        <w:rPr>
          <w:i/>
          <w:szCs w:val="24"/>
        </w:rPr>
        <w:t>Poddziałania 1.2.1 Mikroprzedsiębiorstwa</w:t>
      </w:r>
      <w:r w:rsidRPr="007A7244">
        <w:rPr>
          <w:szCs w:val="24"/>
        </w:rPr>
        <w:t xml:space="preserve"> szczegółowy zakres rzeczowy pomocy publicznej oraz zasady jej udzielania został określony we właściwych Rozporządzeniach Ministra Rozwoju Regionalnego: </w:t>
      </w:r>
    </w:p>
    <w:p w:rsidR="00D61998" w:rsidRDefault="00845AB6" w:rsidP="00712BC9">
      <w:pPr>
        <w:pStyle w:val="Tekstpodstawowy2"/>
        <w:numPr>
          <w:ilvl w:val="0"/>
          <w:numId w:val="36"/>
        </w:numPr>
        <w:spacing w:line="276" w:lineRule="auto"/>
        <w:ind w:left="426"/>
        <w:jc w:val="both"/>
        <w:rPr>
          <w:szCs w:val="24"/>
        </w:rPr>
      </w:pPr>
      <w:r w:rsidRPr="007A7244">
        <w:rPr>
          <w:szCs w:val="24"/>
        </w:rPr>
        <w:t xml:space="preserve">z dnia 11 października 2007 r. w sprawie udzielania regionalnej pomocy inwestycyjnej w ramach regionalnych programów operacyjnych (Dz. U. </w:t>
      </w:r>
      <w:r>
        <w:rPr>
          <w:szCs w:val="24"/>
        </w:rPr>
        <w:t xml:space="preserve">z </w:t>
      </w:r>
      <w:r w:rsidRPr="007A7244">
        <w:rPr>
          <w:szCs w:val="24"/>
        </w:rPr>
        <w:t>2007</w:t>
      </w:r>
      <w:r>
        <w:rPr>
          <w:szCs w:val="24"/>
        </w:rPr>
        <w:t xml:space="preserve"> r.,</w:t>
      </w:r>
      <w:r w:rsidRPr="007A7244">
        <w:rPr>
          <w:szCs w:val="24"/>
        </w:rPr>
        <w:t xml:space="preserve"> </w:t>
      </w:r>
      <w:r>
        <w:rPr>
          <w:szCs w:val="24"/>
        </w:rPr>
        <w:t>N</w:t>
      </w:r>
      <w:r w:rsidRPr="007A7244">
        <w:rPr>
          <w:szCs w:val="24"/>
        </w:rPr>
        <w:t>r 193</w:t>
      </w:r>
      <w:r>
        <w:rPr>
          <w:szCs w:val="24"/>
        </w:rPr>
        <w:t>,</w:t>
      </w:r>
      <w:r w:rsidRPr="007A7244">
        <w:rPr>
          <w:szCs w:val="24"/>
        </w:rPr>
        <w:t xml:space="preserve"> poz. 1399 </w:t>
      </w:r>
      <w:r w:rsidR="00D61998">
        <w:rPr>
          <w:szCs w:val="24"/>
        </w:rPr>
        <w:t>z </w:t>
      </w:r>
      <w:r w:rsidRPr="007A7244">
        <w:rPr>
          <w:szCs w:val="24"/>
        </w:rPr>
        <w:t xml:space="preserve">późn. zm.), </w:t>
      </w:r>
    </w:p>
    <w:p w:rsidR="00845AB6" w:rsidRPr="00D61998" w:rsidRDefault="00845AB6" w:rsidP="00712BC9">
      <w:pPr>
        <w:pStyle w:val="Tekstpodstawowy2"/>
        <w:numPr>
          <w:ilvl w:val="0"/>
          <w:numId w:val="36"/>
        </w:numPr>
        <w:spacing w:line="276" w:lineRule="auto"/>
        <w:ind w:left="426"/>
        <w:jc w:val="both"/>
        <w:rPr>
          <w:szCs w:val="24"/>
        </w:rPr>
      </w:pPr>
      <w:r w:rsidRPr="00D61998">
        <w:rPr>
          <w:szCs w:val="24"/>
        </w:rPr>
        <w:t xml:space="preserve">z dnia 2 października 2007 r. w sprawie udzielania pomocy de minimis w ramach regionalnych programów operacyjnych (Dz. U. z 2007 r., Nr 185, poz. 1316 i 1317). </w:t>
      </w:r>
    </w:p>
    <w:p w:rsidR="00845AB6" w:rsidRPr="007A7244" w:rsidRDefault="00845AB6" w:rsidP="00D61998">
      <w:pPr>
        <w:pStyle w:val="Tekstpodstawowy2"/>
        <w:spacing w:line="276" w:lineRule="auto"/>
        <w:jc w:val="both"/>
        <w:rPr>
          <w:szCs w:val="24"/>
        </w:rPr>
      </w:pPr>
      <w:r w:rsidRPr="007A7244">
        <w:rPr>
          <w:szCs w:val="24"/>
        </w:rPr>
        <w:t xml:space="preserve">W zakresie wdrażania </w:t>
      </w:r>
      <w:r w:rsidRPr="00D61998">
        <w:rPr>
          <w:i/>
          <w:szCs w:val="24"/>
        </w:rPr>
        <w:t>Działania 1.2 Mikroprzedsiębiorstwa i MŚP</w:t>
      </w:r>
      <w:r w:rsidRPr="007A7244">
        <w:rPr>
          <w:szCs w:val="24"/>
        </w:rPr>
        <w:t xml:space="preserve">, </w:t>
      </w:r>
      <w:r w:rsidRPr="00D61998">
        <w:rPr>
          <w:i/>
          <w:szCs w:val="24"/>
        </w:rPr>
        <w:t xml:space="preserve">Poddziałania </w:t>
      </w:r>
      <w:r w:rsidR="00D61998">
        <w:rPr>
          <w:i/>
          <w:szCs w:val="24"/>
        </w:rPr>
        <w:t>1.2.2 Małe i </w:t>
      </w:r>
      <w:r w:rsidRPr="00D61998">
        <w:rPr>
          <w:i/>
          <w:szCs w:val="24"/>
        </w:rPr>
        <w:t>Średnie Przedsiębiorstwa</w:t>
      </w:r>
      <w:r w:rsidRPr="007A7244">
        <w:rPr>
          <w:b/>
          <w:szCs w:val="24"/>
        </w:rPr>
        <w:t xml:space="preserve"> </w:t>
      </w:r>
      <w:r w:rsidRPr="007A7244">
        <w:rPr>
          <w:szCs w:val="24"/>
        </w:rPr>
        <w:t xml:space="preserve">szczegółowy zakres rzeczowy pomocy publicznej oraz zasady jej udzielania został określony we właściwych Rozporządzeniach Ministra Rozwoju Regionalnego: </w:t>
      </w:r>
    </w:p>
    <w:p w:rsidR="00D61998" w:rsidRDefault="00845AB6" w:rsidP="00712BC9">
      <w:pPr>
        <w:pStyle w:val="Tekstpodstawowy2"/>
        <w:numPr>
          <w:ilvl w:val="0"/>
          <w:numId w:val="37"/>
        </w:numPr>
        <w:spacing w:line="276" w:lineRule="auto"/>
        <w:ind w:left="426"/>
        <w:jc w:val="both"/>
        <w:rPr>
          <w:szCs w:val="24"/>
        </w:rPr>
      </w:pPr>
      <w:r w:rsidRPr="007A7244">
        <w:rPr>
          <w:szCs w:val="24"/>
        </w:rPr>
        <w:t xml:space="preserve">z dnia 11 października 2007 r. w sprawie udzielania regionalnej pomocy inwestycyjnej w ramach regionalnych programów operacyjnych (Dz. U. </w:t>
      </w:r>
      <w:r>
        <w:rPr>
          <w:szCs w:val="24"/>
        </w:rPr>
        <w:t xml:space="preserve">z </w:t>
      </w:r>
      <w:r w:rsidRPr="007A7244">
        <w:rPr>
          <w:szCs w:val="24"/>
        </w:rPr>
        <w:t xml:space="preserve">2007 </w:t>
      </w:r>
      <w:r>
        <w:rPr>
          <w:szCs w:val="24"/>
        </w:rPr>
        <w:t>r., N</w:t>
      </w:r>
      <w:r w:rsidRPr="007A7244">
        <w:rPr>
          <w:szCs w:val="24"/>
        </w:rPr>
        <w:t>r 193</w:t>
      </w:r>
      <w:r>
        <w:rPr>
          <w:szCs w:val="24"/>
        </w:rPr>
        <w:t>,</w:t>
      </w:r>
      <w:r w:rsidRPr="007A7244">
        <w:rPr>
          <w:szCs w:val="24"/>
        </w:rPr>
        <w:t xml:space="preserve"> poz. 1399 </w:t>
      </w:r>
      <w:r w:rsidR="00D61998">
        <w:rPr>
          <w:szCs w:val="24"/>
        </w:rPr>
        <w:t>z </w:t>
      </w:r>
      <w:r w:rsidRPr="007A7244">
        <w:rPr>
          <w:szCs w:val="24"/>
        </w:rPr>
        <w:t xml:space="preserve">późn. zm.), </w:t>
      </w:r>
    </w:p>
    <w:p w:rsidR="00D61998" w:rsidRDefault="00845AB6" w:rsidP="00712BC9">
      <w:pPr>
        <w:pStyle w:val="Tekstpodstawowy2"/>
        <w:numPr>
          <w:ilvl w:val="0"/>
          <w:numId w:val="37"/>
        </w:numPr>
        <w:spacing w:line="276" w:lineRule="auto"/>
        <w:ind w:left="426"/>
        <w:jc w:val="both"/>
        <w:rPr>
          <w:szCs w:val="24"/>
        </w:rPr>
      </w:pPr>
      <w:r w:rsidRPr="00D61998">
        <w:rPr>
          <w:szCs w:val="24"/>
        </w:rPr>
        <w:t xml:space="preserve">z dnia 11 października 2007 r. w sprawie udzielania pomocy na usługi doradcze dla mikroprzedsiębiorców oraz małych i średnich przedsiębiorców w ramach regionalnych programów operacyjnych (Dz. U. z 2007 r., Nr 193, poz. 1398 z późn. zm.), </w:t>
      </w:r>
    </w:p>
    <w:p w:rsidR="00845AB6" w:rsidRPr="00D61998" w:rsidRDefault="00845AB6" w:rsidP="00712BC9">
      <w:pPr>
        <w:pStyle w:val="Tekstpodstawowy2"/>
        <w:numPr>
          <w:ilvl w:val="0"/>
          <w:numId w:val="37"/>
        </w:numPr>
        <w:spacing w:line="276" w:lineRule="auto"/>
        <w:ind w:left="426"/>
        <w:jc w:val="both"/>
        <w:rPr>
          <w:szCs w:val="24"/>
        </w:rPr>
      </w:pPr>
      <w:r w:rsidRPr="00D61998">
        <w:rPr>
          <w:szCs w:val="24"/>
        </w:rPr>
        <w:lastRenderedPageBreak/>
        <w:t>z dnia 2 października 2007 r. w sprawie udzielania pomocy de minimis w ramach regionalnych programów operacyjnych (Dz. U. z 2007 r., Nr 185, poz. 1316 i 1317).</w:t>
      </w:r>
    </w:p>
    <w:p w:rsidR="00845AB6" w:rsidRPr="007A7244" w:rsidRDefault="00845AB6" w:rsidP="00D61998">
      <w:pPr>
        <w:pStyle w:val="Tekstpodstawowy2"/>
        <w:spacing w:line="276" w:lineRule="auto"/>
        <w:rPr>
          <w:szCs w:val="24"/>
        </w:rPr>
      </w:pPr>
      <w:r w:rsidRPr="007A7244">
        <w:rPr>
          <w:szCs w:val="24"/>
        </w:rPr>
        <w:t xml:space="preserve">W zakresie wdrażania </w:t>
      </w:r>
      <w:r w:rsidRPr="00D61998">
        <w:rPr>
          <w:i/>
          <w:szCs w:val="24"/>
        </w:rPr>
        <w:t>Działania 1.2 Mikroprzedsiębiorstwa i MŚP</w:t>
      </w:r>
      <w:r w:rsidRPr="007A7244">
        <w:rPr>
          <w:szCs w:val="24"/>
        </w:rPr>
        <w:t xml:space="preserve">, </w:t>
      </w:r>
      <w:r w:rsidRPr="00D61998">
        <w:rPr>
          <w:i/>
          <w:szCs w:val="24"/>
        </w:rPr>
        <w:t>Poddziałania 1.2.3. Innowacje w mikroprzedsiębiorstwach i MŚP</w:t>
      </w:r>
      <w:r w:rsidRPr="007A7244">
        <w:rPr>
          <w:szCs w:val="24"/>
        </w:rPr>
        <w:t xml:space="preserve">, szczegółowy zakres rzeczowy pomocy publicznej oraz zasady jej udzielania został określony we właściwych Rozporządzeniach Ministra Rozwoju Regionalnego: </w:t>
      </w:r>
    </w:p>
    <w:p w:rsidR="00D61998" w:rsidRDefault="00845AB6" w:rsidP="00712BC9">
      <w:pPr>
        <w:pStyle w:val="Tekstpodstawowy2"/>
        <w:numPr>
          <w:ilvl w:val="0"/>
          <w:numId w:val="38"/>
        </w:numPr>
        <w:spacing w:line="276" w:lineRule="auto"/>
        <w:ind w:left="426"/>
        <w:jc w:val="both"/>
        <w:rPr>
          <w:szCs w:val="24"/>
        </w:rPr>
      </w:pPr>
      <w:r w:rsidRPr="007A7244">
        <w:rPr>
          <w:szCs w:val="24"/>
        </w:rPr>
        <w:t xml:space="preserve">z dnia 11 października 2007 r. w sprawie udzielania regionalnej pomocy inwestycyjnej w ramach regionalnych programów operacyjnych (Dz. U. </w:t>
      </w:r>
      <w:r>
        <w:rPr>
          <w:szCs w:val="24"/>
        </w:rPr>
        <w:t xml:space="preserve">z </w:t>
      </w:r>
      <w:r w:rsidRPr="007A7244">
        <w:rPr>
          <w:szCs w:val="24"/>
        </w:rPr>
        <w:t xml:space="preserve">2007 </w:t>
      </w:r>
      <w:r>
        <w:rPr>
          <w:szCs w:val="24"/>
        </w:rPr>
        <w:t>r., N</w:t>
      </w:r>
      <w:r w:rsidRPr="007A7244">
        <w:rPr>
          <w:szCs w:val="24"/>
        </w:rPr>
        <w:t>r 193</w:t>
      </w:r>
      <w:r>
        <w:rPr>
          <w:szCs w:val="24"/>
        </w:rPr>
        <w:t>,</w:t>
      </w:r>
      <w:r w:rsidRPr="007A7244">
        <w:rPr>
          <w:szCs w:val="24"/>
        </w:rPr>
        <w:t xml:space="preserve"> poz. 1399 z późn. zm.), </w:t>
      </w:r>
    </w:p>
    <w:p w:rsidR="00845AB6" w:rsidRDefault="00845AB6" w:rsidP="00712BC9">
      <w:pPr>
        <w:pStyle w:val="Tekstpodstawowy2"/>
        <w:numPr>
          <w:ilvl w:val="0"/>
          <w:numId w:val="38"/>
        </w:numPr>
        <w:spacing w:line="276" w:lineRule="auto"/>
        <w:ind w:left="426"/>
        <w:jc w:val="both"/>
        <w:rPr>
          <w:szCs w:val="24"/>
        </w:rPr>
      </w:pPr>
      <w:r w:rsidRPr="00D61998">
        <w:rPr>
          <w:szCs w:val="24"/>
        </w:rPr>
        <w:t>z dnia 11 października 2007 r. w sprawie udzielania pomocy na usługi doradcze dla mikroprzedsiębiorców oraz małych i średnich przedsiębiorców w ramach regionalnych programów operacyjnych (Dz. U. z 2007 r., Nr 193,</w:t>
      </w:r>
      <w:r w:rsidR="00D61998">
        <w:rPr>
          <w:szCs w:val="24"/>
        </w:rPr>
        <w:t xml:space="preserve"> poz. 1398 z </w:t>
      </w:r>
      <w:r w:rsidRPr="00D61998">
        <w:rPr>
          <w:szCs w:val="24"/>
        </w:rPr>
        <w:t xml:space="preserve">późn. zm.). </w:t>
      </w:r>
    </w:p>
    <w:p w:rsidR="00D61998" w:rsidRPr="00D61998" w:rsidRDefault="00D61998" w:rsidP="00D61998">
      <w:pPr>
        <w:pStyle w:val="Tekstpodstawowy2"/>
        <w:spacing w:line="276" w:lineRule="auto"/>
        <w:ind w:left="426"/>
        <w:jc w:val="both"/>
        <w:rPr>
          <w:szCs w:val="24"/>
        </w:rPr>
      </w:pPr>
    </w:p>
    <w:p w:rsidR="00845AB6" w:rsidRPr="007A7244" w:rsidRDefault="00845AB6" w:rsidP="00D61998">
      <w:pPr>
        <w:pStyle w:val="Tekstpodstawowy2"/>
        <w:spacing w:line="276" w:lineRule="auto"/>
        <w:jc w:val="both"/>
        <w:rPr>
          <w:szCs w:val="24"/>
        </w:rPr>
      </w:pPr>
      <w:r w:rsidRPr="007A7244">
        <w:rPr>
          <w:szCs w:val="24"/>
        </w:rPr>
        <w:t xml:space="preserve">W zakresie wdrażania </w:t>
      </w:r>
      <w:r w:rsidRPr="00D61998">
        <w:rPr>
          <w:i/>
          <w:szCs w:val="24"/>
        </w:rPr>
        <w:t>Działania 1.2 Mikroprzedsiębiorstwa i MŚP</w:t>
      </w:r>
      <w:r w:rsidRPr="007A7244">
        <w:rPr>
          <w:szCs w:val="24"/>
        </w:rPr>
        <w:t xml:space="preserve">, </w:t>
      </w:r>
      <w:r w:rsidRPr="00D61998">
        <w:rPr>
          <w:i/>
          <w:szCs w:val="24"/>
        </w:rPr>
        <w:t>Poddziałania 1.2.4 Mikro, małe i średnie przedsiębiorstwa</w:t>
      </w:r>
      <w:r w:rsidRPr="007A7244">
        <w:rPr>
          <w:szCs w:val="24"/>
        </w:rPr>
        <w:t xml:space="preserve"> szczegółowy zakres rzeczowy pomocy publicznej oraz zasady jej udzielania został określony we właściwych Rozporządzeniach Ministra Rozwoju Regionalnego: </w:t>
      </w:r>
    </w:p>
    <w:p w:rsidR="00D61998" w:rsidRDefault="00845AB6" w:rsidP="00712BC9">
      <w:pPr>
        <w:pStyle w:val="Tekstpodstawowy2"/>
        <w:numPr>
          <w:ilvl w:val="0"/>
          <w:numId w:val="39"/>
        </w:numPr>
        <w:spacing w:line="276" w:lineRule="auto"/>
        <w:ind w:left="426"/>
        <w:jc w:val="both"/>
        <w:rPr>
          <w:szCs w:val="24"/>
        </w:rPr>
      </w:pPr>
      <w:r w:rsidRPr="007A7244">
        <w:rPr>
          <w:szCs w:val="24"/>
        </w:rPr>
        <w:t xml:space="preserve">z dnia 11 października 2007 r. w sprawie udzielania regionalnej pomocy inwestycyjnej </w:t>
      </w:r>
      <w:r w:rsidR="00D61998">
        <w:rPr>
          <w:szCs w:val="24"/>
        </w:rPr>
        <w:t>w </w:t>
      </w:r>
      <w:r w:rsidRPr="007A7244">
        <w:rPr>
          <w:szCs w:val="24"/>
        </w:rPr>
        <w:t xml:space="preserve">ramach regionalnych programów operacyjnych (Dz. U. </w:t>
      </w:r>
      <w:r>
        <w:rPr>
          <w:szCs w:val="24"/>
        </w:rPr>
        <w:t xml:space="preserve">z </w:t>
      </w:r>
      <w:r w:rsidRPr="007A7244">
        <w:rPr>
          <w:szCs w:val="24"/>
        </w:rPr>
        <w:t xml:space="preserve">2007 </w:t>
      </w:r>
      <w:r>
        <w:rPr>
          <w:szCs w:val="24"/>
        </w:rPr>
        <w:t>r., N</w:t>
      </w:r>
      <w:r w:rsidRPr="007A7244">
        <w:rPr>
          <w:szCs w:val="24"/>
        </w:rPr>
        <w:t>r 193</w:t>
      </w:r>
      <w:r>
        <w:rPr>
          <w:szCs w:val="24"/>
        </w:rPr>
        <w:t>,</w:t>
      </w:r>
      <w:r w:rsidRPr="007A7244">
        <w:rPr>
          <w:szCs w:val="24"/>
        </w:rPr>
        <w:t xml:space="preserve"> poz. 1399 </w:t>
      </w:r>
      <w:r w:rsidR="00D61998">
        <w:rPr>
          <w:szCs w:val="24"/>
        </w:rPr>
        <w:t>z </w:t>
      </w:r>
      <w:r w:rsidRPr="007A7244">
        <w:rPr>
          <w:szCs w:val="24"/>
        </w:rPr>
        <w:t xml:space="preserve">późn. zm.), </w:t>
      </w:r>
    </w:p>
    <w:p w:rsidR="00D61998" w:rsidRDefault="00845AB6" w:rsidP="00712BC9">
      <w:pPr>
        <w:pStyle w:val="Tekstpodstawowy2"/>
        <w:numPr>
          <w:ilvl w:val="0"/>
          <w:numId w:val="39"/>
        </w:numPr>
        <w:spacing w:line="276" w:lineRule="auto"/>
        <w:ind w:left="426"/>
        <w:jc w:val="both"/>
        <w:rPr>
          <w:szCs w:val="24"/>
        </w:rPr>
      </w:pPr>
      <w:r w:rsidRPr="00D61998">
        <w:rPr>
          <w:szCs w:val="24"/>
        </w:rPr>
        <w:t>z dnia 15 grudnia 2010 r. w sprawie udzielania reg</w:t>
      </w:r>
      <w:r w:rsidR="00D61998">
        <w:rPr>
          <w:szCs w:val="24"/>
        </w:rPr>
        <w:t>ionalnej pomocy inwestycyjnej w </w:t>
      </w:r>
      <w:r w:rsidRPr="00D61998">
        <w:rPr>
          <w:szCs w:val="24"/>
        </w:rPr>
        <w:t>ramach regionalnych programów operacyjnych (Dz. U. z 2010 r., Nr 239, poz. 1599),</w:t>
      </w:r>
    </w:p>
    <w:p w:rsidR="00D61998" w:rsidRDefault="00845AB6" w:rsidP="00712BC9">
      <w:pPr>
        <w:pStyle w:val="Tekstpodstawowy2"/>
        <w:numPr>
          <w:ilvl w:val="0"/>
          <w:numId w:val="39"/>
        </w:numPr>
        <w:spacing w:line="276" w:lineRule="auto"/>
        <w:ind w:left="426"/>
        <w:jc w:val="both"/>
        <w:rPr>
          <w:szCs w:val="24"/>
        </w:rPr>
      </w:pPr>
      <w:r w:rsidRPr="00D61998">
        <w:rPr>
          <w:szCs w:val="24"/>
        </w:rPr>
        <w:t xml:space="preserve">z dnia 11 października 2007 r. w sprawie udzielania pomocy na usługi doradcze dla mikroprzedsiębiorców oraz małych i średnich przedsiębiorców w ramach regionalnych programów operacyjnych (Dz. U. z 2007 r., Nr 193, poz. 1398 z późn. zm.), </w:t>
      </w:r>
    </w:p>
    <w:p w:rsidR="00D61998" w:rsidRDefault="00845AB6" w:rsidP="00712BC9">
      <w:pPr>
        <w:pStyle w:val="Tekstpodstawowy2"/>
        <w:numPr>
          <w:ilvl w:val="0"/>
          <w:numId w:val="39"/>
        </w:numPr>
        <w:spacing w:line="276" w:lineRule="auto"/>
        <w:ind w:left="426"/>
        <w:jc w:val="both"/>
        <w:rPr>
          <w:szCs w:val="24"/>
        </w:rPr>
      </w:pPr>
      <w:r w:rsidRPr="00D61998">
        <w:rPr>
          <w:szCs w:val="24"/>
        </w:rPr>
        <w:t>z dnia 1 grudnia 2010 r. w sprawie udzielania pomocy na usługi doradcze dla mikroprzedsiębiorców oraz małych i średnich przedsiębiorców w ramach regionalnych programów operacyjnych (Dz. U. z 2010 r., Nr 235, poz. 1549),</w:t>
      </w:r>
    </w:p>
    <w:p w:rsidR="00D61998" w:rsidRDefault="00845AB6" w:rsidP="00712BC9">
      <w:pPr>
        <w:pStyle w:val="Tekstpodstawowy2"/>
        <w:numPr>
          <w:ilvl w:val="0"/>
          <w:numId w:val="39"/>
        </w:numPr>
        <w:spacing w:line="276" w:lineRule="auto"/>
        <w:ind w:left="426"/>
        <w:jc w:val="both"/>
        <w:rPr>
          <w:szCs w:val="24"/>
        </w:rPr>
      </w:pPr>
      <w:r w:rsidRPr="00D61998">
        <w:rPr>
          <w:szCs w:val="24"/>
        </w:rPr>
        <w:t>z dnia 2 października 2007 r. w sprawie udzielania pomocy de minimis w ramach regionalnych programów operacyjnych (Dz. U. z 2007 r., Nr 185, poz. 1316 i 1317),</w:t>
      </w:r>
    </w:p>
    <w:p w:rsidR="00845AB6" w:rsidRPr="00D61998" w:rsidRDefault="00845AB6" w:rsidP="00712BC9">
      <w:pPr>
        <w:pStyle w:val="Tekstpodstawowy2"/>
        <w:numPr>
          <w:ilvl w:val="0"/>
          <w:numId w:val="39"/>
        </w:numPr>
        <w:spacing w:line="276" w:lineRule="auto"/>
        <w:ind w:left="426"/>
        <w:jc w:val="both"/>
        <w:rPr>
          <w:szCs w:val="24"/>
        </w:rPr>
      </w:pPr>
      <w:r w:rsidRPr="00D61998">
        <w:rPr>
          <w:szCs w:val="24"/>
        </w:rPr>
        <w:t>z dnia 8 grudnia 2010 r. w sprawie udzielania pomocy de minimis w ramach regionalnych programów operacyjnych (Dz. U. z 2010 r., Nr 236, poz. 1562).</w:t>
      </w:r>
    </w:p>
    <w:p w:rsidR="00845AB6" w:rsidRPr="007A7244" w:rsidRDefault="00845AB6" w:rsidP="00D61998">
      <w:pPr>
        <w:pStyle w:val="Tekstpodstawowy2"/>
        <w:spacing w:line="276" w:lineRule="auto"/>
        <w:jc w:val="both"/>
        <w:rPr>
          <w:szCs w:val="24"/>
        </w:rPr>
      </w:pPr>
      <w:r w:rsidRPr="007A7244">
        <w:rPr>
          <w:szCs w:val="24"/>
        </w:rPr>
        <w:t xml:space="preserve">W zakresie wdrażania </w:t>
      </w:r>
      <w:r w:rsidRPr="00D61998">
        <w:rPr>
          <w:i/>
          <w:szCs w:val="24"/>
        </w:rPr>
        <w:t>Działania 3.1. Infrastruktura zaplecza turystycznego</w:t>
      </w:r>
      <w:r w:rsidRPr="007A7244">
        <w:rPr>
          <w:szCs w:val="24"/>
        </w:rPr>
        <w:t xml:space="preserve">, </w:t>
      </w:r>
      <w:r w:rsidRPr="00D61998">
        <w:rPr>
          <w:i/>
          <w:szCs w:val="24"/>
        </w:rPr>
        <w:t>Poddziałania 3.1.1. Infrastruktura zaplecza turystycznego/przedsiębiorstwa</w:t>
      </w:r>
      <w:r w:rsidRPr="007A7244">
        <w:rPr>
          <w:szCs w:val="24"/>
        </w:rPr>
        <w:t xml:space="preserve"> szczegółowy zakres rzeczowy pomocy publicznej oraz zasady jej udzielania został określony w Rozporządzeniach Ministra Rozwoju Regionalnego:</w:t>
      </w:r>
    </w:p>
    <w:p w:rsidR="00845AB6" w:rsidRDefault="00845AB6" w:rsidP="00712BC9">
      <w:pPr>
        <w:pStyle w:val="Tekstpodstawowy2"/>
        <w:numPr>
          <w:ilvl w:val="0"/>
          <w:numId w:val="40"/>
        </w:numPr>
        <w:spacing w:line="276" w:lineRule="auto"/>
        <w:jc w:val="both"/>
        <w:rPr>
          <w:szCs w:val="24"/>
        </w:rPr>
      </w:pPr>
      <w:r w:rsidRPr="007A7244">
        <w:rPr>
          <w:szCs w:val="24"/>
        </w:rPr>
        <w:t xml:space="preserve">z dnia 11 października 2007 r. w sprawie udzielania regionalnej pomocy inwestycyjnej w ramach regionalnych programów operacyjnych (Dz. U. </w:t>
      </w:r>
      <w:r>
        <w:rPr>
          <w:szCs w:val="24"/>
        </w:rPr>
        <w:t xml:space="preserve">z </w:t>
      </w:r>
      <w:r w:rsidRPr="007A7244">
        <w:rPr>
          <w:szCs w:val="24"/>
        </w:rPr>
        <w:t xml:space="preserve">2007 </w:t>
      </w:r>
      <w:r>
        <w:rPr>
          <w:szCs w:val="24"/>
        </w:rPr>
        <w:t>r., N</w:t>
      </w:r>
      <w:r w:rsidRPr="007A7244">
        <w:rPr>
          <w:szCs w:val="24"/>
        </w:rPr>
        <w:t>r 193</w:t>
      </w:r>
      <w:r>
        <w:rPr>
          <w:szCs w:val="24"/>
        </w:rPr>
        <w:t>,</w:t>
      </w:r>
      <w:r w:rsidRPr="007A7244">
        <w:rPr>
          <w:szCs w:val="24"/>
        </w:rPr>
        <w:t xml:space="preserve"> poz. 1399 z późn. zm.).</w:t>
      </w:r>
    </w:p>
    <w:p w:rsidR="00D61998" w:rsidRPr="007A7244" w:rsidRDefault="00D61998" w:rsidP="00D61998">
      <w:pPr>
        <w:pStyle w:val="Tekstpodstawowy2"/>
        <w:spacing w:line="276" w:lineRule="auto"/>
        <w:ind w:left="720"/>
        <w:jc w:val="both"/>
        <w:rPr>
          <w:szCs w:val="24"/>
        </w:rPr>
      </w:pPr>
    </w:p>
    <w:p w:rsidR="00845AB6" w:rsidRPr="007A7244" w:rsidRDefault="00845AB6" w:rsidP="00D61998">
      <w:pPr>
        <w:pStyle w:val="Tekstpodstawowy2"/>
        <w:spacing w:line="276" w:lineRule="auto"/>
        <w:jc w:val="both"/>
        <w:rPr>
          <w:szCs w:val="24"/>
        </w:rPr>
      </w:pPr>
      <w:r w:rsidRPr="007A7244">
        <w:rPr>
          <w:szCs w:val="24"/>
        </w:rPr>
        <w:t xml:space="preserve">W zakresie wdrażania </w:t>
      </w:r>
      <w:r w:rsidRPr="00D61998">
        <w:rPr>
          <w:i/>
          <w:szCs w:val="24"/>
        </w:rPr>
        <w:t>Działania 3.2 Infrastruktura około turystyczna</w:t>
      </w:r>
      <w:r w:rsidRPr="007A7244">
        <w:rPr>
          <w:szCs w:val="24"/>
        </w:rPr>
        <w:t xml:space="preserve">, </w:t>
      </w:r>
      <w:r w:rsidRPr="00D61998">
        <w:rPr>
          <w:i/>
          <w:szCs w:val="24"/>
        </w:rPr>
        <w:t>Poddziałania 3.2.1. Infrastruktura okołoturystyczna/przedsiębiorstwa</w:t>
      </w:r>
      <w:r w:rsidRPr="007A7244">
        <w:rPr>
          <w:szCs w:val="24"/>
        </w:rPr>
        <w:t xml:space="preserve"> szczegółowy zakres rzeczowy pomocy </w:t>
      </w:r>
      <w:r w:rsidRPr="007A7244">
        <w:rPr>
          <w:szCs w:val="24"/>
        </w:rPr>
        <w:lastRenderedPageBreak/>
        <w:t>publicznej oraz zasady jej udzielania został określony w Rozporządzeniach Ministra Rozwoju Regionalnego:</w:t>
      </w:r>
    </w:p>
    <w:p w:rsidR="00D61998" w:rsidRDefault="00845AB6" w:rsidP="00712BC9">
      <w:pPr>
        <w:pStyle w:val="Tekstpodstawowy2"/>
        <w:numPr>
          <w:ilvl w:val="0"/>
          <w:numId w:val="40"/>
        </w:numPr>
        <w:spacing w:line="276" w:lineRule="auto"/>
        <w:jc w:val="both"/>
        <w:rPr>
          <w:szCs w:val="24"/>
        </w:rPr>
      </w:pPr>
      <w:r w:rsidRPr="007A7244">
        <w:rPr>
          <w:szCs w:val="24"/>
        </w:rPr>
        <w:t>z dnia 11 października 2007 r. w sprawie udzielania r</w:t>
      </w:r>
      <w:r w:rsidR="00D61998">
        <w:rPr>
          <w:szCs w:val="24"/>
        </w:rPr>
        <w:t xml:space="preserve">egionalnej pomocy inwestycyjnej </w:t>
      </w:r>
      <w:r w:rsidRPr="007A7244">
        <w:rPr>
          <w:szCs w:val="24"/>
        </w:rPr>
        <w:t xml:space="preserve">w ramach regionalnych programów operacyjnych (Dz. U. </w:t>
      </w:r>
      <w:r>
        <w:rPr>
          <w:szCs w:val="24"/>
        </w:rPr>
        <w:t xml:space="preserve">z </w:t>
      </w:r>
      <w:r w:rsidRPr="007A7244">
        <w:rPr>
          <w:szCs w:val="24"/>
        </w:rPr>
        <w:t xml:space="preserve">2007 </w:t>
      </w:r>
      <w:r>
        <w:rPr>
          <w:szCs w:val="24"/>
        </w:rPr>
        <w:t>r., N</w:t>
      </w:r>
      <w:r w:rsidRPr="007A7244">
        <w:rPr>
          <w:szCs w:val="24"/>
        </w:rPr>
        <w:t>r 193</w:t>
      </w:r>
      <w:r>
        <w:rPr>
          <w:szCs w:val="24"/>
        </w:rPr>
        <w:t>,</w:t>
      </w:r>
      <w:r w:rsidRPr="007A7244">
        <w:rPr>
          <w:szCs w:val="24"/>
        </w:rPr>
        <w:t xml:space="preserve"> poz. 1399 z późn. zm.),</w:t>
      </w:r>
    </w:p>
    <w:p w:rsidR="00845AB6" w:rsidRPr="00D61998" w:rsidRDefault="00845AB6" w:rsidP="00712BC9">
      <w:pPr>
        <w:pStyle w:val="Tekstpodstawowy2"/>
        <w:numPr>
          <w:ilvl w:val="0"/>
          <w:numId w:val="40"/>
        </w:numPr>
        <w:spacing w:line="276" w:lineRule="auto"/>
        <w:jc w:val="both"/>
        <w:rPr>
          <w:szCs w:val="24"/>
        </w:rPr>
      </w:pPr>
      <w:r w:rsidRPr="00D61998">
        <w:rPr>
          <w:szCs w:val="24"/>
        </w:rPr>
        <w:t xml:space="preserve">z dnia 15 grudnia 2010 r. w sprawie udzielania regionalnej pomocy inwestycyjnej </w:t>
      </w:r>
      <w:r w:rsidRPr="00D61998">
        <w:rPr>
          <w:szCs w:val="24"/>
        </w:rPr>
        <w:br/>
        <w:t>w ramach regionalnych programów operacyjnych (Dz. U. z 2010 r., Nr 239, poz. 1599).</w:t>
      </w:r>
    </w:p>
    <w:p w:rsidR="00F9496A" w:rsidRPr="00F9496A" w:rsidRDefault="00845AB6" w:rsidP="00D61998">
      <w:pPr>
        <w:spacing w:line="276" w:lineRule="auto"/>
        <w:jc w:val="both"/>
      </w:pPr>
      <w:r w:rsidRPr="007A7244">
        <w:t xml:space="preserve">Ze względu na swoją objętość tabela </w:t>
      </w:r>
      <w:r w:rsidR="00D75655">
        <w:t>3</w:t>
      </w:r>
      <w:r w:rsidR="00D75655" w:rsidRPr="007A7244">
        <w:t xml:space="preserve"> </w:t>
      </w:r>
      <w:r w:rsidRPr="007A7244">
        <w:t xml:space="preserve">została ujęta w niniejszym sprawozdaniu w formie załącznika.  </w:t>
      </w:r>
    </w:p>
    <w:p w:rsidR="00CF3F65" w:rsidRPr="00CF3F65" w:rsidRDefault="00CF3F65" w:rsidP="00CF3F65"/>
    <w:p w:rsidR="003E618E" w:rsidRPr="00CA0D58" w:rsidRDefault="003E618E" w:rsidP="005353C6">
      <w:pPr>
        <w:pStyle w:val="Nagwek1"/>
        <w:numPr>
          <w:ilvl w:val="0"/>
          <w:numId w:val="10"/>
        </w:numPr>
        <w:spacing w:after="120"/>
        <w:jc w:val="both"/>
        <w:rPr>
          <w:vertAlign w:val="superscript"/>
        </w:rPr>
      </w:pPr>
      <w:bookmarkStart w:id="46" w:name="_Toc314644740"/>
      <w:r w:rsidRPr="00CA0D58">
        <w:t>Informacja o realizacji dużych projektów</w:t>
      </w:r>
      <w:r w:rsidRPr="00CA0D58">
        <w:rPr>
          <w:rStyle w:val="Odwoanieprzypisudolnego"/>
        </w:rPr>
        <w:footnoteReference w:id="6"/>
      </w:r>
      <w:bookmarkEnd w:id="46"/>
      <w:r w:rsidR="00692F56" w:rsidRPr="00CA0D58">
        <w:rPr>
          <w:vertAlign w:val="superscript"/>
        </w:rPr>
        <w:t> </w:t>
      </w:r>
    </w:p>
    <w:p w:rsidR="00A958A1" w:rsidRDefault="00A958A1" w:rsidP="00A958A1">
      <w:r>
        <w:t>Nie dotyczy sprawozdania okresowego za II półrocze</w:t>
      </w:r>
    </w:p>
    <w:p w:rsidR="00AB6621" w:rsidRDefault="00AB6621" w:rsidP="000306B5">
      <w:pPr>
        <w:pStyle w:val="Tekstpodstawowywcity"/>
        <w:spacing w:line="276" w:lineRule="auto"/>
        <w:ind w:left="0" w:firstLine="0"/>
        <w:rPr>
          <w:b/>
          <w:vertAlign w:val="superscript"/>
        </w:rPr>
      </w:pPr>
    </w:p>
    <w:p w:rsidR="003E618E" w:rsidRPr="00CA0D58" w:rsidRDefault="003E618E" w:rsidP="005353C6">
      <w:pPr>
        <w:pStyle w:val="Nagwek1"/>
        <w:numPr>
          <w:ilvl w:val="0"/>
          <w:numId w:val="10"/>
        </w:numPr>
        <w:spacing w:after="120"/>
        <w:jc w:val="both"/>
        <w:rPr>
          <w:bCs/>
          <w:noProof w:val="0"/>
        </w:rPr>
      </w:pPr>
      <w:r>
        <w:rPr>
          <w:b w:val="0"/>
          <w:bCs/>
          <w:noProof w:val="0"/>
        </w:rPr>
        <w:t> </w:t>
      </w:r>
      <w:bookmarkStart w:id="47" w:name="_Toc314644741"/>
      <w:r w:rsidRPr="00CA0D58">
        <w:rPr>
          <w:bCs/>
          <w:noProof w:val="0"/>
        </w:rPr>
        <w:t>Informacja nt. wykorzystania pomocy technicznej</w:t>
      </w:r>
      <w:bookmarkEnd w:id="47"/>
    </w:p>
    <w:p w:rsidR="00DD2A99" w:rsidRDefault="00DD2A99" w:rsidP="00DD2A99">
      <w:pPr>
        <w:spacing w:after="120" w:line="276" w:lineRule="auto"/>
        <w:jc w:val="both"/>
      </w:pPr>
      <w:r>
        <w:t xml:space="preserve">Wydatki poniesione z </w:t>
      </w:r>
      <w:r w:rsidRPr="00350B5C">
        <w:rPr>
          <w:i/>
        </w:rPr>
        <w:t>Priorytetu X Pomoc Techniczna</w:t>
      </w:r>
      <w:r>
        <w:rPr>
          <w:i/>
        </w:rPr>
        <w:t xml:space="preserve"> RPO WSL</w:t>
      </w:r>
      <w:r>
        <w:t xml:space="preserve"> miały na celu wsparcie procesu zarządzania i wdrażania oraz informacji i promocji  </w:t>
      </w:r>
      <w:r w:rsidRPr="00273646">
        <w:rPr>
          <w:i/>
        </w:rPr>
        <w:t xml:space="preserve">RPO WSL </w:t>
      </w:r>
      <w:r>
        <w:t xml:space="preserve">i były zgodne </w:t>
      </w:r>
      <w:r w:rsidR="00DF6F29">
        <w:t>z Rocznym Planem Działań na 2011</w:t>
      </w:r>
      <w:r>
        <w:t xml:space="preserve"> rok. </w:t>
      </w:r>
    </w:p>
    <w:p w:rsidR="00DD2A99" w:rsidRPr="00903603" w:rsidRDefault="00DD2A99" w:rsidP="00DD2A99">
      <w:pPr>
        <w:spacing w:line="276" w:lineRule="auto"/>
        <w:jc w:val="both"/>
      </w:pPr>
      <w:r w:rsidRPr="00903603">
        <w:t xml:space="preserve">Wysokość alokacji na </w:t>
      </w:r>
      <w:r w:rsidRPr="00903603">
        <w:rPr>
          <w:i/>
        </w:rPr>
        <w:t>Priorytet X Pomoc techniczna</w:t>
      </w:r>
      <w:r w:rsidRPr="00903603">
        <w:t xml:space="preserve"> wynosi 43</w:t>
      </w:r>
      <w:r>
        <w:t>,20</w:t>
      </w:r>
      <w:r w:rsidRPr="00903603">
        <w:t> mln euro, co stanowi ok.</w:t>
      </w:r>
      <w:r>
        <w:t> </w:t>
      </w:r>
      <w:r w:rsidRPr="00903603">
        <w:t>2,5</w:t>
      </w:r>
      <w:r>
        <w:t>%</w:t>
      </w:r>
      <w:r w:rsidRPr="00903603">
        <w:t xml:space="preserve"> całej alokacji na </w:t>
      </w:r>
      <w:r w:rsidRPr="00083BC7">
        <w:rPr>
          <w:i/>
        </w:rPr>
        <w:t>Program.</w:t>
      </w:r>
    </w:p>
    <w:p w:rsidR="00DD2A99" w:rsidRDefault="00DD2A99" w:rsidP="00DD2A99">
      <w:pPr>
        <w:spacing w:after="120" w:line="276" w:lineRule="auto"/>
        <w:jc w:val="both"/>
      </w:pPr>
      <w:r>
        <w:t xml:space="preserve">Alokacja na wydatki związane z przygotowaniem, zarządzaniem, monitorowaniem, oceną, kontrolą i ewaluacją realizacji </w:t>
      </w:r>
      <w:r w:rsidRPr="00B06B80">
        <w:rPr>
          <w:i/>
        </w:rPr>
        <w:t>RPO WSL,</w:t>
      </w:r>
      <w:r>
        <w:t xml:space="preserve"> działaniami mającymi na celu zwiększenie zdolności administracyjnych oraz informacją i promocją odnośnie </w:t>
      </w:r>
      <w:r w:rsidRPr="00A46F45">
        <w:rPr>
          <w:i/>
        </w:rPr>
        <w:t>Programu z</w:t>
      </w:r>
      <w:r>
        <w:t xml:space="preserve">ostała podzielona na działania w ramach </w:t>
      </w:r>
      <w:r>
        <w:rPr>
          <w:i/>
        </w:rPr>
        <w:t>P</w:t>
      </w:r>
      <w:r w:rsidRPr="00102AD3">
        <w:rPr>
          <w:i/>
        </w:rPr>
        <w:t>riorytetu X Pomoc techniczna</w:t>
      </w:r>
      <w:r>
        <w:t xml:space="preserve">. </w:t>
      </w:r>
    </w:p>
    <w:p w:rsidR="00DD2A99" w:rsidRDefault="00DD2A99" w:rsidP="00DD2A99">
      <w:pPr>
        <w:spacing w:line="276" w:lineRule="auto"/>
        <w:jc w:val="both"/>
      </w:pPr>
      <w:r>
        <w:t xml:space="preserve">Wysokość alokacji na działania w ramach </w:t>
      </w:r>
      <w:r>
        <w:rPr>
          <w:i/>
        </w:rPr>
        <w:t>P</w:t>
      </w:r>
      <w:r w:rsidRPr="00102AD3">
        <w:rPr>
          <w:i/>
        </w:rPr>
        <w:t>riorytetu X Pomoc techniczna</w:t>
      </w:r>
      <w:r>
        <w:t xml:space="preserve"> przedstawia się następująco:</w:t>
      </w:r>
    </w:p>
    <w:p w:rsidR="00DD2A99" w:rsidRDefault="00DD2A99" w:rsidP="00712BC9">
      <w:pPr>
        <w:numPr>
          <w:ilvl w:val="0"/>
          <w:numId w:val="43"/>
        </w:numPr>
        <w:spacing w:line="276" w:lineRule="auto"/>
        <w:jc w:val="both"/>
      </w:pPr>
      <w:r>
        <w:t>Działanie 10.1 Wsparcie procesu zarządzania i wdrażania – 39 196 934 euro, co stanowi ok. 91 % całej alokacji na Priorytet X.</w:t>
      </w:r>
    </w:p>
    <w:p w:rsidR="00DD2A99" w:rsidRDefault="00DD2A99" w:rsidP="00712BC9">
      <w:pPr>
        <w:numPr>
          <w:ilvl w:val="0"/>
          <w:numId w:val="43"/>
        </w:numPr>
        <w:spacing w:after="120" w:line="276" w:lineRule="auto"/>
        <w:ind w:left="777" w:hanging="357"/>
        <w:jc w:val="both"/>
      </w:pPr>
      <w:r>
        <w:t xml:space="preserve">Działanie 10.2. Działania informacyjne i promocyjne- 4 000 </w:t>
      </w:r>
      <w:proofErr w:type="spellStart"/>
      <w:r>
        <w:t>000</w:t>
      </w:r>
      <w:proofErr w:type="spellEnd"/>
      <w:r>
        <w:t xml:space="preserve"> euro, co stanowi ok. 9 % alokacji na Priorytet X.</w:t>
      </w:r>
    </w:p>
    <w:p w:rsidR="00DD2A99" w:rsidRDefault="00DD2A99" w:rsidP="00DD2A99">
      <w:pPr>
        <w:spacing w:after="120" w:line="276" w:lineRule="auto"/>
        <w:jc w:val="both"/>
      </w:pPr>
      <w:r>
        <w:t>W ramach  Priorytetu X Pomoc techniczna realizowane projekty finansowane są w 100% ze środków EFRR.</w:t>
      </w:r>
    </w:p>
    <w:p w:rsidR="00DD2A99" w:rsidRDefault="00DD2A99" w:rsidP="00DD2A99">
      <w:pPr>
        <w:spacing w:line="276" w:lineRule="auto"/>
        <w:jc w:val="both"/>
      </w:pPr>
      <w:r>
        <w:t xml:space="preserve">Zadania objęte finansowaniem ze środków Pomocy Technicznej RPO WSL realizowane są na podstawie </w:t>
      </w:r>
      <w:r w:rsidRPr="00764E3B">
        <w:rPr>
          <w:i/>
        </w:rPr>
        <w:t xml:space="preserve">Rocznych Planów Działań </w:t>
      </w:r>
      <w:r>
        <w:t xml:space="preserve">w podziale na Działanie 10.1 </w:t>
      </w:r>
      <w:r w:rsidRPr="00E90128">
        <w:rPr>
          <w:i/>
        </w:rPr>
        <w:t>Wsparcie procesu zarządzania i wdrażania</w:t>
      </w:r>
      <w:r>
        <w:t xml:space="preserve"> oraz Działanie 10.2 </w:t>
      </w:r>
      <w:r w:rsidRPr="00E90128">
        <w:rPr>
          <w:i/>
        </w:rPr>
        <w:t>Działania informacyjne i promocyjne.</w:t>
      </w:r>
    </w:p>
    <w:p w:rsidR="009C00A0" w:rsidRPr="009C00A0" w:rsidRDefault="009C00A0" w:rsidP="009C00A0">
      <w:pPr>
        <w:spacing w:line="276" w:lineRule="auto"/>
        <w:jc w:val="both"/>
      </w:pPr>
    </w:p>
    <w:p w:rsidR="00A92397" w:rsidRDefault="009C00A0" w:rsidP="009C00A0">
      <w:pPr>
        <w:spacing w:line="276" w:lineRule="auto"/>
        <w:jc w:val="both"/>
      </w:pPr>
      <w:r w:rsidRPr="009C00A0">
        <w:t xml:space="preserve">Roczny Plan Działań na 2011 r. w ramach Działania 10.1 zakładał wydatki na poziomie 19.669.000,00 </w:t>
      </w:r>
      <w:r w:rsidR="00A92397">
        <w:t>PLN</w:t>
      </w:r>
      <w:r w:rsidRPr="009C00A0">
        <w:t xml:space="preserve"> W drugim półroczu 2011 roku w ramach ośmiu zadań wydatkowano 7.939.810,10 </w:t>
      </w:r>
      <w:r w:rsidR="00A92397">
        <w:t>PLN</w:t>
      </w:r>
      <w:r w:rsidRPr="009C00A0">
        <w:t>. Poziom realizacji w stosunku do zakładanego w Rocz</w:t>
      </w:r>
      <w:r>
        <w:t>nym Planie Działań na </w:t>
      </w:r>
      <w:r w:rsidRPr="009C00A0">
        <w:t>rok 2011 wyniósł 40,37%.</w:t>
      </w:r>
      <w:r w:rsidR="00A92397">
        <w:t xml:space="preserve"> </w:t>
      </w:r>
    </w:p>
    <w:p w:rsidR="009C00A0" w:rsidRPr="009C00A0" w:rsidRDefault="00A92397" w:rsidP="009C00A0">
      <w:pPr>
        <w:spacing w:line="276" w:lineRule="auto"/>
        <w:jc w:val="both"/>
      </w:pPr>
      <w:r>
        <w:lastRenderedPageBreak/>
        <w:t>W ramach ww. działania realizowane były następujące zadania:</w:t>
      </w:r>
    </w:p>
    <w:p w:rsidR="009C00A0" w:rsidRPr="009C00A0" w:rsidRDefault="009C00A0" w:rsidP="00712BC9">
      <w:pPr>
        <w:numPr>
          <w:ilvl w:val="0"/>
          <w:numId w:val="26"/>
        </w:numPr>
        <w:spacing w:line="276" w:lineRule="auto"/>
        <w:jc w:val="both"/>
      </w:pPr>
      <w:r w:rsidRPr="009C00A0">
        <w:t>finansowanie kosztów zatrudnienia pracowników zaangażowanych w proces zarządzania i wdrażania RPO WSL,</w:t>
      </w:r>
    </w:p>
    <w:p w:rsidR="009C00A0" w:rsidRPr="009C00A0" w:rsidRDefault="00A92397" w:rsidP="00712BC9">
      <w:pPr>
        <w:numPr>
          <w:ilvl w:val="0"/>
          <w:numId w:val="26"/>
        </w:numPr>
        <w:spacing w:line="276" w:lineRule="auto"/>
        <w:jc w:val="both"/>
      </w:pPr>
      <w:r>
        <w:t>organizacja i obsługa</w:t>
      </w:r>
      <w:r w:rsidR="009C00A0" w:rsidRPr="009C00A0">
        <w:t xml:space="preserve"> procesu oceny i selekcji projektów w ramach RPO WSL,</w:t>
      </w:r>
    </w:p>
    <w:p w:rsidR="009C00A0" w:rsidRPr="009C00A0" w:rsidRDefault="009C00A0" w:rsidP="00712BC9">
      <w:pPr>
        <w:numPr>
          <w:ilvl w:val="0"/>
          <w:numId w:val="26"/>
        </w:numPr>
        <w:spacing w:line="276" w:lineRule="auto"/>
        <w:jc w:val="both"/>
      </w:pPr>
      <w:r w:rsidRPr="009C00A0">
        <w:t>podnoszenie kwalifikacji pracowników zajmujących się zarządzaniem i wdrażaniem RPO WSL,</w:t>
      </w:r>
    </w:p>
    <w:p w:rsidR="009C00A0" w:rsidRPr="009C00A0" w:rsidRDefault="00A92397" w:rsidP="00712BC9">
      <w:pPr>
        <w:numPr>
          <w:ilvl w:val="0"/>
          <w:numId w:val="26"/>
        </w:numPr>
        <w:spacing w:line="276" w:lineRule="auto"/>
        <w:jc w:val="both"/>
      </w:pPr>
      <w:r>
        <w:t>przeprowadzenie</w:t>
      </w:r>
      <w:r w:rsidR="009C00A0" w:rsidRPr="009C00A0">
        <w:t xml:space="preserve"> badań ewaluacyjnych a także badań, opinii, analiz, studiów, ekspertyz oraz tłumaczeń na potrzeby RPO WSL, </w:t>
      </w:r>
    </w:p>
    <w:p w:rsidR="009C00A0" w:rsidRPr="009C00A0" w:rsidRDefault="009C00A0" w:rsidP="00712BC9">
      <w:pPr>
        <w:numPr>
          <w:ilvl w:val="0"/>
          <w:numId w:val="26"/>
        </w:numPr>
        <w:spacing w:line="276" w:lineRule="auto"/>
        <w:jc w:val="both"/>
      </w:pPr>
      <w:r w:rsidRPr="009C00A0">
        <w:t>podróże służbowe pracowników z</w:t>
      </w:r>
      <w:r w:rsidR="00A92397">
        <w:t xml:space="preserve">aangażowanych </w:t>
      </w:r>
      <w:r w:rsidRPr="009C00A0">
        <w:t xml:space="preserve">w proces zarządzania i wdrażania RPO WSL, </w:t>
      </w:r>
    </w:p>
    <w:p w:rsidR="009C00A0" w:rsidRPr="009C00A0" w:rsidRDefault="00A92397" w:rsidP="00712BC9">
      <w:pPr>
        <w:numPr>
          <w:ilvl w:val="0"/>
          <w:numId w:val="26"/>
        </w:numPr>
        <w:spacing w:line="276" w:lineRule="auto"/>
        <w:jc w:val="both"/>
      </w:pPr>
      <w:r>
        <w:t>obsługa</w:t>
      </w:r>
      <w:r w:rsidR="009C00A0" w:rsidRPr="009C00A0">
        <w:t xml:space="preserve"> i wyposażenie Instytucji Zarządzającej RPO WSL, </w:t>
      </w:r>
    </w:p>
    <w:p w:rsidR="009C00A0" w:rsidRPr="009C00A0" w:rsidRDefault="00A92397" w:rsidP="00712BC9">
      <w:pPr>
        <w:numPr>
          <w:ilvl w:val="0"/>
          <w:numId w:val="26"/>
        </w:numPr>
        <w:spacing w:line="276" w:lineRule="auto"/>
        <w:jc w:val="both"/>
      </w:pPr>
      <w:r>
        <w:t>utrzymanie oraz obsługa techniczna</w:t>
      </w:r>
      <w:r w:rsidR="009C00A0" w:rsidRPr="009C00A0">
        <w:t xml:space="preserve"> systemu informatycznego na potrzeby RPO WSL,</w:t>
      </w:r>
    </w:p>
    <w:p w:rsidR="009C00A0" w:rsidRPr="009C00A0" w:rsidRDefault="009C00A0" w:rsidP="00712BC9">
      <w:pPr>
        <w:numPr>
          <w:ilvl w:val="0"/>
          <w:numId w:val="26"/>
        </w:numPr>
        <w:spacing w:line="276" w:lineRule="auto"/>
        <w:jc w:val="both"/>
      </w:pPr>
      <w:r w:rsidRPr="009C00A0">
        <w:t>przygotow</w:t>
      </w:r>
      <w:r w:rsidR="00A92397">
        <w:t>anie wydawnictw oraz organizacja</w:t>
      </w:r>
      <w:r w:rsidRPr="009C00A0">
        <w:t xml:space="preserve"> spotkań dotyczących RPO WSL (w tym obsługę Komitetu Monitorującego RPO WSL).</w:t>
      </w:r>
    </w:p>
    <w:p w:rsidR="009C00A0" w:rsidRPr="009C00A0" w:rsidRDefault="009C00A0" w:rsidP="009C00A0">
      <w:pPr>
        <w:spacing w:line="276" w:lineRule="auto"/>
        <w:ind w:left="708"/>
        <w:jc w:val="both"/>
      </w:pPr>
    </w:p>
    <w:p w:rsidR="009C00A0" w:rsidRPr="009C00A0" w:rsidRDefault="009C00A0" w:rsidP="009C00A0">
      <w:pPr>
        <w:spacing w:line="276" w:lineRule="auto"/>
        <w:jc w:val="both"/>
      </w:pPr>
      <w:r w:rsidRPr="009C00A0">
        <w:t xml:space="preserve">Roczny Plan Działań na 2011 rok w ramach Działania 10.2 zakładał wydatki na poziomie 2.538.000,00 </w:t>
      </w:r>
      <w:r w:rsidR="00A92397">
        <w:t>PLN</w:t>
      </w:r>
      <w:r w:rsidRPr="009C00A0">
        <w:t xml:space="preserve">. W drugim półroczu 2011 roku w ramach czterech zadań wydatkowano 1.886.954,65 </w:t>
      </w:r>
      <w:r w:rsidR="00A92397">
        <w:t>PLN</w:t>
      </w:r>
      <w:r w:rsidRPr="009C00A0">
        <w:t xml:space="preserve"> Poziom realizacji w stosunku do zakładanego w Rocz</w:t>
      </w:r>
      <w:r w:rsidR="006F619C">
        <w:t xml:space="preserve">nym Planie Działań </w:t>
      </w:r>
      <w:r w:rsidRPr="009C00A0">
        <w:t>na rok 2011 wyniósł 74,35 %.</w:t>
      </w:r>
    </w:p>
    <w:p w:rsidR="00A92397" w:rsidRDefault="00A92397" w:rsidP="00A92397">
      <w:pPr>
        <w:spacing w:line="276" w:lineRule="auto"/>
        <w:jc w:val="both"/>
      </w:pPr>
    </w:p>
    <w:p w:rsidR="009C00A0" w:rsidRPr="009C00A0" w:rsidRDefault="00A92397" w:rsidP="009C00A0">
      <w:pPr>
        <w:spacing w:line="276" w:lineRule="auto"/>
        <w:jc w:val="both"/>
      </w:pPr>
      <w:r>
        <w:t>W ramach ww. działania realizowane były następujące zadania:</w:t>
      </w:r>
    </w:p>
    <w:p w:rsidR="009C00A0" w:rsidRPr="009C00A0" w:rsidRDefault="009C00A0" w:rsidP="00712BC9">
      <w:pPr>
        <w:numPr>
          <w:ilvl w:val="0"/>
          <w:numId w:val="27"/>
        </w:numPr>
        <w:spacing w:line="276" w:lineRule="auto"/>
        <w:jc w:val="both"/>
      </w:pPr>
      <w:r w:rsidRPr="009C00A0">
        <w:t>finansowanie działań informacyjnych RPO WSL, w tym m.in. koszty wynagrodzeń osób zatrudnionych w punktach informacyjny</w:t>
      </w:r>
      <w:r w:rsidR="00A92397">
        <w:t>ch RPO WSL, koszty utrzymania i </w:t>
      </w:r>
      <w:r w:rsidRPr="009C00A0">
        <w:t>wyposażenia punktów informacyjnych RPO WSL oraz publikację ogłoszeń w prasie i koszty utrzymania strony internetowej,</w:t>
      </w:r>
    </w:p>
    <w:p w:rsidR="009C00A0" w:rsidRPr="009C00A0" w:rsidRDefault="009C00A0" w:rsidP="00712BC9">
      <w:pPr>
        <w:numPr>
          <w:ilvl w:val="0"/>
          <w:numId w:val="27"/>
        </w:numPr>
        <w:spacing w:line="276" w:lineRule="auto"/>
        <w:jc w:val="both"/>
      </w:pPr>
      <w:r w:rsidRPr="009C00A0">
        <w:t>finansowanie działań promocyjnych RPO WSL, w tym zakup mat</w:t>
      </w:r>
      <w:r w:rsidR="00A92397">
        <w:t>eriałów promocyjnych, publikacja</w:t>
      </w:r>
      <w:r w:rsidRPr="009C00A0">
        <w:t xml:space="preserve"> artykułów w prasie, publika</w:t>
      </w:r>
      <w:r w:rsidR="00A92397">
        <w:t>cja</w:t>
      </w:r>
      <w:r w:rsidRPr="009C00A0">
        <w:t xml:space="preserve"> wydawnictw promocyjnych, kampanie medialne o szerokim zasięgu oraz usługi tłumaczeniowe na potrzeby RPO WSL,</w:t>
      </w:r>
    </w:p>
    <w:p w:rsidR="009C00A0" w:rsidRPr="009C00A0" w:rsidRDefault="009C00A0" w:rsidP="00712BC9">
      <w:pPr>
        <w:numPr>
          <w:ilvl w:val="0"/>
          <w:numId w:val="27"/>
        </w:numPr>
        <w:spacing w:line="276" w:lineRule="auto"/>
        <w:jc w:val="both"/>
      </w:pPr>
      <w:r w:rsidRPr="009C00A0">
        <w:t xml:space="preserve">finansowanie działań edukacyjnych RPO WSL, w tym szkoleń, seminariów informacyjnych, konferencji oraz </w:t>
      </w:r>
      <w:proofErr w:type="spellStart"/>
      <w:r w:rsidRPr="009C00A0">
        <w:t>eventów</w:t>
      </w:r>
      <w:proofErr w:type="spellEnd"/>
      <w:r w:rsidRPr="009C00A0">
        <w:t xml:space="preserve"> o charakterze edukacyjno-promocyjnym.</w:t>
      </w:r>
    </w:p>
    <w:p w:rsidR="00A92397" w:rsidRDefault="00A92397" w:rsidP="009C00A0">
      <w:pPr>
        <w:spacing w:line="276" w:lineRule="auto"/>
        <w:jc w:val="both"/>
      </w:pPr>
    </w:p>
    <w:p w:rsidR="009C00A0" w:rsidRPr="009C00A0" w:rsidRDefault="009C00A0" w:rsidP="009C00A0">
      <w:pPr>
        <w:spacing w:line="276" w:lineRule="auto"/>
        <w:jc w:val="both"/>
      </w:pPr>
      <w:r w:rsidRPr="009C00A0">
        <w:t xml:space="preserve">Na badania ewaluacyjne z zakresu działań informacyjno-promocyjnych w drugim półroczu 2011 roku nie poniesiono żadnego wydatku. </w:t>
      </w:r>
    </w:p>
    <w:p w:rsidR="00A92397" w:rsidRDefault="00A92397" w:rsidP="009C00A0">
      <w:pPr>
        <w:spacing w:line="276" w:lineRule="auto"/>
        <w:jc w:val="both"/>
      </w:pPr>
    </w:p>
    <w:p w:rsidR="009C00A0" w:rsidRPr="009C00A0" w:rsidRDefault="009C00A0" w:rsidP="009C00A0">
      <w:pPr>
        <w:spacing w:line="276" w:lineRule="auto"/>
        <w:jc w:val="both"/>
      </w:pPr>
      <w:r w:rsidRPr="009C00A0">
        <w:t>Środki na Pomoc Techniczną RPO WSL 2007-2013 w II półroczu 2011 roku były wystarczające.</w:t>
      </w:r>
    </w:p>
    <w:p w:rsidR="009C00A0" w:rsidRDefault="009C00A0" w:rsidP="009C00A0">
      <w:pPr>
        <w:autoSpaceDE w:val="0"/>
        <w:autoSpaceDN w:val="0"/>
        <w:adjustRightInd w:val="0"/>
      </w:pPr>
    </w:p>
    <w:p w:rsidR="00DD2A99" w:rsidRPr="0077190D" w:rsidRDefault="00F84E8F" w:rsidP="00DD2A99">
      <w:pPr>
        <w:pStyle w:val="Nagwek"/>
        <w:spacing w:line="276" w:lineRule="auto"/>
        <w:jc w:val="both"/>
      </w:pPr>
      <w:r>
        <w:t>Roczny Plan</w:t>
      </w:r>
      <w:r w:rsidR="00DD2A99" w:rsidRPr="009A2213">
        <w:t xml:space="preserve"> Działań na rok 2011</w:t>
      </w:r>
      <w:r w:rsidR="00DD2A99" w:rsidRPr="0077190D">
        <w:t xml:space="preserve"> re</w:t>
      </w:r>
      <w:r>
        <w:t>alizowany</w:t>
      </w:r>
      <w:r w:rsidR="00A92397">
        <w:t xml:space="preserve"> przez IP2 RPO WSL w </w:t>
      </w:r>
      <w:r w:rsidR="00DD2A99" w:rsidRPr="0077190D">
        <w:t xml:space="preserve">ramach </w:t>
      </w:r>
      <w:r w:rsidR="00DD2A99" w:rsidRPr="00F84E8F">
        <w:rPr>
          <w:i/>
        </w:rPr>
        <w:t>Priorytetu X Pomoc Techniczna</w:t>
      </w:r>
      <w:r>
        <w:t xml:space="preserve"> </w:t>
      </w:r>
      <w:r w:rsidR="00DD2A99" w:rsidRPr="0077190D">
        <w:t xml:space="preserve">- </w:t>
      </w:r>
      <w:r w:rsidR="00DD2A99" w:rsidRPr="00F84E8F">
        <w:rPr>
          <w:i/>
        </w:rPr>
        <w:t>Działanie 10.1</w:t>
      </w:r>
      <w:r w:rsidR="00A92397">
        <w:t xml:space="preserve"> </w:t>
      </w:r>
      <w:r w:rsidR="00DD2A99" w:rsidRPr="00A92397">
        <w:rPr>
          <w:i/>
        </w:rPr>
        <w:t>Wsparcie procesu zarządzania i wdrażania</w:t>
      </w:r>
      <w:r w:rsidR="00A92397">
        <w:t xml:space="preserve"> zakładał </w:t>
      </w:r>
      <w:r>
        <w:t xml:space="preserve">wydatki na poziomie </w:t>
      </w:r>
      <w:r w:rsidR="00DD2A99" w:rsidRPr="0077190D">
        <w:t>8 903</w:t>
      </w:r>
      <w:r w:rsidR="00DD2A99">
        <w:t> </w:t>
      </w:r>
      <w:r w:rsidR="00DD2A99" w:rsidRPr="0077190D">
        <w:t>300</w:t>
      </w:r>
      <w:r w:rsidR="00DD2A99">
        <w:t>,00</w:t>
      </w:r>
      <w:r>
        <w:t xml:space="preserve"> PLN.</w:t>
      </w:r>
      <w:r w:rsidR="00DD2A99" w:rsidRPr="0077190D">
        <w:t xml:space="preserve"> W związku ze zwiększeniem planu finansowego wydatków Śląskiego Centrum Przedsiębiorczości o kwotę 129</w:t>
      </w:r>
      <w:r w:rsidR="00DD2A99">
        <w:t> </w:t>
      </w:r>
      <w:r w:rsidR="00DD2A99" w:rsidRPr="0077190D">
        <w:t>000</w:t>
      </w:r>
      <w:r w:rsidR="00DD2A99">
        <w:t>,00</w:t>
      </w:r>
      <w:r>
        <w:t xml:space="preserve"> PLN</w:t>
      </w:r>
      <w:r w:rsidR="006F619C">
        <w:t xml:space="preserve"> dokonanego na </w:t>
      </w:r>
      <w:r w:rsidR="00DD2A99" w:rsidRPr="0077190D">
        <w:t xml:space="preserve">podstawie uchwały Zarządu Województwa Śląskiego </w:t>
      </w:r>
      <w:r>
        <w:t>podwyższenia</w:t>
      </w:r>
      <w:r w:rsidR="00DD2A99" w:rsidRPr="0077190D">
        <w:t xml:space="preserve"> dofinansowanie </w:t>
      </w:r>
      <w:r w:rsidR="00DD2A99" w:rsidRPr="0077190D">
        <w:lastRenderedPageBreak/>
        <w:t>do</w:t>
      </w:r>
      <w:r w:rsidR="006F619C">
        <w:t> </w:t>
      </w:r>
      <w:r w:rsidR="00DD2A99" w:rsidRPr="0077190D">
        <w:t>kwoty 9 032</w:t>
      </w:r>
      <w:r w:rsidR="00DD2A99">
        <w:t> </w:t>
      </w:r>
      <w:r w:rsidR="00DD2A99" w:rsidRPr="0077190D">
        <w:t>300</w:t>
      </w:r>
      <w:r w:rsidR="00DD2A99">
        <w:t>,00</w:t>
      </w:r>
      <w:r>
        <w:t xml:space="preserve"> PLN. W ramach </w:t>
      </w:r>
      <w:r w:rsidRPr="00F84E8F">
        <w:rPr>
          <w:i/>
        </w:rPr>
        <w:t xml:space="preserve">Działania 10.1 </w:t>
      </w:r>
      <w:r w:rsidR="00DD2A99" w:rsidRPr="00F84E8F">
        <w:rPr>
          <w:i/>
        </w:rPr>
        <w:t xml:space="preserve">Wsparcie </w:t>
      </w:r>
      <w:r>
        <w:rPr>
          <w:i/>
        </w:rPr>
        <w:t>procesu zarządzania i </w:t>
      </w:r>
      <w:r w:rsidRPr="00F84E8F">
        <w:rPr>
          <w:i/>
        </w:rPr>
        <w:t>wdrażania</w:t>
      </w:r>
      <w:r w:rsidR="00DD2A99" w:rsidRPr="0077190D">
        <w:t xml:space="preserve"> realizowane były następujące zadania:</w:t>
      </w:r>
    </w:p>
    <w:p w:rsidR="00DD2A99" w:rsidRPr="0077190D" w:rsidRDefault="00F84E8F" w:rsidP="00F84E8F">
      <w:pPr>
        <w:pStyle w:val="Nagwek"/>
        <w:numPr>
          <w:ilvl w:val="0"/>
          <w:numId w:val="44"/>
        </w:numPr>
        <w:spacing w:line="276" w:lineRule="auto"/>
        <w:jc w:val="both"/>
      </w:pPr>
      <w:r>
        <w:t>f</w:t>
      </w:r>
      <w:r w:rsidR="00DD2A99" w:rsidRPr="0077190D">
        <w:t>inansowanie kosztów zatrudnienia pracowników zaangażowanych w proces wdrażania RPO WSL oraz finansowanie kosztów związanych z wynagrodzeniem osób zatrudnionych na podstawie umów cywilnoprawnych w celu wsparcia procesu wdrażania RPO WSL</w:t>
      </w:r>
      <w:r w:rsidR="00DD2A99">
        <w:t>,</w:t>
      </w:r>
    </w:p>
    <w:p w:rsidR="00DD2A99" w:rsidRPr="0077190D" w:rsidRDefault="00F84E8F" w:rsidP="00F84E8F">
      <w:pPr>
        <w:pStyle w:val="Nagwek"/>
        <w:numPr>
          <w:ilvl w:val="0"/>
          <w:numId w:val="44"/>
        </w:numPr>
        <w:spacing w:line="276" w:lineRule="auto"/>
        <w:jc w:val="both"/>
      </w:pPr>
      <w:r>
        <w:t>w</w:t>
      </w:r>
      <w:r w:rsidR="00DD2A99" w:rsidRPr="0077190D">
        <w:t xml:space="preserve">yposażenie stanowisk pracy w sprzęt biurowy, komputerowy wraz </w:t>
      </w:r>
      <w:r>
        <w:t>z </w:t>
      </w:r>
      <w:r w:rsidR="00DD2A99" w:rsidRPr="0077190D">
        <w:t>oprogramowaniem, audiowizualny, telein</w:t>
      </w:r>
      <w:r w:rsidR="00DD2A99">
        <w:t>formatyczny, elektroniczny itp.</w:t>
      </w:r>
      <w:r w:rsidR="00DD2A99" w:rsidRPr="0077190D">
        <w:t>, a także zakup urządzeń i materiałów biurowych, pomocy naukowych (m.in. literatury fachowej, słowników, czasopism itp.) umożliwiających prawidłowe wykonanie zadań związanych z procesem wdrażania RPO WSL</w:t>
      </w:r>
      <w:r w:rsidR="00DD2A99">
        <w:t>,</w:t>
      </w:r>
    </w:p>
    <w:p w:rsidR="00DD2A99" w:rsidRPr="0077190D" w:rsidRDefault="00F84E8F" w:rsidP="00F84E8F">
      <w:pPr>
        <w:pStyle w:val="Nagwek"/>
        <w:numPr>
          <w:ilvl w:val="0"/>
          <w:numId w:val="44"/>
        </w:numPr>
        <w:spacing w:line="276" w:lineRule="auto"/>
        <w:jc w:val="both"/>
      </w:pPr>
      <w:r>
        <w:t>f</w:t>
      </w:r>
      <w:r w:rsidR="00DD2A99" w:rsidRPr="0077190D">
        <w:t>inansowanie wydatków organizacyjno-administracyjnych oraz stworzenie, uruchomienie i utrzymanie, a także obsługa techniczna systemów informatycznych umożliwiających prawidłowe wykonanie zadań związanych z procesem wdrażania RPO WSL</w:t>
      </w:r>
      <w:r w:rsidR="00DD2A99">
        <w:t>,</w:t>
      </w:r>
    </w:p>
    <w:p w:rsidR="00DD2A99" w:rsidRPr="0077190D" w:rsidRDefault="00F84E8F" w:rsidP="00F84E8F">
      <w:pPr>
        <w:pStyle w:val="Nagwek"/>
        <w:numPr>
          <w:ilvl w:val="0"/>
          <w:numId w:val="44"/>
        </w:numPr>
        <w:spacing w:line="276" w:lineRule="auto"/>
        <w:jc w:val="both"/>
      </w:pPr>
      <w:r>
        <w:t>f</w:t>
      </w:r>
      <w:r w:rsidR="00DD2A99" w:rsidRPr="0077190D">
        <w:t>inansowanie kosztów podnoszenia kwalifikacji zawodowych pracowników zaangażowanych w proces wdrażania RPO WSL</w:t>
      </w:r>
      <w:r w:rsidR="00DD2A99">
        <w:t>,</w:t>
      </w:r>
    </w:p>
    <w:p w:rsidR="00DD2A99" w:rsidRDefault="00F84E8F" w:rsidP="00F84E8F">
      <w:pPr>
        <w:pStyle w:val="Nagwek"/>
        <w:numPr>
          <w:ilvl w:val="0"/>
          <w:numId w:val="44"/>
        </w:numPr>
        <w:spacing w:line="276" w:lineRule="auto"/>
        <w:jc w:val="both"/>
      </w:pPr>
      <w:r>
        <w:t>f</w:t>
      </w:r>
      <w:r w:rsidR="00DD2A99" w:rsidRPr="0077190D">
        <w:t>inansowanie kosztów podróży służbowych pracowników zaangażowanych w proces RPO WSL.</w:t>
      </w:r>
    </w:p>
    <w:p w:rsidR="00F84E8F" w:rsidRPr="0077190D" w:rsidRDefault="00F84E8F" w:rsidP="00F84E8F">
      <w:pPr>
        <w:pStyle w:val="Nagwek"/>
        <w:spacing w:line="276" w:lineRule="auto"/>
        <w:ind w:left="720"/>
        <w:jc w:val="both"/>
      </w:pPr>
    </w:p>
    <w:p w:rsidR="00DD2A99" w:rsidRPr="0077190D" w:rsidRDefault="00F84E8F" w:rsidP="00DD2A99">
      <w:pPr>
        <w:pStyle w:val="Nagwek"/>
        <w:spacing w:line="276" w:lineRule="auto"/>
        <w:jc w:val="both"/>
      </w:pPr>
      <w:r>
        <w:t>Roczny Plan</w:t>
      </w:r>
      <w:r w:rsidRPr="009A2213">
        <w:t xml:space="preserve"> Działań na rok 2011</w:t>
      </w:r>
      <w:r w:rsidRPr="0077190D">
        <w:t xml:space="preserve"> re</w:t>
      </w:r>
      <w:r>
        <w:t xml:space="preserve">alizowany przez IP2 RPO WSL w </w:t>
      </w:r>
      <w:r w:rsidRPr="0077190D">
        <w:t xml:space="preserve">ramach </w:t>
      </w:r>
      <w:r w:rsidRPr="00F84E8F">
        <w:rPr>
          <w:i/>
        </w:rPr>
        <w:t>Priorytetu X Pomoc Techniczna</w:t>
      </w:r>
      <w:r>
        <w:t xml:space="preserve"> – </w:t>
      </w:r>
      <w:r w:rsidRPr="00F84E8F">
        <w:rPr>
          <w:i/>
        </w:rPr>
        <w:t xml:space="preserve">Diałanie </w:t>
      </w:r>
      <w:r w:rsidR="00DD2A99" w:rsidRPr="00F84E8F">
        <w:rPr>
          <w:i/>
        </w:rPr>
        <w:t>10.2</w:t>
      </w:r>
      <w:r>
        <w:rPr>
          <w:i/>
        </w:rPr>
        <w:t xml:space="preserve"> </w:t>
      </w:r>
      <w:r w:rsidR="00DD2A99" w:rsidRPr="00F84E8F">
        <w:rPr>
          <w:i/>
        </w:rPr>
        <w:t>Dzia</w:t>
      </w:r>
      <w:r w:rsidRPr="00F84E8F">
        <w:rPr>
          <w:i/>
        </w:rPr>
        <w:t>łania informacyjne i promocyjne</w:t>
      </w:r>
      <w:r w:rsidR="00DD2A99" w:rsidRPr="0077190D">
        <w:t xml:space="preserve"> </w:t>
      </w:r>
      <w:r>
        <w:t>zakładał wydatki na poziomie</w:t>
      </w:r>
      <w:r w:rsidRPr="0077190D">
        <w:t xml:space="preserve"> </w:t>
      </w:r>
      <w:r w:rsidR="00DD2A99" w:rsidRPr="0077190D">
        <w:t>200</w:t>
      </w:r>
      <w:r w:rsidR="00DD2A99">
        <w:t> </w:t>
      </w:r>
      <w:r w:rsidR="00DD2A99" w:rsidRPr="0077190D">
        <w:t>000</w:t>
      </w:r>
      <w:r w:rsidR="00DD2A99">
        <w:t>,00</w:t>
      </w:r>
      <w:r>
        <w:t xml:space="preserve"> PLN</w:t>
      </w:r>
      <w:r w:rsidR="00DD2A99" w:rsidRPr="0077190D">
        <w:t>. Wydatki kwalifikowalne w ramach Działania 10.2 przeznaczone są na realizację zadań:</w:t>
      </w:r>
    </w:p>
    <w:p w:rsidR="00DD2A99" w:rsidRPr="0077190D" w:rsidRDefault="00F84E8F" w:rsidP="00F84E8F">
      <w:pPr>
        <w:pStyle w:val="Nagwek"/>
        <w:numPr>
          <w:ilvl w:val="0"/>
          <w:numId w:val="45"/>
        </w:numPr>
        <w:spacing w:line="276" w:lineRule="auto"/>
        <w:jc w:val="both"/>
      </w:pPr>
      <w:r>
        <w:t>o</w:t>
      </w:r>
      <w:r w:rsidR="00DD2A99" w:rsidRPr="0077190D">
        <w:t>rganizacja i przeprowadzenie szkoleń oraz spotkań dla potencjalnych i rzeczywistych beneficjentów w związku z procesem wdrażania RPO WSL</w:t>
      </w:r>
      <w:r w:rsidR="00DD2A99">
        <w:t>,</w:t>
      </w:r>
    </w:p>
    <w:p w:rsidR="00F84E8F" w:rsidRDefault="00F84E8F" w:rsidP="00F84E8F">
      <w:pPr>
        <w:pStyle w:val="Nagwek"/>
        <w:numPr>
          <w:ilvl w:val="0"/>
          <w:numId w:val="45"/>
        </w:numPr>
        <w:spacing w:line="276" w:lineRule="auto"/>
        <w:jc w:val="both"/>
      </w:pPr>
      <w:r>
        <w:t>d</w:t>
      </w:r>
      <w:r w:rsidR="00DD2A99" w:rsidRPr="0077190D">
        <w:t>ziałania informacyjno-promocyjne doty</w:t>
      </w:r>
      <w:r>
        <w:t>czące procesu wdrażania RPO WSL,</w:t>
      </w:r>
    </w:p>
    <w:p w:rsidR="00DD2A99" w:rsidRPr="0077190D" w:rsidRDefault="00F84E8F" w:rsidP="00F84E8F">
      <w:pPr>
        <w:pStyle w:val="Nagwek"/>
        <w:numPr>
          <w:ilvl w:val="0"/>
          <w:numId w:val="45"/>
        </w:numPr>
        <w:spacing w:line="276" w:lineRule="auto"/>
        <w:jc w:val="both"/>
      </w:pPr>
      <w:r>
        <w:t>w</w:t>
      </w:r>
      <w:r w:rsidR="00DD2A99" w:rsidRPr="0077190D">
        <w:t>yposażenie i działalność punktu informacyjnego RPO WSL.</w:t>
      </w:r>
    </w:p>
    <w:p w:rsidR="009C00A0" w:rsidRDefault="009C00A0" w:rsidP="009C00A0"/>
    <w:p w:rsidR="003E618E" w:rsidRPr="00B809AD" w:rsidRDefault="003E618E" w:rsidP="00B809AD">
      <w:pPr>
        <w:pStyle w:val="Nagwek"/>
        <w:tabs>
          <w:tab w:val="clear" w:pos="4536"/>
          <w:tab w:val="clear" w:pos="9072"/>
        </w:tabs>
        <w:spacing w:before="120" w:after="240" w:line="276" w:lineRule="auto"/>
        <w:jc w:val="both"/>
      </w:pPr>
      <w:r w:rsidRPr="003648F8">
        <w:rPr>
          <w:b/>
          <w:sz w:val="20"/>
        </w:rPr>
        <w:t xml:space="preserve">Tabela </w:t>
      </w:r>
      <w:r w:rsidR="00CE470F" w:rsidRPr="003648F8">
        <w:rPr>
          <w:b/>
          <w:sz w:val="20"/>
        </w:rPr>
        <w:fldChar w:fldCharType="begin"/>
      </w:r>
      <w:r w:rsidR="00D11755" w:rsidRPr="003648F8">
        <w:rPr>
          <w:b/>
          <w:sz w:val="20"/>
        </w:rPr>
        <w:instrText xml:space="preserve"> SEQ Tabela \* ARABIC </w:instrText>
      </w:r>
      <w:r w:rsidR="00CE470F" w:rsidRPr="003648F8">
        <w:rPr>
          <w:b/>
          <w:sz w:val="20"/>
        </w:rPr>
        <w:fldChar w:fldCharType="separate"/>
      </w:r>
      <w:r w:rsidR="00ED4363">
        <w:rPr>
          <w:b/>
          <w:sz w:val="20"/>
        </w:rPr>
        <w:t>6</w:t>
      </w:r>
      <w:r w:rsidR="00CE470F" w:rsidRPr="003648F8">
        <w:rPr>
          <w:b/>
          <w:sz w:val="20"/>
        </w:rPr>
        <w:fldChar w:fldCharType="end"/>
      </w:r>
      <w:r w:rsidRPr="003648F8">
        <w:rPr>
          <w:i/>
          <w:sz w:val="20"/>
        </w:rPr>
        <w:t xml:space="preserve"> Liczba i wartość wszystkich projektów / planów działań w ramach programu dofinansowanych ze środków pomocy technicznej według głównych typów (projekty objęte decyzjami/ umowami o dofinansowanie)</w:t>
      </w:r>
    </w:p>
    <w:tbl>
      <w:tblPr>
        <w:tblW w:w="8729" w:type="dxa"/>
        <w:jc w:val="center"/>
        <w:tblInd w:w="-3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
        <w:gridCol w:w="4632"/>
        <w:gridCol w:w="1779"/>
        <w:gridCol w:w="1779"/>
      </w:tblGrid>
      <w:tr w:rsidR="00A958A1" w:rsidTr="00A958A1">
        <w:trPr>
          <w:trHeight w:val="1198"/>
          <w:jc w:val="center"/>
        </w:trPr>
        <w:tc>
          <w:tcPr>
            <w:tcW w:w="539" w:type="dxa"/>
            <w:shd w:val="clear" w:color="auto" w:fill="DDD9C3"/>
            <w:vAlign w:val="center"/>
          </w:tcPr>
          <w:p w:rsidR="00A958A1" w:rsidRPr="00F91B99" w:rsidRDefault="00A958A1" w:rsidP="00F010CD">
            <w:pPr>
              <w:spacing w:before="120" w:after="120" w:line="276" w:lineRule="auto"/>
              <w:jc w:val="center"/>
              <w:rPr>
                <w:b/>
                <w:sz w:val="18"/>
                <w:szCs w:val="18"/>
              </w:rPr>
            </w:pPr>
            <w:r w:rsidRPr="00F91B99">
              <w:rPr>
                <w:b/>
                <w:sz w:val="18"/>
                <w:szCs w:val="18"/>
              </w:rPr>
              <w:t>Lp.</w:t>
            </w:r>
          </w:p>
        </w:tc>
        <w:tc>
          <w:tcPr>
            <w:tcW w:w="4632" w:type="dxa"/>
            <w:shd w:val="clear" w:color="auto" w:fill="DDD9C3"/>
            <w:vAlign w:val="center"/>
          </w:tcPr>
          <w:p w:rsidR="00A958A1" w:rsidRPr="00F91B99" w:rsidRDefault="00A958A1" w:rsidP="00F010CD">
            <w:pPr>
              <w:spacing w:before="120" w:after="120" w:line="276" w:lineRule="auto"/>
              <w:jc w:val="center"/>
              <w:rPr>
                <w:b/>
                <w:sz w:val="18"/>
                <w:szCs w:val="18"/>
              </w:rPr>
            </w:pPr>
            <w:r w:rsidRPr="00F91B99">
              <w:rPr>
                <w:b/>
                <w:sz w:val="18"/>
                <w:szCs w:val="18"/>
              </w:rPr>
              <w:t>Typ projektu</w:t>
            </w:r>
          </w:p>
        </w:tc>
        <w:tc>
          <w:tcPr>
            <w:tcW w:w="1779" w:type="dxa"/>
            <w:shd w:val="clear" w:color="auto" w:fill="DDD9C3"/>
            <w:vAlign w:val="center"/>
          </w:tcPr>
          <w:p w:rsidR="00A958A1" w:rsidRPr="00F91B99" w:rsidRDefault="00A958A1" w:rsidP="00F010CD">
            <w:pPr>
              <w:spacing w:before="120" w:after="120" w:line="276" w:lineRule="auto"/>
              <w:jc w:val="center"/>
              <w:rPr>
                <w:b/>
                <w:sz w:val="18"/>
                <w:szCs w:val="18"/>
              </w:rPr>
            </w:pPr>
            <w:r w:rsidRPr="00F91B99">
              <w:rPr>
                <w:b/>
                <w:sz w:val="18"/>
                <w:szCs w:val="18"/>
              </w:rPr>
              <w:t>Liczba projektów objętych decyzjami/ umowami</w:t>
            </w:r>
            <w:r>
              <w:rPr>
                <w:b/>
                <w:sz w:val="18"/>
                <w:szCs w:val="18"/>
              </w:rPr>
              <w:t xml:space="preserve"> od uruchomienia  programu</w:t>
            </w:r>
          </w:p>
        </w:tc>
        <w:tc>
          <w:tcPr>
            <w:tcW w:w="1779" w:type="dxa"/>
            <w:shd w:val="clear" w:color="auto" w:fill="DDD9C3"/>
            <w:vAlign w:val="center"/>
          </w:tcPr>
          <w:p w:rsidR="00A958A1" w:rsidRPr="00F91B99" w:rsidRDefault="00A958A1" w:rsidP="00F010CD">
            <w:pPr>
              <w:spacing w:before="120" w:after="120" w:line="276" w:lineRule="auto"/>
              <w:jc w:val="center"/>
              <w:rPr>
                <w:b/>
                <w:sz w:val="18"/>
                <w:szCs w:val="18"/>
              </w:rPr>
            </w:pPr>
            <w:r w:rsidRPr="00F91B99">
              <w:rPr>
                <w:b/>
                <w:sz w:val="18"/>
                <w:szCs w:val="18"/>
              </w:rPr>
              <w:t xml:space="preserve">Wartość projektów </w:t>
            </w:r>
            <w:r>
              <w:rPr>
                <w:b/>
                <w:sz w:val="18"/>
                <w:szCs w:val="18"/>
              </w:rPr>
              <w:br/>
            </w:r>
            <w:r w:rsidRPr="00F91B99">
              <w:rPr>
                <w:b/>
                <w:sz w:val="18"/>
                <w:szCs w:val="18"/>
              </w:rPr>
              <w:t>objętych decyzjami/ umowami (w części dofinansowania</w:t>
            </w:r>
            <w:r>
              <w:rPr>
                <w:b/>
                <w:sz w:val="18"/>
                <w:szCs w:val="18"/>
              </w:rPr>
              <w:br/>
            </w:r>
            <w:r w:rsidRPr="00F91B99">
              <w:rPr>
                <w:b/>
                <w:sz w:val="18"/>
                <w:szCs w:val="18"/>
              </w:rPr>
              <w:t xml:space="preserve"> ze środków UE)</w:t>
            </w:r>
            <w:r>
              <w:rPr>
                <w:b/>
                <w:sz w:val="18"/>
                <w:szCs w:val="18"/>
              </w:rPr>
              <w:br/>
            </w:r>
            <w:r w:rsidRPr="00F91B99">
              <w:rPr>
                <w:b/>
                <w:sz w:val="18"/>
                <w:szCs w:val="18"/>
              </w:rPr>
              <w:t>od </w:t>
            </w:r>
            <w:r>
              <w:rPr>
                <w:b/>
                <w:sz w:val="18"/>
                <w:szCs w:val="18"/>
              </w:rPr>
              <w:t>uruchomienia</w:t>
            </w:r>
            <w:r w:rsidRPr="00F91B99">
              <w:rPr>
                <w:b/>
                <w:sz w:val="18"/>
                <w:szCs w:val="18"/>
              </w:rPr>
              <w:t xml:space="preserve"> programu</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1.</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 xml:space="preserve">Szkolenia </w:t>
            </w:r>
          </w:p>
        </w:tc>
        <w:tc>
          <w:tcPr>
            <w:tcW w:w="1779" w:type="dxa"/>
            <w:vAlign w:val="center"/>
          </w:tcPr>
          <w:p w:rsidR="007A1F2A" w:rsidRPr="007A1F2A" w:rsidRDefault="007A1F2A" w:rsidP="007A1F2A">
            <w:pPr>
              <w:jc w:val="center"/>
              <w:rPr>
                <w:sz w:val="20"/>
                <w:szCs w:val="20"/>
              </w:rPr>
            </w:pPr>
            <w:r w:rsidRPr="007A1F2A">
              <w:rPr>
                <w:sz w:val="20"/>
                <w:szCs w:val="20"/>
              </w:rPr>
              <w:t>18</w:t>
            </w:r>
          </w:p>
        </w:tc>
        <w:tc>
          <w:tcPr>
            <w:tcW w:w="1779" w:type="dxa"/>
            <w:vAlign w:val="center"/>
          </w:tcPr>
          <w:p w:rsidR="007A1F2A" w:rsidRPr="007A1F2A" w:rsidRDefault="007A1F2A" w:rsidP="007A1F2A">
            <w:pPr>
              <w:jc w:val="center"/>
              <w:rPr>
                <w:sz w:val="20"/>
                <w:szCs w:val="20"/>
              </w:rPr>
            </w:pPr>
            <w:r w:rsidRPr="007A1F2A">
              <w:rPr>
                <w:sz w:val="20"/>
                <w:szCs w:val="20"/>
              </w:rPr>
              <w:t>5 854 732,20</w:t>
            </w:r>
          </w:p>
        </w:tc>
      </w:tr>
      <w:tr w:rsidR="007A1F2A" w:rsidRPr="00F91B99"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Pr>
                <w:b/>
                <w:sz w:val="18"/>
                <w:szCs w:val="18"/>
              </w:rPr>
              <w:t>2</w:t>
            </w:r>
            <w:r w:rsidRPr="006932E9">
              <w:rPr>
                <w:b/>
                <w:sz w:val="18"/>
                <w:szCs w:val="18"/>
              </w:rPr>
              <w:t>.</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Promocja</w:t>
            </w:r>
            <w:r>
              <w:rPr>
                <w:b/>
                <w:sz w:val="18"/>
                <w:szCs w:val="18"/>
              </w:rPr>
              <w:t xml:space="preserve"> i informacja</w:t>
            </w:r>
          </w:p>
        </w:tc>
        <w:tc>
          <w:tcPr>
            <w:tcW w:w="1779" w:type="dxa"/>
            <w:vAlign w:val="center"/>
          </w:tcPr>
          <w:p w:rsidR="007A1F2A" w:rsidRPr="007A1F2A" w:rsidRDefault="007A1F2A" w:rsidP="007A1F2A">
            <w:pPr>
              <w:jc w:val="center"/>
              <w:rPr>
                <w:sz w:val="20"/>
                <w:szCs w:val="20"/>
              </w:rPr>
            </w:pPr>
            <w:r w:rsidRPr="007A1F2A">
              <w:rPr>
                <w:sz w:val="20"/>
                <w:szCs w:val="20"/>
              </w:rPr>
              <w:t>9</w:t>
            </w:r>
          </w:p>
        </w:tc>
        <w:tc>
          <w:tcPr>
            <w:tcW w:w="1779" w:type="dxa"/>
            <w:vAlign w:val="center"/>
          </w:tcPr>
          <w:p w:rsidR="007A1F2A" w:rsidRPr="007A1F2A" w:rsidRDefault="007A1F2A" w:rsidP="007A1F2A">
            <w:pPr>
              <w:jc w:val="center"/>
              <w:rPr>
                <w:sz w:val="20"/>
                <w:szCs w:val="20"/>
              </w:rPr>
            </w:pPr>
            <w:r w:rsidRPr="007A1F2A">
              <w:rPr>
                <w:sz w:val="20"/>
                <w:szCs w:val="20"/>
              </w:rPr>
              <w:t>3 476 840,38</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Pr>
                <w:b/>
                <w:sz w:val="18"/>
                <w:szCs w:val="18"/>
              </w:rPr>
              <w:t>3</w:t>
            </w:r>
            <w:r w:rsidRPr="006932E9">
              <w:rPr>
                <w:b/>
                <w:sz w:val="18"/>
                <w:szCs w:val="18"/>
              </w:rPr>
              <w:t>.</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Zatrudnienie</w:t>
            </w:r>
          </w:p>
        </w:tc>
        <w:tc>
          <w:tcPr>
            <w:tcW w:w="1779" w:type="dxa"/>
            <w:vAlign w:val="center"/>
          </w:tcPr>
          <w:p w:rsidR="007A1F2A" w:rsidRPr="007A1F2A" w:rsidRDefault="007A1F2A" w:rsidP="007A1F2A">
            <w:pPr>
              <w:jc w:val="center"/>
              <w:rPr>
                <w:sz w:val="20"/>
                <w:szCs w:val="20"/>
              </w:rPr>
            </w:pPr>
            <w:r w:rsidRPr="007A1F2A">
              <w:rPr>
                <w:sz w:val="20"/>
                <w:szCs w:val="20"/>
              </w:rPr>
              <w:t>12</w:t>
            </w:r>
          </w:p>
        </w:tc>
        <w:tc>
          <w:tcPr>
            <w:tcW w:w="1779" w:type="dxa"/>
            <w:vAlign w:val="center"/>
          </w:tcPr>
          <w:p w:rsidR="007A1F2A" w:rsidRPr="007A1F2A" w:rsidRDefault="007A1F2A" w:rsidP="007A1F2A">
            <w:pPr>
              <w:jc w:val="center"/>
              <w:rPr>
                <w:sz w:val="20"/>
                <w:szCs w:val="20"/>
              </w:rPr>
            </w:pPr>
            <w:r w:rsidRPr="007A1F2A">
              <w:rPr>
                <w:sz w:val="20"/>
                <w:szCs w:val="20"/>
              </w:rPr>
              <w:t>51 694 202,41</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Pr>
                <w:b/>
                <w:sz w:val="18"/>
                <w:szCs w:val="18"/>
              </w:rPr>
              <w:t>4</w:t>
            </w:r>
            <w:r w:rsidRPr="006932E9">
              <w:rPr>
                <w:b/>
                <w:sz w:val="18"/>
                <w:szCs w:val="18"/>
              </w:rPr>
              <w:t>.</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Sprzęt komputerowy</w:t>
            </w:r>
          </w:p>
        </w:tc>
        <w:tc>
          <w:tcPr>
            <w:tcW w:w="1779" w:type="dxa"/>
            <w:vAlign w:val="center"/>
          </w:tcPr>
          <w:p w:rsidR="007A1F2A" w:rsidRPr="007A1F2A" w:rsidRDefault="007A1F2A" w:rsidP="007A1F2A">
            <w:pPr>
              <w:jc w:val="center"/>
              <w:rPr>
                <w:sz w:val="20"/>
                <w:szCs w:val="20"/>
              </w:rPr>
            </w:pPr>
            <w:r w:rsidRPr="007A1F2A">
              <w:rPr>
                <w:sz w:val="20"/>
                <w:szCs w:val="20"/>
              </w:rPr>
              <w:t>17</w:t>
            </w:r>
          </w:p>
        </w:tc>
        <w:tc>
          <w:tcPr>
            <w:tcW w:w="1779" w:type="dxa"/>
            <w:vAlign w:val="center"/>
          </w:tcPr>
          <w:p w:rsidR="007A1F2A" w:rsidRPr="007A1F2A" w:rsidRDefault="007A1F2A" w:rsidP="007A1F2A">
            <w:pPr>
              <w:jc w:val="center"/>
              <w:rPr>
                <w:sz w:val="20"/>
                <w:szCs w:val="20"/>
              </w:rPr>
            </w:pPr>
            <w:r w:rsidRPr="007A1F2A">
              <w:rPr>
                <w:sz w:val="20"/>
                <w:szCs w:val="20"/>
              </w:rPr>
              <w:t>1 747 169,25</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Pr>
                <w:b/>
                <w:sz w:val="18"/>
                <w:szCs w:val="18"/>
              </w:rPr>
              <w:lastRenderedPageBreak/>
              <w:t>5</w:t>
            </w:r>
            <w:r w:rsidRPr="006932E9">
              <w:rPr>
                <w:b/>
                <w:sz w:val="18"/>
                <w:szCs w:val="18"/>
              </w:rPr>
              <w:t>.</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Wyposażenie/ remont/ wynajem powierzchni biurowych</w:t>
            </w:r>
          </w:p>
        </w:tc>
        <w:tc>
          <w:tcPr>
            <w:tcW w:w="1779" w:type="dxa"/>
            <w:vAlign w:val="center"/>
          </w:tcPr>
          <w:p w:rsidR="007A1F2A" w:rsidRPr="007A1F2A" w:rsidRDefault="007A1F2A" w:rsidP="007A1F2A">
            <w:pPr>
              <w:jc w:val="center"/>
              <w:rPr>
                <w:sz w:val="20"/>
                <w:szCs w:val="20"/>
              </w:rPr>
            </w:pPr>
            <w:r w:rsidRPr="007A1F2A">
              <w:rPr>
                <w:sz w:val="20"/>
                <w:szCs w:val="20"/>
              </w:rPr>
              <w:t>17</w:t>
            </w:r>
          </w:p>
        </w:tc>
        <w:tc>
          <w:tcPr>
            <w:tcW w:w="1779" w:type="dxa"/>
            <w:vAlign w:val="center"/>
          </w:tcPr>
          <w:p w:rsidR="007A1F2A" w:rsidRPr="007A1F2A" w:rsidRDefault="007A1F2A" w:rsidP="007A1F2A">
            <w:pPr>
              <w:jc w:val="center"/>
              <w:rPr>
                <w:sz w:val="20"/>
                <w:szCs w:val="20"/>
              </w:rPr>
            </w:pPr>
            <w:r w:rsidRPr="007A1F2A">
              <w:rPr>
                <w:sz w:val="20"/>
                <w:szCs w:val="20"/>
              </w:rPr>
              <w:t>10 324 097,26</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6.</w:t>
            </w:r>
          </w:p>
        </w:tc>
        <w:tc>
          <w:tcPr>
            <w:tcW w:w="4632" w:type="dxa"/>
            <w:tcBorders>
              <w:bottom w:val="single" w:sz="4" w:space="0" w:color="auto"/>
            </w:tcBorders>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Ekspertyzy/ doradztwo</w:t>
            </w:r>
          </w:p>
        </w:tc>
        <w:tc>
          <w:tcPr>
            <w:tcW w:w="1779" w:type="dxa"/>
            <w:vAlign w:val="center"/>
          </w:tcPr>
          <w:p w:rsidR="007A1F2A" w:rsidRPr="007A1F2A" w:rsidRDefault="007A1F2A" w:rsidP="007A1F2A">
            <w:pPr>
              <w:jc w:val="center"/>
              <w:rPr>
                <w:sz w:val="20"/>
                <w:szCs w:val="20"/>
              </w:rPr>
            </w:pPr>
            <w:r w:rsidRPr="007A1F2A">
              <w:rPr>
                <w:sz w:val="20"/>
                <w:szCs w:val="20"/>
              </w:rPr>
              <w:t>8</w:t>
            </w:r>
          </w:p>
        </w:tc>
        <w:tc>
          <w:tcPr>
            <w:tcW w:w="1779" w:type="dxa"/>
            <w:vAlign w:val="center"/>
          </w:tcPr>
          <w:p w:rsidR="007A1F2A" w:rsidRPr="007A1F2A" w:rsidRDefault="007A1F2A" w:rsidP="007A1F2A">
            <w:pPr>
              <w:jc w:val="center"/>
              <w:rPr>
                <w:sz w:val="20"/>
                <w:szCs w:val="20"/>
              </w:rPr>
            </w:pPr>
            <w:r w:rsidRPr="007A1F2A">
              <w:rPr>
                <w:sz w:val="20"/>
                <w:szCs w:val="20"/>
              </w:rPr>
              <w:t>464 954,40</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7.</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Ewaluacje</w:t>
            </w:r>
          </w:p>
        </w:tc>
        <w:tc>
          <w:tcPr>
            <w:tcW w:w="1779" w:type="dxa"/>
            <w:vAlign w:val="center"/>
          </w:tcPr>
          <w:p w:rsidR="007A1F2A" w:rsidRPr="007A1F2A" w:rsidRDefault="007A1F2A" w:rsidP="007A1F2A">
            <w:pPr>
              <w:jc w:val="center"/>
              <w:rPr>
                <w:sz w:val="20"/>
                <w:szCs w:val="20"/>
              </w:rPr>
            </w:pPr>
            <w:r w:rsidRPr="007A1F2A">
              <w:rPr>
                <w:sz w:val="20"/>
                <w:szCs w:val="20"/>
              </w:rPr>
              <w:t>6</w:t>
            </w:r>
          </w:p>
        </w:tc>
        <w:tc>
          <w:tcPr>
            <w:tcW w:w="1779" w:type="dxa"/>
            <w:vAlign w:val="center"/>
          </w:tcPr>
          <w:p w:rsidR="007A1F2A" w:rsidRPr="007A1F2A" w:rsidRDefault="007A1F2A" w:rsidP="007A1F2A">
            <w:pPr>
              <w:jc w:val="center"/>
              <w:rPr>
                <w:sz w:val="20"/>
                <w:szCs w:val="20"/>
              </w:rPr>
            </w:pPr>
            <w:r w:rsidRPr="007A1F2A">
              <w:rPr>
                <w:sz w:val="20"/>
                <w:szCs w:val="20"/>
              </w:rPr>
              <w:t>1 227 106,88</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8.</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Kontrola/ audyt</w:t>
            </w:r>
          </w:p>
        </w:tc>
        <w:tc>
          <w:tcPr>
            <w:tcW w:w="1779" w:type="dxa"/>
            <w:vAlign w:val="center"/>
          </w:tcPr>
          <w:p w:rsidR="007A1F2A" w:rsidRPr="007A1F2A" w:rsidRDefault="007A1F2A" w:rsidP="007A1F2A">
            <w:pPr>
              <w:jc w:val="center"/>
              <w:rPr>
                <w:sz w:val="20"/>
                <w:szCs w:val="20"/>
              </w:rPr>
            </w:pPr>
            <w:r w:rsidRPr="007A1F2A">
              <w:rPr>
                <w:sz w:val="20"/>
                <w:szCs w:val="20"/>
              </w:rPr>
              <w:t>3</w:t>
            </w:r>
          </w:p>
        </w:tc>
        <w:tc>
          <w:tcPr>
            <w:tcW w:w="1779" w:type="dxa"/>
            <w:vAlign w:val="center"/>
          </w:tcPr>
          <w:p w:rsidR="007A1F2A" w:rsidRPr="007A1F2A" w:rsidRDefault="007A1F2A" w:rsidP="007A1F2A">
            <w:pPr>
              <w:jc w:val="center"/>
              <w:rPr>
                <w:sz w:val="20"/>
                <w:szCs w:val="20"/>
              </w:rPr>
            </w:pPr>
            <w:r w:rsidRPr="007A1F2A">
              <w:rPr>
                <w:sz w:val="20"/>
                <w:szCs w:val="20"/>
              </w:rPr>
              <w:t>156 221,99</w:t>
            </w:r>
          </w:p>
        </w:tc>
      </w:tr>
      <w:tr w:rsidR="007A1F2A" w:rsidTr="007A1F2A">
        <w:trPr>
          <w:trHeight w:val="711"/>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9.</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Organizacja procesu wyboru projektów</w:t>
            </w:r>
          </w:p>
        </w:tc>
        <w:tc>
          <w:tcPr>
            <w:tcW w:w="1779" w:type="dxa"/>
            <w:vAlign w:val="center"/>
          </w:tcPr>
          <w:p w:rsidR="007A1F2A" w:rsidRPr="007A1F2A" w:rsidRDefault="007A1F2A" w:rsidP="007A1F2A">
            <w:pPr>
              <w:jc w:val="center"/>
              <w:rPr>
                <w:sz w:val="20"/>
                <w:szCs w:val="20"/>
              </w:rPr>
            </w:pPr>
            <w:r w:rsidRPr="007A1F2A">
              <w:rPr>
                <w:sz w:val="20"/>
                <w:szCs w:val="20"/>
              </w:rPr>
              <w:t>8</w:t>
            </w:r>
          </w:p>
        </w:tc>
        <w:tc>
          <w:tcPr>
            <w:tcW w:w="1779" w:type="dxa"/>
            <w:vAlign w:val="center"/>
          </w:tcPr>
          <w:p w:rsidR="007A1F2A" w:rsidRPr="007A1F2A" w:rsidRDefault="007A1F2A" w:rsidP="007A1F2A">
            <w:pPr>
              <w:jc w:val="center"/>
              <w:rPr>
                <w:sz w:val="20"/>
                <w:szCs w:val="20"/>
              </w:rPr>
            </w:pPr>
            <w:r w:rsidRPr="007A1F2A">
              <w:rPr>
                <w:sz w:val="20"/>
                <w:szCs w:val="20"/>
              </w:rPr>
              <w:t>1 675 577,80</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10.</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Organizacja komitetów monitorujących i podkomitetów</w:t>
            </w:r>
          </w:p>
        </w:tc>
        <w:tc>
          <w:tcPr>
            <w:tcW w:w="1779" w:type="dxa"/>
            <w:vAlign w:val="center"/>
          </w:tcPr>
          <w:p w:rsidR="007A1F2A" w:rsidRPr="007A1F2A" w:rsidRDefault="007A1F2A" w:rsidP="007A1F2A">
            <w:pPr>
              <w:jc w:val="center"/>
              <w:rPr>
                <w:sz w:val="20"/>
                <w:szCs w:val="20"/>
              </w:rPr>
            </w:pPr>
            <w:r w:rsidRPr="007A1F2A">
              <w:rPr>
                <w:sz w:val="20"/>
                <w:szCs w:val="20"/>
              </w:rPr>
              <w:t>5</w:t>
            </w:r>
          </w:p>
        </w:tc>
        <w:tc>
          <w:tcPr>
            <w:tcW w:w="1779" w:type="dxa"/>
            <w:vAlign w:val="center"/>
          </w:tcPr>
          <w:p w:rsidR="007A1F2A" w:rsidRPr="007A1F2A" w:rsidRDefault="007A1F2A" w:rsidP="007A1F2A">
            <w:pPr>
              <w:jc w:val="center"/>
              <w:rPr>
                <w:sz w:val="20"/>
                <w:szCs w:val="20"/>
              </w:rPr>
            </w:pPr>
            <w:r w:rsidRPr="007A1F2A">
              <w:rPr>
                <w:sz w:val="20"/>
                <w:szCs w:val="20"/>
              </w:rPr>
              <w:t>56 350,04</w:t>
            </w:r>
          </w:p>
        </w:tc>
      </w:tr>
      <w:tr w:rsidR="007A1F2A" w:rsidTr="007A1F2A">
        <w:trPr>
          <w:jc w:val="center"/>
        </w:trPr>
        <w:tc>
          <w:tcPr>
            <w:tcW w:w="539" w:type="dxa"/>
            <w:shd w:val="clear" w:color="auto" w:fill="FFFFFF"/>
            <w:vAlign w:val="center"/>
          </w:tcPr>
          <w:p w:rsidR="004F27C6" w:rsidRDefault="007A1F2A" w:rsidP="00576B2F">
            <w:pPr>
              <w:spacing w:beforeLines="40" w:afterLines="40" w:line="276" w:lineRule="auto"/>
              <w:jc w:val="center"/>
              <w:rPr>
                <w:b/>
                <w:sz w:val="18"/>
                <w:szCs w:val="18"/>
              </w:rPr>
            </w:pPr>
            <w:r w:rsidRPr="006932E9">
              <w:rPr>
                <w:b/>
                <w:sz w:val="18"/>
                <w:szCs w:val="18"/>
              </w:rPr>
              <w:t>11.</w:t>
            </w:r>
          </w:p>
        </w:tc>
        <w:tc>
          <w:tcPr>
            <w:tcW w:w="4632" w:type="dxa"/>
            <w:shd w:val="clear" w:color="auto" w:fill="FFFFFF"/>
            <w:vAlign w:val="center"/>
          </w:tcPr>
          <w:p w:rsidR="004F27C6" w:rsidRDefault="007A1F2A" w:rsidP="00576B2F">
            <w:pPr>
              <w:spacing w:beforeLines="40" w:afterLines="40" w:line="276" w:lineRule="auto"/>
              <w:rPr>
                <w:b/>
                <w:sz w:val="18"/>
                <w:szCs w:val="18"/>
              </w:rPr>
            </w:pPr>
            <w:r w:rsidRPr="006932E9">
              <w:rPr>
                <w:b/>
                <w:sz w:val="18"/>
                <w:szCs w:val="18"/>
              </w:rPr>
              <w:t xml:space="preserve">Inne </w:t>
            </w:r>
          </w:p>
        </w:tc>
        <w:tc>
          <w:tcPr>
            <w:tcW w:w="1779" w:type="dxa"/>
            <w:vAlign w:val="center"/>
          </w:tcPr>
          <w:p w:rsidR="007A1F2A" w:rsidRPr="007A1F2A" w:rsidRDefault="007A1F2A" w:rsidP="007A1F2A">
            <w:pPr>
              <w:jc w:val="center"/>
              <w:rPr>
                <w:sz w:val="20"/>
                <w:szCs w:val="20"/>
              </w:rPr>
            </w:pPr>
            <w:r w:rsidRPr="007A1F2A">
              <w:rPr>
                <w:sz w:val="20"/>
                <w:szCs w:val="20"/>
              </w:rPr>
              <w:t>14</w:t>
            </w:r>
          </w:p>
        </w:tc>
        <w:tc>
          <w:tcPr>
            <w:tcW w:w="1779" w:type="dxa"/>
            <w:vAlign w:val="center"/>
          </w:tcPr>
          <w:p w:rsidR="007A1F2A" w:rsidRPr="007A1F2A" w:rsidRDefault="007A1F2A" w:rsidP="007A1F2A">
            <w:pPr>
              <w:jc w:val="center"/>
              <w:rPr>
                <w:sz w:val="20"/>
                <w:szCs w:val="20"/>
              </w:rPr>
            </w:pPr>
            <w:r w:rsidRPr="007A1F2A">
              <w:rPr>
                <w:sz w:val="20"/>
                <w:szCs w:val="20"/>
              </w:rPr>
              <w:t>1 587 827,90</w:t>
            </w:r>
          </w:p>
        </w:tc>
      </w:tr>
      <w:tr w:rsidR="007A1F2A" w:rsidTr="007A1F2A">
        <w:trPr>
          <w:trHeight w:val="484"/>
          <w:jc w:val="center"/>
        </w:trPr>
        <w:tc>
          <w:tcPr>
            <w:tcW w:w="539" w:type="dxa"/>
            <w:shd w:val="clear" w:color="auto" w:fill="DDD9C3"/>
            <w:vAlign w:val="center"/>
          </w:tcPr>
          <w:p w:rsidR="004F27C6" w:rsidRDefault="007A1F2A" w:rsidP="00576B2F">
            <w:pPr>
              <w:spacing w:beforeLines="40" w:afterLines="40" w:line="276" w:lineRule="auto"/>
              <w:jc w:val="center"/>
              <w:rPr>
                <w:b/>
                <w:sz w:val="18"/>
                <w:szCs w:val="18"/>
              </w:rPr>
            </w:pPr>
            <w:r w:rsidRPr="006932E9">
              <w:rPr>
                <w:b/>
                <w:sz w:val="18"/>
                <w:szCs w:val="18"/>
              </w:rPr>
              <w:t>12.</w:t>
            </w:r>
          </w:p>
        </w:tc>
        <w:tc>
          <w:tcPr>
            <w:tcW w:w="4632" w:type="dxa"/>
            <w:shd w:val="clear" w:color="auto" w:fill="DDD9C3"/>
            <w:vAlign w:val="center"/>
          </w:tcPr>
          <w:p w:rsidR="004F27C6" w:rsidRDefault="007A1F2A" w:rsidP="00576B2F">
            <w:pPr>
              <w:spacing w:beforeLines="40" w:afterLines="40" w:line="276" w:lineRule="auto"/>
              <w:rPr>
                <w:b/>
                <w:sz w:val="18"/>
                <w:szCs w:val="18"/>
              </w:rPr>
            </w:pPr>
            <w:r w:rsidRPr="006932E9">
              <w:rPr>
                <w:b/>
                <w:sz w:val="18"/>
                <w:szCs w:val="18"/>
              </w:rPr>
              <w:t>Razem</w:t>
            </w:r>
            <w:r>
              <w:rPr>
                <w:b/>
                <w:sz w:val="18"/>
                <w:szCs w:val="18"/>
              </w:rPr>
              <w:t xml:space="preserve"> RPD</w:t>
            </w:r>
          </w:p>
        </w:tc>
        <w:tc>
          <w:tcPr>
            <w:tcW w:w="1779" w:type="dxa"/>
            <w:shd w:val="clear" w:color="auto" w:fill="DDD9C3"/>
            <w:vAlign w:val="center"/>
          </w:tcPr>
          <w:p w:rsidR="007A1F2A" w:rsidRPr="007A1F2A" w:rsidRDefault="007A1F2A" w:rsidP="007A1F2A">
            <w:pPr>
              <w:jc w:val="center"/>
              <w:rPr>
                <w:b/>
                <w:sz w:val="20"/>
                <w:szCs w:val="20"/>
              </w:rPr>
            </w:pPr>
            <w:r w:rsidRPr="007A1F2A">
              <w:rPr>
                <w:b/>
                <w:sz w:val="20"/>
                <w:szCs w:val="20"/>
              </w:rPr>
              <w:t>10</w:t>
            </w:r>
          </w:p>
        </w:tc>
        <w:tc>
          <w:tcPr>
            <w:tcW w:w="1779" w:type="dxa"/>
            <w:shd w:val="clear" w:color="auto" w:fill="DDD9C3"/>
            <w:vAlign w:val="center"/>
          </w:tcPr>
          <w:p w:rsidR="007A1F2A" w:rsidRPr="007A1F2A" w:rsidRDefault="007A1F2A" w:rsidP="007A1F2A">
            <w:pPr>
              <w:jc w:val="center"/>
              <w:rPr>
                <w:b/>
                <w:sz w:val="20"/>
                <w:szCs w:val="20"/>
              </w:rPr>
            </w:pPr>
            <w:r w:rsidRPr="007A1F2A">
              <w:rPr>
                <w:b/>
                <w:sz w:val="20"/>
                <w:szCs w:val="20"/>
              </w:rPr>
              <w:t>78 265 080,51</w:t>
            </w:r>
          </w:p>
        </w:tc>
      </w:tr>
    </w:tbl>
    <w:p w:rsidR="003E618E" w:rsidRPr="00FE6AA2" w:rsidRDefault="003E618E" w:rsidP="00F010CD">
      <w:pPr>
        <w:pStyle w:val="Nagwek1"/>
        <w:spacing w:before="240" w:after="240" w:line="276" w:lineRule="auto"/>
      </w:pPr>
    </w:p>
    <w:p w:rsidR="003E618E" w:rsidRPr="00CA0D58" w:rsidRDefault="003E618E" w:rsidP="005353C6">
      <w:pPr>
        <w:pStyle w:val="Nagwek1"/>
        <w:numPr>
          <w:ilvl w:val="0"/>
          <w:numId w:val="10"/>
        </w:numPr>
        <w:spacing w:after="120"/>
        <w:jc w:val="both"/>
      </w:pPr>
      <w:bookmarkStart w:id="48" w:name="_Toc314644742"/>
      <w:r w:rsidRPr="00CA0D58">
        <w:rPr>
          <w:noProof w:val="0"/>
          <w:szCs w:val="24"/>
        </w:rPr>
        <w:t>Wypełnianie</w:t>
      </w:r>
      <w:r w:rsidRPr="00CA0D58">
        <w:t xml:space="preserve"> zobowiązań w zakresie promocji i informacji</w:t>
      </w:r>
      <w:bookmarkEnd w:id="48"/>
    </w:p>
    <w:p w:rsidR="00A958A1" w:rsidRDefault="00A958A1" w:rsidP="00A958A1">
      <w:r>
        <w:t>Nie dotyczy sprawozdania okresowego za II półrocze</w:t>
      </w:r>
    </w:p>
    <w:p w:rsidR="003E618E" w:rsidRPr="00B809AD" w:rsidRDefault="00A92CDC" w:rsidP="00B809AD">
      <w:pPr>
        <w:spacing w:line="276" w:lineRule="auto"/>
        <w:rPr>
          <w:i/>
          <w:noProof/>
          <w:szCs w:val="20"/>
        </w:rPr>
      </w:pPr>
      <w:r>
        <w:rPr>
          <w:i/>
        </w:rPr>
        <w:br w:type="page"/>
      </w:r>
    </w:p>
    <w:p w:rsidR="003E618E" w:rsidRPr="00CA0D58" w:rsidRDefault="003E618E" w:rsidP="005353C6">
      <w:pPr>
        <w:pStyle w:val="Nagwek1"/>
        <w:numPr>
          <w:ilvl w:val="0"/>
          <w:numId w:val="10"/>
        </w:numPr>
        <w:spacing w:after="120"/>
        <w:jc w:val="both"/>
      </w:pPr>
      <w:bookmarkStart w:id="49" w:name="_Toc314644743"/>
      <w:r w:rsidRPr="00CA0D58">
        <w:lastRenderedPageBreak/>
        <w:t>Oświadczenie Instytucji Zarządzającej</w:t>
      </w:r>
      <w:bookmarkEnd w:id="49"/>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4"/>
        <w:gridCol w:w="6620"/>
      </w:tblGrid>
      <w:tr w:rsidR="003E618E" w:rsidTr="00B44FF0">
        <w:trPr>
          <w:cantSplit/>
          <w:trHeight w:val="360"/>
          <w:jc w:val="center"/>
        </w:trPr>
        <w:tc>
          <w:tcPr>
            <w:tcW w:w="3814" w:type="dxa"/>
            <w:vMerge w:val="restart"/>
            <w:tcBorders>
              <w:top w:val="single" w:sz="4" w:space="0" w:color="auto"/>
              <w:left w:val="single" w:sz="4" w:space="0" w:color="auto"/>
              <w:right w:val="single" w:sz="4" w:space="0" w:color="auto"/>
            </w:tcBorders>
            <w:shd w:val="pct10" w:color="auto" w:fill="auto"/>
          </w:tcPr>
          <w:p w:rsidR="003E618E" w:rsidRDefault="003E618E" w:rsidP="00F010CD">
            <w:pPr>
              <w:autoSpaceDE w:val="0"/>
              <w:autoSpaceDN w:val="0"/>
              <w:adjustRightInd w:val="0"/>
              <w:spacing w:before="120" w:line="276" w:lineRule="auto"/>
              <w:jc w:val="center"/>
              <w:rPr>
                <w:b/>
                <w:lang w:eastAsia="ko-KR"/>
              </w:rPr>
            </w:pPr>
          </w:p>
          <w:p w:rsidR="003E618E" w:rsidRDefault="003E618E" w:rsidP="00F010CD">
            <w:pPr>
              <w:autoSpaceDE w:val="0"/>
              <w:autoSpaceDN w:val="0"/>
              <w:adjustRightInd w:val="0"/>
              <w:spacing w:before="120" w:line="276" w:lineRule="auto"/>
              <w:jc w:val="center"/>
              <w:rPr>
                <w:b/>
                <w:lang w:eastAsia="ko-KR"/>
              </w:rPr>
            </w:pPr>
          </w:p>
          <w:p w:rsidR="003E618E" w:rsidRPr="0031422A" w:rsidRDefault="003E618E" w:rsidP="00F010CD">
            <w:pPr>
              <w:autoSpaceDE w:val="0"/>
              <w:autoSpaceDN w:val="0"/>
              <w:adjustRightInd w:val="0"/>
              <w:spacing w:before="120" w:line="276" w:lineRule="auto"/>
              <w:jc w:val="center"/>
              <w:rPr>
                <w:b/>
                <w:lang w:eastAsia="ko-KR"/>
              </w:rPr>
            </w:pPr>
            <w:r w:rsidRPr="0031422A">
              <w:rPr>
                <w:b/>
                <w:lang w:eastAsia="ko-KR"/>
              </w:rPr>
              <w:t>Dane osoby sporządzającej sprawozdanie</w:t>
            </w:r>
          </w:p>
        </w:tc>
        <w:tc>
          <w:tcPr>
            <w:tcW w:w="6620" w:type="dxa"/>
            <w:tcBorders>
              <w:top w:val="single" w:sz="4" w:space="0" w:color="auto"/>
              <w:left w:val="single" w:sz="4" w:space="0" w:color="auto"/>
              <w:bottom w:val="single" w:sz="4" w:space="0" w:color="auto"/>
              <w:right w:val="single" w:sz="4" w:space="0" w:color="auto"/>
            </w:tcBorders>
            <w:shd w:val="pct10" w:color="auto" w:fill="auto"/>
            <w:vAlign w:val="center"/>
          </w:tcPr>
          <w:p w:rsidR="003E618E" w:rsidRPr="0031422A" w:rsidRDefault="003E618E" w:rsidP="00F010CD">
            <w:pPr>
              <w:autoSpaceDE w:val="0"/>
              <w:autoSpaceDN w:val="0"/>
              <w:adjustRightInd w:val="0"/>
              <w:spacing w:before="120" w:after="120" w:line="276" w:lineRule="auto"/>
              <w:rPr>
                <w:b/>
                <w:lang w:eastAsia="ko-KR"/>
              </w:rPr>
            </w:pPr>
            <w:r w:rsidRPr="0031422A">
              <w:rPr>
                <w:b/>
                <w:lang w:eastAsia="ko-KR"/>
              </w:rPr>
              <w:t>Imię i nazwisko osoby sporządzającej sprawozdanie:</w:t>
            </w:r>
          </w:p>
        </w:tc>
      </w:tr>
      <w:tr w:rsidR="003E618E" w:rsidTr="00B44FF0">
        <w:trPr>
          <w:cantSplit/>
          <w:trHeight w:val="411"/>
          <w:jc w:val="center"/>
        </w:trPr>
        <w:tc>
          <w:tcPr>
            <w:tcW w:w="3814" w:type="dxa"/>
            <w:vMerge/>
            <w:tcBorders>
              <w:left w:val="single" w:sz="4" w:space="0" w:color="auto"/>
              <w:right w:val="single" w:sz="4" w:space="0" w:color="auto"/>
            </w:tcBorders>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top w:val="single" w:sz="4" w:space="0" w:color="auto"/>
              <w:left w:val="single" w:sz="4" w:space="0" w:color="auto"/>
              <w:bottom w:val="single" w:sz="4" w:space="0" w:color="auto"/>
              <w:right w:val="single" w:sz="4" w:space="0" w:color="auto"/>
            </w:tcBorders>
            <w:vAlign w:val="center"/>
          </w:tcPr>
          <w:p w:rsidR="003E618E" w:rsidRPr="0031422A" w:rsidRDefault="003E618E" w:rsidP="00F010CD">
            <w:pPr>
              <w:tabs>
                <w:tab w:val="left" w:leader="dot" w:pos="4350"/>
              </w:tabs>
              <w:autoSpaceDE w:val="0"/>
              <w:autoSpaceDN w:val="0"/>
              <w:adjustRightInd w:val="0"/>
              <w:spacing w:before="120" w:after="120" w:line="276" w:lineRule="auto"/>
              <w:rPr>
                <w:lang w:eastAsia="ko-KR"/>
              </w:rPr>
            </w:pPr>
            <w:r w:rsidRPr="0031422A">
              <w:rPr>
                <w:lang w:eastAsia="ko-KR"/>
              </w:rPr>
              <w:t xml:space="preserve">Małgorzata </w:t>
            </w:r>
            <w:proofErr w:type="spellStart"/>
            <w:r w:rsidRPr="0031422A">
              <w:rPr>
                <w:lang w:eastAsia="ko-KR"/>
              </w:rPr>
              <w:t>Durda</w:t>
            </w:r>
            <w:proofErr w:type="spellEnd"/>
            <w:r w:rsidRPr="0031422A">
              <w:rPr>
                <w:lang w:eastAsia="ko-KR"/>
              </w:rPr>
              <w:t xml:space="preserve"> </w:t>
            </w:r>
            <w:r>
              <w:rPr>
                <w:lang w:eastAsia="ko-KR"/>
              </w:rPr>
              <w:t>, Ewa Michalik</w:t>
            </w:r>
          </w:p>
        </w:tc>
      </w:tr>
      <w:tr w:rsidR="003E618E" w:rsidTr="00B44FF0">
        <w:trPr>
          <w:cantSplit/>
          <w:trHeight w:val="720"/>
          <w:jc w:val="center"/>
        </w:trPr>
        <w:tc>
          <w:tcPr>
            <w:tcW w:w="3814" w:type="dxa"/>
            <w:vMerge/>
            <w:tcBorders>
              <w:left w:val="single" w:sz="4" w:space="0" w:color="auto"/>
              <w:right w:val="single" w:sz="4" w:space="0" w:color="auto"/>
            </w:tcBorders>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top w:val="single" w:sz="4" w:space="0" w:color="auto"/>
              <w:left w:val="single" w:sz="4" w:space="0" w:color="auto"/>
              <w:bottom w:val="single" w:sz="4" w:space="0" w:color="auto"/>
              <w:right w:val="single" w:sz="4" w:space="0" w:color="auto"/>
            </w:tcBorders>
            <w:shd w:val="pct10" w:color="auto" w:fill="auto"/>
            <w:vAlign w:val="center"/>
          </w:tcPr>
          <w:p w:rsidR="003E618E" w:rsidRPr="0031422A" w:rsidRDefault="003E618E" w:rsidP="00F010CD">
            <w:pPr>
              <w:tabs>
                <w:tab w:val="left" w:leader="dot" w:pos="4382"/>
              </w:tabs>
              <w:autoSpaceDE w:val="0"/>
              <w:autoSpaceDN w:val="0"/>
              <w:adjustRightInd w:val="0"/>
              <w:spacing w:before="120" w:after="120" w:line="276" w:lineRule="auto"/>
              <w:rPr>
                <w:b/>
                <w:lang w:eastAsia="ko-KR"/>
              </w:rPr>
            </w:pPr>
            <w:r w:rsidRPr="0031422A">
              <w:rPr>
                <w:b/>
                <w:lang w:eastAsia="ko-KR"/>
              </w:rPr>
              <w:t>Dane kontaktowe osoby sporządzającej sprawozdanie (telefon, adres e-mail, fax</w:t>
            </w:r>
            <w:r>
              <w:rPr>
                <w:b/>
                <w:lang w:eastAsia="ko-KR"/>
              </w:rPr>
              <w:t>.</w:t>
            </w:r>
            <w:r w:rsidRPr="0031422A">
              <w:rPr>
                <w:b/>
                <w:lang w:eastAsia="ko-KR"/>
              </w:rPr>
              <w:t>):</w:t>
            </w:r>
          </w:p>
        </w:tc>
      </w:tr>
      <w:tr w:rsidR="003E618E" w:rsidRPr="00576B2F" w:rsidTr="00B44FF0">
        <w:trPr>
          <w:cantSplit/>
          <w:trHeight w:val="688"/>
          <w:jc w:val="center"/>
        </w:trPr>
        <w:tc>
          <w:tcPr>
            <w:tcW w:w="3814" w:type="dxa"/>
            <w:vMerge/>
            <w:tcBorders>
              <w:left w:val="single" w:sz="4" w:space="0" w:color="auto"/>
              <w:bottom w:val="single" w:sz="4" w:space="0" w:color="auto"/>
              <w:right w:val="single" w:sz="4" w:space="0" w:color="auto"/>
            </w:tcBorders>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top w:val="single" w:sz="4" w:space="0" w:color="auto"/>
              <w:left w:val="single" w:sz="4" w:space="0" w:color="auto"/>
              <w:bottom w:val="single" w:sz="4" w:space="0" w:color="auto"/>
              <w:right w:val="single" w:sz="4" w:space="0" w:color="auto"/>
            </w:tcBorders>
            <w:vAlign w:val="center"/>
          </w:tcPr>
          <w:p w:rsidR="003E618E" w:rsidRPr="0031422A" w:rsidRDefault="003E618E" w:rsidP="00B44FF0">
            <w:pPr>
              <w:autoSpaceDE w:val="0"/>
              <w:autoSpaceDN w:val="0"/>
              <w:adjustRightInd w:val="0"/>
              <w:spacing w:line="276" w:lineRule="auto"/>
              <w:rPr>
                <w:lang w:val="en-US" w:eastAsia="ko-KR"/>
              </w:rPr>
            </w:pPr>
            <w:r w:rsidRPr="0031422A">
              <w:rPr>
                <w:lang w:val="en-US" w:eastAsia="ko-KR"/>
              </w:rPr>
              <w:t>tel. 032 77 40</w:t>
            </w:r>
            <w:r>
              <w:rPr>
                <w:lang w:val="en-US" w:eastAsia="ko-KR"/>
              </w:rPr>
              <w:t> </w:t>
            </w:r>
            <w:r w:rsidR="00A958A1">
              <w:rPr>
                <w:lang w:val="en-US" w:eastAsia="ko-KR"/>
              </w:rPr>
              <w:t>357/352</w:t>
            </w:r>
            <w:r w:rsidRPr="0031422A">
              <w:rPr>
                <w:lang w:val="en-US" w:eastAsia="ko-KR"/>
              </w:rPr>
              <w:t xml:space="preserve">, fax: 032 77 40 135                                </w:t>
            </w:r>
            <w:r>
              <w:rPr>
                <w:lang w:val="en-US" w:eastAsia="ko-KR"/>
              </w:rPr>
              <w:t xml:space="preserve">              </w:t>
            </w:r>
            <w:r w:rsidRPr="0031422A">
              <w:rPr>
                <w:lang w:val="en-US" w:eastAsia="ko-KR"/>
              </w:rPr>
              <w:t xml:space="preserve">e-mail: </w:t>
            </w:r>
            <w:hyperlink r:id="rId11" w:history="1">
              <w:r w:rsidR="00B44FF0" w:rsidRPr="00375636">
                <w:rPr>
                  <w:rStyle w:val="Hipercze"/>
                  <w:lang w:val="en-US" w:eastAsia="ko-KR"/>
                </w:rPr>
                <w:t>mdurda@slaskie.pl</w:t>
              </w:r>
            </w:hyperlink>
            <w:r w:rsidRPr="0031422A">
              <w:rPr>
                <w:lang w:val="en-US" w:eastAsia="ko-KR"/>
              </w:rPr>
              <w:t xml:space="preserve">, </w:t>
            </w:r>
          </w:p>
        </w:tc>
      </w:tr>
      <w:tr w:rsidR="003E618E" w:rsidRPr="007D2600" w:rsidTr="00B44FF0">
        <w:trPr>
          <w:cantSplit/>
          <w:trHeight w:val="345"/>
          <w:jc w:val="center"/>
        </w:trPr>
        <w:tc>
          <w:tcPr>
            <w:tcW w:w="3814" w:type="dxa"/>
            <w:vMerge w:val="restart"/>
            <w:shd w:val="pct10" w:color="auto" w:fill="auto"/>
          </w:tcPr>
          <w:p w:rsidR="003E618E" w:rsidRPr="0021158D" w:rsidRDefault="003E618E" w:rsidP="00F010CD">
            <w:pPr>
              <w:autoSpaceDE w:val="0"/>
              <w:autoSpaceDN w:val="0"/>
              <w:adjustRightInd w:val="0"/>
              <w:spacing w:before="120" w:line="276" w:lineRule="auto"/>
              <w:jc w:val="center"/>
              <w:rPr>
                <w:b/>
                <w:lang w:val="en-US" w:eastAsia="ko-KR"/>
              </w:rPr>
            </w:pPr>
          </w:p>
          <w:p w:rsidR="003E618E" w:rsidRPr="0021158D" w:rsidRDefault="003E618E" w:rsidP="00F010CD">
            <w:pPr>
              <w:autoSpaceDE w:val="0"/>
              <w:autoSpaceDN w:val="0"/>
              <w:adjustRightInd w:val="0"/>
              <w:spacing w:before="120" w:line="276" w:lineRule="auto"/>
              <w:jc w:val="center"/>
              <w:rPr>
                <w:b/>
                <w:lang w:val="en-US" w:eastAsia="ko-KR"/>
              </w:rPr>
            </w:pPr>
          </w:p>
          <w:p w:rsidR="003E618E" w:rsidRPr="0021158D" w:rsidRDefault="003E618E" w:rsidP="00F010CD">
            <w:pPr>
              <w:autoSpaceDE w:val="0"/>
              <w:autoSpaceDN w:val="0"/>
              <w:adjustRightInd w:val="0"/>
              <w:spacing w:before="120" w:line="276" w:lineRule="auto"/>
              <w:jc w:val="center"/>
              <w:rPr>
                <w:b/>
                <w:lang w:val="en-US" w:eastAsia="ko-KR"/>
              </w:rPr>
            </w:pPr>
          </w:p>
          <w:p w:rsidR="003E618E" w:rsidRPr="0021158D" w:rsidRDefault="003E618E" w:rsidP="00F010CD">
            <w:pPr>
              <w:autoSpaceDE w:val="0"/>
              <w:autoSpaceDN w:val="0"/>
              <w:adjustRightInd w:val="0"/>
              <w:spacing w:before="120" w:line="276" w:lineRule="auto"/>
              <w:jc w:val="center"/>
              <w:rPr>
                <w:b/>
                <w:lang w:val="en-US" w:eastAsia="ko-KR"/>
              </w:rPr>
            </w:pPr>
          </w:p>
          <w:p w:rsidR="003E618E" w:rsidRPr="0031422A" w:rsidRDefault="003E618E" w:rsidP="00F010CD">
            <w:pPr>
              <w:autoSpaceDE w:val="0"/>
              <w:autoSpaceDN w:val="0"/>
              <w:adjustRightInd w:val="0"/>
              <w:spacing w:before="120" w:line="276" w:lineRule="auto"/>
              <w:jc w:val="center"/>
              <w:rPr>
                <w:b/>
                <w:lang w:eastAsia="ko-KR"/>
              </w:rPr>
            </w:pPr>
            <w:r w:rsidRPr="0031422A">
              <w:rPr>
                <w:b/>
                <w:lang w:eastAsia="ko-KR"/>
              </w:rPr>
              <w:t xml:space="preserve">Oświadczam, iż informacje zawarte w </w:t>
            </w:r>
            <w:r w:rsidRPr="0031422A">
              <w:rPr>
                <w:b/>
                <w:bCs/>
              </w:rPr>
              <w:t xml:space="preserve"> niniejszym sprawozdaniu są zgodne z prawdą</w:t>
            </w:r>
          </w:p>
        </w:tc>
        <w:tc>
          <w:tcPr>
            <w:tcW w:w="6620" w:type="dxa"/>
            <w:shd w:val="pct10" w:color="auto" w:fill="auto"/>
            <w:vAlign w:val="center"/>
          </w:tcPr>
          <w:p w:rsidR="003E618E" w:rsidRPr="0031422A" w:rsidRDefault="003E618E" w:rsidP="00F010CD">
            <w:pPr>
              <w:tabs>
                <w:tab w:val="left" w:leader="dot" w:pos="4383"/>
              </w:tabs>
              <w:autoSpaceDE w:val="0"/>
              <w:autoSpaceDN w:val="0"/>
              <w:adjustRightInd w:val="0"/>
              <w:spacing w:before="120" w:after="120" w:line="276" w:lineRule="auto"/>
              <w:rPr>
                <w:b/>
                <w:lang w:eastAsia="ko-KR"/>
              </w:rPr>
            </w:pPr>
            <w:r w:rsidRPr="0031422A">
              <w:rPr>
                <w:b/>
                <w:lang w:eastAsia="ko-KR"/>
              </w:rPr>
              <w:t>Data i miejsce:</w:t>
            </w:r>
          </w:p>
        </w:tc>
      </w:tr>
      <w:tr w:rsidR="003E618E" w:rsidTr="00B44FF0">
        <w:trPr>
          <w:cantSplit/>
          <w:trHeight w:val="345"/>
          <w:jc w:val="center"/>
        </w:trPr>
        <w:tc>
          <w:tcPr>
            <w:tcW w:w="3814" w:type="dxa"/>
            <w:vMerge/>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bottom w:val="single" w:sz="4" w:space="0" w:color="auto"/>
            </w:tcBorders>
            <w:vAlign w:val="center"/>
          </w:tcPr>
          <w:p w:rsidR="003E618E" w:rsidRPr="0031422A" w:rsidRDefault="00D5419F" w:rsidP="002D7F0D">
            <w:pPr>
              <w:tabs>
                <w:tab w:val="left" w:leader="dot" w:pos="4383"/>
              </w:tabs>
              <w:autoSpaceDE w:val="0"/>
              <w:autoSpaceDN w:val="0"/>
              <w:adjustRightInd w:val="0"/>
              <w:spacing w:before="120" w:after="120" w:line="276" w:lineRule="auto"/>
              <w:rPr>
                <w:lang w:eastAsia="ko-KR"/>
              </w:rPr>
            </w:pPr>
            <w:r>
              <w:rPr>
                <w:lang w:eastAsia="ko-KR"/>
              </w:rPr>
              <w:t xml:space="preserve">        </w:t>
            </w:r>
            <w:r w:rsidR="00B44FF0">
              <w:rPr>
                <w:lang w:eastAsia="ko-KR"/>
              </w:rPr>
              <w:t>marzec</w:t>
            </w:r>
            <w:r w:rsidR="00276A0F">
              <w:rPr>
                <w:lang w:eastAsia="ko-KR"/>
              </w:rPr>
              <w:t xml:space="preserve"> </w:t>
            </w:r>
            <w:r w:rsidR="00A958A1">
              <w:rPr>
                <w:lang w:eastAsia="ko-KR"/>
              </w:rPr>
              <w:t>2012</w:t>
            </w:r>
            <w:r w:rsidR="007872A6">
              <w:rPr>
                <w:lang w:eastAsia="ko-KR"/>
              </w:rPr>
              <w:t xml:space="preserve"> r., Katowice</w:t>
            </w:r>
          </w:p>
        </w:tc>
      </w:tr>
      <w:tr w:rsidR="003E618E" w:rsidTr="00B44FF0">
        <w:trPr>
          <w:cantSplit/>
          <w:trHeight w:val="720"/>
          <w:jc w:val="center"/>
        </w:trPr>
        <w:tc>
          <w:tcPr>
            <w:tcW w:w="3814" w:type="dxa"/>
            <w:vMerge/>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shd w:val="pct10" w:color="auto" w:fill="auto"/>
            <w:vAlign w:val="center"/>
          </w:tcPr>
          <w:p w:rsidR="003E618E" w:rsidRPr="0031422A" w:rsidRDefault="003E618E" w:rsidP="00F010CD">
            <w:pPr>
              <w:tabs>
                <w:tab w:val="left" w:leader="dot" w:pos="4383"/>
              </w:tabs>
              <w:autoSpaceDE w:val="0"/>
              <w:autoSpaceDN w:val="0"/>
              <w:adjustRightInd w:val="0"/>
              <w:spacing w:before="120" w:after="120" w:line="276" w:lineRule="auto"/>
              <w:rPr>
                <w:b/>
                <w:lang w:eastAsia="ko-KR"/>
              </w:rPr>
            </w:pPr>
            <w:r w:rsidRPr="0031422A">
              <w:rPr>
                <w:b/>
                <w:lang w:eastAsia="ko-KR"/>
              </w:rPr>
              <w:t>Imię i nazwisko osoby upoważnionej do zatwierdzenia sprawozdania:</w:t>
            </w:r>
          </w:p>
        </w:tc>
      </w:tr>
      <w:tr w:rsidR="003E618E" w:rsidTr="00B44FF0">
        <w:trPr>
          <w:cantSplit/>
          <w:trHeight w:val="540"/>
          <w:jc w:val="center"/>
        </w:trPr>
        <w:tc>
          <w:tcPr>
            <w:tcW w:w="3814" w:type="dxa"/>
            <w:vMerge/>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bottom w:val="single" w:sz="4" w:space="0" w:color="auto"/>
            </w:tcBorders>
            <w:vAlign w:val="center"/>
          </w:tcPr>
          <w:p w:rsidR="003E618E" w:rsidRPr="0031422A" w:rsidRDefault="00900CF2" w:rsidP="00F010CD">
            <w:pPr>
              <w:tabs>
                <w:tab w:val="left" w:leader="dot" w:pos="4383"/>
              </w:tabs>
              <w:autoSpaceDE w:val="0"/>
              <w:autoSpaceDN w:val="0"/>
              <w:adjustRightInd w:val="0"/>
              <w:spacing w:before="120" w:after="120" w:line="276" w:lineRule="auto"/>
              <w:rPr>
                <w:lang w:eastAsia="ko-KR"/>
              </w:rPr>
            </w:pPr>
            <w:r>
              <w:rPr>
                <w:lang w:eastAsia="ko-KR"/>
              </w:rPr>
              <w:t xml:space="preserve">Lidia </w:t>
            </w:r>
            <w:proofErr w:type="spellStart"/>
            <w:r>
              <w:rPr>
                <w:lang w:eastAsia="ko-KR"/>
              </w:rPr>
              <w:t>Koczur</w:t>
            </w:r>
            <w:proofErr w:type="spellEnd"/>
          </w:p>
        </w:tc>
      </w:tr>
      <w:tr w:rsidR="003E618E" w:rsidTr="00B44FF0">
        <w:trPr>
          <w:cantSplit/>
          <w:trHeight w:val="870"/>
          <w:jc w:val="center"/>
        </w:trPr>
        <w:tc>
          <w:tcPr>
            <w:tcW w:w="3814" w:type="dxa"/>
            <w:vMerge/>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shd w:val="pct10" w:color="auto" w:fill="auto"/>
            <w:vAlign w:val="center"/>
          </w:tcPr>
          <w:p w:rsidR="003E618E" w:rsidRPr="0031422A" w:rsidRDefault="003E618E" w:rsidP="00F010CD">
            <w:pPr>
              <w:tabs>
                <w:tab w:val="left" w:leader="dot" w:pos="4383"/>
              </w:tabs>
              <w:autoSpaceDE w:val="0"/>
              <w:autoSpaceDN w:val="0"/>
              <w:adjustRightInd w:val="0"/>
              <w:spacing w:before="120" w:after="120" w:line="276" w:lineRule="auto"/>
              <w:rPr>
                <w:b/>
                <w:lang w:eastAsia="ko-KR"/>
              </w:rPr>
            </w:pPr>
            <w:r w:rsidRPr="0031422A">
              <w:rPr>
                <w:b/>
                <w:lang w:eastAsia="ko-KR"/>
              </w:rPr>
              <w:t>Dane kontaktowe osoby upoważnionej do zatwierdzania sprawozdania (telefon, adres e-mail, fax</w:t>
            </w:r>
            <w:r>
              <w:rPr>
                <w:b/>
                <w:lang w:eastAsia="ko-KR"/>
              </w:rPr>
              <w:t>.</w:t>
            </w:r>
            <w:r w:rsidRPr="0031422A">
              <w:rPr>
                <w:b/>
                <w:lang w:eastAsia="ko-KR"/>
              </w:rPr>
              <w:t>):</w:t>
            </w:r>
          </w:p>
        </w:tc>
      </w:tr>
      <w:tr w:rsidR="003E618E" w:rsidRPr="00576B2F" w:rsidTr="00B44FF0">
        <w:trPr>
          <w:cantSplit/>
          <w:trHeight w:val="585"/>
          <w:jc w:val="center"/>
        </w:trPr>
        <w:tc>
          <w:tcPr>
            <w:tcW w:w="3814" w:type="dxa"/>
            <w:vMerge/>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bottom w:val="single" w:sz="4" w:space="0" w:color="auto"/>
            </w:tcBorders>
            <w:vAlign w:val="center"/>
          </w:tcPr>
          <w:p w:rsidR="003E618E" w:rsidRDefault="003E618E" w:rsidP="00F010CD">
            <w:pPr>
              <w:spacing w:line="276" w:lineRule="auto"/>
            </w:pPr>
          </w:p>
          <w:tbl>
            <w:tblPr>
              <w:tblW w:w="5000" w:type="pct"/>
              <w:tblCellSpacing w:w="0" w:type="dxa"/>
              <w:tblCellMar>
                <w:left w:w="0" w:type="dxa"/>
                <w:right w:w="0" w:type="dxa"/>
              </w:tblCellMar>
              <w:tblLook w:val="04A0"/>
            </w:tblPr>
            <w:tblGrid>
              <w:gridCol w:w="131"/>
              <w:gridCol w:w="6267"/>
              <w:gridCol w:w="6"/>
            </w:tblGrid>
            <w:tr w:rsidR="003E618E" w:rsidRPr="00576B2F" w:rsidTr="00D002DB">
              <w:trPr>
                <w:tblCellSpacing w:w="0" w:type="dxa"/>
              </w:trPr>
              <w:tc>
                <w:tcPr>
                  <w:tcW w:w="0" w:type="auto"/>
                  <w:gridSpan w:val="2"/>
                  <w:vAlign w:val="center"/>
                  <w:hideMark/>
                </w:tcPr>
                <w:p w:rsidR="003E618E" w:rsidRPr="0031422A" w:rsidRDefault="003E618E" w:rsidP="00B44FF0">
                  <w:pPr>
                    <w:spacing w:line="276" w:lineRule="auto"/>
                    <w:rPr>
                      <w:lang w:val="en-US"/>
                    </w:rPr>
                  </w:pPr>
                  <w:r w:rsidRPr="0031422A">
                    <w:rPr>
                      <w:lang w:val="en-US" w:eastAsia="ko-KR"/>
                    </w:rPr>
                    <w:t>tel. 032 77 40</w:t>
                  </w:r>
                  <w:r w:rsidR="00B44FF0">
                    <w:rPr>
                      <w:lang w:val="en-US" w:eastAsia="ko-KR"/>
                    </w:rPr>
                    <w:t> </w:t>
                  </w:r>
                  <w:r w:rsidRPr="0031422A">
                    <w:rPr>
                      <w:lang w:val="en-US" w:eastAsia="ko-KR"/>
                    </w:rPr>
                    <w:t>654</w:t>
                  </w:r>
                  <w:r w:rsidR="00B44FF0">
                    <w:rPr>
                      <w:lang w:val="en-US" w:eastAsia="ko-KR"/>
                    </w:rPr>
                    <w:t xml:space="preserve">, </w:t>
                  </w:r>
                  <w:r w:rsidR="00B44FF0" w:rsidRPr="0031422A">
                    <w:rPr>
                      <w:lang w:val="en-US" w:eastAsia="ko-KR"/>
                    </w:rPr>
                    <w:t>fax: 032 77 40</w:t>
                  </w:r>
                  <w:r w:rsidR="00B44FF0">
                    <w:rPr>
                      <w:lang w:val="en-US" w:eastAsia="ko-KR"/>
                    </w:rPr>
                    <w:t> </w:t>
                  </w:r>
                  <w:r w:rsidR="00B44FF0" w:rsidRPr="0031422A">
                    <w:rPr>
                      <w:lang w:val="en-US" w:eastAsia="ko-KR"/>
                    </w:rPr>
                    <w:t>135</w:t>
                  </w:r>
                  <w:r w:rsidR="00B44FF0">
                    <w:rPr>
                      <w:lang w:val="en-US" w:eastAsia="ko-KR"/>
                    </w:rPr>
                    <w:t xml:space="preserve">, </w:t>
                  </w:r>
                  <w:r w:rsidR="00B44FF0" w:rsidRPr="0031422A">
                    <w:rPr>
                      <w:lang w:val="en-US" w:eastAsia="ko-KR"/>
                    </w:rPr>
                    <w:t xml:space="preserve">e-mail: </w:t>
                  </w:r>
                  <w:hyperlink r:id="rId12" w:history="1">
                    <w:r w:rsidR="00900CF2" w:rsidRPr="00226C0E">
                      <w:rPr>
                        <w:rStyle w:val="Hipercze"/>
                        <w:lang w:val="en-US" w:eastAsia="ko-KR"/>
                      </w:rPr>
                      <w:t>lkoczur@slaskie.pl</w:t>
                    </w:r>
                  </w:hyperlink>
                  <w:r w:rsidR="00B44FF0" w:rsidRPr="0031422A">
                    <w:rPr>
                      <w:lang w:val="en-US" w:eastAsia="ko-KR"/>
                    </w:rPr>
                    <w:t xml:space="preserve">                                </w:t>
                  </w:r>
                  <w:r w:rsidR="00B44FF0">
                    <w:rPr>
                      <w:lang w:val="en-US" w:eastAsia="ko-KR"/>
                    </w:rPr>
                    <w:t xml:space="preserve">              </w:t>
                  </w:r>
                </w:p>
              </w:tc>
              <w:tc>
                <w:tcPr>
                  <w:tcW w:w="0" w:type="auto"/>
                  <w:vAlign w:val="center"/>
                  <w:hideMark/>
                </w:tcPr>
                <w:p w:rsidR="003E618E" w:rsidRPr="0031422A" w:rsidRDefault="003E618E" w:rsidP="00F010CD">
                  <w:pPr>
                    <w:spacing w:line="276" w:lineRule="auto"/>
                    <w:rPr>
                      <w:lang w:val="en-US"/>
                    </w:rPr>
                  </w:pPr>
                </w:p>
              </w:tc>
            </w:tr>
            <w:tr w:rsidR="003E618E" w:rsidRPr="00576B2F" w:rsidTr="00D002DB">
              <w:tblPrEx>
                <w:tblCellSpacing w:w="15" w:type="dxa"/>
                <w:tblCellMar>
                  <w:top w:w="15" w:type="dxa"/>
                  <w:left w:w="15" w:type="dxa"/>
                  <w:bottom w:w="15" w:type="dxa"/>
                  <w:right w:w="15" w:type="dxa"/>
                </w:tblCellMar>
              </w:tblPrEx>
              <w:trPr>
                <w:gridAfter w:val="2"/>
                <w:tblCellSpacing w:w="15" w:type="dxa"/>
              </w:trPr>
              <w:tc>
                <w:tcPr>
                  <w:tcW w:w="102" w:type="pct"/>
                  <w:vAlign w:val="center"/>
                  <w:hideMark/>
                </w:tcPr>
                <w:p w:rsidR="003E618E" w:rsidRPr="0031422A" w:rsidRDefault="003E618E" w:rsidP="00F010CD">
                  <w:pPr>
                    <w:spacing w:line="276" w:lineRule="auto"/>
                    <w:rPr>
                      <w:lang w:val="en-US"/>
                    </w:rPr>
                  </w:pPr>
                </w:p>
              </w:tc>
            </w:tr>
          </w:tbl>
          <w:p w:rsidR="003E618E" w:rsidRPr="0031422A" w:rsidRDefault="003E618E" w:rsidP="00F010CD">
            <w:pPr>
              <w:tabs>
                <w:tab w:val="left" w:leader="dot" w:pos="4383"/>
              </w:tabs>
              <w:autoSpaceDE w:val="0"/>
              <w:autoSpaceDN w:val="0"/>
              <w:adjustRightInd w:val="0"/>
              <w:spacing w:before="120" w:after="120" w:line="276" w:lineRule="auto"/>
              <w:rPr>
                <w:lang w:val="en-US" w:eastAsia="ko-KR"/>
              </w:rPr>
            </w:pPr>
          </w:p>
        </w:tc>
      </w:tr>
      <w:tr w:rsidR="003E618E" w:rsidTr="00B44FF0">
        <w:trPr>
          <w:cantSplit/>
          <w:trHeight w:val="555"/>
          <w:jc w:val="center"/>
        </w:trPr>
        <w:tc>
          <w:tcPr>
            <w:tcW w:w="3814" w:type="dxa"/>
            <w:vMerge/>
            <w:shd w:val="pct10" w:color="auto" w:fill="auto"/>
          </w:tcPr>
          <w:p w:rsidR="003E618E" w:rsidRPr="0031422A" w:rsidRDefault="003E618E" w:rsidP="00F010CD">
            <w:pPr>
              <w:autoSpaceDE w:val="0"/>
              <w:autoSpaceDN w:val="0"/>
              <w:adjustRightInd w:val="0"/>
              <w:spacing w:before="120" w:line="276" w:lineRule="auto"/>
              <w:jc w:val="both"/>
              <w:rPr>
                <w:sz w:val="20"/>
                <w:lang w:val="en-US" w:eastAsia="ko-KR"/>
              </w:rPr>
            </w:pPr>
          </w:p>
        </w:tc>
        <w:tc>
          <w:tcPr>
            <w:tcW w:w="6620" w:type="dxa"/>
            <w:tcBorders>
              <w:top w:val="single" w:sz="4" w:space="0" w:color="auto"/>
              <w:bottom w:val="single" w:sz="4" w:space="0" w:color="auto"/>
              <w:right w:val="single" w:sz="4" w:space="0" w:color="auto"/>
            </w:tcBorders>
            <w:shd w:val="pct10" w:color="auto" w:fill="auto"/>
            <w:vAlign w:val="center"/>
          </w:tcPr>
          <w:p w:rsidR="003E618E" w:rsidRPr="0031422A" w:rsidRDefault="003E618E" w:rsidP="00F010CD">
            <w:pPr>
              <w:tabs>
                <w:tab w:val="left" w:leader="dot" w:pos="4383"/>
              </w:tabs>
              <w:autoSpaceDE w:val="0"/>
              <w:autoSpaceDN w:val="0"/>
              <w:adjustRightInd w:val="0"/>
              <w:spacing w:before="120" w:after="120" w:line="276" w:lineRule="auto"/>
              <w:rPr>
                <w:b/>
                <w:lang w:eastAsia="ko-KR"/>
              </w:rPr>
            </w:pPr>
            <w:r w:rsidRPr="0031422A">
              <w:rPr>
                <w:b/>
                <w:lang w:eastAsia="ko-KR"/>
              </w:rPr>
              <w:t>Podpis osoby upoważnionej do zatwierdzania sprawozdania:</w:t>
            </w:r>
          </w:p>
        </w:tc>
      </w:tr>
      <w:tr w:rsidR="003E618E" w:rsidTr="00B44FF0">
        <w:trPr>
          <w:cantSplit/>
          <w:trHeight w:val="1273"/>
          <w:jc w:val="center"/>
        </w:trPr>
        <w:tc>
          <w:tcPr>
            <w:tcW w:w="3814" w:type="dxa"/>
            <w:vMerge/>
            <w:tcBorders>
              <w:bottom w:val="single" w:sz="4" w:space="0" w:color="auto"/>
            </w:tcBorders>
            <w:shd w:val="pct10" w:color="auto" w:fill="auto"/>
          </w:tcPr>
          <w:p w:rsidR="003E618E" w:rsidRDefault="003E618E" w:rsidP="00F010CD">
            <w:pPr>
              <w:autoSpaceDE w:val="0"/>
              <w:autoSpaceDN w:val="0"/>
              <w:adjustRightInd w:val="0"/>
              <w:spacing w:before="120" w:line="276" w:lineRule="auto"/>
              <w:jc w:val="both"/>
              <w:rPr>
                <w:sz w:val="20"/>
                <w:lang w:eastAsia="ko-KR"/>
              </w:rPr>
            </w:pPr>
          </w:p>
        </w:tc>
        <w:tc>
          <w:tcPr>
            <w:tcW w:w="6620" w:type="dxa"/>
            <w:tcBorders>
              <w:top w:val="single" w:sz="4" w:space="0" w:color="auto"/>
              <w:bottom w:val="single" w:sz="4" w:space="0" w:color="auto"/>
              <w:right w:val="single" w:sz="4" w:space="0" w:color="auto"/>
            </w:tcBorders>
            <w:vAlign w:val="center"/>
          </w:tcPr>
          <w:p w:rsidR="003E618E" w:rsidRPr="0031422A" w:rsidRDefault="003E618E" w:rsidP="00F010CD">
            <w:pPr>
              <w:tabs>
                <w:tab w:val="left" w:leader="dot" w:pos="4383"/>
              </w:tabs>
              <w:autoSpaceDE w:val="0"/>
              <w:autoSpaceDN w:val="0"/>
              <w:adjustRightInd w:val="0"/>
              <w:spacing w:before="120" w:after="120" w:line="276" w:lineRule="auto"/>
              <w:rPr>
                <w:lang w:eastAsia="ko-KR"/>
              </w:rPr>
            </w:pPr>
          </w:p>
          <w:p w:rsidR="003E618E" w:rsidRPr="0031422A" w:rsidRDefault="003E618E" w:rsidP="00F010CD">
            <w:pPr>
              <w:tabs>
                <w:tab w:val="left" w:leader="dot" w:pos="4383"/>
              </w:tabs>
              <w:autoSpaceDE w:val="0"/>
              <w:autoSpaceDN w:val="0"/>
              <w:adjustRightInd w:val="0"/>
              <w:spacing w:before="120" w:after="120" w:line="276" w:lineRule="auto"/>
              <w:rPr>
                <w:lang w:eastAsia="ko-KR"/>
              </w:rPr>
            </w:pPr>
          </w:p>
        </w:tc>
      </w:tr>
    </w:tbl>
    <w:p w:rsidR="003E618E" w:rsidRDefault="003E618E" w:rsidP="00F010CD">
      <w:pPr>
        <w:spacing w:line="276" w:lineRule="auto"/>
      </w:pPr>
    </w:p>
    <w:p w:rsidR="003E618E" w:rsidRDefault="003E618E" w:rsidP="00F010CD">
      <w:pPr>
        <w:spacing w:line="276" w:lineRule="auto"/>
      </w:pPr>
    </w:p>
    <w:p w:rsidR="00A92CDC" w:rsidRDefault="00A92CDC" w:rsidP="00F010CD">
      <w:pPr>
        <w:spacing w:line="276" w:lineRule="auto"/>
        <w:rPr>
          <w:b/>
        </w:rPr>
      </w:pPr>
      <w:r>
        <w:rPr>
          <w:b/>
        </w:rPr>
        <w:br w:type="page"/>
      </w:r>
    </w:p>
    <w:p w:rsidR="003E618E" w:rsidRDefault="003E618E" w:rsidP="00F010CD">
      <w:pPr>
        <w:spacing w:line="276" w:lineRule="auto"/>
        <w:jc w:val="center"/>
        <w:rPr>
          <w:b/>
        </w:rPr>
      </w:pPr>
    </w:p>
    <w:p w:rsidR="003E618E" w:rsidRDefault="003E618E" w:rsidP="00F010CD">
      <w:pPr>
        <w:spacing w:line="276" w:lineRule="auto"/>
        <w:jc w:val="center"/>
        <w:rPr>
          <w:b/>
          <w:i/>
        </w:rPr>
      </w:pPr>
      <w:r w:rsidRPr="00D70A35">
        <w:rPr>
          <w:b/>
        </w:rPr>
        <w:t>Wykaz załączników do</w:t>
      </w:r>
      <w:r>
        <w:t xml:space="preserve"> </w:t>
      </w:r>
      <w:r w:rsidRPr="00D70A35">
        <w:rPr>
          <w:b/>
          <w:i/>
        </w:rPr>
        <w:t xml:space="preserve">Sprawozdania okresowego z realizacji RPO WSL </w:t>
      </w:r>
      <w:r>
        <w:rPr>
          <w:b/>
          <w:i/>
        </w:rPr>
        <w:t xml:space="preserve">za </w:t>
      </w:r>
      <w:r w:rsidR="00A958A1">
        <w:rPr>
          <w:b/>
          <w:i/>
        </w:rPr>
        <w:t>drugie</w:t>
      </w:r>
      <w:r w:rsidR="00006940">
        <w:rPr>
          <w:b/>
          <w:i/>
        </w:rPr>
        <w:t xml:space="preserve"> </w:t>
      </w:r>
      <w:r w:rsidRPr="00D70A35">
        <w:rPr>
          <w:b/>
          <w:i/>
        </w:rPr>
        <w:t>półrocz</w:t>
      </w:r>
      <w:r>
        <w:rPr>
          <w:b/>
          <w:i/>
        </w:rPr>
        <w:t>e</w:t>
      </w:r>
      <w:r w:rsidR="00D13D21">
        <w:rPr>
          <w:b/>
          <w:i/>
        </w:rPr>
        <w:t xml:space="preserve"> 2011</w:t>
      </w:r>
      <w:r w:rsidRPr="00D70A35">
        <w:rPr>
          <w:b/>
          <w:i/>
        </w:rPr>
        <w:t xml:space="preserve"> roku</w:t>
      </w:r>
    </w:p>
    <w:p w:rsidR="003E618E" w:rsidRDefault="003E618E" w:rsidP="00F010CD">
      <w:pPr>
        <w:spacing w:line="276" w:lineRule="auto"/>
        <w:jc w:val="center"/>
        <w:rPr>
          <w:b/>
          <w:i/>
        </w:rPr>
      </w:pPr>
    </w:p>
    <w:p w:rsidR="003E618E" w:rsidRDefault="003E618E" w:rsidP="005353C6">
      <w:pPr>
        <w:pStyle w:val="Akapitzlist"/>
        <w:numPr>
          <w:ilvl w:val="0"/>
          <w:numId w:val="7"/>
        </w:numPr>
        <w:spacing w:line="276" w:lineRule="auto"/>
        <w:jc w:val="both"/>
      </w:pPr>
      <w:r w:rsidRPr="00D70A35">
        <w:t>Załącznik II a Tabele finansowe</w:t>
      </w:r>
    </w:p>
    <w:p w:rsidR="00D13D21" w:rsidRDefault="00D13D21" w:rsidP="005353C6">
      <w:pPr>
        <w:pStyle w:val="Akapitzlist"/>
        <w:numPr>
          <w:ilvl w:val="0"/>
          <w:numId w:val="7"/>
        </w:numPr>
        <w:spacing w:line="276" w:lineRule="auto"/>
        <w:jc w:val="both"/>
      </w:pPr>
      <w:r>
        <w:t>Załącznik II b</w:t>
      </w:r>
      <w:r w:rsidRPr="00031326">
        <w:t xml:space="preserve"> Wielkość zakontraktowanej i przekazanej pomocy publicznej oraz pomocy de </w:t>
      </w:r>
      <w:proofErr w:type="spellStart"/>
      <w:r w:rsidRPr="00031326">
        <w:t>minimis</w:t>
      </w:r>
      <w:proofErr w:type="spellEnd"/>
      <w:r w:rsidRPr="00031326">
        <w:t xml:space="preserve"> od uruchomienia</w:t>
      </w:r>
      <w:r>
        <w:rPr>
          <w:i/>
        </w:rPr>
        <w:t xml:space="preserve"> Programu</w:t>
      </w:r>
    </w:p>
    <w:p w:rsidR="003E618E" w:rsidRDefault="00A958A1" w:rsidP="005353C6">
      <w:pPr>
        <w:pStyle w:val="Akapitzlist"/>
        <w:numPr>
          <w:ilvl w:val="0"/>
          <w:numId w:val="7"/>
        </w:numPr>
        <w:spacing w:line="276" w:lineRule="auto"/>
        <w:jc w:val="both"/>
      </w:pPr>
      <w:r>
        <w:t>Załącznik II c</w:t>
      </w:r>
      <w:r w:rsidR="007932D1">
        <w:t xml:space="preserve"> Wskaźniki </w:t>
      </w:r>
      <w:r w:rsidR="007932D1" w:rsidRPr="007932D1">
        <w:rPr>
          <w:i/>
        </w:rPr>
        <w:t>RPO WSL</w:t>
      </w:r>
    </w:p>
    <w:p w:rsidR="003E618E" w:rsidRPr="00031326" w:rsidRDefault="00A958A1" w:rsidP="005353C6">
      <w:pPr>
        <w:pStyle w:val="Akapitzlist"/>
        <w:numPr>
          <w:ilvl w:val="0"/>
          <w:numId w:val="7"/>
        </w:numPr>
        <w:spacing w:line="276" w:lineRule="auto"/>
        <w:jc w:val="both"/>
      </w:pPr>
      <w:r>
        <w:t>Załącznik II d</w:t>
      </w:r>
      <w:r w:rsidR="003E618E">
        <w:t xml:space="preserve"> </w:t>
      </w:r>
      <w:r w:rsidR="00A05372">
        <w:t xml:space="preserve">Wskaźniki programowe w podziale na działania i </w:t>
      </w:r>
      <w:proofErr w:type="spellStart"/>
      <w:r w:rsidR="00A05372">
        <w:t>poddziałania</w:t>
      </w:r>
      <w:proofErr w:type="spellEnd"/>
    </w:p>
    <w:p w:rsidR="003E618E" w:rsidRPr="00D70A35" w:rsidRDefault="003E618E" w:rsidP="00D13D21">
      <w:pPr>
        <w:pStyle w:val="Akapitzlist"/>
        <w:spacing w:line="276" w:lineRule="auto"/>
        <w:jc w:val="both"/>
      </w:pPr>
    </w:p>
    <w:p w:rsidR="003E618E" w:rsidRPr="003E618E" w:rsidRDefault="003E618E" w:rsidP="00F010CD">
      <w:pPr>
        <w:spacing w:after="200" w:line="276" w:lineRule="auto"/>
        <w:rPr>
          <w:i/>
        </w:rPr>
      </w:pPr>
    </w:p>
    <w:sectPr w:rsidR="003E618E" w:rsidRPr="003E618E" w:rsidSect="00F40209">
      <w:footerReference w:type="defaul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63" w:rsidRDefault="00ED4363" w:rsidP="00E10564">
      <w:r>
        <w:separator/>
      </w:r>
    </w:p>
  </w:endnote>
  <w:endnote w:type="continuationSeparator" w:id="0">
    <w:p w:rsidR="00ED4363" w:rsidRDefault="00ED4363" w:rsidP="00E10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 w:name="font131">
    <w:charset w:val="EE"/>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Verdana">
    <w:altName w:val="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63" w:rsidRDefault="00ED4363">
    <w:pPr>
      <w:pStyle w:val="Stopka"/>
      <w:jc w:val="center"/>
    </w:pPr>
    <w:r w:rsidRPr="003648F8">
      <w:rPr>
        <w:i/>
      </w:rPr>
      <w:t xml:space="preserve">Strona </w:t>
    </w:r>
    <w:r w:rsidRPr="003648F8">
      <w:rPr>
        <w:b/>
        <w:i/>
      </w:rPr>
      <w:fldChar w:fldCharType="begin"/>
    </w:r>
    <w:r w:rsidRPr="003648F8">
      <w:rPr>
        <w:b/>
        <w:i/>
      </w:rPr>
      <w:instrText>PAGE</w:instrText>
    </w:r>
    <w:r w:rsidRPr="003648F8">
      <w:rPr>
        <w:b/>
        <w:i/>
      </w:rPr>
      <w:fldChar w:fldCharType="separate"/>
    </w:r>
    <w:r w:rsidR="003859A9">
      <w:rPr>
        <w:b/>
        <w:i/>
      </w:rPr>
      <w:t>1</w:t>
    </w:r>
    <w:r w:rsidRPr="003648F8">
      <w:rPr>
        <w:b/>
        <w:i/>
      </w:rPr>
      <w:fldChar w:fldCharType="end"/>
    </w:r>
    <w:r w:rsidRPr="003648F8">
      <w:rPr>
        <w:i/>
      </w:rPr>
      <w:t xml:space="preserve"> z </w:t>
    </w:r>
    <w:r w:rsidRPr="003648F8">
      <w:rPr>
        <w:b/>
        <w:i/>
      </w:rPr>
      <w:fldChar w:fldCharType="begin"/>
    </w:r>
    <w:r w:rsidRPr="003648F8">
      <w:rPr>
        <w:b/>
        <w:i/>
      </w:rPr>
      <w:instrText>NUMPAGES</w:instrText>
    </w:r>
    <w:r w:rsidRPr="003648F8">
      <w:rPr>
        <w:b/>
        <w:i/>
      </w:rPr>
      <w:fldChar w:fldCharType="separate"/>
    </w:r>
    <w:r w:rsidR="003859A9">
      <w:rPr>
        <w:b/>
        <w:i/>
      </w:rPr>
      <w:t>39</w:t>
    </w:r>
    <w:r w:rsidRPr="003648F8">
      <w:rPr>
        <w:b/>
        <w:i/>
      </w:rPr>
      <w:fldChar w:fldCharType="end"/>
    </w:r>
  </w:p>
  <w:p w:rsidR="00ED4363" w:rsidRPr="007C0D11" w:rsidRDefault="00ED4363" w:rsidP="00EC0671">
    <w:pPr>
      <w:pStyle w:val="Stopka"/>
      <w:tabs>
        <w:tab w:val="clear" w:pos="4536"/>
        <w:tab w:val="clear" w:pos="9072"/>
        <w:tab w:val="left" w:pos="5100"/>
      </w:tabs>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63" w:rsidRDefault="00ED4363" w:rsidP="00E10564">
      <w:r>
        <w:separator/>
      </w:r>
    </w:p>
  </w:footnote>
  <w:footnote w:type="continuationSeparator" w:id="0">
    <w:p w:rsidR="00ED4363" w:rsidRDefault="00ED4363" w:rsidP="00E10564">
      <w:r>
        <w:continuationSeparator/>
      </w:r>
    </w:p>
  </w:footnote>
  <w:footnote w:id="1">
    <w:p w:rsidR="00ED4363" w:rsidRPr="00175728" w:rsidRDefault="00ED4363" w:rsidP="00E10564">
      <w:pPr>
        <w:pStyle w:val="Tekstprzypisudolnego"/>
        <w:jc w:val="both"/>
        <w:rPr>
          <w:sz w:val="16"/>
          <w:szCs w:val="16"/>
        </w:rPr>
      </w:pPr>
      <w:r w:rsidRPr="006D43FC">
        <w:rPr>
          <w:rStyle w:val="Odwoanieprzypisudolnego"/>
          <w:sz w:val="16"/>
          <w:szCs w:val="16"/>
        </w:rPr>
        <w:footnoteRef/>
      </w:r>
      <w:r w:rsidRPr="006D43FC">
        <w:rPr>
          <w:sz w:val="16"/>
          <w:szCs w:val="16"/>
          <w:vertAlign w:val="superscript"/>
        </w:rPr>
        <w:t>)</w:t>
      </w:r>
      <w:r w:rsidRPr="006D43FC">
        <w:rPr>
          <w:sz w:val="16"/>
          <w:szCs w:val="16"/>
        </w:rPr>
        <w:t xml:space="preserve"> </w:t>
      </w:r>
      <w:r w:rsidRPr="004A0FCF">
        <w:rPr>
          <w:sz w:val="16"/>
          <w:szCs w:val="16"/>
        </w:rPr>
        <w:t>Półrocze/rok/program/dla RPO oznaczenie województwa wg statystyki GUS od 02  (woj. dolnośląskie) do 32 (woj. zachodniopomorskie). Przykład: I/2007/RPO/02 – oznacza sprawozdanie za pierwsze półrocze 2007 roku z realizacji RPO woj.</w:t>
      </w:r>
      <w:r>
        <w:rPr>
          <w:sz w:val="16"/>
          <w:szCs w:val="16"/>
        </w:rPr>
        <w:t xml:space="preserve"> </w:t>
      </w:r>
      <w:r w:rsidRPr="004A0FCF">
        <w:rPr>
          <w:sz w:val="16"/>
          <w:szCs w:val="16"/>
        </w:rPr>
        <w:t>dolnośląskiego, albo:</w:t>
      </w:r>
      <w:r>
        <w:rPr>
          <w:sz w:val="16"/>
          <w:szCs w:val="16"/>
        </w:rPr>
        <w:t> </w:t>
      </w:r>
      <w:r w:rsidRPr="004A0FCF">
        <w:rPr>
          <w:sz w:val="16"/>
          <w:szCs w:val="16"/>
        </w:rPr>
        <w:t>II/2007/POKL - sprawozdanie za drugie półrocze 2007 roku z realizacji POKL.</w:t>
      </w:r>
    </w:p>
  </w:footnote>
  <w:footnote w:id="2">
    <w:p w:rsidR="00ED4363" w:rsidRPr="006F391F" w:rsidRDefault="00ED4363" w:rsidP="00BE7BD8">
      <w:pPr>
        <w:pStyle w:val="Tekstprzypisudolnego"/>
        <w:jc w:val="both"/>
        <w:rPr>
          <w:i/>
          <w:sz w:val="18"/>
          <w:szCs w:val="18"/>
        </w:rPr>
      </w:pPr>
      <w:r w:rsidRPr="006F391F">
        <w:rPr>
          <w:rStyle w:val="Odwoanieprzypisudolnego"/>
          <w:i/>
          <w:sz w:val="18"/>
          <w:szCs w:val="18"/>
        </w:rPr>
        <w:footnoteRef/>
      </w:r>
      <w:r w:rsidRPr="006F391F">
        <w:rPr>
          <w:i/>
          <w:sz w:val="18"/>
          <w:szCs w:val="18"/>
        </w:rPr>
        <w:t xml:space="preserve"> Zgodnie z uaktualnioną PION IZ nie przekazuje już raportów bieżących, a raporty z działań następczych.</w:t>
      </w:r>
    </w:p>
  </w:footnote>
  <w:footnote w:id="3">
    <w:p w:rsidR="00ED4363" w:rsidRPr="006F391F" w:rsidRDefault="00ED4363" w:rsidP="00BE7BD8">
      <w:pPr>
        <w:pStyle w:val="Tekstprzypisudolnego"/>
        <w:jc w:val="both"/>
        <w:rPr>
          <w:i/>
          <w:sz w:val="18"/>
          <w:szCs w:val="18"/>
        </w:rPr>
      </w:pPr>
      <w:r w:rsidRPr="006F391F">
        <w:rPr>
          <w:rStyle w:val="Odwoanieprzypisudolnego"/>
          <w:i/>
          <w:sz w:val="18"/>
          <w:szCs w:val="18"/>
        </w:rPr>
        <w:footnoteRef/>
      </w:r>
      <w:r w:rsidRPr="006F391F">
        <w:rPr>
          <w:i/>
          <w:sz w:val="18"/>
          <w:szCs w:val="18"/>
        </w:rPr>
        <w:t xml:space="preserve"> Zgodnie ze zaktualizowanymi Wytycznymi w zakresie sposobu postępowania w razie wykrycia nieprawidłowości w wykorzystaniu funduszy strukturalnych i Funduszu Spójności w okresie programowania 2007-2013  zestawienia kwartalne przekazywane są do IPOC.</w:t>
      </w:r>
    </w:p>
  </w:footnote>
  <w:footnote w:id="4">
    <w:p w:rsidR="00ED4363" w:rsidRDefault="00ED4363" w:rsidP="00921AA4">
      <w:pPr>
        <w:pStyle w:val="Tekstprzypisudolnego"/>
        <w:jc w:val="both"/>
      </w:pPr>
      <w:r>
        <w:rPr>
          <w:rStyle w:val="Odwoanieprzypisudolnego"/>
        </w:rPr>
        <w:footnoteRef/>
      </w:r>
      <w:r>
        <w:t xml:space="preserve">  </w:t>
      </w:r>
      <w:r w:rsidRPr="00921AA4">
        <w:rPr>
          <w:i/>
        </w:rPr>
        <w:t>Zgodnie z uaktualnioną PION  IZ nie pr</w:t>
      </w:r>
      <w:r>
        <w:rPr>
          <w:i/>
        </w:rPr>
        <w:t>zekazuje już raportów bieżących</w:t>
      </w:r>
      <w:r w:rsidRPr="00921AA4">
        <w:rPr>
          <w:i/>
        </w:rPr>
        <w:t xml:space="preserve"> </w:t>
      </w:r>
      <w:r>
        <w:rPr>
          <w:i/>
        </w:rPr>
        <w:t>tylko</w:t>
      </w:r>
      <w:r w:rsidRPr="00921AA4">
        <w:rPr>
          <w:i/>
        </w:rPr>
        <w:t xml:space="preserve"> raporty z działań następczych</w:t>
      </w:r>
    </w:p>
  </w:footnote>
  <w:footnote w:id="5">
    <w:p w:rsidR="00ED4363" w:rsidRDefault="00ED4363" w:rsidP="00921AA4">
      <w:pPr>
        <w:pStyle w:val="Tekstprzypisudolnego"/>
        <w:jc w:val="both"/>
      </w:pPr>
      <w:r>
        <w:rPr>
          <w:rStyle w:val="Odwoanieprzypisudolnego"/>
        </w:rPr>
        <w:footnoteRef/>
      </w:r>
      <w:r>
        <w:t xml:space="preserve"> </w:t>
      </w:r>
      <w:r w:rsidRPr="00921AA4">
        <w:rPr>
          <w:i/>
        </w:rPr>
        <w:t>Zgodnie ze zaktualizowanymi Wytycznymi w zakresie sposobu postępowania w razie wykrycia nieprawidłowości w wykorzystaniu funduszy strukturalnych i Funduszu Spójności w okresie programowania 2007-2013  zestawienia kwartalne przekazywane są do IPOC.</w:t>
      </w:r>
    </w:p>
  </w:footnote>
  <w:footnote w:id="6">
    <w:p w:rsidR="00ED4363" w:rsidRPr="0043709B" w:rsidRDefault="00ED4363" w:rsidP="003E618E">
      <w:pPr>
        <w:pStyle w:val="Tekstprzypisudolnego"/>
        <w:rPr>
          <w:i/>
          <w:sz w:val="18"/>
          <w:szCs w:val="18"/>
        </w:rPr>
      </w:pPr>
      <w:r w:rsidRPr="0043709B">
        <w:rPr>
          <w:rStyle w:val="Odwoanieprzypisudolnego"/>
          <w:i/>
          <w:sz w:val="18"/>
          <w:szCs w:val="18"/>
        </w:rPr>
        <w:footnoteRef/>
      </w:r>
      <w:r w:rsidRPr="0043709B">
        <w:rPr>
          <w:i/>
          <w:sz w:val="18"/>
          <w:szCs w:val="18"/>
          <w:vertAlign w:val="superscript"/>
        </w:rPr>
        <w:t>)</w:t>
      </w:r>
      <w:r w:rsidRPr="0043709B">
        <w:rPr>
          <w:i/>
          <w:sz w:val="18"/>
          <w:szCs w:val="18"/>
        </w:rPr>
        <w:t xml:space="preserve"> Jeżeli ma zastosowanie.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A9643B4"/>
    <w:name w:val="WW8Num1"/>
    <w:lvl w:ilvl="0">
      <w:start w:val="1"/>
      <w:numFmt w:val="decimal"/>
      <w:lvlText w:val="%1."/>
      <w:lvlJc w:val="left"/>
      <w:pPr>
        <w:tabs>
          <w:tab w:val="num" w:pos="720"/>
        </w:tabs>
        <w:ind w:left="720" w:hanging="360"/>
      </w:pPr>
      <w:rPr>
        <w:rFonts w:ascii="Times New Roman" w:hAnsi="Times New Roman"/>
        <w:i w:val="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nsid w:val="0000000B"/>
    <w:multiLevelType w:val="singleLevel"/>
    <w:tmpl w:val="0000000B"/>
    <w:name w:val="WW8Num12"/>
    <w:lvl w:ilvl="0">
      <w:start w:val="1"/>
      <w:numFmt w:val="bullet"/>
      <w:lvlText w:val=""/>
      <w:lvlJc w:val="left"/>
      <w:pPr>
        <w:tabs>
          <w:tab w:val="num" w:pos="0"/>
        </w:tabs>
        <w:ind w:left="981" w:hanging="360"/>
      </w:pPr>
      <w:rPr>
        <w:rFonts w:ascii="Symbol" w:hAnsi="Symbol"/>
        <w:i w:val="0"/>
      </w:rPr>
    </w:lvl>
  </w:abstractNum>
  <w:abstractNum w:abstractNumId="4">
    <w:nsid w:val="0000000F"/>
    <w:multiLevelType w:val="singleLevel"/>
    <w:tmpl w:val="0000000F"/>
    <w:name w:val="WW8Num18"/>
    <w:lvl w:ilvl="0">
      <w:start w:val="1"/>
      <w:numFmt w:val="decimal"/>
      <w:lvlText w:val="%1."/>
      <w:lvlJc w:val="left"/>
      <w:pPr>
        <w:tabs>
          <w:tab w:val="num" w:pos="0"/>
        </w:tabs>
        <w:ind w:left="981" w:hanging="360"/>
      </w:pPr>
    </w:lvl>
  </w:abstractNum>
  <w:abstractNum w:abstractNumId="5">
    <w:nsid w:val="00000013"/>
    <w:multiLevelType w:val="singleLevel"/>
    <w:tmpl w:val="00000013"/>
    <w:name w:val="WW8Num26"/>
    <w:lvl w:ilvl="0">
      <w:start w:val="1"/>
      <w:numFmt w:val="bullet"/>
      <w:lvlText w:val=""/>
      <w:lvlJc w:val="left"/>
      <w:pPr>
        <w:tabs>
          <w:tab w:val="num" w:pos="0"/>
        </w:tabs>
        <w:ind w:left="981" w:hanging="360"/>
      </w:pPr>
      <w:rPr>
        <w:rFonts w:ascii="Symbol" w:hAnsi="Symbol"/>
        <w:b/>
      </w:rPr>
    </w:lvl>
  </w:abstractNum>
  <w:abstractNum w:abstractNumId="6">
    <w:nsid w:val="008058B3"/>
    <w:multiLevelType w:val="hybridMultilevel"/>
    <w:tmpl w:val="19EE351E"/>
    <w:lvl w:ilvl="0" w:tplc="573ACA6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01750686"/>
    <w:multiLevelType w:val="hybridMultilevel"/>
    <w:tmpl w:val="F230DDC2"/>
    <w:lvl w:ilvl="0" w:tplc="E02815A2">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039517A0"/>
    <w:multiLevelType w:val="hybridMultilevel"/>
    <w:tmpl w:val="16E24922"/>
    <w:lvl w:ilvl="0" w:tplc="573ACA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4A6699"/>
    <w:multiLevelType w:val="hybridMultilevel"/>
    <w:tmpl w:val="93943EF4"/>
    <w:lvl w:ilvl="0" w:tplc="9118C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08500FC0"/>
    <w:multiLevelType w:val="hybridMultilevel"/>
    <w:tmpl w:val="D58C087C"/>
    <w:lvl w:ilvl="0" w:tplc="9118C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AC27381"/>
    <w:multiLevelType w:val="hybridMultilevel"/>
    <w:tmpl w:val="CE6A6376"/>
    <w:lvl w:ilvl="0" w:tplc="573ACA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0EEB6EB8"/>
    <w:multiLevelType w:val="hybridMultilevel"/>
    <w:tmpl w:val="E74CD704"/>
    <w:lvl w:ilvl="0" w:tplc="60FC2D2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2DC391F"/>
    <w:multiLevelType w:val="hybridMultilevel"/>
    <w:tmpl w:val="2AFECC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4511BC9"/>
    <w:multiLevelType w:val="singleLevel"/>
    <w:tmpl w:val="744AB6AA"/>
    <w:lvl w:ilvl="0">
      <w:start w:val="1"/>
      <w:numFmt w:val="upperLetter"/>
      <w:pStyle w:val="Nagwek5"/>
      <w:lvlText w:val="%1)"/>
      <w:lvlJc w:val="left"/>
      <w:pPr>
        <w:tabs>
          <w:tab w:val="num" w:pos="360"/>
        </w:tabs>
        <w:ind w:left="360" w:hanging="360"/>
      </w:pPr>
      <w:rPr>
        <w:rFonts w:hint="default"/>
      </w:rPr>
    </w:lvl>
  </w:abstractNum>
  <w:abstractNum w:abstractNumId="15">
    <w:nsid w:val="17D17101"/>
    <w:multiLevelType w:val="multilevel"/>
    <w:tmpl w:val="F4A876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35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D914D7"/>
    <w:multiLevelType w:val="hybridMultilevel"/>
    <w:tmpl w:val="867476D8"/>
    <w:lvl w:ilvl="0" w:tplc="9118C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EB24C28"/>
    <w:multiLevelType w:val="hybridMultilevel"/>
    <w:tmpl w:val="E11A3A9C"/>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nsid w:val="1EC05ACC"/>
    <w:multiLevelType w:val="hybridMultilevel"/>
    <w:tmpl w:val="276CDF96"/>
    <w:lvl w:ilvl="0" w:tplc="38080E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EC0871"/>
    <w:multiLevelType w:val="hybridMultilevel"/>
    <w:tmpl w:val="2AE63FBC"/>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nsid w:val="26F95383"/>
    <w:multiLevelType w:val="multilevel"/>
    <w:tmpl w:val="A3BCD85C"/>
    <w:lvl w:ilvl="0">
      <w:start w:val="2"/>
      <w:numFmt w:val="decimal"/>
      <w:lvlText w:val="%1."/>
      <w:lvlJc w:val="left"/>
      <w:pPr>
        <w:ind w:left="360" w:hanging="360"/>
      </w:pPr>
      <w:rPr>
        <w:rFonts w:hint="default"/>
        <w:b/>
        <w:vertAlign w:val="baseline"/>
      </w:rPr>
    </w:lvl>
    <w:lvl w:ilvl="1">
      <w:start w:val="1"/>
      <w:numFmt w:val="decimal"/>
      <w:isLgl/>
      <w:lvlText w:val="%1.%2"/>
      <w:lvlJc w:val="left"/>
      <w:pPr>
        <w:ind w:left="360" w:hanging="360"/>
      </w:pPr>
      <w:rPr>
        <w:rFonts w:hint="default"/>
        <w:b/>
        <w:vertAlign w:val="baseline"/>
      </w:rPr>
    </w:lvl>
    <w:lvl w:ilvl="2">
      <w:start w:val="1"/>
      <w:numFmt w:val="decimal"/>
      <w:isLgl/>
      <w:lvlText w:val="%1.%2.%3"/>
      <w:lvlJc w:val="left"/>
      <w:pPr>
        <w:ind w:left="107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29C221DE"/>
    <w:multiLevelType w:val="hybridMultilevel"/>
    <w:tmpl w:val="077A4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3C6979"/>
    <w:multiLevelType w:val="hybridMultilevel"/>
    <w:tmpl w:val="0D56D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4425AE"/>
    <w:multiLevelType w:val="hybridMultilevel"/>
    <w:tmpl w:val="DE54EE1C"/>
    <w:lvl w:ilvl="0" w:tplc="4692AD26">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2B064A3D"/>
    <w:multiLevelType w:val="hybridMultilevel"/>
    <w:tmpl w:val="6FEC45A0"/>
    <w:lvl w:ilvl="0" w:tplc="D186B23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677218"/>
    <w:multiLevelType w:val="hybridMultilevel"/>
    <w:tmpl w:val="CD84EE36"/>
    <w:lvl w:ilvl="0" w:tplc="22C2BCFC">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nsid w:val="2F3841E4"/>
    <w:multiLevelType w:val="hybridMultilevel"/>
    <w:tmpl w:val="1D34A8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154B52"/>
    <w:multiLevelType w:val="hybridMultilevel"/>
    <w:tmpl w:val="9B9AD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EC1A83"/>
    <w:multiLevelType w:val="hybridMultilevel"/>
    <w:tmpl w:val="B00413A0"/>
    <w:lvl w:ilvl="0" w:tplc="62FA74D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554136A"/>
    <w:multiLevelType w:val="hybridMultilevel"/>
    <w:tmpl w:val="214A5B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65C1E20"/>
    <w:multiLevelType w:val="hybridMultilevel"/>
    <w:tmpl w:val="F230DDC2"/>
    <w:lvl w:ilvl="0" w:tplc="E02815A2">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3BA270AE"/>
    <w:multiLevelType w:val="hybridMultilevel"/>
    <w:tmpl w:val="0E3C695C"/>
    <w:lvl w:ilvl="0" w:tplc="9118CE8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nsid w:val="487607D7"/>
    <w:multiLevelType w:val="hybridMultilevel"/>
    <w:tmpl w:val="2CDC3BE8"/>
    <w:lvl w:ilvl="0" w:tplc="81BA537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B4B51A3"/>
    <w:multiLevelType w:val="hybridMultilevel"/>
    <w:tmpl w:val="359C15D4"/>
    <w:lvl w:ilvl="0" w:tplc="573ACA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F5413F7"/>
    <w:multiLevelType w:val="hybridMultilevel"/>
    <w:tmpl w:val="FB68470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2822BE"/>
    <w:multiLevelType w:val="hybridMultilevel"/>
    <w:tmpl w:val="FDCC0E2E"/>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nsid w:val="53302996"/>
    <w:multiLevelType w:val="hybridMultilevel"/>
    <w:tmpl w:val="38686274"/>
    <w:lvl w:ilvl="0" w:tplc="94B8DBA8">
      <w:start w:val="1"/>
      <w:numFmt w:val="bullet"/>
      <w:pStyle w:val="Lista"/>
      <w:lvlText w:val=""/>
      <w:lvlJc w:val="left"/>
      <w:pPr>
        <w:tabs>
          <w:tab w:val="num" w:pos="2440"/>
        </w:tabs>
        <w:ind w:left="2440" w:hanging="360"/>
      </w:pPr>
      <w:rPr>
        <w:rFonts w:ascii="Symbol" w:hAnsi="Symbol" w:hint="default"/>
        <w:sz w:val="20"/>
      </w:rPr>
    </w:lvl>
    <w:lvl w:ilvl="1" w:tplc="04150003">
      <w:start w:val="1"/>
      <w:numFmt w:val="bullet"/>
      <w:lvlText w:val="o"/>
      <w:lvlJc w:val="left"/>
      <w:pPr>
        <w:tabs>
          <w:tab w:val="num" w:pos="2800"/>
        </w:tabs>
        <w:ind w:left="2800" w:hanging="360"/>
      </w:pPr>
      <w:rPr>
        <w:rFonts w:ascii="Courier New" w:hAnsi="Courier New" w:cs="Courier New" w:hint="default"/>
      </w:rPr>
    </w:lvl>
    <w:lvl w:ilvl="2" w:tplc="04150005" w:tentative="1">
      <w:start w:val="1"/>
      <w:numFmt w:val="bullet"/>
      <w:lvlText w:val=""/>
      <w:lvlJc w:val="left"/>
      <w:pPr>
        <w:tabs>
          <w:tab w:val="num" w:pos="3520"/>
        </w:tabs>
        <w:ind w:left="3520" w:hanging="360"/>
      </w:pPr>
      <w:rPr>
        <w:rFonts w:ascii="Wingdings" w:hAnsi="Wingdings" w:hint="default"/>
      </w:rPr>
    </w:lvl>
    <w:lvl w:ilvl="3" w:tplc="04150001" w:tentative="1">
      <w:start w:val="1"/>
      <w:numFmt w:val="bullet"/>
      <w:lvlText w:val=""/>
      <w:lvlJc w:val="left"/>
      <w:pPr>
        <w:tabs>
          <w:tab w:val="num" w:pos="4240"/>
        </w:tabs>
        <w:ind w:left="4240" w:hanging="360"/>
      </w:pPr>
      <w:rPr>
        <w:rFonts w:ascii="Symbol" w:hAnsi="Symbol" w:hint="default"/>
      </w:rPr>
    </w:lvl>
    <w:lvl w:ilvl="4" w:tplc="04150003" w:tentative="1">
      <w:start w:val="1"/>
      <w:numFmt w:val="bullet"/>
      <w:lvlText w:val="o"/>
      <w:lvlJc w:val="left"/>
      <w:pPr>
        <w:tabs>
          <w:tab w:val="num" w:pos="4960"/>
        </w:tabs>
        <w:ind w:left="4960" w:hanging="360"/>
      </w:pPr>
      <w:rPr>
        <w:rFonts w:ascii="Courier New" w:hAnsi="Courier New" w:cs="Courier New" w:hint="default"/>
      </w:rPr>
    </w:lvl>
    <w:lvl w:ilvl="5" w:tplc="04150005" w:tentative="1">
      <w:start w:val="1"/>
      <w:numFmt w:val="bullet"/>
      <w:lvlText w:val=""/>
      <w:lvlJc w:val="left"/>
      <w:pPr>
        <w:tabs>
          <w:tab w:val="num" w:pos="5680"/>
        </w:tabs>
        <w:ind w:left="5680" w:hanging="360"/>
      </w:pPr>
      <w:rPr>
        <w:rFonts w:ascii="Wingdings" w:hAnsi="Wingdings" w:hint="default"/>
      </w:rPr>
    </w:lvl>
    <w:lvl w:ilvl="6" w:tplc="04150001" w:tentative="1">
      <w:start w:val="1"/>
      <w:numFmt w:val="bullet"/>
      <w:lvlText w:val=""/>
      <w:lvlJc w:val="left"/>
      <w:pPr>
        <w:tabs>
          <w:tab w:val="num" w:pos="6400"/>
        </w:tabs>
        <w:ind w:left="6400" w:hanging="360"/>
      </w:pPr>
      <w:rPr>
        <w:rFonts w:ascii="Symbol" w:hAnsi="Symbol" w:hint="default"/>
      </w:rPr>
    </w:lvl>
    <w:lvl w:ilvl="7" w:tplc="04150003" w:tentative="1">
      <w:start w:val="1"/>
      <w:numFmt w:val="bullet"/>
      <w:lvlText w:val="o"/>
      <w:lvlJc w:val="left"/>
      <w:pPr>
        <w:tabs>
          <w:tab w:val="num" w:pos="7120"/>
        </w:tabs>
        <w:ind w:left="7120" w:hanging="360"/>
      </w:pPr>
      <w:rPr>
        <w:rFonts w:ascii="Courier New" w:hAnsi="Courier New" w:cs="Courier New" w:hint="default"/>
      </w:rPr>
    </w:lvl>
    <w:lvl w:ilvl="8" w:tplc="04150005" w:tentative="1">
      <w:start w:val="1"/>
      <w:numFmt w:val="bullet"/>
      <w:lvlText w:val=""/>
      <w:lvlJc w:val="left"/>
      <w:pPr>
        <w:tabs>
          <w:tab w:val="num" w:pos="7840"/>
        </w:tabs>
        <w:ind w:left="7840" w:hanging="360"/>
      </w:pPr>
      <w:rPr>
        <w:rFonts w:ascii="Wingdings" w:hAnsi="Wingdings" w:hint="default"/>
      </w:rPr>
    </w:lvl>
  </w:abstractNum>
  <w:abstractNum w:abstractNumId="37">
    <w:nsid w:val="54A171DF"/>
    <w:multiLevelType w:val="hybridMultilevel"/>
    <w:tmpl w:val="1E08A29A"/>
    <w:lvl w:ilvl="0" w:tplc="9DFA1D1C">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55211F40"/>
    <w:multiLevelType w:val="hybridMultilevel"/>
    <w:tmpl w:val="4594BF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8B3051C"/>
    <w:multiLevelType w:val="hybridMultilevel"/>
    <w:tmpl w:val="FEBE75CE"/>
    <w:lvl w:ilvl="0" w:tplc="573ACA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A4A0E7C"/>
    <w:multiLevelType w:val="hybridMultilevel"/>
    <w:tmpl w:val="2A3EF3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DA15EB"/>
    <w:multiLevelType w:val="hybridMultilevel"/>
    <w:tmpl w:val="08CE1E92"/>
    <w:lvl w:ilvl="0" w:tplc="BEC06A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C6E25A3"/>
    <w:multiLevelType w:val="hybridMultilevel"/>
    <w:tmpl w:val="22B4A104"/>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3">
    <w:nsid w:val="60C646A9"/>
    <w:multiLevelType w:val="hybridMultilevel"/>
    <w:tmpl w:val="F230DDC2"/>
    <w:lvl w:ilvl="0" w:tplc="E02815A2">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62D71EFA"/>
    <w:multiLevelType w:val="hybridMultilevel"/>
    <w:tmpl w:val="04FA5D98"/>
    <w:lvl w:ilvl="0" w:tplc="9118C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63B84849"/>
    <w:multiLevelType w:val="hybridMultilevel"/>
    <w:tmpl w:val="7422A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A01670D"/>
    <w:multiLevelType w:val="hybridMultilevel"/>
    <w:tmpl w:val="30544B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2B2C6C"/>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6E906850"/>
    <w:multiLevelType w:val="hybridMultilevel"/>
    <w:tmpl w:val="05C8103C"/>
    <w:lvl w:ilvl="0" w:tplc="0415000B">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9">
    <w:nsid w:val="74972263"/>
    <w:multiLevelType w:val="hybridMultilevel"/>
    <w:tmpl w:val="CDFE2070"/>
    <w:lvl w:ilvl="0" w:tplc="573ACA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5B31D7B"/>
    <w:multiLevelType w:val="hybridMultilevel"/>
    <w:tmpl w:val="42BA5162"/>
    <w:lvl w:ilvl="0" w:tplc="9118C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762425D5"/>
    <w:multiLevelType w:val="hybridMultilevel"/>
    <w:tmpl w:val="5010E9C6"/>
    <w:lvl w:ilvl="0" w:tplc="D186B23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79148B5"/>
    <w:multiLevelType w:val="hybridMultilevel"/>
    <w:tmpl w:val="06901984"/>
    <w:lvl w:ilvl="0" w:tplc="240C5E74">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nsid w:val="795D389F"/>
    <w:multiLevelType w:val="hybridMultilevel"/>
    <w:tmpl w:val="D3C82B5A"/>
    <w:lvl w:ilvl="0" w:tplc="573ACA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9852B57"/>
    <w:multiLevelType w:val="hybridMultilevel"/>
    <w:tmpl w:val="3E967B2E"/>
    <w:lvl w:ilvl="0" w:tplc="8354CA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4"/>
  </w:num>
  <w:num w:numId="3">
    <w:abstractNumId w:val="9"/>
  </w:num>
  <w:num w:numId="4">
    <w:abstractNumId w:val="50"/>
  </w:num>
  <w:num w:numId="5">
    <w:abstractNumId w:val="44"/>
  </w:num>
  <w:num w:numId="6">
    <w:abstractNumId w:val="47"/>
  </w:num>
  <w:num w:numId="7">
    <w:abstractNumId w:val="45"/>
  </w:num>
  <w:num w:numId="8">
    <w:abstractNumId w:val="40"/>
  </w:num>
  <w:num w:numId="9">
    <w:abstractNumId w:val="15"/>
  </w:num>
  <w:num w:numId="10">
    <w:abstractNumId w:val="20"/>
  </w:num>
  <w:num w:numId="11">
    <w:abstractNumId w:val="29"/>
  </w:num>
  <w:num w:numId="12">
    <w:abstractNumId w:val="52"/>
  </w:num>
  <w:num w:numId="13">
    <w:abstractNumId w:val="23"/>
  </w:num>
  <w:num w:numId="14">
    <w:abstractNumId w:val="28"/>
  </w:num>
  <w:num w:numId="15">
    <w:abstractNumId w:val="32"/>
  </w:num>
  <w:num w:numId="16">
    <w:abstractNumId w:val="12"/>
  </w:num>
  <w:num w:numId="17">
    <w:abstractNumId w:val="25"/>
  </w:num>
  <w:num w:numId="18">
    <w:abstractNumId w:val="21"/>
  </w:num>
  <w:num w:numId="19">
    <w:abstractNumId w:val="35"/>
  </w:num>
  <w:num w:numId="20">
    <w:abstractNumId w:val="19"/>
  </w:num>
  <w:num w:numId="21">
    <w:abstractNumId w:val="48"/>
  </w:num>
  <w:num w:numId="22">
    <w:abstractNumId w:val="17"/>
  </w:num>
  <w:num w:numId="23">
    <w:abstractNumId w:val="4"/>
  </w:num>
  <w:num w:numId="24">
    <w:abstractNumId w:val="42"/>
  </w:num>
  <w:num w:numId="25">
    <w:abstractNumId w:val="38"/>
  </w:num>
  <w:num w:numId="26">
    <w:abstractNumId w:val="16"/>
  </w:num>
  <w:num w:numId="27">
    <w:abstractNumId w:val="10"/>
  </w:num>
  <w:num w:numId="28">
    <w:abstractNumId w:val="18"/>
  </w:num>
  <w:num w:numId="29">
    <w:abstractNumId w:val="37"/>
  </w:num>
  <w:num w:numId="30">
    <w:abstractNumId w:val="7"/>
  </w:num>
  <w:num w:numId="31">
    <w:abstractNumId w:val="30"/>
  </w:num>
  <w:num w:numId="32">
    <w:abstractNumId w:val="43"/>
  </w:num>
  <w:num w:numId="33">
    <w:abstractNumId w:val="11"/>
  </w:num>
  <w:num w:numId="34">
    <w:abstractNumId w:val="46"/>
  </w:num>
  <w:num w:numId="35">
    <w:abstractNumId w:val="8"/>
  </w:num>
  <w:num w:numId="36">
    <w:abstractNumId w:val="53"/>
  </w:num>
  <w:num w:numId="37">
    <w:abstractNumId w:val="49"/>
  </w:num>
  <w:num w:numId="38">
    <w:abstractNumId w:val="6"/>
  </w:num>
  <w:num w:numId="39">
    <w:abstractNumId w:val="33"/>
  </w:num>
  <w:num w:numId="40">
    <w:abstractNumId w:val="39"/>
  </w:num>
  <w:num w:numId="41">
    <w:abstractNumId w:val="27"/>
  </w:num>
  <w:num w:numId="42">
    <w:abstractNumId w:val="22"/>
  </w:num>
  <w:num w:numId="43">
    <w:abstractNumId w:val="31"/>
  </w:num>
  <w:num w:numId="44">
    <w:abstractNumId w:val="24"/>
  </w:num>
  <w:num w:numId="45">
    <w:abstractNumId w:val="51"/>
  </w:num>
  <w:num w:numId="46">
    <w:abstractNumId w:val="41"/>
  </w:num>
  <w:num w:numId="47">
    <w:abstractNumId w:val="34"/>
  </w:num>
  <w:num w:numId="48">
    <w:abstractNumId w:val="13"/>
  </w:num>
  <w:num w:numId="49">
    <w:abstractNumId w:val="26"/>
  </w:num>
  <w:num w:numId="50">
    <w:abstractNumId w:val="5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56001"/>
  </w:hdrShapeDefaults>
  <w:footnotePr>
    <w:footnote w:id="-1"/>
    <w:footnote w:id="0"/>
  </w:footnotePr>
  <w:endnotePr>
    <w:endnote w:id="-1"/>
    <w:endnote w:id="0"/>
  </w:endnotePr>
  <w:compat/>
  <w:rsids>
    <w:rsidRoot w:val="00E10564"/>
    <w:rsid w:val="00000915"/>
    <w:rsid w:val="00000FB5"/>
    <w:rsid w:val="000048E9"/>
    <w:rsid w:val="00004C4C"/>
    <w:rsid w:val="00004E6F"/>
    <w:rsid w:val="000051AF"/>
    <w:rsid w:val="00005387"/>
    <w:rsid w:val="00006188"/>
    <w:rsid w:val="00006940"/>
    <w:rsid w:val="00006B6A"/>
    <w:rsid w:val="00013FF5"/>
    <w:rsid w:val="00014961"/>
    <w:rsid w:val="00016C5C"/>
    <w:rsid w:val="000170F7"/>
    <w:rsid w:val="00017A2F"/>
    <w:rsid w:val="00017E83"/>
    <w:rsid w:val="0002282F"/>
    <w:rsid w:val="000239F1"/>
    <w:rsid w:val="00023CA3"/>
    <w:rsid w:val="00024259"/>
    <w:rsid w:val="00027097"/>
    <w:rsid w:val="000301D7"/>
    <w:rsid w:val="000302E9"/>
    <w:rsid w:val="0003037B"/>
    <w:rsid w:val="000306B5"/>
    <w:rsid w:val="00031215"/>
    <w:rsid w:val="00031326"/>
    <w:rsid w:val="00032AA7"/>
    <w:rsid w:val="000358E4"/>
    <w:rsid w:val="000365A1"/>
    <w:rsid w:val="00037AED"/>
    <w:rsid w:val="00041016"/>
    <w:rsid w:val="00042927"/>
    <w:rsid w:val="00042D65"/>
    <w:rsid w:val="000460F1"/>
    <w:rsid w:val="000470FC"/>
    <w:rsid w:val="000475C1"/>
    <w:rsid w:val="00050BCF"/>
    <w:rsid w:val="00052CD4"/>
    <w:rsid w:val="000541F6"/>
    <w:rsid w:val="0005464C"/>
    <w:rsid w:val="00054C79"/>
    <w:rsid w:val="00062BF4"/>
    <w:rsid w:val="00063D6B"/>
    <w:rsid w:val="00064CC8"/>
    <w:rsid w:val="00066845"/>
    <w:rsid w:val="00067A5A"/>
    <w:rsid w:val="00073BAA"/>
    <w:rsid w:val="0007520B"/>
    <w:rsid w:val="00075C60"/>
    <w:rsid w:val="000765AB"/>
    <w:rsid w:val="00077271"/>
    <w:rsid w:val="00077A45"/>
    <w:rsid w:val="000801A3"/>
    <w:rsid w:val="00082AF5"/>
    <w:rsid w:val="0008303B"/>
    <w:rsid w:val="000837FD"/>
    <w:rsid w:val="00083BC7"/>
    <w:rsid w:val="00084746"/>
    <w:rsid w:val="0008482B"/>
    <w:rsid w:val="00085BDD"/>
    <w:rsid w:val="00085D97"/>
    <w:rsid w:val="0009036D"/>
    <w:rsid w:val="00092145"/>
    <w:rsid w:val="000936DF"/>
    <w:rsid w:val="00093939"/>
    <w:rsid w:val="00093D85"/>
    <w:rsid w:val="00096975"/>
    <w:rsid w:val="00096B40"/>
    <w:rsid w:val="0009715B"/>
    <w:rsid w:val="000976AE"/>
    <w:rsid w:val="000A2F0D"/>
    <w:rsid w:val="000A2F6C"/>
    <w:rsid w:val="000A4747"/>
    <w:rsid w:val="000A517B"/>
    <w:rsid w:val="000A5315"/>
    <w:rsid w:val="000A74AB"/>
    <w:rsid w:val="000B0241"/>
    <w:rsid w:val="000B31F3"/>
    <w:rsid w:val="000B53DF"/>
    <w:rsid w:val="000C1107"/>
    <w:rsid w:val="000C1A30"/>
    <w:rsid w:val="000C2407"/>
    <w:rsid w:val="000C4D6D"/>
    <w:rsid w:val="000C5E45"/>
    <w:rsid w:val="000C661D"/>
    <w:rsid w:val="000C6FD5"/>
    <w:rsid w:val="000D34AA"/>
    <w:rsid w:val="000D5664"/>
    <w:rsid w:val="000D615B"/>
    <w:rsid w:val="000D68F4"/>
    <w:rsid w:val="000E42FE"/>
    <w:rsid w:val="000E6077"/>
    <w:rsid w:val="000E77DA"/>
    <w:rsid w:val="000E7865"/>
    <w:rsid w:val="000E7A69"/>
    <w:rsid w:val="000F25C4"/>
    <w:rsid w:val="000F51BE"/>
    <w:rsid w:val="001035B5"/>
    <w:rsid w:val="0010797B"/>
    <w:rsid w:val="00110431"/>
    <w:rsid w:val="001107B1"/>
    <w:rsid w:val="00111C1C"/>
    <w:rsid w:val="0011209C"/>
    <w:rsid w:val="0011269C"/>
    <w:rsid w:val="00112BBE"/>
    <w:rsid w:val="00112CEE"/>
    <w:rsid w:val="00113619"/>
    <w:rsid w:val="001140EA"/>
    <w:rsid w:val="00114B88"/>
    <w:rsid w:val="001150E8"/>
    <w:rsid w:val="001156A2"/>
    <w:rsid w:val="00116595"/>
    <w:rsid w:val="00116C5E"/>
    <w:rsid w:val="00120C41"/>
    <w:rsid w:val="00122284"/>
    <w:rsid w:val="0012383B"/>
    <w:rsid w:val="001246A1"/>
    <w:rsid w:val="00124BF4"/>
    <w:rsid w:val="00125957"/>
    <w:rsid w:val="001260F6"/>
    <w:rsid w:val="00126298"/>
    <w:rsid w:val="001264D9"/>
    <w:rsid w:val="00127583"/>
    <w:rsid w:val="0013216C"/>
    <w:rsid w:val="00133BF2"/>
    <w:rsid w:val="001414E1"/>
    <w:rsid w:val="00143932"/>
    <w:rsid w:val="001450F8"/>
    <w:rsid w:val="00146352"/>
    <w:rsid w:val="00146D56"/>
    <w:rsid w:val="00146EF1"/>
    <w:rsid w:val="00150606"/>
    <w:rsid w:val="00151B9E"/>
    <w:rsid w:val="001539D6"/>
    <w:rsid w:val="001571A8"/>
    <w:rsid w:val="00157EC3"/>
    <w:rsid w:val="00163568"/>
    <w:rsid w:val="00164BD1"/>
    <w:rsid w:val="001662CC"/>
    <w:rsid w:val="00167679"/>
    <w:rsid w:val="001677F8"/>
    <w:rsid w:val="00167B25"/>
    <w:rsid w:val="00170492"/>
    <w:rsid w:val="00170509"/>
    <w:rsid w:val="00174223"/>
    <w:rsid w:val="001751EF"/>
    <w:rsid w:val="00175D28"/>
    <w:rsid w:val="00176EFC"/>
    <w:rsid w:val="001813C2"/>
    <w:rsid w:val="0018578C"/>
    <w:rsid w:val="00187580"/>
    <w:rsid w:val="0019083C"/>
    <w:rsid w:val="0019092D"/>
    <w:rsid w:val="001911DF"/>
    <w:rsid w:val="00191944"/>
    <w:rsid w:val="0019295F"/>
    <w:rsid w:val="00192D38"/>
    <w:rsid w:val="00192D6D"/>
    <w:rsid w:val="001949EF"/>
    <w:rsid w:val="00196EF2"/>
    <w:rsid w:val="001974B4"/>
    <w:rsid w:val="0019791B"/>
    <w:rsid w:val="001A00CA"/>
    <w:rsid w:val="001A058B"/>
    <w:rsid w:val="001A150D"/>
    <w:rsid w:val="001A2924"/>
    <w:rsid w:val="001A5CCB"/>
    <w:rsid w:val="001A5F96"/>
    <w:rsid w:val="001A6E65"/>
    <w:rsid w:val="001B0134"/>
    <w:rsid w:val="001B0268"/>
    <w:rsid w:val="001B0C99"/>
    <w:rsid w:val="001B1F6F"/>
    <w:rsid w:val="001B3648"/>
    <w:rsid w:val="001B3A7A"/>
    <w:rsid w:val="001B412D"/>
    <w:rsid w:val="001B73ED"/>
    <w:rsid w:val="001B75D1"/>
    <w:rsid w:val="001B766D"/>
    <w:rsid w:val="001C2435"/>
    <w:rsid w:val="001C2574"/>
    <w:rsid w:val="001C2700"/>
    <w:rsid w:val="001C2F30"/>
    <w:rsid w:val="001C302C"/>
    <w:rsid w:val="001C3F54"/>
    <w:rsid w:val="001C4BD7"/>
    <w:rsid w:val="001D211B"/>
    <w:rsid w:val="001D457F"/>
    <w:rsid w:val="001D45F5"/>
    <w:rsid w:val="001D56AE"/>
    <w:rsid w:val="001D5F6B"/>
    <w:rsid w:val="001E01C9"/>
    <w:rsid w:val="001E1872"/>
    <w:rsid w:val="001E1FFE"/>
    <w:rsid w:val="001E53D9"/>
    <w:rsid w:val="001E659D"/>
    <w:rsid w:val="001E7869"/>
    <w:rsid w:val="001F0CB3"/>
    <w:rsid w:val="001F217C"/>
    <w:rsid w:val="001F47AE"/>
    <w:rsid w:val="001F4C9D"/>
    <w:rsid w:val="00200CD5"/>
    <w:rsid w:val="00202AE5"/>
    <w:rsid w:val="00204A3F"/>
    <w:rsid w:val="002103E8"/>
    <w:rsid w:val="0021073F"/>
    <w:rsid w:val="0021108A"/>
    <w:rsid w:val="0021158D"/>
    <w:rsid w:val="00213367"/>
    <w:rsid w:val="002156E4"/>
    <w:rsid w:val="00217A4E"/>
    <w:rsid w:val="00220E25"/>
    <w:rsid w:val="00222166"/>
    <w:rsid w:val="00222C89"/>
    <w:rsid w:val="00223C47"/>
    <w:rsid w:val="00227D61"/>
    <w:rsid w:val="00231CF8"/>
    <w:rsid w:val="00235844"/>
    <w:rsid w:val="00235C58"/>
    <w:rsid w:val="00237438"/>
    <w:rsid w:val="002375D4"/>
    <w:rsid w:val="00237DC4"/>
    <w:rsid w:val="00241C05"/>
    <w:rsid w:val="002422B4"/>
    <w:rsid w:val="00243ADA"/>
    <w:rsid w:val="0024413C"/>
    <w:rsid w:val="002446F4"/>
    <w:rsid w:val="00245EC1"/>
    <w:rsid w:val="00246095"/>
    <w:rsid w:val="00246FC1"/>
    <w:rsid w:val="002504E8"/>
    <w:rsid w:val="002506A4"/>
    <w:rsid w:val="00253583"/>
    <w:rsid w:val="00253F3C"/>
    <w:rsid w:val="002548DD"/>
    <w:rsid w:val="002566AB"/>
    <w:rsid w:val="002611DC"/>
    <w:rsid w:val="00264E0A"/>
    <w:rsid w:val="00265362"/>
    <w:rsid w:val="00266395"/>
    <w:rsid w:val="00266F26"/>
    <w:rsid w:val="0027145C"/>
    <w:rsid w:val="002717F7"/>
    <w:rsid w:val="00272661"/>
    <w:rsid w:val="00276A0F"/>
    <w:rsid w:val="00280184"/>
    <w:rsid w:val="00280200"/>
    <w:rsid w:val="00280637"/>
    <w:rsid w:val="00280B1C"/>
    <w:rsid w:val="00280C6E"/>
    <w:rsid w:val="0028216E"/>
    <w:rsid w:val="00284C24"/>
    <w:rsid w:val="00286762"/>
    <w:rsid w:val="00286E6D"/>
    <w:rsid w:val="00287B2F"/>
    <w:rsid w:val="002906CF"/>
    <w:rsid w:val="00292688"/>
    <w:rsid w:val="002951FD"/>
    <w:rsid w:val="00296157"/>
    <w:rsid w:val="00297BF3"/>
    <w:rsid w:val="002A009C"/>
    <w:rsid w:val="002A00D2"/>
    <w:rsid w:val="002A0107"/>
    <w:rsid w:val="002A10B8"/>
    <w:rsid w:val="002A10DA"/>
    <w:rsid w:val="002A178B"/>
    <w:rsid w:val="002A1F03"/>
    <w:rsid w:val="002A2418"/>
    <w:rsid w:val="002A266C"/>
    <w:rsid w:val="002A34B4"/>
    <w:rsid w:val="002A515F"/>
    <w:rsid w:val="002A5163"/>
    <w:rsid w:val="002B201E"/>
    <w:rsid w:val="002B2A8C"/>
    <w:rsid w:val="002B2B7D"/>
    <w:rsid w:val="002B2C68"/>
    <w:rsid w:val="002B492F"/>
    <w:rsid w:val="002B6D99"/>
    <w:rsid w:val="002C3658"/>
    <w:rsid w:val="002C43C6"/>
    <w:rsid w:val="002C4530"/>
    <w:rsid w:val="002C7454"/>
    <w:rsid w:val="002D6A5A"/>
    <w:rsid w:val="002D71C4"/>
    <w:rsid w:val="002D7F0D"/>
    <w:rsid w:val="002D7FFE"/>
    <w:rsid w:val="002E0CFC"/>
    <w:rsid w:val="002E279E"/>
    <w:rsid w:val="002E6182"/>
    <w:rsid w:val="002F0776"/>
    <w:rsid w:val="002F36D5"/>
    <w:rsid w:val="002F3BAD"/>
    <w:rsid w:val="002F49EA"/>
    <w:rsid w:val="002F4CA9"/>
    <w:rsid w:val="002F614E"/>
    <w:rsid w:val="003004FE"/>
    <w:rsid w:val="00301674"/>
    <w:rsid w:val="00302950"/>
    <w:rsid w:val="00303A83"/>
    <w:rsid w:val="0030616C"/>
    <w:rsid w:val="00306DD7"/>
    <w:rsid w:val="00307201"/>
    <w:rsid w:val="00307334"/>
    <w:rsid w:val="0031018B"/>
    <w:rsid w:val="00312ECC"/>
    <w:rsid w:val="00321458"/>
    <w:rsid w:val="00321E6F"/>
    <w:rsid w:val="00322403"/>
    <w:rsid w:val="00326D9D"/>
    <w:rsid w:val="00327D45"/>
    <w:rsid w:val="00327F59"/>
    <w:rsid w:val="0033120F"/>
    <w:rsid w:val="003326AA"/>
    <w:rsid w:val="00333E95"/>
    <w:rsid w:val="0033454C"/>
    <w:rsid w:val="00341D4E"/>
    <w:rsid w:val="00343F65"/>
    <w:rsid w:val="00344AD6"/>
    <w:rsid w:val="003501B6"/>
    <w:rsid w:val="00352A52"/>
    <w:rsid w:val="00355EA4"/>
    <w:rsid w:val="00357B63"/>
    <w:rsid w:val="003614FC"/>
    <w:rsid w:val="003631FD"/>
    <w:rsid w:val="003644BE"/>
    <w:rsid w:val="003648F8"/>
    <w:rsid w:val="00365688"/>
    <w:rsid w:val="0037137C"/>
    <w:rsid w:val="00371BE0"/>
    <w:rsid w:val="003758B9"/>
    <w:rsid w:val="00377475"/>
    <w:rsid w:val="00377A50"/>
    <w:rsid w:val="003816B0"/>
    <w:rsid w:val="00381FBE"/>
    <w:rsid w:val="00382416"/>
    <w:rsid w:val="003849E4"/>
    <w:rsid w:val="003854BE"/>
    <w:rsid w:val="00385556"/>
    <w:rsid w:val="003859A9"/>
    <w:rsid w:val="00385F11"/>
    <w:rsid w:val="003916AC"/>
    <w:rsid w:val="00391D75"/>
    <w:rsid w:val="00394D7A"/>
    <w:rsid w:val="003A0318"/>
    <w:rsid w:val="003A2951"/>
    <w:rsid w:val="003A3EE1"/>
    <w:rsid w:val="003A422A"/>
    <w:rsid w:val="003A48FB"/>
    <w:rsid w:val="003A5440"/>
    <w:rsid w:val="003A5A5F"/>
    <w:rsid w:val="003A798D"/>
    <w:rsid w:val="003A7CBF"/>
    <w:rsid w:val="003B1462"/>
    <w:rsid w:val="003B3E80"/>
    <w:rsid w:val="003B539C"/>
    <w:rsid w:val="003C0366"/>
    <w:rsid w:val="003C13A9"/>
    <w:rsid w:val="003C1589"/>
    <w:rsid w:val="003C2CE4"/>
    <w:rsid w:val="003C38A0"/>
    <w:rsid w:val="003C3F50"/>
    <w:rsid w:val="003C40DF"/>
    <w:rsid w:val="003C41FE"/>
    <w:rsid w:val="003C4B2F"/>
    <w:rsid w:val="003C60A6"/>
    <w:rsid w:val="003C635D"/>
    <w:rsid w:val="003C6FBD"/>
    <w:rsid w:val="003C7246"/>
    <w:rsid w:val="003C784D"/>
    <w:rsid w:val="003C7A60"/>
    <w:rsid w:val="003D39F6"/>
    <w:rsid w:val="003D5DB3"/>
    <w:rsid w:val="003D603D"/>
    <w:rsid w:val="003D679E"/>
    <w:rsid w:val="003D7108"/>
    <w:rsid w:val="003D7115"/>
    <w:rsid w:val="003E00AF"/>
    <w:rsid w:val="003E29FF"/>
    <w:rsid w:val="003E4B24"/>
    <w:rsid w:val="003E618E"/>
    <w:rsid w:val="003E669E"/>
    <w:rsid w:val="003F0020"/>
    <w:rsid w:val="003F0BEF"/>
    <w:rsid w:val="003F28E2"/>
    <w:rsid w:val="003F7BAA"/>
    <w:rsid w:val="0040123F"/>
    <w:rsid w:val="00403189"/>
    <w:rsid w:val="00404206"/>
    <w:rsid w:val="00404CB9"/>
    <w:rsid w:val="00405168"/>
    <w:rsid w:val="00407FB6"/>
    <w:rsid w:val="00412A3D"/>
    <w:rsid w:val="0041327C"/>
    <w:rsid w:val="004154E8"/>
    <w:rsid w:val="00415996"/>
    <w:rsid w:val="00415BCF"/>
    <w:rsid w:val="004206C8"/>
    <w:rsid w:val="004206C9"/>
    <w:rsid w:val="00420E48"/>
    <w:rsid w:val="00423692"/>
    <w:rsid w:val="00423909"/>
    <w:rsid w:val="00426B88"/>
    <w:rsid w:val="00430B17"/>
    <w:rsid w:val="00433177"/>
    <w:rsid w:val="004351CF"/>
    <w:rsid w:val="004351F2"/>
    <w:rsid w:val="00435FC5"/>
    <w:rsid w:val="0043657B"/>
    <w:rsid w:val="00436D2E"/>
    <w:rsid w:val="00443E37"/>
    <w:rsid w:val="00444D57"/>
    <w:rsid w:val="0044735E"/>
    <w:rsid w:val="00452AFC"/>
    <w:rsid w:val="00454594"/>
    <w:rsid w:val="00454E0D"/>
    <w:rsid w:val="00457694"/>
    <w:rsid w:val="0045777E"/>
    <w:rsid w:val="00457A06"/>
    <w:rsid w:val="00457FCE"/>
    <w:rsid w:val="0046224C"/>
    <w:rsid w:val="00462778"/>
    <w:rsid w:val="004629E0"/>
    <w:rsid w:val="004635AD"/>
    <w:rsid w:val="0046692B"/>
    <w:rsid w:val="004673F7"/>
    <w:rsid w:val="00472233"/>
    <w:rsid w:val="0047531A"/>
    <w:rsid w:val="00475854"/>
    <w:rsid w:val="00476203"/>
    <w:rsid w:val="004819D6"/>
    <w:rsid w:val="004837A1"/>
    <w:rsid w:val="00487E55"/>
    <w:rsid w:val="004910D1"/>
    <w:rsid w:val="004938FC"/>
    <w:rsid w:val="00494D89"/>
    <w:rsid w:val="00494DAA"/>
    <w:rsid w:val="00495F06"/>
    <w:rsid w:val="0049748F"/>
    <w:rsid w:val="004A01C0"/>
    <w:rsid w:val="004A0B73"/>
    <w:rsid w:val="004A2BB6"/>
    <w:rsid w:val="004A3767"/>
    <w:rsid w:val="004A5C54"/>
    <w:rsid w:val="004B73E5"/>
    <w:rsid w:val="004C2773"/>
    <w:rsid w:val="004C27C7"/>
    <w:rsid w:val="004C4197"/>
    <w:rsid w:val="004C5161"/>
    <w:rsid w:val="004C6B72"/>
    <w:rsid w:val="004C7660"/>
    <w:rsid w:val="004D3C39"/>
    <w:rsid w:val="004D5078"/>
    <w:rsid w:val="004D5CBB"/>
    <w:rsid w:val="004D6C7B"/>
    <w:rsid w:val="004E0348"/>
    <w:rsid w:val="004E09D1"/>
    <w:rsid w:val="004E1465"/>
    <w:rsid w:val="004E1E93"/>
    <w:rsid w:val="004E47B8"/>
    <w:rsid w:val="004F0181"/>
    <w:rsid w:val="004F10F4"/>
    <w:rsid w:val="004F27C6"/>
    <w:rsid w:val="004F3B2D"/>
    <w:rsid w:val="004F6098"/>
    <w:rsid w:val="004F61D2"/>
    <w:rsid w:val="004F6374"/>
    <w:rsid w:val="005055B7"/>
    <w:rsid w:val="00505A6C"/>
    <w:rsid w:val="0050631D"/>
    <w:rsid w:val="0050657B"/>
    <w:rsid w:val="0050707B"/>
    <w:rsid w:val="00507419"/>
    <w:rsid w:val="005108AE"/>
    <w:rsid w:val="00510D80"/>
    <w:rsid w:val="0051103E"/>
    <w:rsid w:val="0051207B"/>
    <w:rsid w:val="00512C69"/>
    <w:rsid w:val="00513043"/>
    <w:rsid w:val="0051328F"/>
    <w:rsid w:val="0051369F"/>
    <w:rsid w:val="00513F6F"/>
    <w:rsid w:val="005147BC"/>
    <w:rsid w:val="00514C2F"/>
    <w:rsid w:val="00515416"/>
    <w:rsid w:val="0051547B"/>
    <w:rsid w:val="00515C33"/>
    <w:rsid w:val="0051682A"/>
    <w:rsid w:val="005168AA"/>
    <w:rsid w:val="00516D90"/>
    <w:rsid w:val="005171C2"/>
    <w:rsid w:val="00521154"/>
    <w:rsid w:val="00524516"/>
    <w:rsid w:val="00524F0C"/>
    <w:rsid w:val="005265C2"/>
    <w:rsid w:val="00530BD4"/>
    <w:rsid w:val="00530C72"/>
    <w:rsid w:val="005312F0"/>
    <w:rsid w:val="005322B3"/>
    <w:rsid w:val="00532CE5"/>
    <w:rsid w:val="005353C6"/>
    <w:rsid w:val="005356FE"/>
    <w:rsid w:val="00540824"/>
    <w:rsid w:val="00541B11"/>
    <w:rsid w:val="00543181"/>
    <w:rsid w:val="005432DE"/>
    <w:rsid w:val="00543D4D"/>
    <w:rsid w:val="00544398"/>
    <w:rsid w:val="00544509"/>
    <w:rsid w:val="005454E6"/>
    <w:rsid w:val="00545A64"/>
    <w:rsid w:val="00545E7D"/>
    <w:rsid w:val="00547401"/>
    <w:rsid w:val="00547DE4"/>
    <w:rsid w:val="00547FD6"/>
    <w:rsid w:val="00551BE5"/>
    <w:rsid w:val="005538EB"/>
    <w:rsid w:val="005546CF"/>
    <w:rsid w:val="00557836"/>
    <w:rsid w:val="00557A76"/>
    <w:rsid w:val="00557DFF"/>
    <w:rsid w:val="00560E15"/>
    <w:rsid w:val="0056339B"/>
    <w:rsid w:val="005635B8"/>
    <w:rsid w:val="00563FFF"/>
    <w:rsid w:val="005648DC"/>
    <w:rsid w:val="00564ACC"/>
    <w:rsid w:val="00566760"/>
    <w:rsid w:val="00567E8B"/>
    <w:rsid w:val="0057000A"/>
    <w:rsid w:val="005718A2"/>
    <w:rsid w:val="0057362C"/>
    <w:rsid w:val="00576AEB"/>
    <w:rsid w:val="00576B2F"/>
    <w:rsid w:val="0057733D"/>
    <w:rsid w:val="00577627"/>
    <w:rsid w:val="00581EEC"/>
    <w:rsid w:val="0058233B"/>
    <w:rsid w:val="005825AD"/>
    <w:rsid w:val="00582DF3"/>
    <w:rsid w:val="0058308D"/>
    <w:rsid w:val="00583141"/>
    <w:rsid w:val="005839AE"/>
    <w:rsid w:val="005844C9"/>
    <w:rsid w:val="005847CD"/>
    <w:rsid w:val="0058566C"/>
    <w:rsid w:val="00585DDC"/>
    <w:rsid w:val="005862B7"/>
    <w:rsid w:val="00586638"/>
    <w:rsid w:val="00587FD4"/>
    <w:rsid w:val="00591298"/>
    <w:rsid w:val="005916A5"/>
    <w:rsid w:val="00591C62"/>
    <w:rsid w:val="00593C88"/>
    <w:rsid w:val="00594B00"/>
    <w:rsid w:val="00596D63"/>
    <w:rsid w:val="00597027"/>
    <w:rsid w:val="00597065"/>
    <w:rsid w:val="005A035E"/>
    <w:rsid w:val="005A126A"/>
    <w:rsid w:val="005A16E3"/>
    <w:rsid w:val="005A1B77"/>
    <w:rsid w:val="005A489D"/>
    <w:rsid w:val="005A5CD1"/>
    <w:rsid w:val="005B071F"/>
    <w:rsid w:val="005B2C78"/>
    <w:rsid w:val="005B2F19"/>
    <w:rsid w:val="005B316B"/>
    <w:rsid w:val="005B5A2F"/>
    <w:rsid w:val="005B612A"/>
    <w:rsid w:val="005B7A9E"/>
    <w:rsid w:val="005C4520"/>
    <w:rsid w:val="005C4D15"/>
    <w:rsid w:val="005C562B"/>
    <w:rsid w:val="005C5CB5"/>
    <w:rsid w:val="005C60A4"/>
    <w:rsid w:val="005C64DD"/>
    <w:rsid w:val="005D0AFB"/>
    <w:rsid w:val="005D0F00"/>
    <w:rsid w:val="005D179B"/>
    <w:rsid w:val="005D3656"/>
    <w:rsid w:val="005D3CB0"/>
    <w:rsid w:val="005D4896"/>
    <w:rsid w:val="005D652A"/>
    <w:rsid w:val="005D70F9"/>
    <w:rsid w:val="005E1B1D"/>
    <w:rsid w:val="005E533B"/>
    <w:rsid w:val="005E5853"/>
    <w:rsid w:val="005E59A2"/>
    <w:rsid w:val="005E65AB"/>
    <w:rsid w:val="005E686B"/>
    <w:rsid w:val="005E7C3A"/>
    <w:rsid w:val="005E7C9C"/>
    <w:rsid w:val="005F09C1"/>
    <w:rsid w:val="005F1146"/>
    <w:rsid w:val="005F3578"/>
    <w:rsid w:val="005F4420"/>
    <w:rsid w:val="005F4ABA"/>
    <w:rsid w:val="00601047"/>
    <w:rsid w:val="0060262D"/>
    <w:rsid w:val="00603B82"/>
    <w:rsid w:val="00604738"/>
    <w:rsid w:val="0061020A"/>
    <w:rsid w:val="00611409"/>
    <w:rsid w:val="00613426"/>
    <w:rsid w:val="006142F2"/>
    <w:rsid w:val="00614462"/>
    <w:rsid w:val="00615D6C"/>
    <w:rsid w:val="00620A9A"/>
    <w:rsid w:val="00621E2F"/>
    <w:rsid w:val="00622A58"/>
    <w:rsid w:val="00623ADC"/>
    <w:rsid w:val="00626926"/>
    <w:rsid w:val="0063117F"/>
    <w:rsid w:val="00635227"/>
    <w:rsid w:val="006379A3"/>
    <w:rsid w:val="006404C2"/>
    <w:rsid w:val="00640564"/>
    <w:rsid w:val="006416BC"/>
    <w:rsid w:val="0064242B"/>
    <w:rsid w:val="00643326"/>
    <w:rsid w:val="00644426"/>
    <w:rsid w:val="006461F1"/>
    <w:rsid w:val="00650CCB"/>
    <w:rsid w:val="00651B6C"/>
    <w:rsid w:val="00653326"/>
    <w:rsid w:val="006541E9"/>
    <w:rsid w:val="006551A3"/>
    <w:rsid w:val="006556B9"/>
    <w:rsid w:val="006569D4"/>
    <w:rsid w:val="00661C92"/>
    <w:rsid w:val="006621A6"/>
    <w:rsid w:val="0066593C"/>
    <w:rsid w:val="006659FA"/>
    <w:rsid w:val="00665A23"/>
    <w:rsid w:val="00670409"/>
    <w:rsid w:val="00673AB0"/>
    <w:rsid w:val="006754FD"/>
    <w:rsid w:val="00677C6A"/>
    <w:rsid w:val="006825B1"/>
    <w:rsid w:val="00682636"/>
    <w:rsid w:val="00682AAF"/>
    <w:rsid w:val="0068369A"/>
    <w:rsid w:val="006851C5"/>
    <w:rsid w:val="00685889"/>
    <w:rsid w:val="00685B73"/>
    <w:rsid w:val="00686B25"/>
    <w:rsid w:val="006872EE"/>
    <w:rsid w:val="00687BBC"/>
    <w:rsid w:val="00690213"/>
    <w:rsid w:val="006909EE"/>
    <w:rsid w:val="006928EA"/>
    <w:rsid w:val="00692F56"/>
    <w:rsid w:val="006931BE"/>
    <w:rsid w:val="00694E32"/>
    <w:rsid w:val="006956DB"/>
    <w:rsid w:val="00695830"/>
    <w:rsid w:val="00695A7B"/>
    <w:rsid w:val="00696907"/>
    <w:rsid w:val="006A25BB"/>
    <w:rsid w:val="006A32A5"/>
    <w:rsid w:val="006A5836"/>
    <w:rsid w:val="006A61FB"/>
    <w:rsid w:val="006A69EB"/>
    <w:rsid w:val="006A7B21"/>
    <w:rsid w:val="006B0980"/>
    <w:rsid w:val="006B135B"/>
    <w:rsid w:val="006B402F"/>
    <w:rsid w:val="006B4312"/>
    <w:rsid w:val="006B4B1F"/>
    <w:rsid w:val="006B6115"/>
    <w:rsid w:val="006C126E"/>
    <w:rsid w:val="006C26AD"/>
    <w:rsid w:val="006C2BFB"/>
    <w:rsid w:val="006C3607"/>
    <w:rsid w:val="006C482D"/>
    <w:rsid w:val="006C627B"/>
    <w:rsid w:val="006C6867"/>
    <w:rsid w:val="006C7D5C"/>
    <w:rsid w:val="006D04FB"/>
    <w:rsid w:val="006D0C46"/>
    <w:rsid w:val="006D3015"/>
    <w:rsid w:val="006D393B"/>
    <w:rsid w:val="006D3F83"/>
    <w:rsid w:val="006D45BD"/>
    <w:rsid w:val="006D4B67"/>
    <w:rsid w:val="006D50C2"/>
    <w:rsid w:val="006D5769"/>
    <w:rsid w:val="006D60D6"/>
    <w:rsid w:val="006D6419"/>
    <w:rsid w:val="006D775E"/>
    <w:rsid w:val="006D7B05"/>
    <w:rsid w:val="006E0252"/>
    <w:rsid w:val="006E0553"/>
    <w:rsid w:val="006E177C"/>
    <w:rsid w:val="006E1A63"/>
    <w:rsid w:val="006E27A2"/>
    <w:rsid w:val="006E3106"/>
    <w:rsid w:val="006E4D75"/>
    <w:rsid w:val="006E794E"/>
    <w:rsid w:val="006F0B3B"/>
    <w:rsid w:val="006F391F"/>
    <w:rsid w:val="006F5D9C"/>
    <w:rsid w:val="006F619C"/>
    <w:rsid w:val="006F6E51"/>
    <w:rsid w:val="006F6FA0"/>
    <w:rsid w:val="006F704D"/>
    <w:rsid w:val="006F73EA"/>
    <w:rsid w:val="007039C8"/>
    <w:rsid w:val="00703BDB"/>
    <w:rsid w:val="0070470E"/>
    <w:rsid w:val="00705406"/>
    <w:rsid w:val="0070659D"/>
    <w:rsid w:val="00707896"/>
    <w:rsid w:val="007113B5"/>
    <w:rsid w:val="0071235D"/>
    <w:rsid w:val="00712BC9"/>
    <w:rsid w:val="00713FCA"/>
    <w:rsid w:val="007142A3"/>
    <w:rsid w:val="007172F4"/>
    <w:rsid w:val="007176DC"/>
    <w:rsid w:val="00717AEC"/>
    <w:rsid w:val="00722AC8"/>
    <w:rsid w:val="007232B4"/>
    <w:rsid w:val="00723D6B"/>
    <w:rsid w:val="00726075"/>
    <w:rsid w:val="007269E7"/>
    <w:rsid w:val="007303F8"/>
    <w:rsid w:val="00731236"/>
    <w:rsid w:val="00737113"/>
    <w:rsid w:val="007406BA"/>
    <w:rsid w:val="0074093D"/>
    <w:rsid w:val="0074159C"/>
    <w:rsid w:val="00743912"/>
    <w:rsid w:val="00744A5E"/>
    <w:rsid w:val="00744AD8"/>
    <w:rsid w:val="00744F44"/>
    <w:rsid w:val="00745936"/>
    <w:rsid w:val="00745AC7"/>
    <w:rsid w:val="00750E4E"/>
    <w:rsid w:val="00752556"/>
    <w:rsid w:val="00756F9C"/>
    <w:rsid w:val="00761BEC"/>
    <w:rsid w:val="00761D1F"/>
    <w:rsid w:val="00762D66"/>
    <w:rsid w:val="00764E3B"/>
    <w:rsid w:val="007660C9"/>
    <w:rsid w:val="00766E78"/>
    <w:rsid w:val="00767FE9"/>
    <w:rsid w:val="007721F1"/>
    <w:rsid w:val="00772886"/>
    <w:rsid w:val="00773AAF"/>
    <w:rsid w:val="00774994"/>
    <w:rsid w:val="00777529"/>
    <w:rsid w:val="00781EA4"/>
    <w:rsid w:val="00784885"/>
    <w:rsid w:val="00784C3A"/>
    <w:rsid w:val="00785A83"/>
    <w:rsid w:val="007864DB"/>
    <w:rsid w:val="007872A6"/>
    <w:rsid w:val="00787CB7"/>
    <w:rsid w:val="00790C39"/>
    <w:rsid w:val="00791C48"/>
    <w:rsid w:val="007927E2"/>
    <w:rsid w:val="007932D1"/>
    <w:rsid w:val="00793C0B"/>
    <w:rsid w:val="007945C8"/>
    <w:rsid w:val="00795DCD"/>
    <w:rsid w:val="00796B66"/>
    <w:rsid w:val="007A1F2A"/>
    <w:rsid w:val="007A234E"/>
    <w:rsid w:val="007A29C2"/>
    <w:rsid w:val="007A2D9A"/>
    <w:rsid w:val="007A306E"/>
    <w:rsid w:val="007A4196"/>
    <w:rsid w:val="007A4440"/>
    <w:rsid w:val="007A59B0"/>
    <w:rsid w:val="007A60F9"/>
    <w:rsid w:val="007B2764"/>
    <w:rsid w:val="007B58D5"/>
    <w:rsid w:val="007B7399"/>
    <w:rsid w:val="007C0175"/>
    <w:rsid w:val="007C0D11"/>
    <w:rsid w:val="007C1FA3"/>
    <w:rsid w:val="007C42F4"/>
    <w:rsid w:val="007C6B2C"/>
    <w:rsid w:val="007C7DF0"/>
    <w:rsid w:val="007C7F33"/>
    <w:rsid w:val="007D1A37"/>
    <w:rsid w:val="007D3405"/>
    <w:rsid w:val="007D54F6"/>
    <w:rsid w:val="007D647D"/>
    <w:rsid w:val="007E1E89"/>
    <w:rsid w:val="007E238E"/>
    <w:rsid w:val="007E3E95"/>
    <w:rsid w:val="007E47F7"/>
    <w:rsid w:val="007E77DE"/>
    <w:rsid w:val="007F2574"/>
    <w:rsid w:val="007F289D"/>
    <w:rsid w:val="007F2FC3"/>
    <w:rsid w:val="007F652F"/>
    <w:rsid w:val="00800367"/>
    <w:rsid w:val="0080211E"/>
    <w:rsid w:val="00802B19"/>
    <w:rsid w:val="00803BF1"/>
    <w:rsid w:val="00804E06"/>
    <w:rsid w:val="00804F2F"/>
    <w:rsid w:val="00805CA9"/>
    <w:rsid w:val="00806316"/>
    <w:rsid w:val="00811F45"/>
    <w:rsid w:val="00812CB9"/>
    <w:rsid w:val="008150D7"/>
    <w:rsid w:val="00815B97"/>
    <w:rsid w:val="00815FCE"/>
    <w:rsid w:val="00821FE2"/>
    <w:rsid w:val="00825882"/>
    <w:rsid w:val="0082677F"/>
    <w:rsid w:val="00830645"/>
    <w:rsid w:val="00831CA1"/>
    <w:rsid w:val="00833334"/>
    <w:rsid w:val="008337BB"/>
    <w:rsid w:val="008337F0"/>
    <w:rsid w:val="00835804"/>
    <w:rsid w:val="008359EC"/>
    <w:rsid w:val="00840433"/>
    <w:rsid w:val="008408E8"/>
    <w:rsid w:val="00844F4F"/>
    <w:rsid w:val="00845AB6"/>
    <w:rsid w:val="00850F17"/>
    <w:rsid w:val="00852038"/>
    <w:rsid w:val="00852257"/>
    <w:rsid w:val="0085349C"/>
    <w:rsid w:val="00854B1B"/>
    <w:rsid w:val="008558AE"/>
    <w:rsid w:val="00857E97"/>
    <w:rsid w:val="00857F1D"/>
    <w:rsid w:val="00857F27"/>
    <w:rsid w:val="00860D9D"/>
    <w:rsid w:val="00861753"/>
    <w:rsid w:val="0086354D"/>
    <w:rsid w:val="00863709"/>
    <w:rsid w:val="00870743"/>
    <w:rsid w:val="00872D3E"/>
    <w:rsid w:val="00873022"/>
    <w:rsid w:val="008731C2"/>
    <w:rsid w:val="008744A5"/>
    <w:rsid w:val="008754FA"/>
    <w:rsid w:val="00875625"/>
    <w:rsid w:val="00876245"/>
    <w:rsid w:val="00876ED6"/>
    <w:rsid w:val="0088003F"/>
    <w:rsid w:val="008836CF"/>
    <w:rsid w:val="0088433E"/>
    <w:rsid w:val="00886D8C"/>
    <w:rsid w:val="008872BB"/>
    <w:rsid w:val="00892340"/>
    <w:rsid w:val="00893D7D"/>
    <w:rsid w:val="008958D7"/>
    <w:rsid w:val="00896F47"/>
    <w:rsid w:val="008A00CE"/>
    <w:rsid w:val="008A16AC"/>
    <w:rsid w:val="008A1B60"/>
    <w:rsid w:val="008A5CC6"/>
    <w:rsid w:val="008A5D79"/>
    <w:rsid w:val="008A6744"/>
    <w:rsid w:val="008B1680"/>
    <w:rsid w:val="008B2FB2"/>
    <w:rsid w:val="008B419A"/>
    <w:rsid w:val="008B53F6"/>
    <w:rsid w:val="008C08DC"/>
    <w:rsid w:val="008C1F5A"/>
    <w:rsid w:val="008C2AF7"/>
    <w:rsid w:val="008C3C65"/>
    <w:rsid w:val="008C4318"/>
    <w:rsid w:val="008C74E2"/>
    <w:rsid w:val="008C78DC"/>
    <w:rsid w:val="008D1524"/>
    <w:rsid w:val="008D193D"/>
    <w:rsid w:val="008D19CC"/>
    <w:rsid w:val="008D1D9A"/>
    <w:rsid w:val="008D3201"/>
    <w:rsid w:val="008D3DD9"/>
    <w:rsid w:val="008E21DE"/>
    <w:rsid w:val="008E3EAC"/>
    <w:rsid w:val="008E42D4"/>
    <w:rsid w:val="008E5735"/>
    <w:rsid w:val="008E70EA"/>
    <w:rsid w:val="008E7895"/>
    <w:rsid w:val="008F6822"/>
    <w:rsid w:val="008F787A"/>
    <w:rsid w:val="008F7C2D"/>
    <w:rsid w:val="00900213"/>
    <w:rsid w:val="0090084E"/>
    <w:rsid w:val="00900CF2"/>
    <w:rsid w:val="009032A6"/>
    <w:rsid w:val="00903603"/>
    <w:rsid w:val="009039AF"/>
    <w:rsid w:val="00903D34"/>
    <w:rsid w:val="00905F8B"/>
    <w:rsid w:val="009068FA"/>
    <w:rsid w:val="00906DE6"/>
    <w:rsid w:val="00911AFA"/>
    <w:rsid w:val="00912334"/>
    <w:rsid w:val="0091424E"/>
    <w:rsid w:val="00917F72"/>
    <w:rsid w:val="00920B7A"/>
    <w:rsid w:val="00920C8C"/>
    <w:rsid w:val="00920CFF"/>
    <w:rsid w:val="00921AA4"/>
    <w:rsid w:val="009239F6"/>
    <w:rsid w:val="00924108"/>
    <w:rsid w:val="0092425F"/>
    <w:rsid w:val="009251B6"/>
    <w:rsid w:val="009273A3"/>
    <w:rsid w:val="0092791D"/>
    <w:rsid w:val="00927E09"/>
    <w:rsid w:val="00931A8B"/>
    <w:rsid w:val="009369A1"/>
    <w:rsid w:val="0093751C"/>
    <w:rsid w:val="009406CB"/>
    <w:rsid w:val="00940E7C"/>
    <w:rsid w:val="009478EB"/>
    <w:rsid w:val="00951C59"/>
    <w:rsid w:val="00951FFE"/>
    <w:rsid w:val="009539FA"/>
    <w:rsid w:val="0095414E"/>
    <w:rsid w:val="00954246"/>
    <w:rsid w:val="009542D6"/>
    <w:rsid w:val="0095671D"/>
    <w:rsid w:val="009567D4"/>
    <w:rsid w:val="00957269"/>
    <w:rsid w:val="00966155"/>
    <w:rsid w:val="00966747"/>
    <w:rsid w:val="00971F53"/>
    <w:rsid w:val="00972390"/>
    <w:rsid w:val="00972F4B"/>
    <w:rsid w:val="00973A49"/>
    <w:rsid w:val="0097565D"/>
    <w:rsid w:val="009761B7"/>
    <w:rsid w:val="00980A10"/>
    <w:rsid w:val="00982619"/>
    <w:rsid w:val="00983EFB"/>
    <w:rsid w:val="009847CA"/>
    <w:rsid w:val="00985E8C"/>
    <w:rsid w:val="00986034"/>
    <w:rsid w:val="00986DA8"/>
    <w:rsid w:val="00991412"/>
    <w:rsid w:val="009915BF"/>
    <w:rsid w:val="00995F1A"/>
    <w:rsid w:val="0099615F"/>
    <w:rsid w:val="00997FFD"/>
    <w:rsid w:val="009A000B"/>
    <w:rsid w:val="009A2213"/>
    <w:rsid w:val="009A2D8E"/>
    <w:rsid w:val="009A2F33"/>
    <w:rsid w:val="009A3350"/>
    <w:rsid w:val="009A78FD"/>
    <w:rsid w:val="009B1404"/>
    <w:rsid w:val="009B1A7E"/>
    <w:rsid w:val="009B24C1"/>
    <w:rsid w:val="009B6222"/>
    <w:rsid w:val="009B6224"/>
    <w:rsid w:val="009C00A0"/>
    <w:rsid w:val="009C17DD"/>
    <w:rsid w:val="009C276F"/>
    <w:rsid w:val="009C3DED"/>
    <w:rsid w:val="009C451C"/>
    <w:rsid w:val="009C60EB"/>
    <w:rsid w:val="009C6A1B"/>
    <w:rsid w:val="009C6D93"/>
    <w:rsid w:val="009D2BC5"/>
    <w:rsid w:val="009D311F"/>
    <w:rsid w:val="009D3C1B"/>
    <w:rsid w:val="009D554D"/>
    <w:rsid w:val="009D599C"/>
    <w:rsid w:val="009D6EC6"/>
    <w:rsid w:val="009D7ABB"/>
    <w:rsid w:val="009D7CFD"/>
    <w:rsid w:val="009E0290"/>
    <w:rsid w:val="009E2B66"/>
    <w:rsid w:val="009E4A86"/>
    <w:rsid w:val="009E5DCF"/>
    <w:rsid w:val="009E5FCD"/>
    <w:rsid w:val="009F02B3"/>
    <w:rsid w:val="009F2142"/>
    <w:rsid w:val="009F2421"/>
    <w:rsid w:val="009F2E14"/>
    <w:rsid w:val="009F2EDD"/>
    <w:rsid w:val="009F35F1"/>
    <w:rsid w:val="009F6C74"/>
    <w:rsid w:val="00A01949"/>
    <w:rsid w:val="00A032BE"/>
    <w:rsid w:val="00A0448B"/>
    <w:rsid w:val="00A05372"/>
    <w:rsid w:val="00A07059"/>
    <w:rsid w:val="00A07D1D"/>
    <w:rsid w:val="00A10B30"/>
    <w:rsid w:val="00A12672"/>
    <w:rsid w:val="00A12A89"/>
    <w:rsid w:val="00A14BD6"/>
    <w:rsid w:val="00A16C70"/>
    <w:rsid w:val="00A17184"/>
    <w:rsid w:val="00A21783"/>
    <w:rsid w:val="00A2287A"/>
    <w:rsid w:val="00A23A38"/>
    <w:rsid w:val="00A25093"/>
    <w:rsid w:val="00A27479"/>
    <w:rsid w:val="00A3082F"/>
    <w:rsid w:val="00A31142"/>
    <w:rsid w:val="00A319F3"/>
    <w:rsid w:val="00A32D8C"/>
    <w:rsid w:val="00A33045"/>
    <w:rsid w:val="00A3346A"/>
    <w:rsid w:val="00A33BBF"/>
    <w:rsid w:val="00A34039"/>
    <w:rsid w:val="00A3493C"/>
    <w:rsid w:val="00A4138F"/>
    <w:rsid w:val="00A4424F"/>
    <w:rsid w:val="00A454DD"/>
    <w:rsid w:val="00A4570B"/>
    <w:rsid w:val="00A45D21"/>
    <w:rsid w:val="00A4749C"/>
    <w:rsid w:val="00A47723"/>
    <w:rsid w:val="00A47931"/>
    <w:rsid w:val="00A513FA"/>
    <w:rsid w:val="00A5316D"/>
    <w:rsid w:val="00A53270"/>
    <w:rsid w:val="00A54AA3"/>
    <w:rsid w:val="00A55A15"/>
    <w:rsid w:val="00A56BA9"/>
    <w:rsid w:val="00A56DE3"/>
    <w:rsid w:val="00A56ED2"/>
    <w:rsid w:val="00A60DB6"/>
    <w:rsid w:val="00A61795"/>
    <w:rsid w:val="00A61FD4"/>
    <w:rsid w:val="00A6211A"/>
    <w:rsid w:val="00A64735"/>
    <w:rsid w:val="00A652C3"/>
    <w:rsid w:val="00A6562F"/>
    <w:rsid w:val="00A67299"/>
    <w:rsid w:val="00A67339"/>
    <w:rsid w:val="00A67BCC"/>
    <w:rsid w:val="00A73076"/>
    <w:rsid w:val="00A7355E"/>
    <w:rsid w:val="00A75620"/>
    <w:rsid w:val="00A76A7A"/>
    <w:rsid w:val="00A77276"/>
    <w:rsid w:val="00A77B0C"/>
    <w:rsid w:val="00A77CF4"/>
    <w:rsid w:val="00A77EFE"/>
    <w:rsid w:val="00A80582"/>
    <w:rsid w:val="00A81BB8"/>
    <w:rsid w:val="00A840CE"/>
    <w:rsid w:val="00A84AD0"/>
    <w:rsid w:val="00A857C1"/>
    <w:rsid w:val="00A86A6F"/>
    <w:rsid w:val="00A901B7"/>
    <w:rsid w:val="00A90556"/>
    <w:rsid w:val="00A90A38"/>
    <w:rsid w:val="00A92397"/>
    <w:rsid w:val="00A92CDC"/>
    <w:rsid w:val="00A937EA"/>
    <w:rsid w:val="00A958A1"/>
    <w:rsid w:val="00A9606E"/>
    <w:rsid w:val="00A96EE4"/>
    <w:rsid w:val="00A97D18"/>
    <w:rsid w:val="00AA1B25"/>
    <w:rsid w:val="00AA2D1C"/>
    <w:rsid w:val="00AA2F2B"/>
    <w:rsid w:val="00AA31D5"/>
    <w:rsid w:val="00AA3FA2"/>
    <w:rsid w:val="00AA5911"/>
    <w:rsid w:val="00AA65BF"/>
    <w:rsid w:val="00AA66AF"/>
    <w:rsid w:val="00AB2136"/>
    <w:rsid w:val="00AB2B50"/>
    <w:rsid w:val="00AB3A58"/>
    <w:rsid w:val="00AB43AB"/>
    <w:rsid w:val="00AB6621"/>
    <w:rsid w:val="00AB6B86"/>
    <w:rsid w:val="00AB6CCC"/>
    <w:rsid w:val="00AC040C"/>
    <w:rsid w:val="00AC1AF8"/>
    <w:rsid w:val="00AC36A1"/>
    <w:rsid w:val="00AC384E"/>
    <w:rsid w:val="00AC53B5"/>
    <w:rsid w:val="00AC5527"/>
    <w:rsid w:val="00AC6C47"/>
    <w:rsid w:val="00AC779C"/>
    <w:rsid w:val="00AD0C2C"/>
    <w:rsid w:val="00AD1956"/>
    <w:rsid w:val="00AD4C74"/>
    <w:rsid w:val="00AD4DEA"/>
    <w:rsid w:val="00AD5A9A"/>
    <w:rsid w:val="00AD7900"/>
    <w:rsid w:val="00AE1862"/>
    <w:rsid w:val="00AE40B2"/>
    <w:rsid w:val="00AE4BAD"/>
    <w:rsid w:val="00AE5CB3"/>
    <w:rsid w:val="00AE7C54"/>
    <w:rsid w:val="00AE7D15"/>
    <w:rsid w:val="00AF4A27"/>
    <w:rsid w:val="00AF5D4C"/>
    <w:rsid w:val="00AF6FB7"/>
    <w:rsid w:val="00B00649"/>
    <w:rsid w:val="00B01A6B"/>
    <w:rsid w:val="00B01E96"/>
    <w:rsid w:val="00B02079"/>
    <w:rsid w:val="00B047C4"/>
    <w:rsid w:val="00B06231"/>
    <w:rsid w:val="00B07AD0"/>
    <w:rsid w:val="00B10C86"/>
    <w:rsid w:val="00B119DD"/>
    <w:rsid w:val="00B12680"/>
    <w:rsid w:val="00B14D9C"/>
    <w:rsid w:val="00B15005"/>
    <w:rsid w:val="00B15071"/>
    <w:rsid w:val="00B16606"/>
    <w:rsid w:val="00B222C3"/>
    <w:rsid w:val="00B223B8"/>
    <w:rsid w:val="00B22D05"/>
    <w:rsid w:val="00B23F31"/>
    <w:rsid w:val="00B2562A"/>
    <w:rsid w:val="00B25EA1"/>
    <w:rsid w:val="00B275D2"/>
    <w:rsid w:val="00B311C1"/>
    <w:rsid w:val="00B32179"/>
    <w:rsid w:val="00B33520"/>
    <w:rsid w:val="00B3656A"/>
    <w:rsid w:val="00B40171"/>
    <w:rsid w:val="00B41835"/>
    <w:rsid w:val="00B44B3A"/>
    <w:rsid w:val="00B44FF0"/>
    <w:rsid w:val="00B45A80"/>
    <w:rsid w:val="00B5079C"/>
    <w:rsid w:val="00B5124A"/>
    <w:rsid w:val="00B51468"/>
    <w:rsid w:val="00B52277"/>
    <w:rsid w:val="00B53DDA"/>
    <w:rsid w:val="00B5413F"/>
    <w:rsid w:val="00B54949"/>
    <w:rsid w:val="00B54F58"/>
    <w:rsid w:val="00B559E5"/>
    <w:rsid w:val="00B61392"/>
    <w:rsid w:val="00B61B69"/>
    <w:rsid w:val="00B715D1"/>
    <w:rsid w:val="00B715E5"/>
    <w:rsid w:val="00B722D9"/>
    <w:rsid w:val="00B727AF"/>
    <w:rsid w:val="00B73B3C"/>
    <w:rsid w:val="00B746F7"/>
    <w:rsid w:val="00B76199"/>
    <w:rsid w:val="00B76300"/>
    <w:rsid w:val="00B809AD"/>
    <w:rsid w:val="00B80A7C"/>
    <w:rsid w:val="00B84112"/>
    <w:rsid w:val="00B84B3F"/>
    <w:rsid w:val="00B84B54"/>
    <w:rsid w:val="00B85343"/>
    <w:rsid w:val="00B859C4"/>
    <w:rsid w:val="00B875A6"/>
    <w:rsid w:val="00B91EB0"/>
    <w:rsid w:val="00B920D3"/>
    <w:rsid w:val="00B92940"/>
    <w:rsid w:val="00B93C74"/>
    <w:rsid w:val="00B9580E"/>
    <w:rsid w:val="00B96AAE"/>
    <w:rsid w:val="00BA0BE3"/>
    <w:rsid w:val="00BA11DD"/>
    <w:rsid w:val="00BA36FE"/>
    <w:rsid w:val="00BA3760"/>
    <w:rsid w:val="00BA7793"/>
    <w:rsid w:val="00BA78AA"/>
    <w:rsid w:val="00BB00F0"/>
    <w:rsid w:val="00BB1A5A"/>
    <w:rsid w:val="00BB229F"/>
    <w:rsid w:val="00BB290E"/>
    <w:rsid w:val="00BB675D"/>
    <w:rsid w:val="00BB79AB"/>
    <w:rsid w:val="00BC2B2F"/>
    <w:rsid w:val="00BC38CD"/>
    <w:rsid w:val="00BC49EB"/>
    <w:rsid w:val="00BC73DD"/>
    <w:rsid w:val="00BC7601"/>
    <w:rsid w:val="00BD118E"/>
    <w:rsid w:val="00BD187C"/>
    <w:rsid w:val="00BD22B3"/>
    <w:rsid w:val="00BD2913"/>
    <w:rsid w:val="00BD4282"/>
    <w:rsid w:val="00BD49A2"/>
    <w:rsid w:val="00BD7BB3"/>
    <w:rsid w:val="00BD7D0E"/>
    <w:rsid w:val="00BD7D93"/>
    <w:rsid w:val="00BD7E6C"/>
    <w:rsid w:val="00BE2E73"/>
    <w:rsid w:val="00BE4D33"/>
    <w:rsid w:val="00BE5600"/>
    <w:rsid w:val="00BE662F"/>
    <w:rsid w:val="00BE68E1"/>
    <w:rsid w:val="00BE7BD8"/>
    <w:rsid w:val="00BF0AAB"/>
    <w:rsid w:val="00BF215F"/>
    <w:rsid w:val="00BF28F0"/>
    <w:rsid w:val="00BF297C"/>
    <w:rsid w:val="00BF5E2E"/>
    <w:rsid w:val="00BF6282"/>
    <w:rsid w:val="00C01A7F"/>
    <w:rsid w:val="00C031AE"/>
    <w:rsid w:val="00C04D3A"/>
    <w:rsid w:val="00C067C6"/>
    <w:rsid w:val="00C101B0"/>
    <w:rsid w:val="00C10AE4"/>
    <w:rsid w:val="00C111E3"/>
    <w:rsid w:val="00C11E69"/>
    <w:rsid w:val="00C12D5A"/>
    <w:rsid w:val="00C139C9"/>
    <w:rsid w:val="00C14FE8"/>
    <w:rsid w:val="00C15570"/>
    <w:rsid w:val="00C1565C"/>
    <w:rsid w:val="00C16FBF"/>
    <w:rsid w:val="00C17EF6"/>
    <w:rsid w:val="00C22AF3"/>
    <w:rsid w:val="00C23008"/>
    <w:rsid w:val="00C24DB1"/>
    <w:rsid w:val="00C24E74"/>
    <w:rsid w:val="00C268DC"/>
    <w:rsid w:val="00C30415"/>
    <w:rsid w:val="00C324C8"/>
    <w:rsid w:val="00C33949"/>
    <w:rsid w:val="00C33E38"/>
    <w:rsid w:val="00C34115"/>
    <w:rsid w:val="00C3425E"/>
    <w:rsid w:val="00C34BEB"/>
    <w:rsid w:val="00C34F8E"/>
    <w:rsid w:val="00C3601E"/>
    <w:rsid w:val="00C36A72"/>
    <w:rsid w:val="00C37699"/>
    <w:rsid w:val="00C41DFC"/>
    <w:rsid w:val="00C41ED9"/>
    <w:rsid w:val="00C42A3F"/>
    <w:rsid w:val="00C43F55"/>
    <w:rsid w:val="00C46448"/>
    <w:rsid w:val="00C46B1E"/>
    <w:rsid w:val="00C51324"/>
    <w:rsid w:val="00C52A3C"/>
    <w:rsid w:val="00C53243"/>
    <w:rsid w:val="00C54B99"/>
    <w:rsid w:val="00C55680"/>
    <w:rsid w:val="00C567E7"/>
    <w:rsid w:val="00C56864"/>
    <w:rsid w:val="00C568EE"/>
    <w:rsid w:val="00C57A6A"/>
    <w:rsid w:val="00C629D1"/>
    <w:rsid w:val="00C62DDC"/>
    <w:rsid w:val="00C65965"/>
    <w:rsid w:val="00C663D4"/>
    <w:rsid w:val="00C66BF9"/>
    <w:rsid w:val="00C71735"/>
    <w:rsid w:val="00C732E7"/>
    <w:rsid w:val="00C73EB5"/>
    <w:rsid w:val="00C777D2"/>
    <w:rsid w:val="00C77898"/>
    <w:rsid w:val="00C80713"/>
    <w:rsid w:val="00C81696"/>
    <w:rsid w:val="00C81E07"/>
    <w:rsid w:val="00C859F5"/>
    <w:rsid w:val="00C87F79"/>
    <w:rsid w:val="00C92A5A"/>
    <w:rsid w:val="00C93111"/>
    <w:rsid w:val="00C935CC"/>
    <w:rsid w:val="00C95873"/>
    <w:rsid w:val="00C97564"/>
    <w:rsid w:val="00C9758B"/>
    <w:rsid w:val="00CA0D58"/>
    <w:rsid w:val="00CA14CC"/>
    <w:rsid w:val="00CA1C43"/>
    <w:rsid w:val="00CA2D1B"/>
    <w:rsid w:val="00CA30F8"/>
    <w:rsid w:val="00CA3E79"/>
    <w:rsid w:val="00CA4135"/>
    <w:rsid w:val="00CA6E7B"/>
    <w:rsid w:val="00CB1597"/>
    <w:rsid w:val="00CB21B8"/>
    <w:rsid w:val="00CB38DA"/>
    <w:rsid w:val="00CB59E5"/>
    <w:rsid w:val="00CC053B"/>
    <w:rsid w:val="00CC0739"/>
    <w:rsid w:val="00CC1FA4"/>
    <w:rsid w:val="00CC214E"/>
    <w:rsid w:val="00CC2AE5"/>
    <w:rsid w:val="00CC2D0F"/>
    <w:rsid w:val="00CC3B2F"/>
    <w:rsid w:val="00CC3F2D"/>
    <w:rsid w:val="00CC400F"/>
    <w:rsid w:val="00CC435B"/>
    <w:rsid w:val="00CC4991"/>
    <w:rsid w:val="00CC4A9D"/>
    <w:rsid w:val="00CC4D22"/>
    <w:rsid w:val="00CC56D2"/>
    <w:rsid w:val="00CC5A3A"/>
    <w:rsid w:val="00CC68F4"/>
    <w:rsid w:val="00CC69BD"/>
    <w:rsid w:val="00CC7C56"/>
    <w:rsid w:val="00CD08F6"/>
    <w:rsid w:val="00CD1865"/>
    <w:rsid w:val="00CD2D24"/>
    <w:rsid w:val="00CD36C0"/>
    <w:rsid w:val="00CD3C9E"/>
    <w:rsid w:val="00CD4517"/>
    <w:rsid w:val="00CD4C9E"/>
    <w:rsid w:val="00CD59EC"/>
    <w:rsid w:val="00CD6635"/>
    <w:rsid w:val="00CD73B0"/>
    <w:rsid w:val="00CD7B2D"/>
    <w:rsid w:val="00CE002D"/>
    <w:rsid w:val="00CE1B2C"/>
    <w:rsid w:val="00CE200C"/>
    <w:rsid w:val="00CE470F"/>
    <w:rsid w:val="00CE47B4"/>
    <w:rsid w:val="00CE583E"/>
    <w:rsid w:val="00CE5F5D"/>
    <w:rsid w:val="00CE72C7"/>
    <w:rsid w:val="00CE77DF"/>
    <w:rsid w:val="00CF0FCD"/>
    <w:rsid w:val="00CF12BD"/>
    <w:rsid w:val="00CF28D0"/>
    <w:rsid w:val="00CF3210"/>
    <w:rsid w:val="00CF3F65"/>
    <w:rsid w:val="00CF413E"/>
    <w:rsid w:val="00CF50FD"/>
    <w:rsid w:val="00CF5D29"/>
    <w:rsid w:val="00CF5DEA"/>
    <w:rsid w:val="00CF6BA3"/>
    <w:rsid w:val="00D002DB"/>
    <w:rsid w:val="00D014E1"/>
    <w:rsid w:val="00D0235F"/>
    <w:rsid w:val="00D02CDF"/>
    <w:rsid w:val="00D05F54"/>
    <w:rsid w:val="00D06B64"/>
    <w:rsid w:val="00D079B5"/>
    <w:rsid w:val="00D07CB5"/>
    <w:rsid w:val="00D11755"/>
    <w:rsid w:val="00D12295"/>
    <w:rsid w:val="00D129D1"/>
    <w:rsid w:val="00D13D21"/>
    <w:rsid w:val="00D14C13"/>
    <w:rsid w:val="00D14C44"/>
    <w:rsid w:val="00D14DD4"/>
    <w:rsid w:val="00D15D41"/>
    <w:rsid w:val="00D15E28"/>
    <w:rsid w:val="00D17678"/>
    <w:rsid w:val="00D17F29"/>
    <w:rsid w:val="00D2115D"/>
    <w:rsid w:val="00D2140A"/>
    <w:rsid w:val="00D21A34"/>
    <w:rsid w:val="00D225E8"/>
    <w:rsid w:val="00D22A00"/>
    <w:rsid w:val="00D22DCC"/>
    <w:rsid w:val="00D24219"/>
    <w:rsid w:val="00D25566"/>
    <w:rsid w:val="00D278D4"/>
    <w:rsid w:val="00D30EF5"/>
    <w:rsid w:val="00D32E1F"/>
    <w:rsid w:val="00D337B3"/>
    <w:rsid w:val="00D357AD"/>
    <w:rsid w:val="00D36C79"/>
    <w:rsid w:val="00D41D61"/>
    <w:rsid w:val="00D423BD"/>
    <w:rsid w:val="00D44958"/>
    <w:rsid w:val="00D44AD7"/>
    <w:rsid w:val="00D45210"/>
    <w:rsid w:val="00D46BA0"/>
    <w:rsid w:val="00D47527"/>
    <w:rsid w:val="00D4758E"/>
    <w:rsid w:val="00D51A7C"/>
    <w:rsid w:val="00D52C7C"/>
    <w:rsid w:val="00D533D5"/>
    <w:rsid w:val="00D53BC5"/>
    <w:rsid w:val="00D5419F"/>
    <w:rsid w:val="00D542E8"/>
    <w:rsid w:val="00D551E5"/>
    <w:rsid w:val="00D5776F"/>
    <w:rsid w:val="00D60256"/>
    <w:rsid w:val="00D61673"/>
    <w:rsid w:val="00D61998"/>
    <w:rsid w:val="00D61C7E"/>
    <w:rsid w:val="00D62FA4"/>
    <w:rsid w:val="00D6397C"/>
    <w:rsid w:val="00D65947"/>
    <w:rsid w:val="00D67B8D"/>
    <w:rsid w:val="00D70A35"/>
    <w:rsid w:val="00D7145A"/>
    <w:rsid w:val="00D717A3"/>
    <w:rsid w:val="00D717FF"/>
    <w:rsid w:val="00D74502"/>
    <w:rsid w:val="00D75655"/>
    <w:rsid w:val="00D76374"/>
    <w:rsid w:val="00D7649C"/>
    <w:rsid w:val="00D776A5"/>
    <w:rsid w:val="00D779BF"/>
    <w:rsid w:val="00D8305A"/>
    <w:rsid w:val="00D832AD"/>
    <w:rsid w:val="00D833CF"/>
    <w:rsid w:val="00D8342A"/>
    <w:rsid w:val="00D837AC"/>
    <w:rsid w:val="00D847E7"/>
    <w:rsid w:val="00D85F2A"/>
    <w:rsid w:val="00D86EB0"/>
    <w:rsid w:val="00D903CE"/>
    <w:rsid w:val="00D909AD"/>
    <w:rsid w:val="00D91B95"/>
    <w:rsid w:val="00D91C54"/>
    <w:rsid w:val="00D93655"/>
    <w:rsid w:val="00D93FA1"/>
    <w:rsid w:val="00D95659"/>
    <w:rsid w:val="00D95A58"/>
    <w:rsid w:val="00D96483"/>
    <w:rsid w:val="00D97D4B"/>
    <w:rsid w:val="00DA0C35"/>
    <w:rsid w:val="00DA0EBB"/>
    <w:rsid w:val="00DA0EF9"/>
    <w:rsid w:val="00DA10C2"/>
    <w:rsid w:val="00DA1E33"/>
    <w:rsid w:val="00DA469F"/>
    <w:rsid w:val="00DB07BC"/>
    <w:rsid w:val="00DB07FA"/>
    <w:rsid w:val="00DB0C3D"/>
    <w:rsid w:val="00DB2BA3"/>
    <w:rsid w:val="00DB5B2F"/>
    <w:rsid w:val="00DB7344"/>
    <w:rsid w:val="00DC2183"/>
    <w:rsid w:val="00DC50C5"/>
    <w:rsid w:val="00DD265C"/>
    <w:rsid w:val="00DD2A99"/>
    <w:rsid w:val="00DD5301"/>
    <w:rsid w:val="00DE3823"/>
    <w:rsid w:val="00DE3F58"/>
    <w:rsid w:val="00DE42C8"/>
    <w:rsid w:val="00DE4A09"/>
    <w:rsid w:val="00DE7377"/>
    <w:rsid w:val="00DF0412"/>
    <w:rsid w:val="00DF13B2"/>
    <w:rsid w:val="00DF334B"/>
    <w:rsid w:val="00DF3871"/>
    <w:rsid w:val="00DF4527"/>
    <w:rsid w:val="00DF6F29"/>
    <w:rsid w:val="00DF73EC"/>
    <w:rsid w:val="00E0102B"/>
    <w:rsid w:val="00E0291B"/>
    <w:rsid w:val="00E02B97"/>
    <w:rsid w:val="00E03C2C"/>
    <w:rsid w:val="00E047EE"/>
    <w:rsid w:val="00E07F6E"/>
    <w:rsid w:val="00E10564"/>
    <w:rsid w:val="00E11753"/>
    <w:rsid w:val="00E11D5E"/>
    <w:rsid w:val="00E1267B"/>
    <w:rsid w:val="00E128F8"/>
    <w:rsid w:val="00E14450"/>
    <w:rsid w:val="00E1763C"/>
    <w:rsid w:val="00E21A92"/>
    <w:rsid w:val="00E22034"/>
    <w:rsid w:val="00E22188"/>
    <w:rsid w:val="00E235DB"/>
    <w:rsid w:val="00E249E0"/>
    <w:rsid w:val="00E24AFC"/>
    <w:rsid w:val="00E2565F"/>
    <w:rsid w:val="00E25FB3"/>
    <w:rsid w:val="00E26247"/>
    <w:rsid w:val="00E27E51"/>
    <w:rsid w:val="00E322ED"/>
    <w:rsid w:val="00E340DB"/>
    <w:rsid w:val="00E34969"/>
    <w:rsid w:val="00E3510D"/>
    <w:rsid w:val="00E4061E"/>
    <w:rsid w:val="00E4515F"/>
    <w:rsid w:val="00E4551B"/>
    <w:rsid w:val="00E53110"/>
    <w:rsid w:val="00E5387A"/>
    <w:rsid w:val="00E545EA"/>
    <w:rsid w:val="00E60166"/>
    <w:rsid w:val="00E6260B"/>
    <w:rsid w:val="00E62DB3"/>
    <w:rsid w:val="00E64732"/>
    <w:rsid w:val="00E64BF3"/>
    <w:rsid w:val="00E6591C"/>
    <w:rsid w:val="00E6678A"/>
    <w:rsid w:val="00E70B70"/>
    <w:rsid w:val="00E726B2"/>
    <w:rsid w:val="00E73642"/>
    <w:rsid w:val="00E74CC3"/>
    <w:rsid w:val="00E77CFD"/>
    <w:rsid w:val="00E84924"/>
    <w:rsid w:val="00E84A97"/>
    <w:rsid w:val="00E855A2"/>
    <w:rsid w:val="00E862F7"/>
    <w:rsid w:val="00E86AC6"/>
    <w:rsid w:val="00E87701"/>
    <w:rsid w:val="00E90128"/>
    <w:rsid w:val="00E920E8"/>
    <w:rsid w:val="00E924A5"/>
    <w:rsid w:val="00E92BE6"/>
    <w:rsid w:val="00E93930"/>
    <w:rsid w:val="00E93CBD"/>
    <w:rsid w:val="00E945EF"/>
    <w:rsid w:val="00E95F13"/>
    <w:rsid w:val="00E97955"/>
    <w:rsid w:val="00E97E83"/>
    <w:rsid w:val="00EA1C0F"/>
    <w:rsid w:val="00EA208F"/>
    <w:rsid w:val="00EA28A1"/>
    <w:rsid w:val="00EA5E51"/>
    <w:rsid w:val="00EA5F4E"/>
    <w:rsid w:val="00EA6B83"/>
    <w:rsid w:val="00EB2AFF"/>
    <w:rsid w:val="00EB5065"/>
    <w:rsid w:val="00EB553B"/>
    <w:rsid w:val="00EC0671"/>
    <w:rsid w:val="00EC1555"/>
    <w:rsid w:val="00EC19B1"/>
    <w:rsid w:val="00EC1C2E"/>
    <w:rsid w:val="00EC3BA8"/>
    <w:rsid w:val="00EC4006"/>
    <w:rsid w:val="00EC55E1"/>
    <w:rsid w:val="00EC69CD"/>
    <w:rsid w:val="00ED03C3"/>
    <w:rsid w:val="00ED1782"/>
    <w:rsid w:val="00ED19F3"/>
    <w:rsid w:val="00ED4363"/>
    <w:rsid w:val="00ED5820"/>
    <w:rsid w:val="00ED674C"/>
    <w:rsid w:val="00ED7683"/>
    <w:rsid w:val="00EE0F11"/>
    <w:rsid w:val="00EE5125"/>
    <w:rsid w:val="00EE6215"/>
    <w:rsid w:val="00EF0CEA"/>
    <w:rsid w:val="00EF0E62"/>
    <w:rsid w:val="00EF1480"/>
    <w:rsid w:val="00EF1687"/>
    <w:rsid w:val="00EF5C0D"/>
    <w:rsid w:val="00EF5F03"/>
    <w:rsid w:val="00EF64C1"/>
    <w:rsid w:val="00EF6ADC"/>
    <w:rsid w:val="00EF6D05"/>
    <w:rsid w:val="00EF729B"/>
    <w:rsid w:val="00F00130"/>
    <w:rsid w:val="00F00FCF"/>
    <w:rsid w:val="00F010CD"/>
    <w:rsid w:val="00F013D7"/>
    <w:rsid w:val="00F04143"/>
    <w:rsid w:val="00F0451E"/>
    <w:rsid w:val="00F125FA"/>
    <w:rsid w:val="00F131D6"/>
    <w:rsid w:val="00F143BA"/>
    <w:rsid w:val="00F145BB"/>
    <w:rsid w:val="00F15B67"/>
    <w:rsid w:val="00F16114"/>
    <w:rsid w:val="00F174A7"/>
    <w:rsid w:val="00F1765B"/>
    <w:rsid w:val="00F21196"/>
    <w:rsid w:val="00F217B0"/>
    <w:rsid w:val="00F222F4"/>
    <w:rsid w:val="00F22313"/>
    <w:rsid w:val="00F23223"/>
    <w:rsid w:val="00F2325E"/>
    <w:rsid w:val="00F235BA"/>
    <w:rsid w:val="00F25621"/>
    <w:rsid w:val="00F25D02"/>
    <w:rsid w:val="00F2602C"/>
    <w:rsid w:val="00F34269"/>
    <w:rsid w:val="00F34626"/>
    <w:rsid w:val="00F3537D"/>
    <w:rsid w:val="00F36745"/>
    <w:rsid w:val="00F3687C"/>
    <w:rsid w:val="00F36D0B"/>
    <w:rsid w:val="00F37335"/>
    <w:rsid w:val="00F378DE"/>
    <w:rsid w:val="00F40209"/>
    <w:rsid w:val="00F402A2"/>
    <w:rsid w:val="00F414CA"/>
    <w:rsid w:val="00F41B04"/>
    <w:rsid w:val="00F43A47"/>
    <w:rsid w:val="00F43DA4"/>
    <w:rsid w:val="00F441C5"/>
    <w:rsid w:val="00F455CC"/>
    <w:rsid w:val="00F46643"/>
    <w:rsid w:val="00F46894"/>
    <w:rsid w:val="00F50044"/>
    <w:rsid w:val="00F5013F"/>
    <w:rsid w:val="00F50712"/>
    <w:rsid w:val="00F540C7"/>
    <w:rsid w:val="00F615FD"/>
    <w:rsid w:val="00F64907"/>
    <w:rsid w:val="00F65742"/>
    <w:rsid w:val="00F660E0"/>
    <w:rsid w:val="00F67942"/>
    <w:rsid w:val="00F70EA9"/>
    <w:rsid w:val="00F71471"/>
    <w:rsid w:val="00F73050"/>
    <w:rsid w:val="00F7464C"/>
    <w:rsid w:val="00F761FA"/>
    <w:rsid w:val="00F80059"/>
    <w:rsid w:val="00F809DE"/>
    <w:rsid w:val="00F819DF"/>
    <w:rsid w:val="00F826B9"/>
    <w:rsid w:val="00F83BC0"/>
    <w:rsid w:val="00F84E8F"/>
    <w:rsid w:val="00F873BC"/>
    <w:rsid w:val="00F909C6"/>
    <w:rsid w:val="00F926A9"/>
    <w:rsid w:val="00F933BE"/>
    <w:rsid w:val="00F9496A"/>
    <w:rsid w:val="00F94A8D"/>
    <w:rsid w:val="00F94FC2"/>
    <w:rsid w:val="00F95BEC"/>
    <w:rsid w:val="00F95F53"/>
    <w:rsid w:val="00F96D6A"/>
    <w:rsid w:val="00F97D4A"/>
    <w:rsid w:val="00FA1345"/>
    <w:rsid w:val="00FA39AB"/>
    <w:rsid w:val="00FA39BE"/>
    <w:rsid w:val="00FA39C8"/>
    <w:rsid w:val="00FA3FFE"/>
    <w:rsid w:val="00FA4061"/>
    <w:rsid w:val="00FA4A61"/>
    <w:rsid w:val="00FA62EE"/>
    <w:rsid w:val="00FA6321"/>
    <w:rsid w:val="00FA656D"/>
    <w:rsid w:val="00FA760C"/>
    <w:rsid w:val="00FA79C1"/>
    <w:rsid w:val="00FB241E"/>
    <w:rsid w:val="00FB2BA3"/>
    <w:rsid w:val="00FB5D34"/>
    <w:rsid w:val="00FC02BA"/>
    <w:rsid w:val="00FC28AF"/>
    <w:rsid w:val="00FC36D7"/>
    <w:rsid w:val="00FC3A4F"/>
    <w:rsid w:val="00FC62BC"/>
    <w:rsid w:val="00FC7789"/>
    <w:rsid w:val="00FD1213"/>
    <w:rsid w:val="00FD1A61"/>
    <w:rsid w:val="00FD47B4"/>
    <w:rsid w:val="00FD4963"/>
    <w:rsid w:val="00FD631E"/>
    <w:rsid w:val="00FD71AD"/>
    <w:rsid w:val="00FD74D4"/>
    <w:rsid w:val="00FE1071"/>
    <w:rsid w:val="00FE1DC4"/>
    <w:rsid w:val="00FE36EE"/>
    <w:rsid w:val="00FE3A0B"/>
    <w:rsid w:val="00FE4109"/>
    <w:rsid w:val="00FE62F7"/>
    <w:rsid w:val="00FE6C15"/>
    <w:rsid w:val="00FE7C42"/>
    <w:rsid w:val="00FF32E8"/>
    <w:rsid w:val="00FF41BA"/>
    <w:rsid w:val="00FF4D40"/>
    <w:rsid w:val="00FF4ED9"/>
    <w:rsid w:val="00FF564D"/>
    <w:rsid w:val="00FF5EA5"/>
    <w:rsid w:val="00FF60E4"/>
    <w:rsid w:val="00FF74DF"/>
    <w:rsid w:val="00FF79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0564"/>
    <w:rPr>
      <w:rFonts w:ascii="Times New Roman" w:eastAsia="Times New Roman" w:hAnsi="Times New Roman"/>
      <w:sz w:val="24"/>
      <w:szCs w:val="24"/>
    </w:rPr>
  </w:style>
  <w:style w:type="paragraph" w:styleId="Nagwek1">
    <w:name w:val="heading 1"/>
    <w:basedOn w:val="Normalny"/>
    <w:next w:val="Normalny"/>
    <w:link w:val="Nagwek1Znak"/>
    <w:qFormat/>
    <w:rsid w:val="00E10564"/>
    <w:pPr>
      <w:keepNext/>
      <w:outlineLvl w:val="0"/>
    </w:pPr>
    <w:rPr>
      <w:b/>
      <w:noProof/>
      <w:szCs w:val="20"/>
    </w:rPr>
  </w:style>
  <w:style w:type="paragraph" w:styleId="Nagwek2">
    <w:name w:val="heading 2"/>
    <w:basedOn w:val="Normalny"/>
    <w:next w:val="Normalny"/>
    <w:link w:val="Nagwek2Znak"/>
    <w:qFormat/>
    <w:rsid w:val="00E10564"/>
    <w:pPr>
      <w:keepNext/>
      <w:outlineLvl w:val="1"/>
    </w:pPr>
    <w:rPr>
      <w:i/>
    </w:rPr>
  </w:style>
  <w:style w:type="paragraph" w:styleId="Nagwek5">
    <w:name w:val="heading 5"/>
    <w:basedOn w:val="Normalny"/>
    <w:next w:val="Normalny"/>
    <w:link w:val="Nagwek5Znak"/>
    <w:qFormat/>
    <w:rsid w:val="00E10564"/>
    <w:pPr>
      <w:keepNext/>
      <w:numPr>
        <w:numId w:val="2"/>
      </w:numPr>
      <w:outlineLvl w:val="4"/>
    </w:pPr>
    <w:rPr>
      <w:noProof/>
      <w:szCs w:val="20"/>
    </w:rPr>
  </w:style>
  <w:style w:type="paragraph" w:styleId="Nagwek7">
    <w:name w:val="heading 7"/>
    <w:basedOn w:val="Normalny"/>
    <w:next w:val="Normalny"/>
    <w:link w:val="Nagwek7Znak"/>
    <w:qFormat/>
    <w:rsid w:val="00E10564"/>
    <w:pPr>
      <w:keepNext/>
      <w:outlineLvl w:val="6"/>
    </w:pPr>
    <w:rPr>
      <w:noProo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0564"/>
    <w:rPr>
      <w:rFonts w:ascii="Times New Roman" w:eastAsia="Times New Roman" w:hAnsi="Times New Roman" w:cs="Times New Roman"/>
      <w:b/>
      <w:noProof/>
      <w:sz w:val="24"/>
      <w:szCs w:val="20"/>
      <w:lang w:eastAsia="pl-PL"/>
    </w:rPr>
  </w:style>
  <w:style w:type="character" w:customStyle="1" w:styleId="Nagwek2Znak">
    <w:name w:val="Nagłówek 2 Znak"/>
    <w:basedOn w:val="Domylnaczcionkaakapitu"/>
    <w:link w:val="Nagwek2"/>
    <w:rsid w:val="00E10564"/>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E10564"/>
    <w:rPr>
      <w:rFonts w:ascii="Times New Roman" w:eastAsia="Times New Roman" w:hAnsi="Times New Roman"/>
      <w:noProof/>
      <w:sz w:val="24"/>
    </w:rPr>
  </w:style>
  <w:style w:type="character" w:customStyle="1" w:styleId="Nagwek7Znak">
    <w:name w:val="Nagłówek 7 Znak"/>
    <w:basedOn w:val="Domylnaczcionkaakapitu"/>
    <w:link w:val="Nagwek7"/>
    <w:rsid w:val="00E10564"/>
    <w:rPr>
      <w:rFonts w:ascii="Times New Roman" w:eastAsia="Times New Roman" w:hAnsi="Times New Roman" w:cs="Times New Roman"/>
      <w:noProof/>
      <w:sz w:val="24"/>
      <w:szCs w:val="20"/>
      <w:lang w:eastAsia="pl-PL"/>
    </w:rPr>
  </w:style>
  <w:style w:type="paragraph" w:styleId="Tekstpodstawowy">
    <w:name w:val="Body Text"/>
    <w:basedOn w:val="Normalny"/>
    <w:link w:val="TekstpodstawowyZnak"/>
    <w:rsid w:val="00E10564"/>
    <w:pPr>
      <w:jc w:val="both"/>
    </w:pPr>
    <w:rPr>
      <w:noProof/>
      <w:szCs w:val="20"/>
    </w:rPr>
  </w:style>
  <w:style w:type="character" w:customStyle="1" w:styleId="TekstpodstawowyZnak">
    <w:name w:val="Tekst podstawowy Znak"/>
    <w:basedOn w:val="Domylnaczcionkaakapitu"/>
    <w:link w:val="Tekstpodstawowy"/>
    <w:rsid w:val="00E10564"/>
    <w:rPr>
      <w:rFonts w:ascii="Times New Roman" w:eastAsia="Times New Roman" w:hAnsi="Times New Roman" w:cs="Times New Roman"/>
      <w:noProof/>
      <w:sz w:val="24"/>
      <w:szCs w:val="20"/>
      <w:lang w:eastAsia="pl-PL"/>
    </w:rPr>
  </w:style>
  <w:style w:type="paragraph" w:styleId="Tekstpodstawowywcity">
    <w:name w:val="Body Text Indent"/>
    <w:basedOn w:val="Normalny"/>
    <w:link w:val="TekstpodstawowywcityZnak"/>
    <w:rsid w:val="00E10564"/>
    <w:pPr>
      <w:ind w:left="360" w:hanging="360"/>
      <w:jc w:val="both"/>
    </w:pPr>
    <w:rPr>
      <w:noProof/>
      <w:szCs w:val="20"/>
    </w:rPr>
  </w:style>
  <w:style w:type="character" w:customStyle="1" w:styleId="TekstpodstawowywcityZnak">
    <w:name w:val="Tekst podstawowy wcięty Znak"/>
    <w:basedOn w:val="Domylnaczcionkaakapitu"/>
    <w:link w:val="Tekstpodstawowywcity"/>
    <w:rsid w:val="00E10564"/>
    <w:rPr>
      <w:rFonts w:ascii="Times New Roman" w:eastAsia="Times New Roman" w:hAnsi="Times New Roman" w:cs="Times New Roman"/>
      <w:noProof/>
      <w:sz w:val="24"/>
      <w:szCs w:val="20"/>
      <w:lang w:eastAsia="pl-PL"/>
    </w:rPr>
  </w:style>
  <w:style w:type="paragraph" w:customStyle="1" w:styleId="xl34">
    <w:name w:val="xl34"/>
    <w:basedOn w:val="Normalny"/>
    <w:rsid w:val="00E1056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sz w:val="16"/>
      <w:szCs w:val="16"/>
    </w:rPr>
  </w:style>
  <w:style w:type="paragraph" w:styleId="Lista">
    <w:name w:val="List"/>
    <w:basedOn w:val="Normalny"/>
    <w:rsid w:val="00E10564"/>
    <w:pPr>
      <w:numPr>
        <w:numId w:val="1"/>
      </w:numPr>
      <w:tabs>
        <w:tab w:val="num" w:pos="360"/>
      </w:tabs>
      <w:spacing w:before="120" w:line="260" w:lineRule="exact"/>
      <w:ind w:left="360"/>
      <w:jc w:val="both"/>
    </w:pPr>
    <w:rPr>
      <w:sz w:val="22"/>
    </w:rPr>
  </w:style>
  <w:style w:type="paragraph" w:styleId="Tekstdymka">
    <w:name w:val="Balloon Text"/>
    <w:basedOn w:val="Normalny"/>
    <w:link w:val="TekstdymkaZnak"/>
    <w:semiHidden/>
    <w:rsid w:val="00E10564"/>
    <w:rPr>
      <w:rFonts w:ascii="Tahoma" w:hAnsi="Tahoma" w:cs="Tahoma"/>
      <w:noProof/>
      <w:sz w:val="16"/>
      <w:szCs w:val="16"/>
    </w:rPr>
  </w:style>
  <w:style w:type="character" w:customStyle="1" w:styleId="TekstdymkaZnak">
    <w:name w:val="Tekst dymka Znak"/>
    <w:basedOn w:val="Domylnaczcionkaakapitu"/>
    <w:link w:val="Tekstdymka"/>
    <w:semiHidden/>
    <w:rsid w:val="00E10564"/>
    <w:rPr>
      <w:rFonts w:ascii="Tahoma" w:eastAsia="Times New Roman" w:hAnsi="Tahoma" w:cs="Tahoma"/>
      <w:noProof/>
      <w:sz w:val="16"/>
      <w:szCs w:val="16"/>
      <w:lang w:eastAsia="pl-PL"/>
    </w:rPr>
  </w:style>
  <w:style w:type="paragraph" w:styleId="Listapunktowana2">
    <w:name w:val="List Bullet 2"/>
    <w:basedOn w:val="Normalny"/>
    <w:autoRedefine/>
    <w:rsid w:val="00594B00"/>
    <w:pPr>
      <w:spacing w:after="120" w:line="276" w:lineRule="auto"/>
      <w:contextualSpacing/>
      <w:jc w:val="both"/>
    </w:pPr>
    <w:rPr>
      <w:bCs/>
      <w:iCs/>
      <w:lang w:eastAsia="ko-KR"/>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rsid w:val="00E10564"/>
    <w:rPr>
      <w:noProof/>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E10564"/>
    <w:rPr>
      <w:rFonts w:ascii="Times New Roman" w:eastAsia="Times New Roman" w:hAnsi="Times New Roman" w:cs="Times New Roman"/>
      <w:noProof/>
      <w:sz w:val="20"/>
      <w:szCs w:val="20"/>
      <w:lang w:eastAsia="pl-PL"/>
    </w:rPr>
  </w:style>
  <w:style w:type="character" w:styleId="Odwoanieprzypisudolnego">
    <w:name w:val="footnote reference"/>
    <w:aliases w:val="Footnote Reference Number,Footnote symbol,Footnote reference number,note TESI,SUPERS,EN Footnote Reference,Odwołanie przypisu"/>
    <w:basedOn w:val="Domylnaczcionkaakapitu"/>
    <w:semiHidden/>
    <w:rsid w:val="00E10564"/>
    <w:rPr>
      <w:vertAlign w:val="superscript"/>
    </w:rPr>
  </w:style>
  <w:style w:type="character" w:styleId="Numerstrony">
    <w:name w:val="page number"/>
    <w:basedOn w:val="Domylnaczcionkaakapitu"/>
    <w:rsid w:val="00E10564"/>
  </w:style>
  <w:style w:type="paragraph" w:customStyle="1" w:styleId="ListNumberLevel2">
    <w:name w:val="List Number (Level 2)"/>
    <w:basedOn w:val="Normalny"/>
    <w:rsid w:val="00E10564"/>
    <w:pPr>
      <w:spacing w:after="240"/>
      <w:jc w:val="both"/>
    </w:pPr>
    <w:rPr>
      <w:szCs w:val="20"/>
      <w:lang w:val="en-GB" w:eastAsia="en-US"/>
    </w:rPr>
  </w:style>
  <w:style w:type="paragraph" w:styleId="Nagwek">
    <w:name w:val="header"/>
    <w:basedOn w:val="Normalny"/>
    <w:link w:val="NagwekZnak"/>
    <w:rsid w:val="00E10564"/>
    <w:pPr>
      <w:tabs>
        <w:tab w:val="center" w:pos="4536"/>
        <w:tab w:val="right" w:pos="9072"/>
      </w:tabs>
    </w:pPr>
    <w:rPr>
      <w:noProof/>
      <w:szCs w:val="20"/>
    </w:rPr>
  </w:style>
  <w:style w:type="character" w:customStyle="1" w:styleId="NagwekZnak">
    <w:name w:val="Nagłówek Znak"/>
    <w:basedOn w:val="Domylnaczcionkaakapitu"/>
    <w:link w:val="Nagwek"/>
    <w:rsid w:val="00E10564"/>
    <w:rPr>
      <w:rFonts w:ascii="Times New Roman" w:eastAsia="Times New Roman" w:hAnsi="Times New Roman" w:cs="Times New Roman"/>
      <w:noProof/>
      <w:sz w:val="24"/>
      <w:szCs w:val="20"/>
      <w:lang w:eastAsia="pl-PL"/>
    </w:rPr>
  </w:style>
  <w:style w:type="paragraph" w:styleId="Tekstpodstawowy2">
    <w:name w:val="Body Text 2"/>
    <w:basedOn w:val="Normalny"/>
    <w:link w:val="Tekstpodstawowy2Znak"/>
    <w:rsid w:val="00E10564"/>
    <w:rPr>
      <w:noProof/>
      <w:szCs w:val="20"/>
    </w:rPr>
  </w:style>
  <w:style w:type="character" w:customStyle="1" w:styleId="Tekstpodstawowy2Znak">
    <w:name w:val="Tekst podstawowy 2 Znak"/>
    <w:basedOn w:val="Domylnaczcionkaakapitu"/>
    <w:link w:val="Tekstpodstawowy2"/>
    <w:rsid w:val="00E10564"/>
    <w:rPr>
      <w:rFonts w:ascii="Times New Roman" w:eastAsia="Times New Roman" w:hAnsi="Times New Roman" w:cs="Times New Roman"/>
      <w:noProof/>
      <w:sz w:val="24"/>
      <w:szCs w:val="20"/>
      <w:lang w:eastAsia="pl-PL"/>
    </w:rPr>
  </w:style>
  <w:style w:type="paragraph" w:styleId="Stopka">
    <w:name w:val="footer"/>
    <w:basedOn w:val="Normalny"/>
    <w:link w:val="StopkaZnak"/>
    <w:uiPriority w:val="99"/>
    <w:rsid w:val="00E10564"/>
    <w:pPr>
      <w:tabs>
        <w:tab w:val="center" w:pos="4536"/>
        <w:tab w:val="right" w:pos="9072"/>
      </w:tabs>
    </w:pPr>
    <w:rPr>
      <w:noProof/>
      <w:sz w:val="20"/>
      <w:szCs w:val="20"/>
    </w:rPr>
  </w:style>
  <w:style w:type="character" w:customStyle="1" w:styleId="StopkaZnak">
    <w:name w:val="Stopka Znak"/>
    <w:basedOn w:val="Domylnaczcionkaakapitu"/>
    <w:link w:val="Stopka"/>
    <w:uiPriority w:val="99"/>
    <w:rsid w:val="00E10564"/>
    <w:rPr>
      <w:rFonts w:ascii="Times New Roman" w:eastAsia="Times New Roman" w:hAnsi="Times New Roman" w:cs="Times New Roman"/>
      <w:noProof/>
      <w:sz w:val="20"/>
      <w:szCs w:val="20"/>
      <w:lang w:eastAsia="pl-PL"/>
    </w:rPr>
  </w:style>
  <w:style w:type="character" w:styleId="Odwoaniedokomentarza">
    <w:name w:val="annotation reference"/>
    <w:basedOn w:val="Domylnaczcionkaakapitu"/>
    <w:uiPriority w:val="99"/>
    <w:semiHidden/>
    <w:rsid w:val="00E10564"/>
    <w:rPr>
      <w:sz w:val="16"/>
      <w:szCs w:val="16"/>
    </w:rPr>
  </w:style>
  <w:style w:type="paragraph" w:styleId="Tekstkomentarza">
    <w:name w:val="annotation text"/>
    <w:basedOn w:val="Normalny"/>
    <w:link w:val="TekstkomentarzaZnak"/>
    <w:uiPriority w:val="99"/>
    <w:semiHidden/>
    <w:rsid w:val="00E10564"/>
    <w:rPr>
      <w:sz w:val="20"/>
      <w:szCs w:val="20"/>
    </w:rPr>
  </w:style>
  <w:style w:type="character" w:customStyle="1" w:styleId="TekstkomentarzaZnak">
    <w:name w:val="Tekst komentarza Znak"/>
    <w:basedOn w:val="Domylnaczcionkaakapitu"/>
    <w:link w:val="Tekstkomentarza"/>
    <w:uiPriority w:val="99"/>
    <w:semiHidden/>
    <w:rsid w:val="00E105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E10564"/>
    <w:rPr>
      <w:b/>
      <w:bCs/>
    </w:rPr>
  </w:style>
  <w:style w:type="character" w:customStyle="1" w:styleId="TematkomentarzaZnak">
    <w:name w:val="Temat komentarza Znak"/>
    <w:basedOn w:val="TekstkomentarzaZnak"/>
    <w:link w:val="Tematkomentarza"/>
    <w:semiHidden/>
    <w:rsid w:val="00E10564"/>
    <w:rPr>
      <w:b/>
      <w:bCs/>
    </w:rPr>
  </w:style>
  <w:style w:type="table" w:styleId="Tabela-Siatka">
    <w:name w:val="Table Grid"/>
    <w:basedOn w:val="Standardowy"/>
    <w:rsid w:val="00E1056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qFormat/>
    <w:rsid w:val="00E10564"/>
    <w:rPr>
      <w:b/>
      <w:bCs/>
      <w:sz w:val="20"/>
      <w:szCs w:val="20"/>
    </w:rPr>
  </w:style>
  <w:style w:type="paragraph" w:styleId="Akapitzlist">
    <w:name w:val="List Paragraph"/>
    <w:basedOn w:val="Normalny"/>
    <w:uiPriority w:val="34"/>
    <w:qFormat/>
    <w:rsid w:val="00E10564"/>
    <w:pPr>
      <w:ind w:left="720"/>
      <w:contextualSpacing/>
    </w:pPr>
  </w:style>
  <w:style w:type="paragraph" w:customStyle="1" w:styleId="zajawka">
    <w:name w:val="zajawka"/>
    <w:basedOn w:val="Normalny"/>
    <w:rsid w:val="00E10564"/>
    <w:pPr>
      <w:spacing w:before="100" w:beforeAutospacing="1" w:after="100" w:afterAutospacing="1"/>
    </w:pPr>
  </w:style>
  <w:style w:type="character" w:styleId="Uwydatnienie">
    <w:name w:val="Emphasis"/>
    <w:basedOn w:val="Domylnaczcionkaakapitu"/>
    <w:uiPriority w:val="20"/>
    <w:qFormat/>
    <w:rsid w:val="00E10564"/>
    <w:rPr>
      <w:i/>
      <w:iCs/>
    </w:rPr>
  </w:style>
  <w:style w:type="character" w:styleId="Hipercze">
    <w:name w:val="Hyperlink"/>
    <w:basedOn w:val="Domylnaczcionkaakapitu"/>
    <w:uiPriority w:val="99"/>
    <w:rsid w:val="00E10564"/>
    <w:rPr>
      <w:color w:val="0000FF"/>
      <w:u w:val="single"/>
    </w:rPr>
  </w:style>
  <w:style w:type="paragraph" w:styleId="NormalnyWeb">
    <w:name w:val="Normal (Web)"/>
    <w:basedOn w:val="Normalny"/>
    <w:uiPriority w:val="99"/>
    <w:unhideWhenUsed/>
    <w:rsid w:val="00E10564"/>
    <w:pPr>
      <w:spacing w:before="100" w:beforeAutospacing="1" w:after="100" w:afterAutospacing="1"/>
    </w:pPr>
  </w:style>
  <w:style w:type="character" w:styleId="Pogrubienie">
    <w:name w:val="Strong"/>
    <w:basedOn w:val="Domylnaczcionkaakapitu"/>
    <w:uiPriority w:val="22"/>
    <w:qFormat/>
    <w:rsid w:val="00E10564"/>
    <w:rPr>
      <w:b/>
      <w:bCs/>
    </w:rPr>
  </w:style>
  <w:style w:type="paragraph" w:customStyle="1" w:styleId="Default">
    <w:name w:val="Default"/>
    <w:rsid w:val="00E10564"/>
    <w:pPr>
      <w:autoSpaceDE w:val="0"/>
      <w:autoSpaceDN w:val="0"/>
      <w:adjustRightInd w:val="0"/>
    </w:pPr>
    <w:rPr>
      <w:rFonts w:ascii="Times New Roman" w:eastAsia="Times New Roman" w:hAnsi="Times New Roman"/>
      <w:color w:val="000000"/>
      <w:sz w:val="24"/>
      <w:szCs w:val="24"/>
    </w:rPr>
  </w:style>
  <w:style w:type="paragraph" w:customStyle="1" w:styleId="tekstZPORR">
    <w:name w:val="tekst ZPORR"/>
    <w:basedOn w:val="Normalny"/>
    <w:rsid w:val="00E10564"/>
    <w:pPr>
      <w:suppressAutoHyphens/>
      <w:spacing w:after="120"/>
      <w:ind w:firstLine="567"/>
      <w:jc w:val="both"/>
    </w:pPr>
    <w:rPr>
      <w:szCs w:val="20"/>
      <w:lang w:eastAsia="ar-SA"/>
    </w:rPr>
  </w:style>
  <w:style w:type="paragraph" w:styleId="Tytu">
    <w:name w:val="Title"/>
    <w:basedOn w:val="Normalny"/>
    <w:link w:val="TytuZnak"/>
    <w:uiPriority w:val="99"/>
    <w:qFormat/>
    <w:rsid w:val="00E10564"/>
    <w:pPr>
      <w:keepNext/>
      <w:widowControl w:val="0"/>
      <w:autoSpaceDE w:val="0"/>
      <w:autoSpaceDN w:val="0"/>
      <w:adjustRightInd w:val="0"/>
      <w:jc w:val="center"/>
    </w:pPr>
    <w:rPr>
      <w:b/>
      <w:bCs/>
    </w:rPr>
  </w:style>
  <w:style w:type="character" w:customStyle="1" w:styleId="TytuZnak">
    <w:name w:val="Tytuł Znak"/>
    <w:basedOn w:val="Domylnaczcionkaakapitu"/>
    <w:link w:val="Tytu"/>
    <w:uiPriority w:val="99"/>
    <w:rsid w:val="00E10564"/>
    <w:rPr>
      <w:rFonts w:ascii="Times New Roman" w:eastAsia="Times New Roman" w:hAnsi="Times New Roman" w:cs="Times New Roman"/>
      <w:b/>
      <w:bCs/>
      <w:sz w:val="24"/>
      <w:szCs w:val="24"/>
      <w:lang w:eastAsia="pl-PL"/>
    </w:rPr>
  </w:style>
  <w:style w:type="numbering" w:styleId="111111">
    <w:name w:val="Outline List 2"/>
    <w:basedOn w:val="Bezlisty"/>
    <w:rsid w:val="00E10564"/>
    <w:pPr>
      <w:numPr>
        <w:numId w:val="6"/>
      </w:numPr>
    </w:pPr>
  </w:style>
  <w:style w:type="paragraph" w:styleId="Podtytu">
    <w:name w:val="Subtitle"/>
    <w:basedOn w:val="Normalny"/>
    <w:link w:val="PodtytuZnak"/>
    <w:qFormat/>
    <w:rsid w:val="00E10564"/>
    <w:pPr>
      <w:jc w:val="center"/>
    </w:pPr>
    <w:rPr>
      <w:b/>
      <w:bCs/>
      <w:sz w:val="28"/>
    </w:rPr>
  </w:style>
  <w:style w:type="character" w:customStyle="1" w:styleId="PodtytuZnak">
    <w:name w:val="Podtytuł Znak"/>
    <w:basedOn w:val="Domylnaczcionkaakapitu"/>
    <w:link w:val="Podtytu"/>
    <w:rsid w:val="00E10564"/>
    <w:rPr>
      <w:rFonts w:ascii="Times New Roman" w:eastAsia="Times New Roman" w:hAnsi="Times New Roman" w:cs="Times New Roman"/>
      <w:b/>
      <w:bCs/>
      <w:sz w:val="28"/>
      <w:szCs w:val="24"/>
      <w:lang w:eastAsia="pl-PL"/>
    </w:rPr>
  </w:style>
  <w:style w:type="paragraph" w:customStyle="1" w:styleId="DomylnieLTGliederung1">
    <w:name w:val="Domy?lnie~LT~Gliederung 1"/>
    <w:rsid w:val="0064242B"/>
    <w:pPr>
      <w:widowControl w:val="0"/>
      <w:tabs>
        <w:tab w:val="left" w:pos="175"/>
        <w:tab w:val="left" w:pos="882"/>
        <w:tab w:val="left" w:pos="1590"/>
        <w:tab w:val="left" w:pos="2297"/>
        <w:tab w:val="left" w:pos="3005"/>
        <w:tab w:val="left" w:pos="3712"/>
        <w:tab w:val="left" w:pos="4420"/>
        <w:tab w:val="left" w:pos="5127"/>
        <w:tab w:val="left" w:pos="5835"/>
        <w:tab w:val="left" w:pos="6542"/>
        <w:tab w:val="left" w:pos="7250"/>
        <w:tab w:val="left" w:pos="7957"/>
        <w:tab w:val="left" w:pos="8665"/>
        <w:tab w:val="left" w:pos="9372"/>
        <w:tab w:val="left" w:pos="10080"/>
        <w:tab w:val="left" w:pos="10787"/>
        <w:tab w:val="left" w:pos="11494"/>
        <w:tab w:val="left" w:pos="12202"/>
        <w:tab w:val="left" w:pos="12910"/>
        <w:tab w:val="left" w:pos="13617"/>
      </w:tabs>
      <w:suppressAutoHyphens/>
      <w:autoSpaceDE w:val="0"/>
      <w:spacing w:before="160" w:line="216" w:lineRule="auto"/>
    </w:pPr>
    <w:rPr>
      <w:rFonts w:ascii="Lucida Sans Unicode" w:eastAsia="Lucida Sans Unicode" w:hAnsi="Lucida Sans Unicode"/>
      <w:color w:val="000000"/>
      <w:sz w:val="64"/>
      <w:szCs w:val="64"/>
      <w:lang w:eastAsia="ar-SA"/>
    </w:rPr>
  </w:style>
  <w:style w:type="paragraph" w:customStyle="1" w:styleId="DomylnieLTGliederung2">
    <w:name w:val="Domy?lnie~LT~Gliederung 2"/>
    <w:basedOn w:val="DomylnieLTGliederung1"/>
    <w:rsid w:val="0064242B"/>
    <w:pPr>
      <w:tabs>
        <w:tab w:val="left" w:pos="252"/>
        <w:tab w:val="left" w:pos="960"/>
        <w:tab w:val="left" w:pos="1667"/>
        <w:tab w:val="left" w:pos="2375"/>
        <w:tab w:val="left" w:pos="3082"/>
        <w:tab w:val="left" w:pos="3790"/>
        <w:tab w:val="left" w:pos="4497"/>
        <w:tab w:val="left" w:pos="5205"/>
        <w:tab w:val="left" w:pos="5912"/>
        <w:tab w:val="left" w:pos="6619"/>
        <w:tab w:val="left" w:pos="7327"/>
        <w:tab w:val="left" w:pos="8035"/>
        <w:tab w:val="left" w:pos="8742"/>
        <w:tab w:val="left" w:pos="9450"/>
        <w:tab w:val="left" w:pos="10157"/>
        <w:tab w:val="left" w:pos="10865"/>
        <w:tab w:val="left" w:pos="11572"/>
        <w:tab w:val="left" w:pos="12280"/>
        <w:tab w:val="left" w:pos="12987"/>
        <w:tab w:val="left" w:pos="13695"/>
      </w:tabs>
      <w:spacing w:before="139"/>
    </w:pPr>
    <w:rPr>
      <w:sz w:val="56"/>
      <w:szCs w:val="56"/>
    </w:rPr>
  </w:style>
  <w:style w:type="paragraph" w:customStyle="1" w:styleId="tresc">
    <w:name w:val="tresc"/>
    <w:basedOn w:val="Normalny"/>
    <w:rsid w:val="003C635D"/>
    <w:pPr>
      <w:spacing w:before="100" w:beforeAutospacing="1" w:after="100" w:afterAutospacing="1"/>
    </w:pPr>
  </w:style>
  <w:style w:type="paragraph" w:styleId="Poprawka">
    <w:name w:val="Revision"/>
    <w:hidden/>
    <w:uiPriority w:val="99"/>
    <w:semiHidden/>
    <w:rsid w:val="00C81696"/>
    <w:rPr>
      <w:rFonts w:ascii="Times New Roman" w:eastAsia="Times New Roman" w:hAnsi="Times New Roman"/>
      <w:sz w:val="24"/>
      <w:szCs w:val="24"/>
    </w:rPr>
  </w:style>
  <w:style w:type="table" w:customStyle="1" w:styleId="Jasnasiatka1">
    <w:name w:val="Jasna siatka1"/>
    <w:basedOn w:val="Standardowy"/>
    <w:uiPriority w:val="62"/>
    <w:rsid w:val="00A01949"/>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ezodstpw">
    <w:name w:val="No Spacing"/>
    <w:uiPriority w:val="1"/>
    <w:qFormat/>
    <w:rsid w:val="00B222C3"/>
    <w:rPr>
      <w:sz w:val="22"/>
      <w:szCs w:val="22"/>
      <w:lang w:eastAsia="en-US"/>
    </w:rPr>
  </w:style>
  <w:style w:type="paragraph" w:customStyle="1" w:styleId="Tekstpodstawowy21">
    <w:name w:val="Tekst podstawowy 21"/>
    <w:basedOn w:val="Normalny"/>
    <w:rsid w:val="00000FB5"/>
    <w:rPr>
      <w:sz w:val="28"/>
      <w:szCs w:val="20"/>
    </w:rPr>
  </w:style>
  <w:style w:type="table" w:styleId="Jasnasiatkaakcent2">
    <w:name w:val="Light Grid Accent 2"/>
    <w:basedOn w:val="Standardowy"/>
    <w:uiPriority w:val="62"/>
    <w:rsid w:val="00DE737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ecieniowanieakcent2">
    <w:name w:val="Light Shading Accent 2"/>
    <w:basedOn w:val="Standardowy"/>
    <w:uiPriority w:val="60"/>
    <w:rsid w:val="00DE737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Jasnecieniowanieakcent11">
    <w:name w:val="Jasne cieniowanie — akcent 11"/>
    <w:basedOn w:val="Standardowy"/>
    <w:uiPriority w:val="60"/>
    <w:rsid w:val="00F4020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Jasnecieniowanie1">
    <w:name w:val="Jasne cieniowanie1"/>
    <w:basedOn w:val="Standardowy"/>
    <w:uiPriority w:val="60"/>
    <w:rsid w:val="00F4020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listaakcent2">
    <w:name w:val="Light List Accent 2"/>
    <w:basedOn w:val="Standardowy"/>
    <w:uiPriority w:val="61"/>
    <w:rsid w:val="00F4020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1akcent2">
    <w:name w:val="Medium Shading 1 Accent 2"/>
    <w:basedOn w:val="Standardowy"/>
    <w:uiPriority w:val="63"/>
    <w:rsid w:val="00F4020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Jasnasiatkaakcent4">
    <w:name w:val="Light Grid Accent 4"/>
    <w:basedOn w:val="Standardowy"/>
    <w:uiPriority w:val="62"/>
    <w:rsid w:val="00AC04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redniecieniowanie2akcent3">
    <w:name w:val="Medium Shading 2 Accent 3"/>
    <w:basedOn w:val="Standardowy"/>
    <w:uiPriority w:val="64"/>
    <w:rsid w:val="008872B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siatka3akcent3">
    <w:name w:val="Medium Grid 3 Accent 3"/>
    <w:basedOn w:val="Standardowy"/>
    <w:uiPriority w:val="69"/>
    <w:rsid w:val="008872B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ecieniowanie1akcent3">
    <w:name w:val="Medium Shading 1 Accent 3"/>
    <w:basedOn w:val="Standardowy"/>
    <w:uiPriority w:val="63"/>
    <w:rsid w:val="0061446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Jasnasiatkaakcent3">
    <w:name w:val="Light Grid Accent 3"/>
    <w:basedOn w:val="Standardowy"/>
    <w:uiPriority w:val="62"/>
    <w:rsid w:val="0061446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agwekspisutreci">
    <w:name w:val="TOC Heading"/>
    <w:basedOn w:val="Nagwek1"/>
    <w:next w:val="Normalny"/>
    <w:uiPriority w:val="39"/>
    <w:semiHidden/>
    <w:unhideWhenUsed/>
    <w:qFormat/>
    <w:rsid w:val="009239F6"/>
    <w:pPr>
      <w:keepLines/>
      <w:spacing w:before="480" w:line="276" w:lineRule="auto"/>
      <w:outlineLvl w:val="9"/>
    </w:pPr>
    <w:rPr>
      <w:rFonts w:asciiTheme="majorHAnsi" w:eastAsiaTheme="majorEastAsia" w:hAnsiTheme="majorHAnsi" w:cstheme="majorBidi"/>
      <w:bCs/>
      <w:noProof w:val="0"/>
      <w:color w:val="365F91" w:themeColor="accent1" w:themeShade="BF"/>
      <w:sz w:val="28"/>
      <w:szCs w:val="28"/>
      <w:lang w:eastAsia="en-US"/>
    </w:rPr>
  </w:style>
  <w:style w:type="paragraph" w:styleId="Spistreci2">
    <w:name w:val="toc 2"/>
    <w:basedOn w:val="Normalny"/>
    <w:next w:val="Normalny"/>
    <w:autoRedefine/>
    <w:uiPriority w:val="39"/>
    <w:unhideWhenUsed/>
    <w:rsid w:val="009239F6"/>
    <w:pPr>
      <w:spacing w:after="100"/>
      <w:ind w:left="240"/>
    </w:pPr>
  </w:style>
  <w:style w:type="paragraph" w:customStyle="1" w:styleId="Akapitzlist1">
    <w:name w:val="Akapit z listą1"/>
    <w:rsid w:val="00C17EF6"/>
    <w:pPr>
      <w:widowControl w:val="0"/>
      <w:suppressAutoHyphens/>
      <w:spacing w:after="200" w:line="276" w:lineRule="auto"/>
      <w:ind w:left="720"/>
    </w:pPr>
    <w:rPr>
      <w:rFonts w:eastAsia="Lucida Sans Unicode" w:cs="font131"/>
      <w:kern w:val="1"/>
      <w:sz w:val="22"/>
      <w:szCs w:val="22"/>
      <w:lang w:eastAsia="ar-SA"/>
    </w:rPr>
  </w:style>
  <w:style w:type="paragraph" w:styleId="Tekstprzypisukocowego">
    <w:name w:val="endnote text"/>
    <w:basedOn w:val="Normalny"/>
    <w:link w:val="TekstprzypisukocowegoZnak"/>
    <w:uiPriority w:val="99"/>
    <w:semiHidden/>
    <w:unhideWhenUsed/>
    <w:rsid w:val="00C17EF6"/>
    <w:rPr>
      <w:sz w:val="20"/>
      <w:szCs w:val="20"/>
    </w:rPr>
  </w:style>
  <w:style w:type="character" w:customStyle="1" w:styleId="TekstprzypisukocowegoZnak">
    <w:name w:val="Tekst przypisu końcowego Znak"/>
    <w:basedOn w:val="Domylnaczcionkaakapitu"/>
    <w:link w:val="Tekstprzypisukocowego"/>
    <w:uiPriority w:val="99"/>
    <w:semiHidden/>
    <w:rsid w:val="00C17EF6"/>
    <w:rPr>
      <w:rFonts w:ascii="Times New Roman" w:eastAsia="Times New Roman" w:hAnsi="Times New Roman"/>
    </w:rPr>
  </w:style>
  <w:style w:type="character" w:styleId="Odwoanieprzypisukocowego">
    <w:name w:val="endnote reference"/>
    <w:basedOn w:val="Domylnaczcionkaakapitu"/>
    <w:uiPriority w:val="99"/>
    <w:semiHidden/>
    <w:unhideWhenUsed/>
    <w:rsid w:val="00C17EF6"/>
    <w:rPr>
      <w:vertAlign w:val="superscript"/>
    </w:rPr>
  </w:style>
  <w:style w:type="table" w:customStyle="1" w:styleId="Jasnasiatka2">
    <w:name w:val="Jasna siatka2"/>
    <w:basedOn w:val="Standardowy"/>
    <w:uiPriority w:val="62"/>
    <w:rsid w:val="006F391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pistreci1">
    <w:name w:val="toc 1"/>
    <w:basedOn w:val="Normalny"/>
    <w:next w:val="Normalny"/>
    <w:autoRedefine/>
    <w:uiPriority w:val="39"/>
    <w:unhideWhenUsed/>
    <w:rsid w:val="00CA0D58"/>
    <w:pPr>
      <w:spacing w:after="100"/>
    </w:pPr>
  </w:style>
  <w:style w:type="paragraph" w:customStyle="1" w:styleId="content1">
    <w:name w:val="content1"/>
    <w:basedOn w:val="Normalny"/>
    <w:uiPriority w:val="99"/>
    <w:rsid w:val="002E0CFC"/>
    <w:pPr>
      <w:ind w:right="230"/>
    </w:pPr>
    <w:rPr>
      <w:rFonts w:ascii="Calibri" w:eastAsiaTheme="minorEastAsia" w:hAnsi="Calibri" w:cstheme="minorBidi"/>
    </w:rPr>
  </w:style>
  <w:style w:type="table" w:styleId="Jasnalistaakcent3">
    <w:name w:val="Light List Accent 3"/>
    <w:basedOn w:val="Standardowy"/>
    <w:uiPriority w:val="61"/>
    <w:rsid w:val="0058566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58566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58566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58566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akcent6">
    <w:name w:val="Light Grid Accent 6"/>
    <w:basedOn w:val="Standardowy"/>
    <w:uiPriority w:val="62"/>
    <w:rsid w:val="0058566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asiatka1akcent6">
    <w:name w:val="Medium Grid 1 Accent 6"/>
    <w:basedOn w:val="Standardowy"/>
    <w:uiPriority w:val="67"/>
    <w:rsid w:val="0058566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31559185">
      <w:bodyDiv w:val="1"/>
      <w:marLeft w:val="0"/>
      <w:marRight w:val="0"/>
      <w:marTop w:val="0"/>
      <w:marBottom w:val="0"/>
      <w:divBdr>
        <w:top w:val="none" w:sz="0" w:space="0" w:color="auto"/>
        <w:left w:val="none" w:sz="0" w:space="0" w:color="auto"/>
        <w:bottom w:val="none" w:sz="0" w:space="0" w:color="auto"/>
        <w:right w:val="none" w:sz="0" w:space="0" w:color="auto"/>
      </w:divBdr>
    </w:div>
    <w:div w:id="145711308">
      <w:bodyDiv w:val="1"/>
      <w:marLeft w:val="0"/>
      <w:marRight w:val="0"/>
      <w:marTop w:val="0"/>
      <w:marBottom w:val="0"/>
      <w:divBdr>
        <w:top w:val="none" w:sz="0" w:space="0" w:color="auto"/>
        <w:left w:val="none" w:sz="0" w:space="0" w:color="auto"/>
        <w:bottom w:val="none" w:sz="0" w:space="0" w:color="auto"/>
        <w:right w:val="none" w:sz="0" w:space="0" w:color="auto"/>
      </w:divBdr>
    </w:div>
    <w:div w:id="184365916">
      <w:bodyDiv w:val="1"/>
      <w:marLeft w:val="0"/>
      <w:marRight w:val="0"/>
      <w:marTop w:val="0"/>
      <w:marBottom w:val="0"/>
      <w:divBdr>
        <w:top w:val="none" w:sz="0" w:space="0" w:color="auto"/>
        <w:left w:val="none" w:sz="0" w:space="0" w:color="auto"/>
        <w:bottom w:val="none" w:sz="0" w:space="0" w:color="auto"/>
        <w:right w:val="none" w:sz="0" w:space="0" w:color="auto"/>
      </w:divBdr>
    </w:div>
    <w:div w:id="230821250">
      <w:bodyDiv w:val="1"/>
      <w:marLeft w:val="0"/>
      <w:marRight w:val="0"/>
      <w:marTop w:val="0"/>
      <w:marBottom w:val="0"/>
      <w:divBdr>
        <w:top w:val="none" w:sz="0" w:space="0" w:color="auto"/>
        <w:left w:val="none" w:sz="0" w:space="0" w:color="auto"/>
        <w:bottom w:val="none" w:sz="0" w:space="0" w:color="auto"/>
        <w:right w:val="none" w:sz="0" w:space="0" w:color="auto"/>
      </w:divBdr>
    </w:div>
    <w:div w:id="252327635">
      <w:bodyDiv w:val="1"/>
      <w:marLeft w:val="0"/>
      <w:marRight w:val="0"/>
      <w:marTop w:val="0"/>
      <w:marBottom w:val="0"/>
      <w:divBdr>
        <w:top w:val="none" w:sz="0" w:space="0" w:color="auto"/>
        <w:left w:val="none" w:sz="0" w:space="0" w:color="auto"/>
        <w:bottom w:val="none" w:sz="0" w:space="0" w:color="auto"/>
        <w:right w:val="none" w:sz="0" w:space="0" w:color="auto"/>
      </w:divBdr>
    </w:div>
    <w:div w:id="260260661">
      <w:bodyDiv w:val="1"/>
      <w:marLeft w:val="0"/>
      <w:marRight w:val="0"/>
      <w:marTop w:val="0"/>
      <w:marBottom w:val="0"/>
      <w:divBdr>
        <w:top w:val="none" w:sz="0" w:space="0" w:color="auto"/>
        <w:left w:val="none" w:sz="0" w:space="0" w:color="auto"/>
        <w:bottom w:val="none" w:sz="0" w:space="0" w:color="auto"/>
        <w:right w:val="none" w:sz="0" w:space="0" w:color="auto"/>
      </w:divBdr>
    </w:div>
    <w:div w:id="263536596">
      <w:bodyDiv w:val="1"/>
      <w:marLeft w:val="0"/>
      <w:marRight w:val="0"/>
      <w:marTop w:val="0"/>
      <w:marBottom w:val="0"/>
      <w:divBdr>
        <w:top w:val="none" w:sz="0" w:space="0" w:color="auto"/>
        <w:left w:val="none" w:sz="0" w:space="0" w:color="auto"/>
        <w:bottom w:val="none" w:sz="0" w:space="0" w:color="auto"/>
        <w:right w:val="none" w:sz="0" w:space="0" w:color="auto"/>
      </w:divBdr>
    </w:div>
    <w:div w:id="304507080">
      <w:bodyDiv w:val="1"/>
      <w:marLeft w:val="0"/>
      <w:marRight w:val="0"/>
      <w:marTop w:val="0"/>
      <w:marBottom w:val="0"/>
      <w:divBdr>
        <w:top w:val="none" w:sz="0" w:space="0" w:color="auto"/>
        <w:left w:val="none" w:sz="0" w:space="0" w:color="auto"/>
        <w:bottom w:val="none" w:sz="0" w:space="0" w:color="auto"/>
        <w:right w:val="none" w:sz="0" w:space="0" w:color="auto"/>
      </w:divBdr>
    </w:div>
    <w:div w:id="311444879">
      <w:bodyDiv w:val="1"/>
      <w:marLeft w:val="0"/>
      <w:marRight w:val="0"/>
      <w:marTop w:val="0"/>
      <w:marBottom w:val="0"/>
      <w:divBdr>
        <w:top w:val="none" w:sz="0" w:space="0" w:color="auto"/>
        <w:left w:val="none" w:sz="0" w:space="0" w:color="auto"/>
        <w:bottom w:val="none" w:sz="0" w:space="0" w:color="auto"/>
        <w:right w:val="none" w:sz="0" w:space="0" w:color="auto"/>
      </w:divBdr>
    </w:div>
    <w:div w:id="416437295">
      <w:bodyDiv w:val="1"/>
      <w:marLeft w:val="0"/>
      <w:marRight w:val="0"/>
      <w:marTop w:val="0"/>
      <w:marBottom w:val="0"/>
      <w:divBdr>
        <w:top w:val="none" w:sz="0" w:space="0" w:color="auto"/>
        <w:left w:val="none" w:sz="0" w:space="0" w:color="auto"/>
        <w:bottom w:val="none" w:sz="0" w:space="0" w:color="auto"/>
        <w:right w:val="none" w:sz="0" w:space="0" w:color="auto"/>
      </w:divBdr>
    </w:div>
    <w:div w:id="499931192">
      <w:bodyDiv w:val="1"/>
      <w:marLeft w:val="0"/>
      <w:marRight w:val="0"/>
      <w:marTop w:val="0"/>
      <w:marBottom w:val="0"/>
      <w:divBdr>
        <w:top w:val="none" w:sz="0" w:space="0" w:color="auto"/>
        <w:left w:val="none" w:sz="0" w:space="0" w:color="auto"/>
        <w:bottom w:val="none" w:sz="0" w:space="0" w:color="auto"/>
        <w:right w:val="none" w:sz="0" w:space="0" w:color="auto"/>
      </w:divBdr>
    </w:div>
    <w:div w:id="507716514">
      <w:bodyDiv w:val="1"/>
      <w:marLeft w:val="0"/>
      <w:marRight w:val="0"/>
      <w:marTop w:val="0"/>
      <w:marBottom w:val="0"/>
      <w:divBdr>
        <w:top w:val="none" w:sz="0" w:space="0" w:color="auto"/>
        <w:left w:val="none" w:sz="0" w:space="0" w:color="auto"/>
        <w:bottom w:val="none" w:sz="0" w:space="0" w:color="auto"/>
        <w:right w:val="none" w:sz="0" w:space="0" w:color="auto"/>
      </w:divBdr>
    </w:div>
    <w:div w:id="534579538">
      <w:bodyDiv w:val="1"/>
      <w:marLeft w:val="0"/>
      <w:marRight w:val="0"/>
      <w:marTop w:val="0"/>
      <w:marBottom w:val="0"/>
      <w:divBdr>
        <w:top w:val="none" w:sz="0" w:space="0" w:color="auto"/>
        <w:left w:val="none" w:sz="0" w:space="0" w:color="auto"/>
        <w:bottom w:val="none" w:sz="0" w:space="0" w:color="auto"/>
        <w:right w:val="none" w:sz="0" w:space="0" w:color="auto"/>
      </w:divBdr>
    </w:div>
    <w:div w:id="553463971">
      <w:bodyDiv w:val="1"/>
      <w:marLeft w:val="0"/>
      <w:marRight w:val="0"/>
      <w:marTop w:val="0"/>
      <w:marBottom w:val="0"/>
      <w:divBdr>
        <w:top w:val="none" w:sz="0" w:space="0" w:color="auto"/>
        <w:left w:val="none" w:sz="0" w:space="0" w:color="auto"/>
        <w:bottom w:val="none" w:sz="0" w:space="0" w:color="auto"/>
        <w:right w:val="none" w:sz="0" w:space="0" w:color="auto"/>
      </w:divBdr>
    </w:div>
    <w:div w:id="656491643">
      <w:bodyDiv w:val="1"/>
      <w:marLeft w:val="0"/>
      <w:marRight w:val="0"/>
      <w:marTop w:val="0"/>
      <w:marBottom w:val="0"/>
      <w:divBdr>
        <w:top w:val="none" w:sz="0" w:space="0" w:color="auto"/>
        <w:left w:val="none" w:sz="0" w:space="0" w:color="auto"/>
        <w:bottom w:val="none" w:sz="0" w:space="0" w:color="auto"/>
        <w:right w:val="none" w:sz="0" w:space="0" w:color="auto"/>
      </w:divBdr>
    </w:div>
    <w:div w:id="658458227">
      <w:bodyDiv w:val="1"/>
      <w:marLeft w:val="0"/>
      <w:marRight w:val="0"/>
      <w:marTop w:val="0"/>
      <w:marBottom w:val="0"/>
      <w:divBdr>
        <w:top w:val="none" w:sz="0" w:space="0" w:color="auto"/>
        <w:left w:val="none" w:sz="0" w:space="0" w:color="auto"/>
        <w:bottom w:val="none" w:sz="0" w:space="0" w:color="auto"/>
        <w:right w:val="none" w:sz="0" w:space="0" w:color="auto"/>
      </w:divBdr>
    </w:div>
    <w:div w:id="659970647">
      <w:bodyDiv w:val="1"/>
      <w:marLeft w:val="0"/>
      <w:marRight w:val="0"/>
      <w:marTop w:val="0"/>
      <w:marBottom w:val="0"/>
      <w:divBdr>
        <w:top w:val="none" w:sz="0" w:space="0" w:color="auto"/>
        <w:left w:val="none" w:sz="0" w:space="0" w:color="auto"/>
        <w:bottom w:val="none" w:sz="0" w:space="0" w:color="auto"/>
        <w:right w:val="none" w:sz="0" w:space="0" w:color="auto"/>
      </w:divBdr>
    </w:div>
    <w:div w:id="764570993">
      <w:bodyDiv w:val="1"/>
      <w:marLeft w:val="0"/>
      <w:marRight w:val="0"/>
      <w:marTop w:val="0"/>
      <w:marBottom w:val="0"/>
      <w:divBdr>
        <w:top w:val="none" w:sz="0" w:space="0" w:color="auto"/>
        <w:left w:val="none" w:sz="0" w:space="0" w:color="auto"/>
        <w:bottom w:val="none" w:sz="0" w:space="0" w:color="auto"/>
        <w:right w:val="none" w:sz="0" w:space="0" w:color="auto"/>
      </w:divBdr>
    </w:div>
    <w:div w:id="830873387">
      <w:bodyDiv w:val="1"/>
      <w:marLeft w:val="0"/>
      <w:marRight w:val="0"/>
      <w:marTop w:val="0"/>
      <w:marBottom w:val="0"/>
      <w:divBdr>
        <w:top w:val="none" w:sz="0" w:space="0" w:color="auto"/>
        <w:left w:val="none" w:sz="0" w:space="0" w:color="auto"/>
        <w:bottom w:val="none" w:sz="0" w:space="0" w:color="auto"/>
        <w:right w:val="none" w:sz="0" w:space="0" w:color="auto"/>
      </w:divBdr>
    </w:div>
    <w:div w:id="849370258">
      <w:bodyDiv w:val="1"/>
      <w:marLeft w:val="0"/>
      <w:marRight w:val="0"/>
      <w:marTop w:val="0"/>
      <w:marBottom w:val="0"/>
      <w:divBdr>
        <w:top w:val="none" w:sz="0" w:space="0" w:color="auto"/>
        <w:left w:val="none" w:sz="0" w:space="0" w:color="auto"/>
        <w:bottom w:val="none" w:sz="0" w:space="0" w:color="auto"/>
        <w:right w:val="none" w:sz="0" w:space="0" w:color="auto"/>
      </w:divBdr>
    </w:div>
    <w:div w:id="937442318">
      <w:bodyDiv w:val="1"/>
      <w:marLeft w:val="0"/>
      <w:marRight w:val="0"/>
      <w:marTop w:val="0"/>
      <w:marBottom w:val="0"/>
      <w:divBdr>
        <w:top w:val="none" w:sz="0" w:space="0" w:color="auto"/>
        <w:left w:val="none" w:sz="0" w:space="0" w:color="auto"/>
        <w:bottom w:val="none" w:sz="0" w:space="0" w:color="auto"/>
        <w:right w:val="none" w:sz="0" w:space="0" w:color="auto"/>
      </w:divBdr>
    </w:div>
    <w:div w:id="1091194720">
      <w:bodyDiv w:val="1"/>
      <w:marLeft w:val="0"/>
      <w:marRight w:val="0"/>
      <w:marTop w:val="0"/>
      <w:marBottom w:val="0"/>
      <w:divBdr>
        <w:top w:val="none" w:sz="0" w:space="0" w:color="auto"/>
        <w:left w:val="none" w:sz="0" w:space="0" w:color="auto"/>
        <w:bottom w:val="none" w:sz="0" w:space="0" w:color="auto"/>
        <w:right w:val="none" w:sz="0" w:space="0" w:color="auto"/>
      </w:divBdr>
    </w:div>
    <w:div w:id="1202941376">
      <w:bodyDiv w:val="1"/>
      <w:marLeft w:val="0"/>
      <w:marRight w:val="0"/>
      <w:marTop w:val="0"/>
      <w:marBottom w:val="0"/>
      <w:divBdr>
        <w:top w:val="none" w:sz="0" w:space="0" w:color="auto"/>
        <w:left w:val="none" w:sz="0" w:space="0" w:color="auto"/>
        <w:bottom w:val="none" w:sz="0" w:space="0" w:color="auto"/>
        <w:right w:val="none" w:sz="0" w:space="0" w:color="auto"/>
      </w:divBdr>
    </w:div>
    <w:div w:id="1210385006">
      <w:bodyDiv w:val="1"/>
      <w:marLeft w:val="0"/>
      <w:marRight w:val="0"/>
      <w:marTop w:val="0"/>
      <w:marBottom w:val="0"/>
      <w:divBdr>
        <w:top w:val="none" w:sz="0" w:space="0" w:color="auto"/>
        <w:left w:val="none" w:sz="0" w:space="0" w:color="auto"/>
        <w:bottom w:val="none" w:sz="0" w:space="0" w:color="auto"/>
        <w:right w:val="none" w:sz="0" w:space="0" w:color="auto"/>
      </w:divBdr>
    </w:div>
    <w:div w:id="1293975045">
      <w:bodyDiv w:val="1"/>
      <w:marLeft w:val="0"/>
      <w:marRight w:val="0"/>
      <w:marTop w:val="0"/>
      <w:marBottom w:val="0"/>
      <w:divBdr>
        <w:top w:val="none" w:sz="0" w:space="0" w:color="auto"/>
        <w:left w:val="none" w:sz="0" w:space="0" w:color="auto"/>
        <w:bottom w:val="none" w:sz="0" w:space="0" w:color="auto"/>
        <w:right w:val="none" w:sz="0" w:space="0" w:color="auto"/>
      </w:divBdr>
    </w:div>
    <w:div w:id="1341277790">
      <w:bodyDiv w:val="1"/>
      <w:marLeft w:val="0"/>
      <w:marRight w:val="0"/>
      <w:marTop w:val="0"/>
      <w:marBottom w:val="0"/>
      <w:divBdr>
        <w:top w:val="none" w:sz="0" w:space="0" w:color="auto"/>
        <w:left w:val="none" w:sz="0" w:space="0" w:color="auto"/>
        <w:bottom w:val="none" w:sz="0" w:space="0" w:color="auto"/>
        <w:right w:val="none" w:sz="0" w:space="0" w:color="auto"/>
      </w:divBdr>
    </w:div>
    <w:div w:id="1362826036">
      <w:bodyDiv w:val="1"/>
      <w:marLeft w:val="0"/>
      <w:marRight w:val="0"/>
      <w:marTop w:val="0"/>
      <w:marBottom w:val="0"/>
      <w:divBdr>
        <w:top w:val="none" w:sz="0" w:space="0" w:color="auto"/>
        <w:left w:val="none" w:sz="0" w:space="0" w:color="auto"/>
        <w:bottom w:val="none" w:sz="0" w:space="0" w:color="auto"/>
        <w:right w:val="none" w:sz="0" w:space="0" w:color="auto"/>
      </w:divBdr>
    </w:div>
    <w:div w:id="1372995480">
      <w:bodyDiv w:val="1"/>
      <w:marLeft w:val="0"/>
      <w:marRight w:val="0"/>
      <w:marTop w:val="0"/>
      <w:marBottom w:val="0"/>
      <w:divBdr>
        <w:top w:val="none" w:sz="0" w:space="0" w:color="auto"/>
        <w:left w:val="none" w:sz="0" w:space="0" w:color="auto"/>
        <w:bottom w:val="none" w:sz="0" w:space="0" w:color="auto"/>
        <w:right w:val="none" w:sz="0" w:space="0" w:color="auto"/>
      </w:divBdr>
    </w:div>
    <w:div w:id="1449741024">
      <w:bodyDiv w:val="1"/>
      <w:marLeft w:val="0"/>
      <w:marRight w:val="0"/>
      <w:marTop w:val="0"/>
      <w:marBottom w:val="0"/>
      <w:divBdr>
        <w:top w:val="none" w:sz="0" w:space="0" w:color="auto"/>
        <w:left w:val="none" w:sz="0" w:space="0" w:color="auto"/>
        <w:bottom w:val="none" w:sz="0" w:space="0" w:color="auto"/>
        <w:right w:val="none" w:sz="0" w:space="0" w:color="auto"/>
      </w:divBdr>
    </w:div>
    <w:div w:id="1570308455">
      <w:bodyDiv w:val="1"/>
      <w:marLeft w:val="0"/>
      <w:marRight w:val="0"/>
      <w:marTop w:val="0"/>
      <w:marBottom w:val="0"/>
      <w:divBdr>
        <w:top w:val="none" w:sz="0" w:space="0" w:color="auto"/>
        <w:left w:val="none" w:sz="0" w:space="0" w:color="auto"/>
        <w:bottom w:val="none" w:sz="0" w:space="0" w:color="auto"/>
        <w:right w:val="none" w:sz="0" w:space="0" w:color="auto"/>
      </w:divBdr>
    </w:div>
    <w:div w:id="1592197466">
      <w:bodyDiv w:val="1"/>
      <w:marLeft w:val="0"/>
      <w:marRight w:val="0"/>
      <w:marTop w:val="0"/>
      <w:marBottom w:val="0"/>
      <w:divBdr>
        <w:top w:val="none" w:sz="0" w:space="0" w:color="auto"/>
        <w:left w:val="none" w:sz="0" w:space="0" w:color="auto"/>
        <w:bottom w:val="none" w:sz="0" w:space="0" w:color="auto"/>
        <w:right w:val="none" w:sz="0" w:space="0" w:color="auto"/>
      </w:divBdr>
    </w:div>
    <w:div w:id="1597591412">
      <w:bodyDiv w:val="1"/>
      <w:marLeft w:val="0"/>
      <w:marRight w:val="0"/>
      <w:marTop w:val="0"/>
      <w:marBottom w:val="0"/>
      <w:divBdr>
        <w:top w:val="none" w:sz="0" w:space="0" w:color="auto"/>
        <w:left w:val="none" w:sz="0" w:space="0" w:color="auto"/>
        <w:bottom w:val="none" w:sz="0" w:space="0" w:color="auto"/>
        <w:right w:val="none" w:sz="0" w:space="0" w:color="auto"/>
      </w:divBdr>
    </w:div>
    <w:div w:id="1823039951">
      <w:bodyDiv w:val="1"/>
      <w:marLeft w:val="0"/>
      <w:marRight w:val="0"/>
      <w:marTop w:val="0"/>
      <w:marBottom w:val="0"/>
      <w:divBdr>
        <w:top w:val="none" w:sz="0" w:space="0" w:color="auto"/>
        <w:left w:val="none" w:sz="0" w:space="0" w:color="auto"/>
        <w:bottom w:val="none" w:sz="0" w:space="0" w:color="auto"/>
        <w:right w:val="none" w:sz="0" w:space="0" w:color="auto"/>
      </w:divBdr>
    </w:div>
    <w:div w:id="1849443359">
      <w:bodyDiv w:val="1"/>
      <w:marLeft w:val="0"/>
      <w:marRight w:val="0"/>
      <w:marTop w:val="0"/>
      <w:marBottom w:val="0"/>
      <w:divBdr>
        <w:top w:val="none" w:sz="0" w:space="0" w:color="auto"/>
        <w:left w:val="none" w:sz="0" w:space="0" w:color="auto"/>
        <w:bottom w:val="none" w:sz="0" w:space="0" w:color="auto"/>
        <w:right w:val="none" w:sz="0" w:space="0" w:color="auto"/>
      </w:divBdr>
    </w:div>
    <w:div w:id="1870095871">
      <w:bodyDiv w:val="1"/>
      <w:marLeft w:val="0"/>
      <w:marRight w:val="0"/>
      <w:marTop w:val="0"/>
      <w:marBottom w:val="0"/>
      <w:divBdr>
        <w:top w:val="none" w:sz="0" w:space="0" w:color="auto"/>
        <w:left w:val="none" w:sz="0" w:space="0" w:color="auto"/>
        <w:bottom w:val="none" w:sz="0" w:space="0" w:color="auto"/>
        <w:right w:val="none" w:sz="0" w:space="0" w:color="auto"/>
      </w:divBdr>
    </w:div>
    <w:div w:id="1925071912">
      <w:bodyDiv w:val="1"/>
      <w:marLeft w:val="0"/>
      <w:marRight w:val="0"/>
      <w:marTop w:val="0"/>
      <w:marBottom w:val="0"/>
      <w:divBdr>
        <w:top w:val="none" w:sz="0" w:space="0" w:color="auto"/>
        <w:left w:val="none" w:sz="0" w:space="0" w:color="auto"/>
        <w:bottom w:val="none" w:sz="0" w:space="0" w:color="auto"/>
        <w:right w:val="none" w:sz="0" w:space="0" w:color="auto"/>
      </w:divBdr>
    </w:div>
    <w:div w:id="2031641487">
      <w:bodyDiv w:val="1"/>
      <w:marLeft w:val="0"/>
      <w:marRight w:val="0"/>
      <w:marTop w:val="0"/>
      <w:marBottom w:val="0"/>
      <w:divBdr>
        <w:top w:val="none" w:sz="0" w:space="0" w:color="auto"/>
        <w:left w:val="none" w:sz="0" w:space="0" w:color="auto"/>
        <w:bottom w:val="none" w:sz="0" w:space="0" w:color="auto"/>
        <w:right w:val="none" w:sz="0" w:space="0" w:color="auto"/>
      </w:divBdr>
    </w:div>
    <w:div w:id="21468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oczur@sla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urda@sla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urdam\Ustawienia%20lokalne\Temporary%20Internet%20Files\Content.Outlook\MOK3QRCO\Do%20wykresu%20-%20post&#281;p%20fin.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durdam\Moje%20dokumenty\Sprawozdania%20okresowe\Sprawozdanie%20okresowe%20za%20II%20p&#243;&#322;rocze%202011%20roku\Baza%20danych%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sz="1200" i="1"/>
              <a:t>Postęp realizacji RPO WSL w podziale na kwartały</a:t>
            </a:r>
          </a:p>
        </c:rich>
      </c:tx>
      <c:layout>
        <c:manualLayout>
          <c:xMode val="edge"/>
          <c:yMode val="edge"/>
          <c:x val="0.20693468994435241"/>
          <c:y val="6.3376233143271607E-2"/>
        </c:manualLayout>
      </c:layout>
    </c:title>
    <c:plotArea>
      <c:layout>
        <c:manualLayout>
          <c:layoutTarget val="inner"/>
          <c:xMode val="edge"/>
          <c:yMode val="edge"/>
          <c:x val="6.6168623265742132E-2"/>
          <c:y val="1.5448603683897869E-2"/>
          <c:w val="0.91782283884738525"/>
          <c:h val="0.83778966131908106"/>
        </c:manualLayout>
      </c:layout>
      <c:lineChart>
        <c:grouping val="standard"/>
        <c:ser>
          <c:idx val="0"/>
          <c:order val="0"/>
          <c:tx>
            <c:strRef>
              <c:f>Arkusz1!$B$1</c:f>
              <c:strCache>
                <c:ptCount val="1"/>
                <c:pt idx="0">
                  <c:v>Zatwierdzone wnioski o dofinansowanie</c:v>
                </c:pt>
              </c:strCache>
            </c:strRef>
          </c:tx>
          <c:dLbls>
            <c:dLblPos val="t"/>
            <c:showVal val="1"/>
          </c:dLbls>
          <c:cat>
            <c:strRef>
              <c:f>Arkusz1!$A$2:$A$10</c:f>
              <c:strCache>
                <c:ptCount val="9"/>
                <c:pt idx="0">
                  <c:v>IV 2009</c:v>
                </c:pt>
                <c:pt idx="1">
                  <c:v>I 2010</c:v>
                </c:pt>
                <c:pt idx="2">
                  <c:v>II 2010</c:v>
                </c:pt>
                <c:pt idx="3">
                  <c:v>III 2010</c:v>
                </c:pt>
                <c:pt idx="4">
                  <c:v>IV 2010</c:v>
                </c:pt>
                <c:pt idx="5">
                  <c:v>I 2011</c:v>
                </c:pt>
                <c:pt idx="6">
                  <c:v>II 2011</c:v>
                </c:pt>
                <c:pt idx="7">
                  <c:v>III 2011</c:v>
                </c:pt>
                <c:pt idx="8">
                  <c:v>IV 2011</c:v>
                </c:pt>
              </c:strCache>
            </c:strRef>
          </c:cat>
          <c:val>
            <c:numRef>
              <c:f>Arkusz1!$B$2:$B$10</c:f>
              <c:numCache>
                <c:formatCode>#,##0.00</c:formatCode>
                <c:ptCount val="9"/>
                <c:pt idx="0">
                  <c:v>2.7408889434320001</c:v>
                </c:pt>
                <c:pt idx="1">
                  <c:v>3.0673200023045295</c:v>
                </c:pt>
                <c:pt idx="2">
                  <c:v>3.9391129234829987</c:v>
                </c:pt>
                <c:pt idx="3">
                  <c:v>4.501773887511499</c:v>
                </c:pt>
                <c:pt idx="4">
                  <c:v>4.7815195602779745</c:v>
                </c:pt>
                <c:pt idx="5">
                  <c:v>5.3097818195399755</c:v>
                </c:pt>
                <c:pt idx="6">
                  <c:v>5.6942319378699358</c:v>
                </c:pt>
                <c:pt idx="7" formatCode="0.00">
                  <c:v>5.9621645799699339</c:v>
                </c:pt>
                <c:pt idx="8">
                  <c:v>6.3</c:v>
                </c:pt>
              </c:numCache>
            </c:numRef>
          </c:val>
        </c:ser>
        <c:ser>
          <c:idx val="1"/>
          <c:order val="1"/>
          <c:tx>
            <c:strRef>
              <c:f>Arkusz1!$C$1</c:f>
              <c:strCache>
                <c:ptCount val="1"/>
                <c:pt idx="0">
                  <c:v>Podpisane umowy o dofinansowanie</c:v>
                </c:pt>
              </c:strCache>
            </c:strRef>
          </c:tx>
          <c:dLbls>
            <c:dLblPos val="r"/>
            <c:showVal val="1"/>
          </c:dLbls>
          <c:cat>
            <c:strRef>
              <c:f>Arkusz1!$A$2:$A$10</c:f>
              <c:strCache>
                <c:ptCount val="9"/>
                <c:pt idx="0">
                  <c:v>IV 2009</c:v>
                </c:pt>
                <c:pt idx="1">
                  <c:v>I 2010</c:v>
                </c:pt>
                <c:pt idx="2">
                  <c:v>II 2010</c:v>
                </c:pt>
                <c:pt idx="3">
                  <c:v>III 2010</c:v>
                </c:pt>
                <c:pt idx="4">
                  <c:v>IV 2010</c:v>
                </c:pt>
                <c:pt idx="5">
                  <c:v>I 2011</c:v>
                </c:pt>
                <c:pt idx="6">
                  <c:v>II 2011</c:v>
                </c:pt>
                <c:pt idx="7">
                  <c:v>III 2011</c:v>
                </c:pt>
                <c:pt idx="8">
                  <c:v>IV 2011</c:v>
                </c:pt>
              </c:strCache>
            </c:strRef>
          </c:cat>
          <c:val>
            <c:numRef>
              <c:f>Arkusz1!$C$2:$C$10</c:f>
              <c:numCache>
                <c:formatCode>#,##0.00</c:formatCode>
                <c:ptCount val="9"/>
                <c:pt idx="0">
                  <c:v>1.6968479485900143</c:v>
                </c:pt>
                <c:pt idx="1">
                  <c:v>2.0358070945799978</c:v>
                </c:pt>
                <c:pt idx="2">
                  <c:v>2.6016426220199977</c:v>
                </c:pt>
                <c:pt idx="3">
                  <c:v>3.5238532218</c:v>
                </c:pt>
                <c:pt idx="4">
                  <c:v>4.2535575905099945</c:v>
                </c:pt>
                <c:pt idx="5">
                  <c:v>4.4320289932100509</c:v>
                </c:pt>
                <c:pt idx="6">
                  <c:v>4.75967784903</c:v>
                </c:pt>
                <c:pt idx="7" formatCode="0.00">
                  <c:v>5.21</c:v>
                </c:pt>
                <c:pt idx="8">
                  <c:v>5.44</c:v>
                </c:pt>
              </c:numCache>
            </c:numRef>
          </c:val>
        </c:ser>
        <c:ser>
          <c:idx val="2"/>
          <c:order val="2"/>
          <c:tx>
            <c:strRef>
              <c:f>Arkusz1!$D$1</c:f>
              <c:strCache>
                <c:ptCount val="1"/>
                <c:pt idx="0">
                  <c:v>Zatwierdzone wnioski o płatność</c:v>
                </c:pt>
              </c:strCache>
            </c:strRef>
          </c:tx>
          <c:dLbls>
            <c:dLblPos val="t"/>
            <c:showVal val="1"/>
          </c:dLbls>
          <c:cat>
            <c:strRef>
              <c:f>Arkusz1!$A$2:$A$10</c:f>
              <c:strCache>
                <c:ptCount val="9"/>
                <c:pt idx="0">
                  <c:v>IV 2009</c:v>
                </c:pt>
                <c:pt idx="1">
                  <c:v>I 2010</c:v>
                </c:pt>
                <c:pt idx="2">
                  <c:v>II 2010</c:v>
                </c:pt>
                <c:pt idx="3">
                  <c:v>III 2010</c:v>
                </c:pt>
                <c:pt idx="4">
                  <c:v>IV 2010</c:v>
                </c:pt>
                <c:pt idx="5">
                  <c:v>I 2011</c:v>
                </c:pt>
                <c:pt idx="6">
                  <c:v>II 2011</c:v>
                </c:pt>
                <c:pt idx="7">
                  <c:v>III 2011</c:v>
                </c:pt>
                <c:pt idx="8">
                  <c:v>IV 2011</c:v>
                </c:pt>
              </c:strCache>
            </c:strRef>
          </c:cat>
          <c:val>
            <c:numRef>
              <c:f>Arkusz1!$D$2:$D$10</c:f>
              <c:numCache>
                <c:formatCode>#,##0.00</c:formatCode>
                <c:ptCount val="9"/>
                <c:pt idx="0">
                  <c:v>0.30037725739000426</c:v>
                </c:pt>
                <c:pt idx="1">
                  <c:v>0.43425682370000313</c:v>
                </c:pt>
                <c:pt idx="2">
                  <c:v>0.59433375368000063</c:v>
                </c:pt>
                <c:pt idx="3">
                  <c:v>1.10744068687</c:v>
                </c:pt>
                <c:pt idx="4">
                  <c:v>1.4964948420299813</c:v>
                </c:pt>
                <c:pt idx="5">
                  <c:v>1.7156933224099857</c:v>
                </c:pt>
                <c:pt idx="6">
                  <c:v>1.89575472855</c:v>
                </c:pt>
                <c:pt idx="7" formatCode="0.00">
                  <c:v>2.23</c:v>
                </c:pt>
                <c:pt idx="8">
                  <c:v>2.65</c:v>
                </c:pt>
              </c:numCache>
            </c:numRef>
          </c:val>
        </c:ser>
        <c:ser>
          <c:idx val="3"/>
          <c:order val="3"/>
          <c:tx>
            <c:strRef>
              <c:f>Arkusz1!$E$1</c:f>
              <c:strCache>
                <c:ptCount val="1"/>
                <c:pt idx="0">
                  <c:v>Środki scertyfikowane</c:v>
                </c:pt>
              </c:strCache>
            </c:strRef>
          </c:tx>
          <c:dLbls>
            <c:dLblPos val="r"/>
            <c:showVal val="1"/>
          </c:dLbls>
          <c:cat>
            <c:strRef>
              <c:f>Arkusz1!$A$2:$A$10</c:f>
              <c:strCache>
                <c:ptCount val="9"/>
                <c:pt idx="0">
                  <c:v>IV 2009</c:v>
                </c:pt>
                <c:pt idx="1">
                  <c:v>I 2010</c:v>
                </c:pt>
                <c:pt idx="2">
                  <c:v>II 2010</c:v>
                </c:pt>
                <c:pt idx="3">
                  <c:v>III 2010</c:v>
                </c:pt>
                <c:pt idx="4">
                  <c:v>IV 2010</c:v>
                </c:pt>
                <c:pt idx="5">
                  <c:v>I 2011</c:v>
                </c:pt>
                <c:pt idx="6">
                  <c:v>II 2011</c:v>
                </c:pt>
                <c:pt idx="7">
                  <c:v>III 2011</c:v>
                </c:pt>
                <c:pt idx="8">
                  <c:v>IV 2011</c:v>
                </c:pt>
              </c:strCache>
            </c:strRef>
          </c:cat>
          <c:val>
            <c:numRef>
              <c:f>Arkusz1!$E$2:$E$10</c:f>
              <c:numCache>
                <c:formatCode>#,##0.00</c:formatCode>
                <c:ptCount val="9"/>
                <c:pt idx="0">
                  <c:v>0.24925180060999999</c:v>
                </c:pt>
                <c:pt idx="1">
                  <c:v>0.39704967040000244</c:v>
                </c:pt>
                <c:pt idx="2">
                  <c:v>0.52899964614000661</c:v>
                </c:pt>
                <c:pt idx="3">
                  <c:v>1.0363896880199881</c:v>
                </c:pt>
                <c:pt idx="4">
                  <c:v>1.3622595442600132</c:v>
                </c:pt>
                <c:pt idx="5">
                  <c:v>1.56056501048</c:v>
                </c:pt>
                <c:pt idx="6">
                  <c:v>1.6486047367799996</c:v>
                </c:pt>
                <c:pt idx="7" formatCode="0.00">
                  <c:v>1.7926693618300054</c:v>
                </c:pt>
                <c:pt idx="8">
                  <c:v>2.42</c:v>
                </c:pt>
              </c:numCache>
            </c:numRef>
          </c:val>
        </c:ser>
        <c:marker val="1"/>
        <c:axId val="64165376"/>
        <c:axId val="64166912"/>
      </c:lineChart>
      <c:catAx>
        <c:axId val="64165376"/>
        <c:scaling>
          <c:orientation val="minMax"/>
        </c:scaling>
        <c:axPos val="b"/>
        <c:numFmt formatCode="General" sourceLinked="1"/>
        <c:tickLblPos val="nextTo"/>
        <c:crossAx val="64166912"/>
        <c:crosses val="autoZero"/>
        <c:auto val="1"/>
        <c:lblAlgn val="ctr"/>
        <c:lblOffset val="100"/>
      </c:catAx>
      <c:valAx>
        <c:axId val="64166912"/>
        <c:scaling>
          <c:orientation val="minMax"/>
          <c:max val="7"/>
          <c:min val="0"/>
        </c:scaling>
        <c:axPos val="l"/>
        <c:majorGridlines/>
        <c:title>
          <c:tx>
            <c:rich>
              <a:bodyPr rot="-5400000" vert="horz"/>
              <a:lstStyle/>
              <a:p>
                <a:pPr>
                  <a:defRPr/>
                </a:pPr>
                <a:r>
                  <a:rPr lang="en-US"/>
                  <a:t>[mld </a:t>
                </a:r>
                <a:r>
                  <a:rPr lang="pl-PL"/>
                  <a:t>PLN]</a:t>
                </a:r>
              </a:p>
            </c:rich>
          </c:tx>
        </c:title>
        <c:numFmt formatCode="#,##0" sourceLinked="0"/>
        <c:tickLblPos val="nextTo"/>
        <c:crossAx val="64165376"/>
        <c:crosses val="autoZero"/>
        <c:crossBetween val="between"/>
        <c:majorUnit val="1"/>
        <c:minorUnit val="0.2"/>
      </c:valAx>
    </c:plotArea>
    <c:legend>
      <c:legendPos val="b"/>
    </c:legend>
    <c:plotVisOnly val="1"/>
    <c:dispBlanksAs val="zero"/>
  </c:chart>
  <c:spPr>
    <a:solidFill>
      <a:schemeClr val="bg1">
        <a:lumMod val="85000"/>
      </a:schemeClr>
    </a:solidFill>
  </c:spPr>
  <c:txPr>
    <a:bodyPr/>
    <a:lstStyle/>
    <a:p>
      <a:pPr>
        <a:defRPr b="1">
          <a:latin typeface="Times New Roman" pitchFamily="18" charset="0"/>
          <a:cs typeface="Times New Roman" pitchFamily="18"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sz="1200" i="1"/>
              <a:t>Poziom wykorzystania alokacji</a:t>
            </a:r>
          </a:p>
        </c:rich>
      </c:tx>
    </c:title>
    <c:plotArea>
      <c:layout/>
      <c:lineChart>
        <c:grouping val="standard"/>
        <c:ser>
          <c:idx val="0"/>
          <c:order val="0"/>
          <c:tx>
            <c:strRef>
              <c:f>'Poziom wykorzystania'!$B$2</c:f>
              <c:strCache>
                <c:ptCount val="1"/>
                <c:pt idx="0">
                  <c:v>Alokacja mln EURO</c:v>
                </c:pt>
              </c:strCache>
            </c:strRef>
          </c:tx>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wykorzystania'!$B$3:$B$13</c:f>
            </c:numRef>
          </c:val>
        </c:ser>
        <c:ser>
          <c:idx val="1"/>
          <c:order val="1"/>
          <c:tx>
            <c:strRef>
              <c:f>'Poziom wykorzystania'!$C$2</c:f>
              <c:strCache>
                <c:ptCount val="1"/>
                <c:pt idx="0">
                  <c:v>Alokacja mln PLN  wg. algorytmu MRR</c:v>
                </c:pt>
              </c:strCache>
            </c:strRef>
          </c:tx>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wykorzystania'!$C$3:$C$13</c:f>
            </c:numRef>
          </c:val>
        </c:ser>
        <c:ser>
          <c:idx val="2"/>
          <c:order val="2"/>
          <c:tx>
            <c:strRef>
              <c:f>'Poziom wykorzystania'!$D$2</c:f>
              <c:strCache>
                <c:ptCount val="1"/>
              </c:strCache>
            </c:strRef>
          </c:tx>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wykorzystania'!$D$3:$D$13</c:f>
            </c:numRef>
          </c:val>
        </c:ser>
        <c:ser>
          <c:idx val="3"/>
          <c:order val="3"/>
          <c:tx>
            <c:strRef>
              <c:f>'Poziom wykorzystania'!$E$2</c:f>
              <c:strCache>
                <c:ptCount val="1"/>
                <c:pt idx="0">
                  <c:v>Zatwierdzone wnioski o dofinansowanie</c:v>
                </c:pt>
              </c:strCache>
            </c:strRef>
          </c:tx>
          <c:marker>
            <c:symbol val="none"/>
          </c:marker>
          <c:dLbls>
            <c:dLblPos val="t"/>
            <c:showVal val="1"/>
          </c:dLbls>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wykorzystania'!$E$3:$E$13</c:f>
              <c:numCache>
                <c:formatCode>0.00%</c:formatCode>
                <c:ptCount val="11"/>
                <c:pt idx="0">
                  <c:v>0.65053136784367493</c:v>
                </c:pt>
                <c:pt idx="1">
                  <c:v>0.80664195700519692</c:v>
                </c:pt>
                <c:pt idx="2">
                  <c:v>0.78494535798182064</c:v>
                </c:pt>
                <c:pt idx="3">
                  <c:v>1.0300154491282376</c:v>
                </c:pt>
                <c:pt idx="4">
                  <c:v>1.0352030510983699</c:v>
                </c:pt>
                <c:pt idx="5">
                  <c:v>0.77738420414542664</c:v>
                </c:pt>
                <c:pt idx="6">
                  <c:v>0.9033349707985372</c:v>
                </c:pt>
                <c:pt idx="7">
                  <c:v>0.9529371931606565</c:v>
                </c:pt>
                <c:pt idx="8">
                  <c:v>1.0665403156029818</c:v>
                </c:pt>
                <c:pt idx="9">
                  <c:v>0.48659264690478682</c:v>
                </c:pt>
                <c:pt idx="10">
                  <c:v>0.83608390514730258</c:v>
                </c:pt>
              </c:numCache>
            </c:numRef>
          </c:val>
        </c:ser>
        <c:ser>
          <c:idx val="4"/>
          <c:order val="4"/>
          <c:tx>
            <c:strRef>
              <c:f>'Poziom wykorzystania'!$F$2</c:f>
              <c:strCache>
                <c:ptCount val="1"/>
                <c:pt idx="0">
                  <c:v>Podpisane umowy o dofinansowanie</c:v>
                </c:pt>
              </c:strCache>
            </c:strRef>
          </c:tx>
          <c:spPr>
            <a:ln>
              <a:solidFill>
                <a:schemeClr val="tx2">
                  <a:lumMod val="60000"/>
                  <a:lumOff val="40000"/>
                </a:schemeClr>
              </a:solidFill>
            </a:ln>
          </c:spPr>
          <c:marker>
            <c:symbol val="none"/>
          </c:marker>
          <c:dLbls>
            <c:dLbl>
              <c:idx val="3"/>
              <c:layout>
                <c:manualLayout>
                  <c:x val="-3.4059945504087211E-2"/>
                  <c:y val="-8.4745777791855204E-3"/>
                </c:manualLayout>
              </c:layout>
              <c:dLblPos val="r"/>
              <c:showVal val="1"/>
            </c:dLbl>
            <c:dLblPos val="t"/>
            <c:showVal val="1"/>
          </c:dLbls>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wykorzystania'!$F$3:$F$13</c:f>
              <c:numCache>
                <c:formatCode>0.00%</c:formatCode>
                <c:ptCount val="11"/>
                <c:pt idx="0">
                  <c:v>0.5194911057783872</c:v>
                </c:pt>
                <c:pt idx="1">
                  <c:v>0.51454410674573758</c:v>
                </c:pt>
                <c:pt idx="2">
                  <c:v>0.64214074149729361</c:v>
                </c:pt>
                <c:pt idx="3">
                  <c:v>0.91776649746192851</c:v>
                </c:pt>
                <c:pt idx="4">
                  <c:v>0.76116875133297368</c:v>
                </c:pt>
                <c:pt idx="5">
                  <c:v>0.86732592278816045</c:v>
                </c:pt>
                <c:pt idx="6">
                  <c:v>0.66660216046166598</c:v>
                </c:pt>
                <c:pt idx="7">
                  <c:v>0.8895942666892388</c:v>
                </c:pt>
                <c:pt idx="8">
                  <c:v>0.92472498042931894</c:v>
                </c:pt>
                <c:pt idx="9">
                  <c:v>0.40986697391851229</c:v>
                </c:pt>
                <c:pt idx="10">
                  <c:v>0.6916466287412274</c:v>
                </c:pt>
              </c:numCache>
            </c:numRef>
          </c:val>
        </c:ser>
        <c:ser>
          <c:idx val="5"/>
          <c:order val="5"/>
          <c:tx>
            <c:strRef>
              <c:f>'Poziom wykorzystania'!$G$2</c:f>
              <c:strCache>
                <c:ptCount val="1"/>
                <c:pt idx="0">
                  <c:v>Zatwierdzone wnioski o płatność</c:v>
                </c:pt>
              </c:strCache>
            </c:strRef>
          </c:tx>
          <c:spPr>
            <a:ln>
              <a:solidFill>
                <a:srgbClr val="92D050"/>
              </a:solidFill>
            </a:ln>
          </c:spPr>
          <c:marker>
            <c:symbol val="none"/>
          </c:marker>
          <c:dLbls>
            <c:dLbl>
              <c:idx val="3"/>
              <c:layout>
                <c:manualLayout>
                  <c:x val="-4.4959128065395065E-2"/>
                  <c:y val="4.1242945192036147E-2"/>
                </c:manualLayout>
              </c:layout>
              <c:dLblPos val="r"/>
              <c:showVal val="1"/>
            </c:dLbl>
            <c:dLblPos val="t"/>
            <c:showVal val="1"/>
          </c:dLbls>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wykorzystania'!$G$3:$G$13</c:f>
              <c:numCache>
                <c:formatCode>0.00%</c:formatCode>
                <c:ptCount val="11"/>
                <c:pt idx="0">
                  <c:v>0.27363729859444635</c:v>
                </c:pt>
                <c:pt idx="1">
                  <c:v>8.0474425500370705E-2</c:v>
                </c:pt>
                <c:pt idx="2">
                  <c:v>0.33024205903380682</c:v>
                </c:pt>
                <c:pt idx="3">
                  <c:v>0.91776649746192851</c:v>
                </c:pt>
                <c:pt idx="4">
                  <c:v>0.31281285676649001</c:v>
                </c:pt>
                <c:pt idx="5">
                  <c:v>0.31154233797344788</c:v>
                </c:pt>
                <c:pt idx="6">
                  <c:v>0.42014876123276712</c:v>
                </c:pt>
                <c:pt idx="7">
                  <c:v>0.53428136109699975</c:v>
                </c:pt>
                <c:pt idx="8">
                  <c:v>0.7329323060442503</c:v>
                </c:pt>
                <c:pt idx="9">
                  <c:v>0.30067036765476457</c:v>
                </c:pt>
                <c:pt idx="10">
                  <c:v>0.34726148352328634</c:v>
                </c:pt>
              </c:numCache>
            </c:numRef>
          </c:val>
        </c:ser>
        <c:ser>
          <c:idx val="6"/>
          <c:order val="6"/>
          <c:tx>
            <c:strRef>
              <c:f>'Poziom wykorzystania'!$H$2</c:f>
              <c:strCache>
                <c:ptCount val="1"/>
                <c:pt idx="0">
                  <c:v>Środki scertyfikowane</c:v>
                </c:pt>
              </c:strCache>
            </c:strRef>
          </c:tx>
          <c:spPr>
            <a:ln>
              <a:solidFill>
                <a:schemeClr val="accent6">
                  <a:lumMod val="75000"/>
                </a:schemeClr>
              </a:solidFill>
            </a:ln>
          </c:spPr>
          <c:marker>
            <c:symbol val="none"/>
          </c:marker>
          <c:dLbls>
            <c:dLblPos val="b"/>
            <c:showVal val="1"/>
          </c:dLbls>
          <c:cat>
            <c:strRef>
              <c:f>'Poziom wykorzystania'!$A$3:$A$13</c:f>
              <c:strCache>
                <c:ptCount val="11"/>
                <c:pt idx="0">
                  <c:v>I</c:v>
                </c:pt>
                <c:pt idx="1">
                  <c:v>II</c:v>
                </c:pt>
                <c:pt idx="2">
                  <c:v>III</c:v>
                </c:pt>
                <c:pt idx="3">
                  <c:v>IV</c:v>
                </c:pt>
                <c:pt idx="4">
                  <c:v>V</c:v>
                </c:pt>
                <c:pt idx="5">
                  <c:v>VI</c:v>
                </c:pt>
                <c:pt idx="6">
                  <c:v>VII</c:v>
                </c:pt>
                <c:pt idx="7">
                  <c:v>VIII</c:v>
                </c:pt>
                <c:pt idx="8">
                  <c:v>IX</c:v>
                </c:pt>
                <c:pt idx="9">
                  <c:v>X</c:v>
                </c:pt>
                <c:pt idx="10">
                  <c:v>RPO WSL</c:v>
                </c:pt>
              </c:strCache>
            </c:strRef>
          </c:cat>
          <c:val>
            <c:numRef>
              <c:f>'Poziom wykorzystania'!$H$3:$H$13</c:f>
              <c:numCache>
                <c:formatCode>0.00%</c:formatCode>
                <c:ptCount val="11"/>
                <c:pt idx="0">
                  <c:v>0.23866986630099421</c:v>
                </c:pt>
                <c:pt idx="1">
                  <c:v>6.8198665678280201E-2</c:v>
                </c:pt>
                <c:pt idx="2">
                  <c:v>0.30293126340516802</c:v>
                </c:pt>
                <c:pt idx="3">
                  <c:v>0.60251600088280388</c:v>
                </c:pt>
                <c:pt idx="4">
                  <c:v>0.2776599882071033</c:v>
                </c:pt>
                <c:pt idx="5">
                  <c:v>0.28225559077430945</c:v>
                </c:pt>
                <c:pt idx="6">
                  <c:v>0.38391116006967063</c:v>
                </c:pt>
                <c:pt idx="7">
                  <c:v>0.50197505784097962</c:v>
                </c:pt>
                <c:pt idx="8">
                  <c:v>0.69527419554200487</c:v>
                </c:pt>
                <c:pt idx="9">
                  <c:v>0.26102440557243312</c:v>
                </c:pt>
                <c:pt idx="10">
                  <c:v>0.3156647703947027</c:v>
                </c:pt>
              </c:numCache>
            </c:numRef>
          </c:val>
        </c:ser>
        <c:marker val="1"/>
        <c:axId val="64436480"/>
        <c:axId val="64446464"/>
      </c:lineChart>
      <c:catAx>
        <c:axId val="64436480"/>
        <c:scaling>
          <c:orientation val="minMax"/>
        </c:scaling>
        <c:axPos val="b"/>
        <c:tickLblPos val="nextTo"/>
        <c:crossAx val="64446464"/>
        <c:crosses val="autoZero"/>
        <c:auto val="1"/>
        <c:lblAlgn val="ctr"/>
        <c:lblOffset val="100"/>
      </c:catAx>
      <c:valAx>
        <c:axId val="64446464"/>
        <c:scaling>
          <c:orientation val="minMax"/>
        </c:scaling>
        <c:axPos val="l"/>
        <c:majorGridlines/>
        <c:numFmt formatCode="0%" sourceLinked="0"/>
        <c:tickLblPos val="nextTo"/>
        <c:crossAx val="64436480"/>
        <c:crosses val="autoZero"/>
        <c:crossBetween val="between"/>
      </c:valAx>
      <c:spPr>
        <a:solidFill>
          <a:schemeClr val="bg1">
            <a:lumMod val="85000"/>
          </a:schemeClr>
        </a:solidFill>
        <a:ln>
          <a:solidFill>
            <a:schemeClr val="bg1">
              <a:lumMod val="85000"/>
            </a:schemeClr>
          </a:solidFill>
        </a:ln>
      </c:spPr>
    </c:plotArea>
    <c:legend>
      <c:legendPos val="b"/>
    </c:legend>
    <c:plotVisOnly val="1"/>
  </c:chart>
  <c:txPr>
    <a:bodyPr/>
    <a:lstStyle/>
    <a:p>
      <a:pPr>
        <a:defRPr b="1">
          <a:latin typeface="Times New Roman" pitchFamily="18" charset="0"/>
          <a:cs typeface="Times New Roman" pitchFamily="18" charset="0"/>
        </a:defRPr>
      </a:pPr>
      <a:endParaRPr lang="pl-PL"/>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0.40327</cdr:x>
      <cdr:y>0.86102</cdr:y>
    </cdr:from>
    <cdr:to>
      <cdr:x>0.60082</cdr:x>
      <cdr:y>0.91695</cdr:y>
    </cdr:to>
    <cdr:sp macro="" textlink="">
      <cdr:nvSpPr>
        <cdr:cNvPr id="2" name="pole tekstowe 1"/>
        <cdr:cNvSpPr txBox="1"/>
      </cdr:nvSpPr>
      <cdr:spPr>
        <a:xfrm xmlns:a="http://schemas.openxmlformats.org/drawingml/2006/main">
          <a:off x="2819399" y="4838700"/>
          <a:ext cx="1381125"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000" b="1" i="1">
              <a:latin typeface="Times New Roman" pitchFamily="18" charset="0"/>
              <a:cs typeface="Times New Roman" pitchFamily="18" charset="0"/>
            </a:rPr>
            <a:t>Osie priorytetowe</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7B1A0-4E28-46E1-9A26-D43FA2FC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39</Pages>
  <Words>11979</Words>
  <Characters>71875</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83687</CharactersWithSpaces>
  <SharedDoc>false</SharedDoc>
  <HLinks>
    <vt:vector size="12" baseType="variant">
      <vt:variant>
        <vt:i4>262244</vt:i4>
      </vt:variant>
      <vt:variant>
        <vt:i4>66</vt:i4>
      </vt:variant>
      <vt:variant>
        <vt:i4>0</vt:i4>
      </vt:variant>
      <vt:variant>
        <vt:i4>5</vt:i4>
      </vt:variant>
      <vt:variant>
        <vt:lpwstr>mailto:mdurda@silesia-region.pl</vt:lpwstr>
      </vt:variant>
      <vt:variant>
        <vt:lpwstr/>
      </vt:variant>
      <vt:variant>
        <vt:i4>3407972</vt:i4>
      </vt:variant>
      <vt:variant>
        <vt:i4>60</vt:i4>
      </vt:variant>
      <vt:variant>
        <vt:i4>0</vt:i4>
      </vt:variant>
      <vt:variant>
        <vt:i4>5</vt:i4>
      </vt:variant>
      <vt:variant>
        <vt:lpwstr>http://www.scp-slask.pl/zalaczniki/2010/10/18/1219142000/1287383336.zip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UMWS</cp:lastModifiedBy>
  <cp:revision>19</cp:revision>
  <cp:lastPrinted>2012-03-16T12:27:00Z</cp:lastPrinted>
  <dcterms:created xsi:type="dcterms:W3CDTF">2012-03-07T08:53:00Z</dcterms:created>
  <dcterms:modified xsi:type="dcterms:W3CDTF">2012-03-16T12:34:00Z</dcterms:modified>
</cp:coreProperties>
</file>