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40"/>
        <w:gridCol w:w="4140"/>
        <w:gridCol w:w="4140"/>
        <w:gridCol w:w="3240"/>
      </w:tblGrid>
      <w:tr w:rsidR="00DF3A22" w:rsidRPr="00DF3A22" w:rsidTr="00F97BEB">
        <w:trPr>
          <w:trHeight w:val="308"/>
        </w:trPr>
        <w:tc>
          <w:tcPr>
            <w:tcW w:w="14400" w:type="dxa"/>
            <w:gridSpan w:val="5"/>
            <w:tcBorders>
              <w:bottom w:val="single" w:sz="4" w:space="0" w:color="auto"/>
            </w:tcBorders>
            <w:shd w:val="clear" w:color="auto" w:fill="FFCC99"/>
          </w:tcPr>
          <w:p w:rsidR="00DF3A22" w:rsidRPr="00DF3A22" w:rsidRDefault="00DF3A22" w:rsidP="00F97B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TABELA ZMIAN </w:t>
            </w:r>
          </w:p>
        </w:tc>
      </w:tr>
      <w:tr w:rsidR="00DF3A22" w:rsidRPr="00DF3A22" w:rsidTr="00F97BEB">
        <w:trPr>
          <w:trHeight w:val="345"/>
        </w:trPr>
        <w:tc>
          <w:tcPr>
            <w:tcW w:w="14400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DF3A22" w:rsidRPr="00DF3A22" w:rsidRDefault="00DF3A22" w:rsidP="00F97B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22">
              <w:rPr>
                <w:rFonts w:ascii="Arial" w:hAnsi="Arial" w:cs="Arial"/>
                <w:b/>
                <w:sz w:val="18"/>
                <w:szCs w:val="18"/>
              </w:rPr>
              <w:t>Priorytet VIII</w:t>
            </w:r>
          </w:p>
        </w:tc>
      </w:tr>
      <w:tr w:rsidR="00DF3A22" w:rsidRPr="00DF3A22" w:rsidTr="00F97BEB">
        <w:trPr>
          <w:trHeight w:val="34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3A22" w:rsidRPr="00DF3A22" w:rsidRDefault="00DF3A22" w:rsidP="00DF3A22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04DE8" w:rsidRDefault="00704DE8" w:rsidP="00F97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DE8" w:rsidRDefault="00704DE8" w:rsidP="00F97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DE8" w:rsidRDefault="00704DE8" w:rsidP="00F97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F3A22" w:rsidRPr="00DF3A22" w:rsidRDefault="00DF3A22" w:rsidP="00F97B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22">
              <w:rPr>
                <w:rFonts w:ascii="Arial" w:hAnsi="Arial" w:cs="Arial"/>
                <w:b/>
                <w:sz w:val="18"/>
                <w:szCs w:val="18"/>
              </w:rPr>
              <w:t>Tabela A2 Poddziałanie 8.1.2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04DE8" w:rsidRDefault="00704DE8" w:rsidP="00F97B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F3A22" w:rsidRPr="00DF3A22" w:rsidRDefault="00DF3A22" w:rsidP="00F97B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3A22">
              <w:rPr>
                <w:rFonts w:ascii="Arial" w:hAnsi="Arial" w:cs="Arial"/>
                <w:sz w:val="18"/>
                <w:szCs w:val="18"/>
              </w:rPr>
              <w:t>Projekt przewiduje kompleksowe wsparcie dla uczestników z uwzględnieniem indywidualnego podejścia do każdego uczestnika. Projekt oprócz obligatoryjnych form wsparcia w postaci szkoleń i poradnictwa zawodowego zapewnia możliwość skorzystania z co najmniej 3 form wsparcia w ramach bezzwrotnego wsparcia dla osób zamierzających podjąć działalność gospodarczą.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704DE8" w:rsidRDefault="00704DE8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3A22" w:rsidRPr="00DF3A22" w:rsidRDefault="00DF3A22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A22">
              <w:rPr>
                <w:rFonts w:ascii="Arial" w:hAnsi="Arial" w:cs="Arial"/>
                <w:sz w:val="18"/>
                <w:szCs w:val="18"/>
              </w:rPr>
              <w:t>Brak.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DF3A22" w:rsidRPr="00DF3A22" w:rsidRDefault="00DF3A22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704DE8" w:rsidRDefault="00704DE8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3A22" w:rsidRPr="00DF3A22" w:rsidRDefault="00DF3A22" w:rsidP="00F97B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A22">
              <w:rPr>
                <w:rFonts w:ascii="Arial" w:hAnsi="Arial" w:cs="Arial"/>
                <w:sz w:val="18"/>
                <w:szCs w:val="18"/>
              </w:rPr>
              <w:t>Usunięcie z Planu Działania dla Priorytetu VIII kryterium strategicznego nr 2, wskazanego w konkursie A2 w Poddziałaniu 8.1.2, jest konieczne z uwagi na zapisy obowiązującego od stycznia 2012 roku Szczegółowego Opisu Priorytetów PO KL, z których wprost wynika kompleksowość wsparcia grup docelowych w ramach projektów outplacementowych w Poddziałaniu 8.1.2</w:t>
            </w:r>
          </w:p>
        </w:tc>
      </w:tr>
    </w:tbl>
    <w:p w:rsidR="00A378F1" w:rsidRDefault="00A378F1"/>
    <w:sectPr w:rsidR="00A378F1" w:rsidSect="00DF3A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95" w:rsidRDefault="00405195" w:rsidP="00DF3A22">
      <w:r>
        <w:separator/>
      </w:r>
    </w:p>
  </w:endnote>
  <w:endnote w:type="continuationSeparator" w:id="0">
    <w:p w:rsidR="00405195" w:rsidRDefault="00405195" w:rsidP="00DF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95" w:rsidRDefault="00405195" w:rsidP="00DF3A22">
      <w:r>
        <w:separator/>
      </w:r>
    </w:p>
  </w:footnote>
  <w:footnote w:type="continuationSeparator" w:id="0">
    <w:p w:rsidR="00405195" w:rsidRDefault="00405195" w:rsidP="00DF3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22" w:rsidRDefault="00DF3A22">
    <w:pPr>
      <w:pStyle w:val="Nagwek"/>
    </w:pPr>
    <w:r>
      <w:t>Załącznik nr 1 do Uchwały Zarz</w:t>
    </w:r>
    <w:r w:rsidR="00332EEC">
      <w:t>ądu Województwa Śląskiego nr  357/123</w:t>
    </w:r>
    <w:r>
      <w:t xml:space="preserve"> /IV/2012 w sprawie przyjęcia zmian w Planie Działania  </w:t>
    </w:r>
    <w:r w:rsidR="00B514D3">
      <w:t xml:space="preserve">na rok 2012 </w:t>
    </w:r>
    <w:r>
      <w:t>dla Priorytetu VI</w:t>
    </w:r>
    <w:r w:rsidR="009A284C">
      <w:t>I</w:t>
    </w:r>
    <w:r>
      <w:t xml:space="preserve">I </w:t>
    </w:r>
    <w:r w:rsidR="009A284C">
      <w:t>Regionalne kadry gospodarki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C78E3"/>
    <w:multiLevelType w:val="hybridMultilevel"/>
    <w:tmpl w:val="D9FC257E"/>
    <w:lvl w:ilvl="0" w:tplc="9FCCF9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A22"/>
    <w:rsid w:val="00004E9A"/>
    <w:rsid w:val="00332EEC"/>
    <w:rsid w:val="003D7B2C"/>
    <w:rsid w:val="00405195"/>
    <w:rsid w:val="005E7027"/>
    <w:rsid w:val="00704DE8"/>
    <w:rsid w:val="009A284C"/>
    <w:rsid w:val="00A378F1"/>
    <w:rsid w:val="00AE0ACA"/>
    <w:rsid w:val="00B115B6"/>
    <w:rsid w:val="00B514D3"/>
    <w:rsid w:val="00DF3A22"/>
    <w:rsid w:val="00EF1658"/>
    <w:rsid w:val="00F8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3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F3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F3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3A2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wozniaka</dc:creator>
  <cp:keywords/>
  <dc:description/>
  <cp:lastModifiedBy>causj</cp:lastModifiedBy>
  <cp:revision>2</cp:revision>
  <cp:lastPrinted>2012-02-07T07:56:00Z</cp:lastPrinted>
  <dcterms:created xsi:type="dcterms:W3CDTF">2012-02-20T09:38:00Z</dcterms:created>
  <dcterms:modified xsi:type="dcterms:W3CDTF">2012-02-20T09:38:00Z</dcterms:modified>
</cp:coreProperties>
</file>