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BB" w:rsidRPr="00F145BB" w:rsidRDefault="00DF334B" w:rsidP="00F010CD">
      <w:pPr>
        <w:pStyle w:val="Tekstpodstawowy"/>
        <w:spacing w:line="276" w:lineRule="auto"/>
        <w:jc w:val="center"/>
        <w:rPr>
          <w:b/>
          <w:bCs/>
          <w:noProof w:val="0"/>
          <w:sz w:val="28"/>
        </w:rPr>
      </w:pPr>
      <w:r>
        <w:rPr>
          <w:b/>
          <w:bCs/>
          <w:sz w:val="28"/>
        </w:rPr>
        <w:drawing>
          <wp:anchor distT="0" distB="0" distL="114300" distR="114300" simplePos="0" relativeHeight="251657728" behindDoc="0" locked="0" layoutInCell="1" allowOverlap="1">
            <wp:simplePos x="0" y="0"/>
            <wp:positionH relativeFrom="column">
              <wp:posOffset>-366395</wp:posOffset>
            </wp:positionH>
            <wp:positionV relativeFrom="paragraph">
              <wp:posOffset>-347345</wp:posOffset>
            </wp:positionV>
            <wp:extent cx="5886450" cy="857250"/>
            <wp:effectExtent l="19050" t="0" r="0" b="0"/>
            <wp:wrapSquare wrapText="bothSides"/>
            <wp:docPr id="12" name="Obraz 31" descr="banner na dokumenty - czarno-bi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banner na dokumenty - czarno-biały"/>
                    <pic:cNvPicPr>
                      <a:picLocks noChangeAspect="1" noChangeArrowheads="1"/>
                    </pic:cNvPicPr>
                  </pic:nvPicPr>
                  <pic:blipFill>
                    <a:blip r:embed="rId8" cstate="print"/>
                    <a:srcRect/>
                    <a:stretch>
                      <a:fillRect/>
                    </a:stretch>
                  </pic:blipFill>
                  <pic:spPr bwMode="auto">
                    <a:xfrm>
                      <a:off x="0" y="0"/>
                      <a:ext cx="5886450" cy="857250"/>
                    </a:xfrm>
                    <a:prstGeom prst="rect">
                      <a:avLst/>
                    </a:prstGeom>
                    <a:noFill/>
                    <a:ln w="9525">
                      <a:noFill/>
                      <a:miter lim="800000"/>
                      <a:headEnd/>
                      <a:tailEnd/>
                    </a:ln>
                  </pic:spPr>
                </pic:pic>
              </a:graphicData>
            </a:graphic>
          </wp:anchor>
        </w:drawing>
      </w:r>
    </w:p>
    <w:p w:rsidR="00D45210" w:rsidRDefault="00D45210" w:rsidP="00D45210">
      <w:pPr>
        <w:pStyle w:val="Tekstpodstawowy"/>
        <w:jc w:val="right"/>
        <w:rPr>
          <w:i/>
          <w:sz w:val="18"/>
          <w:szCs w:val="18"/>
        </w:rPr>
      </w:pPr>
    </w:p>
    <w:p w:rsidR="00D45210" w:rsidRDefault="00D45210" w:rsidP="00D45210">
      <w:pPr>
        <w:pStyle w:val="Tekstpodstawowy"/>
        <w:jc w:val="right"/>
        <w:rPr>
          <w:i/>
          <w:sz w:val="18"/>
          <w:szCs w:val="18"/>
        </w:rPr>
      </w:pPr>
      <w:r>
        <w:rPr>
          <w:i/>
          <w:sz w:val="18"/>
          <w:szCs w:val="18"/>
        </w:rPr>
        <w:t xml:space="preserve">Załącznik do Uchwały nr  </w:t>
      </w:r>
      <w:r w:rsidR="00C0502A">
        <w:rPr>
          <w:i/>
          <w:sz w:val="18"/>
          <w:szCs w:val="18"/>
        </w:rPr>
        <w:t>625/</w:t>
      </w:r>
      <w:r>
        <w:rPr>
          <w:i/>
          <w:sz w:val="18"/>
          <w:szCs w:val="18"/>
        </w:rPr>
        <w:t xml:space="preserve"> </w:t>
      </w:r>
      <w:r w:rsidR="00C0502A">
        <w:rPr>
          <w:i/>
          <w:sz w:val="18"/>
          <w:szCs w:val="18"/>
        </w:rPr>
        <w:t>31</w:t>
      </w:r>
      <w:r>
        <w:rPr>
          <w:i/>
          <w:sz w:val="18"/>
          <w:szCs w:val="18"/>
        </w:rPr>
        <w:t xml:space="preserve"> /IV/2011</w:t>
      </w:r>
    </w:p>
    <w:p w:rsidR="00D45210" w:rsidRDefault="00D45210" w:rsidP="00D45210">
      <w:pPr>
        <w:pStyle w:val="Tekstpodstawowy"/>
        <w:jc w:val="right"/>
        <w:rPr>
          <w:i/>
          <w:sz w:val="18"/>
          <w:szCs w:val="18"/>
        </w:rPr>
      </w:pPr>
      <w:r>
        <w:rPr>
          <w:i/>
          <w:sz w:val="18"/>
          <w:szCs w:val="18"/>
        </w:rPr>
        <w:t>Zarządu Województwa Śląskiego</w:t>
      </w:r>
    </w:p>
    <w:p w:rsidR="00F145BB" w:rsidRDefault="00C0502A" w:rsidP="00D45210">
      <w:pPr>
        <w:pStyle w:val="Tekstpodstawowy"/>
        <w:spacing w:line="276" w:lineRule="auto"/>
        <w:jc w:val="right"/>
        <w:rPr>
          <w:b/>
          <w:bCs/>
          <w:noProof w:val="0"/>
          <w:sz w:val="32"/>
          <w:szCs w:val="32"/>
        </w:rPr>
      </w:pPr>
      <w:r>
        <w:rPr>
          <w:i/>
          <w:sz w:val="18"/>
          <w:szCs w:val="18"/>
        </w:rPr>
        <w:t xml:space="preserve">z dnia 17 marca </w:t>
      </w:r>
      <w:r w:rsidR="00D45210">
        <w:rPr>
          <w:i/>
          <w:sz w:val="18"/>
          <w:szCs w:val="18"/>
        </w:rPr>
        <w:t>2011 roku</w:t>
      </w:r>
    </w:p>
    <w:p w:rsidR="00781EA4" w:rsidRDefault="00781EA4" w:rsidP="00F010CD">
      <w:pPr>
        <w:pStyle w:val="Tekstpodstawowy"/>
        <w:spacing w:line="276" w:lineRule="auto"/>
        <w:jc w:val="right"/>
        <w:rPr>
          <w:i/>
          <w:sz w:val="18"/>
          <w:szCs w:val="18"/>
        </w:rPr>
      </w:pPr>
    </w:p>
    <w:p w:rsidR="00F145BB" w:rsidRDefault="00F145BB" w:rsidP="00F010CD">
      <w:pPr>
        <w:pStyle w:val="Tekstpodstawowy"/>
        <w:spacing w:line="276" w:lineRule="auto"/>
        <w:jc w:val="center"/>
        <w:rPr>
          <w:b/>
          <w:bCs/>
          <w:noProof w:val="0"/>
          <w:sz w:val="36"/>
          <w:szCs w:val="36"/>
        </w:rPr>
      </w:pPr>
    </w:p>
    <w:p w:rsidR="00F145BB" w:rsidRDefault="00F145BB" w:rsidP="00F010CD">
      <w:pPr>
        <w:pStyle w:val="Tekstpodstawowy"/>
        <w:spacing w:line="276" w:lineRule="auto"/>
        <w:jc w:val="center"/>
        <w:rPr>
          <w:b/>
          <w:bCs/>
          <w:noProof w:val="0"/>
          <w:sz w:val="36"/>
          <w:szCs w:val="36"/>
        </w:rPr>
      </w:pPr>
    </w:p>
    <w:p w:rsidR="00F145BB" w:rsidRDefault="00F145BB" w:rsidP="00F010CD">
      <w:pPr>
        <w:pStyle w:val="Tekstpodstawowy"/>
        <w:spacing w:line="276" w:lineRule="auto"/>
        <w:jc w:val="center"/>
        <w:rPr>
          <w:b/>
          <w:bCs/>
          <w:noProof w:val="0"/>
          <w:sz w:val="36"/>
          <w:szCs w:val="36"/>
        </w:rPr>
      </w:pPr>
    </w:p>
    <w:p w:rsidR="00F145BB" w:rsidRDefault="00F145BB" w:rsidP="00F010CD">
      <w:pPr>
        <w:pStyle w:val="Tekstpodstawowy"/>
        <w:spacing w:line="276" w:lineRule="auto"/>
        <w:jc w:val="center"/>
        <w:rPr>
          <w:b/>
          <w:bCs/>
          <w:noProof w:val="0"/>
          <w:sz w:val="36"/>
          <w:szCs w:val="36"/>
        </w:rPr>
      </w:pPr>
    </w:p>
    <w:p w:rsidR="00F145BB" w:rsidRPr="003C5BA6" w:rsidRDefault="00F145BB" w:rsidP="00F010CD">
      <w:pPr>
        <w:pStyle w:val="Tekstpodstawowy"/>
        <w:spacing w:line="276" w:lineRule="auto"/>
        <w:jc w:val="center"/>
        <w:rPr>
          <w:b/>
          <w:bCs/>
          <w:noProof w:val="0"/>
          <w:sz w:val="36"/>
          <w:szCs w:val="36"/>
        </w:rPr>
      </w:pPr>
      <w:r>
        <w:rPr>
          <w:b/>
          <w:bCs/>
          <w:noProof w:val="0"/>
          <w:sz w:val="36"/>
          <w:szCs w:val="36"/>
        </w:rPr>
        <w:t>SPRAWOZDANIE OKRESOWE Z REALIZACJI</w:t>
      </w:r>
    </w:p>
    <w:p w:rsidR="00F145BB" w:rsidRDefault="00F145BB" w:rsidP="00F010CD">
      <w:pPr>
        <w:pStyle w:val="Tekstpodstawowy"/>
        <w:spacing w:line="276" w:lineRule="auto"/>
        <w:jc w:val="center"/>
        <w:rPr>
          <w:b/>
          <w:bCs/>
          <w:i/>
          <w:noProof w:val="0"/>
          <w:sz w:val="36"/>
          <w:szCs w:val="36"/>
        </w:rPr>
      </w:pPr>
      <w:r>
        <w:rPr>
          <w:b/>
          <w:bCs/>
          <w:i/>
          <w:noProof w:val="0"/>
          <w:sz w:val="36"/>
          <w:szCs w:val="36"/>
        </w:rPr>
        <w:t xml:space="preserve">REGIONALNEGO PROGRAMU OPERACYJNEGO WOJEWÓDZTWA ŚLĄSKIEGO NA LATA 2007-2013 </w:t>
      </w:r>
    </w:p>
    <w:p w:rsidR="00F145BB" w:rsidRPr="003C5BA6" w:rsidRDefault="00F145BB" w:rsidP="00F010CD">
      <w:pPr>
        <w:pStyle w:val="Tekstpodstawowy"/>
        <w:spacing w:line="276" w:lineRule="auto"/>
        <w:jc w:val="center"/>
        <w:rPr>
          <w:b/>
          <w:sz w:val="36"/>
          <w:szCs w:val="36"/>
        </w:rPr>
      </w:pPr>
      <w:r>
        <w:rPr>
          <w:b/>
          <w:bCs/>
          <w:noProof w:val="0"/>
          <w:sz w:val="36"/>
          <w:szCs w:val="36"/>
        </w:rPr>
        <w:t>ZA</w:t>
      </w:r>
      <w:r w:rsidR="007D3405">
        <w:rPr>
          <w:b/>
          <w:bCs/>
          <w:noProof w:val="0"/>
          <w:sz w:val="36"/>
          <w:szCs w:val="36"/>
        </w:rPr>
        <w:t xml:space="preserve"> </w:t>
      </w:r>
      <w:r w:rsidR="00E93CBD">
        <w:rPr>
          <w:b/>
          <w:bCs/>
          <w:noProof w:val="0"/>
          <w:sz w:val="36"/>
          <w:szCs w:val="36"/>
        </w:rPr>
        <w:t>DRUGIE</w:t>
      </w:r>
      <w:r>
        <w:rPr>
          <w:b/>
          <w:bCs/>
          <w:noProof w:val="0"/>
          <w:sz w:val="36"/>
          <w:szCs w:val="36"/>
        </w:rPr>
        <w:t xml:space="preserve"> PÓŁROCZE 2010</w:t>
      </w:r>
      <w:r w:rsidRPr="00F94EE5">
        <w:rPr>
          <w:b/>
          <w:bCs/>
          <w:noProof w:val="0"/>
          <w:sz w:val="36"/>
          <w:szCs w:val="36"/>
        </w:rPr>
        <w:t xml:space="preserve"> ROKU</w:t>
      </w:r>
    </w:p>
    <w:p w:rsidR="00F145BB" w:rsidRDefault="00F145BB" w:rsidP="00F010CD">
      <w:pPr>
        <w:spacing w:line="276" w:lineRule="auto"/>
        <w:jc w:val="right"/>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pPr>
    </w:p>
    <w:p w:rsidR="00F145BB" w:rsidRDefault="00F145BB" w:rsidP="00F010CD">
      <w:pPr>
        <w:spacing w:line="276" w:lineRule="auto"/>
        <w:jc w:val="center"/>
        <w:rPr>
          <w:b/>
          <w:sz w:val="20"/>
          <w:szCs w:val="20"/>
        </w:rPr>
      </w:pPr>
    </w:p>
    <w:p w:rsidR="00F145BB" w:rsidRDefault="00F145BB" w:rsidP="00F010CD">
      <w:pPr>
        <w:spacing w:line="276" w:lineRule="auto"/>
        <w:jc w:val="center"/>
        <w:rPr>
          <w:b/>
          <w:sz w:val="20"/>
          <w:szCs w:val="20"/>
        </w:rPr>
      </w:pPr>
    </w:p>
    <w:p w:rsidR="00F145BB" w:rsidRDefault="00F145BB" w:rsidP="00F010CD">
      <w:pPr>
        <w:spacing w:line="276" w:lineRule="auto"/>
        <w:jc w:val="center"/>
        <w:rPr>
          <w:b/>
          <w:sz w:val="20"/>
          <w:szCs w:val="20"/>
        </w:rPr>
      </w:pPr>
    </w:p>
    <w:p w:rsidR="00F145BB" w:rsidRDefault="00F145BB" w:rsidP="00F010CD">
      <w:pPr>
        <w:spacing w:line="276" w:lineRule="auto"/>
        <w:jc w:val="center"/>
        <w:rPr>
          <w:b/>
          <w:sz w:val="20"/>
          <w:szCs w:val="20"/>
        </w:rPr>
      </w:pPr>
    </w:p>
    <w:p w:rsidR="00F145BB" w:rsidRDefault="00F145BB" w:rsidP="00F010CD">
      <w:pPr>
        <w:spacing w:line="276" w:lineRule="auto"/>
        <w:jc w:val="center"/>
        <w:rPr>
          <w:b/>
          <w:sz w:val="20"/>
          <w:szCs w:val="20"/>
        </w:rPr>
      </w:pPr>
    </w:p>
    <w:p w:rsidR="00F145BB" w:rsidRDefault="00F145BB" w:rsidP="00F010CD">
      <w:pPr>
        <w:spacing w:line="276" w:lineRule="auto"/>
        <w:jc w:val="center"/>
        <w:rPr>
          <w:b/>
          <w:sz w:val="20"/>
          <w:szCs w:val="20"/>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873BC" w:rsidRDefault="00F873BC" w:rsidP="00F010CD">
      <w:pPr>
        <w:spacing w:line="276" w:lineRule="auto"/>
        <w:jc w:val="center"/>
        <w:rPr>
          <w:b/>
        </w:rPr>
      </w:pPr>
    </w:p>
    <w:p w:rsidR="00F145BB" w:rsidRPr="003C38A0" w:rsidRDefault="00F145BB" w:rsidP="00F010CD">
      <w:pPr>
        <w:spacing w:line="276" w:lineRule="auto"/>
        <w:jc w:val="center"/>
        <w:rPr>
          <w:b/>
        </w:rPr>
      </w:pPr>
      <w:r w:rsidRPr="003C38A0">
        <w:rPr>
          <w:b/>
        </w:rPr>
        <w:t xml:space="preserve">Katowice, </w:t>
      </w:r>
      <w:r w:rsidR="00370556">
        <w:rPr>
          <w:b/>
        </w:rPr>
        <w:t xml:space="preserve"> </w:t>
      </w:r>
      <w:r w:rsidR="00A75ADE">
        <w:rPr>
          <w:b/>
        </w:rPr>
        <w:t>17</w:t>
      </w:r>
      <w:r w:rsidR="00514C2F">
        <w:rPr>
          <w:b/>
        </w:rPr>
        <w:t xml:space="preserve"> </w:t>
      </w:r>
      <w:r w:rsidR="00370556">
        <w:rPr>
          <w:b/>
        </w:rPr>
        <w:t xml:space="preserve"> </w:t>
      </w:r>
      <w:r w:rsidR="00146EF1">
        <w:rPr>
          <w:b/>
        </w:rPr>
        <w:t>marca</w:t>
      </w:r>
      <w:r w:rsidR="00443E37">
        <w:rPr>
          <w:b/>
        </w:rPr>
        <w:t xml:space="preserve"> 2011</w:t>
      </w:r>
      <w:r w:rsidR="006A7B21">
        <w:rPr>
          <w:b/>
        </w:rPr>
        <w:t xml:space="preserve"> r.</w:t>
      </w:r>
    </w:p>
    <w:p w:rsidR="00E93CBD" w:rsidRDefault="00E93CBD" w:rsidP="00B52277">
      <w:pPr>
        <w:pStyle w:val="Tekstpodstawowy"/>
        <w:spacing w:line="276" w:lineRule="auto"/>
        <w:rPr>
          <w:b/>
          <w:bCs/>
          <w:noProof w:val="0"/>
          <w:sz w:val="28"/>
        </w:rPr>
      </w:pPr>
    </w:p>
    <w:p w:rsidR="00A3346A" w:rsidRDefault="00E10564" w:rsidP="00F010CD">
      <w:pPr>
        <w:pStyle w:val="Tekstpodstawowy"/>
        <w:spacing w:line="276" w:lineRule="auto"/>
        <w:jc w:val="center"/>
        <w:rPr>
          <w:b/>
          <w:bCs/>
          <w:noProof w:val="0"/>
          <w:sz w:val="28"/>
        </w:rPr>
      </w:pPr>
      <w:r>
        <w:rPr>
          <w:b/>
          <w:bCs/>
          <w:noProof w:val="0"/>
          <w:sz w:val="28"/>
        </w:rPr>
        <w:t xml:space="preserve">Sprawozdanie okresowe z realizacji </w:t>
      </w:r>
    </w:p>
    <w:p w:rsidR="00E10564" w:rsidRDefault="00E10564" w:rsidP="00F010CD">
      <w:pPr>
        <w:pStyle w:val="Tekstpodstawowy"/>
        <w:spacing w:line="276" w:lineRule="auto"/>
        <w:jc w:val="center"/>
        <w:rPr>
          <w:b/>
          <w:sz w:val="28"/>
        </w:rPr>
      </w:pPr>
      <w:r w:rsidRPr="004246E8">
        <w:rPr>
          <w:b/>
          <w:bCs/>
          <w:i/>
          <w:noProof w:val="0"/>
          <w:sz w:val="28"/>
        </w:rPr>
        <w:t>Regionalnego Programu Operacyjnego</w:t>
      </w:r>
      <w:r w:rsidRPr="004246E8">
        <w:rPr>
          <w:b/>
          <w:i/>
          <w:sz w:val="28"/>
        </w:rPr>
        <w:t xml:space="preserve"> Województwa Śląskiego na lata 2007 – 2013</w:t>
      </w:r>
      <w:r w:rsidR="00F145BB">
        <w:rPr>
          <w:b/>
          <w:sz w:val="28"/>
        </w:rPr>
        <w:t xml:space="preserve"> za</w:t>
      </w:r>
      <w:r w:rsidR="00A33045">
        <w:rPr>
          <w:b/>
          <w:sz w:val="28"/>
        </w:rPr>
        <w:t xml:space="preserve"> </w:t>
      </w:r>
      <w:r w:rsidR="00F145BB">
        <w:rPr>
          <w:b/>
          <w:sz w:val="28"/>
        </w:rPr>
        <w:t>pierwsze półrocze</w:t>
      </w:r>
      <w:r w:rsidR="00A33045">
        <w:rPr>
          <w:b/>
          <w:sz w:val="28"/>
        </w:rPr>
        <w:t xml:space="preserve"> 2010</w:t>
      </w:r>
      <w:r>
        <w:rPr>
          <w:b/>
          <w:sz w:val="28"/>
        </w:rPr>
        <w:t xml:space="preserve"> roku</w:t>
      </w:r>
    </w:p>
    <w:p w:rsidR="00F145BB" w:rsidRPr="00487E55" w:rsidRDefault="00F145BB" w:rsidP="00F010CD">
      <w:pPr>
        <w:pStyle w:val="Tekstpodstawowy"/>
        <w:spacing w:line="276" w:lineRule="auto"/>
        <w:rPr>
          <w:b/>
          <w:sz w:val="28"/>
        </w:rPr>
      </w:pPr>
    </w:p>
    <w:p w:rsidR="00E10564" w:rsidRDefault="00E10564" w:rsidP="00F010CD">
      <w:pPr>
        <w:pStyle w:val="Lista"/>
        <w:numPr>
          <w:ilvl w:val="0"/>
          <w:numId w:val="13"/>
        </w:numPr>
        <w:spacing w:before="240" w:after="240" w:line="276" w:lineRule="auto"/>
        <w:rPr>
          <w:lang w:eastAsia="ko-KR"/>
        </w:rPr>
      </w:pPr>
      <w:r>
        <w:rPr>
          <w:b/>
          <w:sz w:val="24"/>
          <w:lang w:eastAsia="ko-KR"/>
        </w:rPr>
        <w:t>Informacje wstępne:</w:t>
      </w:r>
    </w:p>
    <w:tbl>
      <w:tblPr>
        <w:tblW w:w="9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3060"/>
        <w:gridCol w:w="3200"/>
      </w:tblGrid>
      <w:tr w:rsidR="00E10564" w:rsidTr="003916AC">
        <w:trPr>
          <w:trHeight w:val="397"/>
        </w:trPr>
        <w:tc>
          <w:tcPr>
            <w:tcW w:w="3403" w:type="dxa"/>
            <w:vMerge w:val="restart"/>
            <w:shd w:val="pct10" w:color="auto" w:fill="auto"/>
          </w:tcPr>
          <w:p w:rsidR="0033454C" w:rsidRDefault="0033454C" w:rsidP="00F010CD">
            <w:pPr>
              <w:spacing w:before="120" w:line="276" w:lineRule="auto"/>
              <w:ind w:right="-523"/>
              <w:rPr>
                <w:b/>
              </w:rPr>
            </w:pPr>
          </w:p>
          <w:p w:rsidR="0033454C" w:rsidRDefault="0033454C" w:rsidP="00F010CD">
            <w:pPr>
              <w:spacing w:before="120" w:line="276" w:lineRule="auto"/>
              <w:ind w:right="-523"/>
              <w:rPr>
                <w:b/>
              </w:rPr>
            </w:pPr>
          </w:p>
          <w:p w:rsidR="0033454C" w:rsidRDefault="0033454C" w:rsidP="00F010CD">
            <w:pPr>
              <w:spacing w:before="120" w:line="276" w:lineRule="auto"/>
              <w:ind w:right="-523"/>
              <w:rPr>
                <w:b/>
              </w:rPr>
            </w:pPr>
          </w:p>
          <w:p w:rsidR="00E10564" w:rsidRPr="004511A9" w:rsidRDefault="00E10564" w:rsidP="00F010CD">
            <w:pPr>
              <w:spacing w:before="120" w:line="276" w:lineRule="auto"/>
              <w:ind w:right="-523"/>
              <w:rPr>
                <w:b/>
              </w:rPr>
            </w:pPr>
            <w:r w:rsidRPr="004511A9">
              <w:rPr>
                <w:b/>
              </w:rPr>
              <w:t>PROGRAM OPERACYJNY</w:t>
            </w:r>
          </w:p>
        </w:tc>
        <w:tc>
          <w:tcPr>
            <w:tcW w:w="3060" w:type="dxa"/>
            <w:shd w:val="pct10" w:color="auto" w:fill="auto"/>
            <w:vAlign w:val="center"/>
          </w:tcPr>
          <w:p w:rsidR="00E10564" w:rsidRPr="004511A9" w:rsidRDefault="00E10564" w:rsidP="00F010CD">
            <w:pPr>
              <w:tabs>
                <w:tab w:val="left" w:leader="dot" w:pos="5708"/>
                <w:tab w:val="left" w:leader="dot" w:pos="8505"/>
              </w:tabs>
              <w:spacing w:line="276" w:lineRule="auto"/>
              <w:rPr>
                <w:b/>
              </w:rPr>
            </w:pPr>
            <w:r w:rsidRPr="004511A9">
              <w:rPr>
                <w:b/>
              </w:rPr>
              <w:t>Cel:</w:t>
            </w:r>
          </w:p>
        </w:tc>
        <w:tc>
          <w:tcPr>
            <w:tcW w:w="3200" w:type="dxa"/>
            <w:vAlign w:val="center"/>
          </w:tcPr>
          <w:p w:rsidR="00E10564" w:rsidRDefault="00E10564" w:rsidP="00F010CD">
            <w:pPr>
              <w:tabs>
                <w:tab w:val="left" w:leader="dot" w:pos="2984"/>
                <w:tab w:val="left" w:leader="dot" w:pos="5708"/>
                <w:tab w:val="left" w:leader="dot" w:pos="8505"/>
              </w:tabs>
              <w:spacing w:before="240" w:after="120" w:line="276" w:lineRule="auto"/>
            </w:pPr>
            <w:r>
              <w:t>konwergencja</w:t>
            </w:r>
          </w:p>
        </w:tc>
      </w:tr>
      <w:tr w:rsidR="00E10564" w:rsidTr="003916AC">
        <w:trPr>
          <w:trHeight w:val="397"/>
        </w:trPr>
        <w:tc>
          <w:tcPr>
            <w:tcW w:w="3403" w:type="dxa"/>
            <w:vMerge/>
            <w:shd w:val="pct10" w:color="auto" w:fill="auto"/>
          </w:tcPr>
          <w:p w:rsidR="00E10564" w:rsidRPr="004511A9" w:rsidRDefault="00E10564" w:rsidP="00F010CD">
            <w:pPr>
              <w:spacing w:line="276" w:lineRule="auto"/>
              <w:jc w:val="center"/>
              <w:rPr>
                <w:b/>
              </w:rPr>
            </w:pPr>
          </w:p>
        </w:tc>
        <w:tc>
          <w:tcPr>
            <w:tcW w:w="3060" w:type="dxa"/>
            <w:shd w:val="pct10" w:color="auto" w:fill="auto"/>
            <w:vAlign w:val="center"/>
          </w:tcPr>
          <w:p w:rsidR="00E10564" w:rsidRPr="004511A9" w:rsidRDefault="00E10564" w:rsidP="00F010CD">
            <w:pPr>
              <w:tabs>
                <w:tab w:val="left" w:leader="dot" w:pos="5708"/>
              </w:tabs>
              <w:spacing w:line="276" w:lineRule="auto"/>
              <w:rPr>
                <w:b/>
              </w:rPr>
            </w:pPr>
            <w:r w:rsidRPr="004511A9">
              <w:rPr>
                <w:b/>
              </w:rPr>
              <w:t>Kwalifikowany obszar:</w:t>
            </w:r>
          </w:p>
        </w:tc>
        <w:tc>
          <w:tcPr>
            <w:tcW w:w="3200" w:type="dxa"/>
            <w:vAlign w:val="center"/>
          </w:tcPr>
          <w:p w:rsidR="00E10564" w:rsidRDefault="00E10564" w:rsidP="00F010CD">
            <w:pPr>
              <w:tabs>
                <w:tab w:val="left" w:leader="dot" w:pos="2952"/>
                <w:tab w:val="left" w:leader="dot" w:pos="5708"/>
              </w:tabs>
              <w:spacing w:before="240" w:after="120" w:line="276" w:lineRule="auto"/>
            </w:pPr>
            <w:r>
              <w:t>Województwo śląskie</w:t>
            </w:r>
          </w:p>
        </w:tc>
      </w:tr>
      <w:tr w:rsidR="00E10564" w:rsidTr="003916AC">
        <w:trPr>
          <w:trHeight w:val="397"/>
        </w:trPr>
        <w:tc>
          <w:tcPr>
            <w:tcW w:w="3403" w:type="dxa"/>
            <w:vMerge/>
            <w:shd w:val="pct10" w:color="auto" w:fill="auto"/>
          </w:tcPr>
          <w:p w:rsidR="00E10564" w:rsidRPr="004511A9" w:rsidRDefault="00E10564" w:rsidP="00F010CD">
            <w:pPr>
              <w:spacing w:line="276" w:lineRule="auto"/>
              <w:jc w:val="center"/>
              <w:rPr>
                <w:b/>
              </w:rPr>
            </w:pPr>
          </w:p>
        </w:tc>
        <w:tc>
          <w:tcPr>
            <w:tcW w:w="3060" w:type="dxa"/>
            <w:shd w:val="pct10" w:color="auto" w:fill="auto"/>
            <w:vAlign w:val="center"/>
          </w:tcPr>
          <w:p w:rsidR="00E10564" w:rsidRPr="004511A9" w:rsidRDefault="00E10564" w:rsidP="00F010CD">
            <w:pPr>
              <w:tabs>
                <w:tab w:val="left" w:leader="dot" w:pos="5708"/>
              </w:tabs>
              <w:spacing w:line="276" w:lineRule="auto"/>
              <w:rPr>
                <w:b/>
              </w:rPr>
            </w:pPr>
            <w:r w:rsidRPr="004511A9">
              <w:rPr>
                <w:b/>
              </w:rPr>
              <w:t>Okres programowania:</w:t>
            </w:r>
          </w:p>
        </w:tc>
        <w:tc>
          <w:tcPr>
            <w:tcW w:w="3200" w:type="dxa"/>
            <w:vAlign w:val="center"/>
          </w:tcPr>
          <w:p w:rsidR="00E10564" w:rsidRDefault="00E10564" w:rsidP="00F010CD">
            <w:pPr>
              <w:tabs>
                <w:tab w:val="left" w:leader="dot" w:pos="2984"/>
                <w:tab w:val="left" w:leader="dot" w:pos="5708"/>
              </w:tabs>
              <w:spacing w:before="240" w:after="120" w:line="276" w:lineRule="auto"/>
            </w:pPr>
            <w:r>
              <w:t>2007-2013</w:t>
            </w:r>
          </w:p>
        </w:tc>
      </w:tr>
      <w:tr w:rsidR="00E10564" w:rsidTr="003916AC">
        <w:trPr>
          <w:trHeight w:val="787"/>
        </w:trPr>
        <w:tc>
          <w:tcPr>
            <w:tcW w:w="3403" w:type="dxa"/>
            <w:vMerge/>
            <w:shd w:val="pct10" w:color="auto" w:fill="auto"/>
          </w:tcPr>
          <w:p w:rsidR="00E10564" w:rsidRPr="004511A9" w:rsidRDefault="00E10564" w:rsidP="00F010CD">
            <w:pPr>
              <w:spacing w:line="276" w:lineRule="auto"/>
              <w:jc w:val="center"/>
              <w:rPr>
                <w:b/>
              </w:rPr>
            </w:pPr>
          </w:p>
        </w:tc>
        <w:tc>
          <w:tcPr>
            <w:tcW w:w="3060" w:type="dxa"/>
            <w:shd w:val="pct10" w:color="auto" w:fill="auto"/>
            <w:vAlign w:val="center"/>
          </w:tcPr>
          <w:p w:rsidR="00E10564" w:rsidRPr="004511A9" w:rsidRDefault="00E10564" w:rsidP="00F010CD">
            <w:pPr>
              <w:tabs>
                <w:tab w:val="left" w:leader="dot" w:pos="5708"/>
              </w:tabs>
              <w:spacing w:line="276" w:lineRule="auto"/>
              <w:rPr>
                <w:b/>
              </w:rPr>
            </w:pPr>
            <w:r w:rsidRPr="004511A9">
              <w:rPr>
                <w:b/>
              </w:rPr>
              <w:t>Numer programu (CCI):</w:t>
            </w:r>
          </w:p>
        </w:tc>
        <w:tc>
          <w:tcPr>
            <w:tcW w:w="3200" w:type="dxa"/>
            <w:vAlign w:val="center"/>
          </w:tcPr>
          <w:p w:rsidR="00E10564" w:rsidRDefault="00E10564" w:rsidP="00F010CD">
            <w:pPr>
              <w:spacing w:line="276" w:lineRule="auto"/>
            </w:pPr>
            <w:r w:rsidRPr="00B70E12">
              <w:t>2007PL161PO019</w:t>
            </w:r>
          </w:p>
        </w:tc>
      </w:tr>
      <w:tr w:rsidR="00E10564" w:rsidTr="00FA4A61">
        <w:trPr>
          <w:trHeight w:val="1093"/>
        </w:trPr>
        <w:tc>
          <w:tcPr>
            <w:tcW w:w="3403" w:type="dxa"/>
            <w:vMerge/>
            <w:shd w:val="pct10" w:color="auto" w:fill="auto"/>
          </w:tcPr>
          <w:p w:rsidR="00E10564" w:rsidRPr="004511A9" w:rsidRDefault="00E10564" w:rsidP="00F010CD">
            <w:pPr>
              <w:spacing w:line="276" w:lineRule="auto"/>
              <w:jc w:val="center"/>
              <w:rPr>
                <w:b/>
              </w:rPr>
            </w:pPr>
          </w:p>
        </w:tc>
        <w:tc>
          <w:tcPr>
            <w:tcW w:w="3060" w:type="dxa"/>
            <w:shd w:val="pct10" w:color="auto" w:fill="auto"/>
            <w:vAlign w:val="center"/>
          </w:tcPr>
          <w:p w:rsidR="00E10564" w:rsidRPr="004511A9" w:rsidRDefault="00E10564" w:rsidP="00F010CD">
            <w:pPr>
              <w:tabs>
                <w:tab w:val="left" w:leader="dot" w:pos="5708"/>
              </w:tabs>
              <w:spacing w:line="276" w:lineRule="auto"/>
              <w:rPr>
                <w:b/>
              </w:rPr>
            </w:pPr>
            <w:r w:rsidRPr="004511A9">
              <w:rPr>
                <w:b/>
              </w:rPr>
              <w:t>Nazwa programu:</w:t>
            </w:r>
          </w:p>
        </w:tc>
        <w:tc>
          <w:tcPr>
            <w:tcW w:w="3200" w:type="dxa"/>
            <w:vAlign w:val="center"/>
          </w:tcPr>
          <w:p w:rsidR="00E10564" w:rsidRDefault="00E10564" w:rsidP="00F010CD">
            <w:pPr>
              <w:spacing w:line="276" w:lineRule="auto"/>
            </w:pPr>
            <w:r>
              <w:t>Regionalny Program Operacyjny Województwa Śląskiego na lata 2007-2013</w:t>
            </w:r>
          </w:p>
        </w:tc>
      </w:tr>
      <w:tr w:rsidR="00E10564" w:rsidTr="003916AC">
        <w:trPr>
          <w:trHeight w:val="397"/>
        </w:trPr>
        <w:tc>
          <w:tcPr>
            <w:tcW w:w="3403" w:type="dxa"/>
            <w:vMerge w:val="restart"/>
            <w:shd w:val="pct10" w:color="auto" w:fill="auto"/>
          </w:tcPr>
          <w:p w:rsidR="00E10564" w:rsidRPr="004511A9" w:rsidRDefault="00E10564" w:rsidP="00F010CD">
            <w:pPr>
              <w:spacing w:before="120" w:line="276" w:lineRule="auto"/>
              <w:jc w:val="center"/>
              <w:rPr>
                <w:b/>
              </w:rPr>
            </w:pPr>
            <w:r w:rsidRPr="004511A9">
              <w:rPr>
                <w:b/>
              </w:rPr>
              <w:t>SPRAWOZDANIE OKRESOWE Z WDRAŻANIA PROGRAMU</w:t>
            </w:r>
          </w:p>
        </w:tc>
        <w:tc>
          <w:tcPr>
            <w:tcW w:w="3060" w:type="dxa"/>
            <w:shd w:val="pct10" w:color="auto" w:fill="auto"/>
            <w:vAlign w:val="center"/>
          </w:tcPr>
          <w:p w:rsidR="00E10564" w:rsidRPr="004511A9" w:rsidRDefault="00E10564" w:rsidP="00F010CD">
            <w:pPr>
              <w:tabs>
                <w:tab w:val="left" w:leader="dot" w:pos="5708"/>
              </w:tabs>
              <w:spacing w:line="276" w:lineRule="auto"/>
              <w:rPr>
                <w:b/>
              </w:rPr>
            </w:pPr>
            <w:r w:rsidRPr="004511A9">
              <w:rPr>
                <w:b/>
              </w:rPr>
              <w:t>Numer sprawozdania</w:t>
            </w:r>
            <w:r w:rsidRPr="0074248C">
              <w:rPr>
                <w:rStyle w:val="Odwoanieprzypisudolnego"/>
                <w:sz w:val="18"/>
                <w:szCs w:val="18"/>
              </w:rPr>
              <w:footnoteReference w:id="2"/>
            </w:r>
            <w:r w:rsidRPr="0074248C">
              <w:rPr>
                <w:sz w:val="18"/>
                <w:szCs w:val="18"/>
                <w:vertAlign w:val="superscript"/>
              </w:rPr>
              <w:t>)</w:t>
            </w:r>
            <w:r w:rsidRPr="004511A9">
              <w:rPr>
                <w:b/>
              </w:rPr>
              <w:t>:</w:t>
            </w:r>
          </w:p>
        </w:tc>
        <w:tc>
          <w:tcPr>
            <w:tcW w:w="3200" w:type="dxa"/>
            <w:vAlign w:val="center"/>
          </w:tcPr>
          <w:p w:rsidR="00E10564" w:rsidRDefault="00E93CBD" w:rsidP="00F010CD">
            <w:pPr>
              <w:tabs>
                <w:tab w:val="left" w:leader="dot" w:pos="2984"/>
                <w:tab w:val="left" w:leader="dot" w:pos="5708"/>
              </w:tabs>
              <w:spacing w:before="240" w:after="120" w:line="276" w:lineRule="auto"/>
            </w:pPr>
            <w:r>
              <w:t>I</w:t>
            </w:r>
            <w:r w:rsidR="00A33045">
              <w:t>I/2010</w:t>
            </w:r>
            <w:r w:rsidR="00E10564">
              <w:t>/RPO/24</w:t>
            </w:r>
          </w:p>
        </w:tc>
      </w:tr>
      <w:tr w:rsidR="00E10564" w:rsidTr="003916AC">
        <w:trPr>
          <w:trHeight w:val="397"/>
        </w:trPr>
        <w:tc>
          <w:tcPr>
            <w:tcW w:w="3403" w:type="dxa"/>
            <w:vMerge/>
            <w:tcBorders>
              <w:bottom w:val="single" w:sz="4" w:space="0" w:color="auto"/>
            </w:tcBorders>
            <w:shd w:val="pct10" w:color="auto" w:fill="auto"/>
          </w:tcPr>
          <w:p w:rsidR="00E10564" w:rsidRPr="004511A9" w:rsidRDefault="00E10564" w:rsidP="00F010CD">
            <w:pPr>
              <w:spacing w:line="276" w:lineRule="auto"/>
              <w:rPr>
                <w:b/>
              </w:rPr>
            </w:pPr>
          </w:p>
        </w:tc>
        <w:tc>
          <w:tcPr>
            <w:tcW w:w="3060" w:type="dxa"/>
            <w:tcBorders>
              <w:bottom w:val="single" w:sz="4" w:space="0" w:color="auto"/>
            </w:tcBorders>
            <w:shd w:val="pct10" w:color="auto" w:fill="auto"/>
            <w:vAlign w:val="center"/>
          </w:tcPr>
          <w:p w:rsidR="00E10564" w:rsidRPr="008D1A83" w:rsidRDefault="00E10564" w:rsidP="00F010CD">
            <w:pPr>
              <w:spacing w:line="276" w:lineRule="auto"/>
              <w:rPr>
                <w:b/>
              </w:rPr>
            </w:pPr>
            <w:r w:rsidRPr="008D1A83">
              <w:rPr>
                <w:b/>
              </w:rPr>
              <w:t xml:space="preserve">Okres sprawozdawczy: </w:t>
            </w:r>
          </w:p>
        </w:tc>
        <w:tc>
          <w:tcPr>
            <w:tcW w:w="3200" w:type="dxa"/>
            <w:tcBorders>
              <w:bottom w:val="single" w:sz="4" w:space="0" w:color="auto"/>
            </w:tcBorders>
            <w:vAlign w:val="center"/>
          </w:tcPr>
          <w:p w:rsidR="00E10564" w:rsidRPr="008D1A83" w:rsidRDefault="00E93CBD" w:rsidP="00F010CD">
            <w:pPr>
              <w:spacing w:before="240" w:after="120" w:line="276" w:lineRule="auto"/>
            </w:pPr>
            <w:r>
              <w:rPr>
                <w:sz w:val="22"/>
              </w:rPr>
              <w:t>1.07.2010 r.-31.12</w:t>
            </w:r>
            <w:r w:rsidR="00A33045">
              <w:rPr>
                <w:sz w:val="22"/>
              </w:rPr>
              <w:t>.2010</w:t>
            </w:r>
            <w:r w:rsidR="00E10564" w:rsidRPr="008D1A83">
              <w:rPr>
                <w:sz w:val="22"/>
              </w:rPr>
              <w:t xml:space="preserve"> r.</w:t>
            </w:r>
          </w:p>
        </w:tc>
      </w:tr>
    </w:tbl>
    <w:p w:rsidR="00E10564" w:rsidRPr="0055513B" w:rsidRDefault="00E10564" w:rsidP="00F010CD">
      <w:pPr>
        <w:pStyle w:val="Tekstpodstawowy"/>
        <w:spacing w:line="276" w:lineRule="auto"/>
        <w:rPr>
          <w:bCs/>
          <w:lang w:eastAsia="ko-KR"/>
        </w:rPr>
      </w:pPr>
    </w:p>
    <w:p w:rsidR="00E10564" w:rsidRDefault="00E10564" w:rsidP="00F010CD">
      <w:pPr>
        <w:autoSpaceDE w:val="0"/>
        <w:autoSpaceDN w:val="0"/>
        <w:adjustRightInd w:val="0"/>
        <w:spacing w:line="276" w:lineRule="auto"/>
        <w:ind w:firstLine="720"/>
        <w:jc w:val="both"/>
        <w:rPr>
          <w:lang w:eastAsia="ko-KR"/>
        </w:rPr>
      </w:pPr>
      <w:r>
        <w:rPr>
          <w:b/>
          <w:bCs/>
          <w:lang w:eastAsia="ko-KR"/>
        </w:rPr>
        <w:br w:type="page"/>
      </w:r>
    </w:p>
    <w:p w:rsidR="00E10564" w:rsidRDefault="00E10564" w:rsidP="00F010CD">
      <w:pPr>
        <w:pStyle w:val="Tekstpodstawowy"/>
        <w:numPr>
          <w:ilvl w:val="0"/>
          <w:numId w:val="13"/>
        </w:numPr>
        <w:spacing w:before="240" w:after="240" w:line="276" w:lineRule="auto"/>
        <w:rPr>
          <w:b/>
          <w:bCs/>
          <w:lang w:eastAsia="ko-KR"/>
        </w:rPr>
      </w:pPr>
      <w:r>
        <w:rPr>
          <w:b/>
          <w:bCs/>
        </w:rPr>
        <w:lastRenderedPageBreak/>
        <w:t>Przegląd realizacji programu operacyjnego w okresie objętym sprawozdaniem</w:t>
      </w:r>
    </w:p>
    <w:p w:rsidR="00E10564" w:rsidRDefault="00E10564" w:rsidP="00F010CD">
      <w:pPr>
        <w:pStyle w:val="Tekstpodstawowywcity"/>
        <w:numPr>
          <w:ilvl w:val="0"/>
          <w:numId w:val="4"/>
        </w:numPr>
        <w:spacing w:before="240" w:after="240" w:line="276" w:lineRule="auto"/>
      </w:pPr>
      <w:r>
        <w:rPr>
          <w:b/>
          <w:bCs/>
        </w:rPr>
        <w:t>Realizacja i analiza postępów</w:t>
      </w:r>
    </w:p>
    <w:p w:rsidR="00E10564" w:rsidRPr="00D5701C" w:rsidRDefault="00E10564" w:rsidP="00F010CD">
      <w:pPr>
        <w:pStyle w:val="Tekstpodstawowywcity"/>
        <w:numPr>
          <w:ilvl w:val="1"/>
          <w:numId w:val="4"/>
        </w:numPr>
        <w:spacing w:before="240" w:after="240" w:line="276" w:lineRule="auto"/>
        <w:rPr>
          <w:b/>
        </w:rPr>
      </w:pPr>
      <w:r w:rsidRPr="00D5701C">
        <w:rPr>
          <w:b/>
        </w:rPr>
        <w:t>Informacja na temat postępów rzeczowych programu operacyjnego</w:t>
      </w:r>
    </w:p>
    <w:p w:rsidR="00E10564" w:rsidRDefault="00E10564" w:rsidP="00F010CD">
      <w:pPr>
        <w:autoSpaceDE w:val="0"/>
        <w:autoSpaceDN w:val="0"/>
        <w:adjustRightInd w:val="0"/>
        <w:spacing w:before="120" w:after="120" w:line="276" w:lineRule="auto"/>
        <w:jc w:val="both"/>
        <w:rPr>
          <w:lang w:eastAsia="ko-KR"/>
        </w:rPr>
      </w:pPr>
      <w:r>
        <w:rPr>
          <w:lang w:eastAsia="ko-KR"/>
        </w:rPr>
        <w:t xml:space="preserve">Informacje na temat postępu rzeczowego RPO WSL zostały przedstawione w załącznikach II d i e do niniejszego </w:t>
      </w:r>
      <w:r w:rsidRPr="008D3524">
        <w:rPr>
          <w:i/>
          <w:lang w:eastAsia="ko-KR"/>
        </w:rPr>
        <w:t>Sprawozdania</w:t>
      </w:r>
      <w:r>
        <w:rPr>
          <w:lang w:eastAsia="ko-KR"/>
        </w:rPr>
        <w:t xml:space="preserve">. Zaprezentowane zostały wszystkie wskaźniki produktu </w:t>
      </w:r>
      <w:r w:rsidR="007E3E95">
        <w:rPr>
          <w:lang w:eastAsia="ko-KR"/>
        </w:rPr>
        <w:t>i </w:t>
      </w:r>
      <w:r w:rsidR="001C2700">
        <w:rPr>
          <w:lang w:eastAsia="ko-KR"/>
        </w:rPr>
        <w:t xml:space="preserve">rezultatu </w:t>
      </w:r>
      <w:r w:rsidRPr="008D3524">
        <w:rPr>
          <w:i/>
          <w:lang w:eastAsia="ko-KR"/>
        </w:rPr>
        <w:t>Programu</w:t>
      </w:r>
      <w:r>
        <w:rPr>
          <w:lang w:eastAsia="ko-KR"/>
        </w:rPr>
        <w:t xml:space="preserve">. </w:t>
      </w:r>
    </w:p>
    <w:p w:rsidR="00854B1B" w:rsidRDefault="00854B1B" w:rsidP="00F010CD">
      <w:pPr>
        <w:autoSpaceDE w:val="0"/>
        <w:autoSpaceDN w:val="0"/>
        <w:adjustRightInd w:val="0"/>
        <w:spacing w:before="120" w:after="120" w:line="276" w:lineRule="auto"/>
        <w:jc w:val="both"/>
        <w:rPr>
          <w:lang w:eastAsia="ko-KR"/>
        </w:rPr>
      </w:pPr>
      <w:r>
        <w:rPr>
          <w:lang w:eastAsia="ko-KR"/>
        </w:rPr>
        <w:t>W załączniku II e przedstawiono zmodyfikowane wskaźniki</w:t>
      </w:r>
      <w:r w:rsidR="00157EC3">
        <w:rPr>
          <w:lang w:eastAsia="ko-KR"/>
        </w:rPr>
        <w:t xml:space="preserve"> programowe w podziale na działania/poddziałania</w:t>
      </w:r>
      <w:r>
        <w:rPr>
          <w:lang w:eastAsia="ko-KR"/>
        </w:rPr>
        <w:t xml:space="preserve"> i wartości docelowe</w:t>
      </w:r>
      <w:r w:rsidR="00157EC3">
        <w:rPr>
          <w:lang w:eastAsia="ko-KR"/>
        </w:rPr>
        <w:t xml:space="preserve"> z URPO, które zostaną</w:t>
      </w:r>
      <w:r>
        <w:rPr>
          <w:lang w:eastAsia="ko-KR"/>
        </w:rPr>
        <w:t xml:space="preserve"> wprow</w:t>
      </w:r>
      <w:r w:rsidR="00157EC3">
        <w:rPr>
          <w:lang w:eastAsia="ko-KR"/>
        </w:rPr>
        <w:t>adzone do </w:t>
      </w:r>
      <w:r>
        <w:rPr>
          <w:lang w:eastAsia="ko-KR"/>
        </w:rPr>
        <w:t xml:space="preserve">dokumentu na początku 2011 roku. IZ RPO WSL  </w:t>
      </w:r>
      <w:r w:rsidR="00157EC3">
        <w:rPr>
          <w:lang w:eastAsia="ko-KR"/>
        </w:rPr>
        <w:t>uznała, że </w:t>
      </w:r>
      <w:r>
        <w:rPr>
          <w:lang w:eastAsia="ko-KR"/>
        </w:rPr>
        <w:t>prezentowanie nieaktualnych danych było by bezzasadne</w:t>
      </w:r>
      <w:r w:rsidR="00157EC3">
        <w:rPr>
          <w:lang w:eastAsia="ko-KR"/>
        </w:rPr>
        <w:t>,</w:t>
      </w:r>
      <w:r>
        <w:rPr>
          <w:lang w:eastAsia="ko-KR"/>
        </w:rPr>
        <w:t xml:space="preserve"> a w związku z</w:t>
      </w:r>
      <w:r w:rsidR="00157EC3">
        <w:rPr>
          <w:lang w:eastAsia="ko-KR"/>
        </w:rPr>
        <w:t xml:space="preserve"> problemami formalnymi nie udało się zaktualizować dokumentu do końca 2010 roku.</w:t>
      </w:r>
      <w:r>
        <w:rPr>
          <w:lang w:eastAsia="ko-KR"/>
        </w:rPr>
        <w:t xml:space="preserve"> </w:t>
      </w:r>
    </w:p>
    <w:p w:rsidR="009915BF" w:rsidRDefault="009915BF" w:rsidP="00F010CD">
      <w:pPr>
        <w:pStyle w:val="Nagwek2"/>
        <w:spacing w:after="120" w:line="276" w:lineRule="auto"/>
        <w:jc w:val="both"/>
        <w:rPr>
          <w:i w:val="0"/>
        </w:rPr>
      </w:pPr>
      <w:bookmarkStart w:id="0" w:name="_Toc259704420"/>
      <w:bookmarkStart w:id="1" w:name="_Toc259704670"/>
      <w:bookmarkStart w:id="2" w:name="_Toc260298321"/>
      <w:bookmarkStart w:id="3" w:name="_Toc260298684"/>
      <w:bookmarkStart w:id="4" w:name="_Toc261941824"/>
      <w:bookmarkStart w:id="5" w:name="_Toc261941997"/>
      <w:bookmarkStart w:id="6" w:name="_Toc261943664"/>
      <w:bookmarkStart w:id="7" w:name="_Toc262031863"/>
      <w:r>
        <w:rPr>
          <w:i w:val="0"/>
        </w:rPr>
        <w:t>W załącznikach przedstawiono</w:t>
      </w:r>
      <w:r w:rsidRPr="009915BF">
        <w:rPr>
          <w:i w:val="0"/>
        </w:rPr>
        <w:t xml:space="preserve"> wskaźniki produktu i rezultatu dla </w:t>
      </w:r>
      <w:r>
        <w:rPr>
          <w:i w:val="0"/>
        </w:rPr>
        <w:t xml:space="preserve">wszystkich </w:t>
      </w:r>
      <w:r w:rsidR="00146EF1">
        <w:rPr>
          <w:i w:val="0"/>
        </w:rPr>
        <w:t>osi priorytetowych</w:t>
      </w:r>
      <w:r>
        <w:rPr>
          <w:i w:val="0"/>
        </w:rPr>
        <w:t xml:space="preserve"> </w:t>
      </w:r>
      <w:r w:rsidRPr="009915BF">
        <w:rPr>
          <w:i w:val="0"/>
        </w:rPr>
        <w:t xml:space="preserve">dla kolejnych lat w ujęciu kumulatywnym. Przedstawione informacje prezentowane są według stanu na koniec </w:t>
      </w:r>
      <w:r>
        <w:rPr>
          <w:i w:val="0"/>
        </w:rPr>
        <w:t>I</w:t>
      </w:r>
      <w:r w:rsidR="00E93CBD">
        <w:rPr>
          <w:i w:val="0"/>
        </w:rPr>
        <w:t>I</w:t>
      </w:r>
      <w:r>
        <w:rPr>
          <w:i w:val="0"/>
        </w:rPr>
        <w:t xml:space="preserve"> półrocza 2010</w:t>
      </w:r>
      <w:r w:rsidRPr="009915BF">
        <w:rPr>
          <w:i w:val="0"/>
        </w:rPr>
        <w:t xml:space="preserve"> roku</w:t>
      </w:r>
      <w:r w:rsidR="00FA4A61">
        <w:rPr>
          <w:i w:val="0"/>
        </w:rPr>
        <w:t xml:space="preserve"> i</w:t>
      </w:r>
      <w:r w:rsidRPr="009915BF">
        <w:rPr>
          <w:i w:val="0"/>
        </w:rPr>
        <w:t xml:space="preserve"> oparte</w:t>
      </w:r>
      <w:r w:rsidR="00FA4A61">
        <w:rPr>
          <w:i w:val="0"/>
        </w:rPr>
        <w:t xml:space="preserve"> są</w:t>
      </w:r>
      <w:r w:rsidRPr="009915BF">
        <w:rPr>
          <w:i w:val="0"/>
        </w:rPr>
        <w:t xml:space="preserve"> na danych dotyczących operacji zakończonych. </w:t>
      </w:r>
      <w:r w:rsidR="00C12D5A">
        <w:rPr>
          <w:i w:val="0"/>
        </w:rPr>
        <w:t>D</w:t>
      </w:r>
      <w:r w:rsidR="00F145BB">
        <w:rPr>
          <w:i w:val="0"/>
        </w:rPr>
        <w:t>la wskaźników programowych</w:t>
      </w:r>
      <w:r w:rsidR="00C12D5A">
        <w:rPr>
          <w:i w:val="0"/>
        </w:rPr>
        <w:t xml:space="preserve"> określone zostały</w:t>
      </w:r>
      <w:r w:rsidR="00F145BB">
        <w:rPr>
          <w:i w:val="0"/>
        </w:rPr>
        <w:t xml:space="preserve"> </w:t>
      </w:r>
      <w:r w:rsidRPr="009915BF">
        <w:rPr>
          <w:i w:val="0"/>
        </w:rPr>
        <w:t>wartości docelowe dla 2010, 2013 i 2015 roku</w:t>
      </w:r>
      <w:bookmarkStart w:id="8" w:name="_Toc259704421"/>
      <w:bookmarkStart w:id="9" w:name="_Toc259704671"/>
      <w:bookmarkStart w:id="10" w:name="_Toc260298322"/>
      <w:bookmarkStart w:id="11" w:name="_Toc260298685"/>
      <w:bookmarkStart w:id="12" w:name="_Toc261941825"/>
      <w:bookmarkStart w:id="13" w:name="_Toc261941998"/>
      <w:bookmarkStart w:id="14" w:name="_Toc261943665"/>
      <w:bookmarkStart w:id="15" w:name="_Toc262031864"/>
      <w:bookmarkEnd w:id="0"/>
      <w:bookmarkEnd w:id="1"/>
      <w:bookmarkEnd w:id="2"/>
      <w:bookmarkEnd w:id="3"/>
      <w:bookmarkEnd w:id="4"/>
      <w:bookmarkEnd w:id="5"/>
      <w:bookmarkEnd w:id="6"/>
      <w:bookmarkEnd w:id="7"/>
      <w:r>
        <w:rPr>
          <w:i w:val="0"/>
        </w:rPr>
        <w:t>.</w:t>
      </w:r>
      <w:r w:rsidR="00F145BB" w:rsidRPr="00F145BB">
        <w:rPr>
          <w:i w:val="0"/>
        </w:rPr>
        <w:t xml:space="preserve"> </w:t>
      </w:r>
    </w:p>
    <w:p w:rsidR="00D4758E" w:rsidRDefault="004E09D1" w:rsidP="00F010CD">
      <w:pPr>
        <w:spacing w:after="120" w:line="276" w:lineRule="auto"/>
        <w:jc w:val="both"/>
      </w:pPr>
      <w:r>
        <w:t xml:space="preserve">W odniesieniu do wskaźników programowych </w:t>
      </w:r>
      <w:r w:rsidRPr="004E09D1">
        <w:rPr>
          <w:i/>
        </w:rPr>
        <w:t>Wpływ realizacji Programu na zmianę PKB</w:t>
      </w:r>
      <w:r>
        <w:t xml:space="preserve"> oraz </w:t>
      </w:r>
      <w:r w:rsidRPr="004E09D1">
        <w:rPr>
          <w:i/>
        </w:rPr>
        <w:t>Liczba utworzonych miejsc pracy</w:t>
      </w:r>
      <w:r>
        <w:t xml:space="preserve"> </w:t>
      </w:r>
      <w:r w:rsidRPr="00F010CD">
        <w:rPr>
          <w:i/>
        </w:rPr>
        <w:t>netto</w:t>
      </w:r>
      <w:r>
        <w:t xml:space="preserve"> nie możliwe jest pokazanie ich</w:t>
      </w:r>
      <w:r w:rsidR="00F010CD">
        <w:t xml:space="preserve"> realizacji, gdyż nie są to bezpośrednie efekty </w:t>
      </w:r>
      <w:r w:rsidR="00F010CD" w:rsidRPr="00F010CD">
        <w:rPr>
          <w:i/>
        </w:rPr>
        <w:t>Programu</w:t>
      </w:r>
      <w:r w:rsidR="00F010CD">
        <w:t xml:space="preserve"> i nie da się ich agregować z realizacji projektów. Zgodnie z zapisami w dokumencie wskaźniki będą mierzone w 2013 i 2015 roku z wykorzystaniem modelu makroekonomicznego HERMIN.</w:t>
      </w:r>
      <w:r w:rsidR="00D4758E">
        <w:t xml:space="preserve"> </w:t>
      </w:r>
    </w:p>
    <w:p w:rsidR="004E09D1" w:rsidRPr="00D4758E" w:rsidRDefault="00D4758E" w:rsidP="00F010CD">
      <w:pPr>
        <w:spacing w:after="120" w:line="276" w:lineRule="auto"/>
        <w:jc w:val="both"/>
      </w:pPr>
      <w:r>
        <w:t xml:space="preserve">Jedynym wskaźnikiem programowym zasilanym bezpośrednio przez projekty jest wskaźnik </w:t>
      </w:r>
      <w:r w:rsidRPr="00D4758E">
        <w:rPr>
          <w:i/>
        </w:rPr>
        <w:t>Liczba utworzonych miejsc pracy</w:t>
      </w:r>
      <w:r>
        <w:rPr>
          <w:i/>
        </w:rPr>
        <w:t xml:space="preserve"> brutto.</w:t>
      </w:r>
      <w:r w:rsidR="00D7649C">
        <w:rPr>
          <w:i/>
        </w:rPr>
        <w:t xml:space="preserve"> </w:t>
      </w:r>
    </w:p>
    <w:bookmarkEnd w:id="8"/>
    <w:bookmarkEnd w:id="9"/>
    <w:bookmarkEnd w:id="10"/>
    <w:bookmarkEnd w:id="11"/>
    <w:bookmarkEnd w:id="12"/>
    <w:bookmarkEnd w:id="13"/>
    <w:bookmarkEnd w:id="14"/>
    <w:bookmarkEnd w:id="15"/>
    <w:p w:rsidR="006A69EB" w:rsidRDefault="006A69EB" w:rsidP="00F010CD">
      <w:pPr>
        <w:autoSpaceDE w:val="0"/>
        <w:autoSpaceDN w:val="0"/>
        <w:adjustRightInd w:val="0"/>
        <w:spacing w:after="120" w:line="276" w:lineRule="auto"/>
        <w:jc w:val="both"/>
      </w:pPr>
      <w:r>
        <w:t>Do końca okresu sprawozdawczego odnotowano niewielki wzrost postępu rzeczowego</w:t>
      </w:r>
      <w:r w:rsidR="007E3E95">
        <w:t xml:space="preserve">, jednak w większości przypadków niepełne szacunki realizacji wskaźników </w:t>
      </w:r>
      <w:r>
        <w:t>idą w parze z </w:t>
      </w:r>
      <w:r w:rsidR="007E3E95">
        <w:t>niepełną kontraktacją.</w:t>
      </w:r>
      <w:r w:rsidR="005D179B">
        <w:t xml:space="preserve"> </w:t>
      </w:r>
      <w:r>
        <w:t>Powodem powolnego wzrostu jest także fakt,</w:t>
      </w:r>
      <w:r w:rsidR="004E09D1">
        <w:t xml:space="preserve"> </w:t>
      </w:r>
      <w:r w:rsidR="004E09D1" w:rsidRPr="0065496C">
        <w:t xml:space="preserve">iż </w:t>
      </w:r>
      <w:r>
        <w:t>przedstawia</w:t>
      </w:r>
      <w:r w:rsidR="004E09D1">
        <w:t>ne informacje oparte są na </w:t>
      </w:r>
      <w:r w:rsidR="004E09D1" w:rsidRPr="0065496C">
        <w:t>danych dotyc</w:t>
      </w:r>
      <w:r w:rsidR="004E09D1">
        <w:t>zących operacji zakończonych, a </w:t>
      </w:r>
      <w:r w:rsidR="004E09D1" w:rsidRPr="0065496C">
        <w:t>wię</w:t>
      </w:r>
      <w:r w:rsidR="004E09D1">
        <w:t>kszość projektów wyłonionych do </w:t>
      </w:r>
      <w:r w:rsidR="004E09D1" w:rsidRPr="0065496C">
        <w:t>realizacji m</w:t>
      </w:r>
      <w:r w:rsidR="004E09D1">
        <w:t>a </w:t>
      </w:r>
      <w:r w:rsidR="004E09D1" w:rsidRPr="0065496C">
        <w:t>charakter wielolet</w:t>
      </w:r>
      <w:r w:rsidR="004E09D1">
        <w:t>ni i</w:t>
      </w:r>
      <w:r w:rsidR="004E09D1" w:rsidRPr="0065496C">
        <w:t xml:space="preserve"> ich oddziaływanie na realizację </w:t>
      </w:r>
      <w:r w:rsidR="004E09D1" w:rsidRPr="00F145BB">
        <w:rPr>
          <w:i/>
        </w:rPr>
        <w:t>Programu</w:t>
      </w:r>
      <w:r w:rsidR="004E09D1" w:rsidRPr="0065496C">
        <w:t xml:space="preserve"> będzie widocz</w:t>
      </w:r>
      <w:r w:rsidR="004E09D1">
        <w:t xml:space="preserve">ne w kolejnych latach wdrażania RPO WSL. </w:t>
      </w:r>
    </w:p>
    <w:p w:rsidR="005D179B" w:rsidRDefault="005D179B" w:rsidP="00F010CD">
      <w:pPr>
        <w:autoSpaceDE w:val="0"/>
        <w:autoSpaceDN w:val="0"/>
        <w:adjustRightInd w:val="0"/>
        <w:spacing w:after="120" w:line="276" w:lineRule="auto"/>
        <w:jc w:val="both"/>
      </w:pPr>
      <w:r>
        <w:t xml:space="preserve">Zauważalny jest jedynie niski poziom realizacji szacunkowej produktów w osi priorytetowej </w:t>
      </w:r>
      <w:r w:rsidRPr="005D179B">
        <w:rPr>
          <w:i/>
        </w:rPr>
        <w:t>VI Zrównoważony rozwój miast</w:t>
      </w:r>
      <w:r w:rsidR="009915BF" w:rsidRPr="006074FA">
        <w:t xml:space="preserve"> </w:t>
      </w:r>
      <w:r>
        <w:t xml:space="preserve">oraz rezultatów w osi priorytetowej </w:t>
      </w:r>
      <w:r w:rsidRPr="005D179B">
        <w:rPr>
          <w:i/>
        </w:rPr>
        <w:t xml:space="preserve">II </w:t>
      </w:r>
      <w:r>
        <w:rPr>
          <w:i/>
        </w:rPr>
        <w:t>Społeczeństwo i</w:t>
      </w:r>
      <w:r w:rsidRPr="005D179B">
        <w:rPr>
          <w:i/>
        </w:rPr>
        <w:t>nformacyjne</w:t>
      </w:r>
      <w:r>
        <w:t xml:space="preserve">. Dobra sytuacja ogólna na poziomie priorytetów nie oznacza jednak, że nie występują problemy na poziomie pojedynczych wskaźników. </w:t>
      </w:r>
    </w:p>
    <w:p w:rsidR="00577627" w:rsidRPr="005E26E4" w:rsidRDefault="00E10564" w:rsidP="00615D6C">
      <w:pPr>
        <w:pStyle w:val="Listapunktowana2"/>
        <w:ind w:left="0"/>
      </w:pPr>
      <w:r w:rsidRPr="005E26E4">
        <w:t>Pomimo zakończenia realizacji projektu i zatwierdzenia wniosku o płatność</w:t>
      </w:r>
      <w:r>
        <w:t xml:space="preserve"> końcową</w:t>
      </w:r>
      <w:r w:rsidRPr="005E26E4">
        <w:t xml:space="preserve"> wielu beneficjentów nie osiągnęło jeszcze zaplanowanego wskaźnika rezultatu, gdyż zgodnie z zasadą - gdy wymaga tego specyfika wskaźnika, mierzony jest on w rok po zakończeniu realizacji projektu. W związku z powyższym wartości </w:t>
      </w:r>
      <w:r>
        <w:t xml:space="preserve">ww. </w:t>
      </w:r>
      <w:r w:rsidRPr="005E26E4">
        <w:t>wskaźników rezultatu zostaną przedstawione w kolejnych sprawozdaniach.</w:t>
      </w:r>
    </w:p>
    <w:p w:rsidR="00650CCB" w:rsidRDefault="00E10564" w:rsidP="00F010CD">
      <w:pPr>
        <w:pStyle w:val="Tekstpodstawowywcity"/>
        <w:numPr>
          <w:ilvl w:val="1"/>
          <w:numId w:val="4"/>
        </w:numPr>
        <w:spacing w:before="240" w:after="240" w:line="276" w:lineRule="auto"/>
        <w:rPr>
          <w:b/>
        </w:rPr>
      </w:pPr>
      <w:r w:rsidRPr="00D5701C">
        <w:rPr>
          <w:b/>
        </w:rPr>
        <w:lastRenderedPageBreak/>
        <w:t>Informacje finansowe</w:t>
      </w:r>
    </w:p>
    <w:p w:rsidR="00E10564" w:rsidRDefault="00E10564" w:rsidP="00F010CD">
      <w:pPr>
        <w:pStyle w:val="Listapunktowana2"/>
        <w:ind w:left="0"/>
        <w:rPr>
          <w:i/>
        </w:rPr>
      </w:pPr>
      <w:r w:rsidRPr="005E26E4">
        <w:t xml:space="preserve">Informacje dot. powyższego punktu zostały przedstawione w załączniku nr II </w:t>
      </w:r>
      <w:r>
        <w:t>a</w:t>
      </w:r>
      <w:r w:rsidRPr="005E26E4">
        <w:t xml:space="preserve"> do niniejszego </w:t>
      </w:r>
      <w:r w:rsidRPr="005E26E4">
        <w:rPr>
          <w:i/>
        </w:rPr>
        <w:t>Sprawozdania</w:t>
      </w:r>
      <w:r w:rsidRPr="005E26E4">
        <w:t xml:space="preserve">. Poniżej przedstawiono graficznie postęp realizacji RPO WSL (łącznie z wdrażanym działaniem i poddziałaniami przez IP2 RPO WSL) zgodnie z danymi przedstawionymi w załączniku II </w:t>
      </w:r>
      <w:r>
        <w:t>a</w:t>
      </w:r>
      <w:r w:rsidRPr="005E26E4">
        <w:t xml:space="preserve"> do niniejszego </w:t>
      </w:r>
      <w:r w:rsidRPr="005E26E4">
        <w:rPr>
          <w:i/>
        </w:rPr>
        <w:t>Sprawozdania.</w:t>
      </w:r>
    </w:p>
    <w:p w:rsidR="00E10564" w:rsidRPr="007C18DC" w:rsidRDefault="00E10564" w:rsidP="00F010CD">
      <w:pPr>
        <w:pStyle w:val="Listapunktowana2"/>
      </w:pPr>
    </w:p>
    <w:p w:rsidR="00F145BB" w:rsidRDefault="00DF334B" w:rsidP="00F010CD">
      <w:pPr>
        <w:pStyle w:val="Legenda"/>
        <w:spacing w:line="276" w:lineRule="auto"/>
        <w:jc w:val="center"/>
        <w:rPr>
          <w:i/>
        </w:rPr>
      </w:pPr>
      <w:r>
        <w:rPr>
          <w:i/>
          <w:noProof/>
        </w:rPr>
        <w:drawing>
          <wp:inline distT="0" distB="0" distL="0" distR="0">
            <wp:extent cx="5762117" cy="4003929"/>
            <wp:effectExtent l="12192" t="6096" r="7366" b="0"/>
            <wp:docPr id="1"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677F" w:rsidRDefault="0082677F" w:rsidP="00F010CD">
      <w:pPr>
        <w:pStyle w:val="Legenda"/>
        <w:spacing w:line="276" w:lineRule="auto"/>
        <w:jc w:val="center"/>
        <w:rPr>
          <w:i/>
        </w:rPr>
      </w:pPr>
    </w:p>
    <w:p w:rsidR="00E10564" w:rsidRDefault="00E10564" w:rsidP="00F010CD">
      <w:pPr>
        <w:pStyle w:val="Legenda"/>
        <w:spacing w:line="276" w:lineRule="auto"/>
        <w:jc w:val="center"/>
        <w:rPr>
          <w:b w:val="0"/>
          <w:i/>
        </w:rPr>
      </w:pPr>
      <w:r w:rsidRPr="00C059DF">
        <w:rPr>
          <w:i/>
        </w:rPr>
        <w:t xml:space="preserve">Rysunek </w:t>
      </w:r>
      <w:r w:rsidR="008B68A0" w:rsidRPr="00C059DF">
        <w:rPr>
          <w:i/>
        </w:rPr>
        <w:fldChar w:fldCharType="begin"/>
      </w:r>
      <w:r w:rsidRPr="00C059DF">
        <w:rPr>
          <w:i/>
        </w:rPr>
        <w:instrText xml:space="preserve"> SEQ Rysunek \* ARABIC </w:instrText>
      </w:r>
      <w:r w:rsidR="008B68A0" w:rsidRPr="00C059DF">
        <w:rPr>
          <w:i/>
        </w:rPr>
        <w:fldChar w:fldCharType="separate"/>
      </w:r>
      <w:r w:rsidR="009B09C6">
        <w:rPr>
          <w:i/>
          <w:noProof/>
        </w:rPr>
        <w:t>1</w:t>
      </w:r>
      <w:r w:rsidR="008B68A0" w:rsidRPr="00C059DF">
        <w:rPr>
          <w:i/>
        </w:rPr>
        <w:fldChar w:fldCharType="end"/>
      </w:r>
      <w:r>
        <w:rPr>
          <w:b w:val="0"/>
          <w:i/>
        </w:rPr>
        <w:t xml:space="preserve"> </w:t>
      </w:r>
      <w:r w:rsidRPr="00C059DF">
        <w:rPr>
          <w:b w:val="0"/>
          <w:i/>
        </w:rPr>
        <w:t xml:space="preserve">Liczba wniosków poprawnych formalnie w okresie sprawozdawczymi </w:t>
      </w:r>
      <w:r w:rsidR="00A81BB8">
        <w:rPr>
          <w:b w:val="0"/>
          <w:i/>
        </w:rPr>
        <w:t>i od początku uruchomienia P</w:t>
      </w:r>
      <w:r w:rsidRPr="00C059DF">
        <w:rPr>
          <w:b w:val="0"/>
          <w:i/>
        </w:rPr>
        <w:t>rogramu zgodnie z danymi z KSI</w:t>
      </w:r>
      <w:r>
        <w:rPr>
          <w:b w:val="0"/>
          <w:i/>
        </w:rPr>
        <w:t xml:space="preserve"> </w:t>
      </w:r>
      <w:r w:rsidR="00F00FCF">
        <w:rPr>
          <w:b w:val="0"/>
          <w:i/>
        </w:rPr>
        <w:t xml:space="preserve">(SIMIK 07-13) na dzień 1 </w:t>
      </w:r>
      <w:r w:rsidR="0082677F">
        <w:rPr>
          <w:b w:val="0"/>
          <w:i/>
        </w:rPr>
        <w:t>stycznia 2011</w:t>
      </w:r>
      <w:r w:rsidRPr="00C059DF">
        <w:rPr>
          <w:b w:val="0"/>
          <w:i/>
        </w:rPr>
        <w:t xml:space="preserve"> r.</w:t>
      </w:r>
    </w:p>
    <w:p w:rsidR="00E10564" w:rsidRDefault="00E10564" w:rsidP="00F010CD">
      <w:pPr>
        <w:spacing w:line="276" w:lineRule="auto"/>
      </w:pPr>
    </w:p>
    <w:p w:rsidR="00E10564" w:rsidRDefault="00DF334B" w:rsidP="00F010CD">
      <w:pPr>
        <w:spacing w:line="276" w:lineRule="auto"/>
      </w:pPr>
      <w:r>
        <w:rPr>
          <w:noProof/>
        </w:rPr>
        <w:lastRenderedPageBreak/>
        <w:drawing>
          <wp:inline distT="0" distB="0" distL="0" distR="0">
            <wp:extent cx="5546598" cy="4489323"/>
            <wp:effectExtent l="12192" t="6096" r="3810" b="381"/>
            <wp:docPr id="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4E32" w:rsidRDefault="00694E32" w:rsidP="00F010CD">
      <w:pPr>
        <w:pStyle w:val="Legenda"/>
        <w:spacing w:line="276" w:lineRule="auto"/>
        <w:jc w:val="center"/>
        <w:rPr>
          <w:i/>
        </w:rPr>
      </w:pPr>
    </w:p>
    <w:p w:rsidR="00E10564" w:rsidRDefault="00E10564" w:rsidP="00F010CD">
      <w:pPr>
        <w:pStyle w:val="Legenda"/>
        <w:spacing w:line="276" w:lineRule="auto"/>
        <w:jc w:val="center"/>
        <w:rPr>
          <w:b w:val="0"/>
          <w:i/>
        </w:rPr>
      </w:pPr>
      <w:r w:rsidRPr="003C3643">
        <w:rPr>
          <w:i/>
        </w:rPr>
        <w:t xml:space="preserve">Rysunek </w:t>
      </w:r>
      <w:r w:rsidR="008B68A0" w:rsidRPr="003C3643">
        <w:rPr>
          <w:i/>
        </w:rPr>
        <w:fldChar w:fldCharType="begin"/>
      </w:r>
      <w:r w:rsidRPr="003C3643">
        <w:rPr>
          <w:i/>
        </w:rPr>
        <w:instrText xml:space="preserve"> SEQ Rysunek \* ARABIC </w:instrText>
      </w:r>
      <w:r w:rsidR="008B68A0" w:rsidRPr="003C3643">
        <w:rPr>
          <w:i/>
        </w:rPr>
        <w:fldChar w:fldCharType="separate"/>
      </w:r>
      <w:r w:rsidR="009B09C6">
        <w:rPr>
          <w:i/>
          <w:noProof/>
        </w:rPr>
        <w:t>2</w:t>
      </w:r>
      <w:r w:rsidR="008B68A0" w:rsidRPr="003C3643">
        <w:rPr>
          <w:i/>
        </w:rPr>
        <w:fldChar w:fldCharType="end"/>
      </w:r>
      <w:r w:rsidRPr="003C3643">
        <w:rPr>
          <w:b w:val="0"/>
          <w:i/>
        </w:rPr>
        <w:t xml:space="preserve"> </w:t>
      </w:r>
      <w:r w:rsidRPr="00C059DF">
        <w:rPr>
          <w:b w:val="0"/>
          <w:i/>
        </w:rPr>
        <w:t xml:space="preserve">Liczba </w:t>
      </w:r>
      <w:r w:rsidR="00694E32">
        <w:rPr>
          <w:b w:val="0"/>
          <w:i/>
        </w:rPr>
        <w:t xml:space="preserve">podpisanych </w:t>
      </w:r>
      <w:r>
        <w:rPr>
          <w:b w:val="0"/>
          <w:i/>
        </w:rPr>
        <w:t>umów o dofinansowanie</w:t>
      </w:r>
      <w:r w:rsidR="00C42A3F">
        <w:rPr>
          <w:b w:val="0"/>
          <w:i/>
        </w:rPr>
        <w:t xml:space="preserve"> w okresie sprawozdawczym </w:t>
      </w:r>
      <w:r w:rsidR="00A81BB8">
        <w:rPr>
          <w:b w:val="0"/>
          <w:i/>
        </w:rPr>
        <w:t>i od początku uruchomienia P</w:t>
      </w:r>
      <w:r w:rsidRPr="00C059DF">
        <w:rPr>
          <w:b w:val="0"/>
          <w:i/>
        </w:rPr>
        <w:t>rogramu zgodnie z danymi z KSI</w:t>
      </w:r>
      <w:r>
        <w:rPr>
          <w:b w:val="0"/>
          <w:i/>
        </w:rPr>
        <w:t xml:space="preserve"> </w:t>
      </w:r>
      <w:r w:rsidRPr="00C059DF">
        <w:rPr>
          <w:b w:val="0"/>
          <w:i/>
        </w:rPr>
        <w:t xml:space="preserve">(SIMIK 07-13) na </w:t>
      </w:r>
      <w:r w:rsidR="00694E32">
        <w:rPr>
          <w:b w:val="0"/>
          <w:i/>
        </w:rPr>
        <w:t>dzień 1 stycznia</w:t>
      </w:r>
      <w:r w:rsidR="0013216C">
        <w:rPr>
          <w:b w:val="0"/>
          <w:i/>
        </w:rPr>
        <w:t xml:space="preserve"> </w:t>
      </w:r>
      <w:r w:rsidR="00694E32">
        <w:rPr>
          <w:b w:val="0"/>
          <w:i/>
        </w:rPr>
        <w:t>2011</w:t>
      </w:r>
      <w:r w:rsidR="0013216C" w:rsidRPr="00C059DF">
        <w:rPr>
          <w:b w:val="0"/>
          <w:i/>
        </w:rPr>
        <w:t xml:space="preserve"> r.</w:t>
      </w:r>
    </w:p>
    <w:p w:rsidR="00F41B04" w:rsidRPr="00F41B04" w:rsidRDefault="00F41B04" w:rsidP="00F010CD">
      <w:pPr>
        <w:spacing w:line="276" w:lineRule="auto"/>
      </w:pPr>
    </w:p>
    <w:p w:rsidR="00F41B04" w:rsidRDefault="00DF334B" w:rsidP="00F010CD">
      <w:pPr>
        <w:spacing w:line="276" w:lineRule="auto"/>
      </w:pPr>
      <w:r>
        <w:rPr>
          <w:noProof/>
        </w:rPr>
        <w:lastRenderedPageBreak/>
        <w:drawing>
          <wp:inline distT="0" distB="0" distL="0" distR="0">
            <wp:extent cx="5762117" cy="3784854"/>
            <wp:effectExtent l="12192" t="6096" r="7366" b="0"/>
            <wp:docPr id="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1B04" w:rsidRDefault="00F41B04" w:rsidP="00F010CD">
      <w:pPr>
        <w:pStyle w:val="Legenda"/>
        <w:spacing w:line="276" w:lineRule="auto"/>
      </w:pPr>
    </w:p>
    <w:p w:rsidR="00F41B04" w:rsidRDefault="00F41B04" w:rsidP="00F010CD">
      <w:pPr>
        <w:pStyle w:val="Legenda"/>
        <w:spacing w:line="276" w:lineRule="auto"/>
        <w:jc w:val="center"/>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3</w:t>
      </w:r>
      <w:r w:rsidR="008B68A0">
        <w:fldChar w:fldCharType="end"/>
      </w:r>
      <w:r w:rsidRPr="00F41B04">
        <w:rPr>
          <w:b w:val="0"/>
          <w:i/>
        </w:rPr>
        <w:t xml:space="preserve"> </w:t>
      </w:r>
      <w:r>
        <w:rPr>
          <w:b w:val="0"/>
          <w:i/>
        </w:rPr>
        <w:t xml:space="preserve">Poziom wykorzystania alokacji na podstawie </w:t>
      </w:r>
      <w:r w:rsidR="00B84112">
        <w:rPr>
          <w:b w:val="0"/>
          <w:i/>
        </w:rPr>
        <w:t>środków zakontraktowanych oraz wydatków we  wnioskach</w:t>
      </w:r>
      <w:r w:rsidR="006C26AD">
        <w:rPr>
          <w:b w:val="0"/>
          <w:i/>
        </w:rPr>
        <w:t xml:space="preserve"> o </w:t>
      </w:r>
      <w:r>
        <w:rPr>
          <w:b w:val="0"/>
          <w:i/>
        </w:rPr>
        <w:t>płatność na koniec 2010 roku</w:t>
      </w:r>
      <w:r w:rsidRPr="00C059DF">
        <w:rPr>
          <w:b w:val="0"/>
          <w:i/>
        </w:rPr>
        <w:t xml:space="preserve"> zgodnie z danymi z KSI</w:t>
      </w:r>
      <w:r>
        <w:rPr>
          <w:b w:val="0"/>
          <w:i/>
        </w:rPr>
        <w:t xml:space="preserve"> </w:t>
      </w:r>
      <w:r w:rsidRPr="00C059DF">
        <w:rPr>
          <w:b w:val="0"/>
          <w:i/>
        </w:rPr>
        <w:t xml:space="preserve">(SIMIK 07-13) na </w:t>
      </w:r>
      <w:r>
        <w:rPr>
          <w:b w:val="0"/>
          <w:i/>
        </w:rPr>
        <w:t>dzień 1 stycznia 2011</w:t>
      </w:r>
      <w:r w:rsidRPr="00C059DF">
        <w:rPr>
          <w:b w:val="0"/>
          <w:i/>
        </w:rPr>
        <w:t xml:space="preserve"> r.</w:t>
      </w:r>
    </w:p>
    <w:p w:rsidR="00E10564" w:rsidRPr="00C059DF" w:rsidRDefault="00E10564" w:rsidP="00F010CD">
      <w:pPr>
        <w:pStyle w:val="Legenda"/>
        <w:spacing w:line="276" w:lineRule="auto"/>
      </w:pPr>
    </w:p>
    <w:p w:rsidR="00E10564" w:rsidRDefault="00E10564" w:rsidP="00F010CD">
      <w:pPr>
        <w:pStyle w:val="Tekstpodstawowywcity"/>
        <w:numPr>
          <w:ilvl w:val="1"/>
          <w:numId w:val="4"/>
        </w:numPr>
        <w:spacing w:before="240" w:after="240" w:line="276" w:lineRule="auto"/>
        <w:rPr>
          <w:b/>
          <w:lang w:eastAsia="ko-KR"/>
        </w:rPr>
      </w:pPr>
      <w:r w:rsidRPr="004E14BE">
        <w:rPr>
          <w:b/>
          <w:lang w:eastAsia="ko-KR"/>
        </w:rPr>
        <w:t>Informacja nt. odsetek narosłych od środków zgromadzonych na realizację programu</w:t>
      </w:r>
    </w:p>
    <w:p w:rsidR="00650CCB" w:rsidRDefault="00991412" w:rsidP="00F010CD">
      <w:pPr>
        <w:spacing w:after="120" w:line="276" w:lineRule="auto"/>
        <w:jc w:val="both"/>
        <w:rPr>
          <w:lang w:eastAsia="ko-KR"/>
        </w:rPr>
      </w:pPr>
      <w:r>
        <w:rPr>
          <w:lang w:eastAsia="ko-KR"/>
        </w:rPr>
        <w:t>Kwota odsetek</w:t>
      </w:r>
      <w:r w:rsidR="00C12D5A">
        <w:rPr>
          <w:lang w:eastAsia="ko-KR"/>
        </w:rPr>
        <w:t xml:space="preserve"> n</w:t>
      </w:r>
      <w:r w:rsidR="00D96483">
        <w:rPr>
          <w:lang w:eastAsia="ko-KR"/>
        </w:rPr>
        <w:t>a rachunku IZ</w:t>
      </w:r>
      <w:r w:rsidR="00085BDD">
        <w:rPr>
          <w:lang w:eastAsia="ko-KR"/>
        </w:rPr>
        <w:t xml:space="preserve"> RPO WSL</w:t>
      </w:r>
      <w:r>
        <w:rPr>
          <w:lang w:eastAsia="ko-KR"/>
        </w:rPr>
        <w:t xml:space="preserve"> narosł</w:t>
      </w:r>
      <w:r w:rsidR="00085BDD">
        <w:rPr>
          <w:lang w:eastAsia="ko-KR"/>
        </w:rPr>
        <w:t>ych od środków zgromadzonych na </w:t>
      </w:r>
      <w:r>
        <w:rPr>
          <w:lang w:eastAsia="ko-KR"/>
        </w:rPr>
        <w:t xml:space="preserve">realizację </w:t>
      </w:r>
      <w:r w:rsidRPr="00A81BB8">
        <w:rPr>
          <w:i/>
          <w:lang w:eastAsia="ko-KR"/>
        </w:rPr>
        <w:t xml:space="preserve">Regionalnego Programu Operacyjnego Województwa Śląskiego na lata 2007-2013 </w:t>
      </w:r>
      <w:r>
        <w:rPr>
          <w:lang w:eastAsia="ko-KR"/>
        </w:rPr>
        <w:t xml:space="preserve">od początku </w:t>
      </w:r>
      <w:r w:rsidR="00A81BB8">
        <w:rPr>
          <w:lang w:eastAsia="ko-KR"/>
        </w:rPr>
        <w:t xml:space="preserve">jego wdrażania </w:t>
      </w:r>
      <w:r w:rsidR="001751EF">
        <w:rPr>
          <w:lang w:eastAsia="ko-KR"/>
        </w:rPr>
        <w:t xml:space="preserve">wynosi </w:t>
      </w:r>
      <w:r w:rsidR="00805CA9">
        <w:rPr>
          <w:lang w:eastAsia="ko-KR"/>
        </w:rPr>
        <w:t>3 548 659,0</w:t>
      </w:r>
      <w:r w:rsidR="00BC7601">
        <w:rPr>
          <w:lang w:eastAsia="ko-KR"/>
        </w:rPr>
        <w:t>0</w:t>
      </w:r>
      <w:r>
        <w:rPr>
          <w:lang w:eastAsia="ko-KR"/>
        </w:rPr>
        <w:t xml:space="preserve"> </w:t>
      </w:r>
      <w:r w:rsidR="00085BDD">
        <w:rPr>
          <w:lang w:eastAsia="ko-KR"/>
        </w:rPr>
        <w:t>PLN</w:t>
      </w:r>
      <w:r>
        <w:rPr>
          <w:lang w:eastAsia="ko-KR"/>
        </w:rPr>
        <w:t>, a przyr</w:t>
      </w:r>
      <w:r w:rsidR="001751EF">
        <w:rPr>
          <w:lang w:eastAsia="ko-KR"/>
        </w:rPr>
        <w:t>ost w I</w:t>
      </w:r>
      <w:r w:rsidR="00805CA9">
        <w:rPr>
          <w:lang w:eastAsia="ko-KR"/>
        </w:rPr>
        <w:t>I</w:t>
      </w:r>
      <w:r w:rsidR="001751EF">
        <w:rPr>
          <w:lang w:eastAsia="ko-KR"/>
        </w:rPr>
        <w:t xml:space="preserve"> półroczu 2010</w:t>
      </w:r>
      <w:r w:rsidR="00C81696">
        <w:rPr>
          <w:lang w:eastAsia="ko-KR"/>
        </w:rPr>
        <w:t xml:space="preserve"> r.</w:t>
      </w:r>
      <w:r w:rsidR="001751EF">
        <w:rPr>
          <w:lang w:eastAsia="ko-KR"/>
        </w:rPr>
        <w:t xml:space="preserve"> wynosi </w:t>
      </w:r>
      <w:r w:rsidR="00805CA9">
        <w:rPr>
          <w:lang w:eastAsia="ko-KR"/>
        </w:rPr>
        <w:t xml:space="preserve">141,845 </w:t>
      </w:r>
      <w:r w:rsidR="00085BDD">
        <w:rPr>
          <w:lang w:eastAsia="ko-KR"/>
        </w:rPr>
        <w:t>PLN</w:t>
      </w:r>
      <w:r>
        <w:rPr>
          <w:lang w:eastAsia="ko-KR"/>
        </w:rPr>
        <w:t>.</w:t>
      </w:r>
    </w:p>
    <w:p w:rsidR="00805CA9" w:rsidRDefault="00327F59" w:rsidP="00F010CD">
      <w:pPr>
        <w:spacing w:line="276" w:lineRule="auto"/>
        <w:jc w:val="both"/>
        <w:rPr>
          <w:bCs/>
          <w:lang w:eastAsia="ko-KR"/>
        </w:rPr>
      </w:pPr>
      <w:r w:rsidRPr="0060153B">
        <w:rPr>
          <w:bCs/>
          <w:lang w:eastAsia="ko-KR"/>
        </w:rPr>
        <w:t xml:space="preserve">Kwota odsetek narosłych od środków zgromadzonych na realizację </w:t>
      </w:r>
      <w:r>
        <w:rPr>
          <w:bCs/>
          <w:lang w:eastAsia="ko-KR"/>
        </w:rPr>
        <w:t xml:space="preserve">działania/poddziałań </w:t>
      </w:r>
      <w:r w:rsidRPr="0060153B">
        <w:rPr>
          <w:bCs/>
          <w:lang w:eastAsia="ko-KR"/>
        </w:rPr>
        <w:t xml:space="preserve">RPO WSL od początku realizacji </w:t>
      </w:r>
      <w:r>
        <w:rPr>
          <w:bCs/>
          <w:lang w:eastAsia="ko-KR"/>
        </w:rPr>
        <w:t>na </w:t>
      </w:r>
      <w:r w:rsidRPr="0060153B">
        <w:rPr>
          <w:bCs/>
          <w:lang w:eastAsia="ko-KR"/>
        </w:rPr>
        <w:t xml:space="preserve">rachunku </w:t>
      </w:r>
      <w:r>
        <w:rPr>
          <w:bCs/>
          <w:lang w:eastAsia="ko-KR"/>
        </w:rPr>
        <w:t>bankowym IP2 RPO WSL</w:t>
      </w:r>
      <w:r w:rsidRPr="00805CA9">
        <w:rPr>
          <w:bCs/>
          <w:color w:val="FF0000"/>
          <w:lang w:eastAsia="ko-KR"/>
        </w:rPr>
        <w:t xml:space="preserve"> </w:t>
      </w:r>
      <w:r w:rsidRPr="00430B17">
        <w:rPr>
          <w:bCs/>
          <w:lang w:eastAsia="ko-KR"/>
        </w:rPr>
        <w:t>wynosi</w:t>
      </w:r>
      <w:r w:rsidR="00430B17" w:rsidRPr="00430B17">
        <w:rPr>
          <w:bCs/>
          <w:lang w:eastAsia="ko-KR"/>
        </w:rPr>
        <w:t xml:space="preserve"> </w:t>
      </w:r>
      <w:r w:rsidR="00430B17">
        <w:rPr>
          <w:bCs/>
          <w:lang w:eastAsia="ko-KR"/>
        </w:rPr>
        <w:t>28 923,21</w:t>
      </w:r>
      <w:r w:rsidR="00430B17" w:rsidRPr="00430B17">
        <w:rPr>
          <w:bCs/>
          <w:lang w:eastAsia="ko-KR"/>
        </w:rPr>
        <w:t xml:space="preserve"> PLN</w:t>
      </w:r>
      <w:r w:rsidRPr="00805CA9">
        <w:rPr>
          <w:bCs/>
          <w:color w:val="FF0000"/>
          <w:lang w:eastAsia="ko-KR"/>
        </w:rPr>
        <w:t xml:space="preserve"> </w:t>
      </w:r>
      <w:r w:rsidR="00805CA9" w:rsidRPr="00805CA9">
        <w:rPr>
          <w:bCs/>
          <w:color w:val="FF0000"/>
          <w:lang w:eastAsia="ko-KR"/>
        </w:rPr>
        <w:t xml:space="preserve">      </w:t>
      </w:r>
      <w:r w:rsidR="00085BDD">
        <w:rPr>
          <w:bCs/>
          <w:lang w:eastAsia="ko-KR"/>
        </w:rPr>
        <w:t>PLN</w:t>
      </w:r>
      <w:r>
        <w:rPr>
          <w:bCs/>
          <w:lang w:eastAsia="ko-KR"/>
        </w:rPr>
        <w:t>,</w:t>
      </w:r>
      <w:r w:rsidR="00815FCE">
        <w:rPr>
          <w:bCs/>
          <w:lang w:eastAsia="ko-KR"/>
        </w:rPr>
        <w:t xml:space="preserve"> </w:t>
      </w:r>
      <w:r w:rsidRPr="0060153B">
        <w:rPr>
          <w:bCs/>
          <w:lang w:eastAsia="ko-KR"/>
        </w:rPr>
        <w:t>a przyrost w </w:t>
      </w:r>
      <w:r w:rsidR="00EC55E1">
        <w:rPr>
          <w:bCs/>
          <w:lang w:eastAsia="ko-KR"/>
        </w:rPr>
        <w:t>I</w:t>
      </w:r>
      <w:r w:rsidR="00805CA9">
        <w:rPr>
          <w:bCs/>
          <w:lang w:eastAsia="ko-KR"/>
        </w:rPr>
        <w:t>I</w:t>
      </w:r>
      <w:r w:rsidR="00EC55E1">
        <w:rPr>
          <w:bCs/>
          <w:lang w:eastAsia="ko-KR"/>
        </w:rPr>
        <w:t xml:space="preserve"> półroczu 2010</w:t>
      </w:r>
      <w:r w:rsidRPr="0060153B">
        <w:rPr>
          <w:bCs/>
          <w:lang w:eastAsia="ko-KR"/>
        </w:rPr>
        <w:t xml:space="preserve"> roku </w:t>
      </w:r>
      <w:r w:rsidRPr="00430B17">
        <w:rPr>
          <w:bCs/>
          <w:lang w:eastAsia="ko-KR"/>
        </w:rPr>
        <w:t>wynosi</w:t>
      </w:r>
      <w:r w:rsidR="00430B17">
        <w:rPr>
          <w:bCs/>
          <w:lang w:eastAsia="ko-KR"/>
        </w:rPr>
        <w:t xml:space="preserve"> 12</w:t>
      </w:r>
      <w:r w:rsidR="00430B17" w:rsidRPr="00430B17">
        <w:rPr>
          <w:bCs/>
          <w:lang w:eastAsia="ko-KR"/>
        </w:rPr>
        <w:t> 671,78</w:t>
      </w:r>
      <w:r w:rsidR="00805CA9">
        <w:rPr>
          <w:bCs/>
          <w:lang w:eastAsia="ko-KR"/>
        </w:rPr>
        <w:t xml:space="preserve"> </w:t>
      </w:r>
      <w:r w:rsidR="00085BDD">
        <w:rPr>
          <w:bCs/>
          <w:lang w:eastAsia="ko-KR"/>
        </w:rPr>
        <w:t>PLN</w:t>
      </w:r>
      <w:r w:rsidR="00EC55E1">
        <w:rPr>
          <w:bCs/>
          <w:lang w:eastAsia="ko-KR"/>
        </w:rPr>
        <w:t>.</w:t>
      </w:r>
      <w:r w:rsidR="00815FCE">
        <w:rPr>
          <w:bCs/>
          <w:lang w:eastAsia="ko-KR"/>
        </w:rPr>
        <w:t xml:space="preserve"> </w:t>
      </w:r>
    </w:p>
    <w:p w:rsidR="009E2B66" w:rsidRDefault="00327F59" w:rsidP="00F010CD">
      <w:pPr>
        <w:spacing w:line="276" w:lineRule="auto"/>
        <w:jc w:val="both"/>
        <w:rPr>
          <w:bCs/>
          <w:lang w:eastAsia="ko-KR"/>
        </w:rPr>
      </w:pPr>
      <w:r w:rsidRPr="0060153B">
        <w:rPr>
          <w:bCs/>
          <w:lang w:eastAsia="ko-KR"/>
        </w:rPr>
        <w:t>Łączna kwota odsetek narosł</w:t>
      </w:r>
      <w:r>
        <w:rPr>
          <w:bCs/>
          <w:lang w:eastAsia="ko-KR"/>
        </w:rPr>
        <w:t>ych od środków zgromadzonych na </w:t>
      </w:r>
      <w:r w:rsidRPr="0060153B">
        <w:rPr>
          <w:bCs/>
          <w:lang w:eastAsia="ko-KR"/>
        </w:rPr>
        <w:t xml:space="preserve">realizację </w:t>
      </w:r>
      <w:r w:rsidRPr="00BD716B">
        <w:rPr>
          <w:bCs/>
          <w:lang w:eastAsia="ko-KR"/>
        </w:rPr>
        <w:t>RPO WSL</w:t>
      </w:r>
      <w:r w:rsidRPr="0060153B">
        <w:rPr>
          <w:bCs/>
          <w:i/>
          <w:lang w:eastAsia="ko-KR"/>
        </w:rPr>
        <w:t xml:space="preserve"> </w:t>
      </w:r>
      <w:r w:rsidR="00D96483">
        <w:rPr>
          <w:bCs/>
          <w:lang w:eastAsia="ko-KR"/>
        </w:rPr>
        <w:t>od </w:t>
      </w:r>
      <w:r>
        <w:rPr>
          <w:bCs/>
          <w:lang w:eastAsia="ko-KR"/>
        </w:rPr>
        <w:t xml:space="preserve">początku realizacji </w:t>
      </w:r>
      <w:r w:rsidRPr="009E2B66">
        <w:rPr>
          <w:bCs/>
          <w:lang w:eastAsia="ko-KR"/>
        </w:rPr>
        <w:t>programu to</w:t>
      </w:r>
      <w:r w:rsidR="000F25C4">
        <w:rPr>
          <w:bCs/>
          <w:lang w:eastAsia="ko-KR"/>
        </w:rPr>
        <w:t xml:space="preserve"> </w:t>
      </w:r>
      <w:r w:rsidR="009E2B66">
        <w:rPr>
          <w:bCs/>
          <w:lang w:eastAsia="ko-KR"/>
        </w:rPr>
        <w:t xml:space="preserve">3 577 582,21 </w:t>
      </w:r>
      <w:r w:rsidR="00085BDD">
        <w:rPr>
          <w:bCs/>
          <w:lang w:eastAsia="ko-KR"/>
        </w:rPr>
        <w:t>PLN</w:t>
      </w:r>
      <w:r w:rsidR="00EC55E1">
        <w:rPr>
          <w:bCs/>
          <w:lang w:eastAsia="ko-KR"/>
        </w:rPr>
        <w:t>, a przyrost w </w:t>
      </w:r>
      <w:r w:rsidR="00805CA9">
        <w:rPr>
          <w:bCs/>
          <w:lang w:eastAsia="ko-KR"/>
        </w:rPr>
        <w:t>I</w:t>
      </w:r>
      <w:r w:rsidR="00EC55E1">
        <w:rPr>
          <w:bCs/>
          <w:lang w:eastAsia="ko-KR"/>
        </w:rPr>
        <w:t>I</w:t>
      </w:r>
      <w:r>
        <w:rPr>
          <w:bCs/>
          <w:lang w:eastAsia="ko-KR"/>
        </w:rPr>
        <w:t> </w:t>
      </w:r>
      <w:r w:rsidR="00085BDD" w:rsidRPr="009E2B66">
        <w:rPr>
          <w:bCs/>
          <w:lang w:eastAsia="ko-KR"/>
        </w:rPr>
        <w:t>półroczu to</w:t>
      </w:r>
      <w:r w:rsidR="00085BDD">
        <w:rPr>
          <w:bCs/>
          <w:lang w:eastAsia="ko-KR"/>
        </w:rPr>
        <w:t xml:space="preserve"> </w:t>
      </w:r>
      <w:r w:rsidR="00622A58">
        <w:rPr>
          <w:bCs/>
          <w:lang w:eastAsia="ko-KR"/>
        </w:rPr>
        <w:t>154 516,78</w:t>
      </w:r>
      <w:r w:rsidR="00085BDD">
        <w:rPr>
          <w:bCs/>
          <w:lang w:eastAsia="ko-KR"/>
        </w:rPr>
        <w:t xml:space="preserve"> PLN.</w:t>
      </w:r>
    </w:p>
    <w:p w:rsidR="00327F59" w:rsidRDefault="00327F59" w:rsidP="00F010CD">
      <w:pPr>
        <w:spacing w:line="276" w:lineRule="auto"/>
        <w:rPr>
          <w:bCs/>
          <w:lang w:eastAsia="ko-KR"/>
        </w:rPr>
      </w:pPr>
    </w:p>
    <w:p w:rsidR="0011209C" w:rsidRDefault="0011209C" w:rsidP="00F010CD">
      <w:pPr>
        <w:spacing w:line="276" w:lineRule="auto"/>
        <w:rPr>
          <w:bCs/>
          <w:lang w:eastAsia="ko-KR"/>
        </w:rPr>
      </w:pPr>
    </w:p>
    <w:p w:rsidR="0011209C" w:rsidRDefault="0011209C" w:rsidP="00F010CD">
      <w:pPr>
        <w:spacing w:line="276" w:lineRule="auto"/>
        <w:rPr>
          <w:bCs/>
          <w:lang w:eastAsia="ko-KR"/>
        </w:rPr>
      </w:pPr>
    </w:p>
    <w:p w:rsidR="0011209C" w:rsidRDefault="0011209C" w:rsidP="00F010CD">
      <w:pPr>
        <w:spacing w:line="276" w:lineRule="auto"/>
        <w:rPr>
          <w:bCs/>
          <w:lang w:eastAsia="ko-KR"/>
        </w:rPr>
      </w:pPr>
    </w:p>
    <w:p w:rsidR="0011209C" w:rsidRDefault="0011209C" w:rsidP="00F010CD">
      <w:pPr>
        <w:spacing w:line="276" w:lineRule="auto"/>
        <w:rPr>
          <w:bCs/>
          <w:lang w:eastAsia="ko-KR"/>
        </w:rPr>
      </w:pPr>
    </w:p>
    <w:p w:rsidR="0011209C" w:rsidRDefault="0011209C" w:rsidP="00F010CD">
      <w:pPr>
        <w:spacing w:line="276" w:lineRule="auto"/>
        <w:rPr>
          <w:bCs/>
          <w:lang w:eastAsia="ko-KR"/>
        </w:rPr>
      </w:pPr>
    </w:p>
    <w:p w:rsidR="0011209C" w:rsidRPr="009E2B66" w:rsidRDefault="0011209C" w:rsidP="00F010CD">
      <w:pPr>
        <w:spacing w:line="276" w:lineRule="auto"/>
        <w:rPr>
          <w:bCs/>
          <w:lang w:eastAsia="ko-KR"/>
        </w:rPr>
      </w:pPr>
    </w:p>
    <w:p w:rsidR="00E10564" w:rsidRDefault="00E10564" w:rsidP="00F010CD">
      <w:pPr>
        <w:pStyle w:val="Tekstpodstawowywcity"/>
        <w:numPr>
          <w:ilvl w:val="1"/>
          <w:numId w:val="4"/>
        </w:numPr>
        <w:spacing w:before="240" w:after="240" w:line="276" w:lineRule="auto"/>
        <w:rPr>
          <w:b/>
          <w:lang w:eastAsia="ko-KR"/>
        </w:rPr>
      </w:pPr>
      <w:r w:rsidRPr="002B23C0">
        <w:rPr>
          <w:b/>
          <w:lang w:eastAsia="ko-KR"/>
        </w:rPr>
        <w:lastRenderedPageBreak/>
        <w:t>Informacja nt. zaliczek przekazanych na rzecz beneficjentów</w:t>
      </w:r>
    </w:p>
    <w:p w:rsidR="00D7649C" w:rsidRPr="00D7649C" w:rsidRDefault="00E10564" w:rsidP="00D7649C">
      <w:pPr>
        <w:pStyle w:val="Legenda"/>
        <w:spacing w:after="120" w:line="276" w:lineRule="auto"/>
        <w:rPr>
          <w:b w:val="0"/>
          <w:i/>
          <w:szCs w:val="24"/>
          <w:lang w:eastAsia="ko-KR"/>
        </w:rPr>
      </w:pPr>
      <w:r>
        <w:t xml:space="preserve">Tabela </w:t>
      </w:r>
      <w:r w:rsidR="008B68A0">
        <w:fldChar w:fldCharType="begin"/>
      </w:r>
      <w:r w:rsidR="00980A10">
        <w:instrText xml:space="preserve"> SEQ Tabela \* ARABIC </w:instrText>
      </w:r>
      <w:r w:rsidR="008B68A0">
        <w:fldChar w:fldCharType="separate"/>
      </w:r>
      <w:r w:rsidR="009B09C6">
        <w:rPr>
          <w:noProof/>
        </w:rPr>
        <w:t>1</w:t>
      </w:r>
      <w:r w:rsidR="008B68A0">
        <w:fldChar w:fldCharType="end"/>
      </w:r>
      <w:r w:rsidRPr="00DD33A7">
        <w:rPr>
          <w:i/>
          <w:szCs w:val="24"/>
          <w:lang w:eastAsia="ko-KR"/>
        </w:rPr>
        <w:t xml:space="preserve"> </w:t>
      </w:r>
      <w:r w:rsidRPr="00DD33A7">
        <w:rPr>
          <w:b w:val="0"/>
          <w:i/>
          <w:szCs w:val="24"/>
          <w:lang w:eastAsia="ko-KR"/>
        </w:rPr>
        <w:t>Informacja nt. zaliczek (w zł)</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3"/>
        <w:gridCol w:w="1701"/>
        <w:gridCol w:w="2126"/>
        <w:gridCol w:w="1985"/>
      </w:tblGrid>
      <w:tr w:rsidR="00E10564" w:rsidTr="0011209C">
        <w:trPr>
          <w:trHeight w:val="1338"/>
        </w:trPr>
        <w:tc>
          <w:tcPr>
            <w:tcW w:w="2268" w:type="dxa"/>
            <w:vMerge w:val="restart"/>
            <w:tcBorders>
              <w:top w:val="single" w:sz="4" w:space="0" w:color="auto"/>
              <w:left w:val="single" w:sz="4" w:space="0" w:color="auto"/>
              <w:right w:val="single" w:sz="4" w:space="0" w:color="auto"/>
            </w:tcBorders>
            <w:shd w:val="clear" w:color="auto" w:fill="DDD9C3"/>
            <w:vAlign w:val="center"/>
          </w:tcPr>
          <w:p w:rsidR="00E10564" w:rsidRPr="00CD677C" w:rsidRDefault="00E10564" w:rsidP="00F010CD">
            <w:pPr>
              <w:spacing w:line="276" w:lineRule="auto"/>
              <w:jc w:val="center"/>
              <w:rPr>
                <w:b/>
                <w:sz w:val="18"/>
                <w:szCs w:val="18"/>
                <w:lang w:eastAsia="ko-KR"/>
              </w:rPr>
            </w:pPr>
            <w:r w:rsidRPr="00CD677C">
              <w:rPr>
                <w:b/>
                <w:sz w:val="18"/>
                <w:szCs w:val="18"/>
                <w:lang w:eastAsia="ko-KR"/>
              </w:rPr>
              <w:t>Oś priorytetowa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10564" w:rsidRPr="00CD677C" w:rsidRDefault="00E10564" w:rsidP="00F010CD">
            <w:pPr>
              <w:spacing w:line="276" w:lineRule="auto"/>
              <w:jc w:val="center"/>
              <w:rPr>
                <w:b/>
                <w:sz w:val="18"/>
                <w:szCs w:val="18"/>
                <w:lang w:eastAsia="ko-KR"/>
              </w:rPr>
            </w:pPr>
            <w:r w:rsidRPr="00CD677C">
              <w:rPr>
                <w:b/>
                <w:sz w:val="18"/>
                <w:szCs w:val="18"/>
                <w:lang w:eastAsia="ko-KR"/>
              </w:rPr>
              <w:t xml:space="preserve">Wartość zaliczek przekazanych </w:t>
            </w:r>
            <w:r w:rsidRPr="00CD677C">
              <w:rPr>
                <w:b/>
                <w:sz w:val="18"/>
                <w:szCs w:val="18"/>
                <w:lang w:eastAsia="ko-KR"/>
              </w:rPr>
              <w:br/>
              <w:t>na rzecz beneficjentów</w:t>
            </w:r>
          </w:p>
        </w:tc>
        <w:tc>
          <w:tcPr>
            <w:tcW w:w="4110"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10564" w:rsidRPr="00CD677C" w:rsidRDefault="00E10564" w:rsidP="00F010CD">
            <w:pPr>
              <w:spacing w:line="276" w:lineRule="auto"/>
              <w:jc w:val="center"/>
              <w:rPr>
                <w:b/>
                <w:sz w:val="18"/>
                <w:szCs w:val="18"/>
                <w:lang w:eastAsia="ko-KR"/>
              </w:rPr>
            </w:pPr>
            <w:r w:rsidRPr="00CD677C">
              <w:rPr>
                <w:b/>
                <w:sz w:val="18"/>
                <w:szCs w:val="18"/>
                <w:lang w:eastAsia="ko-KR"/>
              </w:rPr>
              <w:t>Wartość środk</w:t>
            </w:r>
            <w:r>
              <w:rPr>
                <w:b/>
                <w:sz w:val="18"/>
                <w:szCs w:val="18"/>
                <w:lang w:eastAsia="ko-KR"/>
              </w:rPr>
              <w:t>ów przekazanych beneficjentom w </w:t>
            </w:r>
            <w:r w:rsidRPr="00CD677C">
              <w:rPr>
                <w:b/>
                <w:sz w:val="18"/>
                <w:szCs w:val="18"/>
                <w:lang w:eastAsia="ko-KR"/>
              </w:rPr>
              <w:t>formie zaliczki,</w:t>
            </w:r>
            <w:r>
              <w:rPr>
                <w:b/>
                <w:sz w:val="18"/>
                <w:szCs w:val="18"/>
                <w:lang w:eastAsia="ko-KR"/>
              </w:rPr>
              <w:t xml:space="preserve"> a następnie przedstawionych do </w:t>
            </w:r>
            <w:r w:rsidRPr="00CD677C">
              <w:rPr>
                <w:b/>
                <w:sz w:val="18"/>
                <w:szCs w:val="18"/>
                <w:lang w:eastAsia="ko-KR"/>
              </w:rPr>
              <w:t>rozliczenia i uznanych za kwalifikowalne przez właściwe instytucje</w:t>
            </w:r>
          </w:p>
        </w:tc>
      </w:tr>
      <w:tr w:rsidR="005847CD" w:rsidTr="00D65947">
        <w:trPr>
          <w:cantSplit/>
          <w:trHeight w:val="1269"/>
        </w:trPr>
        <w:tc>
          <w:tcPr>
            <w:tcW w:w="2268" w:type="dxa"/>
            <w:vMerge/>
            <w:tcBorders>
              <w:left w:val="single" w:sz="4" w:space="0" w:color="auto"/>
              <w:right w:val="single" w:sz="4" w:space="0" w:color="auto"/>
            </w:tcBorders>
            <w:shd w:val="clear" w:color="auto" w:fill="DDD9C3"/>
            <w:vAlign w:val="center"/>
          </w:tcPr>
          <w:p w:rsidR="00E10564" w:rsidRPr="0088008D" w:rsidRDefault="00E10564" w:rsidP="00F010CD">
            <w:pPr>
              <w:spacing w:line="276" w:lineRule="auto"/>
              <w:jc w:val="center"/>
              <w:rPr>
                <w:b/>
                <w:sz w:val="20"/>
                <w:lang w:eastAsia="ko-KR"/>
              </w:rPr>
            </w:pPr>
          </w:p>
        </w:tc>
        <w:tc>
          <w:tcPr>
            <w:tcW w:w="1843" w:type="dxa"/>
            <w:tcBorders>
              <w:left w:val="single" w:sz="4" w:space="0" w:color="auto"/>
            </w:tcBorders>
            <w:shd w:val="clear" w:color="auto" w:fill="DDD9C3"/>
            <w:vAlign w:val="center"/>
          </w:tcPr>
          <w:p w:rsidR="00E10564" w:rsidRPr="0088008D" w:rsidRDefault="00E10564" w:rsidP="00F010CD">
            <w:pPr>
              <w:spacing w:line="276" w:lineRule="auto"/>
              <w:jc w:val="center"/>
              <w:rPr>
                <w:b/>
                <w:sz w:val="20"/>
                <w:lang w:eastAsia="ko-KR"/>
              </w:rPr>
            </w:pPr>
            <w:r w:rsidRPr="0088008D">
              <w:rPr>
                <w:b/>
                <w:sz w:val="20"/>
                <w:lang w:eastAsia="ko-KR"/>
              </w:rPr>
              <w:t>W okresie sprawozdawczym</w:t>
            </w:r>
          </w:p>
        </w:tc>
        <w:tc>
          <w:tcPr>
            <w:tcW w:w="1701" w:type="dxa"/>
            <w:shd w:val="clear" w:color="auto" w:fill="DDD9C3"/>
            <w:vAlign w:val="center"/>
          </w:tcPr>
          <w:p w:rsidR="00E10564" w:rsidRPr="0088008D" w:rsidRDefault="00E10564" w:rsidP="00F010CD">
            <w:pPr>
              <w:spacing w:line="276" w:lineRule="auto"/>
              <w:jc w:val="center"/>
              <w:rPr>
                <w:b/>
                <w:sz w:val="20"/>
                <w:lang w:eastAsia="ko-KR"/>
              </w:rPr>
            </w:pPr>
            <w:r w:rsidRPr="0088008D">
              <w:rPr>
                <w:b/>
                <w:sz w:val="20"/>
                <w:lang w:eastAsia="ko-KR"/>
              </w:rPr>
              <w:t>Od początku uruchomienia programu</w:t>
            </w:r>
          </w:p>
        </w:tc>
        <w:tc>
          <w:tcPr>
            <w:tcW w:w="2126" w:type="dxa"/>
            <w:shd w:val="clear" w:color="auto" w:fill="DDD9C3"/>
            <w:vAlign w:val="center"/>
          </w:tcPr>
          <w:p w:rsidR="00E10564" w:rsidRPr="0088008D" w:rsidRDefault="00E10564" w:rsidP="00F010CD">
            <w:pPr>
              <w:spacing w:line="276" w:lineRule="auto"/>
              <w:jc w:val="center"/>
              <w:rPr>
                <w:b/>
                <w:sz w:val="20"/>
                <w:lang w:eastAsia="ko-KR"/>
              </w:rPr>
            </w:pPr>
            <w:r w:rsidRPr="0088008D">
              <w:rPr>
                <w:b/>
                <w:sz w:val="20"/>
                <w:lang w:eastAsia="ko-KR"/>
              </w:rPr>
              <w:t>W okresie sprawozdawczym</w:t>
            </w:r>
          </w:p>
        </w:tc>
        <w:tc>
          <w:tcPr>
            <w:tcW w:w="1984" w:type="dxa"/>
            <w:shd w:val="clear" w:color="auto" w:fill="DDD9C3"/>
            <w:vAlign w:val="center"/>
          </w:tcPr>
          <w:p w:rsidR="00E10564" w:rsidRPr="0088008D" w:rsidRDefault="00E10564" w:rsidP="00F010CD">
            <w:pPr>
              <w:spacing w:line="276" w:lineRule="auto"/>
              <w:ind w:left="34"/>
              <w:jc w:val="center"/>
              <w:rPr>
                <w:b/>
                <w:sz w:val="20"/>
                <w:lang w:eastAsia="ko-KR"/>
              </w:rPr>
            </w:pPr>
            <w:r w:rsidRPr="0088008D">
              <w:rPr>
                <w:b/>
                <w:sz w:val="20"/>
                <w:lang w:eastAsia="ko-KR"/>
              </w:rPr>
              <w:t>Od początku uruchomienia programu</w:t>
            </w:r>
          </w:p>
        </w:tc>
      </w:tr>
      <w:tr w:rsidR="00805CA9" w:rsidTr="00D65947">
        <w:trPr>
          <w:trHeight w:val="1706"/>
        </w:trPr>
        <w:tc>
          <w:tcPr>
            <w:tcW w:w="2268" w:type="dxa"/>
            <w:vAlign w:val="center"/>
          </w:tcPr>
          <w:p w:rsidR="00805CA9" w:rsidRDefault="00805CA9" w:rsidP="00F010CD">
            <w:pPr>
              <w:spacing w:line="276" w:lineRule="auto"/>
              <w:rPr>
                <w:sz w:val="20"/>
                <w:szCs w:val="20"/>
              </w:rPr>
            </w:pPr>
            <w:r>
              <w:rPr>
                <w:b/>
                <w:bCs/>
                <w:sz w:val="20"/>
                <w:szCs w:val="20"/>
              </w:rPr>
              <w:t xml:space="preserve">Priorytet I </w:t>
            </w:r>
            <w:r>
              <w:rPr>
                <w:sz w:val="20"/>
                <w:szCs w:val="20"/>
              </w:rPr>
              <w:t>Badania i rozwój technologiczny, innowacje i przedsiębiorczość</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66.490.426,24</w:t>
            </w:r>
          </w:p>
        </w:tc>
        <w:tc>
          <w:tcPr>
            <w:tcW w:w="1701" w:type="dxa"/>
            <w:vAlign w:val="center"/>
          </w:tcPr>
          <w:p w:rsidR="00805CA9" w:rsidRPr="000401E6" w:rsidRDefault="00805CA9" w:rsidP="00F010CD">
            <w:pPr>
              <w:spacing w:line="276" w:lineRule="auto"/>
              <w:jc w:val="center"/>
              <w:rPr>
                <w:sz w:val="20"/>
                <w:lang w:eastAsia="ko-KR"/>
              </w:rPr>
            </w:pPr>
            <w:r>
              <w:rPr>
                <w:sz w:val="20"/>
                <w:lang w:eastAsia="ko-KR"/>
              </w:rPr>
              <w:t>66.890.426,24</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66.500.116,74</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66.500.116,74</w:t>
            </w:r>
          </w:p>
        </w:tc>
      </w:tr>
      <w:tr w:rsidR="00805CA9" w:rsidTr="00D65947">
        <w:trPr>
          <w:trHeight w:val="1249"/>
        </w:trPr>
        <w:tc>
          <w:tcPr>
            <w:tcW w:w="2268" w:type="dxa"/>
            <w:vAlign w:val="center"/>
          </w:tcPr>
          <w:p w:rsidR="00805CA9" w:rsidRDefault="00805CA9" w:rsidP="00F010CD">
            <w:pPr>
              <w:spacing w:line="276" w:lineRule="auto"/>
              <w:rPr>
                <w:sz w:val="20"/>
                <w:szCs w:val="20"/>
              </w:rPr>
            </w:pPr>
            <w:r>
              <w:rPr>
                <w:b/>
                <w:bCs/>
                <w:sz w:val="20"/>
                <w:szCs w:val="20"/>
              </w:rPr>
              <w:t>Priorytet II</w:t>
            </w:r>
            <w:r>
              <w:rPr>
                <w:sz w:val="20"/>
                <w:szCs w:val="20"/>
              </w:rPr>
              <w:t xml:space="preserve"> Społeczeństwo informacyjne</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4.690.102,98</w:t>
            </w:r>
          </w:p>
        </w:tc>
        <w:tc>
          <w:tcPr>
            <w:tcW w:w="1701" w:type="dxa"/>
            <w:vAlign w:val="center"/>
          </w:tcPr>
          <w:p w:rsidR="00805CA9" w:rsidRPr="001F7EF5" w:rsidRDefault="00805CA9" w:rsidP="00F010CD">
            <w:pPr>
              <w:spacing w:line="276" w:lineRule="auto"/>
              <w:jc w:val="center"/>
              <w:rPr>
                <w:sz w:val="20"/>
                <w:lang w:eastAsia="ko-KR"/>
              </w:rPr>
            </w:pPr>
            <w:r>
              <w:rPr>
                <w:sz w:val="20"/>
                <w:lang w:eastAsia="ko-KR"/>
              </w:rPr>
              <w:t>10.260.712,37</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1.239.431,87</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3.849.150,54</w:t>
            </w:r>
          </w:p>
        </w:tc>
      </w:tr>
      <w:tr w:rsidR="00805CA9" w:rsidTr="00D65947">
        <w:trPr>
          <w:trHeight w:val="567"/>
        </w:trPr>
        <w:tc>
          <w:tcPr>
            <w:tcW w:w="2268" w:type="dxa"/>
            <w:vAlign w:val="center"/>
          </w:tcPr>
          <w:p w:rsidR="00805CA9" w:rsidRDefault="00805CA9" w:rsidP="00F010CD">
            <w:pPr>
              <w:spacing w:line="276" w:lineRule="auto"/>
              <w:rPr>
                <w:sz w:val="20"/>
                <w:szCs w:val="20"/>
              </w:rPr>
            </w:pPr>
            <w:r>
              <w:rPr>
                <w:b/>
                <w:bCs/>
                <w:sz w:val="20"/>
                <w:szCs w:val="20"/>
              </w:rPr>
              <w:t>Priorytet III</w:t>
            </w:r>
            <w:r>
              <w:rPr>
                <w:sz w:val="20"/>
                <w:szCs w:val="20"/>
              </w:rPr>
              <w:t xml:space="preserve"> Turystyka</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4.885.559,49</w:t>
            </w:r>
          </w:p>
        </w:tc>
        <w:tc>
          <w:tcPr>
            <w:tcW w:w="1701" w:type="dxa"/>
            <w:vAlign w:val="center"/>
          </w:tcPr>
          <w:p w:rsidR="00805CA9" w:rsidRPr="001F7EF5" w:rsidRDefault="00805CA9" w:rsidP="00F010CD">
            <w:pPr>
              <w:spacing w:line="276" w:lineRule="auto"/>
              <w:jc w:val="center"/>
              <w:rPr>
                <w:sz w:val="20"/>
                <w:lang w:eastAsia="ko-KR"/>
              </w:rPr>
            </w:pPr>
            <w:r>
              <w:rPr>
                <w:sz w:val="20"/>
                <w:lang w:eastAsia="ko-KR"/>
              </w:rPr>
              <w:t>21.733.731,25</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7.400.228,52</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15.083.612,89</w:t>
            </w:r>
          </w:p>
        </w:tc>
      </w:tr>
      <w:tr w:rsidR="00805CA9" w:rsidTr="00D65947">
        <w:trPr>
          <w:trHeight w:val="567"/>
        </w:trPr>
        <w:tc>
          <w:tcPr>
            <w:tcW w:w="2268" w:type="dxa"/>
            <w:vAlign w:val="center"/>
          </w:tcPr>
          <w:p w:rsidR="00805CA9" w:rsidRDefault="00805CA9" w:rsidP="00F010CD">
            <w:pPr>
              <w:spacing w:line="276" w:lineRule="auto"/>
              <w:rPr>
                <w:sz w:val="20"/>
                <w:szCs w:val="20"/>
              </w:rPr>
            </w:pPr>
            <w:r>
              <w:rPr>
                <w:b/>
                <w:bCs/>
                <w:sz w:val="20"/>
                <w:szCs w:val="20"/>
              </w:rPr>
              <w:t>Priorytet IV</w:t>
            </w:r>
            <w:r>
              <w:rPr>
                <w:sz w:val="20"/>
                <w:szCs w:val="20"/>
              </w:rPr>
              <w:t xml:space="preserve"> Kultura</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15.357.022,99</w:t>
            </w:r>
          </w:p>
        </w:tc>
        <w:tc>
          <w:tcPr>
            <w:tcW w:w="1701" w:type="dxa"/>
            <w:vAlign w:val="center"/>
          </w:tcPr>
          <w:p w:rsidR="00805CA9" w:rsidRPr="000401E6" w:rsidRDefault="00805CA9" w:rsidP="00F010CD">
            <w:pPr>
              <w:spacing w:line="276" w:lineRule="auto"/>
              <w:jc w:val="center"/>
              <w:rPr>
                <w:sz w:val="20"/>
                <w:lang w:eastAsia="ko-KR"/>
              </w:rPr>
            </w:pPr>
            <w:r>
              <w:rPr>
                <w:sz w:val="20"/>
                <w:lang w:eastAsia="ko-KR"/>
              </w:rPr>
              <w:t>39.640.920,92</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14.829.293,25</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29.514.268,75</w:t>
            </w:r>
          </w:p>
        </w:tc>
      </w:tr>
      <w:tr w:rsidR="00805CA9" w:rsidTr="00D65947">
        <w:trPr>
          <w:trHeight w:val="567"/>
        </w:trPr>
        <w:tc>
          <w:tcPr>
            <w:tcW w:w="2268" w:type="dxa"/>
            <w:vAlign w:val="center"/>
          </w:tcPr>
          <w:p w:rsidR="00805CA9" w:rsidRDefault="00805CA9" w:rsidP="00F010CD">
            <w:pPr>
              <w:spacing w:line="276" w:lineRule="auto"/>
              <w:rPr>
                <w:sz w:val="20"/>
                <w:szCs w:val="20"/>
              </w:rPr>
            </w:pPr>
            <w:r>
              <w:rPr>
                <w:b/>
                <w:bCs/>
                <w:sz w:val="20"/>
                <w:szCs w:val="20"/>
              </w:rPr>
              <w:t xml:space="preserve">Priorytet V </w:t>
            </w:r>
            <w:r>
              <w:rPr>
                <w:sz w:val="20"/>
                <w:szCs w:val="20"/>
              </w:rPr>
              <w:t>Środowisko</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20.409.025,83</w:t>
            </w:r>
          </w:p>
        </w:tc>
        <w:tc>
          <w:tcPr>
            <w:tcW w:w="1701" w:type="dxa"/>
            <w:vAlign w:val="center"/>
          </w:tcPr>
          <w:p w:rsidR="00805CA9" w:rsidRPr="000401E6" w:rsidRDefault="00805CA9" w:rsidP="00F010CD">
            <w:pPr>
              <w:spacing w:line="276" w:lineRule="auto"/>
              <w:jc w:val="center"/>
              <w:rPr>
                <w:sz w:val="20"/>
                <w:lang w:eastAsia="ko-KR"/>
              </w:rPr>
            </w:pPr>
            <w:r>
              <w:rPr>
                <w:sz w:val="20"/>
                <w:lang w:eastAsia="ko-KR"/>
              </w:rPr>
              <w:t>47.673.681,44</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28.023.372,77</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38.611.690,41</w:t>
            </w:r>
          </w:p>
        </w:tc>
      </w:tr>
      <w:tr w:rsidR="00805CA9" w:rsidTr="00D65947">
        <w:trPr>
          <w:trHeight w:val="1241"/>
        </w:trPr>
        <w:tc>
          <w:tcPr>
            <w:tcW w:w="2268" w:type="dxa"/>
            <w:vAlign w:val="center"/>
          </w:tcPr>
          <w:p w:rsidR="00805CA9" w:rsidRDefault="00805CA9" w:rsidP="00F010CD">
            <w:pPr>
              <w:spacing w:line="276" w:lineRule="auto"/>
              <w:rPr>
                <w:sz w:val="20"/>
                <w:szCs w:val="20"/>
              </w:rPr>
            </w:pPr>
            <w:r>
              <w:rPr>
                <w:b/>
                <w:bCs/>
                <w:sz w:val="20"/>
                <w:szCs w:val="20"/>
              </w:rPr>
              <w:t>Priorytet VI</w:t>
            </w:r>
            <w:r>
              <w:rPr>
                <w:sz w:val="20"/>
                <w:szCs w:val="20"/>
              </w:rPr>
              <w:t xml:space="preserve"> Zrównoważony rozwój miast</w:t>
            </w:r>
          </w:p>
        </w:tc>
        <w:tc>
          <w:tcPr>
            <w:tcW w:w="1843" w:type="dxa"/>
            <w:vAlign w:val="center"/>
          </w:tcPr>
          <w:p w:rsidR="00805CA9" w:rsidRPr="000401E6" w:rsidRDefault="00805CA9" w:rsidP="00F010CD">
            <w:pPr>
              <w:spacing w:line="276" w:lineRule="auto"/>
              <w:jc w:val="center"/>
              <w:rPr>
                <w:sz w:val="20"/>
                <w:lang w:eastAsia="ko-KR"/>
              </w:rPr>
            </w:pPr>
            <w:r>
              <w:rPr>
                <w:sz w:val="20"/>
                <w:lang w:eastAsia="ko-KR"/>
              </w:rPr>
              <w:t>225.829.995,53</w:t>
            </w:r>
          </w:p>
        </w:tc>
        <w:tc>
          <w:tcPr>
            <w:tcW w:w="1701" w:type="dxa"/>
            <w:vAlign w:val="center"/>
          </w:tcPr>
          <w:p w:rsidR="00805CA9" w:rsidRPr="000401E6" w:rsidRDefault="00805CA9" w:rsidP="00F010CD">
            <w:pPr>
              <w:spacing w:line="276" w:lineRule="auto"/>
              <w:jc w:val="center"/>
              <w:rPr>
                <w:sz w:val="20"/>
                <w:lang w:eastAsia="ko-KR"/>
              </w:rPr>
            </w:pPr>
            <w:r>
              <w:rPr>
                <w:sz w:val="20"/>
                <w:lang w:eastAsia="ko-KR"/>
              </w:rPr>
              <w:t>250.509.037,99</w:t>
            </w:r>
          </w:p>
        </w:tc>
        <w:tc>
          <w:tcPr>
            <w:tcW w:w="2126" w:type="dxa"/>
            <w:vAlign w:val="center"/>
          </w:tcPr>
          <w:p w:rsidR="00805CA9" w:rsidRPr="000401E6" w:rsidRDefault="00805CA9" w:rsidP="00F010CD">
            <w:pPr>
              <w:spacing w:line="276" w:lineRule="auto"/>
              <w:jc w:val="center"/>
              <w:rPr>
                <w:sz w:val="20"/>
                <w:lang w:eastAsia="ko-KR"/>
              </w:rPr>
            </w:pPr>
            <w:r>
              <w:rPr>
                <w:sz w:val="20"/>
                <w:lang w:eastAsia="ko-KR"/>
              </w:rPr>
              <w:t>229.398.002,64</w:t>
            </w:r>
          </w:p>
        </w:tc>
        <w:tc>
          <w:tcPr>
            <w:tcW w:w="1984" w:type="dxa"/>
            <w:vAlign w:val="center"/>
          </w:tcPr>
          <w:p w:rsidR="00805CA9" w:rsidRPr="000401E6" w:rsidRDefault="00805CA9" w:rsidP="00F010CD">
            <w:pPr>
              <w:spacing w:line="276" w:lineRule="auto"/>
              <w:jc w:val="center"/>
              <w:rPr>
                <w:sz w:val="20"/>
                <w:lang w:eastAsia="ko-KR"/>
              </w:rPr>
            </w:pPr>
            <w:r>
              <w:rPr>
                <w:sz w:val="20"/>
                <w:lang w:eastAsia="ko-KR"/>
              </w:rPr>
              <w:t>244.830.744,54</w:t>
            </w:r>
          </w:p>
        </w:tc>
      </w:tr>
      <w:tr w:rsidR="00D65947" w:rsidTr="00D65947">
        <w:trPr>
          <w:trHeight w:val="567"/>
        </w:trPr>
        <w:tc>
          <w:tcPr>
            <w:tcW w:w="2268" w:type="dxa"/>
            <w:vAlign w:val="center"/>
          </w:tcPr>
          <w:p w:rsidR="00D65947" w:rsidRDefault="00D65947" w:rsidP="00F010CD">
            <w:pPr>
              <w:spacing w:line="276" w:lineRule="auto"/>
              <w:rPr>
                <w:sz w:val="20"/>
                <w:szCs w:val="20"/>
              </w:rPr>
            </w:pPr>
            <w:r>
              <w:rPr>
                <w:b/>
                <w:bCs/>
                <w:sz w:val="20"/>
                <w:szCs w:val="20"/>
              </w:rPr>
              <w:t xml:space="preserve">Priorytet VII </w:t>
            </w:r>
            <w:r>
              <w:rPr>
                <w:sz w:val="20"/>
                <w:szCs w:val="20"/>
              </w:rPr>
              <w:t>Transport</w:t>
            </w:r>
          </w:p>
        </w:tc>
        <w:tc>
          <w:tcPr>
            <w:tcW w:w="1843" w:type="dxa"/>
            <w:vAlign w:val="center"/>
          </w:tcPr>
          <w:p w:rsidR="00D65947" w:rsidRPr="000401E6" w:rsidRDefault="00D65947" w:rsidP="00F010CD">
            <w:pPr>
              <w:spacing w:line="276" w:lineRule="auto"/>
              <w:jc w:val="center"/>
              <w:rPr>
                <w:sz w:val="20"/>
                <w:lang w:eastAsia="ko-KR"/>
              </w:rPr>
            </w:pPr>
            <w:r>
              <w:rPr>
                <w:sz w:val="20"/>
                <w:lang w:eastAsia="ko-KR"/>
              </w:rPr>
              <w:t>107.516.474,72</w:t>
            </w:r>
          </w:p>
        </w:tc>
        <w:tc>
          <w:tcPr>
            <w:tcW w:w="1701" w:type="dxa"/>
            <w:vAlign w:val="center"/>
          </w:tcPr>
          <w:p w:rsidR="00D65947" w:rsidRPr="000401E6" w:rsidRDefault="00D65947" w:rsidP="00F010CD">
            <w:pPr>
              <w:spacing w:line="276" w:lineRule="auto"/>
              <w:jc w:val="center"/>
              <w:rPr>
                <w:sz w:val="20"/>
                <w:lang w:eastAsia="ko-KR"/>
              </w:rPr>
            </w:pPr>
            <w:r>
              <w:rPr>
                <w:sz w:val="20"/>
                <w:lang w:eastAsia="ko-KR"/>
              </w:rPr>
              <w:t>159.782.825,28</w:t>
            </w:r>
          </w:p>
        </w:tc>
        <w:tc>
          <w:tcPr>
            <w:tcW w:w="2126" w:type="dxa"/>
            <w:vAlign w:val="center"/>
          </w:tcPr>
          <w:p w:rsidR="00D65947" w:rsidRPr="000401E6" w:rsidRDefault="00D65947" w:rsidP="00F010CD">
            <w:pPr>
              <w:spacing w:line="276" w:lineRule="auto"/>
              <w:jc w:val="center"/>
              <w:rPr>
                <w:sz w:val="20"/>
                <w:lang w:eastAsia="ko-KR"/>
              </w:rPr>
            </w:pPr>
            <w:r>
              <w:rPr>
                <w:sz w:val="20"/>
                <w:lang w:eastAsia="ko-KR"/>
              </w:rPr>
              <w:t>66.354.851,13</w:t>
            </w:r>
          </w:p>
        </w:tc>
        <w:tc>
          <w:tcPr>
            <w:tcW w:w="1984" w:type="dxa"/>
            <w:vAlign w:val="center"/>
          </w:tcPr>
          <w:p w:rsidR="00D65947" w:rsidRPr="000401E6" w:rsidRDefault="00D65947" w:rsidP="00F010CD">
            <w:pPr>
              <w:spacing w:line="276" w:lineRule="auto"/>
              <w:jc w:val="center"/>
              <w:rPr>
                <w:sz w:val="20"/>
                <w:lang w:eastAsia="ko-KR"/>
              </w:rPr>
            </w:pPr>
            <w:r>
              <w:rPr>
                <w:sz w:val="20"/>
                <w:lang w:eastAsia="ko-KR"/>
              </w:rPr>
              <w:t>94.654.667,86</w:t>
            </w:r>
          </w:p>
        </w:tc>
      </w:tr>
      <w:tr w:rsidR="00D65947" w:rsidTr="00D65947">
        <w:trPr>
          <w:trHeight w:val="1179"/>
        </w:trPr>
        <w:tc>
          <w:tcPr>
            <w:tcW w:w="2268" w:type="dxa"/>
            <w:vAlign w:val="center"/>
          </w:tcPr>
          <w:p w:rsidR="00D65947" w:rsidRDefault="00D65947" w:rsidP="00F010CD">
            <w:pPr>
              <w:spacing w:line="276" w:lineRule="auto"/>
              <w:rPr>
                <w:sz w:val="20"/>
                <w:szCs w:val="20"/>
              </w:rPr>
            </w:pPr>
            <w:r>
              <w:rPr>
                <w:b/>
                <w:bCs/>
                <w:sz w:val="20"/>
                <w:szCs w:val="20"/>
              </w:rPr>
              <w:t xml:space="preserve">Priorytet VIII </w:t>
            </w:r>
            <w:r>
              <w:rPr>
                <w:sz w:val="20"/>
                <w:szCs w:val="20"/>
              </w:rPr>
              <w:t>Infrastruktura edukacyjna</w:t>
            </w:r>
          </w:p>
        </w:tc>
        <w:tc>
          <w:tcPr>
            <w:tcW w:w="1843" w:type="dxa"/>
            <w:vAlign w:val="center"/>
          </w:tcPr>
          <w:p w:rsidR="00D65947" w:rsidRPr="000401E6" w:rsidRDefault="00D65947" w:rsidP="00F010CD">
            <w:pPr>
              <w:spacing w:line="276" w:lineRule="auto"/>
              <w:jc w:val="center"/>
              <w:rPr>
                <w:sz w:val="20"/>
                <w:lang w:eastAsia="ko-KR"/>
              </w:rPr>
            </w:pPr>
            <w:r>
              <w:rPr>
                <w:sz w:val="20"/>
                <w:lang w:eastAsia="ko-KR"/>
              </w:rPr>
              <w:t>17.334.874,29</w:t>
            </w:r>
          </w:p>
        </w:tc>
        <w:tc>
          <w:tcPr>
            <w:tcW w:w="1701" w:type="dxa"/>
            <w:vAlign w:val="center"/>
          </w:tcPr>
          <w:p w:rsidR="00D65947" w:rsidRPr="000401E6" w:rsidRDefault="00D65947" w:rsidP="00F010CD">
            <w:pPr>
              <w:spacing w:line="276" w:lineRule="auto"/>
              <w:jc w:val="center"/>
              <w:rPr>
                <w:sz w:val="20"/>
                <w:lang w:eastAsia="ko-KR"/>
              </w:rPr>
            </w:pPr>
            <w:r>
              <w:rPr>
                <w:sz w:val="20"/>
                <w:lang w:eastAsia="ko-KR"/>
              </w:rPr>
              <w:t>31.952.751,02</w:t>
            </w:r>
          </w:p>
        </w:tc>
        <w:tc>
          <w:tcPr>
            <w:tcW w:w="2126" w:type="dxa"/>
            <w:vAlign w:val="center"/>
          </w:tcPr>
          <w:p w:rsidR="00D65947" w:rsidRPr="000401E6" w:rsidRDefault="00D65947" w:rsidP="00F010CD">
            <w:pPr>
              <w:spacing w:line="276" w:lineRule="auto"/>
              <w:jc w:val="center"/>
              <w:rPr>
                <w:sz w:val="20"/>
                <w:lang w:eastAsia="ko-KR"/>
              </w:rPr>
            </w:pPr>
            <w:r>
              <w:rPr>
                <w:sz w:val="20"/>
                <w:lang w:eastAsia="ko-KR"/>
              </w:rPr>
              <w:t>11.667.748,77</w:t>
            </w:r>
          </w:p>
        </w:tc>
        <w:tc>
          <w:tcPr>
            <w:tcW w:w="1984" w:type="dxa"/>
            <w:vAlign w:val="center"/>
          </w:tcPr>
          <w:p w:rsidR="00D65947" w:rsidRPr="000401E6" w:rsidRDefault="00D65947" w:rsidP="00F010CD">
            <w:pPr>
              <w:spacing w:line="276" w:lineRule="auto"/>
              <w:jc w:val="center"/>
              <w:rPr>
                <w:sz w:val="20"/>
                <w:lang w:eastAsia="ko-KR"/>
              </w:rPr>
            </w:pPr>
            <w:r>
              <w:rPr>
                <w:sz w:val="20"/>
                <w:lang w:eastAsia="ko-KR"/>
              </w:rPr>
              <w:t>22.934.602,02</w:t>
            </w:r>
          </w:p>
        </w:tc>
      </w:tr>
      <w:tr w:rsidR="00D65947" w:rsidTr="00D65947">
        <w:trPr>
          <w:trHeight w:val="832"/>
        </w:trPr>
        <w:tc>
          <w:tcPr>
            <w:tcW w:w="2268" w:type="dxa"/>
            <w:vAlign w:val="center"/>
          </w:tcPr>
          <w:p w:rsidR="00D65947" w:rsidRDefault="00D65947" w:rsidP="00F010CD">
            <w:pPr>
              <w:spacing w:line="276" w:lineRule="auto"/>
              <w:rPr>
                <w:sz w:val="20"/>
                <w:szCs w:val="20"/>
              </w:rPr>
            </w:pPr>
            <w:r>
              <w:rPr>
                <w:b/>
                <w:bCs/>
                <w:sz w:val="20"/>
                <w:szCs w:val="20"/>
              </w:rPr>
              <w:t xml:space="preserve">Priorytet IX </w:t>
            </w:r>
            <w:r>
              <w:rPr>
                <w:sz w:val="20"/>
                <w:szCs w:val="20"/>
              </w:rPr>
              <w:t>Zdrowie i rekreacja</w:t>
            </w:r>
          </w:p>
        </w:tc>
        <w:tc>
          <w:tcPr>
            <w:tcW w:w="1843" w:type="dxa"/>
            <w:vAlign w:val="center"/>
          </w:tcPr>
          <w:p w:rsidR="00D65947" w:rsidRPr="000401E6" w:rsidRDefault="00D65947" w:rsidP="00F010CD">
            <w:pPr>
              <w:spacing w:line="276" w:lineRule="auto"/>
              <w:jc w:val="center"/>
              <w:rPr>
                <w:sz w:val="20"/>
                <w:lang w:eastAsia="ko-KR"/>
              </w:rPr>
            </w:pPr>
            <w:r>
              <w:rPr>
                <w:sz w:val="20"/>
                <w:lang w:eastAsia="ko-KR"/>
              </w:rPr>
              <w:t>6.024.089,73</w:t>
            </w:r>
          </w:p>
        </w:tc>
        <w:tc>
          <w:tcPr>
            <w:tcW w:w="1701" w:type="dxa"/>
            <w:vAlign w:val="center"/>
          </w:tcPr>
          <w:p w:rsidR="00D65947" w:rsidRPr="000401E6" w:rsidRDefault="00D65947" w:rsidP="00F010CD">
            <w:pPr>
              <w:spacing w:line="276" w:lineRule="auto"/>
              <w:jc w:val="center"/>
              <w:rPr>
                <w:sz w:val="20"/>
                <w:lang w:eastAsia="ko-KR"/>
              </w:rPr>
            </w:pPr>
            <w:r>
              <w:rPr>
                <w:sz w:val="20"/>
                <w:lang w:eastAsia="ko-KR"/>
              </w:rPr>
              <w:t>19.635.330,87</w:t>
            </w:r>
          </w:p>
        </w:tc>
        <w:tc>
          <w:tcPr>
            <w:tcW w:w="2126" w:type="dxa"/>
            <w:vAlign w:val="center"/>
          </w:tcPr>
          <w:p w:rsidR="00D65947" w:rsidRPr="000401E6" w:rsidRDefault="00D65947" w:rsidP="00F010CD">
            <w:pPr>
              <w:spacing w:line="276" w:lineRule="auto"/>
              <w:jc w:val="center"/>
              <w:rPr>
                <w:sz w:val="20"/>
                <w:lang w:eastAsia="ko-KR"/>
              </w:rPr>
            </w:pPr>
            <w:r>
              <w:rPr>
                <w:sz w:val="20"/>
                <w:lang w:eastAsia="ko-KR"/>
              </w:rPr>
              <w:t>2.830.593,70</w:t>
            </w:r>
          </w:p>
        </w:tc>
        <w:tc>
          <w:tcPr>
            <w:tcW w:w="1984" w:type="dxa"/>
            <w:vAlign w:val="center"/>
          </w:tcPr>
          <w:p w:rsidR="00D65947" w:rsidRPr="000401E6" w:rsidRDefault="00D65947" w:rsidP="00F010CD">
            <w:pPr>
              <w:spacing w:line="276" w:lineRule="auto"/>
              <w:jc w:val="center"/>
              <w:rPr>
                <w:sz w:val="20"/>
                <w:lang w:eastAsia="ko-KR"/>
              </w:rPr>
            </w:pPr>
            <w:r>
              <w:rPr>
                <w:sz w:val="20"/>
                <w:lang w:eastAsia="ko-KR"/>
              </w:rPr>
              <w:t>9.951.914,46</w:t>
            </w:r>
          </w:p>
        </w:tc>
      </w:tr>
      <w:tr w:rsidR="00D65947" w:rsidTr="00D65947">
        <w:trPr>
          <w:trHeight w:val="972"/>
        </w:trPr>
        <w:tc>
          <w:tcPr>
            <w:tcW w:w="2268" w:type="dxa"/>
            <w:vAlign w:val="center"/>
          </w:tcPr>
          <w:p w:rsidR="00D65947" w:rsidRDefault="00D65947" w:rsidP="00F010CD">
            <w:pPr>
              <w:spacing w:line="276" w:lineRule="auto"/>
              <w:rPr>
                <w:sz w:val="20"/>
                <w:szCs w:val="20"/>
              </w:rPr>
            </w:pPr>
            <w:r>
              <w:rPr>
                <w:b/>
                <w:bCs/>
                <w:sz w:val="20"/>
                <w:szCs w:val="20"/>
              </w:rPr>
              <w:t xml:space="preserve">Priorytet X </w:t>
            </w:r>
            <w:r>
              <w:rPr>
                <w:sz w:val="20"/>
                <w:szCs w:val="20"/>
              </w:rPr>
              <w:t>Pomoc techniczna</w:t>
            </w:r>
          </w:p>
        </w:tc>
        <w:tc>
          <w:tcPr>
            <w:tcW w:w="1843" w:type="dxa"/>
            <w:vAlign w:val="center"/>
          </w:tcPr>
          <w:p w:rsidR="00D65947" w:rsidRPr="000401E6" w:rsidRDefault="00D65947" w:rsidP="00F010CD">
            <w:pPr>
              <w:spacing w:line="276" w:lineRule="auto"/>
              <w:jc w:val="center"/>
              <w:rPr>
                <w:sz w:val="20"/>
                <w:lang w:eastAsia="ko-KR"/>
              </w:rPr>
            </w:pPr>
            <w:r>
              <w:rPr>
                <w:sz w:val="20"/>
                <w:lang w:eastAsia="ko-KR"/>
              </w:rPr>
              <w:t>6.430.000,00</w:t>
            </w:r>
          </w:p>
        </w:tc>
        <w:tc>
          <w:tcPr>
            <w:tcW w:w="1701" w:type="dxa"/>
            <w:vAlign w:val="center"/>
          </w:tcPr>
          <w:p w:rsidR="00D65947" w:rsidRPr="000401E6" w:rsidRDefault="00D65947" w:rsidP="00F010CD">
            <w:pPr>
              <w:spacing w:line="276" w:lineRule="auto"/>
              <w:jc w:val="center"/>
              <w:rPr>
                <w:sz w:val="20"/>
                <w:lang w:eastAsia="ko-KR"/>
              </w:rPr>
            </w:pPr>
            <w:r>
              <w:rPr>
                <w:sz w:val="20"/>
                <w:lang w:eastAsia="ko-KR"/>
              </w:rPr>
              <w:t>29.088.069,95</w:t>
            </w:r>
          </w:p>
        </w:tc>
        <w:tc>
          <w:tcPr>
            <w:tcW w:w="2126" w:type="dxa"/>
            <w:vAlign w:val="center"/>
          </w:tcPr>
          <w:p w:rsidR="00D65947" w:rsidRPr="000401E6" w:rsidRDefault="00D65947" w:rsidP="00F010CD">
            <w:pPr>
              <w:spacing w:line="276" w:lineRule="auto"/>
              <w:jc w:val="center"/>
              <w:rPr>
                <w:sz w:val="20"/>
                <w:lang w:eastAsia="ko-KR"/>
              </w:rPr>
            </w:pPr>
            <w:r>
              <w:rPr>
                <w:sz w:val="20"/>
                <w:lang w:eastAsia="ko-KR"/>
              </w:rPr>
              <w:t>5.403.907,57</w:t>
            </w:r>
          </w:p>
        </w:tc>
        <w:tc>
          <w:tcPr>
            <w:tcW w:w="1984" w:type="dxa"/>
            <w:vAlign w:val="center"/>
          </w:tcPr>
          <w:p w:rsidR="00D65947" w:rsidRPr="000401E6" w:rsidRDefault="00D65947" w:rsidP="00F010CD">
            <w:pPr>
              <w:spacing w:line="276" w:lineRule="auto"/>
              <w:jc w:val="center"/>
              <w:rPr>
                <w:sz w:val="20"/>
                <w:lang w:eastAsia="ko-KR"/>
              </w:rPr>
            </w:pPr>
            <w:r>
              <w:rPr>
                <w:sz w:val="20"/>
                <w:lang w:eastAsia="ko-KR"/>
              </w:rPr>
              <w:t>21.604.034,64</w:t>
            </w:r>
          </w:p>
        </w:tc>
      </w:tr>
      <w:tr w:rsidR="00D65947" w:rsidTr="00D65947">
        <w:trPr>
          <w:trHeight w:val="567"/>
        </w:trPr>
        <w:tc>
          <w:tcPr>
            <w:tcW w:w="2268" w:type="dxa"/>
            <w:shd w:val="clear" w:color="auto" w:fill="DDD9C3"/>
            <w:vAlign w:val="center"/>
          </w:tcPr>
          <w:p w:rsidR="00D65947" w:rsidRDefault="00D65947" w:rsidP="00F010CD">
            <w:pPr>
              <w:spacing w:line="276" w:lineRule="auto"/>
              <w:rPr>
                <w:b/>
                <w:sz w:val="20"/>
                <w:lang w:eastAsia="ko-KR"/>
              </w:rPr>
            </w:pPr>
            <w:r>
              <w:rPr>
                <w:b/>
                <w:sz w:val="20"/>
                <w:lang w:eastAsia="ko-KR"/>
              </w:rPr>
              <w:t>OGÓŁEM</w:t>
            </w:r>
          </w:p>
        </w:tc>
        <w:tc>
          <w:tcPr>
            <w:tcW w:w="1843" w:type="dxa"/>
            <w:shd w:val="clear" w:color="auto" w:fill="DDD9C3"/>
            <w:vAlign w:val="center"/>
          </w:tcPr>
          <w:p w:rsidR="00D65947" w:rsidRPr="00D65947" w:rsidRDefault="00D65947" w:rsidP="00F010CD">
            <w:pPr>
              <w:spacing w:line="276" w:lineRule="auto"/>
              <w:jc w:val="center"/>
              <w:rPr>
                <w:b/>
                <w:sz w:val="20"/>
                <w:lang w:eastAsia="ko-KR"/>
              </w:rPr>
            </w:pPr>
            <w:r w:rsidRPr="00D65947">
              <w:rPr>
                <w:b/>
                <w:sz w:val="20"/>
                <w:lang w:eastAsia="ko-KR"/>
              </w:rPr>
              <w:t>474.967.571,80</w:t>
            </w:r>
          </w:p>
        </w:tc>
        <w:tc>
          <w:tcPr>
            <w:tcW w:w="1701" w:type="dxa"/>
            <w:shd w:val="clear" w:color="auto" w:fill="DDD9C3"/>
            <w:vAlign w:val="center"/>
          </w:tcPr>
          <w:p w:rsidR="00D65947" w:rsidRPr="00D65947" w:rsidRDefault="00DA0C35" w:rsidP="00F010CD">
            <w:pPr>
              <w:spacing w:line="276" w:lineRule="auto"/>
              <w:jc w:val="center"/>
              <w:rPr>
                <w:b/>
                <w:sz w:val="20"/>
                <w:lang w:eastAsia="ko-KR"/>
              </w:rPr>
            </w:pPr>
            <w:r w:rsidRPr="003849E4">
              <w:rPr>
                <w:b/>
                <w:sz w:val="20"/>
                <w:lang w:eastAsia="ko-KR"/>
              </w:rPr>
              <w:t>67</w:t>
            </w:r>
            <w:r w:rsidR="00D65947" w:rsidRPr="003849E4">
              <w:rPr>
                <w:b/>
                <w:sz w:val="20"/>
                <w:lang w:eastAsia="ko-KR"/>
              </w:rPr>
              <w:t>7.167.487,33</w:t>
            </w:r>
          </w:p>
        </w:tc>
        <w:tc>
          <w:tcPr>
            <w:tcW w:w="2126" w:type="dxa"/>
            <w:shd w:val="clear" w:color="auto" w:fill="DDD9C3"/>
            <w:vAlign w:val="center"/>
          </w:tcPr>
          <w:p w:rsidR="00D65947" w:rsidRPr="00D65947" w:rsidRDefault="00D65947" w:rsidP="00F010CD">
            <w:pPr>
              <w:pStyle w:val="Tekstprzypisudolnego"/>
              <w:spacing w:line="276" w:lineRule="auto"/>
              <w:jc w:val="center"/>
              <w:rPr>
                <w:b/>
                <w:noProof w:val="0"/>
                <w:szCs w:val="24"/>
                <w:lang w:eastAsia="ko-KR"/>
              </w:rPr>
            </w:pPr>
            <w:r w:rsidRPr="00D65947">
              <w:rPr>
                <w:b/>
                <w:noProof w:val="0"/>
                <w:szCs w:val="24"/>
                <w:lang w:eastAsia="ko-KR"/>
              </w:rPr>
              <w:t>433.647.546,96</w:t>
            </w:r>
          </w:p>
        </w:tc>
        <w:tc>
          <w:tcPr>
            <w:tcW w:w="1985" w:type="dxa"/>
            <w:shd w:val="clear" w:color="auto" w:fill="DDD9C3"/>
            <w:vAlign w:val="center"/>
          </w:tcPr>
          <w:p w:rsidR="00D65947" w:rsidRPr="00D65947" w:rsidRDefault="00D65947" w:rsidP="00F010CD">
            <w:pPr>
              <w:spacing w:line="276" w:lineRule="auto"/>
              <w:jc w:val="center"/>
              <w:rPr>
                <w:b/>
                <w:sz w:val="20"/>
                <w:lang w:eastAsia="ko-KR"/>
              </w:rPr>
            </w:pPr>
            <w:r w:rsidRPr="00D65947">
              <w:rPr>
                <w:b/>
                <w:sz w:val="20"/>
                <w:lang w:eastAsia="ko-KR"/>
              </w:rPr>
              <w:t>547.534.802,85</w:t>
            </w:r>
          </w:p>
        </w:tc>
      </w:tr>
    </w:tbl>
    <w:p w:rsidR="00530BD4" w:rsidRPr="00A319F3" w:rsidRDefault="00530BD4" w:rsidP="00F010CD">
      <w:pPr>
        <w:spacing w:after="200" w:line="276" w:lineRule="auto"/>
        <w:rPr>
          <w:b/>
        </w:rPr>
      </w:pPr>
    </w:p>
    <w:p w:rsidR="00E10564" w:rsidRDefault="00E10564" w:rsidP="00F010CD">
      <w:pPr>
        <w:pStyle w:val="Akapitzlist"/>
        <w:numPr>
          <w:ilvl w:val="1"/>
          <w:numId w:val="3"/>
        </w:numPr>
        <w:spacing w:before="240" w:after="240" w:line="276" w:lineRule="auto"/>
        <w:contextualSpacing w:val="0"/>
        <w:jc w:val="both"/>
        <w:rPr>
          <w:b/>
        </w:rPr>
      </w:pPr>
      <w:r w:rsidRPr="00C01352">
        <w:rPr>
          <w:b/>
        </w:rPr>
        <w:lastRenderedPageBreak/>
        <w:t>Analiza jakościowa</w:t>
      </w:r>
    </w:p>
    <w:p w:rsidR="00E10564" w:rsidRDefault="00E10564" w:rsidP="00F010CD">
      <w:pPr>
        <w:pStyle w:val="Akapitzlist"/>
        <w:widowControl w:val="0"/>
        <w:autoSpaceDE w:val="0"/>
        <w:autoSpaceDN w:val="0"/>
        <w:adjustRightInd w:val="0"/>
        <w:spacing w:after="120" w:line="276" w:lineRule="auto"/>
        <w:ind w:left="0"/>
        <w:jc w:val="both"/>
        <w:rPr>
          <w:i/>
        </w:rPr>
      </w:pPr>
      <w:r w:rsidRPr="00DC7352">
        <w:t xml:space="preserve">Szczegółowe informacje </w:t>
      </w:r>
      <w:r w:rsidR="00E03C2C">
        <w:t>d</w:t>
      </w:r>
      <w:r w:rsidRPr="00DC7352">
        <w:t>o</w:t>
      </w:r>
      <w:r w:rsidR="00E03C2C">
        <w:t>t.</w:t>
      </w:r>
      <w:r w:rsidRPr="00DC7352">
        <w:t xml:space="preserve"> realizacji </w:t>
      </w:r>
      <w:r w:rsidRPr="007454CA">
        <w:rPr>
          <w:i/>
        </w:rPr>
        <w:t>Programu</w:t>
      </w:r>
      <w:r w:rsidR="00ED674C">
        <w:t xml:space="preserve"> w podziale na </w:t>
      </w:r>
      <w:r w:rsidR="00D7649C">
        <w:t>osie priorytetowe</w:t>
      </w:r>
      <w:r w:rsidRPr="00DC7352">
        <w:t xml:space="preserve"> w ramach dwóch trybów tj. konkursowym i systemowym zostały przedstawione odpowiednio w pkt. 1.</w:t>
      </w:r>
      <w:r>
        <w:t>5.</w:t>
      </w:r>
      <w:r w:rsidRPr="00DC7352">
        <w:t>1. 1.</w:t>
      </w:r>
      <w:r>
        <w:t>5</w:t>
      </w:r>
      <w:r w:rsidRPr="00DC7352">
        <w:t xml:space="preserve">.2 niniejszego </w:t>
      </w:r>
      <w:r w:rsidRPr="007454CA">
        <w:rPr>
          <w:i/>
        </w:rPr>
        <w:t>Sprawozdania</w:t>
      </w:r>
      <w:r w:rsidRPr="00DC7352">
        <w:t xml:space="preserve">, natomiast informacje nt. realizacji poszczególnych projektów kluczowych w trybie </w:t>
      </w:r>
      <w:r>
        <w:t xml:space="preserve">indywidualnym </w:t>
      </w:r>
      <w:r w:rsidRPr="00DC7352">
        <w:t xml:space="preserve">zostały przedstawione w załączniku nr II </w:t>
      </w:r>
      <w:r>
        <w:t>b</w:t>
      </w:r>
      <w:r w:rsidRPr="00DC7352">
        <w:t xml:space="preserve"> do niniejszego </w:t>
      </w:r>
      <w:r w:rsidRPr="007454CA">
        <w:rPr>
          <w:i/>
        </w:rPr>
        <w:t>Sprawozdania.</w:t>
      </w:r>
    </w:p>
    <w:p w:rsidR="00F660E0" w:rsidRPr="001B766D" w:rsidRDefault="00F660E0" w:rsidP="00F010CD">
      <w:pPr>
        <w:pStyle w:val="Akapitzlist"/>
        <w:widowControl w:val="0"/>
        <w:autoSpaceDE w:val="0"/>
        <w:autoSpaceDN w:val="0"/>
        <w:adjustRightInd w:val="0"/>
        <w:spacing w:before="240" w:after="240" w:line="276" w:lineRule="auto"/>
        <w:ind w:left="0"/>
        <w:contextualSpacing w:val="0"/>
        <w:jc w:val="both"/>
      </w:pPr>
      <w:r w:rsidRPr="001B766D">
        <w:t>Poniżej zaprezentowano analizę wdrażania RPO WSL</w:t>
      </w:r>
      <w:r w:rsidR="001B766D" w:rsidRPr="001B766D">
        <w:t xml:space="preserve"> na koniec 2010 roku</w:t>
      </w:r>
      <w:r w:rsidRPr="001B766D">
        <w:t xml:space="preserve"> biorąc pod uwagę różne </w:t>
      </w:r>
      <w:r w:rsidR="00BC38CD">
        <w:t>obszary</w:t>
      </w:r>
      <w:r w:rsidRPr="001B766D">
        <w:t xml:space="preserve">. Wszystkie przedstawione dane zostały wygenerowane z  KSI (SIMIK 07-13), w przypadku kiedy nie ma możliwości wygenerowania danych z KSI pochodzą z LSI. </w:t>
      </w:r>
    </w:p>
    <w:p w:rsidR="00C268DC" w:rsidRPr="00DF73EC" w:rsidRDefault="00C268DC" w:rsidP="005D0F00">
      <w:pPr>
        <w:pBdr>
          <w:top w:val="single" w:sz="4" w:space="1" w:color="auto"/>
          <w:left w:val="single" w:sz="4" w:space="4" w:color="auto"/>
          <w:bottom w:val="single" w:sz="4" w:space="1" w:color="auto"/>
          <w:right w:val="single" w:sz="4" w:space="4" w:color="auto"/>
        </w:pBdr>
        <w:shd w:val="clear" w:color="auto" w:fill="DDD9C3"/>
        <w:rPr>
          <w:b/>
          <w:i/>
        </w:rPr>
      </w:pPr>
      <w:r w:rsidRPr="00DF73EC">
        <w:rPr>
          <w:b/>
          <w:i/>
        </w:rPr>
        <w:t>Realizacja RPO WSL – narastająco na koniec 2010 roku</w:t>
      </w:r>
    </w:p>
    <w:p w:rsidR="00C268DC" w:rsidRDefault="00C268DC" w:rsidP="00C268DC">
      <w:pPr>
        <w:spacing w:line="276" w:lineRule="auto"/>
        <w:rPr>
          <w:noProof/>
        </w:rPr>
      </w:pPr>
    </w:p>
    <w:p w:rsidR="00C268DC" w:rsidRDefault="00C268DC" w:rsidP="00C268DC">
      <w:pPr>
        <w:spacing w:line="276" w:lineRule="auto"/>
        <w:rPr>
          <w:noProof/>
        </w:rPr>
      </w:pPr>
    </w:p>
    <w:p w:rsidR="00C268DC" w:rsidRDefault="00DF334B" w:rsidP="00C268DC">
      <w:pPr>
        <w:spacing w:line="276" w:lineRule="auto"/>
      </w:pPr>
      <w:r>
        <w:rPr>
          <w:noProof/>
        </w:rPr>
        <w:drawing>
          <wp:inline distT="0" distB="0" distL="0" distR="0">
            <wp:extent cx="5762625" cy="4219575"/>
            <wp:effectExtent l="0" t="0" r="0" b="0"/>
            <wp:docPr id="4"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68DC" w:rsidRDefault="00C268DC" w:rsidP="00C268DC">
      <w:pPr>
        <w:pStyle w:val="Legenda"/>
        <w:spacing w:line="276" w:lineRule="auto"/>
      </w:pPr>
    </w:p>
    <w:p w:rsidR="00C268DC" w:rsidRDefault="00C268DC" w:rsidP="00C268DC">
      <w:pPr>
        <w:pStyle w:val="Legenda"/>
        <w:spacing w:line="276" w:lineRule="auto"/>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4</w:t>
      </w:r>
      <w:r w:rsidR="008B68A0">
        <w:fldChar w:fldCharType="end"/>
      </w:r>
      <w:r>
        <w:t xml:space="preserve"> </w:t>
      </w:r>
      <w:r w:rsidRPr="00911AFA">
        <w:rPr>
          <w:b w:val="0"/>
          <w:i/>
        </w:rPr>
        <w:t>Realizacja RPO WSL</w:t>
      </w:r>
    </w:p>
    <w:p w:rsidR="00C268DC" w:rsidRPr="00911AFA" w:rsidRDefault="00C268DC" w:rsidP="00C268DC">
      <w:pPr>
        <w:spacing w:line="276" w:lineRule="auto"/>
      </w:pPr>
    </w:p>
    <w:p w:rsidR="00C268DC" w:rsidRDefault="00C268DC" w:rsidP="00C268DC">
      <w:pPr>
        <w:spacing w:after="240" w:line="276" w:lineRule="auto"/>
        <w:jc w:val="both"/>
      </w:pPr>
      <w:r>
        <w:t xml:space="preserve">Przełom 2007/2008 to okres instytucjonalnego przygotowania województwa śląskiego do wdrażania RPO WSL związane z tym tworzenie procedur, dokumentów potrzebnych do właściwej obsługi beneficjentów. Postęp rzeczowy realizacji </w:t>
      </w:r>
      <w:r w:rsidRPr="00C4130F">
        <w:rPr>
          <w:i/>
        </w:rPr>
        <w:t>Programu</w:t>
      </w:r>
      <w:r>
        <w:t xml:space="preserve"> głównie polegał </w:t>
      </w:r>
      <w:r w:rsidR="003C7246">
        <w:t>na ogłaszaniu naborów wniosków o dofinansowanie</w:t>
      </w:r>
      <w:r>
        <w:t xml:space="preserve">. W związku z powyższym w 2008 roku poniesiono wydatki tylko w ramach osi priorytetowej </w:t>
      </w:r>
      <w:r w:rsidRPr="0013437A">
        <w:rPr>
          <w:i/>
        </w:rPr>
        <w:t>X Pomoc techniczna</w:t>
      </w:r>
      <w:r>
        <w:t xml:space="preserve">, która przyczynia </w:t>
      </w:r>
      <w:r>
        <w:lastRenderedPageBreak/>
        <w:t xml:space="preserve">się do skutecznej absorpcji środków m.in. poprzez finansowanie zatrudnionych pracowników, wykonywania badań i analiz, które miały na celu usprawnienie realizacji </w:t>
      </w:r>
      <w:r w:rsidRPr="00C4130F">
        <w:rPr>
          <w:i/>
        </w:rPr>
        <w:t>Programu</w:t>
      </w:r>
      <w:r>
        <w:t xml:space="preserve">. </w:t>
      </w:r>
    </w:p>
    <w:p w:rsidR="00C268DC" w:rsidRDefault="00C268DC" w:rsidP="00C268DC">
      <w:pPr>
        <w:spacing w:after="240" w:line="276" w:lineRule="auto"/>
        <w:jc w:val="both"/>
      </w:pPr>
      <w:r>
        <w:t>Trzeci rok wdrażania RPO WSL charakteryzował się wysoką dynamiką w zakresie wnioskowania przez beneficjentów o środki unijne.</w:t>
      </w:r>
    </w:p>
    <w:p w:rsidR="00C268DC" w:rsidRDefault="00C268DC" w:rsidP="00C268DC">
      <w:pPr>
        <w:spacing w:after="240" w:line="276" w:lineRule="auto"/>
        <w:jc w:val="both"/>
      </w:pPr>
      <w:r>
        <w:t>W 2010 r. odnotowano znaczący wzrost kontraktacji, z wszystkich podpisanych umów aż 60% podpisano w 2010 roku. W 2010 r. p</w:t>
      </w:r>
      <w:r w:rsidRPr="00E22847">
        <w:t>oziom płatności</w:t>
      </w:r>
      <w:r>
        <w:t xml:space="preserve"> w dalszym ciągu</w:t>
      </w:r>
      <w:r w:rsidRPr="00E22847">
        <w:t xml:space="preserve"> </w:t>
      </w:r>
      <w:r>
        <w:t>był</w:t>
      </w:r>
      <w:r w:rsidRPr="00E22847">
        <w:t xml:space="preserve"> niewielki, porównywalny jak w roku 2009</w:t>
      </w:r>
      <w:r>
        <w:t>,</w:t>
      </w:r>
      <w:r w:rsidRPr="00E22847">
        <w:t xml:space="preserve"> jednak</w:t>
      </w:r>
      <w:r>
        <w:t xml:space="preserve"> w związku z zaawansowaniem realizacji projektów</w:t>
      </w:r>
      <w:r w:rsidRPr="00E22847">
        <w:t xml:space="preserve"> etap rozliczania</w:t>
      </w:r>
      <w:r>
        <w:t xml:space="preserve"> projektów przez beneficjentów dopiero się rozpoczął i </w:t>
      </w:r>
      <w:r w:rsidRPr="00E22847">
        <w:t xml:space="preserve">z miesiąca na miesiąc </w:t>
      </w:r>
      <w:r>
        <w:t>płatności będą osiągać wyższy poziom</w:t>
      </w:r>
      <w:r w:rsidRPr="00E22847">
        <w:t>.</w:t>
      </w:r>
      <w:r>
        <w:t xml:space="preserve"> </w:t>
      </w:r>
    </w:p>
    <w:p w:rsidR="00A25093" w:rsidRPr="00A25093" w:rsidRDefault="00C268DC" w:rsidP="005D0F00">
      <w:pPr>
        <w:pBdr>
          <w:top w:val="single" w:sz="4" w:space="1" w:color="auto"/>
          <w:left w:val="single" w:sz="4" w:space="4" w:color="auto"/>
          <w:bottom w:val="single" w:sz="4" w:space="1" w:color="auto"/>
          <w:right w:val="single" w:sz="4" w:space="4" w:color="auto"/>
        </w:pBdr>
        <w:shd w:val="clear" w:color="auto" w:fill="DDD9C3"/>
        <w:spacing w:after="240" w:line="276" w:lineRule="auto"/>
        <w:jc w:val="both"/>
        <w:rPr>
          <w:b/>
          <w:bCs/>
          <w:i/>
        </w:rPr>
      </w:pPr>
      <w:r w:rsidRPr="00C268DC">
        <w:rPr>
          <w:b/>
          <w:bCs/>
          <w:i/>
        </w:rPr>
        <w:t>Poziom wykorzystania alokacji (EFRR) w podziale na osie priorytetowe</w:t>
      </w:r>
    </w:p>
    <w:p w:rsidR="005147BC" w:rsidRDefault="00DF334B" w:rsidP="005147BC">
      <w:pPr>
        <w:pStyle w:val="Akapitzlist"/>
        <w:widowControl w:val="0"/>
        <w:autoSpaceDE w:val="0"/>
        <w:autoSpaceDN w:val="0"/>
        <w:adjustRightInd w:val="0"/>
        <w:spacing w:after="240" w:line="276" w:lineRule="auto"/>
        <w:ind w:left="0"/>
        <w:jc w:val="both"/>
        <w:rPr>
          <w:b/>
          <w:i/>
        </w:rPr>
      </w:pPr>
      <w:r>
        <w:rPr>
          <w:b/>
          <w:i/>
          <w:noProof/>
        </w:rPr>
        <w:drawing>
          <wp:inline distT="0" distB="0" distL="0" distR="0">
            <wp:extent cx="5763387" cy="3832479"/>
            <wp:effectExtent l="12192" t="6096" r="6096" b="0"/>
            <wp:docPr id="5"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68DC" w:rsidRDefault="00A25093" w:rsidP="00A25093">
      <w:pPr>
        <w:pStyle w:val="Legenda"/>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5</w:t>
      </w:r>
      <w:r w:rsidR="008B68A0">
        <w:fldChar w:fldCharType="end"/>
      </w:r>
      <w:r>
        <w:t xml:space="preserve"> </w:t>
      </w:r>
      <w:r w:rsidRPr="00A25093">
        <w:rPr>
          <w:b w:val="0"/>
          <w:i/>
        </w:rPr>
        <w:t>Poziom wykorzystania alokacji</w:t>
      </w:r>
    </w:p>
    <w:p w:rsidR="00C268DC" w:rsidRDefault="00C268DC" w:rsidP="005147BC">
      <w:pPr>
        <w:pStyle w:val="Akapitzlist"/>
        <w:widowControl w:val="0"/>
        <w:autoSpaceDE w:val="0"/>
        <w:autoSpaceDN w:val="0"/>
        <w:adjustRightInd w:val="0"/>
        <w:spacing w:after="240" w:line="276" w:lineRule="auto"/>
        <w:ind w:left="0"/>
        <w:jc w:val="both"/>
        <w:rPr>
          <w:b/>
          <w:i/>
        </w:rPr>
      </w:pPr>
    </w:p>
    <w:p w:rsidR="00906DE6" w:rsidRDefault="002F0776" w:rsidP="005147BC">
      <w:pPr>
        <w:pStyle w:val="Akapitzlist"/>
        <w:widowControl w:val="0"/>
        <w:autoSpaceDE w:val="0"/>
        <w:autoSpaceDN w:val="0"/>
        <w:adjustRightInd w:val="0"/>
        <w:spacing w:after="240" w:line="276" w:lineRule="auto"/>
        <w:ind w:left="0"/>
        <w:jc w:val="both"/>
        <w:rPr>
          <w:i/>
        </w:rPr>
      </w:pPr>
      <w:r>
        <w:t xml:space="preserve">Wysoką dynamiką w wykorzystywaniu alokacji w każdym </w:t>
      </w:r>
      <w:r w:rsidR="004A2BB6">
        <w:t>z zaprezentowanych obszarów</w:t>
      </w:r>
      <w:r>
        <w:t xml:space="preserve"> </w:t>
      </w:r>
      <w:r w:rsidR="001E1872">
        <w:t>charakteryzuje się</w:t>
      </w:r>
      <w:r>
        <w:t xml:space="preserve"> </w:t>
      </w:r>
      <w:r w:rsidR="001E1872">
        <w:t>oś priorytetowa</w:t>
      </w:r>
      <w:r w:rsidR="00D7145A">
        <w:t xml:space="preserve"> </w:t>
      </w:r>
      <w:r w:rsidR="00DA0C35">
        <w:rPr>
          <w:i/>
        </w:rPr>
        <w:t>IX Zdrowie i rekreacja</w:t>
      </w:r>
      <w:r w:rsidR="00906DE6">
        <w:rPr>
          <w:i/>
        </w:rPr>
        <w:t>,</w:t>
      </w:r>
      <w:r w:rsidR="00906DE6" w:rsidRPr="00906DE6">
        <w:t xml:space="preserve"> </w:t>
      </w:r>
      <w:r w:rsidR="00906DE6">
        <w:t>w związku z faktem, iż większość projektów dot. zakupu sprzętu medycznego w celu poprawy jakości i dostępności do usług medycznych w regionie, których realizacja i rozliczanie następuje bardzo sprawnie</w:t>
      </w:r>
      <w:r w:rsidR="00AF6FB7">
        <w:rPr>
          <w:i/>
        </w:rPr>
        <w:t xml:space="preserve">. </w:t>
      </w:r>
    </w:p>
    <w:p w:rsidR="000170F7" w:rsidRDefault="00AF6FB7" w:rsidP="005147BC">
      <w:pPr>
        <w:pStyle w:val="Akapitzlist"/>
        <w:widowControl w:val="0"/>
        <w:autoSpaceDE w:val="0"/>
        <w:autoSpaceDN w:val="0"/>
        <w:adjustRightInd w:val="0"/>
        <w:spacing w:after="240" w:line="276" w:lineRule="auto"/>
        <w:ind w:left="0"/>
        <w:jc w:val="both"/>
      </w:pPr>
      <w:r>
        <w:t xml:space="preserve">Do końca 2010 roku najsłabszy postęp we wdrażaniu nie biorąc pod uwagę osi priorytetowej </w:t>
      </w:r>
      <w:r w:rsidRPr="00906DE6">
        <w:rPr>
          <w:i/>
        </w:rPr>
        <w:t>X Pomoc techniczna</w:t>
      </w:r>
      <w:r>
        <w:t xml:space="preserve"> wykazuje oś priorytetowa </w:t>
      </w:r>
      <w:r w:rsidRPr="00906DE6">
        <w:rPr>
          <w:i/>
        </w:rPr>
        <w:t>II Społeczeństwo informacyjne</w:t>
      </w:r>
      <w:r>
        <w:t xml:space="preserve">. Głównym powodem </w:t>
      </w:r>
      <w:r w:rsidR="00AC1AF8">
        <w:t>opóźnienia we wdrażaniu osi są konsekwencje</w:t>
      </w:r>
      <w:r w:rsidR="00906DE6">
        <w:t xml:space="preserve"> problemów z pomocą publiczną w </w:t>
      </w:r>
      <w:r w:rsidR="00AC1AF8">
        <w:t>poprzednim okresie sprawozdawczym. Obecnie jednak są ogłaszane konkursy</w:t>
      </w:r>
      <w:r w:rsidR="00906DE6">
        <w:t>, przeprowadzane oceny wniosków i w kolejnym o</w:t>
      </w:r>
      <w:r w:rsidR="00125957">
        <w:t xml:space="preserve">kresie będą podpisywane umowy </w:t>
      </w:r>
      <w:r w:rsidR="00125957">
        <w:lastRenderedPageBreak/>
        <w:t>o </w:t>
      </w:r>
      <w:r w:rsidR="00906DE6">
        <w:t xml:space="preserve">dofinansowanie. </w:t>
      </w:r>
      <w:r w:rsidR="00125957">
        <w:t xml:space="preserve">W ramach dwóch osi priorytetowych tj. </w:t>
      </w:r>
      <w:r w:rsidR="00125957" w:rsidRPr="00125957">
        <w:rPr>
          <w:i/>
        </w:rPr>
        <w:t>IV Kultura</w:t>
      </w:r>
      <w:r w:rsidR="00125957">
        <w:t xml:space="preserve"> i </w:t>
      </w:r>
      <w:r w:rsidR="00125957">
        <w:rPr>
          <w:i/>
        </w:rPr>
        <w:t>IX Zdrowie i rekreacja</w:t>
      </w:r>
      <w:r w:rsidR="00125957">
        <w:t xml:space="preserve"> </w:t>
      </w:r>
      <w:r w:rsidR="000475C1">
        <w:t xml:space="preserve">zostały ogłoszone konkursy na całą alokację zaplanowaną na przedmiotowe osie. </w:t>
      </w:r>
    </w:p>
    <w:p w:rsidR="000475C1" w:rsidRPr="00D7145A" w:rsidRDefault="000475C1" w:rsidP="005147BC">
      <w:pPr>
        <w:pStyle w:val="Akapitzlist"/>
        <w:widowControl w:val="0"/>
        <w:autoSpaceDE w:val="0"/>
        <w:autoSpaceDN w:val="0"/>
        <w:adjustRightInd w:val="0"/>
        <w:spacing w:after="240" w:line="276" w:lineRule="auto"/>
        <w:ind w:left="0"/>
        <w:jc w:val="both"/>
      </w:pPr>
    </w:p>
    <w:p w:rsidR="00C268DC" w:rsidRDefault="000170F7" w:rsidP="005D0F00">
      <w:pPr>
        <w:pStyle w:val="Akapitzlist"/>
        <w:widowControl w:val="0"/>
        <w:pBdr>
          <w:top w:val="single" w:sz="4" w:space="1" w:color="auto"/>
          <w:left w:val="single" w:sz="4" w:space="4" w:color="auto"/>
          <w:bottom w:val="single" w:sz="4" w:space="1" w:color="auto"/>
          <w:right w:val="single" w:sz="4" w:space="4" w:color="auto"/>
        </w:pBdr>
        <w:shd w:val="clear" w:color="auto" w:fill="DDD9C3"/>
        <w:autoSpaceDE w:val="0"/>
        <w:autoSpaceDN w:val="0"/>
        <w:adjustRightInd w:val="0"/>
        <w:spacing w:after="240" w:line="276" w:lineRule="auto"/>
        <w:ind w:left="0"/>
        <w:jc w:val="both"/>
        <w:rPr>
          <w:b/>
          <w:i/>
        </w:rPr>
      </w:pPr>
      <w:r w:rsidRPr="000170F7">
        <w:rPr>
          <w:b/>
          <w:bCs/>
          <w:i/>
        </w:rPr>
        <w:t>Poziom wykorzystania alokacji (EFRR) w podziale na obszary na podstawie podpisanych umów o dofinansowanie</w:t>
      </w:r>
    </w:p>
    <w:p w:rsidR="00C268DC" w:rsidRDefault="00C268DC" w:rsidP="005147BC">
      <w:pPr>
        <w:pStyle w:val="Akapitzlist"/>
        <w:widowControl w:val="0"/>
        <w:autoSpaceDE w:val="0"/>
        <w:autoSpaceDN w:val="0"/>
        <w:adjustRightInd w:val="0"/>
        <w:spacing w:after="240" w:line="276" w:lineRule="auto"/>
        <w:ind w:left="0"/>
        <w:jc w:val="both"/>
        <w:rPr>
          <w:b/>
          <w:i/>
        </w:rPr>
      </w:pPr>
    </w:p>
    <w:p w:rsidR="00872D3E" w:rsidRDefault="00DF334B" w:rsidP="005147BC">
      <w:pPr>
        <w:pStyle w:val="Akapitzlist"/>
        <w:widowControl w:val="0"/>
        <w:autoSpaceDE w:val="0"/>
        <w:autoSpaceDN w:val="0"/>
        <w:adjustRightInd w:val="0"/>
        <w:spacing w:after="240" w:line="276" w:lineRule="auto"/>
        <w:ind w:left="0"/>
        <w:jc w:val="both"/>
        <w:rPr>
          <w:b/>
          <w:i/>
        </w:rPr>
      </w:pPr>
      <w:r>
        <w:rPr>
          <w:b/>
          <w:i/>
          <w:noProof/>
        </w:rPr>
        <w:drawing>
          <wp:inline distT="0" distB="0" distL="0" distR="0">
            <wp:extent cx="5639562" cy="5165217"/>
            <wp:effectExtent l="12192" t="6096" r="6096" b="762"/>
            <wp:docPr id="6"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5093" w:rsidRPr="000170F7" w:rsidRDefault="000170F7" w:rsidP="000170F7">
      <w:pPr>
        <w:pStyle w:val="Legenda"/>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6</w:t>
      </w:r>
      <w:r w:rsidR="008B68A0">
        <w:fldChar w:fldCharType="end"/>
      </w:r>
      <w:r>
        <w:t xml:space="preserve"> </w:t>
      </w:r>
      <w:r w:rsidRPr="000170F7">
        <w:rPr>
          <w:b w:val="0"/>
          <w:i/>
        </w:rPr>
        <w:t>Poziom wykorzystania alokacji w podziale na obszary</w:t>
      </w:r>
    </w:p>
    <w:p w:rsidR="00C97564" w:rsidRDefault="00C97564" w:rsidP="005147BC">
      <w:pPr>
        <w:pStyle w:val="Akapitzlist"/>
        <w:widowControl w:val="0"/>
        <w:autoSpaceDE w:val="0"/>
        <w:autoSpaceDN w:val="0"/>
        <w:adjustRightInd w:val="0"/>
        <w:spacing w:after="240" w:line="276" w:lineRule="auto"/>
        <w:ind w:left="0"/>
        <w:jc w:val="both"/>
        <w:rPr>
          <w:b/>
          <w:i/>
        </w:rPr>
      </w:pPr>
    </w:p>
    <w:p w:rsidR="000048E9" w:rsidRPr="0063117F" w:rsidRDefault="0063117F" w:rsidP="005147BC">
      <w:pPr>
        <w:pStyle w:val="Akapitzlist"/>
        <w:widowControl w:val="0"/>
        <w:autoSpaceDE w:val="0"/>
        <w:autoSpaceDN w:val="0"/>
        <w:adjustRightInd w:val="0"/>
        <w:spacing w:after="240" w:line="276" w:lineRule="auto"/>
        <w:ind w:left="0"/>
        <w:jc w:val="both"/>
      </w:pPr>
      <w:r>
        <w:t xml:space="preserve">Zerowy </w:t>
      </w:r>
      <w:r w:rsidR="000048E9" w:rsidRPr="0063117F">
        <w:t xml:space="preserve">poziom wykorzystania </w:t>
      </w:r>
      <w:r>
        <w:t>alo</w:t>
      </w:r>
      <w:r w:rsidR="00EF5C0D">
        <w:t>kacji w obszarze B+R spowodowany</w:t>
      </w:r>
      <w:r>
        <w:t xml:space="preserve"> jest faktem, iż pierwsze konkursy zostały ogłoszone dopiero w I połowie 2010 r. i do końca okresu sprawozdawczego nie podpisano żadnej umowy o dofinansowanie z </w:t>
      </w:r>
      <w:r w:rsidR="00924108">
        <w:t>beneficjentami. Bardzo wysoki poziom wykorzystania alokacji</w:t>
      </w:r>
      <w:r w:rsidR="001260F6">
        <w:t xml:space="preserve"> (90%)</w:t>
      </w:r>
      <w:r w:rsidR="00924108">
        <w:t xml:space="preserve"> jest w obszarze infrastruktura społeczna, dla którego zostały ogłoszone konkursy</w:t>
      </w:r>
      <w:r w:rsidR="001260F6">
        <w:t xml:space="preserve"> na całą alokację przeznaczoną na ww. obszar</w:t>
      </w:r>
      <w:r w:rsidR="00924108">
        <w:t>.</w:t>
      </w:r>
    </w:p>
    <w:p w:rsidR="00C268DC" w:rsidRDefault="005D0F00" w:rsidP="005D0F00">
      <w:pPr>
        <w:rPr>
          <w:b/>
          <w:i/>
        </w:rPr>
      </w:pPr>
      <w:r>
        <w:rPr>
          <w:b/>
          <w:i/>
        </w:rPr>
        <w:br w:type="page"/>
      </w:r>
    </w:p>
    <w:p w:rsidR="005147BC" w:rsidRDefault="005147BC" w:rsidP="00307334">
      <w:pPr>
        <w:pStyle w:val="Akapitzlist"/>
        <w:widowControl w:val="0"/>
        <w:pBdr>
          <w:top w:val="single" w:sz="4" w:space="1" w:color="auto"/>
          <w:left w:val="single" w:sz="4" w:space="4" w:color="auto"/>
          <w:bottom w:val="single" w:sz="4" w:space="1" w:color="auto"/>
          <w:right w:val="single" w:sz="4" w:space="4" w:color="auto"/>
        </w:pBdr>
        <w:shd w:val="clear" w:color="auto" w:fill="DDD9C3"/>
        <w:autoSpaceDE w:val="0"/>
        <w:autoSpaceDN w:val="0"/>
        <w:adjustRightInd w:val="0"/>
        <w:spacing w:before="480" w:after="480" w:line="276" w:lineRule="auto"/>
        <w:ind w:left="0"/>
        <w:jc w:val="both"/>
        <w:rPr>
          <w:b/>
          <w:i/>
        </w:rPr>
      </w:pPr>
      <w:r w:rsidRPr="005147BC">
        <w:rPr>
          <w:b/>
          <w:i/>
        </w:rPr>
        <w:lastRenderedPageBreak/>
        <w:t>Średnia wartość ogółem projektu w podziale na osie priorytetowe</w:t>
      </w:r>
      <w:r w:rsidR="00DC2183">
        <w:rPr>
          <w:b/>
          <w:i/>
        </w:rPr>
        <w:t xml:space="preserve"> [w mln PLN]</w:t>
      </w:r>
    </w:p>
    <w:p w:rsidR="005147BC" w:rsidRDefault="005147BC" w:rsidP="005147BC">
      <w:pPr>
        <w:pStyle w:val="Akapitzlist"/>
        <w:widowControl w:val="0"/>
        <w:autoSpaceDE w:val="0"/>
        <w:autoSpaceDN w:val="0"/>
        <w:adjustRightInd w:val="0"/>
        <w:spacing w:after="240" w:line="276" w:lineRule="auto"/>
        <w:ind w:left="0"/>
        <w:jc w:val="both"/>
        <w:rPr>
          <w:b/>
          <w:i/>
        </w:rPr>
      </w:pPr>
    </w:p>
    <w:p w:rsidR="005D0F00" w:rsidRDefault="005D0F00" w:rsidP="005147BC">
      <w:pPr>
        <w:pStyle w:val="Akapitzlist"/>
        <w:widowControl w:val="0"/>
        <w:autoSpaceDE w:val="0"/>
        <w:autoSpaceDN w:val="0"/>
        <w:adjustRightInd w:val="0"/>
        <w:spacing w:after="240" w:line="276" w:lineRule="auto"/>
        <w:ind w:left="0"/>
        <w:jc w:val="both"/>
        <w:rPr>
          <w:b/>
          <w:i/>
        </w:rPr>
      </w:pPr>
    </w:p>
    <w:p w:rsidR="005D0F00" w:rsidRPr="00E21A92" w:rsidRDefault="00DF334B" w:rsidP="005147BC">
      <w:pPr>
        <w:pStyle w:val="Akapitzlist"/>
        <w:widowControl w:val="0"/>
        <w:autoSpaceDE w:val="0"/>
        <w:autoSpaceDN w:val="0"/>
        <w:adjustRightInd w:val="0"/>
        <w:spacing w:after="240" w:line="276" w:lineRule="auto"/>
        <w:ind w:left="0"/>
        <w:jc w:val="both"/>
      </w:pPr>
      <w:r>
        <w:rPr>
          <w:noProof/>
        </w:rPr>
        <w:drawing>
          <wp:inline distT="0" distB="0" distL="0" distR="0">
            <wp:extent cx="5810271" cy="4404219"/>
            <wp:effectExtent l="11862" t="5856" r="7167" b="0"/>
            <wp:docPr id="7"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5093" w:rsidRPr="00CD4C9E" w:rsidRDefault="00A25093" w:rsidP="00A25093">
      <w:pPr>
        <w:pStyle w:val="Legenda"/>
        <w:spacing w:line="276" w:lineRule="auto"/>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7</w:t>
      </w:r>
      <w:r w:rsidR="008B68A0">
        <w:fldChar w:fldCharType="end"/>
      </w:r>
      <w:r>
        <w:t xml:space="preserve"> </w:t>
      </w:r>
      <w:r w:rsidRPr="00F402A2">
        <w:rPr>
          <w:b w:val="0"/>
          <w:i/>
        </w:rPr>
        <w:t>Średnia wartość ogółem projektu</w:t>
      </w:r>
      <w:r>
        <w:rPr>
          <w:b w:val="0"/>
          <w:i/>
        </w:rPr>
        <w:t xml:space="preserve">, </w:t>
      </w:r>
      <w:r>
        <w:rPr>
          <w:b w:val="0"/>
          <w:i/>
          <w:sz w:val="18"/>
          <w:szCs w:val="18"/>
        </w:rPr>
        <w:t>ź</w:t>
      </w:r>
      <w:r w:rsidRPr="00CD4C9E">
        <w:rPr>
          <w:b w:val="0"/>
          <w:i/>
          <w:sz w:val="18"/>
          <w:szCs w:val="18"/>
        </w:rPr>
        <w:t>ródło: opracowanie własne</w:t>
      </w:r>
    </w:p>
    <w:p w:rsidR="00A25093" w:rsidRDefault="00A25093" w:rsidP="00A25093">
      <w:pPr>
        <w:spacing w:line="276" w:lineRule="auto"/>
        <w:rPr>
          <w:i/>
          <w:sz w:val="18"/>
          <w:szCs w:val="18"/>
        </w:rPr>
      </w:pPr>
    </w:p>
    <w:p w:rsidR="00A25093" w:rsidRDefault="00A25093" w:rsidP="00F010CD">
      <w:pPr>
        <w:pStyle w:val="Akapitzlist"/>
        <w:widowControl w:val="0"/>
        <w:autoSpaceDE w:val="0"/>
        <w:autoSpaceDN w:val="0"/>
        <w:adjustRightInd w:val="0"/>
        <w:spacing w:after="120" w:line="276" w:lineRule="auto"/>
        <w:ind w:left="0"/>
        <w:jc w:val="both"/>
      </w:pPr>
    </w:p>
    <w:p w:rsidR="00F402A2" w:rsidRDefault="00F402A2" w:rsidP="00F010CD">
      <w:pPr>
        <w:pStyle w:val="Akapitzlist"/>
        <w:widowControl w:val="0"/>
        <w:autoSpaceDE w:val="0"/>
        <w:autoSpaceDN w:val="0"/>
        <w:adjustRightInd w:val="0"/>
        <w:spacing w:after="120" w:line="276" w:lineRule="auto"/>
        <w:ind w:left="0"/>
        <w:jc w:val="both"/>
      </w:pPr>
      <w:r>
        <w:t>Największa ś</w:t>
      </w:r>
      <w:r w:rsidRPr="00A40A90">
        <w:t>rednia wartość ogółem</w:t>
      </w:r>
      <w:r>
        <w:t xml:space="preserve"> dla projektów z którymi IZ RPO WSL podpisała umowy o dofinansowanie jest </w:t>
      </w:r>
      <w:r w:rsidRPr="00A40A90">
        <w:t xml:space="preserve">w </w:t>
      </w:r>
      <w:r>
        <w:t xml:space="preserve">osi priorytetowej </w:t>
      </w:r>
      <w:r w:rsidRPr="00963F46">
        <w:rPr>
          <w:i/>
        </w:rPr>
        <w:t>VI</w:t>
      </w:r>
      <w:r>
        <w:rPr>
          <w:i/>
        </w:rPr>
        <w:t> </w:t>
      </w:r>
      <w:r w:rsidRPr="00963F46">
        <w:rPr>
          <w:i/>
        </w:rPr>
        <w:t>Zrównoważony rozwój miast</w:t>
      </w:r>
      <w:r w:rsidR="0051547B">
        <w:rPr>
          <w:i/>
        </w:rPr>
        <w:t xml:space="preserve"> </w:t>
      </w:r>
      <w:r w:rsidR="0051547B" w:rsidRPr="0051547B">
        <w:t>(rysunek 4)</w:t>
      </w:r>
      <w:r w:rsidRPr="0051547B">
        <w:t>.</w:t>
      </w:r>
      <w:r>
        <w:t xml:space="preserve"> Powodem zaistniałej sytuacji jest realizacja w ramach ww. osi priorytetowej projektów</w:t>
      </w:r>
      <w:r w:rsidR="0051547B">
        <w:t xml:space="preserve"> o </w:t>
      </w:r>
      <w:r>
        <w:t xml:space="preserve">znaczeniu regionalnym, co wiąże się z dużym nakładem na ich realizację m.in. projektu </w:t>
      </w:r>
      <w:r w:rsidRPr="004A3E59">
        <w:rPr>
          <w:i/>
        </w:rPr>
        <w:t>Utworzenie F</w:t>
      </w:r>
      <w:r>
        <w:rPr>
          <w:i/>
        </w:rPr>
        <w:t>unduszu Powierniczego JESSICA w </w:t>
      </w:r>
      <w:r w:rsidRPr="004A3E59">
        <w:rPr>
          <w:i/>
        </w:rPr>
        <w:t>województwie śląskim</w:t>
      </w:r>
      <w:r>
        <w:rPr>
          <w:i/>
        </w:rPr>
        <w:t xml:space="preserve"> </w:t>
      </w:r>
      <w:r>
        <w:t>o wartości</w:t>
      </w:r>
      <w:r w:rsidRPr="004C72EC">
        <w:t xml:space="preserve"> ok. 250</w:t>
      </w:r>
      <w:r>
        <w:t xml:space="preserve"> </w:t>
      </w:r>
      <w:r w:rsidRPr="004C72EC">
        <w:t>mln PLN</w:t>
      </w:r>
      <w:r>
        <w:t xml:space="preserve">. W ramach priorytetu realizowane są także trzy projekty kluczowe: </w:t>
      </w:r>
    </w:p>
    <w:p w:rsidR="00F402A2" w:rsidRDefault="00F402A2" w:rsidP="00A937EA">
      <w:pPr>
        <w:pStyle w:val="Akapitzlist"/>
        <w:numPr>
          <w:ilvl w:val="0"/>
          <w:numId w:val="48"/>
        </w:numPr>
        <w:spacing w:after="200" w:line="276" w:lineRule="auto"/>
        <w:jc w:val="both"/>
      </w:pPr>
      <w:r w:rsidRPr="00035E1B">
        <w:rPr>
          <w:i/>
        </w:rPr>
        <w:t xml:space="preserve">Budowa nowej siedziby Muzeum Śląskiego w Katowicach </w:t>
      </w:r>
      <w:r w:rsidRPr="00035E1B">
        <w:t>projekt o wartości ogółem ok. 324 mln PLN</w:t>
      </w:r>
      <w:r>
        <w:t>,</w:t>
      </w:r>
    </w:p>
    <w:p w:rsidR="00F402A2" w:rsidRDefault="00F402A2" w:rsidP="00A937EA">
      <w:pPr>
        <w:pStyle w:val="Akapitzlist"/>
        <w:numPr>
          <w:ilvl w:val="0"/>
          <w:numId w:val="48"/>
        </w:numPr>
        <w:spacing w:after="200" w:line="276" w:lineRule="auto"/>
        <w:jc w:val="both"/>
      </w:pPr>
      <w:r w:rsidRPr="00035E1B">
        <w:rPr>
          <w:i/>
        </w:rPr>
        <w:t xml:space="preserve">Międzynarodowe Centrum Kongresowe w Katowicach </w:t>
      </w:r>
      <w:r w:rsidRPr="00035E1B">
        <w:t xml:space="preserve"> o wartości ogółem ok.303 mln PLN,</w:t>
      </w:r>
    </w:p>
    <w:p w:rsidR="00F402A2" w:rsidRPr="002E4A75" w:rsidRDefault="00F402A2" w:rsidP="00A937EA">
      <w:pPr>
        <w:pStyle w:val="Akapitzlist"/>
        <w:numPr>
          <w:ilvl w:val="0"/>
          <w:numId w:val="48"/>
        </w:numPr>
        <w:spacing w:after="200" w:line="276" w:lineRule="auto"/>
        <w:jc w:val="both"/>
      </w:pPr>
      <w:r w:rsidRPr="002E4A75">
        <w:rPr>
          <w:i/>
        </w:rPr>
        <w:t>Budowa nowoczesnej hali widowiskowo-sportowej Podium</w:t>
      </w:r>
      <w:r>
        <w:rPr>
          <w:i/>
        </w:rPr>
        <w:t xml:space="preserve"> </w:t>
      </w:r>
      <w:r w:rsidRPr="00035E1B">
        <w:t>o wartości ogółem ok.</w:t>
      </w:r>
      <w:r>
        <w:t>365</w:t>
      </w:r>
      <w:r w:rsidRPr="00035E1B">
        <w:t xml:space="preserve"> mln PLN</w:t>
      </w:r>
      <w:r>
        <w:t>.</w:t>
      </w:r>
    </w:p>
    <w:p w:rsidR="00F402A2" w:rsidRDefault="00F402A2" w:rsidP="00F010CD">
      <w:pPr>
        <w:spacing w:before="120" w:after="120" w:line="276" w:lineRule="auto"/>
        <w:jc w:val="both"/>
      </w:pPr>
      <w:r w:rsidRPr="002E4A75">
        <w:t xml:space="preserve">Najmniejsze projekty realizowane są w ramach </w:t>
      </w:r>
      <w:r>
        <w:t>osi priorytetowej</w:t>
      </w:r>
      <w:r w:rsidRPr="002E4A75">
        <w:t xml:space="preserve"> </w:t>
      </w:r>
      <w:r w:rsidRPr="00DE17E9">
        <w:rPr>
          <w:i/>
        </w:rPr>
        <w:t>I Badania i rozwój technologiczny, innowacje i przedsiębiorczość</w:t>
      </w:r>
      <w:r>
        <w:rPr>
          <w:i/>
        </w:rPr>
        <w:t xml:space="preserve"> </w:t>
      </w:r>
      <w:r>
        <w:t>w ramach której</w:t>
      </w:r>
      <w:r w:rsidRPr="00DE17E9">
        <w:t xml:space="preserve"> </w:t>
      </w:r>
      <w:r>
        <w:t xml:space="preserve">przeznaczono środki </w:t>
      </w:r>
      <w:r w:rsidRPr="00DE17E9">
        <w:t>w ok. 48%</w:t>
      </w:r>
      <w:r>
        <w:t xml:space="preserve"> na przedsiębiorców, którzy </w:t>
      </w:r>
      <w:r w:rsidRPr="002E4A75">
        <w:t>składają</w:t>
      </w:r>
      <w:r>
        <w:t xml:space="preserve"> małe wartościowo projekty, ale</w:t>
      </w:r>
      <w:r w:rsidRPr="002E4A75">
        <w:t xml:space="preserve"> bardzo dużo. </w:t>
      </w:r>
      <w:r w:rsidRPr="002E4A75">
        <w:lastRenderedPageBreak/>
        <w:t xml:space="preserve">Wysoka średnia wartość ogółem projektu jest także w ramach priorytetu </w:t>
      </w:r>
      <w:r w:rsidRPr="00487CBE">
        <w:rPr>
          <w:i/>
        </w:rPr>
        <w:t>VII Transport</w:t>
      </w:r>
      <w:r w:rsidRPr="002E4A75">
        <w:t>, czyli dla projektów infrastrukturalnych, których realizacja jest bardzo kosztowna.</w:t>
      </w:r>
    </w:p>
    <w:p w:rsidR="00A80582" w:rsidRDefault="00A80582" w:rsidP="00F010CD">
      <w:pPr>
        <w:spacing w:line="276" w:lineRule="auto"/>
        <w:jc w:val="both"/>
      </w:pPr>
    </w:p>
    <w:p w:rsidR="0051547B" w:rsidRPr="00DF73EC" w:rsidRDefault="00DF73EC" w:rsidP="005D0F00">
      <w:pPr>
        <w:pBdr>
          <w:top w:val="single" w:sz="4" w:space="1" w:color="auto"/>
          <w:left w:val="single" w:sz="4" w:space="4" w:color="auto"/>
          <w:bottom w:val="single" w:sz="4" w:space="1" w:color="auto"/>
          <w:right w:val="single" w:sz="4" w:space="4" w:color="auto"/>
        </w:pBdr>
        <w:shd w:val="clear" w:color="auto" w:fill="DDD9C3"/>
        <w:spacing w:line="276" w:lineRule="auto"/>
        <w:jc w:val="both"/>
        <w:rPr>
          <w:b/>
          <w:i/>
        </w:rPr>
      </w:pPr>
      <w:r w:rsidRPr="00DF73EC">
        <w:rPr>
          <w:b/>
          <w:i/>
        </w:rPr>
        <w:t>Najaktywniejsze JST w podziale na subregiony (brano pod uwagę liczbę podpisanych umów)</w:t>
      </w:r>
    </w:p>
    <w:p w:rsidR="00DF73EC" w:rsidRDefault="00DF73EC" w:rsidP="00F010CD">
      <w:pPr>
        <w:spacing w:line="276" w:lineRule="auto"/>
        <w:jc w:val="both"/>
      </w:pPr>
    </w:p>
    <w:p w:rsidR="000A5315" w:rsidRDefault="000A5315" w:rsidP="00F010CD">
      <w:pPr>
        <w:spacing w:line="276" w:lineRule="auto"/>
        <w:jc w:val="both"/>
      </w:pPr>
    </w:p>
    <w:p w:rsidR="000A5315" w:rsidRDefault="00DF334B" w:rsidP="00DF73EC">
      <w:pPr>
        <w:spacing w:line="276" w:lineRule="auto"/>
      </w:pPr>
      <w:r>
        <w:rPr>
          <w:noProof/>
        </w:rPr>
        <w:drawing>
          <wp:inline distT="0" distB="0" distL="0" distR="0">
            <wp:extent cx="5756529" cy="5619750"/>
            <wp:effectExtent l="6096"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73EC" w:rsidRDefault="00DF73EC" w:rsidP="00DF73EC">
      <w:pPr>
        <w:pStyle w:val="Legenda"/>
      </w:pPr>
      <w:r>
        <w:t xml:space="preserve">                 </w:t>
      </w:r>
    </w:p>
    <w:p w:rsidR="000A5315" w:rsidRDefault="00DF73EC" w:rsidP="00DF73EC">
      <w:pPr>
        <w:pStyle w:val="Legenda"/>
        <w:rPr>
          <w:b w:val="0"/>
          <w:i/>
        </w:rPr>
      </w:pPr>
      <w:r>
        <w:t xml:space="preserve">   Rysunek </w:t>
      </w:r>
      <w:r w:rsidR="008B68A0">
        <w:fldChar w:fldCharType="begin"/>
      </w:r>
      <w:r w:rsidR="00980A10">
        <w:instrText xml:space="preserve"> SEQ Rysunek \* ARABIC </w:instrText>
      </w:r>
      <w:r w:rsidR="008B68A0">
        <w:fldChar w:fldCharType="separate"/>
      </w:r>
      <w:r w:rsidR="009B09C6">
        <w:rPr>
          <w:noProof/>
        </w:rPr>
        <w:t>8</w:t>
      </w:r>
      <w:r w:rsidR="008B68A0">
        <w:fldChar w:fldCharType="end"/>
      </w:r>
      <w:r>
        <w:t xml:space="preserve"> </w:t>
      </w:r>
      <w:r w:rsidRPr="00DF73EC">
        <w:rPr>
          <w:b w:val="0"/>
          <w:i/>
        </w:rPr>
        <w:t>Najaktywniejsze JST w podziale na subregiony</w:t>
      </w:r>
    </w:p>
    <w:p w:rsidR="00DF73EC" w:rsidRDefault="00DF73EC" w:rsidP="00DF73EC"/>
    <w:p w:rsidR="000801A3" w:rsidRDefault="007A4196" w:rsidP="00F010CD">
      <w:pPr>
        <w:spacing w:line="276" w:lineRule="auto"/>
        <w:jc w:val="both"/>
        <w:rPr>
          <w:rFonts w:ascii="Trebuchet MS" w:eastAsia="+mj-ea" w:hAnsi="Trebuchet MS" w:cs="Lucida Sans Unicode"/>
          <w:b/>
          <w:bCs/>
          <w:color w:val="FFFFFF"/>
          <w:sz w:val="40"/>
          <w:szCs w:val="40"/>
        </w:rPr>
      </w:pPr>
      <w:r>
        <w:t>Na powyższym wykresie zaprezentowane n</w:t>
      </w:r>
      <w:r w:rsidR="005D0F00">
        <w:t>ajbardziej aktywne JST w poszczególnych subregionach biorąc pod uwagę liczbę podpisanych umów</w:t>
      </w:r>
      <w:r w:rsidR="00DD265C">
        <w:t xml:space="preserve"> na koniec okresu sprawozdawczego</w:t>
      </w:r>
      <w:r w:rsidR="005D0F00">
        <w:t>. Z analizy wynika, że najwię</w:t>
      </w:r>
      <w:r w:rsidR="00DD265C">
        <w:t>ksze projekty realizowane są </w:t>
      </w:r>
      <w:r w:rsidR="00D91C54">
        <w:t>na </w:t>
      </w:r>
      <w:r w:rsidR="005D0F00">
        <w:t>terenie Miasta Katowice (subregion centralny)</w:t>
      </w:r>
      <w:r w:rsidR="00DD265C">
        <w:t xml:space="preserve"> m.in. planowana jest realizacja dwóch dużych projektów kluczowych o wartości ogółem powyżej 600 mln PLN</w:t>
      </w:r>
      <w:r w:rsidR="005D0F00">
        <w:t>, natomiast najwięcej projektów, realizowanych jest na terenie Miasta Rybnika (subregion zachodni).</w:t>
      </w:r>
      <w:r w:rsidR="00B01A6B" w:rsidRPr="00B01A6B">
        <w:rPr>
          <w:rFonts w:ascii="Trebuchet MS" w:eastAsia="+mj-ea" w:hAnsi="Trebuchet MS" w:cs="Lucida Sans Unicode"/>
          <w:b/>
          <w:bCs/>
          <w:color w:val="FFFFFF"/>
          <w:sz w:val="40"/>
          <w:szCs w:val="40"/>
        </w:rPr>
        <w:t xml:space="preserve"> </w:t>
      </w:r>
    </w:p>
    <w:p w:rsidR="0011209C" w:rsidRDefault="0011209C" w:rsidP="00F010CD">
      <w:pPr>
        <w:spacing w:line="276" w:lineRule="auto"/>
        <w:jc w:val="both"/>
        <w:rPr>
          <w:rFonts w:ascii="Trebuchet MS" w:eastAsia="+mj-ea" w:hAnsi="Trebuchet MS" w:cs="Lucida Sans Unicode"/>
          <w:b/>
          <w:bCs/>
          <w:color w:val="FFFFFF"/>
          <w:sz w:val="40"/>
          <w:szCs w:val="40"/>
        </w:rPr>
      </w:pPr>
    </w:p>
    <w:p w:rsidR="00D91C54" w:rsidRPr="000801A3" w:rsidRDefault="00B01A6B" w:rsidP="000801A3">
      <w:pPr>
        <w:pBdr>
          <w:top w:val="single" w:sz="4" w:space="1" w:color="auto"/>
          <w:left w:val="single" w:sz="4" w:space="4" w:color="auto"/>
          <w:bottom w:val="single" w:sz="4" w:space="1" w:color="auto"/>
          <w:right w:val="single" w:sz="4" w:space="4" w:color="auto"/>
        </w:pBdr>
        <w:shd w:val="clear" w:color="auto" w:fill="DDD9C3"/>
        <w:spacing w:line="276" w:lineRule="auto"/>
        <w:jc w:val="both"/>
        <w:rPr>
          <w:b/>
          <w:bCs/>
          <w:i/>
        </w:rPr>
      </w:pPr>
      <w:r w:rsidRPr="000801A3">
        <w:rPr>
          <w:b/>
          <w:bCs/>
          <w:i/>
        </w:rPr>
        <w:t>Mapa województwa śląskiego z wybudowanymi/przebudowanymi drogami w ramach RPO WSL</w:t>
      </w:r>
    </w:p>
    <w:p w:rsidR="00B01A6B" w:rsidRDefault="00B01A6B" w:rsidP="00F010CD">
      <w:pPr>
        <w:spacing w:line="276" w:lineRule="auto"/>
        <w:jc w:val="both"/>
      </w:pPr>
    </w:p>
    <w:p w:rsidR="00B01A6B" w:rsidRDefault="00B01A6B" w:rsidP="00F010CD">
      <w:pPr>
        <w:spacing w:line="276" w:lineRule="auto"/>
        <w:jc w:val="both"/>
      </w:pPr>
    </w:p>
    <w:p w:rsidR="00B01A6B" w:rsidRDefault="00DF334B" w:rsidP="00F010CD">
      <w:pPr>
        <w:spacing w:line="276" w:lineRule="auto"/>
        <w:jc w:val="both"/>
      </w:pPr>
      <w:r>
        <w:rPr>
          <w:noProof/>
        </w:rPr>
        <w:drawing>
          <wp:inline distT="0" distB="0" distL="0" distR="0">
            <wp:extent cx="5400675" cy="5191125"/>
            <wp:effectExtent l="19050" t="0" r="9525" b="0"/>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srcRect/>
                    <a:stretch>
                      <a:fillRect/>
                    </a:stretch>
                  </pic:blipFill>
                  <pic:spPr bwMode="auto">
                    <a:xfrm>
                      <a:off x="0" y="0"/>
                      <a:ext cx="5400675" cy="5191125"/>
                    </a:xfrm>
                    <a:prstGeom prst="rect">
                      <a:avLst/>
                    </a:prstGeom>
                    <a:noFill/>
                    <a:ln w="9525">
                      <a:noFill/>
                      <a:miter lim="800000"/>
                      <a:headEnd/>
                      <a:tailEnd/>
                    </a:ln>
                  </pic:spPr>
                </pic:pic>
              </a:graphicData>
            </a:graphic>
          </wp:inline>
        </w:drawing>
      </w:r>
    </w:p>
    <w:p w:rsidR="000801A3" w:rsidRDefault="000801A3" w:rsidP="000801A3">
      <w:pPr>
        <w:pStyle w:val="Legenda"/>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9</w:t>
      </w:r>
      <w:r w:rsidR="008B68A0">
        <w:fldChar w:fldCharType="end"/>
      </w:r>
      <w:r>
        <w:t xml:space="preserve"> </w:t>
      </w:r>
      <w:r w:rsidRPr="000801A3">
        <w:rPr>
          <w:b w:val="0"/>
          <w:i/>
        </w:rPr>
        <w:t>Mapa realizowanych projektów transportowych</w:t>
      </w:r>
    </w:p>
    <w:p w:rsidR="000801A3" w:rsidRDefault="000801A3" w:rsidP="000801A3"/>
    <w:p w:rsidR="000C2407" w:rsidRPr="000C2407" w:rsidRDefault="000801A3" w:rsidP="00DC50C5">
      <w:pPr>
        <w:spacing w:line="276" w:lineRule="auto"/>
        <w:jc w:val="both"/>
      </w:pPr>
      <w:r>
        <w:t>W ramach RPO WSL w województwie śląskim w większości beneficjenci realizują projekty transportowe dot. przebudowy dróg gminnych</w:t>
      </w:r>
      <w:r w:rsidRPr="000C2407">
        <w:t>.</w:t>
      </w:r>
      <w:r w:rsidR="008D3DD9">
        <w:t xml:space="preserve"> Do końca okresu sprawozdawczego wybudowano 17,35 km dróg, a przebudowano 277,43 km.</w:t>
      </w:r>
      <w:r w:rsidR="000C2407" w:rsidRPr="000C2407">
        <w:t xml:space="preserve"> Przewaga dróg modernizowanych względem nowych nie jest negatywnym zjawiskiem, gdyż w województwie śląskim sieć drogowa jest dobrze rozwinięta, ale zdekapitalizowana.</w:t>
      </w:r>
    </w:p>
    <w:p w:rsidR="000801A3" w:rsidRPr="000801A3" w:rsidRDefault="000801A3" w:rsidP="000801A3"/>
    <w:p w:rsidR="00E10564" w:rsidRDefault="00E10564" w:rsidP="00F010CD">
      <w:pPr>
        <w:pStyle w:val="Akapitzlist"/>
        <w:numPr>
          <w:ilvl w:val="2"/>
          <w:numId w:val="3"/>
        </w:numPr>
        <w:spacing w:before="240" w:after="240" w:line="276" w:lineRule="auto"/>
        <w:ind w:left="1077"/>
        <w:contextualSpacing w:val="0"/>
        <w:jc w:val="both"/>
        <w:rPr>
          <w:b/>
        </w:rPr>
      </w:pPr>
      <w:r w:rsidRPr="0044500F">
        <w:rPr>
          <w:b/>
        </w:rPr>
        <w:t xml:space="preserve">Postęp realizacji RPO WSL </w:t>
      </w:r>
      <w:r>
        <w:rPr>
          <w:b/>
        </w:rPr>
        <w:t>w trybie konkursowym w podziale na priorytety</w:t>
      </w:r>
    </w:p>
    <w:p w:rsidR="00BD7BB3" w:rsidRDefault="00E10564" w:rsidP="00F010CD">
      <w:pPr>
        <w:pStyle w:val="Akapitzlist"/>
        <w:widowControl w:val="0"/>
        <w:autoSpaceDE w:val="0"/>
        <w:autoSpaceDN w:val="0"/>
        <w:adjustRightInd w:val="0"/>
        <w:spacing w:before="240" w:after="240" w:line="276" w:lineRule="auto"/>
        <w:ind w:left="0"/>
        <w:contextualSpacing w:val="0"/>
        <w:jc w:val="both"/>
      </w:pPr>
      <w:r>
        <w:t xml:space="preserve">Wszystkie przedstawione poniżej dane </w:t>
      </w:r>
      <w:r w:rsidR="00BD7BB3">
        <w:t xml:space="preserve">zostały </w:t>
      </w:r>
      <w:r w:rsidR="00BD7BB3" w:rsidRPr="00BD7BB3">
        <w:t>wygenerowane z</w:t>
      </w:r>
      <w:r w:rsidRPr="00335E75">
        <w:rPr>
          <w:i/>
        </w:rPr>
        <w:t> </w:t>
      </w:r>
      <w:r>
        <w:t xml:space="preserve"> KSI (SIMIK 07-13),</w:t>
      </w:r>
      <w:r w:rsidR="00BD7BB3">
        <w:t xml:space="preserve"> w przypadku kiedy nie ma możliwości wygenerowania danych z KSI pochodzą z LSI</w:t>
      </w:r>
      <w:r>
        <w:t xml:space="preserve">. </w:t>
      </w:r>
    </w:p>
    <w:p w:rsidR="00E10564" w:rsidRDefault="00E10564" w:rsidP="00F010CD">
      <w:pPr>
        <w:pStyle w:val="Akapitzlist"/>
        <w:widowControl w:val="0"/>
        <w:autoSpaceDE w:val="0"/>
        <w:autoSpaceDN w:val="0"/>
        <w:adjustRightInd w:val="0"/>
        <w:spacing w:before="240" w:after="240" w:line="276" w:lineRule="auto"/>
        <w:ind w:left="0"/>
        <w:contextualSpacing w:val="0"/>
        <w:jc w:val="both"/>
      </w:pPr>
      <w:r>
        <w:lastRenderedPageBreak/>
        <w:t>W analizowanym okresie sprawozdawc</w:t>
      </w:r>
      <w:r w:rsidR="00803BF1">
        <w:t>zym IZ RPO WSL ogłosiła</w:t>
      </w:r>
      <w:r w:rsidR="00CD4C9E">
        <w:t xml:space="preserve"> siedem (7</w:t>
      </w:r>
      <w:r w:rsidR="00803BF1">
        <w:t>) naborów</w:t>
      </w:r>
      <w:r>
        <w:t xml:space="preserve"> na dofinansowanie projektów ze środków Europejskiego Funduszu Rozwoju Regionalnego w trybie konkursowym.</w:t>
      </w:r>
    </w:p>
    <w:p w:rsidR="00D847E7" w:rsidRDefault="00803BF1" w:rsidP="00F010CD">
      <w:pPr>
        <w:pStyle w:val="Akapitzlist"/>
        <w:widowControl w:val="0"/>
        <w:autoSpaceDE w:val="0"/>
        <w:autoSpaceDN w:val="0"/>
        <w:adjustRightInd w:val="0"/>
        <w:spacing w:after="120" w:line="276" w:lineRule="auto"/>
        <w:ind w:left="0"/>
        <w:jc w:val="both"/>
      </w:pPr>
      <w:r>
        <w:t>IP2 RPO WSL, której</w:t>
      </w:r>
      <w:r w:rsidR="00E10564">
        <w:t xml:space="preserve"> delegowane zostało wdrażanie działania 1.2 i poddziałań 3.1.1 i 3.2.1,</w:t>
      </w:r>
      <w:r w:rsidR="00E10564" w:rsidRPr="00DD7374">
        <w:t xml:space="preserve"> </w:t>
      </w:r>
      <w:r w:rsidR="00CD4C9E">
        <w:t xml:space="preserve">nie </w:t>
      </w:r>
      <w:r>
        <w:t>ogłosiła</w:t>
      </w:r>
      <w:r w:rsidR="00CD4C9E">
        <w:t xml:space="preserve"> żadnego</w:t>
      </w:r>
      <w:r w:rsidR="00E10564">
        <w:t xml:space="preserve"> </w:t>
      </w:r>
      <w:r w:rsidR="00BC38CD">
        <w:t>naboru</w:t>
      </w:r>
      <w:r w:rsidR="00E10564">
        <w:t xml:space="preserve"> na dofinansowanie projektów w trybie konkursowym.</w:t>
      </w:r>
    </w:p>
    <w:p w:rsidR="001E7869" w:rsidRDefault="001E7869" w:rsidP="00F010CD">
      <w:pPr>
        <w:pStyle w:val="Akapitzlist"/>
        <w:widowControl w:val="0"/>
        <w:autoSpaceDE w:val="0"/>
        <w:autoSpaceDN w:val="0"/>
        <w:adjustRightInd w:val="0"/>
        <w:spacing w:after="120" w:line="276" w:lineRule="auto"/>
        <w:ind w:left="0"/>
        <w:jc w:val="both"/>
      </w:pPr>
    </w:p>
    <w:p w:rsidR="007B2764" w:rsidRPr="007B2764" w:rsidRDefault="00DF334B" w:rsidP="00F010CD">
      <w:pPr>
        <w:spacing w:line="276" w:lineRule="auto"/>
        <w:jc w:val="both"/>
        <w:rPr>
          <w:rFonts w:ascii="Czcionka tekstu podstawowego" w:hAnsi="Czcionka tekstu podstawowego"/>
          <w:color w:val="000000"/>
          <w:sz w:val="22"/>
          <w:szCs w:val="22"/>
        </w:rPr>
      </w:pPr>
      <w:r>
        <w:rPr>
          <w:rFonts w:ascii="Czcionka tekstu podstawowego" w:hAnsi="Czcionka tekstu podstawowego"/>
          <w:noProof/>
          <w:color w:val="000000"/>
          <w:sz w:val="22"/>
          <w:szCs w:val="22"/>
        </w:rPr>
        <w:drawing>
          <wp:inline distT="0" distB="0" distL="0" distR="0">
            <wp:extent cx="5755259" cy="3962400"/>
            <wp:effectExtent l="6096" t="0" r="1270" b="0"/>
            <wp:docPr id="10"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4C9E" w:rsidRDefault="00CD4C9E" w:rsidP="00F010CD">
      <w:pPr>
        <w:pStyle w:val="Legenda"/>
        <w:spacing w:line="276" w:lineRule="auto"/>
        <w:jc w:val="center"/>
        <w:rPr>
          <w:i/>
        </w:rPr>
      </w:pPr>
    </w:p>
    <w:p w:rsidR="00E10564" w:rsidRPr="00DD33A7" w:rsidRDefault="00E10564" w:rsidP="00F010CD">
      <w:pPr>
        <w:pStyle w:val="Legenda"/>
        <w:spacing w:line="276" w:lineRule="auto"/>
        <w:jc w:val="center"/>
        <w:rPr>
          <w:i/>
        </w:rPr>
      </w:pPr>
      <w:r w:rsidRPr="00DD33A7">
        <w:rPr>
          <w:i/>
        </w:rPr>
        <w:t xml:space="preserve">Rysunek </w:t>
      </w:r>
      <w:r w:rsidR="008B68A0" w:rsidRPr="00DD33A7">
        <w:rPr>
          <w:i/>
        </w:rPr>
        <w:fldChar w:fldCharType="begin"/>
      </w:r>
      <w:r w:rsidRPr="00DD33A7">
        <w:rPr>
          <w:i/>
        </w:rPr>
        <w:instrText xml:space="preserve"> SEQ Rysunek \* ARABIC </w:instrText>
      </w:r>
      <w:r w:rsidR="008B68A0" w:rsidRPr="00DD33A7">
        <w:rPr>
          <w:i/>
        </w:rPr>
        <w:fldChar w:fldCharType="separate"/>
      </w:r>
      <w:r w:rsidR="009B09C6">
        <w:rPr>
          <w:i/>
          <w:noProof/>
        </w:rPr>
        <w:t>10</w:t>
      </w:r>
      <w:r w:rsidR="008B68A0" w:rsidRPr="00DD33A7">
        <w:rPr>
          <w:i/>
        </w:rPr>
        <w:fldChar w:fldCharType="end"/>
      </w:r>
      <w:r w:rsidR="00CD4C9E">
        <w:rPr>
          <w:b w:val="0"/>
          <w:i/>
        </w:rPr>
        <w:t xml:space="preserve"> Ogłoszone</w:t>
      </w:r>
      <w:r w:rsidR="00BC38CD">
        <w:rPr>
          <w:b w:val="0"/>
          <w:i/>
        </w:rPr>
        <w:t xml:space="preserve"> nabory</w:t>
      </w:r>
      <w:r w:rsidRPr="00DD33A7">
        <w:rPr>
          <w:b w:val="0"/>
          <w:i/>
        </w:rPr>
        <w:t xml:space="preserve"> w trybie  konkursowym </w:t>
      </w:r>
    </w:p>
    <w:p w:rsidR="00CD4C9E" w:rsidRDefault="00CD4C9E" w:rsidP="00F010CD">
      <w:pPr>
        <w:pStyle w:val="Akapitzlist"/>
        <w:widowControl w:val="0"/>
        <w:autoSpaceDE w:val="0"/>
        <w:autoSpaceDN w:val="0"/>
        <w:adjustRightInd w:val="0"/>
        <w:spacing w:before="120" w:after="240" w:line="276" w:lineRule="auto"/>
        <w:ind w:left="0" w:right="28"/>
        <w:rPr>
          <w:b/>
          <w:i/>
        </w:rPr>
      </w:pPr>
    </w:p>
    <w:p w:rsidR="00530BD4" w:rsidRDefault="00530BD4" w:rsidP="00F010CD">
      <w:pPr>
        <w:pStyle w:val="Akapitzlist"/>
        <w:widowControl w:val="0"/>
        <w:autoSpaceDE w:val="0"/>
        <w:autoSpaceDN w:val="0"/>
        <w:adjustRightInd w:val="0"/>
        <w:spacing w:before="120" w:after="240" w:line="276" w:lineRule="auto"/>
        <w:ind w:left="0" w:right="28"/>
        <w:rPr>
          <w:b/>
          <w:i/>
        </w:rPr>
      </w:pPr>
      <w:r w:rsidRPr="00C01352">
        <w:rPr>
          <w:b/>
          <w:i/>
        </w:rPr>
        <w:t>Priorytet I</w:t>
      </w:r>
      <w:r w:rsidRPr="00C01352">
        <w:rPr>
          <w:i/>
        </w:rPr>
        <w:t xml:space="preserve"> </w:t>
      </w:r>
      <w:r w:rsidRPr="00C01352">
        <w:rPr>
          <w:b/>
          <w:i/>
        </w:rPr>
        <w:t>Badania i rozwój technologiczny (B+R), innowacje i przedsiębiorczość</w:t>
      </w:r>
    </w:p>
    <w:p w:rsidR="00530BD4" w:rsidRPr="00572C1D" w:rsidRDefault="00530BD4" w:rsidP="00A937EA">
      <w:pPr>
        <w:widowControl w:val="0"/>
        <w:numPr>
          <w:ilvl w:val="0"/>
          <w:numId w:val="39"/>
        </w:numPr>
        <w:autoSpaceDE w:val="0"/>
        <w:autoSpaceDN w:val="0"/>
        <w:adjustRightInd w:val="0"/>
        <w:spacing w:before="120" w:after="240" w:line="276" w:lineRule="auto"/>
        <w:ind w:right="28"/>
        <w:jc w:val="both"/>
        <w:rPr>
          <w:b/>
        </w:rPr>
      </w:pPr>
      <w:r>
        <w:rPr>
          <w:b/>
        </w:rPr>
        <w:t xml:space="preserve">Konkursy ogłoszone przez IP2 RPO WSL (Śląskie Centrum Przedsiębiorczości) w ramach wdrażanego </w:t>
      </w:r>
      <w:r w:rsidRPr="00AB4D95">
        <w:rPr>
          <w:b/>
          <w:i/>
        </w:rPr>
        <w:t>działania 1.2 Mikroprzedsiębiorstwa i MSP</w:t>
      </w:r>
    </w:p>
    <w:p w:rsidR="00530BD4" w:rsidRPr="00A71EC0" w:rsidRDefault="00530BD4" w:rsidP="00F010CD">
      <w:pPr>
        <w:widowControl w:val="0"/>
        <w:autoSpaceDE w:val="0"/>
        <w:autoSpaceDN w:val="0"/>
        <w:adjustRightInd w:val="0"/>
        <w:spacing w:line="276" w:lineRule="auto"/>
        <w:ind w:right="28"/>
        <w:jc w:val="both"/>
        <w:rPr>
          <w:i/>
        </w:rPr>
      </w:pPr>
      <w:r>
        <w:t xml:space="preserve">W ramach konkursu nr </w:t>
      </w:r>
      <w:r w:rsidRPr="003B1D96">
        <w:rPr>
          <w:b/>
        </w:rPr>
        <w:t>SCP-01.02.01-001/08</w:t>
      </w:r>
      <w:r>
        <w:t xml:space="preserve"> dla </w:t>
      </w:r>
      <w:r w:rsidRPr="000B58B7">
        <w:rPr>
          <w:i/>
        </w:rPr>
        <w:t>poddziałania 1.2.1 Mikroprzedsiębiorstwa</w:t>
      </w:r>
      <w:r>
        <w:rPr>
          <w:i/>
        </w:rPr>
        <w:t xml:space="preserve"> </w:t>
      </w:r>
      <w:r>
        <w:t>zostało złożonych 773 wniosków na kwotę dofinansowania 102 427 742,86 PLN.</w:t>
      </w:r>
      <w:r>
        <w:rPr>
          <w:i/>
        </w:rPr>
        <w:t xml:space="preserve"> </w:t>
      </w:r>
      <w:r w:rsidRPr="003B1D96">
        <w:t>Zarząd Województwa Śląskiego</w:t>
      </w:r>
      <w:r>
        <w:t xml:space="preserve"> wybrał do dofinansowania 399 projektów. </w:t>
      </w:r>
      <w:r w:rsidRPr="00040F2C">
        <w:t>Dnia 23 l</w:t>
      </w:r>
      <w:r w:rsidR="00540824">
        <w:t>ipca 2009 r. w </w:t>
      </w:r>
      <w:r w:rsidRPr="00040F2C">
        <w:t>związku z zakończeniem oceny wszystkich wniosków</w:t>
      </w:r>
      <w:r>
        <w:t xml:space="preserve">, </w:t>
      </w:r>
      <w:r w:rsidRPr="00040F2C">
        <w:t>których Wnioskodawcy złożyli protest, Zarząd Województwa Śląskiego podjął decyzję o zmianie listy pod</w:t>
      </w:r>
      <w:r>
        <w:t>stawowej projektów wybranych do </w:t>
      </w:r>
      <w:r w:rsidRPr="00040F2C">
        <w:t>dofinansowania.</w:t>
      </w:r>
      <w:r>
        <w:t xml:space="preserve"> Ostatecznie wybrane zostały 432 projekty na łączną kwotę dof</w:t>
      </w:r>
      <w:r w:rsidR="007A306E">
        <w:t xml:space="preserve">inansowania 59 733 188,07 PLN. </w:t>
      </w:r>
      <w:r>
        <w:t>Podpisano 394 umowy o dofinansowanie z beneficjentami na kwotę dofinansowania 54 040 67</w:t>
      </w:r>
      <w:r w:rsidR="007A306E">
        <w:t xml:space="preserve">4,80 PLN, z czego 82 umowy na kwotę dofinansowania 10 632 408,14 PLN podpisano w okresie </w:t>
      </w:r>
      <w:r w:rsidR="007A306E">
        <w:lastRenderedPageBreak/>
        <w:t>sprawozdawczym.</w:t>
      </w:r>
      <w:r w:rsidR="00BE68E1">
        <w:t xml:space="preserve"> </w:t>
      </w:r>
      <w:r>
        <w:t>Do końca okresu sprawozdawcz</w:t>
      </w:r>
      <w:r w:rsidR="0011209C">
        <w:t>ego zatwierdzono 438 wniosków o </w:t>
      </w:r>
      <w:r>
        <w:t>płatność, z czego 162 w 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176 wniosków o płatność pośrednią na kwotę dofinansowania 8 289 300,51 PLN,</w:t>
      </w:r>
      <w:r w:rsidRPr="0018578C">
        <w:t xml:space="preserve"> </w:t>
      </w:r>
      <w:r>
        <w:t>z czego 75 wniosków na kwotę dofinansowania 3 024 400,95 PLN w okresie sprawozdawczym,</w:t>
      </w:r>
    </w:p>
    <w:p w:rsidR="00530BD4" w:rsidRDefault="00530BD4" w:rsidP="00A937EA">
      <w:pPr>
        <w:widowControl w:val="0"/>
        <w:numPr>
          <w:ilvl w:val="0"/>
          <w:numId w:val="44"/>
        </w:numPr>
        <w:autoSpaceDE w:val="0"/>
        <w:autoSpaceDN w:val="0"/>
        <w:adjustRightInd w:val="0"/>
        <w:spacing w:after="240" w:line="276" w:lineRule="auto"/>
        <w:ind w:right="28"/>
        <w:jc w:val="both"/>
      </w:pPr>
      <w:r>
        <w:t>262 wnioski o płatność końcową na kwotę dofinansowania 29 001 528,43 PLN,</w:t>
      </w:r>
      <w:r w:rsidRPr="00EA5F4E">
        <w:t xml:space="preserve"> </w:t>
      </w:r>
      <w:r>
        <w:t>z czego 87 wniosków na kwotę dofinansowania 9 380 006,8 PLN w okresie sprawozdawczym.</w:t>
      </w:r>
    </w:p>
    <w:p w:rsidR="00BE68E1" w:rsidRDefault="00530BD4" w:rsidP="00F010CD">
      <w:pPr>
        <w:spacing w:line="276" w:lineRule="auto"/>
        <w:jc w:val="both"/>
      </w:pPr>
      <w:r>
        <w:rPr>
          <w:bCs/>
        </w:rPr>
        <w:t>W ramach naboru</w:t>
      </w:r>
      <w:r w:rsidRPr="00895019">
        <w:rPr>
          <w:bCs/>
        </w:rPr>
        <w:t xml:space="preserve"> nr </w:t>
      </w:r>
      <w:r w:rsidRPr="00B014A6">
        <w:rPr>
          <w:b/>
          <w:bCs/>
        </w:rPr>
        <w:t>SCP-01.02.02-002/08</w:t>
      </w:r>
      <w:r w:rsidRPr="00895019">
        <w:rPr>
          <w:bCs/>
        </w:rPr>
        <w:t xml:space="preserve"> </w:t>
      </w:r>
      <w:r>
        <w:rPr>
          <w:bCs/>
        </w:rPr>
        <w:t xml:space="preserve">dla </w:t>
      </w:r>
      <w:r>
        <w:rPr>
          <w:bCs/>
          <w:i/>
        </w:rPr>
        <w:t>poddziałania 1.2.2. MS</w:t>
      </w:r>
      <w:r w:rsidRPr="001946DA">
        <w:rPr>
          <w:bCs/>
          <w:i/>
        </w:rPr>
        <w:t>P</w:t>
      </w:r>
      <w:r>
        <w:rPr>
          <w:bCs/>
        </w:rPr>
        <w:t xml:space="preserve"> zostało złożonych 784 wniosków na kwotę dofinansowania 346 144 771,55 PLN. Zarząd Województwa Śląskiego 14 lipca 2009 r. wybrał 275 wniosków do dofinansowania. W wyniku zwiększenia alokacji oraz zakończenia procedury odwoławczej pierwotna uchwała była dwukrotnie zmieniana i ostatecznie</w:t>
      </w:r>
      <w:r w:rsidRPr="004A1120">
        <w:rPr>
          <w:bCs/>
        </w:rPr>
        <w:t xml:space="preserve"> </w:t>
      </w:r>
      <w:r>
        <w:rPr>
          <w:bCs/>
        </w:rPr>
        <w:t xml:space="preserve">Zarząd Województwa Śląskiego 24 listopada 2009 r. wybrał 320 wniosków do dofinansowania na kwotę </w:t>
      </w:r>
      <w:r w:rsidRPr="00D26937">
        <w:rPr>
          <w:bCs/>
        </w:rPr>
        <w:t>152</w:t>
      </w:r>
      <w:r>
        <w:rPr>
          <w:bCs/>
        </w:rPr>
        <w:t xml:space="preserve"> </w:t>
      </w:r>
      <w:r w:rsidRPr="00D26937">
        <w:rPr>
          <w:bCs/>
        </w:rPr>
        <w:t>277</w:t>
      </w:r>
      <w:r>
        <w:rPr>
          <w:bCs/>
        </w:rPr>
        <w:t xml:space="preserve"> </w:t>
      </w:r>
      <w:r w:rsidRPr="00D26937">
        <w:rPr>
          <w:bCs/>
        </w:rPr>
        <w:t>563,11</w:t>
      </w:r>
      <w:r>
        <w:rPr>
          <w:bCs/>
        </w:rPr>
        <w:t xml:space="preserve"> PLN. Podpisano 286 umów o dofinansowanie z beneficjentami na kwotę do</w:t>
      </w:r>
      <w:r w:rsidR="007A306E">
        <w:rPr>
          <w:bCs/>
        </w:rPr>
        <w:t>finansowania 137 181 610,70 PLN, z czego 107 umów na kwotę dofinansowania 46 359 407,67 PLN podpisano w okresie sprawozdawczym.</w:t>
      </w:r>
      <w:r>
        <w:rPr>
          <w:bCs/>
        </w:rPr>
        <w:t xml:space="preserve"> </w:t>
      </w:r>
      <w:r w:rsidR="00BE68E1">
        <w:t>Do końca okresu sprawozdawczego zatwierdzono 38 wniosków o płatność końcową na kwotę dofinansowania 958 488,6 PLN, z czego 28 wniosków na kwotę dofinansowania 803 523,9 PLN zatwierdzono w okresie sprawozdawczym.</w:t>
      </w:r>
    </w:p>
    <w:p w:rsidR="00BE68E1" w:rsidRDefault="00BE68E1" w:rsidP="00F010CD">
      <w:pPr>
        <w:widowControl w:val="0"/>
        <w:autoSpaceDE w:val="0"/>
        <w:autoSpaceDN w:val="0"/>
        <w:adjustRightInd w:val="0"/>
        <w:spacing w:line="276" w:lineRule="auto"/>
        <w:ind w:right="28"/>
        <w:jc w:val="both"/>
        <w:rPr>
          <w:bCs/>
        </w:rPr>
      </w:pPr>
    </w:p>
    <w:p w:rsidR="00530BD4" w:rsidRDefault="00530BD4" w:rsidP="0011209C">
      <w:pPr>
        <w:pStyle w:val="zajawka"/>
        <w:spacing w:before="0" w:beforeAutospacing="0" w:after="0" w:afterAutospacing="0" w:line="276" w:lineRule="auto"/>
        <w:jc w:val="both"/>
        <w:rPr>
          <w:bCs/>
        </w:rPr>
      </w:pPr>
      <w:r>
        <w:rPr>
          <w:bCs/>
        </w:rPr>
        <w:t>W ramach naboru</w:t>
      </w:r>
      <w:r w:rsidRPr="00895019">
        <w:rPr>
          <w:bCs/>
        </w:rPr>
        <w:t xml:space="preserve"> </w:t>
      </w:r>
      <w:r>
        <w:t xml:space="preserve">nr </w:t>
      </w:r>
      <w:r w:rsidRPr="00095CA6">
        <w:rPr>
          <w:b/>
        </w:rPr>
        <w:t>SCP-01.02.01-003/08</w:t>
      </w:r>
      <w:r w:rsidRPr="00EC2C3E">
        <w:rPr>
          <w:bCs/>
        </w:rPr>
        <w:t xml:space="preserve"> </w:t>
      </w:r>
      <w:r>
        <w:t xml:space="preserve">dla </w:t>
      </w:r>
      <w:r w:rsidRPr="00895019">
        <w:rPr>
          <w:i/>
        </w:rPr>
        <w:t>poddziałania 1.2.1 Mikroprzedsiębiorstwa</w:t>
      </w:r>
      <w:r>
        <w:rPr>
          <w:i/>
        </w:rPr>
        <w:t xml:space="preserve"> </w:t>
      </w:r>
      <w:r>
        <w:t>zostało złożonych 114 wniosków na kwotę dofinansowania 4 093 513,95 PLN.</w:t>
      </w:r>
      <w:r>
        <w:rPr>
          <w:bCs/>
        </w:rPr>
        <w:t xml:space="preserve"> Zarząd Województwa Śląskiego</w:t>
      </w:r>
      <w:r w:rsidRPr="00EC2C3E">
        <w:rPr>
          <w:bCs/>
        </w:rPr>
        <w:t xml:space="preserve"> </w:t>
      </w:r>
      <w:r>
        <w:rPr>
          <w:bCs/>
        </w:rPr>
        <w:t>wybrał 73 wnioski do dofinansowania</w:t>
      </w:r>
      <w:r w:rsidRPr="00095CA6">
        <w:rPr>
          <w:b/>
        </w:rPr>
        <w:t xml:space="preserve"> </w:t>
      </w:r>
      <w:r>
        <w:t xml:space="preserve">w ramach konkursu otwartego </w:t>
      </w:r>
      <w:r w:rsidRPr="001A4295">
        <w:t>na kwotę dofinansowania</w:t>
      </w:r>
      <w:r>
        <w:rPr>
          <w:i/>
        </w:rPr>
        <w:t xml:space="preserve"> </w:t>
      </w:r>
      <w:r>
        <w:t>2 574 596,23 PLN</w:t>
      </w:r>
      <w:r w:rsidRPr="00895019">
        <w:rPr>
          <w:i/>
        </w:rPr>
        <w:t>.</w:t>
      </w:r>
      <w:r w:rsidRPr="00307CCB">
        <w:t xml:space="preserve"> </w:t>
      </w:r>
      <w:r w:rsidR="00FA1345">
        <w:t>W</w:t>
      </w:r>
      <w:r>
        <w:t xml:space="preserve"> ramach przedmiotowego konkursu podpisano 45 umów o dofinansowanie z beneficjentami na kwotę </w:t>
      </w:r>
      <w:r w:rsidR="00FA1345">
        <w:t>dofinansowania 1 926 540,03 PLN, z czego 3 umowy na kwotę dofinansowania 107 950 PLN podpisano w okresie sprawozdawczym.</w:t>
      </w:r>
      <w:r>
        <w:t xml:space="preserve"> Do końca okresu sprawozdawczego zatwierdzono 32 wnioski o płatność końcową na kwotę do</w:t>
      </w:r>
      <w:r w:rsidR="00FA1345">
        <w:t xml:space="preserve">finansowania 1 137 554,17 PLN, </w:t>
      </w:r>
      <w:r>
        <w:t>z czego 8 wniosków na kwotę dofinansowania 212 738,01 PLN zatwierdzono w okresie sprawozdawczym.</w:t>
      </w:r>
    </w:p>
    <w:p w:rsidR="0011209C" w:rsidRDefault="0011209C" w:rsidP="0011209C">
      <w:pPr>
        <w:pStyle w:val="zajawka"/>
        <w:spacing w:before="0" w:beforeAutospacing="0" w:after="0" w:afterAutospacing="0" w:line="276" w:lineRule="auto"/>
        <w:jc w:val="both"/>
        <w:rPr>
          <w:bCs/>
        </w:rPr>
      </w:pPr>
    </w:p>
    <w:p w:rsidR="00530BD4" w:rsidRDefault="00530BD4" w:rsidP="00F010CD">
      <w:pPr>
        <w:pStyle w:val="zajawka"/>
        <w:spacing w:before="0" w:beforeAutospacing="0" w:after="240" w:afterAutospacing="0" w:line="276" w:lineRule="auto"/>
        <w:jc w:val="both"/>
      </w:pPr>
      <w:r>
        <w:rPr>
          <w:bCs/>
        </w:rPr>
        <w:t>W ramach naboru</w:t>
      </w:r>
      <w:r w:rsidRPr="00895019">
        <w:rPr>
          <w:bCs/>
        </w:rPr>
        <w:t xml:space="preserve"> </w:t>
      </w:r>
      <w:r>
        <w:t xml:space="preserve">nr </w:t>
      </w:r>
      <w:r w:rsidRPr="0033270E">
        <w:rPr>
          <w:b/>
        </w:rPr>
        <w:t>SCP-01.02.02-004/08</w:t>
      </w:r>
      <w:r>
        <w:rPr>
          <w:b/>
        </w:rPr>
        <w:t xml:space="preserve"> </w:t>
      </w:r>
      <w:r>
        <w:t xml:space="preserve">dla </w:t>
      </w:r>
      <w:r>
        <w:rPr>
          <w:i/>
        </w:rPr>
        <w:t>poddziałania 1.2.2 Małe i </w:t>
      </w:r>
      <w:r w:rsidRPr="00895019">
        <w:rPr>
          <w:i/>
        </w:rPr>
        <w:t>Średnie Przedsiębiorstwa</w:t>
      </w:r>
      <w:r>
        <w:rPr>
          <w:i/>
        </w:rPr>
        <w:t xml:space="preserve"> </w:t>
      </w:r>
      <w:r>
        <w:t xml:space="preserve">zostało złożonych 224 projekty na kwotę dofinansowania 8 213 823,15 PLN. </w:t>
      </w:r>
      <w:r>
        <w:rPr>
          <w:bCs/>
        </w:rPr>
        <w:t>Zarząd Województwa Śląskiego</w:t>
      </w:r>
      <w:r w:rsidRPr="00EC2C3E">
        <w:rPr>
          <w:bCs/>
        </w:rPr>
        <w:t xml:space="preserve"> </w:t>
      </w:r>
      <w:r>
        <w:rPr>
          <w:bCs/>
        </w:rPr>
        <w:t>wybrał 181 wniosków do dofinansowania</w:t>
      </w:r>
      <w:r w:rsidRPr="00095CA6">
        <w:rPr>
          <w:b/>
        </w:rPr>
        <w:t xml:space="preserve"> </w:t>
      </w:r>
      <w:r>
        <w:t>w ramach konkursu otwartego</w:t>
      </w:r>
      <w:r>
        <w:rPr>
          <w:i/>
        </w:rPr>
        <w:t xml:space="preserve"> </w:t>
      </w:r>
      <w:r w:rsidRPr="001A4295">
        <w:t>na kwotę dofinansowania</w:t>
      </w:r>
      <w:r>
        <w:rPr>
          <w:i/>
        </w:rPr>
        <w:t xml:space="preserve"> </w:t>
      </w:r>
      <w:r>
        <w:t>6 280 581,05 PLN</w:t>
      </w:r>
      <w:r w:rsidRPr="00895019">
        <w:rPr>
          <w:i/>
        </w:rPr>
        <w:t>.</w:t>
      </w:r>
      <w:r w:rsidRPr="00307CCB">
        <w:t xml:space="preserve"> </w:t>
      </w:r>
      <w:r w:rsidR="00B53DDA">
        <w:t>W</w:t>
      </w:r>
      <w:r>
        <w:t xml:space="preserve"> ramach przedmiotowego konkursu podpisano 148 umów o dofinansowanie z beneficjentami na kwotę </w:t>
      </w:r>
      <w:r w:rsidR="00B53DDA">
        <w:t xml:space="preserve">dofinansowania 4 990 333,45 PLN, z czego </w:t>
      </w:r>
      <w:r w:rsidR="006C482D">
        <w:t>4 umowy na kwotę dofinansowania 93 840 PLN podpisano w okresie sprawozdawczym.</w:t>
      </w:r>
      <w:r>
        <w:t xml:space="preserve"> Do końca okresu sprawozdawczego zatwierdzono 131 wniosków o płatność końcową na kwotę dofinansowania 3 547 669,26 PLN, z czego 41 wniosków na kwotę dofinansowania 1 213 392,43 PLN zatwierdzono w okresie sprawozdawczym.</w:t>
      </w:r>
    </w:p>
    <w:p w:rsidR="00530BD4" w:rsidRPr="001946DA" w:rsidRDefault="00530BD4" w:rsidP="00F010CD">
      <w:pPr>
        <w:widowControl w:val="0"/>
        <w:autoSpaceDE w:val="0"/>
        <w:autoSpaceDN w:val="0"/>
        <w:adjustRightInd w:val="0"/>
        <w:spacing w:line="276" w:lineRule="auto"/>
        <w:ind w:right="28"/>
        <w:jc w:val="both"/>
        <w:rPr>
          <w:bCs/>
        </w:rPr>
      </w:pPr>
      <w:r>
        <w:t xml:space="preserve">W ramach naboru nr </w:t>
      </w:r>
      <w:r w:rsidRPr="002F5B81">
        <w:rPr>
          <w:rStyle w:val="Pogrubienie"/>
        </w:rPr>
        <w:t>SCP-01.02.03-006/09</w:t>
      </w:r>
      <w:r>
        <w:t xml:space="preserve"> dla </w:t>
      </w:r>
      <w:r w:rsidRPr="00895019">
        <w:rPr>
          <w:i/>
        </w:rPr>
        <w:t>poddziałania</w:t>
      </w:r>
      <w:r>
        <w:t xml:space="preserve"> </w:t>
      </w:r>
      <w:r>
        <w:rPr>
          <w:i/>
        </w:rPr>
        <w:t>1.2.1 Mikroprzedsiębiorstwa</w:t>
      </w:r>
      <w:r w:rsidRPr="00895019">
        <w:rPr>
          <w:i/>
        </w:rPr>
        <w:t xml:space="preserve"> </w:t>
      </w:r>
      <w:r>
        <w:t xml:space="preserve">zostało złożonych 281 wniosków na kwotę dofinansowania 135 897 446,76 PLN. </w:t>
      </w:r>
      <w:r w:rsidRPr="00040F2C">
        <w:t>Zarząd Województwa</w:t>
      </w:r>
      <w:r>
        <w:t xml:space="preserve"> Śląskiego</w:t>
      </w:r>
      <w:r w:rsidRPr="00040F2C">
        <w:t xml:space="preserve"> </w:t>
      </w:r>
      <w:r>
        <w:t>do </w:t>
      </w:r>
      <w:r w:rsidRPr="00040F2C">
        <w:t>dofinan</w:t>
      </w:r>
      <w:r>
        <w:t>sowania wybrał 158 </w:t>
      </w:r>
      <w:r w:rsidRPr="00040F2C">
        <w:t>wniosków</w:t>
      </w:r>
      <w:r>
        <w:t xml:space="preserve"> na kwotę dofinansowania </w:t>
      </w:r>
      <w:r>
        <w:lastRenderedPageBreak/>
        <w:t>83 151 083,76 PLN.</w:t>
      </w:r>
      <w:r w:rsidR="006C482D">
        <w:t xml:space="preserve"> P</w:t>
      </w:r>
      <w:r>
        <w:t>odpisano 141 umów o dofinansowanie z beneficjentem na kwotę d</w:t>
      </w:r>
      <w:r w:rsidR="006C482D">
        <w:t xml:space="preserve">ofinansowania 73 404 230,56 PLN, z czego 78 umów na kwotę dofinansowania </w:t>
      </w:r>
      <w:r w:rsidR="006C482D">
        <w:br/>
        <w:t>38 331 869,74 PLN podpisano w okresie sprawozdawczym.</w:t>
      </w:r>
      <w:r>
        <w:t xml:space="preserve"> Do końca okresu </w:t>
      </w:r>
      <w:r w:rsidR="00BA3760">
        <w:t>sprawozdawczego zatwierdzono 82</w:t>
      </w:r>
      <w:r>
        <w:t xml:space="preserve"> wnioski o płatność, z czego 76  w 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40 wniosków o płatność pośrednią na kwotę dofinansowania 5 246 203 PLN,</w:t>
      </w:r>
      <w:r w:rsidRPr="0018578C">
        <w:t xml:space="preserve"> </w:t>
      </w:r>
      <w:r>
        <w:t>z czego 39 wniosków na kwotę dofinansowania 5 236 060,69 PLN w 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42 wnioski o płatność końcową na kwotę dofinansowania 18 980 597,57 PLN,</w:t>
      </w:r>
      <w:r w:rsidRPr="00EA5F4E">
        <w:t xml:space="preserve"> </w:t>
      </w:r>
      <w:r>
        <w:t>z czego 37 wniosków na kwotę dofinansowania 16 604 247,81 PLN w okresie sprawozdawczym.</w:t>
      </w:r>
    </w:p>
    <w:p w:rsidR="00530BD4" w:rsidRDefault="00530BD4" w:rsidP="00F010CD">
      <w:pPr>
        <w:pStyle w:val="Akapitzlist"/>
        <w:spacing w:before="120" w:line="276" w:lineRule="auto"/>
        <w:ind w:left="0"/>
        <w:contextualSpacing w:val="0"/>
        <w:jc w:val="both"/>
      </w:pPr>
    </w:p>
    <w:p w:rsidR="00A96EE4" w:rsidRDefault="00530BD4" w:rsidP="00E1763C">
      <w:pPr>
        <w:widowControl w:val="0"/>
        <w:autoSpaceDE w:val="0"/>
        <w:autoSpaceDN w:val="0"/>
        <w:adjustRightInd w:val="0"/>
        <w:spacing w:line="276" w:lineRule="auto"/>
        <w:ind w:right="28"/>
        <w:jc w:val="both"/>
      </w:pPr>
      <w:r>
        <w:t>W ramach</w:t>
      </w:r>
      <w:r w:rsidRPr="000F21E6">
        <w:t xml:space="preserve"> konkursu otwartego nr </w:t>
      </w:r>
      <w:r w:rsidRPr="000F21E6">
        <w:rPr>
          <w:rStyle w:val="Pogrubienie"/>
        </w:rPr>
        <w:t>SCP-01.02.01-007/09</w:t>
      </w:r>
      <w:r w:rsidRPr="000F21E6">
        <w:t xml:space="preserve"> dla </w:t>
      </w:r>
      <w:r w:rsidRPr="000F21E6">
        <w:rPr>
          <w:i/>
        </w:rPr>
        <w:t>poddziałania</w:t>
      </w:r>
      <w:r w:rsidRPr="000F21E6">
        <w:t xml:space="preserve"> </w:t>
      </w:r>
      <w:r w:rsidRPr="000F21E6">
        <w:rPr>
          <w:i/>
        </w:rPr>
        <w:t>1.2.1 Mikroprzedsiębior</w:t>
      </w:r>
      <w:r>
        <w:rPr>
          <w:i/>
        </w:rPr>
        <w:t xml:space="preserve">stwa </w:t>
      </w:r>
      <w:r>
        <w:t>zostało złożonych 39 wniosków na kwotę dofinansowania 1 392 546,08 PLN. Zarząd Województwa Śląskiego do dofinansowania wybrał 22 wn</w:t>
      </w:r>
      <w:r w:rsidR="001A058B">
        <w:t>ioski na kwotę 693 164,74 PLN. P</w:t>
      </w:r>
      <w:r>
        <w:t>odpisano 17 umów o dofinansowanie z beneficjentem na kwot</w:t>
      </w:r>
      <w:r w:rsidR="001A058B">
        <w:t>ę dofinansowania 540 574,74 PLN, z czego 5 umów na kwotę dofinansowania 72 277,32 PLN podpisano w okresie sprawozdawczym.</w:t>
      </w:r>
      <w:r>
        <w:t xml:space="preserve"> </w:t>
      </w:r>
      <w:r w:rsidR="00BE68E1">
        <w:t xml:space="preserve">Do końca okresu sprawozdawczego zatwierdzono 12 wniosków o płatność końcową na kwotę dofinansowania 299 </w:t>
      </w:r>
      <w:r w:rsidR="00E1763C">
        <w:t xml:space="preserve">544,91 PLN, z czego 10 wniosków </w:t>
      </w:r>
      <w:r w:rsidR="00BE68E1">
        <w:t>na kwotę dofinansowania 240 87</w:t>
      </w:r>
      <w:r w:rsidR="00E1763C">
        <w:t xml:space="preserve">3,64 PLN zatwierdzono w okresie </w:t>
      </w:r>
      <w:r w:rsidR="00BE68E1">
        <w:t xml:space="preserve">sprawozdawczym. </w:t>
      </w:r>
    </w:p>
    <w:p w:rsidR="00E1763C" w:rsidRDefault="00E1763C" w:rsidP="00A96EE4">
      <w:pPr>
        <w:pStyle w:val="zajawka"/>
        <w:spacing w:before="0" w:beforeAutospacing="0" w:after="0" w:afterAutospacing="0" w:line="276" w:lineRule="auto"/>
        <w:jc w:val="both"/>
      </w:pPr>
    </w:p>
    <w:p w:rsidR="00530BD4" w:rsidRDefault="00530BD4" w:rsidP="00A96EE4">
      <w:pPr>
        <w:pStyle w:val="zajawka"/>
        <w:spacing w:before="0" w:beforeAutospacing="0" w:after="0" w:afterAutospacing="0" w:line="276" w:lineRule="auto"/>
        <w:jc w:val="both"/>
      </w:pPr>
      <w:r>
        <w:rPr>
          <w:sz w:val="22"/>
          <w:szCs w:val="22"/>
        </w:rPr>
        <w:t>W ramach naboru</w:t>
      </w:r>
      <w:r>
        <w:t xml:space="preserve"> nr </w:t>
      </w:r>
      <w:r w:rsidRPr="001A5662">
        <w:rPr>
          <w:rStyle w:val="Pogrubienie"/>
        </w:rPr>
        <w:t>SCP-01.02.02-008/09</w:t>
      </w:r>
      <w:r>
        <w:t xml:space="preserve"> dla </w:t>
      </w:r>
      <w:r w:rsidRPr="00895019">
        <w:rPr>
          <w:i/>
        </w:rPr>
        <w:t>poddziałania</w:t>
      </w:r>
      <w:r>
        <w:t xml:space="preserve"> </w:t>
      </w:r>
      <w:r w:rsidRPr="00895019">
        <w:rPr>
          <w:i/>
        </w:rPr>
        <w:t>1.2.2 MSP</w:t>
      </w:r>
      <w:r>
        <w:rPr>
          <w:i/>
        </w:rPr>
        <w:t xml:space="preserve"> </w:t>
      </w:r>
      <w:r>
        <w:t xml:space="preserve">zostało złożonych 86 projektów na kwotę dofinansowania 2 762 671,31 PLN. Zarząd Województwa Śląskiego do dofinansowania wybrał 73 projekty na kwotę </w:t>
      </w:r>
      <w:r w:rsidRPr="0046266B">
        <w:t>2 265 311,68</w:t>
      </w:r>
      <w:r>
        <w:t xml:space="preserve"> PLN. </w:t>
      </w:r>
      <w:r w:rsidR="006C482D">
        <w:t>P</w:t>
      </w:r>
      <w:r>
        <w:t>odpisano 52 umowy o dofinansowanie z beneficjentami na kwotę dofinanso</w:t>
      </w:r>
      <w:r w:rsidR="006C482D">
        <w:t>wania 1 694 699,04 PLN,</w:t>
      </w:r>
      <w:r w:rsidR="00726075">
        <w:t xml:space="preserve"> z czego 8 umów na kwotę dofinansowania 269 059 PLN podpisano w okresie sprawozdawczym.</w:t>
      </w:r>
      <w:r w:rsidR="006C482D">
        <w:t xml:space="preserve"> </w:t>
      </w:r>
      <w:r w:rsidR="00E1763C">
        <w:t xml:space="preserve">Do końca okresu sprawozdawczego zatwierdzono 38 wniosków o płatność końcową na kwotę dofinansowania 958 488,6 PLN, z czego 37 wniosków na kwotę dofinansowania </w:t>
      </w:r>
      <w:r w:rsidR="000E6077">
        <w:br/>
      </w:r>
      <w:r w:rsidR="00E1763C">
        <w:t>938 106,3 PLN zatwierdzono w okresie sprawozdawczym.</w:t>
      </w:r>
    </w:p>
    <w:p w:rsidR="00BE68E1" w:rsidRDefault="00BE68E1" w:rsidP="00F010CD">
      <w:pPr>
        <w:pStyle w:val="zajawka"/>
        <w:spacing w:before="0" w:beforeAutospacing="0" w:after="0" w:afterAutospacing="0" w:line="276" w:lineRule="auto"/>
        <w:jc w:val="both"/>
      </w:pPr>
    </w:p>
    <w:p w:rsidR="00530BD4" w:rsidRDefault="00530BD4" w:rsidP="00F010CD">
      <w:pPr>
        <w:widowControl w:val="0"/>
        <w:autoSpaceDE w:val="0"/>
        <w:autoSpaceDN w:val="0"/>
        <w:adjustRightInd w:val="0"/>
        <w:spacing w:line="276" w:lineRule="auto"/>
        <w:ind w:right="28"/>
        <w:jc w:val="both"/>
        <w:rPr>
          <w:bCs/>
        </w:rPr>
      </w:pPr>
      <w:r>
        <w:t xml:space="preserve">W II półroczu 2009r. IP2 RPO WSL ogłosiła </w:t>
      </w:r>
      <w:r w:rsidRPr="00040F2C">
        <w:t xml:space="preserve">nabór </w:t>
      </w:r>
      <w:r>
        <w:t>nr </w:t>
      </w:r>
      <w:r>
        <w:rPr>
          <w:b/>
        </w:rPr>
        <w:t>SCP-01.02.04-010</w:t>
      </w:r>
      <w:r w:rsidRPr="005B5E90">
        <w:rPr>
          <w:b/>
        </w:rPr>
        <w:t>/09</w:t>
      </w:r>
      <w:r>
        <w:rPr>
          <w:b/>
        </w:rPr>
        <w:t xml:space="preserve"> </w:t>
      </w:r>
      <w:r>
        <w:t xml:space="preserve">dla </w:t>
      </w:r>
      <w:r w:rsidRPr="00FB3448">
        <w:rPr>
          <w:i/>
        </w:rPr>
        <w:t>poddziała</w:t>
      </w:r>
      <w:r>
        <w:rPr>
          <w:i/>
        </w:rPr>
        <w:t>nia</w:t>
      </w:r>
      <w:r w:rsidRPr="00FB3448">
        <w:rPr>
          <w:i/>
        </w:rPr>
        <w:t xml:space="preserve"> 1.2.4. Mikro, mał</w:t>
      </w:r>
      <w:r>
        <w:rPr>
          <w:i/>
        </w:rPr>
        <w:t>e i </w:t>
      </w:r>
      <w:r w:rsidRPr="00FB3448">
        <w:rPr>
          <w:i/>
        </w:rPr>
        <w:t xml:space="preserve">średnie przedsiębiorstwa. </w:t>
      </w:r>
      <w:r w:rsidRPr="005168AA">
        <w:t>W ramach przedmiotowego konkursu</w:t>
      </w:r>
      <w:r>
        <w:rPr>
          <w:i/>
        </w:rPr>
        <w:t xml:space="preserve"> </w:t>
      </w:r>
      <w:r>
        <w:t>złożono 1 564 wniosków na kwotę dofinansowania 450 653 224,</w:t>
      </w:r>
      <w:r w:rsidRPr="00040F2C">
        <w:t xml:space="preserve">21 </w:t>
      </w:r>
      <w:r>
        <w:t>PLN.</w:t>
      </w:r>
      <w:r w:rsidRPr="00040F2C">
        <w:t xml:space="preserve"> </w:t>
      </w:r>
      <w:r>
        <w:t>Zarząd Województwa Śląskiego wybrał 461 wniosków do dofinansowania na kwotę 132 908 861,40 PLN. Podpisano 301 umów o dofinansowanie z beneficjentami na kwotę d</w:t>
      </w:r>
      <w:r w:rsidR="009A000B">
        <w:t xml:space="preserve">ofinansowania 85 756 000,03 PLN, z czego 274 umowy na kwotę dofinansowania 66 959 210,85 PLN podpisano w okresie sprawozdawczym. </w:t>
      </w:r>
      <w:r>
        <w:t>Do końca okresu sprawozdawczego zatwierdzono 41 wniosków o płatność, z czego 34 w okresie sprawozdawczym:</w:t>
      </w:r>
    </w:p>
    <w:p w:rsidR="00530BD4" w:rsidRDefault="00530BD4" w:rsidP="00A937EA">
      <w:pPr>
        <w:widowControl w:val="0"/>
        <w:numPr>
          <w:ilvl w:val="0"/>
          <w:numId w:val="47"/>
        </w:numPr>
        <w:autoSpaceDE w:val="0"/>
        <w:autoSpaceDN w:val="0"/>
        <w:adjustRightInd w:val="0"/>
        <w:spacing w:line="276" w:lineRule="auto"/>
        <w:ind w:right="28"/>
        <w:jc w:val="both"/>
      </w:pPr>
      <w:r>
        <w:t>8 wniosków o płatność pośrednią na kwotę dofinansowania 918 147,06 PLN, z czego 7 wniosków na kwotę dofinansowania 829 587,06 PLN zatwierdzono w okresie sprawozdawczym,</w:t>
      </w:r>
    </w:p>
    <w:p w:rsidR="00530BD4" w:rsidRDefault="00530BD4" w:rsidP="00A937EA">
      <w:pPr>
        <w:widowControl w:val="0"/>
        <w:numPr>
          <w:ilvl w:val="0"/>
          <w:numId w:val="47"/>
        </w:numPr>
        <w:autoSpaceDE w:val="0"/>
        <w:autoSpaceDN w:val="0"/>
        <w:adjustRightInd w:val="0"/>
        <w:spacing w:line="276" w:lineRule="auto"/>
        <w:ind w:right="28"/>
        <w:jc w:val="both"/>
      </w:pPr>
      <w:r>
        <w:t xml:space="preserve">33 wnioski o płatność końcową na kwotę dofinansowania 6 731 451,77 PLN, z czego </w:t>
      </w:r>
      <w:r>
        <w:lastRenderedPageBreak/>
        <w:t>27 wniosków na kwotę dofinansowania 5 -683 002,83 PLN zatwierdzono w okresie sprawozdawczym.</w:t>
      </w:r>
    </w:p>
    <w:p w:rsidR="00530BD4" w:rsidRDefault="00530BD4" w:rsidP="00F010CD">
      <w:pPr>
        <w:spacing w:line="276" w:lineRule="auto"/>
        <w:jc w:val="both"/>
      </w:pPr>
    </w:p>
    <w:p w:rsidR="00530BD4" w:rsidRDefault="00530BD4" w:rsidP="00F010CD">
      <w:pPr>
        <w:pStyle w:val="Akapitzlist"/>
        <w:spacing w:before="120" w:after="120" w:line="276" w:lineRule="auto"/>
        <w:ind w:left="0"/>
        <w:jc w:val="both"/>
        <w:outlineLvl w:val="2"/>
      </w:pPr>
      <w:r>
        <w:t>W II półroczu 2009r. ogłoszono</w:t>
      </w:r>
      <w:r w:rsidRPr="00040F2C">
        <w:t xml:space="preserve"> otwarty</w:t>
      </w:r>
      <w:r>
        <w:t xml:space="preserve"> konkurs</w:t>
      </w:r>
      <w:r w:rsidRPr="00040F2C">
        <w:t xml:space="preserve"> nr </w:t>
      </w:r>
      <w:r w:rsidRPr="005B5E90">
        <w:rPr>
          <w:b/>
        </w:rPr>
        <w:t>SCP-01.02.04-011/09</w:t>
      </w:r>
      <w:r>
        <w:rPr>
          <w:b/>
        </w:rPr>
        <w:t xml:space="preserve"> </w:t>
      </w:r>
      <w:r>
        <w:t>dla </w:t>
      </w:r>
      <w:r>
        <w:rPr>
          <w:i/>
        </w:rPr>
        <w:t>poddziałania</w:t>
      </w:r>
      <w:r w:rsidRPr="005B5E90">
        <w:rPr>
          <w:i/>
        </w:rPr>
        <w:t xml:space="preserve"> 1.2.4. „Mikro, małe i średnie przedsiębiorstwa</w:t>
      </w:r>
      <w:r w:rsidRPr="00040F2C">
        <w:t xml:space="preserve"> </w:t>
      </w:r>
      <w:r w:rsidRPr="005B5E90">
        <w:rPr>
          <w:i/>
        </w:rPr>
        <w:t>8 typ pro</w:t>
      </w:r>
      <w:r>
        <w:rPr>
          <w:i/>
        </w:rPr>
        <w:t xml:space="preserve">jektu: </w:t>
      </w:r>
      <w:r w:rsidRPr="005B5E90">
        <w:rPr>
          <w:i/>
        </w:rPr>
        <w:t>Udział przedsiębiorców w targach i wystawach międzynarodowych oraz misjach gospodarczych związanych z targami i wystawami za granicą</w:t>
      </w:r>
      <w:r>
        <w:t xml:space="preserve">. W ramach przedmiotowego konkursu złożonych zostało 225 wniosków na kwotę dofinansowania 6 832 621,23 PLN. Zarząd Województwa Śląskiego do dofinansowania wybrał 140 wniosków na kwotę 4 353 166,34 PLN. </w:t>
      </w:r>
      <w:r w:rsidR="009A000B">
        <w:t>P</w:t>
      </w:r>
      <w:r>
        <w:t xml:space="preserve">odpisano 114 umów o dofinansowanie na kwotę </w:t>
      </w:r>
      <w:r w:rsidR="009A000B">
        <w:t xml:space="preserve">dofinansowania 3 511 808,25 PLN, z czego 80 umów na kwotę dofinansowania 1 989 690,5 PLN podpisano w okresie sprawozdawczym. </w:t>
      </w:r>
      <w:r>
        <w:t xml:space="preserve"> Do końca okresu sprawozdawczego zatwierdzono 40 wniosków o płatność końcową  na kwotę dofinansowania 746 015,85 PLN, z czego 38 wniosków na kwotę dofinansowania 663 455,79 PLN zatwierdzono w okresie sprawozdawczym.</w:t>
      </w:r>
    </w:p>
    <w:p w:rsidR="00530BD4" w:rsidRDefault="00530BD4" w:rsidP="00F010CD">
      <w:pPr>
        <w:spacing w:before="120" w:after="120" w:line="276" w:lineRule="auto"/>
        <w:jc w:val="both"/>
        <w:outlineLvl w:val="2"/>
        <w:rPr>
          <w:iCs/>
        </w:rPr>
      </w:pPr>
    </w:p>
    <w:p w:rsidR="00530BD4" w:rsidRDefault="00530BD4" w:rsidP="00F010CD">
      <w:pPr>
        <w:spacing w:before="120" w:after="120" w:line="276" w:lineRule="auto"/>
        <w:jc w:val="both"/>
        <w:outlineLvl w:val="2"/>
        <w:rPr>
          <w:iCs/>
        </w:rPr>
      </w:pPr>
      <w:r w:rsidRPr="002E64CB">
        <w:rPr>
          <w:iCs/>
        </w:rPr>
        <w:t xml:space="preserve">W dniach od 12 lutego do 15 kwietnia 2010 r. </w:t>
      </w:r>
      <w:r>
        <w:rPr>
          <w:iCs/>
        </w:rPr>
        <w:t xml:space="preserve">był prowadzony nabór wniosków w ramach </w:t>
      </w:r>
      <w:r w:rsidRPr="002E64CB">
        <w:rPr>
          <w:i/>
          <w:iCs/>
        </w:rPr>
        <w:t>p</w:t>
      </w:r>
      <w:r>
        <w:rPr>
          <w:i/>
          <w:iCs/>
        </w:rPr>
        <w:t xml:space="preserve">oddziałania 1.2.3 </w:t>
      </w:r>
      <w:r w:rsidRPr="002E64CB">
        <w:rPr>
          <w:i/>
          <w:iCs/>
        </w:rPr>
        <w:t>Innowacje w Mikroprzedsiębiorstwach i MŚP</w:t>
      </w:r>
      <w:r w:rsidRPr="002E64CB">
        <w:rPr>
          <w:iCs/>
        </w:rPr>
        <w:t xml:space="preserve"> (konk</w:t>
      </w:r>
      <w:r w:rsidRPr="002E64CB">
        <w:t>ur</w:t>
      </w:r>
      <w:r w:rsidRPr="002E64CB">
        <w:rPr>
          <w:iCs/>
        </w:rPr>
        <w:t xml:space="preserve">s nr </w:t>
      </w:r>
      <w:r w:rsidRPr="002E64CB">
        <w:rPr>
          <w:b/>
          <w:iCs/>
        </w:rPr>
        <w:t>SCP-01.02.03-012/10</w:t>
      </w:r>
      <w:r>
        <w:rPr>
          <w:iCs/>
        </w:rPr>
        <w:t xml:space="preserve">). W ramach przedmiotowego konkursu zostało złożonych 397 wniosków na kwotę dofinansowania 192 131 595,97 PLN. Zarząd Województwa Śląskiego do dofinansowania wybrał 163 wnioski na kwotę dofinansowania 84 059 626,86 PLN. Do końca okresu sprawozdawczego nie podpisano żadnej umowy o dofinansowanie z beneficjentami. </w:t>
      </w:r>
    </w:p>
    <w:p w:rsidR="00530BD4" w:rsidRDefault="00530BD4" w:rsidP="00F010CD">
      <w:pPr>
        <w:spacing w:before="120" w:after="120" w:line="276" w:lineRule="auto"/>
        <w:jc w:val="both"/>
        <w:outlineLvl w:val="2"/>
      </w:pPr>
    </w:p>
    <w:p w:rsidR="00530BD4" w:rsidRDefault="00530BD4" w:rsidP="00F010CD">
      <w:pPr>
        <w:pStyle w:val="Akapitzlist"/>
        <w:spacing w:before="120" w:after="120" w:line="276" w:lineRule="auto"/>
        <w:ind w:left="0"/>
        <w:jc w:val="both"/>
        <w:outlineLvl w:val="2"/>
      </w:pPr>
      <w:r>
        <w:t xml:space="preserve">Dnia 15 kwietnia 2010r. został ogłoszony nabór otwarty </w:t>
      </w:r>
      <w:r w:rsidRPr="002E64CB">
        <w:t xml:space="preserve">nr </w:t>
      </w:r>
      <w:r w:rsidRPr="002E64CB">
        <w:rPr>
          <w:b/>
        </w:rPr>
        <w:t>SCP-01.02.04-014/10</w:t>
      </w:r>
      <w:r>
        <w:rPr>
          <w:b/>
        </w:rPr>
        <w:t xml:space="preserve"> </w:t>
      </w:r>
      <w:r w:rsidRPr="002E64CB">
        <w:t xml:space="preserve">w ramach </w:t>
      </w:r>
      <w:r w:rsidRPr="002E64CB">
        <w:rPr>
          <w:i/>
        </w:rPr>
        <w:t>poddziałania 1.2.4 Mikro, małe i średnie przedsiębiorstwa</w:t>
      </w:r>
      <w:r>
        <w:rPr>
          <w:i/>
        </w:rPr>
        <w:t xml:space="preserve"> </w:t>
      </w:r>
      <w:r w:rsidRPr="00EC1C2E">
        <w:t>dla typu projektu nr</w:t>
      </w:r>
      <w:r w:rsidRPr="00EC1C2E">
        <w:rPr>
          <w:b/>
        </w:rPr>
        <w:t xml:space="preserve"> </w:t>
      </w:r>
      <w:r w:rsidRPr="00EC1C2E">
        <w:rPr>
          <w:rStyle w:val="Pogrubienie"/>
          <w:b w:val="0"/>
        </w:rPr>
        <w:t xml:space="preserve">8. </w:t>
      </w:r>
      <w:r w:rsidRPr="00EC1C2E">
        <w:rPr>
          <w:rStyle w:val="Pogrubienie"/>
          <w:b w:val="0"/>
          <w:i/>
        </w:rPr>
        <w:t>Udział przedsiębiorców w targach i wystawach międzynarodowych oraz misjach gospodarczych związanych z targami i wystawami za granicą</w:t>
      </w:r>
      <w:r>
        <w:rPr>
          <w:rStyle w:val="Pogrubienie"/>
          <w:b w:val="0"/>
          <w:i/>
        </w:rPr>
        <w:t>.</w:t>
      </w:r>
      <w:r w:rsidRPr="00EC1C2E">
        <w:rPr>
          <w:b/>
        </w:rPr>
        <w:t xml:space="preserve"> </w:t>
      </w:r>
      <w:r>
        <w:t>W ramach przedmiotowego konkursu złożonych zostało 237 wniosków na kwotę dofinansowania 6 976 739,40 PLN. Zarząd Województwa Śląskiego do dofinansowania wybrał 83 wnioski na kwotę 2 376 112,18 PLN.</w:t>
      </w:r>
      <w:r w:rsidR="009A000B">
        <w:t xml:space="preserve"> W okresie sprawozdawczym</w:t>
      </w:r>
      <w:r>
        <w:t xml:space="preserve"> podpisano 20 umów o dofinansowanie na kwotę dofinansowania 591 251,46 PLN. Do końca okresu sprawozdawczego nie zatwierdzono żadnego wniosku o płatność. </w:t>
      </w:r>
    </w:p>
    <w:p w:rsidR="00530BD4" w:rsidRPr="00C031AE" w:rsidRDefault="00530BD4" w:rsidP="00F010CD">
      <w:pPr>
        <w:spacing w:line="276" w:lineRule="auto"/>
        <w:jc w:val="both"/>
      </w:pPr>
    </w:p>
    <w:p w:rsidR="00530BD4" w:rsidRDefault="00530BD4" w:rsidP="00A937EA">
      <w:pPr>
        <w:numPr>
          <w:ilvl w:val="0"/>
          <w:numId w:val="39"/>
        </w:numPr>
        <w:spacing w:after="240" w:line="276" w:lineRule="auto"/>
        <w:jc w:val="both"/>
        <w:rPr>
          <w:b/>
        </w:rPr>
      </w:pPr>
      <w:r>
        <w:rPr>
          <w:b/>
        </w:rPr>
        <w:t>Konkursy ogłoszone przez IZ RPO WSL</w:t>
      </w:r>
    </w:p>
    <w:p w:rsidR="00530BD4" w:rsidRPr="00756F9C" w:rsidRDefault="00530BD4" w:rsidP="00F010CD">
      <w:pPr>
        <w:pStyle w:val="zajawka"/>
        <w:spacing w:before="120" w:beforeAutospacing="0" w:after="120" w:afterAutospacing="0" w:line="276" w:lineRule="auto"/>
        <w:jc w:val="both"/>
      </w:pPr>
      <w:r>
        <w:t xml:space="preserve">W ramach </w:t>
      </w:r>
      <w:r w:rsidRPr="00AB5778">
        <w:rPr>
          <w:i/>
        </w:rPr>
        <w:t>poddziałania</w:t>
      </w:r>
      <w:r w:rsidRPr="003B6478">
        <w:t xml:space="preserve"> </w:t>
      </w:r>
      <w:r w:rsidRPr="003B6478">
        <w:rPr>
          <w:i/>
        </w:rPr>
        <w:t>1.1.2. Promocja inwestycyjna</w:t>
      </w:r>
      <w:r>
        <w:rPr>
          <w:i/>
        </w:rPr>
        <w:t xml:space="preserve"> </w:t>
      </w:r>
      <w:r w:rsidRPr="00DB07FA">
        <w:t>IZ RPO WSL</w:t>
      </w:r>
      <w:r>
        <w:rPr>
          <w:i/>
        </w:rPr>
        <w:t xml:space="preserve"> </w:t>
      </w:r>
      <w:r>
        <w:t>ogłosiła do końca okresu sprawozdawczego</w:t>
      </w:r>
      <w:r w:rsidRPr="00761E91">
        <w:t xml:space="preserve"> </w:t>
      </w:r>
      <w:r>
        <w:t xml:space="preserve">dwa nabory. Pierwszy nabór nr </w:t>
      </w:r>
      <w:r w:rsidRPr="00B04114">
        <w:rPr>
          <w:b/>
        </w:rPr>
        <w:t>01.01.02-050/08</w:t>
      </w:r>
      <w:r>
        <w:t xml:space="preserve"> został ogłoszony w 2008 roku </w:t>
      </w:r>
      <w:r w:rsidRPr="003B6478">
        <w:t>(</w:t>
      </w:r>
      <w:r>
        <w:t>tj. od 4 lipca do 4 września 2008</w:t>
      </w:r>
      <w:r w:rsidRPr="003B6478">
        <w:t>r.)</w:t>
      </w:r>
      <w:r>
        <w:t>, w ramach którego złożono 10 wniosków na kwotę dofinansowania 3 737 813,96 PLN. Do </w:t>
      </w:r>
      <w:r w:rsidRPr="003B6478">
        <w:t>dofinansowania</w:t>
      </w:r>
      <w:r>
        <w:t xml:space="preserve"> Zarząd Województwa Śląskiego</w:t>
      </w:r>
      <w:r w:rsidRPr="003B6478">
        <w:t xml:space="preserve"> </w:t>
      </w:r>
      <w:r>
        <w:t xml:space="preserve">wybrał 8 wniosków na kwotę dofinansowania </w:t>
      </w:r>
      <w:r w:rsidRPr="00756F9C">
        <w:t>2 962 369,16</w:t>
      </w:r>
      <w:r w:rsidRPr="00756F9C">
        <w:rPr>
          <w:bCs/>
        </w:rPr>
        <w:t xml:space="preserve"> PLN. Podpisano wszystkie umowy o dofinansowanie z beneficjentami na kwotę dofinansowania 3 083 702,79 PLN, z czego 4 umowy na kwotę dofinansowania 2 208 641,55 PLN zostały podpisane w okresie sprawozdawczym. </w:t>
      </w:r>
      <w:r w:rsidRPr="00756F9C">
        <w:t xml:space="preserve">Do końca okresu sprawozdawczego zatwierdzono 17 wniosków o płatność </w:t>
      </w:r>
      <w:r w:rsidRPr="00756F9C">
        <w:lastRenderedPageBreak/>
        <w:t>pośrednią/końcową na kwotę dofinansowania 1 414 711,11 PLN, z czego w okresie sprawozdawczym zatwierdzono 5 wniosków na kwotę dofinansowania 687 417,65 PLN.</w:t>
      </w:r>
    </w:p>
    <w:p w:rsidR="00530BD4" w:rsidRPr="00756F9C" w:rsidRDefault="00530BD4" w:rsidP="00F010CD">
      <w:pPr>
        <w:pStyle w:val="zajawka"/>
        <w:spacing w:before="0" w:beforeAutospacing="0" w:after="0" w:afterAutospacing="0" w:line="276" w:lineRule="auto"/>
        <w:jc w:val="both"/>
      </w:pPr>
    </w:p>
    <w:p w:rsidR="00530BD4" w:rsidRDefault="00530BD4" w:rsidP="00F010CD">
      <w:pPr>
        <w:widowControl w:val="0"/>
        <w:autoSpaceDE w:val="0"/>
        <w:autoSpaceDN w:val="0"/>
        <w:adjustRightInd w:val="0"/>
        <w:spacing w:line="276" w:lineRule="auto"/>
        <w:ind w:right="28"/>
        <w:jc w:val="both"/>
        <w:rPr>
          <w:bCs/>
        </w:rPr>
      </w:pPr>
      <w:r w:rsidRPr="00756F9C">
        <w:t xml:space="preserve">Drugi nabór nr </w:t>
      </w:r>
      <w:r w:rsidRPr="00756F9C">
        <w:rPr>
          <w:b/>
        </w:rPr>
        <w:t>01.01.02-076/09</w:t>
      </w:r>
      <w:r w:rsidRPr="00756F9C">
        <w:t xml:space="preserve"> IZ RPO WSL ogłosiła w 2009 roku (od 7 lipca do 7 września 2009 r.) w ramach </w:t>
      </w:r>
      <w:r w:rsidRPr="00756F9C">
        <w:rPr>
          <w:i/>
        </w:rPr>
        <w:t>poddziałania 1.1.2. Promocja inwestycyjna</w:t>
      </w:r>
      <w:r w:rsidRPr="00756F9C">
        <w:t>. W ramach przedmiotowego konkursu zostało złożonych 17 projektów na kwotę dofinansowania 12 166 838,06 PLN. Zarząd Województwa Śląskiego wybrał do dofinansowania 16 projektów na kwotę dofinansowania równą 10 891 838,06 PLN. Do końca okresu sprawozdawczego podpisano wszystkie umowy o dofinansowanie z beneficjentami na kwotę dofinansowania 10 958 052,2 PLN, z czego 7 umów na kwotę dofinansowania 4</w:t>
      </w:r>
      <w:r>
        <w:t xml:space="preserve"> 915 806,12 PLN podpisano w okresie sprawozdawczym. Do końca okresu sprawozdawczego zatwierdzono 25 wniosków o płatność, z czego 21 w okresie sprawozdawczym:</w:t>
      </w:r>
    </w:p>
    <w:p w:rsidR="00530BD4" w:rsidRDefault="00530BD4" w:rsidP="00A937EA">
      <w:pPr>
        <w:widowControl w:val="0"/>
        <w:numPr>
          <w:ilvl w:val="0"/>
          <w:numId w:val="47"/>
        </w:numPr>
        <w:autoSpaceDE w:val="0"/>
        <w:autoSpaceDN w:val="0"/>
        <w:adjustRightInd w:val="0"/>
        <w:spacing w:line="276" w:lineRule="auto"/>
        <w:ind w:right="28"/>
        <w:jc w:val="both"/>
      </w:pPr>
      <w:r>
        <w:t>6 wniosków o płatność zaliczkową na kwotę dofinansowani 894 536,24 PLN, z czego 4 wnioski na kwotę dofinansowania 335 414,43 PLN zatwierdzono w okresie sprawozdawczym,</w:t>
      </w:r>
    </w:p>
    <w:p w:rsidR="00530BD4" w:rsidRDefault="00530BD4" w:rsidP="00A937EA">
      <w:pPr>
        <w:widowControl w:val="0"/>
        <w:numPr>
          <w:ilvl w:val="0"/>
          <w:numId w:val="47"/>
        </w:numPr>
        <w:autoSpaceDE w:val="0"/>
        <w:autoSpaceDN w:val="0"/>
        <w:adjustRightInd w:val="0"/>
        <w:spacing w:line="276" w:lineRule="auto"/>
        <w:ind w:right="28"/>
        <w:jc w:val="both"/>
      </w:pPr>
      <w:r>
        <w:t>19 wniosków o płatność pośrednią/ końcową na kwotę dofinansowania 1 602 876,36 PLN, z czego 17 wniosków na kwotę dofinansowania 1 566 224,19 PLN zatwierdzono w okresie sprawozdawczym.</w:t>
      </w:r>
    </w:p>
    <w:p w:rsidR="00530BD4" w:rsidRDefault="00530BD4" w:rsidP="00F010CD">
      <w:pPr>
        <w:pStyle w:val="zajawka"/>
        <w:spacing w:before="0" w:beforeAutospacing="0" w:after="0" w:afterAutospacing="0" w:line="276" w:lineRule="auto"/>
        <w:jc w:val="both"/>
      </w:pPr>
    </w:p>
    <w:p w:rsidR="00530BD4" w:rsidRDefault="00530BD4" w:rsidP="00F010CD">
      <w:pPr>
        <w:widowControl w:val="0"/>
        <w:autoSpaceDE w:val="0"/>
        <w:autoSpaceDN w:val="0"/>
        <w:adjustRightInd w:val="0"/>
        <w:spacing w:line="276" w:lineRule="auto"/>
        <w:ind w:right="28"/>
        <w:jc w:val="both"/>
      </w:pPr>
      <w:r w:rsidRPr="00381FBE">
        <w:t xml:space="preserve">IZ RPO WSL ogłosiła konkurs nr </w:t>
      </w:r>
      <w:r w:rsidRPr="00381FBE">
        <w:rPr>
          <w:b/>
        </w:rPr>
        <w:t>01.01.01-080/09</w:t>
      </w:r>
      <w:r w:rsidRPr="00381FBE">
        <w:t xml:space="preserve"> (od 31 sierpnia do 30 września 2009 r.) na dofinansowanie projektów w ramach</w:t>
      </w:r>
      <w:r>
        <w:t xml:space="preserve"> </w:t>
      </w:r>
      <w:r w:rsidRPr="005A6451">
        <w:t xml:space="preserve">poddziałania </w:t>
      </w:r>
      <w:r w:rsidRPr="00381FBE">
        <w:rPr>
          <w:i/>
        </w:rPr>
        <w:t>1.1.1. Infrastruktura rozwoju gospodarczego</w:t>
      </w:r>
      <w:r w:rsidRPr="005A6451">
        <w:t xml:space="preserve"> Typ projektu nr 7</w:t>
      </w:r>
      <w:r>
        <w:t>-</w:t>
      </w:r>
      <w:r w:rsidRPr="005A6451">
        <w:t> Dokapitalizowanie zewnętrznych źródeł dofinansowania przedsiębiorczości</w:t>
      </w:r>
      <w:r>
        <w:rPr>
          <w:i/>
        </w:rPr>
        <w:t>.</w:t>
      </w:r>
      <w:r w:rsidRPr="006336F8">
        <w:t xml:space="preserve"> </w:t>
      </w:r>
      <w:r w:rsidRPr="00764987">
        <w:t>W ramach konkursu złożono 8 projektów na kwotę dofinansowania 76 901 039,00 PLN.</w:t>
      </w:r>
      <w:r w:rsidRPr="00826751">
        <w:rPr>
          <w:i/>
        </w:rPr>
        <w:t xml:space="preserve"> </w:t>
      </w:r>
      <w:r w:rsidRPr="003916AC">
        <w:t>Zarząd Województwa Śląskiego</w:t>
      </w:r>
      <w:r>
        <w:t xml:space="preserve"> wybrał do dofinansowania 4 projektów na kwotę </w:t>
      </w:r>
      <w:r w:rsidRPr="003916AC">
        <w:t>dofinansowania</w:t>
      </w:r>
      <w:r>
        <w:t xml:space="preserve"> równą 65 995 890,00</w:t>
      </w:r>
      <w:r w:rsidRPr="00764987">
        <w:t xml:space="preserve"> PLN.</w:t>
      </w:r>
      <w:r w:rsidRPr="003916AC">
        <w:t xml:space="preserve"> </w:t>
      </w:r>
      <w:r>
        <w:t>W okresie sprawozdawczym podpisano wszystkie umowy o dofinansowanie z beneficjentami na kwotę dofinansowania 65 995 890,00</w:t>
      </w:r>
      <w:r w:rsidRPr="00F0434B">
        <w:t xml:space="preserve"> PLN</w:t>
      </w:r>
      <w:r>
        <w:t>. Do końca okresu sprawozdawczego zatwierdzono 4 wnioski o płatność pośrednią/końcową na kwotę dofinansowania  65 995 890,00 PLN, wszystkie wnioski zatwierdzono w okresie sprawozdawczym.</w:t>
      </w:r>
    </w:p>
    <w:p w:rsidR="000A74AB" w:rsidRDefault="000A74AB" w:rsidP="00F010CD">
      <w:pPr>
        <w:spacing w:after="240" w:line="276" w:lineRule="auto"/>
        <w:jc w:val="both"/>
      </w:pPr>
    </w:p>
    <w:p w:rsidR="00530BD4" w:rsidRPr="00092C57" w:rsidRDefault="00530BD4" w:rsidP="00F010CD">
      <w:pPr>
        <w:spacing w:after="240" w:line="276" w:lineRule="auto"/>
        <w:jc w:val="both"/>
      </w:pPr>
      <w:r w:rsidRPr="00092C57">
        <w:t xml:space="preserve">IZ RPO WSL ogłosiła konkurs </w:t>
      </w:r>
      <w:r>
        <w:t xml:space="preserve">nr </w:t>
      </w:r>
      <w:r>
        <w:rPr>
          <w:b/>
        </w:rPr>
        <w:t>01.03.00-091</w:t>
      </w:r>
      <w:r w:rsidRPr="00115C6A">
        <w:rPr>
          <w:b/>
        </w:rPr>
        <w:t>/</w:t>
      </w:r>
      <w:r>
        <w:rPr>
          <w:b/>
        </w:rPr>
        <w:t>1</w:t>
      </w:r>
      <w:r w:rsidRPr="00115C6A">
        <w:rPr>
          <w:b/>
        </w:rPr>
        <w:t>0</w:t>
      </w:r>
      <w:r>
        <w:t xml:space="preserve"> (od 30 kwietnia</w:t>
      </w:r>
      <w:r w:rsidRPr="00092C57">
        <w:t xml:space="preserve"> do </w:t>
      </w:r>
      <w:r>
        <w:t>31 lipca 2010</w:t>
      </w:r>
      <w:r w:rsidRPr="00092C57">
        <w:t xml:space="preserve"> r.) w ramach </w:t>
      </w:r>
      <w:r w:rsidRPr="00092C57">
        <w:rPr>
          <w:i/>
        </w:rPr>
        <w:t xml:space="preserve">działania </w:t>
      </w:r>
      <w:r>
        <w:rPr>
          <w:i/>
        </w:rPr>
        <w:t>1.3. Transfer technologii i </w:t>
      </w:r>
      <w:r w:rsidRPr="00E26247">
        <w:rPr>
          <w:i/>
        </w:rPr>
        <w:t>innowacji</w:t>
      </w:r>
      <w:r>
        <w:rPr>
          <w:i/>
        </w:rPr>
        <w:t xml:space="preserve"> </w:t>
      </w:r>
      <w:r w:rsidRPr="00E6678A">
        <w:t xml:space="preserve">dla typów projektów nr </w:t>
      </w:r>
      <w:r>
        <w:t>1, 2, 5.</w:t>
      </w:r>
      <w:r w:rsidRPr="00092C57">
        <w:t xml:space="preserve"> </w:t>
      </w:r>
      <w:r>
        <w:t>Wielkość środków przewidziana do alokacji w ramach konkursu wyniosła</w:t>
      </w:r>
      <w:r w:rsidRPr="00092C57">
        <w:t xml:space="preserve"> </w:t>
      </w:r>
      <w:r>
        <w:t xml:space="preserve">14 870 701 </w:t>
      </w:r>
      <w:r w:rsidRPr="00092C57">
        <w:t>euro, co stanowi</w:t>
      </w:r>
      <w:r>
        <w:t>ło</w:t>
      </w:r>
      <w:r w:rsidRPr="00092C57">
        <w:t xml:space="preserve"> </w:t>
      </w:r>
      <w:r>
        <w:t xml:space="preserve"> 57 637 350 </w:t>
      </w:r>
      <w:r w:rsidRPr="00092C57">
        <w:t>PLN.</w:t>
      </w:r>
      <w:r w:rsidRPr="00092C57">
        <w:rPr>
          <w:rStyle w:val="Odwoanieprzypisudolnego"/>
        </w:rPr>
        <w:footnoteReference w:id="3"/>
      </w:r>
      <w:r w:rsidRPr="00092C57">
        <w:t xml:space="preserve"> </w:t>
      </w:r>
      <w:r>
        <w:t xml:space="preserve">W ramach przedmiotowego konkursu zostało złożonych  </w:t>
      </w:r>
      <w:r>
        <w:br/>
        <w:t xml:space="preserve">12 projektów na kwotę dofinansowania 92 591 086,34 PLN. </w:t>
      </w:r>
      <w:r w:rsidRPr="00BD7E6C">
        <w:t>Zakończenie oceny formalnej i merytoryczno-technicznej planowane jest w przyszłym okresie sprawozdawczym.</w:t>
      </w:r>
    </w:p>
    <w:p w:rsidR="00530BD4" w:rsidRDefault="00530BD4" w:rsidP="00F010CD">
      <w:pPr>
        <w:spacing w:line="276" w:lineRule="auto"/>
        <w:jc w:val="both"/>
      </w:pPr>
      <w:r w:rsidRPr="00092C57">
        <w:t xml:space="preserve">IZ RPO WSL ogłosiła konkurs </w:t>
      </w:r>
      <w:r>
        <w:t xml:space="preserve">nr </w:t>
      </w:r>
      <w:r>
        <w:rPr>
          <w:b/>
        </w:rPr>
        <w:t>01.03.00-092</w:t>
      </w:r>
      <w:r w:rsidRPr="00115C6A">
        <w:rPr>
          <w:b/>
        </w:rPr>
        <w:t>/</w:t>
      </w:r>
      <w:r>
        <w:rPr>
          <w:b/>
        </w:rPr>
        <w:t>1</w:t>
      </w:r>
      <w:r w:rsidRPr="00115C6A">
        <w:rPr>
          <w:b/>
        </w:rPr>
        <w:t>0</w:t>
      </w:r>
      <w:r>
        <w:t xml:space="preserve"> (od 30 kwietnia</w:t>
      </w:r>
      <w:r w:rsidRPr="00092C57">
        <w:t xml:space="preserve"> do </w:t>
      </w:r>
      <w:r>
        <w:t>31 lipca 2010</w:t>
      </w:r>
      <w:r w:rsidRPr="00092C57">
        <w:t xml:space="preserve"> r.) w ramach </w:t>
      </w:r>
      <w:r w:rsidRPr="00092C57">
        <w:rPr>
          <w:i/>
        </w:rPr>
        <w:t xml:space="preserve">działania </w:t>
      </w:r>
      <w:r>
        <w:rPr>
          <w:i/>
        </w:rPr>
        <w:t>1.3. Transfer technologii i </w:t>
      </w:r>
      <w:r w:rsidRPr="00E26247">
        <w:rPr>
          <w:i/>
        </w:rPr>
        <w:t>innowacji</w:t>
      </w:r>
      <w:r>
        <w:rPr>
          <w:i/>
        </w:rPr>
        <w:t xml:space="preserve"> </w:t>
      </w:r>
      <w:r>
        <w:t>dla typów projektów nr 3, 4, 6</w:t>
      </w:r>
      <w:r w:rsidRPr="00E6678A">
        <w:t>.</w:t>
      </w:r>
      <w:r w:rsidRPr="00092C57">
        <w:t xml:space="preserve"> </w:t>
      </w:r>
      <w:r>
        <w:t>Wielkość środków przewidziana do alokacji w ramach konkursu wyniosła</w:t>
      </w:r>
      <w:r w:rsidRPr="00092C57">
        <w:t xml:space="preserve"> </w:t>
      </w:r>
      <w:r>
        <w:t xml:space="preserve">5 129 299 </w:t>
      </w:r>
      <w:r w:rsidRPr="00092C57">
        <w:t xml:space="preserve">euro, co </w:t>
      </w:r>
      <w:r w:rsidRPr="00092C57">
        <w:lastRenderedPageBreak/>
        <w:t>stanowi</w:t>
      </w:r>
      <w:r>
        <w:t>ło</w:t>
      </w:r>
      <w:r w:rsidRPr="00092C57">
        <w:t xml:space="preserve"> </w:t>
      </w:r>
      <w:r>
        <w:t xml:space="preserve">19 880 650 </w:t>
      </w:r>
      <w:r w:rsidRPr="00092C57">
        <w:t>PLN.</w:t>
      </w:r>
      <w:r w:rsidRPr="00092C57">
        <w:rPr>
          <w:rStyle w:val="Odwoanieprzypisudolnego"/>
        </w:rPr>
        <w:footnoteReference w:id="4"/>
      </w:r>
      <w:r w:rsidRPr="00092C57">
        <w:t xml:space="preserve"> </w:t>
      </w:r>
      <w:r>
        <w:t xml:space="preserve">W ramach przedmiotowego konkursu zostało złożonych  </w:t>
      </w:r>
      <w:r>
        <w:br/>
        <w:t xml:space="preserve">9 projektów na kwotę dofinansowania 6 872 625,85 PLN. </w:t>
      </w:r>
      <w:r w:rsidRPr="00F32EB7">
        <w:t>Zakończenie oceny formalnej i merytoryczno-technicznej planowane jest w przyszłym okresie sprawozdawczym.</w:t>
      </w:r>
    </w:p>
    <w:p w:rsidR="00530BD4" w:rsidRDefault="00530BD4" w:rsidP="00F010CD">
      <w:pPr>
        <w:spacing w:line="276" w:lineRule="auto"/>
        <w:jc w:val="both"/>
      </w:pPr>
    </w:p>
    <w:p w:rsidR="00530BD4" w:rsidRDefault="00530BD4" w:rsidP="00F010CD">
      <w:pPr>
        <w:spacing w:line="276" w:lineRule="auto"/>
        <w:jc w:val="both"/>
      </w:pPr>
      <w:r>
        <w:t xml:space="preserve">W okresie sprawozdawczym IZ RPO WSL ogłosiła konkurs </w:t>
      </w:r>
      <w:r w:rsidRPr="00AB05A1">
        <w:rPr>
          <w:b/>
        </w:rPr>
        <w:t>nr 01.01.02-104/10</w:t>
      </w:r>
      <w:r>
        <w:rPr>
          <w:b/>
        </w:rPr>
        <w:t xml:space="preserve"> </w:t>
      </w:r>
      <w:r w:rsidRPr="00B438AA">
        <w:t xml:space="preserve">(od 7 września do 8 listopada 2010r.) </w:t>
      </w:r>
      <w:r>
        <w:t xml:space="preserve">w ramach </w:t>
      </w:r>
      <w:r w:rsidRPr="00B438AA">
        <w:rPr>
          <w:i/>
        </w:rPr>
        <w:t>poddziałania 1.1.2. Promocja inwestycyjna</w:t>
      </w:r>
      <w:r>
        <w:t xml:space="preserve"> dla typów projektów 1,2. Wielkość środków przewidziana do alokacji w ramach konkursu wyniosła 3 000 000,00 </w:t>
      </w:r>
      <w:r w:rsidRPr="00092C57">
        <w:t>euro, co stanowi</w:t>
      </w:r>
      <w:r>
        <w:t xml:space="preserve">ło 11 941 800,00 </w:t>
      </w:r>
      <w:r w:rsidRPr="00092C57">
        <w:t>PLN.</w:t>
      </w:r>
      <w:r w:rsidRPr="00092C57">
        <w:rPr>
          <w:rStyle w:val="Odwoanieprzypisudolnego"/>
        </w:rPr>
        <w:footnoteReference w:id="5"/>
      </w:r>
      <w:r w:rsidRPr="00092C57">
        <w:t xml:space="preserve"> </w:t>
      </w:r>
      <w:r>
        <w:t xml:space="preserve">W ramach przedmiotowego konkursu zostały złożone 23 projekty na kwotę dofinansowania 16 720 517,56 PLN. </w:t>
      </w:r>
      <w:r w:rsidRPr="00F32EB7">
        <w:t>Zakończenie oceny formalnej i merytoryczno-technicznej planowane jest w przyszłym okresie sprawozdawczym.</w:t>
      </w:r>
    </w:p>
    <w:p w:rsidR="00530BD4" w:rsidRDefault="00530BD4" w:rsidP="00F010CD">
      <w:pPr>
        <w:spacing w:line="276" w:lineRule="auto"/>
        <w:jc w:val="both"/>
      </w:pPr>
    </w:p>
    <w:p w:rsidR="00530BD4" w:rsidRDefault="00530BD4" w:rsidP="00F010CD">
      <w:pPr>
        <w:spacing w:after="240" w:line="276" w:lineRule="auto"/>
        <w:jc w:val="both"/>
        <w:rPr>
          <w:b/>
          <w:i/>
        </w:rPr>
      </w:pPr>
      <w:r>
        <w:rPr>
          <w:b/>
          <w:i/>
        </w:rPr>
        <w:t>Analiza wskaźnikowa</w:t>
      </w:r>
    </w:p>
    <w:p w:rsidR="00B15005" w:rsidRDefault="00B15005" w:rsidP="00B15005">
      <w:pPr>
        <w:spacing w:line="276" w:lineRule="auto"/>
        <w:jc w:val="both"/>
      </w:pPr>
      <w:r>
        <w:t xml:space="preserve">Realizacja wskaźników w większości przypadków nie budzi zastrzeżeń i przebiega zgodnie z planowaną wartością docelową. </w:t>
      </w:r>
      <w:r w:rsidR="00352A52">
        <w:t>Wyjątki stanowią wskaźniki</w:t>
      </w:r>
      <w:r>
        <w:t xml:space="preserve">: </w:t>
      </w:r>
    </w:p>
    <w:p w:rsidR="00B15005" w:rsidRDefault="00B15005" w:rsidP="00B15005">
      <w:pPr>
        <w:pStyle w:val="Akapitzlist"/>
        <w:numPr>
          <w:ilvl w:val="0"/>
          <w:numId w:val="75"/>
        </w:numPr>
        <w:spacing w:line="276" w:lineRule="auto"/>
        <w:ind w:hanging="294"/>
        <w:jc w:val="both"/>
        <w:rPr>
          <w:i/>
        </w:rPr>
      </w:pPr>
      <w:r w:rsidRPr="00B15005">
        <w:rPr>
          <w:i/>
        </w:rPr>
        <w:t>Liczba projektów z zakresu B+R</w:t>
      </w:r>
      <w:r>
        <w:rPr>
          <w:i/>
        </w:rPr>
        <w:t>,</w:t>
      </w:r>
    </w:p>
    <w:p w:rsidR="00B15005" w:rsidRDefault="00B15005" w:rsidP="00B15005">
      <w:pPr>
        <w:pStyle w:val="Akapitzlist"/>
        <w:numPr>
          <w:ilvl w:val="0"/>
          <w:numId w:val="75"/>
        </w:numPr>
        <w:spacing w:line="276" w:lineRule="auto"/>
        <w:ind w:hanging="294"/>
        <w:jc w:val="both"/>
        <w:rPr>
          <w:i/>
        </w:rPr>
      </w:pPr>
      <w:r w:rsidRPr="00B15005">
        <w:rPr>
          <w:i/>
        </w:rPr>
        <w:t>Liczba instytucji B+R wspartych w ramach RPO</w:t>
      </w:r>
      <w:r>
        <w:rPr>
          <w:i/>
        </w:rPr>
        <w:t>,</w:t>
      </w:r>
    </w:p>
    <w:p w:rsidR="00B15005" w:rsidRPr="00B15005" w:rsidRDefault="00B15005" w:rsidP="00B15005">
      <w:pPr>
        <w:pStyle w:val="Akapitzlist"/>
        <w:numPr>
          <w:ilvl w:val="0"/>
          <w:numId w:val="75"/>
        </w:numPr>
        <w:spacing w:line="276" w:lineRule="auto"/>
        <w:ind w:hanging="294"/>
        <w:jc w:val="both"/>
        <w:rPr>
          <w:i/>
        </w:rPr>
      </w:pPr>
      <w:r w:rsidRPr="00B15005">
        <w:rPr>
          <w:i/>
        </w:rPr>
        <w:t>Liczba projektów współpracy pomiędzy przedsiębiorstwami a jednostkami badawczymi</w:t>
      </w:r>
    </w:p>
    <w:p w:rsidR="00196EF2" w:rsidRDefault="00B15005" w:rsidP="00B15005">
      <w:pPr>
        <w:spacing w:line="276" w:lineRule="auto"/>
        <w:jc w:val="both"/>
      </w:pPr>
      <w:r>
        <w:t xml:space="preserve">które są realizowane w ramach działania 1.3 i 1.2.3 typ projektu 2. Pierwszy konkurs z działania 1.3 został ogłoszony 30 kwietnia 2010 r. i trwał do 31 lipca. Do końca 2010 roku trwała ocena </w:t>
      </w:r>
      <w:r w:rsidR="00C24E74">
        <w:t>złożonych projektów</w:t>
      </w:r>
      <w:r>
        <w:t xml:space="preserve"> w związku z </w:t>
      </w:r>
      <w:r w:rsidR="00620A9A">
        <w:t>tym</w:t>
      </w:r>
      <w:r>
        <w:t xml:space="preserve"> żaden z wniosków nie został jeszcze wybrany do dofinansowania. </w:t>
      </w:r>
    </w:p>
    <w:p w:rsidR="00B15005" w:rsidRPr="001643B0" w:rsidRDefault="00C24E74" w:rsidP="00B15005">
      <w:pPr>
        <w:spacing w:line="276" w:lineRule="auto"/>
        <w:jc w:val="both"/>
      </w:pPr>
      <w:r>
        <w:t xml:space="preserve">Problemem w realizacji </w:t>
      </w:r>
      <w:r w:rsidR="00B15005">
        <w:t xml:space="preserve">działania 1.2.3 typ projektu 2 </w:t>
      </w:r>
      <w:r>
        <w:t xml:space="preserve">jest </w:t>
      </w:r>
      <w:r w:rsidR="00B15005">
        <w:t>linia demarkacyjna pomiędzy RPO WSL a PO IG</w:t>
      </w:r>
      <w:r>
        <w:t>, która zakłada, że</w:t>
      </w:r>
      <w:r w:rsidR="00B15005">
        <w:t xml:space="preserve"> maksymalne dofina</w:t>
      </w:r>
      <w:r w:rsidR="00196EF2">
        <w:t>nsowanie projektów związanych z </w:t>
      </w:r>
      <w:r w:rsidR="00B15005">
        <w:t>działalnością B+R w ramach RPO wynosi 400</w:t>
      </w:r>
      <w:r>
        <w:t xml:space="preserve"> tyś złotych i </w:t>
      </w:r>
      <w:r w:rsidR="00B15005">
        <w:t>potencjalni beneficjenci nie są zainteresowani tak niską dotacją.</w:t>
      </w:r>
    </w:p>
    <w:p w:rsidR="00B15005" w:rsidRDefault="00B15005" w:rsidP="00C24E74">
      <w:pPr>
        <w:spacing w:line="276" w:lineRule="auto"/>
        <w:jc w:val="both"/>
        <w:rPr>
          <w:i/>
        </w:rPr>
      </w:pPr>
    </w:p>
    <w:p w:rsidR="00B15005" w:rsidRDefault="00C24E74" w:rsidP="00B15005">
      <w:pPr>
        <w:spacing w:line="276" w:lineRule="auto"/>
        <w:jc w:val="both"/>
      </w:pPr>
      <w:r>
        <w:t>Poniższe</w:t>
      </w:r>
      <w:r w:rsidR="00B15005">
        <w:t xml:space="preserve"> wskaźniki realizowane z poddziałania 1.1.1. w ramach którego do końca 31 grudnia 2010</w:t>
      </w:r>
      <w:r w:rsidR="00EE5125">
        <w:t xml:space="preserve"> </w:t>
      </w:r>
      <w:r w:rsidR="00B15005">
        <w:t>r</w:t>
      </w:r>
      <w:r w:rsidR="00EE5125">
        <w:t>.</w:t>
      </w:r>
      <w:r w:rsidR="00B15005">
        <w:t xml:space="preserve"> zakończone zostały tylko 4 projekty. Niestety żaden z nich nie był z zakresu który pozwoliłby na postęp w realizacji ww. wskaźników.</w:t>
      </w:r>
    </w:p>
    <w:p w:rsidR="00C24E74" w:rsidRDefault="00C24E74" w:rsidP="00C24E74">
      <w:pPr>
        <w:pStyle w:val="Akapitzlist"/>
        <w:numPr>
          <w:ilvl w:val="0"/>
          <w:numId w:val="76"/>
        </w:numPr>
        <w:spacing w:line="276" w:lineRule="auto"/>
        <w:jc w:val="both"/>
        <w:rPr>
          <w:i/>
        </w:rPr>
      </w:pPr>
      <w:r w:rsidRPr="00C24E74">
        <w:rPr>
          <w:i/>
        </w:rPr>
        <w:t>Powierzchnia inkubatorów/ parków technologicznych</w:t>
      </w:r>
      <w:r>
        <w:rPr>
          <w:i/>
        </w:rPr>
        <w:t>,</w:t>
      </w:r>
    </w:p>
    <w:p w:rsidR="00B15005" w:rsidRPr="00EE5125" w:rsidRDefault="00C24E74" w:rsidP="00EE5125">
      <w:pPr>
        <w:pStyle w:val="Akapitzlist"/>
        <w:numPr>
          <w:ilvl w:val="0"/>
          <w:numId w:val="76"/>
        </w:numPr>
        <w:spacing w:line="276" w:lineRule="auto"/>
        <w:jc w:val="both"/>
        <w:rPr>
          <w:i/>
        </w:rPr>
      </w:pPr>
      <w:r w:rsidRPr="00C24E74">
        <w:rPr>
          <w:i/>
        </w:rPr>
        <w:t>Liczba przedsiębiorstw zlokalizowanych we wspartych inkubatorach, parkach biznesowych, technologicznych</w:t>
      </w:r>
    </w:p>
    <w:p w:rsidR="00BA7793" w:rsidRPr="00A0448B" w:rsidRDefault="00BA7793" w:rsidP="00F010CD">
      <w:pPr>
        <w:spacing w:before="240" w:line="276" w:lineRule="auto"/>
        <w:jc w:val="both"/>
      </w:pPr>
      <w:r w:rsidRPr="00BA7793">
        <w:t xml:space="preserve">Przy kontraktacji na poziomie 44% średnia szacunkowa realizacja na poziomie produktów wynosi 50% a na poziomie rezultatów 145%. Są to wartości zadowalające, choć zróżnicowanie między pojedynczymi wskaźnikami jest spore. </w:t>
      </w:r>
      <w:r>
        <w:t>Wartości sumaryczne są </w:t>
      </w:r>
      <w:r w:rsidRPr="00BA7793">
        <w:t xml:space="preserve">zawyżane przez wskaźniki wyraźnie przekraczające założony cel produkt </w:t>
      </w:r>
      <w:r w:rsidRPr="00BA7793">
        <w:rPr>
          <w:i/>
        </w:rPr>
        <w:t>Liczba projektów z zakresu bezpośredniego wsparcia inwestycyjnego dla MSP</w:t>
      </w:r>
      <w:r w:rsidRPr="00BA7793">
        <w:t xml:space="preserve"> i rezultat </w:t>
      </w:r>
      <w:r w:rsidRPr="00BA7793">
        <w:rPr>
          <w:i/>
        </w:rPr>
        <w:t xml:space="preserve">Dodatkowe inwestycje </w:t>
      </w:r>
      <w:r w:rsidRPr="00BA7793">
        <w:rPr>
          <w:i/>
        </w:rPr>
        <w:lastRenderedPageBreak/>
        <w:t>wykreowane dzięki wsparciu</w:t>
      </w:r>
      <w:r w:rsidRPr="00BA7793">
        <w:t xml:space="preserve">. Wśród pozostałych wskaźników jest wiele wobec których istnieje ryzyko nieosiągnięcia wartości docelowej. Dotyczy to m.in. </w:t>
      </w:r>
      <w:r w:rsidRPr="00BA7793">
        <w:rPr>
          <w:i/>
        </w:rPr>
        <w:t>Powierzchni inkubatorów/ parków technologicznych, Liczby projektów z zakresu B+R</w:t>
      </w:r>
      <w:r w:rsidRPr="00BA7793">
        <w:t xml:space="preserve">, czy też podstawowego rezultatu RPO </w:t>
      </w:r>
      <w:r w:rsidRPr="00BA7793">
        <w:rPr>
          <w:i/>
        </w:rPr>
        <w:t>Liczby utworzonych miejsc pracy.</w:t>
      </w:r>
      <w:r w:rsidR="00A0448B">
        <w:rPr>
          <w:i/>
        </w:rPr>
        <w:t xml:space="preserve"> </w:t>
      </w:r>
      <w:r w:rsidR="00A0448B" w:rsidRPr="00A0448B">
        <w:t xml:space="preserve">W kolejnym okresie sprawozdawczym zostanie przeprowadzona analiza </w:t>
      </w:r>
      <w:r w:rsidR="00A0448B">
        <w:t>dot. wskaźników przez eksperta zewnętrznego. W oparci o jego rekomendację zostaną przeprowadzone zmiany w zakresie wartości i ilości wskaźników i zostaną ujęte w ramach pakietu renegocjacyjnego RPO WSL</w:t>
      </w:r>
      <w:r w:rsidR="00876245">
        <w:t>.</w:t>
      </w:r>
    </w:p>
    <w:p w:rsidR="00BA7793" w:rsidRDefault="00BA7793" w:rsidP="00F010CD">
      <w:pPr>
        <w:spacing w:line="276" w:lineRule="auto"/>
        <w:rPr>
          <w:rFonts w:ascii="Calibri" w:hAnsi="Calibri" w:cs="Calibri"/>
          <w:color w:val="943634"/>
          <w:sz w:val="23"/>
          <w:szCs w:val="23"/>
        </w:rPr>
      </w:pPr>
    </w:p>
    <w:p w:rsidR="00530BD4" w:rsidRPr="001035B5" w:rsidRDefault="00530BD4" w:rsidP="00F010CD">
      <w:pPr>
        <w:spacing w:line="276" w:lineRule="auto"/>
      </w:pPr>
    </w:p>
    <w:p w:rsidR="00530BD4" w:rsidRDefault="00530BD4" w:rsidP="00F010CD">
      <w:pPr>
        <w:spacing w:after="240" w:line="276" w:lineRule="auto"/>
        <w:jc w:val="both"/>
        <w:rPr>
          <w:b/>
        </w:rPr>
      </w:pPr>
      <w:r>
        <w:rPr>
          <w:b/>
        </w:rPr>
        <w:t xml:space="preserve">Opis istotnych problemów z wdrażaniem wraz z podjętymi </w:t>
      </w:r>
      <w:r w:rsidRPr="004822B1">
        <w:rPr>
          <w:b/>
        </w:rPr>
        <w:t>działania</w:t>
      </w:r>
      <w:r>
        <w:rPr>
          <w:b/>
        </w:rPr>
        <w:t>mi</w:t>
      </w:r>
      <w:r w:rsidRPr="004822B1">
        <w:rPr>
          <w:b/>
        </w:rPr>
        <w:t xml:space="preserve"> zarad</w:t>
      </w:r>
      <w:r>
        <w:rPr>
          <w:b/>
        </w:rPr>
        <w:t>czymi w  P</w:t>
      </w:r>
      <w:r w:rsidRPr="004822B1">
        <w:rPr>
          <w:b/>
        </w:rPr>
        <w:t>riorytecie</w:t>
      </w:r>
      <w:r>
        <w:rPr>
          <w:b/>
        </w:rPr>
        <w:t xml:space="preserve"> I</w:t>
      </w:r>
    </w:p>
    <w:p w:rsidR="00802B19" w:rsidRPr="00507419" w:rsidRDefault="00802B19" w:rsidP="00802B19">
      <w:pPr>
        <w:spacing w:line="276" w:lineRule="auto"/>
        <w:jc w:val="both"/>
      </w:pPr>
      <w:r>
        <w:t>W okresie sprawozdawczym jednym z problemów była interpretacja</w:t>
      </w:r>
      <w:r w:rsidRPr="00507419">
        <w:t xml:space="preserve"> zapisów linii demarkacyjnej (dot. zasad dotyczących możliwości ubiegania się</w:t>
      </w:r>
      <w:r>
        <w:t xml:space="preserve"> </w:t>
      </w:r>
      <w:r w:rsidRPr="00507419">
        <w:t xml:space="preserve">o dofinansowanie w ramach RPO osób podlegających ubezpieczeniu w KRUS nie </w:t>
      </w:r>
      <w:r>
        <w:t>będących mikroprzedsiębiorcami). IP2 RPO WSL, która miała powyższy problem uzyskała</w:t>
      </w:r>
      <w:r w:rsidRPr="00507419">
        <w:t xml:space="preserve"> niezbędne interpretacje oraz opinie prawne od Ministerstwa Rozwoju Regionalnego, Instytucji Zarządzającej RPO WSL oraz Radców Prawnych Śląskiego Centrum Przedsiębiorczości</w:t>
      </w:r>
      <w:r>
        <w:t>.</w:t>
      </w:r>
    </w:p>
    <w:p w:rsidR="00A05372" w:rsidRDefault="00A05372" w:rsidP="00F010CD">
      <w:pPr>
        <w:spacing w:after="200" w:line="276" w:lineRule="auto"/>
        <w:rPr>
          <w:b/>
          <w:i/>
        </w:rPr>
      </w:pPr>
    </w:p>
    <w:p w:rsidR="00530BD4" w:rsidRDefault="00530BD4" w:rsidP="00F010CD">
      <w:pPr>
        <w:spacing w:after="200" w:line="276" w:lineRule="auto"/>
        <w:rPr>
          <w:b/>
          <w:i/>
        </w:rPr>
      </w:pPr>
      <w:r w:rsidRPr="00BA6F7C">
        <w:rPr>
          <w:b/>
          <w:i/>
        </w:rPr>
        <w:t>Priorytet II</w:t>
      </w:r>
      <w:r w:rsidRPr="00BA6F7C">
        <w:rPr>
          <w:i/>
        </w:rPr>
        <w:t xml:space="preserve"> </w:t>
      </w:r>
      <w:r w:rsidRPr="00BA6F7C">
        <w:rPr>
          <w:b/>
          <w:i/>
        </w:rPr>
        <w:t xml:space="preserve">Społeczeństwo informacyjne </w:t>
      </w:r>
    </w:p>
    <w:p w:rsidR="00530BD4" w:rsidRDefault="00530BD4" w:rsidP="00F010CD">
      <w:pPr>
        <w:pStyle w:val="zajawka"/>
        <w:spacing w:before="0" w:beforeAutospacing="0" w:after="120" w:afterAutospacing="0" w:line="276" w:lineRule="auto"/>
        <w:jc w:val="both"/>
      </w:pPr>
      <w:r>
        <w:t>W ramach priorytetu II w okresie sprawozdawczym nie ogłoszono żadnego naboru w trybie konkursowym.</w:t>
      </w:r>
    </w:p>
    <w:p w:rsidR="00530BD4" w:rsidRDefault="00530BD4" w:rsidP="00F010CD">
      <w:pPr>
        <w:pStyle w:val="zajawka"/>
        <w:spacing w:before="0" w:beforeAutospacing="0" w:after="0" w:afterAutospacing="0" w:line="276" w:lineRule="auto"/>
        <w:jc w:val="both"/>
      </w:pPr>
      <w:r>
        <w:t xml:space="preserve">IZ RPO WSL w 2007r. ogłosiła konkurs nr </w:t>
      </w:r>
      <w:r w:rsidRPr="00115C6A">
        <w:rPr>
          <w:b/>
        </w:rPr>
        <w:t>02.02.00-001/07</w:t>
      </w:r>
      <w:r w:rsidRPr="00A25048">
        <w:t xml:space="preserve"> </w:t>
      </w:r>
      <w:r>
        <w:t xml:space="preserve">dla </w:t>
      </w:r>
      <w:r w:rsidRPr="00D05DB4">
        <w:rPr>
          <w:i/>
        </w:rPr>
        <w:t>działania</w:t>
      </w:r>
      <w:r>
        <w:t xml:space="preserve"> 2.2 </w:t>
      </w:r>
      <w:r>
        <w:rPr>
          <w:rStyle w:val="Uwydatnienie"/>
        </w:rPr>
        <w:t>Rozwój elektronicznych usług publicznych</w:t>
      </w:r>
      <w:r>
        <w:t xml:space="preserve">. W ramach naboru zostały złożone 52 projekty na kwotę dofinansowania 57 583 462,27 PLN. Zarząd Województwa Śląskiego do dofinansowania wybrał </w:t>
      </w:r>
      <w:r w:rsidRPr="007B53A6">
        <w:t>43 projekty na kw</w:t>
      </w:r>
      <w:r>
        <w:t xml:space="preserve">otę dofinansowania </w:t>
      </w:r>
      <w:r w:rsidRPr="00756F9C">
        <w:t>39 205 117,4 PLN. Podpisano wszystkie umowy o dofinansowanie z beneficjentami na łączną kwotę dofinansowania 39 409 048,1 PLN, z czego 22 umowy na kwotę dofinansowania</w:t>
      </w:r>
      <w:r>
        <w:t xml:space="preserve"> 22 063 938,78 PLN podpisano w okresie sprawozdawczym.</w:t>
      </w:r>
      <w:r w:rsidRPr="004B73E5">
        <w:t xml:space="preserve"> </w:t>
      </w:r>
    </w:p>
    <w:p w:rsidR="00530BD4" w:rsidRDefault="00530BD4" w:rsidP="00F010CD">
      <w:pPr>
        <w:pStyle w:val="zajawka"/>
        <w:spacing w:before="0" w:beforeAutospacing="0" w:after="0" w:afterAutospacing="0" w:line="276" w:lineRule="auto"/>
        <w:jc w:val="both"/>
      </w:pPr>
      <w:r>
        <w:t>Do końca okresu sprawozdawczego zatwierdzono 138</w:t>
      </w:r>
      <w:r w:rsidR="00381FBE">
        <w:t xml:space="preserve"> wniosków o płatność, z czego 47</w:t>
      </w:r>
      <w:r>
        <w:t xml:space="preserve"> w okresie sprawozdawczym:</w:t>
      </w:r>
    </w:p>
    <w:p w:rsidR="00530BD4" w:rsidRDefault="00530BD4" w:rsidP="00A937EA">
      <w:pPr>
        <w:pStyle w:val="zajawka"/>
        <w:numPr>
          <w:ilvl w:val="0"/>
          <w:numId w:val="41"/>
        </w:numPr>
        <w:spacing w:before="0" w:beforeAutospacing="0" w:after="0" w:afterAutospacing="0" w:line="276" w:lineRule="auto"/>
        <w:jc w:val="both"/>
      </w:pPr>
      <w:r>
        <w:t>20 wniosków o płatność zaliczkową na kwotę dofinansowania 6 583 691,21 PLN, z czego 6 wniosków na kwotę dofinansowania 2 920 652,02 PLN w okresie sprawozdawczym,</w:t>
      </w:r>
    </w:p>
    <w:p w:rsidR="00530BD4" w:rsidRDefault="00530BD4" w:rsidP="00A937EA">
      <w:pPr>
        <w:pStyle w:val="zajawka"/>
        <w:numPr>
          <w:ilvl w:val="0"/>
          <w:numId w:val="41"/>
        </w:numPr>
        <w:spacing w:before="0" w:beforeAutospacing="0" w:after="240" w:afterAutospacing="0" w:line="276" w:lineRule="auto"/>
        <w:jc w:val="both"/>
      </w:pPr>
      <w:r>
        <w:t>118 wniosków o płatność pośrednią/końcową na kwotę dofinansowania 18 071 901,3 PLN,</w:t>
      </w:r>
      <w:r w:rsidRPr="006416BC">
        <w:t xml:space="preserve"> </w:t>
      </w:r>
      <w:r>
        <w:t>z czego 41 wniosków na kwotę dofinansowania 5 652 396,01 PLN w okresie sprawozdawczym.</w:t>
      </w:r>
    </w:p>
    <w:p w:rsidR="00530BD4" w:rsidRDefault="00530BD4" w:rsidP="00F010CD">
      <w:pPr>
        <w:spacing w:after="240" w:line="276" w:lineRule="auto"/>
        <w:jc w:val="both"/>
      </w:pPr>
      <w:r w:rsidRPr="00092C57">
        <w:t xml:space="preserve">IZ RPO WSL ogłosiła konkurs </w:t>
      </w:r>
      <w:r>
        <w:t xml:space="preserve">nr </w:t>
      </w:r>
      <w:r w:rsidRPr="00115C6A">
        <w:rPr>
          <w:b/>
        </w:rPr>
        <w:t>02.02.00-084/09</w:t>
      </w:r>
      <w:r w:rsidRPr="00092C57">
        <w:t xml:space="preserve"> (od </w:t>
      </w:r>
      <w:r>
        <w:t>6 października</w:t>
      </w:r>
      <w:r w:rsidRPr="00092C57">
        <w:t xml:space="preserve"> do </w:t>
      </w:r>
      <w:r>
        <w:t>7 grudnia 2009</w:t>
      </w:r>
      <w:r w:rsidRPr="00092C57">
        <w:t xml:space="preserve"> r.) w ramach</w:t>
      </w:r>
      <w:r w:rsidRPr="00BD49A2">
        <w:rPr>
          <w:i/>
        </w:rPr>
        <w:t xml:space="preserve"> </w:t>
      </w:r>
      <w:r w:rsidRPr="00D05DB4">
        <w:rPr>
          <w:i/>
        </w:rPr>
        <w:t>działania</w:t>
      </w:r>
      <w:r>
        <w:t xml:space="preserve"> 2.2 </w:t>
      </w:r>
      <w:r>
        <w:rPr>
          <w:rStyle w:val="Uwydatnienie"/>
        </w:rPr>
        <w:t>Rozwój elektronicznych usług publicznych.</w:t>
      </w:r>
      <w:r>
        <w:t xml:space="preserve"> </w:t>
      </w:r>
      <w:r w:rsidRPr="00092C57">
        <w:t>W ramach konkursu złożono 53 wnioski o dofinansowanie na kwotę</w:t>
      </w:r>
      <w:r>
        <w:t xml:space="preserve"> dofinansowania</w:t>
      </w:r>
      <w:r w:rsidRPr="00092C57">
        <w:t xml:space="preserve"> </w:t>
      </w:r>
      <w:r>
        <w:t>66 720 100,08</w:t>
      </w:r>
      <w:r w:rsidRPr="00092C57">
        <w:t xml:space="preserve"> PLN. </w:t>
      </w:r>
      <w:r>
        <w:t>Zarząd Województwa Śląskiego wybrał trzy projekty do dofinansowania na kwotę dofinansowania 19 114 340,8</w:t>
      </w:r>
      <w:r w:rsidR="00E62DB3">
        <w:t>0</w:t>
      </w:r>
      <w:r w:rsidRPr="00C067C6">
        <w:t xml:space="preserve"> </w:t>
      </w:r>
      <w:r>
        <w:t xml:space="preserve">PLN. Zainteresowanie ogłoszonym konkursem było bardzo wysokie </w:t>
      </w:r>
      <w:r>
        <w:lastRenderedPageBreak/>
        <w:t xml:space="preserve">i wnioskowane dofinansowanie przez beneficjentów przewyższyło zaplanowaną na konkurs alokację o ok. 300%. Podpisano 3 umowy z beneficjentami na kwotę dofinansowania </w:t>
      </w:r>
      <w:r w:rsidR="00E62DB3">
        <w:br/>
      </w:r>
      <w:r>
        <w:t>19 114 340,8</w:t>
      </w:r>
      <w:r w:rsidR="00E62DB3">
        <w:t>0</w:t>
      </w:r>
      <w:r>
        <w:t xml:space="preserve"> PLN, wszystkie umowy podpisano w okresie sprawozdawczym. </w:t>
      </w:r>
    </w:p>
    <w:p w:rsidR="00530BD4" w:rsidRDefault="00530BD4" w:rsidP="00F010CD">
      <w:pPr>
        <w:spacing w:line="276" w:lineRule="auto"/>
        <w:jc w:val="both"/>
      </w:pPr>
      <w:r>
        <w:t xml:space="preserve">W I półroczu 2010r. </w:t>
      </w:r>
      <w:r w:rsidRPr="00092C57">
        <w:t xml:space="preserve">IZ RPO WSL ogłosiła konkurs </w:t>
      </w:r>
      <w:r>
        <w:t xml:space="preserve">nr </w:t>
      </w:r>
      <w:r>
        <w:rPr>
          <w:b/>
        </w:rPr>
        <w:t>02.01.00-090</w:t>
      </w:r>
      <w:r w:rsidRPr="00115C6A">
        <w:rPr>
          <w:b/>
        </w:rPr>
        <w:t>/</w:t>
      </w:r>
      <w:r>
        <w:rPr>
          <w:b/>
        </w:rPr>
        <w:t>1</w:t>
      </w:r>
      <w:r w:rsidRPr="00115C6A">
        <w:rPr>
          <w:b/>
        </w:rPr>
        <w:t>0</w:t>
      </w:r>
      <w:r w:rsidRPr="00092C57">
        <w:t xml:space="preserve"> (od </w:t>
      </w:r>
      <w:r>
        <w:t>8 marca do 31 maja 2010</w:t>
      </w:r>
      <w:r w:rsidRPr="00092C57">
        <w:t xml:space="preserve"> r.) w ramach</w:t>
      </w:r>
      <w:r w:rsidRPr="00BD49A2">
        <w:rPr>
          <w:i/>
        </w:rPr>
        <w:t xml:space="preserve"> </w:t>
      </w:r>
      <w:r w:rsidRPr="00D05DB4">
        <w:rPr>
          <w:i/>
        </w:rPr>
        <w:t>działania</w:t>
      </w:r>
      <w:r>
        <w:t xml:space="preserve"> </w:t>
      </w:r>
      <w:r w:rsidRPr="005F09C1">
        <w:rPr>
          <w:i/>
        </w:rPr>
        <w:t>2.1 Infrastruktura społeczeństwa informacyjnego</w:t>
      </w:r>
      <w:r>
        <w:rPr>
          <w:i/>
        </w:rPr>
        <w:t xml:space="preserve"> </w:t>
      </w:r>
      <w:r w:rsidRPr="005F09C1">
        <w:t>(dla typów projektów nr 1,2,3,4)</w:t>
      </w:r>
      <w:r w:rsidRPr="005F09C1">
        <w:rPr>
          <w:rStyle w:val="Uwydatnienie"/>
        </w:rPr>
        <w:t>.</w:t>
      </w:r>
      <w:r>
        <w:t xml:space="preserve"> </w:t>
      </w:r>
      <w:r w:rsidRPr="00092C57">
        <w:t xml:space="preserve">W ramach konkursu złożono </w:t>
      </w:r>
      <w:r>
        <w:t>16 wniosków o </w:t>
      </w:r>
      <w:r w:rsidR="00202AE5">
        <w:t>dofinansowanie na </w:t>
      </w:r>
      <w:r w:rsidRPr="00092C57">
        <w:t>kwotę</w:t>
      </w:r>
      <w:r>
        <w:t xml:space="preserve"> dofinansowania</w:t>
      </w:r>
      <w:r w:rsidRPr="00092C57">
        <w:t xml:space="preserve"> </w:t>
      </w:r>
      <w:r>
        <w:t>82 182 379,71</w:t>
      </w:r>
      <w:r w:rsidRPr="00092C57">
        <w:t xml:space="preserve"> PLN. </w:t>
      </w:r>
      <w:r>
        <w:t xml:space="preserve">Zarząd </w:t>
      </w:r>
      <w:r w:rsidR="00202AE5">
        <w:t>Województwa Śląskiego wybrał do </w:t>
      </w:r>
      <w:r>
        <w:t>dofinansowania 7 projektów na kwotę dofinansowania 40 519 555,38 PLN. W okresie sprawozdawczym nie podpisano żadnej umowy o dofinansowanie z beneficjentem.</w:t>
      </w:r>
    </w:p>
    <w:p w:rsidR="00202AE5" w:rsidRDefault="00202AE5" w:rsidP="00F010CD">
      <w:pPr>
        <w:spacing w:after="120" w:line="276" w:lineRule="auto"/>
        <w:jc w:val="both"/>
        <w:rPr>
          <w:b/>
          <w:i/>
        </w:rPr>
      </w:pPr>
    </w:p>
    <w:p w:rsidR="00530BD4" w:rsidRDefault="00530BD4" w:rsidP="00F010CD">
      <w:pPr>
        <w:spacing w:after="120" w:line="276" w:lineRule="auto"/>
        <w:jc w:val="both"/>
        <w:rPr>
          <w:b/>
          <w:i/>
        </w:rPr>
      </w:pPr>
      <w:r>
        <w:rPr>
          <w:b/>
          <w:i/>
        </w:rPr>
        <w:t>Analiza wskaźnikowa</w:t>
      </w:r>
    </w:p>
    <w:p w:rsidR="00352A52" w:rsidRDefault="00352A52" w:rsidP="00352A52">
      <w:pPr>
        <w:spacing w:line="276" w:lineRule="auto"/>
        <w:jc w:val="both"/>
      </w:pPr>
      <w:r>
        <w:t>Realizacja poniższych wskaźników produktu i rezultatu nie jest zadowalająca:</w:t>
      </w:r>
    </w:p>
    <w:p w:rsidR="00352A52" w:rsidRPr="00352A52" w:rsidRDefault="00352A52" w:rsidP="00352A52">
      <w:pPr>
        <w:pStyle w:val="Akapitzlist"/>
        <w:numPr>
          <w:ilvl w:val="0"/>
          <w:numId w:val="77"/>
        </w:numPr>
        <w:spacing w:line="276" w:lineRule="auto"/>
        <w:jc w:val="both"/>
      </w:pPr>
      <w:r w:rsidRPr="00352A52">
        <w:rPr>
          <w:i/>
        </w:rPr>
        <w:t>Długość sieci Internetu szerokopasmoweg</w:t>
      </w:r>
      <w:r>
        <w:rPr>
          <w:i/>
        </w:rPr>
        <w:t>o,</w:t>
      </w:r>
    </w:p>
    <w:p w:rsidR="00352A52" w:rsidRPr="00352A52" w:rsidRDefault="00352A52" w:rsidP="00352A52">
      <w:pPr>
        <w:pStyle w:val="Akapitzlist"/>
        <w:numPr>
          <w:ilvl w:val="0"/>
          <w:numId w:val="77"/>
        </w:numPr>
        <w:spacing w:line="276" w:lineRule="auto"/>
        <w:jc w:val="both"/>
      </w:pPr>
      <w:r w:rsidRPr="00352A52">
        <w:rPr>
          <w:i/>
        </w:rPr>
        <w:t>Liczba podłączeń do Internetu szerokopasmowego, w tym: gospodarstwa domowe, przedsiębiorstwa, instytucje</w:t>
      </w:r>
      <w:r>
        <w:rPr>
          <w:i/>
        </w:rPr>
        <w:t>,</w:t>
      </w:r>
    </w:p>
    <w:p w:rsidR="00352A52" w:rsidRPr="00352A52" w:rsidRDefault="00352A52" w:rsidP="00352A52">
      <w:pPr>
        <w:pStyle w:val="Akapitzlist"/>
        <w:numPr>
          <w:ilvl w:val="0"/>
          <w:numId w:val="77"/>
        </w:numPr>
        <w:spacing w:line="276" w:lineRule="auto"/>
        <w:jc w:val="both"/>
      </w:pPr>
      <w:r w:rsidRPr="00352A52">
        <w:rPr>
          <w:i/>
        </w:rPr>
        <w:t>Dodatkowa liczba osób, które uzyskały dostęp do Internetu szerokopasmowego</w:t>
      </w:r>
      <w:r w:rsidR="0021108A">
        <w:rPr>
          <w:i/>
        </w:rPr>
        <w:t>.</w:t>
      </w:r>
    </w:p>
    <w:p w:rsidR="00352A52" w:rsidRDefault="00352A52" w:rsidP="0021108A">
      <w:pPr>
        <w:spacing w:after="120" w:line="276" w:lineRule="auto"/>
        <w:jc w:val="both"/>
        <w:rPr>
          <w:rFonts w:cstheme="minorHAnsi"/>
          <w:sz w:val="23"/>
          <w:szCs w:val="23"/>
        </w:rPr>
      </w:pPr>
      <w:r>
        <w:t xml:space="preserve">Problemy z realizacją wskaźników związane są z opóźnieniem wdrażania całego Priorytetu </w:t>
      </w:r>
      <w:r w:rsidR="0021108A">
        <w:t>w związku z</w:t>
      </w:r>
      <w:r>
        <w:t xml:space="preserve"> </w:t>
      </w:r>
      <w:r>
        <w:rPr>
          <w:rFonts w:cstheme="minorHAnsi"/>
          <w:sz w:val="23"/>
          <w:szCs w:val="23"/>
        </w:rPr>
        <w:t>przedłużającymi</w:t>
      </w:r>
      <w:r w:rsidRPr="006B1A88">
        <w:rPr>
          <w:rFonts w:cstheme="minorHAnsi"/>
          <w:sz w:val="23"/>
          <w:szCs w:val="23"/>
        </w:rPr>
        <w:t xml:space="preserve"> się prac</w:t>
      </w:r>
      <w:r>
        <w:rPr>
          <w:rFonts w:cstheme="minorHAnsi"/>
          <w:sz w:val="23"/>
          <w:szCs w:val="23"/>
        </w:rPr>
        <w:t>ami</w:t>
      </w:r>
      <w:r w:rsidRPr="006B1A88">
        <w:rPr>
          <w:rFonts w:cstheme="minorHAnsi"/>
          <w:sz w:val="23"/>
          <w:szCs w:val="23"/>
        </w:rPr>
        <w:t xml:space="preserve"> nad regulacjami odnośnie </w:t>
      </w:r>
      <w:r>
        <w:rPr>
          <w:rFonts w:cstheme="minorHAnsi"/>
          <w:sz w:val="23"/>
          <w:szCs w:val="23"/>
        </w:rPr>
        <w:t>pomocy publicznej</w:t>
      </w:r>
      <w:r w:rsidRPr="006B1A88">
        <w:rPr>
          <w:rFonts w:cstheme="minorHAnsi"/>
          <w:sz w:val="23"/>
          <w:szCs w:val="23"/>
        </w:rPr>
        <w:t xml:space="preserve"> dla telekomunikacyjnych sieci dostępowych i szkieletowych</w:t>
      </w:r>
      <w:r>
        <w:rPr>
          <w:rFonts w:cstheme="minorHAnsi"/>
          <w:sz w:val="23"/>
          <w:szCs w:val="23"/>
        </w:rPr>
        <w:t xml:space="preserve">. </w:t>
      </w:r>
      <w:r w:rsidRPr="006B1A88">
        <w:rPr>
          <w:rFonts w:cstheme="minorHAnsi"/>
          <w:sz w:val="23"/>
          <w:szCs w:val="23"/>
        </w:rPr>
        <w:t xml:space="preserve">Sprawiło to że dotychczasowe wydatki miały miejsce jedynie w zakresie publicznych punktów dostępu </w:t>
      </w:r>
      <w:r>
        <w:rPr>
          <w:rFonts w:cstheme="minorHAnsi"/>
          <w:sz w:val="23"/>
          <w:szCs w:val="23"/>
        </w:rPr>
        <w:t>a nie sieci.</w:t>
      </w:r>
    </w:p>
    <w:p w:rsidR="0021108A" w:rsidRDefault="0021108A" w:rsidP="0021108A">
      <w:pPr>
        <w:spacing w:line="276" w:lineRule="auto"/>
        <w:jc w:val="both"/>
        <w:rPr>
          <w:rFonts w:cstheme="minorHAnsi"/>
          <w:sz w:val="23"/>
          <w:szCs w:val="23"/>
        </w:rPr>
      </w:pPr>
      <w:r>
        <w:rPr>
          <w:rFonts w:cstheme="minorHAnsi"/>
          <w:sz w:val="23"/>
          <w:szCs w:val="23"/>
        </w:rPr>
        <w:t>P</w:t>
      </w:r>
      <w:r w:rsidRPr="009F103D">
        <w:rPr>
          <w:rFonts w:cstheme="minorHAnsi"/>
          <w:sz w:val="23"/>
          <w:szCs w:val="23"/>
        </w:rPr>
        <w:t>omimo braku realizacji</w:t>
      </w:r>
      <w:r>
        <w:rPr>
          <w:rFonts w:cstheme="minorHAnsi"/>
          <w:sz w:val="23"/>
          <w:szCs w:val="23"/>
        </w:rPr>
        <w:t xml:space="preserve"> poniższego wskaźnika</w:t>
      </w:r>
      <w:r w:rsidRPr="009F103D">
        <w:rPr>
          <w:rFonts w:cstheme="minorHAnsi"/>
          <w:sz w:val="23"/>
          <w:szCs w:val="23"/>
        </w:rPr>
        <w:t xml:space="preserve"> stan nie jest niepokojący gdyż szacowana realizacja pokazuje, że warto</w:t>
      </w:r>
      <w:r>
        <w:rPr>
          <w:rFonts w:cstheme="minorHAnsi"/>
          <w:sz w:val="23"/>
          <w:szCs w:val="23"/>
        </w:rPr>
        <w:t>ści docelowe zostaną osiągnięte:</w:t>
      </w:r>
    </w:p>
    <w:p w:rsidR="00352A52" w:rsidRPr="0021108A" w:rsidRDefault="00352A52" w:rsidP="0021108A">
      <w:pPr>
        <w:pStyle w:val="Akapitzlist"/>
        <w:numPr>
          <w:ilvl w:val="0"/>
          <w:numId w:val="78"/>
        </w:numPr>
        <w:spacing w:line="276" w:lineRule="auto"/>
        <w:jc w:val="both"/>
        <w:rPr>
          <w:rFonts w:cstheme="minorHAnsi"/>
          <w:i/>
          <w:sz w:val="23"/>
          <w:szCs w:val="23"/>
        </w:rPr>
      </w:pPr>
      <w:r w:rsidRPr="0021108A">
        <w:rPr>
          <w:rFonts w:cstheme="minorHAnsi"/>
          <w:i/>
          <w:sz w:val="23"/>
          <w:szCs w:val="23"/>
        </w:rPr>
        <w:t>Liczba PIAP objętych wsparciem w</w:t>
      </w:r>
      <w:r w:rsidR="00196EF2">
        <w:rPr>
          <w:rFonts w:cstheme="minorHAnsi"/>
          <w:i/>
          <w:sz w:val="23"/>
          <w:szCs w:val="23"/>
        </w:rPr>
        <w:t xml:space="preserve"> ramach Programu.</w:t>
      </w:r>
    </w:p>
    <w:p w:rsidR="00577627" w:rsidRPr="00174223" w:rsidRDefault="0009036D" w:rsidP="00174223">
      <w:pPr>
        <w:spacing w:before="240" w:line="276" w:lineRule="auto"/>
        <w:jc w:val="both"/>
      </w:pPr>
      <w:r w:rsidRPr="0009036D">
        <w:t xml:space="preserve">Przy kontraktacji sięgającej 1/3 środków średnia szacunkowa realizacja na poziomie produktów wynosi 61% a na poziomie rezultatów 20%. Szacowane wartości </w:t>
      </w:r>
      <w:r>
        <w:t>produktów są </w:t>
      </w:r>
      <w:r w:rsidRPr="0009036D">
        <w:t>zadowalające, choć zróżnicowanie między pojedynczymi wskaźnikami jest spore. Jest to</w:t>
      </w:r>
      <w:r>
        <w:t> </w:t>
      </w:r>
      <w:r w:rsidRPr="0009036D">
        <w:t>efekt różnego zaawansowania działań, a przede wszystkim braku kontraktacji projektów sieciowych w działaniu 2.1.</w:t>
      </w:r>
      <w:r>
        <w:t xml:space="preserve"> </w:t>
      </w:r>
      <w:r w:rsidRPr="0009036D">
        <w:t xml:space="preserve">Sytuacja na poziomie rezultatów rysuje się gorzej. </w:t>
      </w:r>
      <w:r w:rsidR="00174223" w:rsidRPr="00A0448B">
        <w:t xml:space="preserve">W kolejnym okresie sprawozdawczym zostanie przeprowadzona analiza </w:t>
      </w:r>
      <w:r w:rsidR="00174223">
        <w:t>dot. wskaźników przez eksperta zewnętrznego. W oparci o jego rekomendację zostaną przeprowadzone zmiany w zakresie wartości i ilości wskaźników i zostaną ujęte w ramach pakietu renegocjacyjnego RPO WSL</w:t>
      </w:r>
    </w:p>
    <w:p w:rsidR="00876245" w:rsidRDefault="00876245" w:rsidP="00876245">
      <w:pPr>
        <w:spacing w:after="120" w:line="276" w:lineRule="auto"/>
        <w:jc w:val="both"/>
        <w:rPr>
          <w:b/>
        </w:rPr>
      </w:pPr>
    </w:p>
    <w:p w:rsidR="00530BD4" w:rsidRDefault="00530BD4" w:rsidP="00876245">
      <w:pPr>
        <w:spacing w:after="120" w:line="276" w:lineRule="auto"/>
        <w:jc w:val="both"/>
        <w:rPr>
          <w:b/>
        </w:rPr>
      </w:pPr>
      <w:r>
        <w:rPr>
          <w:b/>
        </w:rPr>
        <w:t xml:space="preserve">Opis istotnych problemów z wdrażaniem wraz z podjętymi </w:t>
      </w:r>
      <w:r w:rsidRPr="004822B1">
        <w:rPr>
          <w:b/>
        </w:rPr>
        <w:t>działania</w:t>
      </w:r>
      <w:r>
        <w:rPr>
          <w:b/>
        </w:rPr>
        <w:t>mi</w:t>
      </w:r>
      <w:r w:rsidRPr="004822B1">
        <w:rPr>
          <w:b/>
        </w:rPr>
        <w:t xml:space="preserve"> zarad</w:t>
      </w:r>
      <w:r>
        <w:rPr>
          <w:b/>
        </w:rPr>
        <w:t>czymi w  P</w:t>
      </w:r>
      <w:r w:rsidRPr="004822B1">
        <w:rPr>
          <w:b/>
        </w:rPr>
        <w:t>riorytecie</w:t>
      </w:r>
      <w:r>
        <w:rPr>
          <w:b/>
        </w:rPr>
        <w:t xml:space="preserve"> II</w:t>
      </w:r>
    </w:p>
    <w:p w:rsidR="00876245" w:rsidRDefault="00174223" w:rsidP="00F010CD">
      <w:pPr>
        <w:spacing w:line="276" w:lineRule="auto"/>
        <w:jc w:val="both"/>
      </w:pPr>
      <w:r>
        <w:t>W poprzednim okresie sprawozdawczym p</w:t>
      </w:r>
      <w:r w:rsidRPr="00804F2F">
        <w:t xml:space="preserve">roblemy we wdrażaniu II Priorytetu związane </w:t>
      </w:r>
      <w:r w:rsidR="00876245" w:rsidRPr="00876245">
        <w:t>z</w:t>
      </w:r>
      <w:r w:rsidR="00876245">
        <w:t> </w:t>
      </w:r>
      <w:r w:rsidRPr="00876245">
        <w:t>kwestią</w:t>
      </w:r>
      <w:r w:rsidRPr="00804F2F">
        <w:t xml:space="preserve"> występowania po</w:t>
      </w:r>
      <w:r>
        <w:t>mocy publicznej w projektach z d</w:t>
      </w:r>
      <w:r w:rsidRPr="00804F2F">
        <w:t>zi</w:t>
      </w:r>
      <w:r w:rsidR="00876245">
        <w:t>ałania 2.1 - projekty związane z </w:t>
      </w:r>
      <w:r w:rsidRPr="00804F2F">
        <w:t xml:space="preserve">budową sieci szerokopasmowego dostępu do Internetu </w:t>
      </w:r>
      <w:r w:rsidR="00876245">
        <w:t>do</w:t>
      </w:r>
      <w:r w:rsidR="00615D6C">
        <w:t>prowadziły do opóźnień we </w:t>
      </w:r>
      <w:r w:rsidR="00876245">
        <w:t>wdrażaniu całego Priorytetu.</w:t>
      </w:r>
      <w:r w:rsidR="00615D6C">
        <w:t xml:space="preserve"> Obecnie IZ RPO WSL ogłosiła konkursy i w kolejnych okresach sprawozdawczych poziom wdrażania priorytetu będzie wzrastać.</w:t>
      </w:r>
    </w:p>
    <w:p w:rsidR="00A4424F" w:rsidRDefault="00A4424F" w:rsidP="00F010CD">
      <w:pPr>
        <w:spacing w:line="276" w:lineRule="auto"/>
        <w:jc w:val="both"/>
      </w:pPr>
    </w:p>
    <w:p w:rsidR="00530BD4" w:rsidRPr="006A7B21" w:rsidRDefault="00530BD4" w:rsidP="00F010CD">
      <w:pPr>
        <w:spacing w:line="276" w:lineRule="auto"/>
        <w:jc w:val="both"/>
      </w:pPr>
      <w:r w:rsidRPr="00BA6F7C">
        <w:rPr>
          <w:b/>
          <w:i/>
        </w:rPr>
        <w:lastRenderedPageBreak/>
        <w:t>Priorytet III</w:t>
      </w:r>
      <w:r w:rsidRPr="00BA6F7C">
        <w:rPr>
          <w:i/>
        </w:rPr>
        <w:t xml:space="preserve"> </w:t>
      </w:r>
      <w:r w:rsidRPr="00BA6F7C">
        <w:rPr>
          <w:b/>
          <w:i/>
        </w:rPr>
        <w:t>Turystyka</w:t>
      </w:r>
      <w:r w:rsidRPr="00BA6F7C">
        <w:rPr>
          <w:i/>
        </w:rPr>
        <w:t xml:space="preserve"> </w:t>
      </w:r>
    </w:p>
    <w:p w:rsidR="00530BD4" w:rsidRPr="00884514" w:rsidRDefault="00530BD4" w:rsidP="00A937EA">
      <w:pPr>
        <w:pStyle w:val="zajawka"/>
        <w:numPr>
          <w:ilvl w:val="0"/>
          <w:numId w:val="43"/>
        </w:numPr>
        <w:tabs>
          <w:tab w:val="left" w:pos="426"/>
        </w:tabs>
        <w:spacing w:before="120" w:beforeAutospacing="0" w:after="240" w:afterAutospacing="0" w:line="276" w:lineRule="auto"/>
        <w:jc w:val="both"/>
        <w:rPr>
          <w:b/>
          <w:i/>
        </w:rPr>
      </w:pPr>
      <w:r w:rsidRPr="00CA1B3A">
        <w:rPr>
          <w:b/>
        </w:rPr>
        <w:t>Konkursy ogłoszone przez IP2 RPO WSL (Śląskie Centrum Przedsiębiorczości) w ramach powierzonych im do wdrażania poddziałań</w:t>
      </w:r>
      <w:r>
        <w:rPr>
          <w:b/>
          <w:i/>
        </w:rPr>
        <w:t>- poddziałanie 3.1.1 Infrastruktura zaplecza turystycznego/ przedsiębiorstwa oraz poddziałanie 3.2.1 Infrastruktura okołoturystyczna/przedsiębiorstwa</w:t>
      </w:r>
    </w:p>
    <w:p w:rsidR="00530BD4" w:rsidRDefault="00530BD4" w:rsidP="00F010CD">
      <w:pPr>
        <w:pStyle w:val="zajawka"/>
        <w:spacing w:before="0" w:beforeAutospacing="0" w:after="0" w:afterAutospacing="0" w:line="276" w:lineRule="auto"/>
        <w:jc w:val="both"/>
      </w:pPr>
      <w:r>
        <w:t>W I półroczu 2009r. IP2 RPO WSL ogłosiła konkurs zamknięty</w:t>
      </w:r>
      <w:r w:rsidRPr="006A684F">
        <w:t xml:space="preserve"> </w:t>
      </w:r>
      <w:r>
        <w:br/>
        <w:t xml:space="preserve">nr </w:t>
      </w:r>
      <w:r w:rsidRPr="00BF68C2">
        <w:rPr>
          <w:rStyle w:val="Pogrubienie"/>
        </w:rPr>
        <w:t>SCP-03.01.01-005/09</w:t>
      </w:r>
      <w:r w:rsidRPr="00BF68C2">
        <w:t xml:space="preserve"> </w:t>
      </w:r>
      <w:r>
        <w:t xml:space="preserve">dla </w:t>
      </w:r>
      <w:r w:rsidRPr="002F56C7">
        <w:rPr>
          <w:i/>
        </w:rPr>
        <w:t>poddziałania</w:t>
      </w:r>
      <w:r>
        <w:t xml:space="preserve"> </w:t>
      </w:r>
      <w:r w:rsidRPr="002F56C7">
        <w:rPr>
          <w:i/>
        </w:rPr>
        <w:t>3.1.1 Infrastruktura zaplecza turystycznego/ przedsiębiorstwa</w:t>
      </w:r>
      <w:r>
        <w:rPr>
          <w:i/>
        </w:rPr>
        <w:t xml:space="preserve">. </w:t>
      </w:r>
      <w:r w:rsidRPr="0008756B">
        <w:t xml:space="preserve">W  </w:t>
      </w:r>
      <w:r>
        <w:t>ramach przedmiotowego naboru złożonych zostało 254 wnioski o dofinansowanie na kwotę dofinansowania 117 166 667,85 PLN. Do dofinansowania Zarząd Województwa Śląskiego wybrał 78 wniosków na kwotę dof</w:t>
      </w:r>
      <w:r w:rsidR="00280B1C">
        <w:t>inansowania 41 794 502,33 PLN. P</w:t>
      </w:r>
      <w:r>
        <w:t>odpisano 6</w:t>
      </w:r>
      <w:r w:rsidR="00E62DB3">
        <w:t>7 u</w:t>
      </w:r>
      <w:r>
        <w:t>mów o dofinansowanie na kwotę do</w:t>
      </w:r>
      <w:r w:rsidR="00280B1C">
        <w:t>finansowania 35 414 906,85 PLN, z czego 42 umowy na kwotę dofinansowania 19 183 097,00 PLN podpisano w okresie sprawozdawczym.</w:t>
      </w:r>
    </w:p>
    <w:p w:rsidR="00530BD4" w:rsidRPr="007662CF" w:rsidRDefault="00530BD4" w:rsidP="00F010CD">
      <w:pPr>
        <w:pStyle w:val="zajawka"/>
        <w:spacing w:before="0" w:beforeAutospacing="0" w:after="0" w:afterAutospacing="0" w:line="276" w:lineRule="auto"/>
        <w:jc w:val="both"/>
        <w:rPr>
          <w:bCs/>
        </w:rPr>
      </w:pPr>
      <w:r>
        <w:t>Do końca okresu sprawozdawczego zatwierdzono 32 wnioski o płatność,  z czego 30 w okresie sprawozdawczym:</w:t>
      </w:r>
    </w:p>
    <w:p w:rsidR="00530BD4" w:rsidRDefault="00530BD4" w:rsidP="00A937EA">
      <w:pPr>
        <w:pStyle w:val="zajawka"/>
        <w:numPr>
          <w:ilvl w:val="0"/>
          <w:numId w:val="46"/>
        </w:numPr>
        <w:tabs>
          <w:tab w:val="left" w:pos="567"/>
        </w:tabs>
        <w:spacing w:before="0" w:beforeAutospacing="0" w:after="0" w:afterAutospacing="0" w:line="276" w:lineRule="auto"/>
        <w:jc w:val="both"/>
      </w:pPr>
      <w:r>
        <w:t xml:space="preserve">  22 wnioski o płatność pośrednią na kwotę dofinansowania 2 643 881,69 PLN, z czego 20 wniosków na kwotę dofinansowani 2 522 125,69 PLN zatwierdzono w okresie sprawozdawczym,</w:t>
      </w:r>
    </w:p>
    <w:p w:rsidR="00530BD4" w:rsidRDefault="00530BD4" w:rsidP="00A937EA">
      <w:pPr>
        <w:pStyle w:val="zajawka"/>
        <w:numPr>
          <w:ilvl w:val="0"/>
          <w:numId w:val="46"/>
        </w:numPr>
        <w:spacing w:before="0" w:beforeAutospacing="0" w:after="360" w:afterAutospacing="0" w:line="276" w:lineRule="auto"/>
        <w:jc w:val="both"/>
      </w:pPr>
      <w:r>
        <w:t>10 wniosków o płatność końcową na kwotę dofinansowania 5 066 551,73 PLN, wszystkie w okresie sprawozdawczym.</w:t>
      </w:r>
    </w:p>
    <w:p w:rsidR="0051207B" w:rsidRPr="0051207B" w:rsidRDefault="00530BD4" w:rsidP="00F010CD">
      <w:pPr>
        <w:pStyle w:val="Akapitzlist"/>
        <w:spacing w:before="120" w:line="276" w:lineRule="auto"/>
        <w:ind w:left="0"/>
        <w:contextualSpacing w:val="0"/>
        <w:jc w:val="both"/>
      </w:pPr>
      <w:r>
        <w:t>W I półroczu 2009r. IP2 RPO WSL ogłosiła konkurs zamknięty</w:t>
      </w:r>
      <w:r w:rsidRPr="006A684F">
        <w:t xml:space="preserve"> </w:t>
      </w:r>
      <w:r>
        <w:br/>
        <w:t xml:space="preserve">nr </w:t>
      </w:r>
      <w:r>
        <w:rPr>
          <w:rStyle w:val="Pogrubienie"/>
        </w:rPr>
        <w:t>SCP-03.02.01-009</w:t>
      </w:r>
      <w:r w:rsidRPr="00BF68C2">
        <w:rPr>
          <w:rStyle w:val="Pogrubienie"/>
        </w:rPr>
        <w:t>/09</w:t>
      </w:r>
      <w:r w:rsidRPr="00BF68C2">
        <w:t xml:space="preserve"> </w:t>
      </w:r>
      <w:r>
        <w:t xml:space="preserve">dla </w:t>
      </w:r>
      <w:r w:rsidRPr="002F56C7">
        <w:rPr>
          <w:i/>
        </w:rPr>
        <w:t>poddziałania</w:t>
      </w:r>
      <w:r>
        <w:t xml:space="preserve"> </w:t>
      </w:r>
      <w:r w:rsidR="009F35F1">
        <w:rPr>
          <w:i/>
        </w:rPr>
        <w:t>3.2</w:t>
      </w:r>
      <w:r w:rsidRPr="002F56C7">
        <w:rPr>
          <w:i/>
        </w:rPr>
        <w:t>.1 Infrastruktura okołoturystyczna/ przedsiębiorstwa</w:t>
      </w:r>
      <w:r>
        <w:rPr>
          <w:i/>
        </w:rPr>
        <w:t xml:space="preserve">. </w:t>
      </w:r>
      <w:r w:rsidRPr="00B360BD">
        <w:t>W </w:t>
      </w:r>
      <w:r>
        <w:t xml:space="preserve">ramach przedmiotowego naboru złożonych zostało 94 wniosków o dofinansowanie na kwotę dofinansowania 40 893 808,63 PLN. Do dofinansowania Zarząd Województwa Śląskiego wybrał 57 wniosków na kwotę dofinansowania </w:t>
      </w:r>
      <w:r w:rsidRPr="00CE200C">
        <w:t>26</w:t>
      </w:r>
      <w:r>
        <w:t xml:space="preserve"> </w:t>
      </w:r>
      <w:r w:rsidRPr="00CE200C">
        <w:t>368</w:t>
      </w:r>
      <w:r>
        <w:t xml:space="preserve"> </w:t>
      </w:r>
      <w:r w:rsidRPr="00CE200C">
        <w:t>899,11</w:t>
      </w:r>
      <w:r w:rsidR="005C562B">
        <w:t xml:space="preserve"> PLN. P</w:t>
      </w:r>
      <w:r>
        <w:t>odpisano 41 umów o dofinansowanie na kwotę dofinansowania 19</w:t>
      </w:r>
      <w:r w:rsidR="005C562B">
        <w:t xml:space="preserve"> 963 015,53 PLN, z czego 27 umów na kwotę dofinansowania 12 838 804,18 PLN podpisano w okresie sprawozdawczym. </w:t>
      </w:r>
      <w:r w:rsidR="0051207B" w:rsidRPr="0051207B">
        <w:t>Do końca okresu sprawozdawczego zatwierdzono 16 wniosków o płatność, wszystkie w okresie sprawozdawczym:</w:t>
      </w:r>
    </w:p>
    <w:p w:rsidR="0051207B" w:rsidRPr="0051207B" w:rsidRDefault="0051207B" w:rsidP="00A937EA">
      <w:pPr>
        <w:widowControl w:val="0"/>
        <w:numPr>
          <w:ilvl w:val="0"/>
          <w:numId w:val="44"/>
        </w:numPr>
        <w:autoSpaceDE w:val="0"/>
        <w:autoSpaceDN w:val="0"/>
        <w:adjustRightInd w:val="0"/>
        <w:spacing w:line="276" w:lineRule="auto"/>
        <w:ind w:right="28"/>
        <w:jc w:val="both"/>
      </w:pPr>
      <w:r w:rsidRPr="0051207B">
        <w:t xml:space="preserve">10 wniosków o płatność pośrednią na kwotę dofinansowania 1 371 417,29 PLN, </w:t>
      </w:r>
    </w:p>
    <w:p w:rsidR="0051207B" w:rsidRPr="0051207B" w:rsidRDefault="0051207B" w:rsidP="00A937EA">
      <w:pPr>
        <w:widowControl w:val="0"/>
        <w:numPr>
          <w:ilvl w:val="0"/>
          <w:numId w:val="44"/>
        </w:numPr>
        <w:autoSpaceDE w:val="0"/>
        <w:autoSpaceDN w:val="0"/>
        <w:adjustRightInd w:val="0"/>
        <w:spacing w:line="276" w:lineRule="auto"/>
        <w:ind w:right="28"/>
        <w:jc w:val="both"/>
      </w:pPr>
      <w:r w:rsidRPr="0051207B">
        <w:t>6 wniosków o płatność końcową na kwotę dofinansowania 2 379 472,48 PLN.</w:t>
      </w:r>
    </w:p>
    <w:p w:rsidR="00530BD4" w:rsidRDefault="00530BD4" w:rsidP="00F010CD">
      <w:pPr>
        <w:spacing w:line="276" w:lineRule="auto"/>
        <w:jc w:val="both"/>
      </w:pPr>
    </w:p>
    <w:p w:rsidR="00530BD4" w:rsidRPr="00881011" w:rsidRDefault="00530BD4" w:rsidP="00F010CD">
      <w:pPr>
        <w:spacing w:line="276" w:lineRule="auto"/>
        <w:jc w:val="both"/>
      </w:pPr>
      <w:r w:rsidRPr="00CC4991">
        <w:rPr>
          <w:iCs/>
        </w:rPr>
        <w:t xml:space="preserve">W </w:t>
      </w:r>
      <w:r>
        <w:rPr>
          <w:iCs/>
        </w:rPr>
        <w:t xml:space="preserve">poprzednim okresie sprawozdawczym ogłoszono </w:t>
      </w:r>
      <w:r>
        <w:t>(</w:t>
      </w:r>
      <w:r w:rsidRPr="00CC4991">
        <w:rPr>
          <w:iCs/>
        </w:rPr>
        <w:t>od 1</w:t>
      </w:r>
      <w:r>
        <w:rPr>
          <w:iCs/>
        </w:rPr>
        <w:t>2 lutego do 15 kwietnia 2010r.)</w:t>
      </w:r>
      <w:r w:rsidRPr="00CC4991">
        <w:rPr>
          <w:iCs/>
        </w:rPr>
        <w:t xml:space="preserve"> </w:t>
      </w:r>
      <w:r>
        <w:rPr>
          <w:iCs/>
        </w:rPr>
        <w:t>konkurs nr </w:t>
      </w:r>
      <w:r w:rsidRPr="00CC4991">
        <w:rPr>
          <w:b/>
          <w:iCs/>
        </w:rPr>
        <w:t xml:space="preserve">SCP-03.01.01-013/10 </w:t>
      </w:r>
      <w:r>
        <w:t xml:space="preserve">dla </w:t>
      </w:r>
      <w:r>
        <w:rPr>
          <w:i/>
        </w:rPr>
        <w:t>poddziałania 3.1.1.</w:t>
      </w:r>
      <w:r w:rsidRPr="00CC4991">
        <w:rPr>
          <w:i/>
        </w:rPr>
        <w:t xml:space="preserve"> Infrastruktura zaplecza turystycznego/przedsiębiorstw</w:t>
      </w:r>
      <w:r>
        <w:rPr>
          <w:i/>
        </w:rPr>
        <w:t>.</w:t>
      </w:r>
      <w:r w:rsidRPr="00CC4991">
        <w:rPr>
          <w:i/>
        </w:rPr>
        <w:t xml:space="preserve"> </w:t>
      </w:r>
      <w:r w:rsidRPr="00CC4991">
        <w:t>Wielkość środ</w:t>
      </w:r>
      <w:r>
        <w:t>ków, przewidziana do alokacji w ramach konkursu wyniosła</w:t>
      </w:r>
      <w:r w:rsidRPr="00CC4991">
        <w:t xml:space="preserve"> </w:t>
      </w:r>
      <w:r w:rsidRPr="00CC4991">
        <w:rPr>
          <w:rStyle w:val="Pogrubienie"/>
          <w:b w:val="0"/>
        </w:rPr>
        <w:t>13 000 000</w:t>
      </w:r>
      <w:r w:rsidRPr="00CC4991">
        <w:rPr>
          <w:b/>
        </w:rPr>
        <w:t xml:space="preserve"> </w:t>
      </w:r>
      <w:r>
        <w:t>e</w:t>
      </w:r>
      <w:r w:rsidRPr="00CC4991">
        <w:t>uro</w:t>
      </w:r>
      <w:r>
        <w:t>,</w:t>
      </w:r>
      <w:r w:rsidRPr="00CC4991">
        <w:t xml:space="preserve"> co stanowi 51 903 800 </w:t>
      </w:r>
      <w:r>
        <w:t>PLN</w:t>
      </w:r>
      <w:r>
        <w:rPr>
          <w:rStyle w:val="Odwoanieprzypisudolnego"/>
        </w:rPr>
        <w:footnoteReference w:id="6"/>
      </w:r>
      <w:r w:rsidRPr="00CC4991">
        <w:t>.</w:t>
      </w:r>
      <w:r>
        <w:t xml:space="preserve"> W ramach naboru złożonych zostało 278 wniosków na kwotę dofinansowania </w:t>
      </w:r>
      <w:r w:rsidRPr="00997FFD">
        <w:t>126</w:t>
      </w:r>
      <w:r>
        <w:t xml:space="preserve"> </w:t>
      </w:r>
      <w:r w:rsidRPr="00997FFD">
        <w:t>876</w:t>
      </w:r>
      <w:r>
        <w:t xml:space="preserve"> </w:t>
      </w:r>
      <w:r w:rsidRPr="00997FFD">
        <w:t>853,29</w:t>
      </w:r>
      <w:r w:rsidRPr="00CC4991">
        <w:t xml:space="preserve"> </w:t>
      </w:r>
      <w:r>
        <w:t xml:space="preserve">PLN. </w:t>
      </w:r>
      <w:r w:rsidRPr="00881011">
        <w:t>W okresie sprawozdawczym zakończyła się ocena forma</w:t>
      </w:r>
      <w:r>
        <w:t>lna, w ramach której 202 wnioski</w:t>
      </w:r>
      <w:r w:rsidRPr="00881011">
        <w:t xml:space="preserve"> oceniono pozytywnie na kw</w:t>
      </w:r>
      <w:r>
        <w:t>otę dofinansowania 90 742 970,81</w:t>
      </w:r>
      <w:r w:rsidRPr="00881011">
        <w:t xml:space="preserve"> PLN.</w:t>
      </w:r>
      <w:r>
        <w:t xml:space="preserve"> </w:t>
      </w:r>
      <w:r w:rsidR="0051207B" w:rsidRPr="009542D6">
        <w:t>W ramach oceny merytoryczno-</w:t>
      </w:r>
      <w:r w:rsidR="0051207B" w:rsidRPr="009542D6">
        <w:lastRenderedPageBreak/>
        <w:t xml:space="preserve">technicznej 145 wniosków </w:t>
      </w:r>
      <w:r w:rsidR="0050631D" w:rsidRPr="009542D6">
        <w:t xml:space="preserve">na kwotę dofinansowania 69 142 192,14 PLN </w:t>
      </w:r>
      <w:r w:rsidR="0051207B" w:rsidRPr="009542D6">
        <w:t>otrzymało pozytywną ocenę.</w:t>
      </w:r>
    </w:p>
    <w:p w:rsidR="00530BD4" w:rsidRPr="003916AC" w:rsidRDefault="00530BD4" w:rsidP="00280637">
      <w:pPr>
        <w:spacing w:before="100" w:beforeAutospacing="1" w:after="100" w:afterAutospacing="1" w:line="276" w:lineRule="auto"/>
        <w:jc w:val="both"/>
        <w:outlineLvl w:val="2"/>
      </w:pPr>
      <w:r>
        <w:t>Od 7 czerwca do 9 sierpnia 2010 r.</w:t>
      </w:r>
      <w:r w:rsidRPr="00092C57">
        <w:t xml:space="preserve"> </w:t>
      </w:r>
      <w:r>
        <w:t>IP2 RPO WSL</w:t>
      </w:r>
      <w:r w:rsidRPr="00092C57">
        <w:t xml:space="preserve"> ogłosiła konkurs </w:t>
      </w:r>
      <w:r>
        <w:t xml:space="preserve">nr </w:t>
      </w:r>
      <w:r>
        <w:rPr>
          <w:rStyle w:val="Pogrubienie"/>
        </w:rPr>
        <w:t xml:space="preserve">SCP-03.02.01-015/10 </w:t>
      </w:r>
      <w:r w:rsidRPr="00092C57">
        <w:t xml:space="preserve">w ramach </w:t>
      </w:r>
      <w:r w:rsidRPr="008C3C65">
        <w:rPr>
          <w:i/>
        </w:rPr>
        <w:t>poddziałania 3.2.1 Infrastruktura okołoturystyczna/przedsiębiorstwa</w:t>
      </w:r>
      <w:r w:rsidR="00577627">
        <w:rPr>
          <w:i/>
        </w:rPr>
        <w:t>.</w:t>
      </w:r>
      <w:r w:rsidR="00F16114">
        <w:rPr>
          <w:i/>
        </w:rPr>
        <w:t xml:space="preserve"> </w:t>
      </w:r>
      <w:r>
        <w:t>Wielkość środków przewidziana do alokacji w ramach konkursu wyniosła</w:t>
      </w:r>
      <w:r w:rsidRPr="00092C57">
        <w:t xml:space="preserve"> </w:t>
      </w:r>
      <w:r>
        <w:t xml:space="preserve">6 600 000 </w:t>
      </w:r>
      <w:r w:rsidRPr="00092C57">
        <w:t xml:space="preserve">euro, co stanowi </w:t>
      </w:r>
      <w:r>
        <w:t xml:space="preserve"> 26 805 900,00 </w:t>
      </w:r>
      <w:r w:rsidRPr="00092C57">
        <w:t>PLN</w:t>
      </w:r>
      <w:r>
        <w:rPr>
          <w:rStyle w:val="Odwoanieprzypisudolnego"/>
        </w:rPr>
        <w:footnoteReference w:id="7"/>
      </w:r>
      <w:r w:rsidRPr="00092C57">
        <w:t xml:space="preserve">. </w:t>
      </w:r>
      <w:r>
        <w:t xml:space="preserve"> W ramach naboru złożonych zostało 166 wniosków na kwotę dofinansowania 72 797 218,26</w:t>
      </w:r>
      <w:r w:rsidRPr="00CC4991">
        <w:t xml:space="preserve"> </w:t>
      </w:r>
      <w:r>
        <w:t xml:space="preserve">PLN. </w:t>
      </w:r>
      <w:r w:rsidRPr="00881011">
        <w:t>W okresie sprawozdawczym zakończyła się ocena forma</w:t>
      </w:r>
      <w:r>
        <w:t>lna, w ramach której 134 wnioski</w:t>
      </w:r>
      <w:r w:rsidRPr="00881011">
        <w:t xml:space="preserve"> oceniono pozytywnie na kw</w:t>
      </w:r>
      <w:r>
        <w:t>otę dofinansowania 60 336 172,66</w:t>
      </w:r>
      <w:r w:rsidRPr="00881011">
        <w:t xml:space="preserve"> PLN.</w:t>
      </w:r>
      <w:r>
        <w:t xml:space="preserve"> </w:t>
      </w:r>
      <w:r w:rsidRPr="000A664B">
        <w:t>Zakończenie oceny merytoryczno- technicznej planowane jest w przyszłym okresie sprawozdawczym.</w:t>
      </w:r>
      <w:r>
        <w:t xml:space="preserve"> </w:t>
      </w:r>
    </w:p>
    <w:p w:rsidR="00530BD4" w:rsidRDefault="00530BD4" w:rsidP="00A937EA">
      <w:pPr>
        <w:pStyle w:val="Akapitzlist"/>
        <w:numPr>
          <w:ilvl w:val="0"/>
          <w:numId w:val="42"/>
        </w:numPr>
        <w:spacing w:after="120" w:line="276" w:lineRule="auto"/>
        <w:jc w:val="both"/>
        <w:rPr>
          <w:b/>
        </w:rPr>
      </w:pPr>
      <w:r w:rsidRPr="00127583">
        <w:rPr>
          <w:b/>
        </w:rPr>
        <w:t>Konkursy ogłoszone przez IZ RPO WSL</w:t>
      </w:r>
    </w:p>
    <w:p w:rsidR="00530BD4" w:rsidRPr="00AC53B5" w:rsidRDefault="00530BD4" w:rsidP="00F010CD">
      <w:pPr>
        <w:spacing w:after="120" w:line="276" w:lineRule="auto"/>
        <w:jc w:val="both"/>
      </w:pPr>
      <w:r w:rsidRPr="00AC53B5">
        <w:t xml:space="preserve">W okresie sprawozdawczym </w:t>
      </w:r>
      <w:r>
        <w:t>IZ RPO WSL nie ogłosiła ża</w:t>
      </w:r>
      <w:r w:rsidRPr="00AC53B5">
        <w:t>dnego naboru w ramach Priorytetu.</w:t>
      </w:r>
    </w:p>
    <w:p w:rsidR="00530BD4" w:rsidRPr="001B7D54" w:rsidRDefault="00530BD4" w:rsidP="00F010CD">
      <w:pPr>
        <w:pStyle w:val="zajawka"/>
        <w:spacing w:before="0" w:beforeAutospacing="0" w:after="0" w:afterAutospacing="0" w:line="276" w:lineRule="auto"/>
        <w:jc w:val="both"/>
        <w:rPr>
          <w:bCs/>
        </w:rPr>
      </w:pPr>
      <w:r>
        <w:rPr>
          <w:rStyle w:val="Pogrubienie"/>
          <w:b w:val="0"/>
        </w:rPr>
        <w:t xml:space="preserve">W ramach konkursu nr </w:t>
      </w:r>
      <w:r w:rsidRPr="00923DEE">
        <w:rPr>
          <w:rStyle w:val="Pogrubienie"/>
        </w:rPr>
        <w:t>03.04.00-003/08</w:t>
      </w:r>
      <w:r>
        <w:rPr>
          <w:rStyle w:val="Pogrubienie"/>
          <w:b w:val="0"/>
        </w:rPr>
        <w:t xml:space="preserve"> dla </w:t>
      </w:r>
      <w:r w:rsidRPr="00080D06">
        <w:rPr>
          <w:rStyle w:val="Pogrubienie"/>
          <w:b w:val="0"/>
          <w:i/>
        </w:rPr>
        <w:t>działania 3.4 Promocja turystyki</w:t>
      </w:r>
      <w:r>
        <w:rPr>
          <w:rStyle w:val="Pogrubienie"/>
          <w:b w:val="0"/>
        </w:rPr>
        <w:t xml:space="preserve"> zostały złożone 24 projekty na kwotę dofinansowania 9 371 968,64 PLN. Zarząd Województwa Śląskiego wybrał do dofinansowania 12 projektów na kwotę dofinansowania </w:t>
      </w:r>
      <w:r w:rsidRPr="001B7D54">
        <w:rPr>
          <w:rStyle w:val="Pogrubienie"/>
          <w:b w:val="0"/>
        </w:rPr>
        <w:t>5 781 258,32 PLN.</w:t>
      </w:r>
      <w:r>
        <w:rPr>
          <w:rStyle w:val="Pogrubienie"/>
          <w:b w:val="0"/>
        </w:rPr>
        <w:t xml:space="preserve"> Podpisano wszystkie umowy o dofinansowanie z beneficjentami na kwotę dofinansowania </w:t>
      </w:r>
      <w:r>
        <w:rPr>
          <w:rStyle w:val="Pogrubienie"/>
          <w:b w:val="0"/>
        </w:rPr>
        <w:br/>
      </w:r>
      <w:r w:rsidRPr="009A04D3">
        <w:rPr>
          <w:rStyle w:val="Pogrubienie"/>
          <w:b w:val="0"/>
        </w:rPr>
        <w:t>5</w:t>
      </w:r>
      <w:r>
        <w:rPr>
          <w:rStyle w:val="Pogrubienie"/>
          <w:b w:val="0"/>
        </w:rPr>
        <w:t xml:space="preserve"> 799 194,34 PLN, z czego 4 umowy na kwotę dofinansowania 5 799 194,34 PLN podpisano w okresie sprawozdawczym. </w:t>
      </w:r>
      <w:r>
        <w:t>Do końca okresu sprawozdawczego zatwierdzono 46 wniosków o płatność, z czego 10 w okresie sprawozdawczym:</w:t>
      </w:r>
    </w:p>
    <w:p w:rsidR="00530BD4" w:rsidRDefault="00530BD4" w:rsidP="00A937EA">
      <w:pPr>
        <w:pStyle w:val="zajawka"/>
        <w:numPr>
          <w:ilvl w:val="0"/>
          <w:numId w:val="40"/>
        </w:numPr>
        <w:spacing w:before="0" w:beforeAutospacing="0" w:after="0" w:afterAutospacing="0" w:line="276" w:lineRule="auto"/>
        <w:jc w:val="both"/>
      </w:pPr>
      <w:r>
        <w:t>5 wniosków o płatność zaliczkową na kwotę dof</w:t>
      </w:r>
      <w:r w:rsidR="001949EF">
        <w:t>inansowania 1 784 676,01 PLN, z </w:t>
      </w:r>
      <w:r>
        <w:t>czego w okresie sprawozdawczym nie zatwierdzono żadnego wniosku,</w:t>
      </w:r>
    </w:p>
    <w:p w:rsidR="00530BD4" w:rsidRDefault="00530BD4" w:rsidP="00A937EA">
      <w:pPr>
        <w:pStyle w:val="zajawka"/>
        <w:numPr>
          <w:ilvl w:val="0"/>
          <w:numId w:val="40"/>
        </w:numPr>
        <w:spacing w:before="0" w:beforeAutospacing="0" w:after="0" w:afterAutospacing="0" w:line="276" w:lineRule="auto"/>
        <w:jc w:val="both"/>
      </w:pPr>
      <w:r>
        <w:t>41 wniosków o płatność pośrednią/końcową na kwotę dofinansowania 5 032 386,53 PLN, z czego 10 wniosków na kwotę dofinansowania 717 511,9 PLN w okresie sprawozdawczym.</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120" w:beforeAutospacing="0" w:after="120" w:afterAutospacing="0" w:line="276" w:lineRule="auto"/>
        <w:jc w:val="both"/>
      </w:pPr>
      <w:r w:rsidRPr="00303FE9">
        <w:t>W I pół</w:t>
      </w:r>
      <w:r>
        <w:t>roczu 2009 r. (2 marca 2009 r.)</w:t>
      </w:r>
      <w:r w:rsidRPr="00303FE9">
        <w:t xml:space="preserve"> IZ RPO WSL ogłosiła </w:t>
      </w:r>
      <w:r w:rsidRPr="00604738">
        <w:rPr>
          <w:rStyle w:val="Pogrubienie"/>
          <w:b w:val="0"/>
        </w:rPr>
        <w:t xml:space="preserve">nabór nr </w:t>
      </w:r>
      <w:r w:rsidRPr="00521705">
        <w:rPr>
          <w:rStyle w:val="Pogrubienie"/>
        </w:rPr>
        <w:t>03.01.02-068/09</w:t>
      </w:r>
      <w:r w:rsidRPr="00604738">
        <w:rPr>
          <w:b/>
        </w:rPr>
        <w:t xml:space="preserve"> </w:t>
      </w:r>
      <w:r w:rsidRPr="00187512">
        <w:t>w</w:t>
      </w:r>
      <w:r w:rsidRPr="00604738">
        <w:rPr>
          <w:b/>
        </w:rPr>
        <w:t> </w:t>
      </w:r>
      <w:r>
        <w:t xml:space="preserve">ramach </w:t>
      </w:r>
      <w:r w:rsidRPr="00604738">
        <w:rPr>
          <w:i/>
        </w:rPr>
        <w:t>poddziałania 3.1.2 Infrastruktura zaplecza turystycznego/ podmioty publiczne</w:t>
      </w:r>
      <w:r w:rsidRPr="00303FE9">
        <w:rPr>
          <w:rStyle w:val="Pogrubienie"/>
        </w:rPr>
        <w:t xml:space="preserve">, </w:t>
      </w:r>
      <w:r w:rsidR="001949EF">
        <w:rPr>
          <w:rStyle w:val="Pogrubienie"/>
          <w:b w:val="0"/>
        </w:rPr>
        <w:t>w </w:t>
      </w:r>
      <w:r w:rsidRPr="004C1002">
        <w:rPr>
          <w:rStyle w:val="Pogrubienie"/>
          <w:b w:val="0"/>
        </w:rPr>
        <w:t>ramach</w:t>
      </w:r>
      <w:r>
        <w:rPr>
          <w:rStyle w:val="Pogrubienie"/>
          <w:b w:val="0"/>
        </w:rPr>
        <w:t xml:space="preserve"> którego zostały złożone 3 projekty na kwotę dofinansowania 3 781 137,78 PLN.  Pozytywną ocenę formalną oraz merytoryczno-techniczną otrzymał 1 projekt, którego wartość dofinansowania wyniosła 502 328,4 PLN. </w:t>
      </w:r>
      <w:r w:rsidRPr="004736CD">
        <w:t>Zarząd Województwa Śląskiego</w:t>
      </w:r>
      <w:r w:rsidR="001949EF">
        <w:t xml:space="preserve"> do </w:t>
      </w:r>
      <w:r>
        <w:t xml:space="preserve">dofinansowania wybrał 1 projekt na kwotę dofinansowania </w:t>
      </w:r>
      <w:r>
        <w:rPr>
          <w:rStyle w:val="Pogrubienie"/>
          <w:b w:val="0"/>
        </w:rPr>
        <w:t>502 328,4 PLN.</w:t>
      </w:r>
      <w:r w:rsidR="001949EF">
        <w:t xml:space="preserve">   W związku z </w:t>
      </w:r>
      <w:r>
        <w:t>niedotrzymaniem warunku naboru</w:t>
      </w:r>
      <w:r w:rsidRPr="00756EE4">
        <w:t xml:space="preserve"> </w:t>
      </w:r>
      <w:r>
        <w:t>przez beneficjenta, związanego z zakończeniem realizacji rzeczowej i finansowej projektu najpóźniej do końca I półrocza 2009r., IZ RPO WSL nie podpisała z nim umowy o dofinansowanie.</w:t>
      </w:r>
    </w:p>
    <w:p w:rsidR="00530BD4" w:rsidRPr="004C1002" w:rsidRDefault="00530BD4" w:rsidP="00F010CD">
      <w:pPr>
        <w:pStyle w:val="zajawka"/>
        <w:spacing w:before="0" w:beforeAutospacing="0" w:after="0" w:afterAutospacing="0" w:line="276" w:lineRule="auto"/>
        <w:jc w:val="both"/>
        <w:rPr>
          <w:b/>
        </w:rPr>
      </w:pPr>
    </w:p>
    <w:p w:rsidR="00530BD4" w:rsidRPr="001B7D54" w:rsidRDefault="00530BD4" w:rsidP="00F010CD">
      <w:pPr>
        <w:pStyle w:val="zajawka"/>
        <w:spacing w:before="0" w:beforeAutospacing="0" w:after="0" w:afterAutospacing="0" w:line="276" w:lineRule="auto"/>
        <w:jc w:val="both"/>
        <w:rPr>
          <w:bCs/>
        </w:rPr>
      </w:pPr>
      <w:r w:rsidRPr="00127583">
        <w:t>W ramach przedmiotowego priorytetu IZ RPO WSL ogłos</w:t>
      </w:r>
      <w:r>
        <w:t>iła 20 lipca 2009 r. konkurs nr </w:t>
      </w:r>
      <w:r w:rsidRPr="00127583">
        <w:rPr>
          <w:b/>
        </w:rPr>
        <w:t>03.04.00-079/09</w:t>
      </w:r>
      <w:r w:rsidRPr="00127583">
        <w:t xml:space="preserve"> dla </w:t>
      </w:r>
      <w:r w:rsidRPr="00127583">
        <w:rPr>
          <w:i/>
        </w:rPr>
        <w:t>działania 3.4. Promocja turystyki</w:t>
      </w:r>
      <w:r>
        <w:t xml:space="preserve">, </w:t>
      </w:r>
      <w:r w:rsidRPr="00604738">
        <w:rPr>
          <w:rStyle w:val="Pogrubienie"/>
          <w:b w:val="0"/>
        </w:rPr>
        <w:t>w ramach którego</w:t>
      </w:r>
      <w:r>
        <w:rPr>
          <w:rStyle w:val="Pogrubienie"/>
          <w:b w:val="0"/>
        </w:rPr>
        <w:t xml:space="preserve"> zostało złożonych 29 projektów na kwotę dofinansowania 16 243 502,66 PLN. </w:t>
      </w:r>
      <w:r>
        <w:rPr>
          <w:rStyle w:val="Pogrubienie"/>
        </w:rPr>
        <w:t xml:space="preserve"> </w:t>
      </w:r>
      <w:r w:rsidRPr="004736CD">
        <w:t xml:space="preserve">Zarząd </w:t>
      </w:r>
      <w:r w:rsidRPr="004736CD">
        <w:lastRenderedPageBreak/>
        <w:t>Województwa Śląskiego</w:t>
      </w:r>
      <w:r>
        <w:t xml:space="preserve"> do dofinansowania wybrał 21 projektów na kwotę dofinansowania </w:t>
      </w:r>
      <w:r w:rsidRPr="00756F9C">
        <w:t xml:space="preserve">11 217 800,74 PLN. Podpisano wszystkie umowy na łączną kwotę dofinansowania </w:t>
      </w:r>
      <w:r w:rsidR="00F16114">
        <w:br/>
      </w:r>
      <w:r w:rsidRPr="00756F9C">
        <w:t>11 373 353,3</w:t>
      </w:r>
      <w:r w:rsidR="00F16114">
        <w:t>0</w:t>
      </w:r>
      <w:r w:rsidRPr="00756F9C">
        <w:t xml:space="preserve"> PLN, z</w:t>
      </w:r>
      <w:r>
        <w:t xml:space="preserve"> czego 13 umów na kwotę dofinansowania 9 088 831,42 PLN podpisano w okresie sprawozdawczym. Do końca okresu sprawozdawczego zatwierdzono </w:t>
      </w:r>
      <w:r w:rsidR="00EF6D05">
        <w:br/>
      </w:r>
      <w:r>
        <w:t>24 wnioski o płatność, z czego 19 w okresie sprawozdawczym:</w:t>
      </w:r>
    </w:p>
    <w:p w:rsidR="00530BD4" w:rsidRDefault="00530BD4" w:rsidP="00A937EA">
      <w:pPr>
        <w:pStyle w:val="zajawka"/>
        <w:numPr>
          <w:ilvl w:val="0"/>
          <w:numId w:val="40"/>
        </w:numPr>
        <w:spacing w:before="0" w:beforeAutospacing="0" w:after="0" w:afterAutospacing="0" w:line="276" w:lineRule="auto"/>
        <w:jc w:val="both"/>
      </w:pPr>
      <w:r>
        <w:t>8 wniosków o płatność zaliczkową na kwotę dofinansowania 3 292 800,43 PLN, z czego 3 wnioski na kwotę dofinansowania 196 552,06 PLN zatwierdzono w okresie sprawozdawczym,</w:t>
      </w:r>
    </w:p>
    <w:p w:rsidR="00530BD4" w:rsidRDefault="00530BD4" w:rsidP="00A937EA">
      <w:pPr>
        <w:pStyle w:val="zajawka"/>
        <w:numPr>
          <w:ilvl w:val="0"/>
          <w:numId w:val="40"/>
        </w:numPr>
        <w:spacing w:before="0" w:beforeAutospacing="0" w:after="0" w:afterAutospacing="0" w:line="276" w:lineRule="auto"/>
        <w:jc w:val="both"/>
      </w:pPr>
      <w:r>
        <w:t>16 wniosków o płatność pośrednią/końcową na kwotę dofinansowania 5 629 741,09 PLN, wszystkie w okresie sprawozdawczym.</w:t>
      </w:r>
    </w:p>
    <w:p w:rsidR="00C95873" w:rsidRPr="00C95873" w:rsidRDefault="00C95873" w:rsidP="00C95873">
      <w:pPr>
        <w:pStyle w:val="zajawka"/>
        <w:spacing w:before="0" w:beforeAutospacing="0" w:after="0" w:afterAutospacing="0" w:line="276" w:lineRule="auto"/>
        <w:ind w:left="720"/>
        <w:jc w:val="both"/>
      </w:pPr>
    </w:p>
    <w:p w:rsidR="00530BD4" w:rsidRDefault="00530BD4" w:rsidP="00F010CD">
      <w:pPr>
        <w:pStyle w:val="Nagwek2"/>
        <w:spacing w:after="240" w:line="276" w:lineRule="auto"/>
        <w:jc w:val="both"/>
        <w:rPr>
          <w:i w:val="0"/>
        </w:rPr>
      </w:pPr>
      <w:r w:rsidRPr="00E26A78">
        <w:rPr>
          <w:i w:val="0"/>
        </w:rPr>
        <w:t>IZ RPO WSL ogłosiła konkurs</w:t>
      </w:r>
      <w:r>
        <w:rPr>
          <w:i w:val="0"/>
        </w:rPr>
        <w:t xml:space="preserve"> nr</w:t>
      </w:r>
      <w:r w:rsidRPr="00E26A78">
        <w:rPr>
          <w:i w:val="0"/>
        </w:rPr>
        <w:t xml:space="preserve"> </w:t>
      </w:r>
      <w:r w:rsidRPr="00521705">
        <w:rPr>
          <w:b/>
          <w:i w:val="0"/>
        </w:rPr>
        <w:t>03.03.00-086/09</w:t>
      </w:r>
      <w:r w:rsidRPr="00E26A78">
        <w:rPr>
          <w:i w:val="0"/>
        </w:rPr>
        <w:t xml:space="preserve"> (od </w:t>
      </w:r>
      <w:r>
        <w:rPr>
          <w:i w:val="0"/>
        </w:rPr>
        <w:t>8</w:t>
      </w:r>
      <w:r w:rsidRPr="00E26A78">
        <w:rPr>
          <w:i w:val="0"/>
        </w:rPr>
        <w:t xml:space="preserve"> </w:t>
      </w:r>
      <w:r>
        <w:rPr>
          <w:i w:val="0"/>
        </w:rPr>
        <w:t>grudnia 2009 r.</w:t>
      </w:r>
      <w:r w:rsidRPr="00E26A78">
        <w:rPr>
          <w:i w:val="0"/>
        </w:rPr>
        <w:t xml:space="preserve"> do </w:t>
      </w:r>
      <w:r>
        <w:rPr>
          <w:i w:val="0"/>
        </w:rPr>
        <w:t>5</w:t>
      </w:r>
      <w:r w:rsidRPr="00E26A78">
        <w:rPr>
          <w:i w:val="0"/>
        </w:rPr>
        <w:t xml:space="preserve"> </w:t>
      </w:r>
      <w:r>
        <w:rPr>
          <w:i w:val="0"/>
        </w:rPr>
        <w:t>lutego 2010</w:t>
      </w:r>
      <w:r w:rsidRPr="00E26A78">
        <w:rPr>
          <w:i w:val="0"/>
        </w:rPr>
        <w:t xml:space="preserve"> r.) w ramach </w:t>
      </w:r>
      <w:r w:rsidRPr="00E26A78">
        <w:t>działania</w:t>
      </w:r>
      <w:r>
        <w:rPr>
          <w:i w:val="0"/>
        </w:rPr>
        <w:t xml:space="preserve"> </w:t>
      </w:r>
      <w:r w:rsidRPr="00E26A78">
        <w:t>3.3. Systemy informacji turystycznej</w:t>
      </w:r>
      <w:r w:rsidRPr="00E26A78">
        <w:rPr>
          <w:i w:val="0"/>
        </w:rPr>
        <w:t xml:space="preserve">. </w:t>
      </w:r>
      <w:r>
        <w:rPr>
          <w:i w:val="0"/>
        </w:rPr>
        <w:t>W wyniku naboru złożonych zostało 12 projektów na kwotę dofinansowania 25 593 955,69 PLN. Zarząd Województwa Śląskiego wybrał do dofinansowania 9 projektów na kwotę</w:t>
      </w:r>
      <w:r w:rsidRPr="001F217C">
        <w:rPr>
          <w:i w:val="0"/>
        </w:rPr>
        <w:t xml:space="preserve"> </w:t>
      </w:r>
      <w:r>
        <w:rPr>
          <w:i w:val="0"/>
        </w:rPr>
        <w:t>dofinansowania 18 830 569,06 PLN. Podpisano 7 umów o dofinansowanie z beneficjentami na kwotę dofinansowania 16 857 581,99 PLN, wszystkie w okresie sprawozdawczym. Do końca okresu sprawozdawczego nie zatwierdzono żadnego wniosku o płatność.</w:t>
      </w:r>
    </w:p>
    <w:p w:rsidR="005265C2" w:rsidRPr="001949EF" w:rsidRDefault="00530BD4" w:rsidP="001949EF">
      <w:pPr>
        <w:spacing w:before="100" w:beforeAutospacing="1" w:after="100" w:afterAutospacing="1" w:line="276" w:lineRule="auto"/>
        <w:jc w:val="both"/>
        <w:outlineLvl w:val="2"/>
      </w:pPr>
      <w:r>
        <w:t xml:space="preserve">W okresie sprawozdawczym IZ RPO WSL ogłosiła konkurs </w:t>
      </w:r>
      <w:r w:rsidRPr="00D23CE3">
        <w:rPr>
          <w:b/>
        </w:rPr>
        <w:t>nr 03.01.02-095/10</w:t>
      </w:r>
      <w:r>
        <w:t xml:space="preserve"> (od 8 lipca do 8 września 2010r.) dla </w:t>
      </w:r>
      <w:r w:rsidRPr="00044B6C">
        <w:rPr>
          <w:i/>
        </w:rPr>
        <w:t>poddziałania 3.1.2 Infrastruktura zaplecza turystycznego- podmioty publiczne</w:t>
      </w:r>
      <w:r>
        <w:rPr>
          <w:i/>
        </w:rPr>
        <w:t xml:space="preserve">. </w:t>
      </w:r>
      <w:r>
        <w:t>Wielkość środków przewidziana do alokacji w ramach konkursu wyniosła</w:t>
      </w:r>
      <w:r w:rsidRPr="00092C57">
        <w:t xml:space="preserve"> </w:t>
      </w:r>
      <w:r>
        <w:t xml:space="preserve">4 000 000 euro, co stanowi 16 641 200 </w:t>
      </w:r>
      <w:r w:rsidRPr="00092C57">
        <w:t>PLN</w:t>
      </w:r>
      <w:r>
        <w:rPr>
          <w:rStyle w:val="Odwoanieprzypisudolnego"/>
        </w:rPr>
        <w:footnoteReference w:id="8"/>
      </w:r>
      <w:r w:rsidRPr="00092C57">
        <w:t xml:space="preserve">. </w:t>
      </w:r>
      <w:r>
        <w:t xml:space="preserve"> W ramach naboru złożonych zostało 39 wniosków na kwotę dofinansowania 85 872 552,17</w:t>
      </w:r>
      <w:r w:rsidRPr="00CC4991">
        <w:t xml:space="preserve"> </w:t>
      </w:r>
      <w:r>
        <w:t xml:space="preserve">PLN. </w:t>
      </w:r>
      <w:r w:rsidR="00BD7E6C">
        <w:t>Zakończenie oceny formalnej i p</w:t>
      </w:r>
      <w:r>
        <w:t>rzeprowadzenie o</w:t>
      </w:r>
      <w:r w:rsidRPr="000A664B">
        <w:t>ceny merytoryczno- technicznej planowane jest w przyszłym okresie sprawozdawczym.</w:t>
      </w:r>
      <w:r>
        <w:t xml:space="preserve"> </w:t>
      </w:r>
    </w:p>
    <w:p w:rsidR="00202AE5" w:rsidRDefault="00202AE5" w:rsidP="00F010CD">
      <w:pPr>
        <w:spacing w:line="276" w:lineRule="auto"/>
        <w:jc w:val="both"/>
        <w:rPr>
          <w:b/>
        </w:rPr>
      </w:pPr>
      <w:r w:rsidRPr="00202AE5">
        <w:rPr>
          <w:b/>
        </w:rPr>
        <w:t>Analiza wskaźnikowa</w:t>
      </w:r>
    </w:p>
    <w:p w:rsidR="00A4424F" w:rsidRDefault="00A4424F" w:rsidP="00F010CD">
      <w:pPr>
        <w:spacing w:line="276" w:lineRule="auto"/>
        <w:jc w:val="both"/>
        <w:rPr>
          <w:b/>
        </w:rPr>
      </w:pPr>
    </w:p>
    <w:p w:rsidR="00A4424F" w:rsidRDefault="005E1B1D" w:rsidP="00A4424F">
      <w:pPr>
        <w:spacing w:line="276" w:lineRule="auto"/>
        <w:jc w:val="both"/>
        <w:rPr>
          <w:rFonts w:cstheme="minorHAnsi"/>
          <w:sz w:val="23"/>
          <w:szCs w:val="23"/>
        </w:rPr>
      </w:pPr>
      <w:r>
        <w:rPr>
          <w:rFonts w:cstheme="minorHAnsi"/>
          <w:sz w:val="23"/>
          <w:szCs w:val="23"/>
        </w:rPr>
        <w:t xml:space="preserve">W ramach osi priorytetowej III </w:t>
      </w:r>
      <w:r w:rsidR="00A4424F">
        <w:rPr>
          <w:rFonts w:cstheme="minorHAnsi"/>
          <w:sz w:val="23"/>
          <w:szCs w:val="23"/>
        </w:rPr>
        <w:t xml:space="preserve">do końca 2010r. zostały podpisane 193 umowy. Niestety niewielka liczba zakończonych projektów powoduje obecnie niską realizację wskaźników programowych. Realizacja </w:t>
      </w:r>
      <w:r w:rsidR="00A9606E">
        <w:rPr>
          <w:rFonts w:cstheme="minorHAnsi"/>
          <w:sz w:val="23"/>
          <w:szCs w:val="23"/>
        </w:rPr>
        <w:t xml:space="preserve">poniższego </w:t>
      </w:r>
      <w:r w:rsidR="00A4424F">
        <w:rPr>
          <w:rFonts w:cstheme="minorHAnsi"/>
          <w:sz w:val="23"/>
          <w:szCs w:val="23"/>
        </w:rPr>
        <w:t>wskaźnika</w:t>
      </w:r>
      <w:r w:rsidR="00A9606E" w:rsidRPr="00A9606E">
        <w:rPr>
          <w:rFonts w:cstheme="minorHAnsi"/>
          <w:sz w:val="23"/>
          <w:szCs w:val="23"/>
        </w:rPr>
        <w:t xml:space="preserve"> </w:t>
      </w:r>
      <w:r w:rsidR="00A9606E">
        <w:rPr>
          <w:rFonts w:cstheme="minorHAnsi"/>
          <w:sz w:val="23"/>
          <w:szCs w:val="23"/>
        </w:rPr>
        <w:t>może utrzymywać się na niskim poziomie przez najbliższy okres, ze względu na to, iż beneficjenci sprawozdają się z osiągniętych przychodów rok po zakończeniu realizacji projektu</w:t>
      </w:r>
      <w:r w:rsidR="00A4424F">
        <w:rPr>
          <w:rFonts w:cstheme="minorHAnsi"/>
          <w:sz w:val="23"/>
          <w:szCs w:val="23"/>
        </w:rPr>
        <w:t>:</w:t>
      </w:r>
    </w:p>
    <w:p w:rsidR="00A4424F" w:rsidRPr="00A9606E" w:rsidRDefault="00A4424F" w:rsidP="00A9606E">
      <w:pPr>
        <w:pStyle w:val="Akapitzlist"/>
        <w:numPr>
          <w:ilvl w:val="0"/>
          <w:numId w:val="78"/>
        </w:numPr>
        <w:spacing w:line="276" w:lineRule="auto"/>
        <w:ind w:hanging="294"/>
        <w:jc w:val="both"/>
        <w:rPr>
          <w:rFonts w:cstheme="minorHAnsi"/>
          <w:i/>
          <w:sz w:val="23"/>
          <w:szCs w:val="23"/>
        </w:rPr>
      </w:pPr>
      <w:r w:rsidRPr="00A9606E">
        <w:rPr>
          <w:rFonts w:cstheme="minorHAnsi"/>
          <w:i/>
          <w:sz w:val="23"/>
          <w:szCs w:val="23"/>
        </w:rPr>
        <w:t>Przychody z infrastruktury turystyki objętej wsparciem w ramach programu</w:t>
      </w:r>
    </w:p>
    <w:p w:rsidR="0009036D" w:rsidRPr="001949EF" w:rsidRDefault="0009036D" w:rsidP="00F010CD">
      <w:pPr>
        <w:spacing w:before="240" w:line="276" w:lineRule="auto"/>
        <w:jc w:val="both"/>
      </w:pPr>
      <w:r w:rsidRPr="0009036D">
        <w:t>Przy mniej niż 50% kontraktacji średnia szacunkowa realizacja produktów wynosi 55%</w:t>
      </w:r>
      <w:r>
        <w:t xml:space="preserve"> a </w:t>
      </w:r>
      <w:r w:rsidRPr="0009036D">
        <w:t>rezultatów 48%. Podobnie do większości innych priorytetów także w zakresie turystyki nie zostanie osiągnięta liczba projektów dot. społeczeństwa informacyjnego, mimo że w jedynym działaniu gdzie możliwa była realizacja takich projektów skierowano na to prawie wszystkie środki. Także liczba projektów wspierających MSP jest niemożliwa do osiągnięcia. Co jednak jest efektem błędnie określonej wartości docelowej.</w:t>
      </w:r>
      <w:r w:rsidR="00B722D9">
        <w:t xml:space="preserve"> </w:t>
      </w:r>
      <w:r w:rsidRPr="0009036D">
        <w:t>Można natomiast spodziewać się osiągnięcia najważniejszego rezultatu, tzn. liczby utworzonych miejsc pracy</w:t>
      </w:r>
      <w:r w:rsidR="00B722D9">
        <w:t xml:space="preserve">, w związku </w:t>
      </w:r>
      <w:r w:rsidR="00B722D9">
        <w:lastRenderedPageBreak/>
        <w:t>z </w:t>
      </w:r>
      <w:r w:rsidRPr="0009036D">
        <w:t>faktem, że w zasilających go poddziałaniach dla przedsiębiorców wykorzystano dopiero 25% alokacji.</w:t>
      </w:r>
      <w:r w:rsidRPr="0009036D">
        <w:rPr>
          <w:color w:val="943634"/>
        </w:rPr>
        <w:t xml:space="preserve"> </w:t>
      </w:r>
      <w:r w:rsidR="001949EF" w:rsidRPr="001949EF">
        <w:t xml:space="preserve">Problem ze wskaźnikiem </w:t>
      </w:r>
      <w:r w:rsidR="001949EF" w:rsidRPr="001949EF">
        <w:rPr>
          <w:i/>
        </w:rPr>
        <w:t>Przychody z infrastruktury turystyki objętej wsparciem w ramach programu</w:t>
      </w:r>
      <w:r w:rsidR="001949EF">
        <w:rPr>
          <w:i/>
        </w:rPr>
        <w:t xml:space="preserve">, </w:t>
      </w:r>
      <w:r w:rsidR="001949EF" w:rsidRPr="001949EF">
        <w:t>który ma wartość zerową związany jest z faktem</w:t>
      </w:r>
      <w:r w:rsidR="001949EF">
        <w:t>,</w:t>
      </w:r>
      <w:r w:rsidR="001949EF" w:rsidRPr="001949EF">
        <w:t xml:space="preserve"> iż</w:t>
      </w:r>
      <w:r w:rsidR="001949EF">
        <w:t> </w:t>
      </w:r>
      <w:r w:rsidR="001949EF" w:rsidRPr="001949EF">
        <w:t>beneficjenci sprawozdają się z niego</w:t>
      </w:r>
      <w:r w:rsidR="001949EF">
        <w:t xml:space="preserve"> dopiero</w:t>
      </w:r>
      <w:r w:rsidR="001949EF" w:rsidRPr="001949EF">
        <w:t xml:space="preserve"> </w:t>
      </w:r>
      <w:r w:rsidR="001949EF">
        <w:t xml:space="preserve">rok </w:t>
      </w:r>
      <w:r w:rsidR="001949EF" w:rsidRPr="001949EF">
        <w:t>po zakończeniu realizacji projektu.</w:t>
      </w:r>
      <w:r w:rsidR="00876245" w:rsidRPr="00876245">
        <w:t xml:space="preserve"> W</w:t>
      </w:r>
      <w:r w:rsidR="00876245">
        <w:t> </w:t>
      </w:r>
      <w:r w:rsidR="00876245" w:rsidRPr="00876245">
        <w:t>kolejnym</w:t>
      </w:r>
      <w:r w:rsidR="00876245" w:rsidRPr="00A0448B">
        <w:t xml:space="preserve"> okresie sprawozdawczym zostanie przeprowadzona analiza </w:t>
      </w:r>
      <w:r w:rsidR="00876245">
        <w:t>dot. wskaźników przez eksperta zewnętrznego. W oparci o jego rekomendację zostaną przeprowadzone zmiany w zakresie wartości i ilości wskaźników i zostaną ujęte w ramach pakietu renegocjacyjnego RPO WSL.</w:t>
      </w:r>
    </w:p>
    <w:p w:rsidR="00530BD4" w:rsidRPr="00C01A7F" w:rsidRDefault="00530BD4" w:rsidP="00F010CD">
      <w:pPr>
        <w:spacing w:line="276" w:lineRule="auto"/>
      </w:pPr>
    </w:p>
    <w:p w:rsidR="00530BD4" w:rsidRDefault="00530BD4" w:rsidP="00F010CD">
      <w:pPr>
        <w:spacing w:line="276" w:lineRule="auto"/>
        <w:jc w:val="both"/>
        <w:rPr>
          <w:b/>
        </w:rPr>
      </w:pPr>
      <w:r>
        <w:rPr>
          <w:b/>
        </w:rPr>
        <w:t xml:space="preserve">Opis istotnych problemów z wdrażaniem wraz z podjętymi </w:t>
      </w:r>
      <w:r w:rsidRPr="004822B1">
        <w:rPr>
          <w:b/>
        </w:rPr>
        <w:t>działania</w:t>
      </w:r>
      <w:r>
        <w:rPr>
          <w:b/>
        </w:rPr>
        <w:t>mi</w:t>
      </w:r>
      <w:r w:rsidRPr="004822B1">
        <w:rPr>
          <w:b/>
        </w:rPr>
        <w:t xml:space="preserve"> zarad</w:t>
      </w:r>
      <w:r>
        <w:rPr>
          <w:b/>
        </w:rPr>
        <w:t>czymi w  P</w:t>
      </w:r>
      <w:r w:rsidRPr="004822B1">
        <w:rPr>
          <w:b/>
        </w:rPr>
        <w:t>riorytecie</w:t>
      </w:r>
      <w:r>
        <w:rPr>
          <w:b/>
        </w:rPr>
        <w:t xml:space="preserve"> III</w:t>
      </w:r>
    </w:p>
    <w:p w:rsidR="00530BD4" w:rsidRDefault="00530BD4" w:rsidP="00F010CD">
      <w:pPr>
        <w:pStyle w:val="zajawka"/>
        <w:spacing w:before="120" w:beforeAutospacing="0" w:after="120" w:afterAutospacing="0" w:line="276" w:lineRule="auto"/>
        <w:jc w:val="both"/>
      </w:pPr>
      <w:r>
        <w:t>W okresie sprawozdawczym nie pojawiły się problemy z wdrażaniem przedmiotowego Priorytetu.</w:t>
      </w:r>
    </w:p>
    <w:p w:rsidR="00D67B8D" w:rsidRDefault="00D67B8D" w:rsidP="00F010CD">
      <w:pPr>
        <w:pStyle w:val="zajawka"/>
        <w:spacing w:before="120" w:beforeAutospacing="0" w:after="120" w:afterAutospacing="0" w:line="276" w:lineRule="auto"/>
        <w:jc w:val="both"/>
        <w:rPr>
          <w:b/>
          <w:i/>
        </w:rPr>
      </w:pPr>
    </w:p>
    <w:p w:rsidR="00530BD4" w:rsidRDefault="00530BD4" w:rsidP="00F010CD">
      <w:pPr>
        <w:pStyle w:val="zajawka"/>
        <w:spacing w:before="120" w:beforeAutospacing="0" w:after="120" w:afterAutospacing="0" w:line="276" w:lineRule="auto"/>
        <w:jc w:val="both"/>
        <w:rPr>
          <w:b/>
          <w:i/>
        </w:rPr>
      </w:pPr>
      <w:r w:rsidRPr="00BA6F7C">
        <w:rPr>
          <w:b/>
          <w:i/>
        </w:rPr>
        <w:t>Priorytet IV</w:t>
      </w:r>
      <w:r w:rsidRPr="00BA6F7C">
        <w:rPr>
          <w:i/>
        </w:rPr>
        <w:t xml:space="preserve"> </w:t>
      </w:r>
      <w:r w:rsidRPr="00BA6F7C">
        <w:rPr>
          <w:b/>
          <w:i/>
        </w:rPr>
        <w:t xml:space="preserve">Kultura </w:t>
      </w:r>
    </w:p>
    <w:p w:rsidR="00530BD4" w:rsidRDefault="00530BD4" w:rsidP="00F010CD">
      <w:pPr>
        <w:pStyle w:val="zajawka"/>
        <w:spacing w:before="0" w:beforeAutospacing="0" w:after="120" w:afterAutospacing="0" w:line="276" w:lineRule="auto"/>
        <w:jc w:val="both"/>
      </w:pPr>
      <w:r>
        <w:t xml:space="preserve">W ramach priorytetu </w:t>
      </w:r>
      <w:r w:rsidR="00D67B8D">
        <w:t>I</w:t>
      </w:r>
      <w:r>
        <w:t>V w okresie sprawozdawczym nie ogłoszono żadnego naboru w trybie konkursowym.</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rPr>
          <w:rStyle w:val="Pogrubienie"/>
          <w:b w:val="0"/>
        </w:rPr>
      </w:pPr>
      <w:r>
        <w:rPr>
          <w:rStyle w:val="Pogrubienie"/>
          <w:b w:val="0"/>
        </w:rPr>
        <w:t xml:space="preserve">W I półroczu 2008 r. tj. od 4 marca do 5 maja 2008  został ogłoszony  konkurs nr </w:t>
      </w:r>
      <w:r w:rsidRPr="00270E21">
        <w:rPr>
          <w:rStyle w:val="Pogrubienie"/>
        </w:rPr>
        <w:t>04.03.00-004/08</w:t>
      </w:r>
      <w:r w:rsidRPr="00673CA1">
        <w:rPr>
          <w:rStyle w:val="Pogrubienie"/>
          <w:b w:val="0"/>
        </w:rPr>
        <w:t xml:space="preserve"> </w:t>
      </w:r>
      <w:r>
        <w:rPr>
          <w:rStyle w:val="Pogrubienie"/>
          <w:b w:val="0"/>
        </w:rPr>
        <w:t xml:space="preserve">dla </w:t>
      </w:r>
      <w:r>
        <w:rPr>
          <w:rStyle w:val="Pogrubienie"/>
          <w:b w:val="0"/>
          <w:i/>
        </w:rPr>
        <w:t>działania 4.3 Promocja kultury.</w:t>
      </w:r>
      <w:r>
        <w:rPr>
          <w:rStyle w:val="Pogrubienie"/>
          <w:b w:val="0"/>
        </w:rPr>
        <w:t xml:space="preserve"> W ramach przedmiotowego naboru zostały złożone 24 projekty na kwotę dofinansowania 12 366 607,55 PLN. Zarząd Województwa Śląskiego wybrał do dofinansowania 9 projektów na kwotę dofinansowania 2 883 573,5</w:t>
      </w:r>
      <w:r w:rsidRPr="0005559B">
        <w:rPr>
          <w:rStyle w:val="Pogrubienie"/>
          <w:b w:val="0"/>
        </w:rPr>
        <w:t xml:space="preserve"> PLN.</w:t>
      </w:r>
      <w:r>
        <w:rPr>
          <w:rStyle w:val="Pogrubienie"/>
          <w:b w:val="0"/>
        </w:rPr>
        <w:t xml:space="preserve"> Podpisane zostały wszystkie umowy na kwotę dofinansowania równą </w:t>
      </w:r>
      <w:r w:rsidRPr="00AF19E6">
        <w:rPr>
          <w:rStyle w:val="Pogrubienie"/>
          <w:b w:val="0"/>
        </w:rPr>
        <w:t>2 900 250,42 PLN</w:t>
      </w:r>
      <w:r>
        <w:rPr>
          <w:rStyle w:val="Pogrubienie"/>
          <w:b w:val="0"/>
        </w:rPr>
        <w:t xml:space="preserve">, z czego 5 umów zostało podpisanych w okresie sprawozdawczym na kwotę dofinansowania 2 189 217,36 PLN. </w:t>
      </w:r>
    </w:p>
    <w:p w:rsidR="00530BD4" w:rsidRDefault="00530BD4" w:rsidP="00F010CD">
      <w:pPr>
        <w:pStyle w:val="zajawka"/>
        <w:spacing w:before="0" w:beforeAutospacing="0" w:after="0" w:afterAutospacing="0" w:line="276" w:lineRule="auto"/>
        <w:jc w:val="both"/>
        <w:rPr>
          <w:rStyle w:val="Pogrubienie"/>
          <w:b w:val="0"/>
        </w:rPr>
      </w:pPr>
    </w:p>
    <w:p w:rsidR="00530BD4" w:rsidRPr="007662CF" w:rsidRDefault="00530BD4" w:rsidP="00F010CD">
      <w:pPr>
        <w:pStyle w:val="zajawka"/>
        <w:spacing w:before="0" w:beforeAutospacing="0" w:after="0" w:afterAutospacing="0" w:line="276" w:lineRule="auto"/>
        <w:jc w:val="both"/>
        <w:rPr>
          <w:bCs/>
        </w:rPr>
      </w:pPr>
      <w:r>
        <w:t>Do końca okresu sprawozdawczego zatwierdzono 26 wniosków o płatność,  z czego 10 w okresie sprawozdawczym:</w:t>
      </w:r>
    </w:p>
    <w:p w:rsidR="00530BD4" w:rsidRDefault="00530BD4" w:rsidP="00A937EA">
      <w:pPr>
        <w:pStyle w:val="zajawka"/>
        <w:numPr>
          <w:ilvl w:val="0"/>
          <w:numId w:val="40"/>
        </w:numPr>
        <w:tabs>
          <w:tab w:val="left" w:pos="567"/>
        </w:tabs>
        <w:spacing w:before="0" w:beforeAutospacing="0" w:after="0" w:afterAutospacing="0" w:line="276" w:lineRule="auto"/>
        <w:ind w:left="426" w:hanging="142"/>
        <w:jc w:val="both"/>
      </w:pPr>
      <w:r>
        <w:t>4 wnioski o płatność zaliczkową na kwotę dofinansowania 573 155 PLN, z czego 1 wniosek na kwotę dofinansowania 196 105 PLN zatwierdzono w okresie sprawozdawczym,</w:t>
      </w:r>
    </w:p>
    <w:p w:rsidR="00530BD4" w:rsidRDefault="00530BD4" w:rsidP="00A937EA">
      <w:pPr>
        <w:pStyle w:val="zajawka"/>
        <w:numPr>
          <w:ilvl w:val="0"/>
          <w:numId w:val="40"/>
        </w:numPr>
        <w:spacing w:before="0" w:beforeAutospacing="0" w:after="360" w:afterAutospacing="0" w:line="276" w:lineRule="auto"/>
        <w:ind w:left="567"/>
        <w:jc w:val="both"/>
      </w:pPr>
      <w:r>
        <w:t>22 wnioski o płatność pośrednią/końcową na kwotę dofinansowania 2 234 964,76 PLN, z czego 9 wniosków na kwotę dofinansowania 1 211 932,35 PLN zatwierdzono w okresie sprawozdawczym.</w:t>
      </w:r>
    </w:p>
    <w:p w:rsidR="00530BD4" w:rsidRDefault="00530BD4" w:rsidP="00F010CD">
      <w:pPr>
        <w:pStyle w:val="zajawka"/>
        <w:spacing w:before="0" w:beforeAutospacing="0" w:after="0" w:afterAutospacing="0" w:line="276" w:lineRule="auto"/>
        <w:jc w:val="both"/>
        <w:rPr>
          <w:rStyle w:val="Pogrubienie"/>
          <w:b w:val="0"/>
        </w:rPr>
      </w:pPr>
      <w:r>
        <w:t>W ramach konkursu nr</w:t>
      </w:r>
      <w:r w:rsidRPr="009544B8">
        <w:t xml:space="preserve"> </w:t>
      </w:r>
      <w:r w:rsidRPr="00270E21">
        <w:rPr>
          <w:b/>
        </w:rPr>
        <w:t>04.01.00-051/08,</w:t>
      </w:r>
      <w:r>
        <w:t xml:space="preserve"> dla </w:t>
      </w:r>
      <w:r w:rsidRPr="00FB7D72">
        <w:rPr>
          <w:i/>
        </w:rPr>
        <w:t xml:space="preserve">działania </w:t>
      </w:r>
      <w:r w:rsidRPr="009750B0">
        <w:rPr>
          <w:i/>
        </w:rPr>
        <w:t>4.1 Infrastruktura kultury</w:t>
      </w:r>
      <w:r>
        <w:t xml:space="preserve"> zostało złożonych 111 projektów na kwotę dofinansowania 329 925 013,3</w:t>
      </w:r>
      <w:r w:rsidR="00D67B8D">
        <w:t>0</w:t>
      </w:r>
      <w:r>
        <w:t xml:space="preserve"> PLN. </w:t>
      </w:r>
      <w:r>
        <w:rPr>
          <w:rStyle w:val="Pogrubienie"/>
          <w:b w:val="0"/>
        </w:rPr>
        <w:t>Zarząd Województwa Śląskiego wybrał do dofinansowania 29 projektów do dofinansowania na kwotę dofinansowania 7 918 004,8</w:t>
      </w:r>
      <w:r w:rsidR="00D67B8D">
        <w:rPr>
          <w:rStyle w:val="Pogrubienie"/>
          <w:b w:val="0"/>
        </w:rPr>
        <w:t>0</w:t>
      </w:r>
      <w:r>
        <w:rPr>
          <w:rStyle w:val="Pogrubienie"/>
          <w:b w:val="0"/>
        </w:rPr>
        <w:t xml:space="preserve"> PLN. Podpisanych zostało 26 umów na kwotę dofinansowania równą 68 817 873,21 PLN, z czego 23 umowy zostały podpisane w okresie sprawozdawczym na kwotę dofinansowania 63 123 999,3</w:t>
      </w:r>
      <w:r w:rsidR="00D67B8D">
        <w:rPr>
          <w:rStyle w:val="Pogrubienie"/>
          <w:b w:val="0"/>
        </w:rPr>
        <w:t>0</w:t>
      </w:r>
      <w:r>
        <w:rPr>
          <w:rStyle w:val="Pogrubienie"/>
          <w:b w:val="0"/>
        </w:rPr>
        <w:t xml:space="preserve"> PLN. </w:t>
      </w:r>
    </w:p>
    <w:p w:rsidR="00530BD4" w:rsidRPr="007662CF" w:rsidRDefault="00530BD4" w:rsidP="00F010CD">
      <w:pPr>
        <w:pStyle w:val="zajawka"/>
        <w:spacing w:before="0" w:beforeAutospacing="0" w:after="0" w:afterAutospacing="0" w:line="276" w:lineRule="auto"/>
        <w:jc w:val="both"/>
        <w:rPr>
          <w:bCs/>
        </w:rPr>
      </w:pPr>
      <w:r>
        <w:lastRenderedPageBreak/>
        <w:t>Do końca okresu sprawozdawczego zatwierdzono 122 wniosków o płatność, z czego 68 w okresie sprawozdawczym:</w:t>
      </w:r>
    </w:p>
    <w:p w:rsidR="00530BD4" w:rsidRDefault="00530BD4" w:rsidP="00A937EA">
      <w:pPr>
        <w:pStyle w:val="zajawka"/>
        <w:numPr>
          <w:ilvl w:val="0"/>
          <w:numId w:val="40"/>
        </w:numPr>
        <w:tabs>
          <w:tab w:val="left" w:pos="567"/>
        </w:tabs>
        <w:spacing w:before="0" w:beforeAutospacing="0" w:after="0" w:afterAutospacing="0" w:line="276" w:lineRule="auto"/>
        <w:ind w:left="426" w:hanging="142"/>
        <w:jc w:val="both"/>
      </w:pPr>
      <w:r>
        <w:t>41 wnioski o płatność zalic</w:t>
      </w:r>
      <w:r w:rsidR="00CE5F5D">
        <w:t xml:space="preserve">zkową na kwotę dofinansowania 20 </w:t>
      </w:r>
      <w:r>
        <w:t>006 091,5 PLN, z czego 18 wniosków na kwotę dofinansowania 7 279 572,15 PLN zatwierdzono w okresie sprawozdawczym,</w:t>
      </w:r>
    </w:p>
    <w:p w:rsidR="00530BD4" w:rsidRDefault="00530BD4" w:rsidP="00A937EA">
      <w:pPr>
        <w:pStyle w:val="zajawka"/>
        <w:numPr>
          <w:ilvl w:val="0"/>
          <w:numId w:val="40"/>
        </w:numPr>
        <w:spacing w:before="0" w:beforeAutospacing="0" w:after="360" w:afterAutospacing="0" w:line="276" w:lineRule="auto"/>
        <w:ind w:left="567"/>
        <w:jc w:val="both"/>
      </w:pPr>
      <w:r>
        <w:t>81 wnioski o płatność pośrednią/końcową na kwotę dofinansowania 40 628 581 PLN, z czego 50 wniosków na kwotę dofinansowania 23 859 965,95 PLN zatwierdzono w okresie sprawozdawczym.</w:t>
      </w:r>
    </w:p>
    <w:p w:rsidR="00530BD4" w:rsidRDefault="00530BD4" w:rsidP="00F010CD">
      <w:pPr>
        <w:pStyle w:val="zajawka"/>
        <w:spacing w:before="0" w:beforeAutospacing="0" w:after="0" w:afterAutospacing="0" w:line="276" w:lineRule="auto"/>
        <w:jc w:val="both"/>
      </w:pPr>
      <w:r>
        <w:t xml:space="preserve">W ramach konkursu </w:t>
      </w:r>
      <w:r w:rsidRPr="002F614E">
        <w:rPr>
          <w:b/>
        </w:rPr>
        <w:t>04.02.00-060/08</w:t>
      </w:r>
      <w:r>
        <w:t xml:space="preserve"> dla </w:t>
      </w:r>
      <w:r w:rsidRPr="002F614E">
        <w:rPr>
          <w:i/>
        </w:rPr>
        <w:t xml:space="preserve">działania 4.2 Systemy informacji kulturalnej </w:t>
      </w:r>
      <w:r>
        <w:t xml:space="preserve">zostało złożonych 8 projektów na kwotę dofinansowania 3 145 363,32 PLN. Zarząd Województwa Śląskiego do dofinansowania wybrał 7 projektów na kwotę dofinansowania </w:t>
      </w:r>
      <w:r w:rsidRPr="00756F9C">
        <w:t>3 094 940,28 PLN. Podpisano wszystkie umowy z wybranymi beneficjentami na kwotę dofinansowania 3 097 428,05 PLN, z czego 4 umowy podpisano w okresie sprawozdawczym</w:t>
      </w:r>
      <w:r>
        <w:t xml:space="preserve"> na kwotę dofinansowania 1 694 140,95 PLN. </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t>Do końca okresu sprawozdawczego zatwierdzono 14 wniosków o płatność, z czego 9 w okresie sprawozdawczym :</w:t>
      </w:r>
    </w:p>
    <w:p w:rsidR="00530BD4" w:rsidRDefault="00530BD4" w:rsidP="00A937EA">
      <w:pPr>
        <w:pStyle w:val="zajawka"/>
        <w:numPr>
          <w:ilvl w:val="0"/>
          <w:numId w:val="40"/>
        </w:numPr>
        <w:spacing w:before="0" w:beforeAutospacing="0" w:after="0" w:afterAutospacing="0" w:line="276" w:lineRule="auto"/>
        <w:ind w:left="567"/>
        <w:jc w:val="both"/>
      </w:pPr>
      <w:r>
        <w:t>5 wniosków o płatność zaliczkową na kwotę dofinansowania 764 032,19 PLN, z czego 3 wnioski na kwotę dofinansowania  540 735,77 PLN  zatwierdzono w okresie sprawozdawczym,</w:t>
      </w:r>
    </w:p>
    <w:p w:rsidR="00530BD4" w:rsidRDefault="00530BD4" w:rsidP="00A937EA">
      <w:pPr>
        <w:pStyle w:val="zajawka"/>
        <w:numPr>
          <w:ilvl w:val="0"/>
          <w:numId w:val="40"/>
        </w:numPr>
        <w:spacing w:before="0" w:beforeAutospacing="0" w:after="240" w:afterAutospacing="0" w:line="276" w:lineRule="auto"/>
        <w:ind w:left="567"/>
        <w:jc w:val="both"/>
      </w:pPr>
      <w:r>
        <w:t xml:space="preserve">9 wniosków o płatność pośrednią/końcową na kwotę dofinansowania 355 349,94 PLN, z czego 6 wniosków na kwotę dofinansowania 320 585,73 PLN zatwierdzono w okresie sprawozdawczym. </w:t>
      </w:r>
    </w:p>
    <w:p w:rsidR="00530BD4" w:rsidRDefault="00530BD4" w:rsidP="00F010CD">
      <w:pPr>
        <w:pStyle w:val="zajawka"/>
        <w:spacing w:before="0" w:beforeAutospacing="0" w:after="0" w:afterAutospacing="0" w:line="276" w:lineRule="auto"/>
        <w:jc w:val="both"/>
        <w:rPr>
          <w:rStyle w:val="Pogrubienie"/>
          <w:b w:val="0"/>
        </w:rPr>
      </w:pPr>
      <w:r>
        <w:t xml:space="preserve">W ramach konkursu nr </w:t>
      </w:r>
      <w:r w:rsidRPr="00270E21">
        <w:rPr>
          <w:b/>
        </w:rPr>
        <w:t>04.01.00-069/09</w:t>
      </w:r>
      <w:r w:rsidRPr="009544B8">
        <w:t xml:space="preserve"> </w:t>
      </w:r>
      <w:r>
        <w:t xml:space="preserve">dla </w:t>
      </w:r>
      <w:r w:rsidRPr="00FB7D72">
        <w:rPr>
          <w:i/>
        </w:rPr>
        <w:t xml:space="preserve">działania </w:t>
      </w:r>
      <w:r w:rsidRPr="009750B0">
        <w:rPr>
          <w:i/>
        </w:rPr>
        <w:t>4.1 Infrastruktura kultury</w:t>
      </w:r>
      <w:r>
        <w:rPr>
          <w:rStyle w:val="Pogrubienie"/>
          <w:b w:val="0"/>
        </w:rPr>
        <w:t xml:space="preserve"> zostały złożone 22 projekty na kwotę dofinansowania 30 620 068,06 PLN. Do dofinansowania wybrano 8 projektów na kwotę dofinansowania 18 812 995,78 PLN. W ramach konkursu podpisano wszystkie umowy o dofinansowanie z 8 beneficjentami na łączną kwotę dofinansowania 18 812 995,78 PLN. </w:t>
      </w:r>
    </w:p>
    <w:p w:rsidR="00530BD4" w:rsidRDefault="00530BD4" w:rsidP="00F010CD">
      <w:pPr>
        <w:pStyle w:val="zajawka"/>
        <w:spacing w:before="0" w:beforeAutospacing="0" w:after="0" w:afterAutospacing="0" w:line="276" w:lineRule="auto"/>
        <w:jc w:val="both"/>
        <w:rPr>
          <w:rStyle w:val="Pogrubienie"/>
          <w:b w:val="0"/>
        </w:rPr>
      </w:pPr>
    </w:p>
    <w:p w:rsidR="00530BD4" w:rsidRPr="008441E6" w:rsidRDefault="00530BD4" w:rsidP="00F010CD">
      <w:pPr>
        <w:pStyle w:val="zajawka"/>
        <w:spacing w:before="0" w:beforeAutospacing="0" w:after="0" w:afterAutospacing="0" w:line="276" w:lineRule="auto"/>
        <w:jc w:val="both"/>
        <w:rPr>
          <w:bCs/>
        </w:rPr>
      </w:pPr>
      <w:r>
        <w:t xml:space="preserve">Do końca okresu sprawozdawczego zatwierdzono w ramach konkursu 13 wniosków o płatność pośrednią/końcową na kwotę dofinansowania 18 751 489,01 PLN, z czego 4 wnioski na kwotę dofinansowania 2 631 980,41 PLN zatwierdzono w okresie sprawozdawczym. </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rsidRPr="008A4E16">
        <w:t xml:space="preserve">W ramach </w:t>
      </w:r>
      <w:r>
        <w:t>naboru</w:t>
      </w:r>
      <w:r w:rsidRPr="008A4E16">
        <w:t xml:space="preserve"> </w:t>
      </w:r>
      <w:r w:rsidRPr="00270E21">
        <w:rPr>
          <w:b/>
        </w:rPr>
        <w:t xml:space="preserve">04.03.00-073/09 </w:t>
      </w:r>
      <w:r>
        <w:t>dla</w:t>
      </w:r>
      <w:r w:rsidRPr="008A4E16">
        <w:t xml:space="preserve"> </w:t>
      </w:r>
      <w:r>
        <w:t xml:space="preserve">działania </w:t>
      </w:r>
      <w:r w:rsidRPr="008A4E16">
        <w:rPr>
          <w:i/>
        </w:rPr>
        <w:t>4.3.Promocja kultury</w:t>
      </w:r>
      <w:r>
        <w:t xml:space="preserve"> zostało złożonych 36 projektów na kwotę dofinansowania 14 658 907,16 PLN. Zarząd Województwa Śląskiego do dofinansowania wybrał 18 wniosków na kwotę dofinansowania </w:t>
      </w:r>
      <w:r w:rsidRPr="00756F9C">
        <w:t>8 538 094 PLN, jednak jeden beneficjent zrezygnował z podpisania umowy. Podpisano 18 umów o dofinansowanie z beneficjentami na kwotę 8 546 482,95 PLN, z czego w okresie sprawozdawczym</w:t>
      </w:r>
      <w:r>
        <w:t xml:space="preserve"> podpisano 12 umów na kwotę dofinansowania 5 995 669,86 PLN.</w:t>
      </w:r>
      <w:r w:rsidRPr="00066845">
        <w:t xml:space="preserve"> </w:t>
      </w:r>
    </w:p>
    <w:p w:rsidR="00530BD4" w:rsidRDefault="00530BD4" w:rsidP="00F010CD">
      <w:pPr>
        <w:pStyle w:val="zajawka"/>
        <w:tabs>
          <w:tab w:val="left" w:pos="5940"/>
        </w:tabs>
        <w:spacing w:before="0" w:beforeAutospacing="0" w:after="0" w:afterAutospacing="0" w:line="276" w:lineRule="auto"/>
        <w:jc w:val="both"/>
      </w:pPr>
      <w:r>
        <w:tab/>
      </w:r>
    </w:p>
    <w:p w:rsidR="00530BD4" w:rsidRDefault="00530BD4" w:rsidP="00F010CD">
      <w:pPr>
        <w:pStyle w:val="zajawka"/>
        <w:spacing w:before="0" w:beforeAutospacing="0" w:after="0" w:afterAutospacing="0" w:line="276" w:lineRule="auto"/>
        <w:jc w:val="both"/>
      </w:pPr>
      <w:r>
        <w:lastRenderedPageBreak/>
        <w:t>Do końca okresu sprawozdawczego zatwierdzono 54 wnioski o płatność, z czego 41 w okresie sprawozdawczym:</w:t>
      </w:r>
    </w:p>
    <w:p w:rsidR="00530BD4" w:rsidRDefault="00530BD4" w:rsidP="00A937EA">
      <w:pPr>
        <w:pStyle w:val="zajawka"/>
        <w:numPr>
          <w:ilvl w:val="0"/>
          <w:numId w:val="40"/>
        </w:numPr>
        <w:spacing w:before="0" w:beforeAutospacing="0" w:after="0" w:afterAutospacing="0" w:line="276" w:lineRule="auto"/>
        <w:ind w:left="567"/>
        <w:jc w:val="both"/>
      </w:pPr>
      <w:r>
        <w:t>10 wniosków o płatność zaliczkową na kwotę dofinansowania 1 493 603,94 PLN, z czego 4 wnioski na kwotę dofinansowania 237 020,07 PLN  zatwierdzono w okresie sprawozdawczym,</w:t>
      </w:r>
    </w:p>
    <w:p w:rsidR="00530BD4" w:rsidRDefault="00530BD4" w:rsidP="00A937EA">
      <w:pPr>
        <w:pStyle w:val="zajawka"/>
        <w:numPr>
          <w:ilvl w:val="0"/>
          <w:numId w:val="40"/>
        </w:numPr>
        <w:spacing w:before="0" w:beforeAutospacing="0" w:after="240" w:afterAutospacing="0" w:line="276" w:lineRule="auto"/>
        <w:ind w:left="567"/>
        <w:jc w:val="both"/>
      </w:pPr>
      <w:r>
        <w:t xml:space="preserve">44 wnioski o płatność pośrednią/końcową na kwotę dofinansowania 4 702 793,87 PLN, z czego 37 wniosków na kwotę dofinansowania 4 004 496,98 PLN zatwierdzono w okresie sprawozdawczym. </w:t>
      </w:r>
    </w:p>
    <w:p w:rsidR="00530BD4" w:rsidRDefault="00530BD4" w:rsidP="00F010CD">
      <w:pPr>
        <w:pStyle w:val="zajawka"/>
        <w:spacing w:before="0" w:beforeAutospacing="0" w:after="0" w:afterAutospacing="0" w:line="276" w:lineRule="auto"/>
        <w:jc w:val="both"/>
      </w:pPr>
      <w:r>
        <w:t>W I półroczu 2010</w:t>
      </w:r>
      <w:r w:rsidRPr="00847AFE">
        <w:t xml:space="preserve"> r.</w:t>
      </w:r>
      <w:r>
        <w:t xml:space="preserve"> (tj. od 8 stycznia do 8 marca 2010 r.)</w:t>
      </w:r>
      <w:r w:rsidRPr="00847AFE">
        <w:t xml:space="preserve"> został ogłoszony konkurs</w:t>
      </w:r>
      <w:r>
        <w:t xml:space="preserve"> nr </w:t>
      </w:r>
      <w:r>
        <w:rPr>
          <w:b/>
        </w:rPr>
        <w:t>04.02.00-087</w:t>
      </w:r>
      <w:r w:rsidRPr="00DF7A36">
        <w:rPr>
          <w:b/>
        </w:rPr>
        <w:t>/</w:t>
      </w:r>
      <w:r>
        <w:rPr>
          <w:b/>
        </w:rPr>
        <w:t>1</w:t>
      </w:r>
      <w:r w:rsidRPr="00DF7A36">
        <w:rPr>
          <w:b/>
        </w:rPr>
        <w:t>0</w:t>
      </w:r>
      <w:r w:rsidRPr="00847AFE">
        <w:t xml:space="preserve"> w ramach </w:t>
      </w:r>
      <w:r w:rsidRPr="00847AFE">
        <w:rPr>
          <w:i/>
        </w:rPr>
        <w:t>działa</w:t>
      </w:r>
      <w:r>
        <w:rPr>
          <w:i/>
        </w:rPr>
        <w:t>nia 4.2 </w:t>
      </w:r>
      <w:r w:rsidRPr="009544B8">
        <w:rPr>
          <w:i/>
        </w:rPr>
        <w:t>Systemy informacji kulturalne</w:t>
      </w:r>
      <w:r>
        <w:rPr>
          <w:i/>
        </w:rPr>
        <w:t>j</w:t>
      </w:r>
      <w:r>
        <w:t>. W ramach przedmiotowego naboru złożono 19 projektów na kwotę dofinansowania 18 772 924,15 PLN. Zarząd Województwa Śląskiego do dofinansowania wybrał 17 projektów na kwotę dofinansowania 18 277 470,2</w:t>
      </w:r>
      <w:r w:rsidR="00371BE0">
        <w:t>0</w:t>
      </w:r>
      <w:r>
        <w:t xml:space="preserve"> PLN. Podpisano 10 umów o dofinansowanie z beneficjentami na kwotę 11 812 558,56 PLN, wszystkie w okresie sprawozdawczym. W okresie sprawozdawczym zatwierdzono 1 wniosek o płatność pośrednią/końcową na kwotę dofinansowania 59 005,3</w:t>
      </w:r>
      <w:r w:rsidR="00371BE0">
        <w:t>0</w:t>
      </w:r>
      <w:r>
        <w:t xml:space="preserve"> PLN.</w:t>
      </w:r>
    </w:p>
    <w:p w:rsidR="00371BE0" w:rsidRDefault="00371BE0" w:rsidP="00F010CD">
      <w:pPr>
        <w:widowControl w:val="0"/>
        <w:autoSpaceDE w:val="0"/>
        <w:autoSpaceDN w:val="0"/>
        <w:adjustRightInd w:val="0"/>
        <w:spacing w:before="77" w:after="240" w:line="276" w:lineRule="auto"/>
        <w:ind w:right="28"/>
        <w:jc w:val="both"/>
      </w:pPr>
    </w:p>
    <w:p w:rsidR="00530BD4" w:rsidRDefault="00530BD4" w:rsidP="00F010CD">
      <w:pPr>
        <w:widowControl w:val="0"/>
        <w:autoSpaceDE w:val="0"/>
        <w:autoSpaceDN w:val="0"/>
        <w:adjustRightInd w:val="0"/>
        <w:spacing w:before="77" w:after="240" w:line="276" w:lineRule="auto"/>
        <w:ind w:right="28"/>
        <w:jc w:val="both"/>
      </w:pPr>
      <w:r>
        <w:t>W I półroczu 2010</w:t>
      </w:r>
      <w:r w:rsidRPr="00847AFE">
        <w:t xml:space="preserve"> r.</w:t>
      </w:r>
      <w:r>
        <w:t xml:space="preserve"> (tj. od 5 marca do 5 maja 2010 r.)</w:t>
      </w:r>
      <w:r w:rsidRPr="00847AFE">
        <w:t xml:space="preserve"> został ogłoszony konkurs</w:t>
      </w:r>
      <w:r>
        <w:t xml:space="preserve"> nr </w:t>
      </w:r>
      <w:r>
        <w:rPr>
          <w:b/>
        </w:rPr>
        <w:t>04.03.00-088</w:t>
      </w:r>
      <w:r w:rsidRPr="00DF7A36">
        <w:rPr>
          <w:b/>
        </w:rPr>
        <w:t>/</w:t>
      </w:r>
      <w:r>
        <w:rPr>
          <w:b/>
        </w:rPr>
        <w:t>1</w:t>
      </w:r>
      <w:r w:rsidRPr="00DF7A36">
        <w:rPr>
          <w:b/>
        </w:rPr>
        <w:t>0</w:t>
      </w:r>
      <w:r w:rsidRPr="00847AFE">
        <w:t xml:space="preserve"> w ramach </w:t>
      </w:r>
      <w:r w:rsidRPr="00847AFE">
        <w:rPr>
          <w:i/>
        </w:rPr>
        <w:t>działa</w:t>
      </w:r>
      <w:r>
        <w:rPr>
          <w:i/>
        </w:rPr>
        <w:t xml:space="preserve">nia </w:t>
      </w:r>
      <w:r w:rsidRPr="008A4E16">
        <w:rPr>
          <w:i/>
        </w:rPr>
        <w:t>4.3.Promocja kultury</w:t>
      </w:r>
      <w:r>
        <w:t>. W ramach przedmiotowego konkursu złożono 56 projektów na kwotę dofinansowania 20 894 764,94 PLN. Zarząd Województwa Śląskiego do dofinansowania wybrał 17 projektów na kwotę dofinansowania 6 542 118,93 PLN.</w:t>
      </w:r>
    </w:p>
    <w:p w:rsidR="00530BD4" w:rsidRPr="00202AE5" w:rsidRDefault="00530BD4" w:rsidP="00F010CD">
      <w:pPr>
        <w:widowControl w:val="0"/>
        <w:autoSpaceDE w:val="0"/>
        <w:autoSpaceDN w:val="0"/>
        <w:adjustRightInd w:val="0"/>
        <w:spacing w:before="77" w:after="240" w:line="276" w:lineRule="auto"/>
        <w:ind w:left="36" w:right="28"/>
        <w:jc w:val="both"/>
      </w:pPr>
      <w:r>
        <w:t>W okresie sprawozdawczym podpisano 2 umowy o dofinansowanie z beneficjentami na kwotę 793 374,4 PLN.</w:t>
      </w:r>
    </w:p>
    <w:p w:rsidR="00530BD4" w:rsidRDefault="00530BD4" w:rsidP="00F010CD">
      <w:pPr>
        <w:spacing w:after="120" w:line="276" w:lineRule="auto"/>
        <w:jc w:val="both"/>
        <w:rPr>
          <w:b/>
          <w:i/>
        </w:rPr>
      </w:pPr>
      <w:r>
        <w:rPr>
          <w:b/>
          <w:i/>
        </w:rPr>
        <w:t>Analiza</w:t>
      </w:r>
      <w:r w:rsidRPr="00C04D3A">
        <w:rPr>
          <w:b/>
          <w:i/>
        </w:rPr>
        <w:t xml:space="preserve"> </w:t>
      </w:r>
      <w:r>
        <w:rPr>
          <w:b/>
          <w:i/>
        </w:rPr>
        <w:t>wskaźnikowa</w:t>
      </w:r>
    </w:p>
    <w:p w:rsidR="006D5769" w:rsidRDefault="006D5769" w:rsidP="005E1B1D">
      <w:pPr>
        <w:spacing w:before="120" w:after="120" w:line="276" w:lineRule="auto"/>
        <w:jc w:val="both"/>
        <w:rPr>
          <w:rFonts w:cstheme="minorHAnsi"/>
        </w:rPr>
      </w:pPr>
      <w:r>
        <w:rPr>
          <w:rFonts w:cstheme="minorHAnsi"/>
        </w:rPr>
        <w:t>Pomimo, iż obecnie poziom realizacji wskaźników w przedmiotowej osi priorytetowej jest nie wysoki, nie jest to</w:t>
      </w:r>
      <w:r w:rsidR="005E1B1D" w:rsidRPr="005E1B1D">
        <w:rPr>
          <w:rFonts w:cstheme="minorHAnsi"/>
        </w:rPr>
        <w:t xml:space="preserve"> niepokojące ponieważ z szacunkowej realizacji wynika, że nie będzie problemów z osiągnięciem wartości docelowych.</w:t>
      </w:r>
    </w:p>
    <w:p w:rsidR="00A9606E" w:rsidRPr="005E1B1D" w:rsidRDefault="005E1B1D" w:rsidP="005E1B1D">
      <w:pPr>
        <w:spacing w:before="120" w:after="120" w:line="276" w:lineRule="auto"/>
        <w:jc w:val="both"/>
        <w:rPr>
          <w:rFonts w:cstheme="minorHAnsi"/>
        </w:rPr>
      </w:pPr>
      <w:r w:rsidRPr="005E1B1D">
        <w:rPr>
          <w:rFonts w:cstheme="minorHAnsi"/>
        </w:rPr>
        <w:t>Jedyny wskaźnik</w:t>
      </w:r>
      <w:r w:rsidR="006D5769">
        <w:rPr>
          <w:rFonts w:cstheme="minorHAnsi"/>
        </w:rPr>
        <w:t>,</w:t>
      </w:r>
      <w:r w:rsidRPr="005E1B1D">
        <w:rPr>
          <w:rFonts w:cstheme="minorHAnsi"/>
        </w:rPr>
        <w:t xml:space="preserve"> który może nie o</w:t>
      </w:r>
      <w:r w:rsidR="006D5769">
        <w:rPr>
          <w:rFonts w:cstheme="minorHAnsi"/>
        </w:rPr>
        <w:t xml:space="preserve">siągnąć wartości docelowej to: </w:t>
      </w:r>
      <w:r w:rsidRPr="005E1B1D">
        <w:rPr>
          <w:rFonts w:cstheme="minorHAnsi"/>
          <w:i/>
        </w:rPr>
        <w:t>Liczba projektów dot. infrastruktury kultury</w:t>
      </w:r>
      <w:r w:rsidR="006D5769">
        <w:rPr>
          <w:rFonts w:cstheme="minorHAnsi"/>
          <w:i/>
        </w:rPr>
        <w:t>,</w:t>
      </w:r>
      <w:r w:rsidRPr="005E1B1D">
        <w:rPr>
          <w:rFonts w:cstheme="minorHAnsi"/>
          <w:i/>
        </w:rPr>
        <w:t xml:space="preserve"> </w:t>
      </w:r>
      <w:r w:rsidRPr="005E1B1D">
        <w:rPr>
          <w:rFonts w:cstheme="minorHAnsi"/>
        </w:rPr>
        <w:t>ponieważ jego realizacja uwarunkowana jest wartościami poszczególnych projektów w stosunku do alokacji na konkurs/działanie/priorytet. Nie jest to jednak niepokojące zjawisko jeżeli mniejsza liczba projektów osiągnie wartości docelowe dla pozostałych wskaźników.</w:t>
      </w:r>
    </w:p>
    <w:p w:rsidR="00530BD4" w:rsidRDefault="00530BD4" w:rsidP="00F010CD">
      <w:pPr>
        <w:spacing w:line="276" w:lineRule="auto"/>
        <w:jc w:val="both"/>
      </w:pPr>
      <w:r w:rsidRPr="00F2665C">
        <w:t>Realizacja wskaźników związanych z projektami nieinfrastrukturalnymi wdrażanymi w trybie konkursowym wykazuje pozytywny trend wzrostowy</w:t>
      </w:r>
      <w:r>
        <w:t>, w związku z faktem, że ich</w:t>
      </w:r>
      <w:r w:rsidRPr="002A5EB4">
        <w:t xml:space="preserve"> realizacja i  rozlicz</w:t>
      </w:r>
      <w:r>
        <w:t>a</w:t>
      </w:r>
      <w:r w:rsidRPr="002A5EB4">
        <w:t>nie</w:t>
      </w:r>
      <w:r>
        <w:rPr>
          <w:b/>
        </w:rPr>
        <w:t xml:space="preserve"> </w:t>
      </w:r>
      <w:r>
        <w:t>m.in. składanie wniosków o </w:t>
      </w:r>
      <w:r w:rsidRPr="00D01C90">
        <w:t>płatność końcową</w:t>
      </w:r>
      <w:r w:rsidR="0031018B">
        <w:t xml:space="preserve"> odbywa się bardzo sprawnie.</w:t>
      </w:r>
    </w:p>
    <w:p w:rsidR="00530BD4" w:rsidRDefault="00530BD4" w:rsidP="00F010CD">
      <w:pPr>
        <w:spacing w:line="276" w:lineRule="auto"/>
        <w:jc w:val="both"/>
      </w:pPr>
    </w:p>
    <w:p w:rsidR="00530BD4" w:rsidRDefault="00530BD4" w:rsidP="00F010CD">
      <w:pPr>
        <w:spacing w:line="276" w:lineRule="auto"/>
        <w:jc w:val="both"/>
      </w:pPr>
    </w:p>
    <w:p w:rsidR="00530BD4" w:rsidRDefault="00530BD4" w:rsidP="00F010CD">
      <w:pPr>
        <w:spacing w:line="276" w:lineRule="auto"/>
        <w:jc w:val="both"/>
        <w:rPr>
          <w:b/>
        </w:rPr>
      </w:pPr>
      <w:r>
        <w:rPr>
          <w:b/>
        </w:rPr>
        <w:lastRenderedPageBreak/>
        <w:t xml:space="preserve">Opis istotnych problemów z wdrażaniem wraz z podjętymi </w:t>
      </w:r>
      <w:r w:rsidRPr="004822B1">
        <w:rPr>
          <w:b/>
        </w:rPr>
        <w:t>działania</w:t>
      </w:r>
      <w:r>
        <w:rPr>
          <w:b/>
        </w:rPr>
        <w:t>mi</w:t>
      </w:r>
      <w:r w:rsidRPr="004822B1">
        <w:rPr>
          <w:b/>
        </w:rPr>
        <w:t xml:space="preserve"> zarad</w:t>
      </w:r>
      <w:r>
        <w:rPr>
          <w:b/>
        </w:rPr>
        <w:t>czymi w  P</w:t>
      </w:r>
      <w:r w:rsidRPr="004822B1">
        <w:rPr>
          <w:b/>
        </w:rPr>
        <w:t>riorytecie</w:t>
      </w:r>
      <w:r>
        <w:rPr>
          <w:b/>
        </w:rPr>
        <w:t xml:space="preserve"> IV</w:t>
      </w:r>
    </w:p>
    <w:p w:rsidR="00530BD4" w:rsidRPr="00202AE5" w:rsidRDefault="00530BD4" w:rsidP="00F010CD">
      <w:pPr>
        <w:pStyle w:val="zajawka"/>
        <w:spacing w:before="120" w:beforeAutospacing="0" w:after="120" w:afterAutospacing="0" w:line="276" w:lineRule="auto"/>
        <w:jc w:val="both"/>
      </w:pPr>
      <w:r>
        <w:t>W okresie sprawozdawczym nie pojawiły się problemy z wdrażaniem przedmiotowego Priorytetu.</w:t>
      </w:r>
    </w:p>
    <w:p w:rsidR="00530BD4" w:rsidRPr="00BA6F7C" w:rsidRDefault="00530BD4" w:rsidP="00F010CD">
      <w:pPr>
        <w:pStyle w:val="zajawka"/>
        <w:spacing w:before="120" w:beforeAutospacing="0" w:after="120" w:afterAutospacing="0" w:line="276" w:lineRule="auto"/>
        <w:jc w:val="both"/>
        <w:rPr>
          <w:b/>
          <w:i/>
        </w:rPr>
      </w:pPr>
      <w:r w:rsidRPr="00BA6F7C">
        <w:rPr>
          <w:b/>
          <w:i/>
        </w:rPr>
        <w:t>Priorytet V</w:t>
      </w:r>
      <w:r w:rsidRPr="00BA6F7C">
        <w:rPr>
          <w:i/>
        </w:rPr>
        <w:t xml:space="preserve"> </w:t>
      </w:r>
      <w:r w:rsidRPr="00BA6F7C">
        <w:rPr>
          <w:b/>
          <w:i/>
        </w:rPr>
        <w:t>Środowisko</w:t>
      </w:r>
    </w:p>
    <w:p w:rsidR="00530BD4" w:rsidRDefault="00530BD4" w:rsidP="00F010CD">
      <w:pPr>
        <w:spacing w:line="276" w:lineRule="auto"/>
        <w:jc w:val="both"/>
      </w:pPr>
      <w:r>
        <w:t xml:space="preserve">W ramach konkursu nr </w:t>
      </w:r>
      <w:r w:rsidRPr="007F54CD">
        <w:rPr>
          <w:b/>
        </w:rPr>
        <w:t>05.01.00-002/07</w:t>
      </w:r>
      <w:r>
        <w:t xml:space="preserve"> dla </w:t>
      </w:r>
      <w:r w:rsidRPr="00EC4CF3">
        <w:rPr>
          <w:i/>
        </w:rPr>
        <w:t>działania 5.1 Gospodarka wodno-ściekowa</w:t>
      </w:r>
      <w:r>
        <w:t xml:space="preserve"> zostało złożonych 75 projektów na kwotę dofinansowania 709 760 318 PLN. Zarząd Województwa Śląskiego wybrał do dofinansowania 9 wniosków na kwotę dofinansowania 71 470 898,73 PLN. Podpisano 8 umów z wybranymi beneficjentami na kwotę dofinansowania  70 770 520,63 PLN, z czego 6 umów zostało podpisanych w okresie sprawozdawczym na kwotę dofinansowania 49 616 806,17 PLN</w:t>
      </w:r>
      <w:r w:rsidRPr="002E6182">
        <w:t>.</w:t>
      </w:r>
      <w:r w:rsidRPr="00CC5A3A">
        <w:t xml:space="preserve"> </w:t>
      </w:r>
    </w:p>
    <w:p w:rsidR="00530BD4" w:rsidRPr="00C01B95" w:rsidRDefault="00530BD4" w:rsidP="00F010CD">
      <w:pPr>
        <w:spacing w:line="276" w:lineRule="auto"/>
        <w:jc w:val="both"/>
      </w:pPr>
      <w:r>
        <w:t>Do końca okresu sprawozdawczego zatwierdzono 49</w:t>
      </w:r>
      <w:r w:rsidR="008359EC">
        <w:t xml:space="preserve"> wniosków o płatność, z czego 21</w:t>
      </w:r>
      <w:r>
        <w:t xml:space="preserve"> wniosków w okresie sprawozdawczym :</w:t>
      </w:r>
    </w:p>
    <w:p w:rsidR="00530BD4" w:rsidRDefault="00530BD4" w:rsidP="00A937EA">
      <w:pPr>
        <w:pStyle w:val="zajawka"/>
        <w:numPr>
          <w:ilvl w:val="0"/>
          <w:numId w:val="40"/>
        </w:numPr>
        <w:spacing w:before="0" w:beforeAutospacing="0" w:after="0" w:afterAutospacing="0" w:line="276" w:lineRule="auto"/>
        <w:ind w:left="567"/>
        <w:jc w:val="both"/>
      </w:pPr>
      <w:r>
        <w:t>13 wniosków o płatność zaliczkową na kwotę dofinansowania 20 601 337,18 PLN,</w:t>
      </w:r>
      <w:r w:rsidRPr="002E6182">
        <w:t xml:space="preserve"> </w:t>
      </w:r>
      <w:r w:rsidR="00371BE0">
        <w:t>z czego 4</w:t>
      </w:r>
      <w:r>
        <w:t xml:space="preserve"> wnioski na kw</w:t>
      </w:r>
      <w:r w:rsidR="00371BE0">
        <w:t>otę dofinansowania 5 515 423,29</w:t>
      </w:r>
      <w:r>
        <w:t xml:space="preserve"> PLN zatwierdzono w okresie sprawozdawczym,</w:t>
      </w:r>
    </w:p>
    <w:p w:rsidR="00530BD4" w:rsidRDefault="00530BD4" w:rsidP="00A937EA">
      <w:pPr>
        <w:pStyle w:val="zajawka"/>
        <w:numPr>
          <w:ilvl w:val="0"/>
          <w:numId w:val="40"/>
        </w:numPr>
        <w:spacing w:before="0" w:beforeAutospacing="0" w:after="120" w:afterAutospacing="0" w:line="276" w:lineRule="auto"/>
        <w:ind w:left="567"/>
        <w:jc w:val="both"/>
      </w:pPr>
      <w:r>
        <w:t>36 wniosków o płatność pośrednią/końcową na kwotę dofinansowania 43 738 574,84 PLN</w:t>
      </w:r>
      <w:r w:rsidRPr="00B07AD0">
        <w:t xml:space="preserve"> </w:t>
      </w:r>
      <w:r w:rsidR="00371BE0">
        <w:t>z czego 1</w:t>
      </w:r>
      <w:r>
        <w:t>7 wniosków na kw</w:t>
      </w:r>
      <w:r w:rsidR="00371BE0">
        <w:t>otę dofinansowania 24 942 666,91</w:t>
      </w:r>
      <w:r>
        <w:t xml:space="preserve"> PLN zatwierdzono w okresie sprawozdawczym.</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t xml:space="preserve">W ramach konkursu nr </w:t>
      </w:r>
      <w:r w:rsidRPr="007F54CD">
        <w:rPr>
          <w:b/>
        </w:rPr>
        <w:t>05.05.00-058/08</w:t>
      </w:r>
      <w:r>
        <w:t xml:space="preserve"> dla </w:t>
      </w:r>
      <w:r w:rsidRPr="00EC4CF3">
        <w:rPr>
          <w:i/>
        </w:rPr>
        <w:t>działania 5.5 Dziedzictwo przyrodnicze</w:t>
      </w:r>
      <w:r>
        <w:t xml:space="preserve"> zostało złożonych 5 wniosków na kwotę dofinansowania 8 323 172,43 PLN. </w:t>
      </w:r>
      <w:r>
        <w:rPr>
          <w:i/>
        </w:rPr>
        <w:t xml:space="preserve"> </w:t>
      </w:r>
      <w:r w:rsidRPr="002717F7">
        <w:t>Z</w:t>
      </w:r>
      <w:r>
        <w:t xml:space="preserve">arząd Województwa Śląskiego wybrał </w:t>
      </w:r>
      <w:r w:rsidRPr="001F035B">
        <w:t>do dofinansowania</w:t>
      </w:r>
      <w:r>
        <w:t xml:space="preserve"> 3</w:t>
      </w:r>
      <w:r w:rsidRPr="001F035B">
        <w:t xml:space="preserve"> projekty </w:t>
      </w:r>
      <w:r>
        <w:t xml:space="preserve">na kwotę dofinansowania </w:t>
      </w:r>
      <w:r w:rsidRPr="00756F9C">
        <w:t>7 491 920,71 PLN. W okresie sprawozdawczym podpisano wszystkie umowy z beneficjentami na łączną kwotę dofinansowania 7 491 921,61 PLN.</w:t>
      </w:r>
    </w:p>
    <w:p w:rsidR="00530BD4" w:rsidRDefault="00530BD4" w:rsidP="00F010CD">
      <w:pPr>
        <w:pStyle w:val="zajawka"/>
        <w:spacing w:before="0" w:beforeAutospacing="0" w:after="0" w:afterAutospacing="0" w:line="276" w:lineRule="auto"/>
        <w:jc w:val="both"/>
      </w:pPr>
    </w:p>
    <w:p w:rsidR="00530BD4" w:rsidRPr="000647E1" w:rsidRDefault="00530BD4" w:rsidP="00F010CD">
      <w:pPr>
        <w:pStyle w:val="zajawka"/>
        <w:spacing w:before="0" w:beforeAutospacing="0" w:after="0" w:afterAutospacing="0" w:line="276" w:lineRule="auto"/>
        <w:jc w:val="both"/>
        <w:rPr>
          <w:i/>
        </w:rPr>
      </w:pPr>
      <w:r>
        <w:t>Do końca okresu sprawozdawczego zatwierdzono 12 wniosków o płatność, z czego 7 wniosków w okresie sprawozdawczym:</w:t>
      </w:r>
    </w:p>
    <w:p w:rsidR="00530BD4" w:rsidRDefault="00530BD4" w:rsidP="00A937EA">
      <w:pPr>
        <w:pStyle w:val="zajawka"/>
        <w:numPr>
          <w:ilvl w:val="0"/>
          <w:numId w:val="40"/>
        </w:numPr>
        <w:spacing w:before="0" w:beforeAutospacing="0" w:after="0" w:afterAutospacing="0" w:line="276" w:lineRule="auto"/>
        <w:ind w:left="567"/>
        <w:jc w:val="both"/>
      </w:pPr>
      <w:r>
        <w:t>6 wniosków o płatność zaliczkową na kwotę dofinansowania 2 007 063,56 PLN, z czego 3 wnioski na kwotę dofinansowania 796 431,7 PLN zatwierdzono w okresie sprawozdawczym,</w:t>
      </w:r>
    </w:p>
    <w:p w:rsidR="00530BD4" w:rsidRDefault="00530BD4" w:rsidP="00A937EA">
      <w:pPr>
        <w:pStyle w:val="zajawka"/>
        <w:numPr>
          <w:ilvl w:val="0"/>
          <w:numId w:val="40"/>
        </w:numPr>
        <w:spacing w:before="0" w:beforeAutospacing="0" w:after="0" w:afterAutospacing="0" w:line="276" w:lineRule="auto"/>
        <w:ind w:left="567"/>
        <w:jc w:val="both"/>
      </w:pPr>
      <w:r>
        <w:t>6 wniosków o płatność pośrednią/końcową na kwotę dofinansowania 2 841 469,07 PLN, z czego 4 wnioski na kwotę dofinansowania 2 378 049,77 PLN zatwierdzono w okresie sprawozdawczym.</w:t>
      </w:r>
    </w:p>
    <w:p w:rsidR="00530BD4" w:rsidRDefault="00530BD4" w:rsidP="00F010CD">
      <w:pPr>
        <w:pStyle w:val="Default"/>
        <w:spacing w:line="276" w:lineRule="auto"/>
        <w:jc w:val="both"/>
      </w:pPr>
    </w:p>
    <w:p w:rsidR="00530BD4" w:rsidRDefault="00530BD4" w:rsidP="00F010CD">
      <w:pPr>
        <w:pStyle w:val="zajawka"/>
        <w:spacing w:before="0" w:beforeAutospacing="0" w:after="0" w:afterAutospacing="0" w:line="276" w:lineRule="auto"/>
        <w:jc w:val="both"/>
      </w:pPr>
      <w:r w:rsidRPr="00FD5B4A">
        <w:t xml:space="preserve">W ramach konkursu </w:t>
      </w:r>
      <w:r>
        <w:t xml:space="preserve">nr </w:t>
      </w:r>
      <w:r w:rsidRPr="007F54CD">
        <w:rPr>
          <w:b/>
        </w:rPr>
        <w:t>05.04.00-061/08</w:t>
      </w:r>
      <w:r w:rsidRPr="00FD5B4A">
        <w:t>,</w:t>
      </w:r>
      <w:r>
        <w:t xml:space="preserve"> dla </w:t>
      </w:r>
      <w:r w:rsidRPr="00FD5B4A">
        <w:rPr>
          <w:i/>
        </w:rPr>
        <w:t>działania 5.4 Zarządzanie środowiskiem</w:t>
      </w:r>
      <w:r w:rsidRPr="00FD5B4A">
        <w:t xml:space="preserve"> </w:t>
      </w:r>
      <w:r>
        <w:t xml:space="preserve">zostało złożonych 8 projektów na kwotę dofinansowania 9 393 851,49 PLN. </w:t>
      </w:r>
      <w:r w:rsidRPr="00FD5B4A">
        <w:t>Zarząd Województwa</w:t>
      </w:r>
      <w:r>
        <w:t xml:space="preserve"> Śląskiego do dofinansowania wybrał 8 projektów na kwotę dofinansowania 9 393 851,49 PLN. Podpisano wszystkie umowy z beneficjentami na kwotę dofinansowania 9 393 851,49 PLN, z czego 5 umów na kwotę dofinansowania 6 183 979,49 PLN podpisano w okresie sprawozdawczym. </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lastRenderedPageBreak/>
        <w:t>Do końca okresu sprawozdawczego zatwierdzono 17 wniosków o płatność, z czego 7 w okresie sprawozdawczym:</w:t>
      </w:r>
    </w:p>
    <w:p w:rsidR="00530BD4" w:rsidRDefault="00530BD4" w:rsidP="00A937EA">
      <w:pPr>
        <w:pStyle w:val="zajawka"/>
        <w:numPr>
          <w:ilvl w:val="0"/>
          <w:numId w:val="40"/>
        </w:numPr>
        <w:spacing w:before="0" w:beforeAutospacing="0" w:after="0" w:afterAutospacing="0" w:line="276" w:lineRule="auto"/>
        <w:ind w:left="567"/>
        <w:jc w:val="both"/>
      </w:pPr>
      <w:r>
        <w:t>4 wnioski o płatność zaliczkową na kwotę dofinansowania 482 580,01 PLN, z czego 1 wniosek na kwotę dofinansowania 89 824,93 PLN zatwierdzono w okresie sprawozdawczym,</w:t>
      </w:r>
    </w:p>
    <w:p w:rsidR="00530BD4" w:rsidRDefault="00530BD4" w:rsidP="00A937EA">
      <w:pPr>
        <w:pStyle w:val="zajawka"/>
        <w:numPr>
          <w:ilvl w:val="0"/>
          <w:numId w:val="40"/>
        </w:numPr>
        <w:spacing w:before="0" w:beforeAutospacing="0" w:after="240" w:afterAutospacing="0" w:line="276" w:lineRule="auto"/>
        <w:ind w:left="567"/>
        <w:jc w:val="both"/>
      </w:pPr>
      <w:r>
        <w:t>13 wniosków o płatność pośrednią/końcową na kwotę dofinansowania 1 191 832,9 PLN, z czego 6 wniosków na kwotę dofinansowania 971 081,11 PLN w okresie sprawozdawczym.</w:t>
      </w:r>
    </w:p>
    <w:p w:rsidR="00530BD4" w:rsidRDefault="00530BD4" w:rsidP="00F010CD">
      <w:pPr>
        <w:pStyle w:val="zajawka"/>
        <w:spacing w:before="0" w:beforeAutospacing="0" w:after="0" w:afterAutospacing="0" w:line="276" w:lineRule="auto"/>
        <w:jc w:val="both"/>
      </w:pPr>
      <w:r w:rsidRPr="008A4E16">
        <w:t xml:space="preserve">W </w:t>
      </w:r>
      <w:r>
        <w:t xml:space="preserve">ramach konkursu nr </w:t>
      </w:r>
      <w:r w:rsidRPr="007F54CD">
        <w:rPr>
          <w:b/>
        </w:rPr>
        <w:t>05.01.00-066/09</w:t>
      </w:r>
      <w:r>
        <w:t xml:space="preserve"> dla </w:t>
      </w:r>
      <w:r w:rsidRPr="00FD5B4A">
        <w:rPr>
          <w:i/>
        </w:rPr>
        <w:t>działania 5.1. Gospodarka wodno-ściekowa</w:t>
      </w:r>
      <w:r>
        <w:t xml:space="preserve"> zostało złożonych 65 projektów 593 977 249,4 PLN.</w:t>
      </w:r>
      <w:r>
        <w:rPr>
          <w:i/>
        </w:rPr>
        <w:t xml:space="preserve"> </w:t>
      </w:r>
      <w:r>
        <w:t xml:space="preserve">Zarząd Województwa Śląskiego do dofinansowania wybrał 14 projektów na kwotę 120 513 489,6 PLN. Podpisano 12 umów z beneficjentami na kwotę dofinansowania 112 274 579,3 PLN, z czego 10 umów na kwotę dofinansowania 85 805 488,98 PLN podpisano w okresie sprawozdawczym. </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t>Do końca okresu sprawozdawczego zatwierdzono 38 wniosków o płatność, z czego 34 w okresie sprawozdawczym:</w:t>
      </w:r>
    </w:p>
    <w:p w:rsidR="00530BD4" w:rsidRDefault="00530BD4" w:rsidP="00A937EA">
      <w:pPr>
        <w:pStyle w:val="zajawka"/>
        <w:numPr>
          <w:ilvl w:val="0"/>
          <w:numId w:val="40"/>
        </w:numPr>
        <w:spacing w:before="0" w:beforeAutospacing="0" w:after="0" w:afterAutospacing="0" w:line="276" w:lineRule="auto"/>
        <w:ind w:left="567"/>
        <w:jc w:val="both"/>
      </w:pPr>
      <w:r>
        <w:t>15 wniosków o płatność zaliczkową na kwotę dofinansowania 13 484 551,8 PLN, z czego 13 wniosków na kwotę dofinansowania 11 046 279,9 PLN zatwierdzono w okresie sprawozdawczym,</w:t>
      </w:r>
    </w:p>
    <w:p w:rsidR="00530BD4" w:rsidRDefault="00530BD4" w:rsidP="00A937EA">
      <w:pPr>
        <w:pStyle w:val="zajawka"/>
        <w:numPr>
          <w:ilvl w:val="0"/>
          <w:numId w:val="40"/>
        </w:numPr>
        <w:spacing w:before="0" w:beforeAutospacing="0" w:after="240" w:afterAutospacing="0" w:line="276" w:lineRule="auto"/>
        <w:ind w:left="567"/>
        <w:jc w:val="both"/>
      </w:pPr>
      <w:r>
        <w:t>23 wnioski o płatność pośrednią/końcową na kwotę dofinansowania 16 028 702,45 PLN, z czego 21 wniosków na kwotę dofinansowania 15 012 633,34 PLN w okresie sprawozdawczym.</w:t>
      </w:r>
    </w:p>
    <w:p w:rsidR="00530BD4" w:rsidRDefault="00530BD4" w:rsidP="00F010CD">
      <w:pPr>
        <w:pStyle w:val="zajawka"/>
        <w:spacing w:before="120" w:beforeAutospacing="0" w:after="120" w:afterAutospacing="0" w:line="276" w:lineRule="auto"/>
        <w:jc w:val="both"/>
      </w:pPr>
      <w:r w:rsidRPr="008A4E16">
        <w:t xml:space="preserve">W </w:t>
      </w:r>
      <w:r>
        <w:t xml:space="preserve">ramach konkursu nr </w:t>
      </w:r>
      <w:r w:rsidRPr="007F54CD">
        <w:rPr>
          <w:b/>
        </w:rPr>
        <w:t xml:space="preserve">05.01.00-078/09 </w:t>
      </w:r>
      <w:r>
        <w:t xml:space="preserve">dla </w:t>
      </w:r>
      <w:r>
        <w:rPr>
          <w:i/>
        </w:rPr>
        <w:t>działania 5.2</w:t>
      </w:r>
      <w:r w:rsidRPr="00FD5B4A">
        <w:rPr>
          <w:i/>
        </w:rPr>
        <w:t xml:space="preserve">. Gospodarka </w:t>
      </w:r>
      <w:r>
        <w:rPr>
          <w:i/>
        </w:rPr>
        <w:t>odpadami</w:t>
      </w:r>
      <w:r>
        <w:t xml:space="preserve"> złożono 14 projektów na kwotę dofinansowania 57 479 871,93 PLN. Zarząd Województwa Śląskiego do dofinansowania wybrał 13 projektów na kwotę dofinansowania </w:t>
      </w:r>
      <w:r w:rsidRPr="00756F9C">
        <w:t>55 743 460,7 PLN. Podpisano umowy z wszystkimi beneficjentami na kwotę dofinansowania 56 700 060,53 PLN</w:t>
      </w:r>
      <w:r>
        <w:t>, z czego 8 umów na kwotę dofinansowania 28 261 945,98 PLN podpisano w okresie sprawozdawczym.</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0" w:beforeAutospacing="0" w:after="0" w:afterAutospacing="0" w:line="276" w:lineRule="auto"/>
        <w:jc w:val="both"/>
      </w:pPr>
      <w:r>
        <w:t>Do końca okresu sprawozdawczego zatwierdzono 20 wniosków o płatność, wszystkie w okresie sprawozdawczym:</w:t>
      </w:r>
    </w:p>
    <w:p w:rsidR="00530BD4" w:rsidRDefault="00530BD4" w:rsidP="00A937EA">
      <w:pPr>
        <w:pStyle w:val="zajawka"/>
        <w:numPr>
          <w:ilvl w:val="0"/>
          <w:numId w:val="40"/>
        </w:numPr>
        <w:spacing w:before="0" w:beforeAutospacing="0" w:after="0" w:afterAutospacing="0" w:line="276" w:lineRule="auto"/>
        <w:ind w:left="567"/>
        <w:jc w:val="both"/>
      </w:pPr>
      <w:r>
        <w:t xml:space="preserve">2 wnioski o płatność zaliczkową na kwotę dofinansowania 750 465,09 PLN, </w:t>
      </w:r>
    </w:p>
    <w:p w:rsidR="00530BD4" w:rsidRDefault="00530BD4" w:rsidP="00A937EA">
      <w:pPr>
        <w:pStyle w:val="zajawka"/>
        <w:numPr>
          <w:ilvl w:val="0"/>
          <w:numId w:val="40"/>
        </w:numPr>
        <w:spacing w:before="0" w:beforeAutospacing="0" w:after="0" w:afterAutospacing="0" w:line="276" w:lineRule="auto"/>
        <w:ind w:left="567"/>
        <w:jc w:val="both"/>
      </w:pPr>
      <w:r>
        <w:t xml:space="preserve">18 wniosków o płatność pośrednią/końcową na kwotę dofinansowania 2 596 604,1 PLN. </w:t>
      </w:r>
    </w:p>
    <w:p w:rsidR="00530BD4" w:rsidRDefault="00530BD4" w:rsidP="00F010CD">
      <w:pPr>
        <w:pStyle w:val="zajawka"/>
        <w:spacing w:before="0" w:beforeAutospacing="0" w:after="0" w:afterAutospacing="0" w:line="276" w:lineRule="auto"/>
        <w:jc w:val="both"/>
      </w:pPr>
    </w:p>
    <w:p w:rsidR="00530BD4" w:rsidRDefault="00530BD4" w:rsidP="00F010CD">
      <w:pPr>
        <w:pStyle w:val="zajawka"/>
        <w:spacing w:before="120" w:beforeAutospacing="0" w:after="120" w:afterAutospacing="0" w:line="276" w:lineRule="auto"/>
        <w:jc w:val="both"/>
      </w:pPr>
      <w:r w:rsidRPr="008A4E16">
        <w:t xml:space="preserve">W </w:t>
      </w:r>
      <w:r>
        <w:t xml:space="preserve">ramach konkursu </w:t>
      </w:r>
      <w:r w:rsidRPr="00127583">
        <w:t xml:space="preserve">nr </w:t>
      </w:r>
      <w:r>
        <w:rPr>
          <w:b/>
        </w:rPr>
        <w:t>05.03.00-08</w:t>
      </w:r>
      <w:r w:rsidRPr="00127583">
        <w:rPr>
          <w:b/>
        </w:rPr>
        <w:t>9/</w:t>
      </w:r>
      <w:r>
        <w:rPr>
          <w:b/>
        </w:rPr>
        <w:t>10</w:t>
      </w:r>
      <w:r w:rsidRPr="00127583">
        <w:t xml:space="preserve"> dla </w:t>
      </w:r>
      <w:r w:rsidRPr="00127583">
        <w:rPr>
          <w:i/>
        </w:rPr>
        <w:t xml:space="preserve">działania </w:t>
      </w:r>
      <w:r>
        <w:rPr>
          <w:i/>
        </w:rPr>
        <w:t>5.3 Czyste powietrze i odnawialne źródła energii</w:t>
      </w:r>
      <w:r>
        <w:t xml:space="preserve"> złożono 143 projekty na kwotę dofinansowania 332 990 089,3 PLN. Zainteresowanie ogłoszonym konkursem było bardzo wysokie i wnioskowane dofinansowanie przez beneficjentów znacznie przewyższyło zaplanowaną na konkurs alokację tj. o ok. 400%. W ramach przedmiotowego konkursu alokacja wynosiła 79 852 000 PLN, w związku z tym Zarząd Województwa Śląskiego do dofinansowania wybrał tylko 28 projektów na kwotę dofinansowania 63 155 </w:t>
      </w:r>
      <w:r w:rsidRPr="00FC6BC4">
        <w:t>920  PLN.</w:t>
      </w:r>
      <w:r>
        <w:t xml:space="preserve"> Podpisano 6 umów z wybranymi </w:t>
      </w:r>
      <w:r>
        <w:lastRenderedPageBreak/>
        <w:t>beneficjentami na kwotę dofinansowania 13 111 466,1 PLN, wszystkie w okresie sprawozdawczym. Do końca okresu sprawozdawczego nie zatwierdzono żadnego wniosku o płatność.</w:t>
      </w:r>
    </w:p>
    <w:p w:rsidR="00530BD4" w:rsidRDefault="00530BD4" w:rsidP="00F010CD">
      <w:pPr>
        <w:spacing w:before="100" w:beforeAutospacing="1" w:after="100" w:afterAutospacing="1" w:line="276" w:lineRule="auto"/>
        <w:jc w:val="both"/>
        <w:outlineLvl w:val="2"/>
      </w:pPr>
      <w:r>
        <w:t xml:space="preserve">IZ RPO WSL 8 listopada 2010r. ogłosiła konkurs </w:t>
      </w:r>
      <w:r w:rsidRPr="00D57859">
        <w:t>nr</w:t>
      </w:r>
      <w:r w:rsidRPr="00E120A8">
        <w:rPr>
          <w:b/>
        </w:rPr>
        <w:t xml:space="preserve"> 05.04.00-106/10</w:t>
      </w:r>
      <w:r>
        <w:rPr>
          <w:b/>
        </w:rPr>
        <w:t xml:space="preserve"> </w:t>
      </w:r>
      <w:r>
        <w:t xml:space="preserve">dla </w:t>
      </w:r>
      <w:r w:rsidRPr="00E120A8">
        <w:rPr>
          <w:i/>
        </w:rPr>
        <w:t>działania 5.4 Zarządzanie środowiskiem.</w:t>
      </w:r>
      <w:r>
        <w:t xml:space="preserve"> Wielkość środków przewidziana do alokacji w ramach konkursu wynosi 6 000 000 euro, co stanowi 23 487 600 PLN</w:t>
      </w:r>
      <w:r w:rsidRPr="00F21DB6">
        <w:rPr>
          <w:rStyle w:val="Odwoanieprzypisudolnego"/>
        </w:rPr>
        <w:footnoteReference w:id="9"/>
      </w:r>
      <w:r w:rsidRPr="00F21DB6">
        <w:t>.</w:t>
      </w:r>
      <w:r>
        <w:t xml:space="preserve">  Wnioski przyjmowane będą do 10 stycznia 2011r. Ocena formalna i merytoryczno- techniczna zostanie przeprowadzona w następnym okresie sprawozdawczym.</w:t>
      </w:r>
    </w:p>
    <w:p w:rsidR="00530BD4" w:rsidRDefault="00530BD4" w:rsidP="00F010CD">
      <w:pPr>
        <w:spacing w:before="100" w:beforeAutospacing="1" w:after="100" w:afterAutospacing="1" w:line="276" w:lineRule="auto"/>
        <w:jc w:val="both"/>
        <w:outlineLvl w:val="2"/>
      </w:pPr>
      <w:r>
        <w:t xml:space="preserve">8 listopada 2010r. został ogłoszony konkurs </w:t>
      </w:r>
      <w:r w:rsidRPr="00D57859">
        <w:t xml:space="preserve">nr </w:t>
      </w:r>
      <w:r>
        <w:rPr>
          <w:b/>
        </w:rPr>
        <w:t>05.05.00-107</w:t>
      </w:r>
      <w:r w:rsidRPr="00E120A8">
        <w:rPr>
          <w:b/>
        </w:rPr>
        <w:t>/10</w:t>
      </w:r>
      <w:r>
        <w:rPr>
          <w:b/>
        </w:rPr>
        <w:t xml:space="preserve"> </w:t>
      </w:r>
      <w:r>
        <w:t xml:space="preserve">dla </w:t>
      </w:r>
      <w:r>
        <w:rPr>
          <w:i/>
        </w:rPr>
        <w:t xml:space="preserve">działania 5.5 Dziedzictwo przyrodnicze, </w:t>
      </w:r>
      <w:r>
        <w:t>którego nabór potrwa do 10 stycznia 2011r</w:t>
      </w:r>
      <w:r w:rsidRPr="00E120A8">
        <w:rPr>
          <w:i/>
        </w:rPr>
        <w:t>.</w:t>
      </w:r>
      <w:r>
        <w:t xml:space="preserve"> Wielkość środków przewidziana do alokacji w ramach konkursu wynosi 3 240 000 euro, co stanowi 12 845 304PLN</w:t>
      </w:r>
      <w:r w:rsidRPr="00F21DB6">
        <w:rPr>
          <w:rStyle w:val="Odwoanieprzypisudolnego"/>
        </w:rPr>
        <w:footnoteReference w:id="10"/>
      </w:r>
      <w:r w:rsidRPr="00F21DB6">
        <w:t>.</w:t>
      </w:r>
      <w:r>
        <w:t xml:space="preserve"> Ocena formalna i merytoryczno- techniczna zostanie przeprowadzona w następnym okresie sprawozdawczym.</w:t>
      </w:r>
    </w:p>
    <w:p w:rsidR="00530BD4" w:rsidRDefault="00530BD4" w:rsidP="00F010CD">
      <w:pPr>
        <w:pStyle w:val="zajawka"/>
        <w:spacing w:before="0" w:beforeAutospacing="0" w:after="120" w:afterAutospacing="0" w:line="276" w:lineRule="auto"/>
        <w:jc w:val="both"/>
        <w:rPr>
          <w:b/>
          <w:i/>
        </w:rPr>
      </w:pPr>
      <w:r>
        <w:rPr>
          <w:b/>
          <w:i/>
        </w:rPr>
        <w:t>Analiz</w:t>
      </w:r>
      <w:r w:rsidRPr="00C04D3A">
        <w:rPr>
          <w:b/>
          <w:i/>
        </w:rPr>
        <w:t xml:space="preserve">a </w:t>
      </w:r>
      <w:r>
        <w:rPr>
          <w:b/>
          <w:i/>
        </w:rPr>
        <w:t>wskaźnikowa</w:t>
      </w:r>
    </w:p>
    <w:p w:rsidR="008E70EA" w:rsidRDefault="005D3CB0" w:rsidP="008E70EA">
      <w:pPr>
        <w:spacing w:after="120" w:line="276" w:lineRule="auto"/>
        <w:jc w:val="both"/>
        <w:rPr>
          <w:rFonts w:cstheme="minorHAnsi"/>
          <w:sz w:val="23"/>
          <w:szCs w:val="23"/>
        </w:rPr>
      </w:pPr>
      <w:r>
        <w:rPr>
          <w:rFonts w:cstheme="minorHAnsi"/>
          <w:sz w:val="23"/>
          <w:szCs w:val="23"/>
        </w:rPr>
        <w:t xml:space="preserve">Sytuacja w osi priorytetowej V jest bardzo zróżnicowana dla poszczególnych wskaźników. Część wskaźników, jak np.: </w:t>
      </w:r>
      <w:r w:rsidRPr="0094599F">
        <w:rPr>
          <w:rFonts w:cstheme="minorHAnsi"/>
          <w:i/>
          <w:sz w:val="23"/>
          <w:szCs w:val="23"/>
        </w:rPr>
        <w:t>Liczba projektów z zakresu gospodarki odpadami</w:t>
      </w:r>
      <w:r>
        <w:rPr>
          <w:rFonts w:cstheme="minorHAnsi"/>
          <w:i/>
          <w:sz w:val="23"/>
          <w:szCs w:val="23"/>
        </w:rPr>
        <w:t xml:space="preserve"> </w:t>
      </w:r>
      <w:r>
        <w:rPr>
          <w:rFonts w:cstheme="minorHAnsi"/>
          <w:sz w:val="23"/>
          <w:szCs w:val="23"/>
        </w:rPr>
        <w:t xml:space="preserve">czy </w:t>
      </w:r>
      <w:r w:rsidRPr="00B57E14">
        <w:rPr>
          <w:rFonts w:cstheme="minorHAnsi"/>
          <w:i/>
          <w:sz w:val="23"/>
          <w:szCs w:val="23"/>
        </w:rPr>
        <w:t>Powierzchnia terenów zrekultywowanych w wyniku realizacji projektów</w:t>
      </w:r>
      <w:r w:rsidRPr="00B57E14">
        <w:rPr>
          <w:rFonts w:cstheme="minorHAnsi"/>
          <w:sz w:val="23"/>
          <w:szCs w:val="23"/>
        </w:rPr>
        <w:t xml:space="preserve"> </w:t>
      </w:r>
      <w:r>
        <w:rPr>
          <w:rFonts w:cstheme="minorHAnsi"/>
          <w:sz w:val="23"/>
          <w:szCs w:val="23"/>
        </w:rPr>
        <w:t xml:space="preserve">jest na zadowalającym poziomie i wartości docelowe z pewnością zostaną osiągnięte. </w:t>
      </w:r>
    </w:p>
    <w:p w:rsidR="008E70EA" w:rsidRDefault="005D3CB0" w:rsidP="008E70EA">
      <w:pPr>
        <w:spacing w:line="276" w:lineRule="auto"/>
        <w:jc w:val="both"/>
        <w:rPr>
          <w:rFonts w:cstheme="minorHAnsi"/>
          <w:sz w:val="23"/>
          <w:szCs w:val="23"/>
        </w:rPr>
      </w:pPr>
      <w:r>
        <w:rPr>
          <w:rFonts w:cstheme="minorHAnsi"/>
          <w:sz w:val="23"/>
          <w:szCs w:val="23"/>
        </w:rPr>
        <w:t>Niestety realizacja</w:t>
      </w:r>
      <w:r w:rsidR="008E70EA">
        <w:rPr>
          <w:rFonts w:cstheme="minorHAnsi"/>
          <w:sz w:val="23"/>
          <w:szCs w:val="23"/>
        </w:rPr>
        <w:t xml:space="preserve"> poniższych</w:t>
      </w:r>
      <w:r>
        <w:rPr>
          <w:rFonts w:cstheme="minorHAnsi"/>
          <w:sz w:val="23"/>
          <w:szCs w:val="23"/>
        </w:rPr>
        <w:t xml:space="preserve"> wskaźników</w:t>
      </w:r>
      <w:r w:rsidR="008E70EA">
        <w:rPr>
          <w:rFonts w:cstheme="minorHAnsi"/>
          <w:sz w:val="23"/>
          <w:szCs w:val="23"/>
        </w:rPr>
        <w:t xml:space="preserve"> jest niezadowalająca, s</w:t>
      </w:r>
      <w:r w:rsidR="008E70EA" w:rsidRPr="008E70EA">
        <w:rPr>
          <w:rFonts w:cstheme="minorHAnsi"/>
          <w:sz w:val="23"/>
          <w:szCs w:val="23"/>
        </w:rPr>
        <w:t>powodowane jest to w głównej mierze brakiem zainteresowania beneficjentów realizacją pro</w:t>
      </w:r>
      <w:r w:rsidR="008E70EA">
        <w:rPr>
          <w:rFonts w:cstheme="minorHAnsi"/>
          <w:sz w:val="23"/>
          <w:szCs w:val="23"/>
        </w:rPr>
        <w:t>jektów z zakresu, którym objęte są wskaźniki:</w:t>
      </w:r>
    </w:p>
    <w:p w:rsidR="005D3CB0" w:rsidRPr="008E70EA" w:rsidRDefault="005D3CB0" w:rsidP="008E70EA">
      <w:pPr>
        <w:pStyle w:val="Akapitzlist"/>
        <w:numPr>
          <w:ilvl w:val="0"/>
          <w:numId w:val="78"/>
        </w:numPr>
        <w:spacing w:line="276" w:lineRule="auto"/>
        <w:jc w:val="both"/>
        <w:rPr>
          <w:rFonts w:cstheme="minorHAnsi"/>
          <w:sz w:val="23"/>
          <w:szCs w:val="23"/>
        </w:rPr>
      </w:pPr>
      <w:r w:rsidRPr="008E70EA">
        <w:rPr>
          <w:rFonts w:cstheme="minorHAnsi"/>
          <w:i/>
          <w:sz w:val="23"/>
          <w:szCs w:val="23"/>
        </w:rPr>
        <w:t>Liczba projektów z zakresu prewencji zagrożeń,</w:t>
      </w:r>
    </w:p>
    <w:p w:rsidR="005D3CB0" w:rsidRPr="005D3CB0" w:rsidRDefault="005D3CB0" w:rsidP="005D3CB0">
      <w:pPr>
        <w:pStyle w:val="Akapitzlist"/>
        <w:numPr>
          <w:ilvl w:val="0"/>
          <w:numId w:val="78"/>
        </w:numPr>
        <w:spacing w:line="276" w:lineRule="auto"/>
        <w:jc w:val="both"/>
        <w:rPr>
          <w:rFonts w:cstheme="minorHAnsi"/>
          <w:sz w:val="23"/>
          <w:szCs w:val="23"/>
        </w:rPr>
      </w:pPr>
      <w:r w:rsidRPr="005D3CB0">
        <w:rPr>
          <w:rFonts w:cstheme="minorHAnsi"/>
          <w:i/>
          <w:sz w:val="23"/>
          <w:szCs w:val="23"/>
        </w:rPr>
        <w:t>Liczba projektów z zakresu energii odnawialnej</w:t>
      </w:r>
      <w:r>
        <w:rPr>
          <w:rFonts w:cstheme="minorHAnsi"/>
          <w:i/>
          <w:sz w:val="23"/>
          <w:szCs w:val="23"/>
        </w:rPr>
        <w:t>,</w:t>
      </w:r>
    </w:p>
    <w:p w:rsidR="008E70EA" w:rsidRDefault="005D3CB0" w:rsidP="005D3CB0">
      <w:pPr>
        <w:pStyle w:val="Akapitzlist"/>
        <w:numPr>
          <w:ilvl w:val="0"/>
          <w:numId w:val="78"/>
        </w:numPr>
        <w:spacing w:line="276" w:lineRule="auto"/>
        <w:jc w:val="both"/>
        <w:rPr>
          <w:rFonts w:cstheme="minorHAnsi"/>
          <w:sz w:val="23"/>
          <w:szCs w:val="23"/>
        </w:rPr>
      </w:pPr>
      <w:r w:rsidRPr="005D3CB0">
        <w:rPr>
          <w:rFonts w:cstheme="minorHAnsi"/>
          <w:i/>
          <w:sz w:val="23"/>
          <w:szCs w:val="23"/>
        </w:rPr>
        <w:t>Ilość osób objętych selektywną zbiórką odpadów</w:t>
      </w:r>
      <w:r w:rsidR="003C13A9">
        <w:rPr>
          <w:rFonts w:cstheme="minorHAnsi"/>
          <w:sz w:val="23"/>
          <w:szCs w:val="23"/>
        </w:rPr>
        <w:t>.</w:t>
      </w:r>
    </w:p>
    <w:p w:rsidR="00204A3F" w:rsidRDefault="00204A3F" w:rsidP="00204A3F">
      <w:pPr>
        <w:spacing w:line="276" w:lineRule="auto"/>
        <w:jc w:val="both"/>
        <w:rPr>
          <w:rFonts w:cstheme="minorHAnsi"/>
          <w:sz w:val="23"/>
          <w:szCs w:val="23"/>
        </w:rPr>
      </w:pPr>
    </w:p>
    <w:p w:rsidR="005265C2" w:rsidRPr="00204A3F" w:rsidRDefault="005265C2" w:rsidP="00204A3F">
      <w:pPr>
        <w:spacing w:line="276" w:lineRule="auto"/>
        <w:jc w:val="both"/>
        <w:rPr>
          <w:rFonts w:cstheme="minorHAnsi"/>
          <w:sz w:val="23"/>
          <w:szCs w:val="23"/>
        </w:rPr>
      </w:pPr>
      <w:r w:rsidRPr="005265C2">
        <w:t xml:space="preserve">Przy kontraktacji na poziomie 66% średnia szacunkowa realizacja na poziomie produktów wynosi 73% a na poziomie rezultatów 88%. Są to wartości zadowalające, choć zróżnicowanie między pojedynczymi wskaźnikami jest spore. Po części jest to efekt różnego stopnia zaawansowania działań (wyjątkowo żaden wskaźnik nie kumuluje się z kilku działań, tylko każdy jest przypisany do konkretnego działania). </w:t>
      </w:r>
    </w:p>
    <w:p w:rsidR="00530BD4" w:rsidRDefault="00530BD4" w:rsidP="00F010CD">
      <w:pPr>
        <w:spacing w:line="276" w:lineRule="auto"/>
        <w:jc w:val="both"/>
      </w:pPr>
    </w:p>
    <w:p w:rsidR="00530BD4" w:rsidRDefault="00530BD4" w:rsidP="00F010CD">
      <w:pPr>
        <w:spacing w:after="120" w:line="276" w:lineRule="auto"/>
        <w:jc w:val="both"/>
        <w:rPr>
          <w:b/>
        </w:rPr>
      </w:pPr>
      <w:r>
        <w:rPr>
          <w:b/>
        </w:rPr>
        <w:t xml:space="preserve">Opis istotnych problemów z wdrażaniem wraz z podjętymi </w:t>
      </w:r>
      <w:r w:rsidRPr="004822B1">
        <w:rPr>
          <w:b/>
        </w:rPr>
        <w:t>działania</w:t>
      </w:r>
      <w:r>
        <w:rPr>
          <w:b/>
        </w:rPr>
        <w:t>mi</w:t>
      </w:r>
      <w:r w:rsidRPr="004822B1">
        <w:rPr>
          <w:b/>
        </w:rPr>
        <w:t xml:space="preserve"> zarad</w:t>
      </w:r>
      <w:r>
        <w:rPr>
          <w:b/>
        </w:rPr>
        <w:t>czymi w  </w:t>
      </w:r>
      <w:r w:rsidRPr="004822B1">
        <w:rPr>
          <w:b/>
        </w:rPr>
        <w:t>priorytecie</w:t>
      </w:r>
      <w:r>
        <w:rPr>
          <w:b/>
        </w:rPr>
        <w:t xml:space="preserve"> V</w:t>
      </w:r>
    </w:p>
    <w:p w:rsidR="00F125FA" w:rsidRDefault="00530BD4" w:rsidP="00F010CD">
      <w:pPr>
        <w:pStyle w:val="zajawka"/>
        <w:spacing w:before="120" w:beforeAutospacing="0" w:after="240" w:afterAutospacing="0" w:line="276" w:lineRule="auto"/>
        <w:jc w:val="both"/>
      </w:pPr>
      <w:r>
        <w:t>W okresie sprawozdawczym nie pojawiły się problemy z wdrażaniem przedmiotowego Priorytetu.</w:t>
      </w:r>
    </w:p>
    <w:p w:rsidR="00F125FA" w:rsidRDefault="00F125FA">
      <w:r>
        <w:br w:type="page"/>
      </w:r>
    </w:p>
    <w:p w:rsidR="00530BD4" w:rsidRPr="00BA6F7C" w:rsidRDefault="00530BD4" w:rsidP="00F010CD">
      <w:pPr>
        <w:pStyle w:val="zajawka"/>
        <w:spacing w:before="120" w:beforeAutospacing="0" w:after="120" w:afterAutospacing="0" w:line="276" w:lineRule="auto"/>
        <w:jc w:val="both"/>
        <w:rPr>
          <w:i/>
        </w:rPr>
      </w:pPr>
      <w:r w:rsidRPr="00BA6F7C">
        <w:rPr>
          <w:b/>
          <w:i/>
        </w:rPr>
        <w:lastRenderedPageBreak/>
        <w:t>Priorytet VI Zrównoważony rozwój miast</w:t>
      </w:r>
    </w:p>
    <w:p w:rsidR="00530BD4" w:rsidRPr="00452AFC" w:rsidRDefault="00530BD4" w:rsidP="00F010CD">
      <w:pPr>
        <w:spacing w:before="100" w:beforeAutospacing="1" w:after="100" w:afterAutospacing="1" w:line="276" w:lineRule="auto"/>
        <w:jc w:val="both"/>
        <w:outlineLvl w:val="2"/>
        <w:rPr>
          <w:b/>
        </w:rPr>
      </w:pPr>
      <w:r>
        <w:t xml:space="preserve">W 2010 r. został ogłoszony konkurs nr </w:t>
      </w:r>
      <w:r w:rsidRPr="00D57935">
        <w:rPr>
          <w:b/>
        </w:rPr>
        <w:t>06.02.01-093/10</w:t>
      </w:r>
      <w:r>
        <w:rPr>
          <w:b/>
        </w:rPr>
        <w:t xml:space="preserve"> </w:t>
      </w:r>
      <w:r>
        <w:t xml:space="preserve">(od 17 maja do 17 sierpnia 2010r.) w ramach </w:t>
      </w:r>
      <w:r w:rsidRPr="00D3770B">
        <w:rPr>
          <w:i/>
        </w:rPr>
        <w:t>podziałania</w:t>
      </w:r>
      <w:r>
        <w:rPr>
          <w:i/>
        </w:rPr>
        <w:t xml:space="preserve"> 6.2.1 Rewitalizacja - „duże miasta”</w:t>
      </w:r>
      <w:r>
        <w:t xml:space="preserve">, typ projektu </w:t>
      </w:r>
      <w:r w:rsidRPr="00F2325E">
        <w:t>nr 6.</w:t>
      </w:r>
      <w:r w:rsidRPr="0096768B">
        <w:rPr>
          <w:i/>
        </w:rPr>
        <w:t xml:space="preserve"> </w:t>
      </w:r>
      <w:r>
        <w:t>Wielkość środków przewidziana do alokacji w ramach konkursu wyniosła 7 062 884 euro, co stanowiło  27 653 309,73 PLN</w:t>
      </w:r>
      <w:r w:rsidRPr="00F21DB6">
        <w:rPr>
          <w:rStyle w:val="Odwoanieprzypisudolnego"/>
        </w:rPr>
        <w:footnoteReference w:id="11"/>
      </w:r>
      <w:r w:rsidRPr="00F21DB6">
        <w:t>.</w:t>
      </w:r>
      <w:r>
        <w:t xml:space="preserve"> W ramach konkursu zostało złożonych 41 wniosków na kwotę dofinansowania 103 222 907,2 PLN. W okresie sprawozdawczym zakończyła się ocena formalna, w ramach której 35 wniosków oceniono pozytywnie, natomiast wartość ich dofinansowania wyniosła 97 923 747 PLN. Ocena merytoryczno - techniczna wniosków planowana jest na przyszły okres sprawozdawczy.</w:t>
      </w:r>
    </w:p>
    <w:p w:rsidR="00530BD4" w:rsidRDefault="00530BD4" w:rsidP="00F010CD">
      <w:pPr>
        <w:spacing w:line="276" w:lineRule="auto"/>
        <w:jc w:val="both"/>
      </w:pPr>
      <w:r>
        <w:t xml:space="preserve">IZ RPO WSL ogłosiła konkurs nr </w:t>
      </w:r>
      <w:r>
        <w:rPr>
          <w:b/>
        </w:rPr>
        <w:t>06.02.01-094</w:t>
      </w:r>
      <w:r w:rsidRPr="00D57935">
        <w:rPr>
          <w:b/>
        </w:rPr>
        <w:t>/10</w:t>
      </w:r>
      <w:r>
        <w:t xml:space="preserve"> (od 17 maja do 17 sierpnia 2010r.) w ramach </w:t>
      </w:r>
      <w:r w:rsidRPr="00D3770B">
        <w:rPr>
          <w:i/>
        </w:rPr>
        <w:t>podziałania</w:t>
      </w:r>
      <w:r>
        <w:rPr>
          <w:i/>
        </w:rPr>
        <w:t xml:space="preserve"> 6.2.1 Rewitalizacja - „duże miasta” </w:t>
      </w:r>
      <w:r w:rsidRPr="00452AFC">
        <w:t>dla typów projektu</w:t>
      </w:r>
      <w:r>
        <w:t xml:space="preserve"> nr 1, 2, 3, 4, 5</w:t>
      </w:r>
      <w:r>
        <w:rPr>
          <w:i/>
        </w:rPr>
        <w:t xml:space="preserve">. </w:t>
      </w:r>
      <w:r>
        <w:t>Wielkość środków przewidziana do alokacji w ramach konkursu wyniosła 27 627 116 euro, co stanowiło  108 168 447, 27 PLN</w:t>
      </w:r>
      <w:r>
        <w:rPr>
          <w:rStyle w:val="Odwoanieprzypisudolnego"/>
        </w:rPr>
        <w:footnoteReference w:id="12"/>
      </w:r>
      <w:r>
        <w:t>. W ramach przedmiotowego naboru zostały złożone 64 projekty na kwotę dofinansowania 483 076 457,7 PLN.  Pozytywną ocenę formalną otrzymały 53 projekty, natomiast wartość ich dofinansowania zamknęła się na poziomie 408 865 016,7 PLN. Ocena merytoryczno- techniczna wniosków planowana jest na przyszły okres sprawozdawczy.</w:t>
      </w:r>
    </w:p>
    <w:p w:rsidR="00530BD4" w:rsidRDefault="00530BD4" w:rsidP="00F010CD">
      <w:pPr>
        <w:spacing w:before="100" w:beforeAutospacing="1" w:after="100" w:afterAutospacing="1" w:line="276" w:lineRule="auto"/>
        <w:jc w:val="both"/>
        <w:outlineLvl w:val="2"/>
      </w:pPr>
      <w:r>
        <w:t xml:space="preserve">W okresie sprawozdawczym został ogłoszony konkurs nr </w:t>
      </w:r>
      <w:r>
        <w:rPr>
          <w:b/>
        </w:rPr>
        <w:t>06.02.02-100</w:t>
      </w:r>
      <w:r w:rsidRPr="00D57935">
        <w:rPr>
          <w:b/>
        </w:rPr>
        <w:t>/10</w:t>
      </w:r>
      <w:r>
        <w:rPr>
          <w:b/>
        </w:rPr>
        <w:t xml:space="preserve"> </w:t>
      </w:r>
      <w:r>
        <w:t xml:space="preserve">(od 18 sierpnia do 19 listopada 2010r.) w ramach </w:t>
      </w:r>
      <w:r w:rsidRPr="00D3770B">
        <w:rPr>
          <w:i/>
        </w:rPr>
        <w:t>podziałania</w:t>
      </w:r>
      <w:r>
        <w:rPr>
          <w:i/>
        </w:rPr>
        <w:t xml:space="preserve"> 6.2.2 Rewitalizacja - „małe miasta”</w:t>
      </w:r>
      <w:r>
        <w:t xml:space="preserve">, typ projektu </w:t>
      </w:r>
      <w:r w:rsidRPr="00F2325E">
        <w:t>nr 6.</w:t>
      </w:r>
      <w:r w:rsidRPr="0096768B">
        <w:rPr>
          <w:i/>
        </w:rPr>
        <w:t xml:space="preserve"> </w:t>
      </w:r>
      <w:r>
        <w:t xml:space="preserve"> Wielkość środków przewidziana do alokacji w ramach konkursu wyniosła 5 432 924 euro, co stanowiło  21 753 427,70 PLN</w:t>
      </w:r>
      <w:r w:rsidRPr="00F21DB6">
        <w:rPr>
          <w:rStyle w:val="Odwoanieprzypisudolnego"/>
        </w:rPr>
        <w:footnoteReference w:id="13"/>
      </w:r>
      <w:r w:rsidRPr="00F21DB6">
        <w:t>.</w:t>
      </w:r>
      <w:r>
        <w:t xml:space="preserve"> W ramach przedmiotowego konkursu zostało złożonych 8 wniosków na kwotę dofinansowania 13 904 555,32  PLN. Ocena formalna i merytoryczno - techniczna wniosków planowana jest na przyszły okres sprawozdawczy.</w:t>
      </w:r>
    </w:p>
    <w:p w:rsidR="00530BD4" w:rsidRPr="009C7CAC" w:rsidRDefault="00530BD4" w:rsidP="00F010CD">
      <w:pPr>
        <w:spacing w:before="100" w:beforeAutospacing="1" w:after="100" w:afterAutospacing="1" w:line="276" w:lineRule="auto"/>
        <w:jc w:val="both"/>
        <w:outlineLvl w:val="2"/>
        <w:rPr>
          <w:b/>
        </w:rPr>
      </w:pPr>
      <w:r>
        <w:t>W II półroczu 2010r. tj.</w:t>
      </w:r>
      <w:r w:rsidRPr="009C7CAC">
        <w:t xml:space="preserve"> </w:t>
      </w:r>
      <w:r>
        <w:t xml:space="preserve">18 sierpnia 2010r. został ogłoszony konkurs nr </w:t>
      </w:r>
      <w:r>
        <w:rPr>
          <w:b/>
        </w:rPr>
        <w:t>06.02.02-101</w:t>
      </w:r>
      <w:r w:rsidRPr="00D57935">
        <w:rPr>
          <w:b/>
        </w:rPr>
        <w:t>/10</w:t>
      </w:r>
      <w:r>
        <w:rPr>
          <w:b/>
        </w:rPr>
        <w:t xml:space="preserve"> </w:t>
      </w:r>
      <w:r>
        <w:t xml:space="preserve">w ramach </w:t>
      </w:r>
      <w:r w:rsidRPr="00D3770B">
        <w:rPr>
          <w:i/>
        </w:rPr>
        <w:t>podziałania</w:t>
      </w:r>
      <w:r>
        <w:rPr>
          <w:i/>
        </w:rPr>
        <w:t xml:space="preserve"> 6.2.2 Rewitalizacja - „małe miasta”</w:t>
      </w:r>
      <w:r>
        <w:t xml:space="preserve"> dla </w:t>
      </w:r>
      <w:r w:rsidRPr="00452AFC">
        <w:t>typów projektu</w:t>
      </w:r>
      <w:r>
        <w:t xml:space="preserve"> nr 1, 2, 3, 4, 5</w:t>
      </w:r>
      <w:r>
        <w:rPr>
          <w:i/>
        </w:rPr>
        <w:t xml:space="preserve">. </w:t>
      </w:r>
      <w:r>
        <w:t>Wielkość środków przewidziana do alokacji w ramach konkursu wyniosła 20 537 076 euro, co stanowiło 82 230 452,30 PLN</w:t>
      </w:r>
      <w:r w:rsidRPr="00F21DB6">
        <w:rPr>
          <w:rStyle w:val="Odwoanieprzypisudolnego"/>
        </w:rPr>
        <w:footnoteReference w:id="14"/>
      </w:r>
      <w:r w:rsidRPr="00F21DB6">
        <w:t>.</w:t>
      </w:r>
      <w:r>
        <w:t xml:space="preserve"> W wyniku naboru, który został zakończony 19 listopada 2011r. złożonych zostało 59 wniosków na kwotę dofinansowania 331 925 535 PLN. Ocena formalna i merytoryczno - techniczna wniosków planowana jest na przyszły okres sprawozdawczy.</w:t>
      </w:r>
    </w:p>
    <w:p w:rsidR="00530BD4" w:rsidRDefault="00530BD4" w:rsidP="00F010CD">
      <w:pPr>
        <w:spacing w:after="120" w:line="276" w:lineRule="auto"/>
        <w:jc w:val="both"/>
        <w:rPr>
          <w:b/>
          <w:i/>
        </w:rPr>
      </w:pPr>
      <w:r>
        <w:rPr>
          <w:b/>
          <w:i/>
        </w:rPr>
        <w:t>Analiz</w:t>
      </w:r>
      <w:r w:rsidRPr="00C04D3A">
        <w:rPr>
          <w:b/>
          <w:i/>
        </w:rPr>
        <w:t xml:space="preserve">a </w:t>
      </w:r>
      <w:r>
        <w:rPr>
          <w:b/>
          <w:i/>
        </w:rPr>
        <w:t>wskaźnikowa</w:t>
      </w:r>
    </w:p>
    <w:p w:rsidR="00E4551B" w:rsidRDefault="00E4551B" w:rsidP="00F125FA">
      <w:pPr>
        <w:spacing w:after="120" w:line="276" w:lineRule="auto"/>
        <w:jc w:val="both"/>
      </w:pPr>
      <w:r>
        <w:t xml:space="preserve">W osi priorytetowej VI dwa z 3 wskaźników produktu posiada realizację na poziomie zerowym. Dla wskaźnika produktu </w:t>
      </w:r>
      <w:r w:rsidRPr="00E4551B">
        <w:rPr>
          <w:i/>
        </w:rPr>
        <w:t xml:space="preserve">Liczba projektów zapewniających zrównoważony rozwój </w:t>
      </w:r>
      <w:r w:rsidRPr="00E4551B">
        <w:rPr>
          <w:i/>
        </w:rPr>
        <w:lastRenderedPageBreak/>
        <w:t>oraz poprawiających atrakcyjność miast</w:t>
      </w:r>
      <w:r>
        <w:t xml:space="preserve"> osiągnięto realizację na poziomie 5 sztuk, co oznacza osiągnięcie 14% wartości docelowej wskaźnika dla 2010 roku.</w:t>
      </w:r>
    </w:p>
    <w:p w:rsidR="00E4551B" w:rsidRDefault="00E4551B" w:rsidP="00F125FA">
      <w:pPr>
        <w:spacing w:after="120" w:line="276" w:lineRule="auto"/>
        <w:jc w:val="both"/>
      </w:pPr>
      <w:r>
        <w:t>W przypadku wskaźników rezultatu 4 spośród wszyst</w:t>
      </w:r>
      <w:r w:rsidR="00F125FA">
        <w:t xml:space="preserve">kich 11 wskaźników rezultatu </w:t>
      </w:r>
      <w:r>
        <w:t xml:space="preserve">posiada realizację na poziomie zerowym. Wskaźnik </w:t>
      </w:r>
      <w:r w:rsidRPr="00E4551B">
        <w:rPr>
          <w:i/>
        </w:rPr>
        <w:t>Powierzchnia terenów zrewitalizowanych w tym: Miasta i miejscowości do 50 tys. Mieszkańców</w:t>
      </w:r>
      <w:r>
        <w:t xml:space="preserve"> osiągnął najwyższą w stosunku do zakładanej wartości docelowej dla 2010 roku realizację stanowiącą 9% wartości docelowej. </w:t>
      </w:r>
    </w:p>
    <w:p w:rsidR="00530BD4" w:rsidRPr="00067A5A" w:rsidRDefault="00530BD4" w:rsidP="00F010CD">
      <w:pPr>
        <w:spacing w:line="276" w:lineRule="auto"/>
        <w:jc w:val="both"/>
      </w:pPr>
      <w:r w:rsidRPr="004E47B8">
        <w:t xml:space="preserve">Niski poziom realizacji wskaźników w </w:t>
      </w:r>
      <w:r w:rsidR="00F125FA">
        <w:t>przedmiotowej osi priorytetowej wynika z </w:t>
      </w:r>
      <w:r w:rsidRPr="004E47B8">
        <w:t xml:space="preserve">przeznaczenia większości alokacji na projekty procedury </w:t>
      </w:r>
      <w:r w:rsidR="00F125FA">
        <w:t>pozakonkursowej, co wiąże się z </w:t>
      </w:r>
      <w:r w:rsidRPr="004E47B8">
        <w:t>dłuż</w:t>
      </w:r>
      <w:r>
        <w:t>szym cyklem wdrażania projektów</w:t>
      </w:r>
      <w:r w:rsidRPr="004E47B8">
        <w:t>, a co za tym idzie dłuższym czasem oczekiwania na wystąpienie efektów w postaci wzrostu realizacji wskaźników.</w:t>
      </w:r>
      <w:r w:rsidR="00067A5A">
        <w:t xml:space="preserve"> Ponadto problemem było także brak </w:t>
      </w:r>
      <w:r w:rsidR="00067A5A" w:rsidRPr="00BC4D6D">
        <w:rPr>
          <w:i/>
        </w:rPr>
        <w:t>Rozporządzenia Ministra Rozwoju Regionalnego w sprawie udzielania pomocy na inwestycje w zakresie: energetyki, infrastruktury telekomunikacyjnej, infrastruktury sfery badawczo rozwojowej, lecznictwa uzdrowiskowego w</w:t>
      </w:r>
      <w:r w:rsidR="00067A5A">
        <w:rPr>
          <w:i/>
        </w:rPr>
        <w:t> </w:t>
      </w:r>
      <w:r w:rsidR="00067A5A" w:rsidRPr="00BC4D6D">
        <w:rPr>
          <w:i/>
        </w:rPr>
        <w:t>ramach regionalnych programów operacyjnych</w:t>
      </w:r>
      <w:r w:rsidR="00067A5A">
        <w:rPr>
          <w:i/>
        </w:rPr>
        <w:t xml:space="preserve">, </w:t>
      </w:r>
      <w:r w:rsidR="00067A5A" w:rsidRPr="00067A5A">
        <w:t xml:space="preserve">które doprowadziło do opóźnienia wdrażania </w:t>
      </w:r>
      <w:r w:rsidR="00EF6ADC">
        <w:t>przedmiotowego priorytetu, a </w:t>
      </w:r>
      <w:r w:rsidR="00F125FA">
        <w:t>w </w:t>
      </w:r>
      <w:r w:rsidR="00067A5A">
        <w:t>konsekwencji także do realizacji wskaźników.</w:t>
      </w:r>
      <w:r w:rsidR="00F125FA">
        <w:t xml:space="preserve"> Dodatkowo województwo śląskie w ramach przedmiotowej osi priorytetowej rozpoczęło wdrażanie Inicjatywy JESSICA, która jest obecnie na </w:t>
      </w:r>
      <w:r w:rsidR="00EF6ADC">
        <w:t>początkowym etapie wdrażania.</w:t>
      </w:r>
      <w:r w:rsidR="00F125FA">
        <w:t xml:space="preserve"> </w:t>
      </w:r>
    </w:p>
    <w:p w:rsidR="00530BD4" w:rsidRPr="00452AFC" w:rsidRDefault="00530BD4" w:rsidP="00F010CD">
      <w:pPr>
        <w:pStyle w:val="NormalnyWeb"/>
        <w:spacing w:before="0" w:beforeAutospacing="0" w:after="0" w:afterAutospacing="0" w:line="276" w:lineRule="auto"/>
        <w:jc w:val="both"/>
        <w:rPr>
          <w:i/>
        </w:rPr>
      </w:pPr>
    </w:p>
    <w:p w:rsidR="00530BD4" w:rsidRDefault="00530BD4" w:rsidP="00F010CD">
      <w:pPr>
        <w:spacing w:after="100" w:afterAutospacing="1" w:line="276" w:lineRule="auto"/>
        <w:jc w:val="both"/>
        <w:rPr>
          <w:b/>
        </w:rPr>
      </w:pPr>
      <w:r>
        <w:rPr>
          <w:b/>
        </w:rPr>
        <w:t xml:space="preserve">Opis istotnych problemów z wdrażaniem wraz z podjętymi </w:t>
      </w:r>
      <w:r w:rsidRPr="004822B1">
        <w:rPr>
          <w:b/>
        </w:rPr>
        <w:t>działania</w:t>
      </w:r>
      <w:r>
        <w:rPr>
          <w:b/>
        </w:rPr>
        <w:t>mi</w:t>
      </w:r>
      <w:r w:rsidRPr="004822B1">
        <w:rPr>
          <w:b/>
        </w:rPr>
        <w:t xml:space="preserve"> zarad</w:t>
      </w:r>
      <w:r>
        <w:rPr>
          <w:b/>
        </w:rPr>
        <w:t>czymi w  P</w:t>
      </w:r>
      <w:r w:rsidRPr="004822B1">
        <w:rPr>
          <w:b/>
        </w:rPr>
        <w:t>riorytecie</w:t>
      </w:r>
      <w:r>
        <w:rPr>
          <w:b/>
        </w:rPr>
        <w:t xml:space="preserve"> VI</w:t>
      </w:r>
    </w:p>
    <w:p w:rsidR="00530BD4" w:rsidRDefault="00530BD4" w:rsidP="00F010CD">
      <w:pPr>
        <w:pStyle w:val="zajawka"/>
        <w:spacing w:before="120" w:beforeAutospacing="0" w:after="0" w:afterAutospacing="0" w:line="276" w:lineRule="auto"/>
        <w:jc w:val="both"/>
      </w:pPr>
      <w:r>
        <w:t>W okresie sprawozdawczym nie pojawiły się problemy z wdrażaniem przedmiotowego Priorytetu.</w:t>
      </w:r>
    </w:p>
    <w:p w:rsidR="00530BD4" w:rsidRDefault="00530BD4" w:rsidP="00F010CD">
      <w:pPr>
        <w:pStyle w:val="zajawka"/>
        <w:spacing w:before="120" w:beforeAutospacing="0" w:after="0" w:afterAutospacing="0" w:line="276" w:lineRule="auto"/>
        <w:jc w:val="both"/>
      </w:pPr>
    </w:p>
    <w:p w:rsidR="00530BD4" w:rsidRDefault="00530BD4" w:rsidP="00F010CD">
      <w:pPr>
        <w:pStyle w:val="zajawka"/>
        <w:spacing w:before="0" w:beforeAutospacing="0" w:line="276" w:lineRule="auto"/>
        <w:jc w:val="both"/>
        <w:rPr>
          <w:b/>
          <w:i/>
        </w:rPr>
      </w:pPr>
      <w:r w:rsidRPr="00BA6F7C">
        <w:rPr>
          <w:b/>
          <w:i/>
        </w:rPr>
        <w:t>Priorytet VII</w:t>
      </w:r>
      <w:r w:rsidRPr="00BA6F7C">
        <w:rPr>
          <w:i/>
        </w:rPr>
        <w:t xml:space="preserve"> </w:t>
      </w:r>
      <w:r w:rsidRPr="00BA6F7C">
        <w:rPr>
          <w:b/>
          <w:i/>
        </w:rPr>
        <w:t xml:space="preserve">Transport </w:t>
      </w:r>
    </w:p>
    <w:p w:rsidR="00530BD4" w:rsidRDefault="00530BD4" w:rsidP="00F010CD">
      <w:pPr>
        <w:pStyle w:val="zajawka"/>
        <w:spacing w:before="0" w:beforeAutospacing="0" w:after="0" w:afterAutospacing="0" w:line="276" w:lineRule="auto"/>
        <w:jc w:val="both"/>
      </w:pPr>
      <w:r>
        <w:t>W ramach priorytetu VII w okresie sprawozdawczym nie ogłoszono żadnego naboru w trybie konkursowym.</w:t>
      </w:r>
    </w:p>
    <w:p w:rsidR="00530BD4" w:rsidRDefault="00530BD4" w:rsidP="00F010CD">
      <w:pPr>
        <w:pStyle w:val="zajawka"/>
        <w:spacing w:before="0" w:beforeAutospacing="0" w:after="0" w:afterAutospacing="0" w:line="276" w:lineRule="auto"/>
        <w:jc w:val="both"/>
        <w:rPr>
          <w:b/>
          <w:i/>
        </w:rPr>
      </w:pPr>
    </w:p>
    <w:p w:rsidR="00530BD4" w:rsidRDefault="00530BD4" w:rsidP="00F010CD">
      <w:pPr>
        <w:pStyle w:val="zajawka"/>
        <w:spacing w:before="0" w:beforeAutospacing="0" w:after="0" w:afterAutospacing="0" w:line="276" w:lineRule="auto"/>
        <w:jc w:val="both"/>
      </w:pPr>
      <w:r>
        <w:t xml:space="preserve">W 2008r. został ogłoszony konkurs nr </w:t>
      </w:r>
      <w:r>
        <w:rPr>
          <w:b/>
        </w:rPr>
        <w:t>07.01.02-006/08</w:t>
      </w:r>
      <w:r>
        <w:t xml:space="preserve"> dla </w:t>
      </w:r>
      <w:r>
        <w:rPr>
          <w:i/>
        </w:rPr>
        <w:t xml:space="preserve">poddziałania 7.1.2 Modernizacja i rozbudowa infrastruktury uzupełniającej kluczową sieć drogową. </w:t>
      </w:r>
      <w:r>
        <w:t>W ramach przedmiotowego naboru zostało złożonych 155 projektów na kwotę dofinansowania 326 618 854,6 PLN.  Zarząd Województwa Śląskiego do dofinansowania wybrał 46 projektów na kwotę dofinansowania 9 511 688,94 PLN. Podpisano 43 umowy o dofinansowanie z beneficjentami na kwotę dofinansowania 9 130 872,56 PLN,</w:t>
      </w:r>
      <w:r w:rsidRPr="009B1A7E">
        <w:t xml:space="preserve"> </w:t>
      </w:r>
      <w:r>
        <w:t xml:space="preserve">z czego w okresie sprawozdawczym podpisano 34 umowy na kwotę dofinansowania 73 746 986,53 PLN. </w:t>
      </w:r>
    </w:p>
    <w:p w:rsidR="00530BD4" w:rsidRDefault="00530BD4" w:rsidP="00F010CD">
      <w:pPr>
        <w:pStyle w:val="zajawka"/>
        <w:spacing w:before="0" w:beforeAutospacing="0" w:after="0" w:afterAutospacing="0" w:line="276" w:lineRule="auto"/>
        <w:jc w:val="both"/>
      </w:pPr>
    </w:p>
    <w:p w:rsidR="00530BD4" w:rsidRPr="00486DFE" w:rsidRDefault="00530BD4" w:rsidP="00F010CD">
      <w:pPr>
        <w:pStyle w:val="zajawka"/>
        <w:spacing w:before="0" w:beforeAutospacing="0" w:after="0" w:afterAutospacing="0" w:line="276" w:lineRule="auto"/>
        <w:jc w:val="both"/>
      </w:pPr>
      <w:r>
        <w:t>Do końca okresu sprawozdawczego zatwierdzono 123 wnioski o płatność, z czego 66 w okresie sprawozdawczym:</w:t>
      </w:r>
    </w:p>
    <w:p w:rsidR="00530BD4" w:rsidRDefault="00530BD4" w:rsidP="00A937EA">
      <w:pPr>
        <w:pStyle w:val="zajawka"/>
        <w:numPr>
          <w:ilvl w:val="0"/>
          <w:numId w:val="40"/>
        </w:numPr>
        <w:spacing w:before="0" w:beforeAutospacing="0" w:after="0" w:afterAutospacing="0" w:line="276" w:lineRule="auto"/>
        <w:ind w:left="567"/>
        <w:jc w:val="both"/>
      </w:pPr>
      <w:r>
        <w:t>31 wniosków o płatność zaliczkową na kwotę dofinansowania 20 793 244,84 PLN,</w:t>
      </w:r>
      <w:r w:rsidRPr="00A67BCC">
        <w:t xml:space="preserve"> </w:t>
      </w:r>
      <w:r>
        <w:t>z czego 16 wniosków na kwotę dofinansowania 12 082 019,01 PLN w okresie sprawozdawczym,</w:t>
      </w:r>
    </w:p>
    <w:p w:rsidR="00530BD4" w:rsidRDefault="00530BD4" w:rsidP="00A937EA">
      <w:pPr>
        <w:pStyle w:val="zajawka"/>
        <w:numPr>
          <w:ilvl w:val="0"/>
          <w:numId w:val="40"/>
        </w:numPr>
        <w:spacing w:before="0" w:beforeAutospacing="0" w:after="240" w:afterAutospacing="0" w:line="276" w:lineRule="auto"/>
        <w:ind w:left="567"/>
        <w:jc w:val="both"/>
      </w:pPr>
      <w:r>
        <w:lastRenderedPageBreak/>
        <w:t>92 wnioski o płatność pośrednią/końcową na kwotę dofinansowania 66 684 777,8 PLN,</w:t>
      </w:r>
      <w:r w:rsidRPr="00A67BCC">
        <w:t xml:space="preserve"> </w:t>
      </w:r>
      <w:r>
        <w:t>z czego 50 wniosków na kwotę dofinansowania 35 111 507,04 PLN w okresie sprawozdawczym.</w:t>
      </w:r>
    </w:p>
    <w:p w:rsidR="008359EC" w:rsidRDefault="00530BD4" w:rsidP="008359EC">
      <w:pPr>
        <w:pStyle w:val="NormalnyWeb"/>
        <w:spacing w:before="0" w:beforeAutospacing="0" w:after="0" w:afterAutospacing="0" w:line="276" w:lineRule="auto"/>
        <w:jc w:val="both"/>
      </w:pPr>
      <w:r>
        <w:t xml:space="preserve">W ramach naboru nr </w:t>
      </w:r>
      <w:r>
        <w:rPr>
          <w:b/>
        </w:rPr>
        <w:t>07.01.01-063/08</w:t>
      </w:r>
      <w:r>
        <w:t xml:space="preserve"> dla </w:t>
      </w:r>
      <w:r>
        <w:rPr>
          <w:i/>
        </w:rPr>
        <w:t xml:space="preserve">poddziałania 7.1.1.Modernizacja i rozbudowa kluczowych elementów sieci drogowej </w:t>
      </w:r>
      <w:r>
        <w:t xml:space="preserve">zostało złożonych 20 projektów na kwotę dofinansowania 362 477 105,4 PLN. </w:t>
      </w:r>
      <w:r w:rsidRPr="00A35667">
        <w:t>W związku z decyzją Zarządu Województwa Śląskiego w sprawie przeniesienia projektu kluczowego pn. „</w:t>
      </w:r>
      <w:r w:rsidRPr="00A35667">
        <w:rPr>
          <w:rStyle w:val="Uwydatnienie"/>
        </w:rPr>
        <w:t>Stworzenie połączenia DTŚ z Dąbrową Górniczą - etap I połączenie DTŚ w Katowicach z Obrzeżną Zachodnią w Mysłowicach wraz z przebudową obiektów inżynierskich</w:t>
      </w:r>
      <w:r w:rsidRPr="00A35667">
        <w:t>" na listę rezerwową projektów kluczowych uwolnione zostały środki finansowe (25 mln EUR, co stanowi 96 897 500 PLN</w:t>
      </w:r>
      <w:r w:rsidRPr="00A35667">
        <w:rPr>
          <w:rStyle w:val="Odwoanieprzypisudolnego"/>
        </w:rPr>
        <w:footnoteReference w:id="15"/>
      </w:r>
      <w:r w:rsidRPr="00A35667">
        <w:t>, które zostaną wykorzystane na projekty konkursowe umieszczone na listach rezerwowych z działania 7.1.1.). W związku z powyższym, Zarząd Województwa Śląskiego 13 kwietnia 2010 r. wybrał do dofinansowania 3 projekty znajdujące się na liście rezerwowej.</w:t>
      </w:r>
      <w:r>
        <w:t xml:space="preserve"> W sumie do dofinansowania wybranych zostało 6 projektów na kwotę dofinansowania 157 893 792,4 PLN. W okresie sprawozdawczym podpisano wszystkie umowy o dofinansowanie z beneficjentami na kwotę dofinansowania 157  556 854,6 PLN. </w:t>
      </w:r>
    </w:p>
    <w:p w:rsidR="00530BD4" w:rsidRPr="00486DFE" w:rsidRDefault="00530BD4" w:rsidP="008359EC">
      <w:pPr>
        <w:pStyle w:val="NormalnyWeb"/>
        <w:spacing w:before="0" w:beforeAutospacing="0" w:after="0" w:afterAutospacing="0" w:line="276" w:lineRule="auto"/>
        <w:jc w:val="both"/>
      </w:pPr>
      <w:r>
        <w:t>Do końca okresu sprawozdawczego zatwierdzono 21 wniosków o płatność, z czego 14 w okresie sprawozdawczym:</w:t>
      </w:r>
    </w:p>
    <w:p w:rsidR="00530BD4" w:rsidRDefault="00530BD4" w:rsidP="00A937EA">
      <w:pPr>
        <w:pStyle w:val="zajawka"/>
        <w:numPr>
          <w:ilvl w:val="0"/>
          <w:numId w:val="40"/>
        </w:numPr>
        <w:spacing w:before="0" w:beforeAutospacing="0" w:after="0" w:afterAutospacing="0" w:line="276" w:lineRule="auto"/>
        <w:ind w:left="567"/>
        <w:jc w:val="both"/>
      </w:pPr>
      <w:r>
        <w:t>6 wniosków o płatność zaliczkową na kwotę dofinansow</w:t>
      </w:r>
      <w:r w:rsidR="008359EC">
        <w:t>ania 2 914 658,56 PLN, z czego 3</w:t>
      </w:r>
      <w:r>
        <w:t xml:space="preserve"> wnioski na </w:t>
      </w:r>
      <w:r w:rsidR="008359EC">
        <w:t>kwotę dofinansowania 14 516 616,54</w:t>
      </w:r>
      <w:r>
        <w:t xml:space="preserve"> PLN w okresie sprawozdawczym,</w:t>
      </w:r>
    </w:p>
    <w:p w:rsidR="00530BD4" w:rsidRDefault="00530BD4" w:rsidP="00A937EA">
      <w:pPr>
        <w:pStyle w:val="zajawka"/>
        <w:numPr>
          <w:ilvl w:val="0"/>
          <w:numId w:val="40"/>
        </w:numPr>
        <w:spacing w:before="0" w:beforeAutospacing="0" w:after="0" w:afterAutospacing="0" w:line="276" w:lineRule="auto"/>
        <w:ind w:left="567"/>
        <w:jc w:val="both"/>
      </w:pPr>
      <w:r>
        <w:t>15 wniosków o płatność pośrednią/końcową na kwotę dofinansowania 67 987 316,2 PLN, z czego 11 wniosków na kwotę dofinansowania 55 018 138,19 PLN w okresie sprawozdawczym.</w:t>
      </w:r>
    </w:p>
    <w:p w:rsidR="00530BD4" w:rsidRDefault="00530BD4" w:rsidP="00F010CD">
      <w:pPr>
        <w:pStyle w:val="zajawka"/>
        <w:spacing w:before="0" w:beforeAutospacing="0" w:after="0" w:afterAutospacing="0" w:line="276" w:lineRule="auto"/>
        <w:ind w:left="567"/>
        <w:jc w:val="both"/>
      </w:pPr>
    </w:p>
    <w:p w:rsidR="006F73EA" w:rsidRPr="006F73EA" w:rsidRDefault="006F73EA" w:rsidP="006F73EA">
      <w:pPr>
        <w:pStyle w:val="zajawka"/>
        <w:spacing w:before="0" w:beforeAutospacing="0" w:after="0" w:afterAutospacing="0" w:line="276" w:lineRule="auto"/>
        <w:jc w:val="both"/>
        <w:rPr>
          <w:color w:val="000000"/>
        </w:rPr>
      </w:pPr>
      <w:r w:rsidRPr="006F73EA">
        <w:rPr>
          <w:color w:val="000000"/>
        </w:rPr>
        <w:t>W I półroczu 2009 r. został ogłoszony konkurs nr</w:t>
      </w:r>
      <w:r w:rsidRPr="006F73EA">
        <w:rPr>
          <w:i/>
          <w:iCs/>
          <w:color w:val="000000"/>
        </w:rPr>
        <w:t xml:space="preserve"> </w:t>
      </w:r>
      <w:r w:rsidRPr="006F73EA">
        <w:rPr>
          <w:b/>
          <w:bCs/>
          <w:color w:val="000000"/>
        </w:rPr>
        <w:t>07.01.02-070/09</w:t>
      </w:r>
      <w:r w:rsidRPr="006F73EA">
        <w:rPr>
          <w:i/>
          <w:iCs/>
          <w:color w:val="000000"/>
        </w:rPr>
        <w:t xml:space="preserve"> dla </w:t>
      </w:r>
      <w:r w:rsidRPr="006F73EA">
        <w:rPr>
          <w:color w:val="000000"/>
        </w:rPr>
        <w:t xml:space="preserve">poddziałania 7.1.2 </w:t>
      </w:r>
      <w:r w:rsidRPr="006F73EA">
        <w:rPr>
          <w:i/>
          <w:iCs/>
          <w:color w:val="000000"/>
        </w:rPr>
        <w:t xml:space="preserve">Modernizacja i rozbudowa infrastruktury uzupełniającej kluczową sieć drogową, </w:t>
      </w:r>
      <w:r w:rsidRPr="006F73EA">
        <w:rPr>
          <w:color w:val="000000"/>
        </w:rPr>
        <w:t xml:space="preserve">w ramach którego zostało złożonych 41 projektów na kwotę dofinansowania 53 832 463,51 PLN. Zarząd Województwa Śląskiego do dofinansowania wybrał </w:t>
      </w:r>
      <w:r w:rsidRPr="006F73EA">
        <w:rPr>
          <w:bCs/>
          <w:color w:val="000000"/>
        </w:rPr>
        <w:t>12</w:t>
      </w:r>
      <w:r w:rsidRPr="006F73EA">
        <w:rPr>
          <w:color w:val="000000"/>
        </w:rPr>
        <w:t xml:space="preserve"> projektów na kwotę dofinansowania 19 002 921,3 PLN. Podpisano </w:t>
      </w:r>
      <w:r w:rsidRPr="006F73EA">
        <w:rPr>
          <w:bCs/>
          <w:color w:val="000000"/>
        </w:rPr>
        <w:t>12</w:t>
      </w:r>
      <w:r w:rsidRPr="006F73EA">
        <w:rPr>
          <w:color w:val="000000"/>
        </w:rPr>
        <w:t xml:space="preserve"> umów o dofinansowanie z beneficjentami na kwotę dofinansowania 19 002 921,3 PLN, z czego nie podpisano żadnej umowy w okresie sprawozdawczym. Do końca okresu sprawozdawczego zatwierdzono 18 wniosków o płatność pośrednią/końcową na kwotę dofinansowania 19 002 443,1 PLN, z czego 3 wnioski na kwotę dofinansowania 1 462 811,66 PLN zatwierdzono w okresie sprawozdawczym.</w:t>
      </w:r>
    </w:p>
    <w:p w:rsidR="00530BD4" w:rsidRDefault="00530BD4" w:rsidP="00F010CD">
      <w:pPr>
        <w:pStyle w:val="NormalnyWeb"/>
        <w:spacing w:after="0" w:afterAutospacing="0" w:line="276" w:lineRule="auto"/>
        <w:jc w:val="both"/>
      </w:pPr>
      <w:r>
        <w:t xml:space="preserve">W I półroczu 2009 r. tj. 26 czerwca 2009 r. został ogłoszony konkurs nr </w:t>
      </w:r>
      <w:r w:rsidRPr="00CD1EA6">
        <w:rPr>
          <w:b/>
        </w:rPr>
        <w:t>07.02.00-075/09</w:t>
      </w:r>
      <w:r>
        <w:rPr>
          <w:b/>
        </w:rPr>
        <w:t xml:space="preserve"> </w:t>
      </w:r>
      <w:r>
        <w:t xml:space="preserve">w ramach </w:t>
      </w:r>
      <w:r w:rsidRPr="00CD1EA6">
        <w:rPr>
          <w:i/>
        </w:rPr>
        <w:t>działania 7.2 Transport publiczny</w:t>
      </w:r>
      <w:r>
        <w:rPr>
          <w:i/>
        </w:rPr>
        <w:t xml:space="preserve">, </w:t>
      </w:r>
      <w:r>
        <w:t>w rama</w:t>
      </w:r>
      <w:r w:rsidR="00A75620">
        <w:t>ch którego zostało złożonych 21 </w:t>
      </w:r>
      <w:r>
        <w:t xml:space="preserve">projektów na łączną kwotę dofinansowania 407 181 505, 6 PLN. Zarząd Województwa Śląskiego wybrał do dofinansowania 11 projektów na kwotę dofinansowania 303 882 188,1 PLN. Podpisano 9 umów na kwotę dofinansowania 284 490 288,1 PLN, z czego 4 umowy na kwotę dofinansowania 115 370 099,4 PLN podpisano w okresie sprawozdawczym. </w:t>
      </w:r>
    </w:p>
    <w:p w:rsidR="00530BD4" w:rsidRPr="00486DFE" w:rsidRDefault="00530BD4" w:rsidP="00F010CD">
      <w:pPr>
        <w:pStyle w:val="NormalnyWeb"/>
        <w:spacing w:after="0" w:afterAutospacing="0" w:line="276" w:lineRule="auto"/>
        <w:jc w:val="both"/>
      </w:pPr>
      <w:r>
        <w:lastRenderedPageBreak/>
        <w:t>Do końca okresu sprawozdawczego zatwierdzono 13 wniosków o p</w:t>
      </w:r>
      <w:r w:rsidR="00A75620">
        <w:t>łatność, z czego 11 </w:t>
      </w:r>
      <w:r>
        <w:t>w okresie sprawozdawczym:</w:t>
      </w:r>
    </w:p>
    <w:p w:rsidR="00530BD4" w:rsidRDefault="00530BD4" w:rsidP="00A937EA">
      <w:pPr>
        <w:pStyle w:val="zajawka"/>
        <w:numPr>
          <w:ilvl w:val="0"/>
          <w:numId w:val="40"/>
        </w:numPr>
        <w:spacing w:before="0" w:beforeAutospacing="0" w:after="0" w:afterAutospacing="0" w:line="276" w:lineRule="auto"/>
        <w:ind w:left="567"/>
        <w:jc w:val="both"/>
      </w:pPr>
      <w:r>
        <w:t>3 wnioski o płatność zaliczkową na kwotę dofinansowania 31 788 061,74 PLN, wszystkie w okresie sprawozdawczym,</w:t>
      </w:r>
    </w:p>
    <w:p w:rsidR="00530BD4" w:rsidRDefault="00530BD4" w:rsidP="00A937EA">
      <w:pPr>
        <w:pStyle w:val="zajawka"/>
        <w:numPr>
          <w:ilvl w:val="0"/>
          <w:numId w:val="40"/>
        </w:numPr>
        <w:spacing w:before="0" w:beforeAutospacing="0" w:after="0" w:afterAutospacing="0" w:line="276" w:lineRule="auto"/>
        <w:ind w:left="567"/>
        <w:jc w:val="both"/>
      </w:pPr>
      <w:r>
        <w:t>10 wniosków o płatność pośrednią/końcową na kwotę dofinansowania 67 024 211,86 PLN, z czego 8 wniosków na kwotę dofinansowania 17 027 815,36 PLN w okresie sprawozdawczym.</w:t>
      </w:r>
    </w:p>
    <w:p w:rsidR="00530BD4" w:rsidRDefault="00530BD4" w:rsidP="00F010CD">
      <w:pPr>
        <w:widowControl w:val="0"/>
        <w:autoSpaceDE w:val="0"/>
        <w:autoSpaceDN w:val="0"/>
        <w:adjustRightInd w:val="0"/>
        <w:spacing w:line="276" w:lineRule="auto"/>
        <w:ind w:right="28"/>
        <w:jc w:val="both"/>
      </w:pPr>
    </w:p>
    <w:p w:rsidR="00530BD4" w:rsidRPr="00486DFE" w:rsidRDefault="00530BD4" w:rsidP="00F010CD">
      <w:pPr>
        <w:pStyle w:val="NormalnyWeb"/>
        <w:spacing w:after="0" w:afterAutospacing="0" w:line="276" w:lineRule="auto"/>
        <w:jc w:val="both"/>
      </w:pPr>
      <w:r>
        <w:t xml:space="preserve">W II półroczu 2009r. tj. 8 września 2009r. został ogłoszony konkurs nr </w:t>
      </w:r>
      <w:r>
        <w:rPr>
          <w:b/>
        </w:rPr>
        <w:t>07.01.02-082/09</w:t>
      </w:r>
      <w:r>
        <w:t xml:space="preserve"> w ramach </w:t>
      </w:r>
      <w:r>
        <w:rPr>
          <w:i/>
        </w:rPr>
        <w:t>poddziałania 7.1.2 Modernizacja i rozbudowa infrastruktury uzupełniającej kluczową sieć drogową</w:t>
      </w:r>
      <w:r>
        <w:t>. W ramach konkursu złożono 93 wnioski na kwotę dofinansowania 251 225 262,6 PLN. Zainteresowanie ogłoszonym konkursem było bardzo wysokie i wnioskowane dofinansowanie przez beneficjentów znacznie przewyższyło zaplanowaną na konkurs alokację o ponad 600%. Zarząd Województwa Śląskiego wybrał do dofinansowania 16 projektów na kwotę dofinansowania 51 629 465,2 PLN. W okresie sprawozdawczym podpisano wszystkie umowy na kwotę dofinansowania 37 164 593,8 PLN.Do końca okresu sprawozdawczego zatwierdzono 4 wnioski o płatność, wszystkie w okresie sprawozdawczym:</w:t>
      </w:r>
    </w:p>
    <w:p w:rsidR="00530BD4" w:rsidRDefault="00530BD4" w:rsidP="00A937EA">
      <w:pPr>
        <w:pStyle w:val="zajawka"/>
        <w:numPr>
          <w:ilvl w:val="0"/>
          <w:numId w:val="40"/>
        </w:numPr>
        <w:spacing w:before="0" w:beforeAutospacing="0" w:after="0" w:afterAutospacing="0" w:line="276" w:lineRule="auto"/>
        <w:ind w:left="567"/>
        <w:jc w:val="both"/>
      </w:pPr>
      <w:r>
        <w:t xml:space="preserve">1 wniosek o płatność zaliczkową na kwotę dofinansowania 665 983,1 PLN, </w:t>
      </w:r>
    </w:p>
    <w:p w:rsidR="00530BD4" w:rsidRDefault="00530BD4" w:rsidP="00A937EA">
      <w:pPr>
        <w:pStyle w:val="zajawka"/>
        <w:numPr>
          <w:ilvl w:val="0"/>
          <w:numId w:val="40"/>
        </w:numPr>
        <w:spacing w:before="0" w:beforeAutospacing="0" w:after="0" w:afterAutospacing="0" w:line="276" w:lineRule="auto"/>
        <w:ind w:left="567"/>
        <w:jc w:val="both"/>
        <w:rPr>
          <w:rFonts w:ascii="Calibri" w:hAnsi="Calibri"/>
          <w:sz w:val="20"/>
          <w:szCs w:val="20"/>
        </w:rPr>
      </w:pPr>
      <w:r>
        <w:t xml:space="preserve">3 wnioski o płatność pośrednią/końcową na kwotę dofinansowania 587 377,27 PLN. </w:t>
      </w:r>
    </w:p>
    <w:p w:rsidR="00530BD4" w:rsidRDefault="00530BD4" w:rsidP="00F010CD">
      <w:pPr>
        <w:spacing w:after="120" w:line="276" w:lineRule="auto"/>
        <w:jc w:val="both"/>
        <w:rPr>
          <w:b/>
          <w:i/>
        </w:rPr>
      </w:pPr>
    </w:p>
    <w:p w:rsidR="00530BD4" w:rsidRDefault="00530BD4" w:rsidP="00F010CD">
      <w:pPr>
        <w:spacing w:after="120" w:line="276" w:lineRule="auto"/>
        <w:jc w:val="both"/>
        <w:rPr>
          <w:b/>
          <w:i/>
        </w:rPr>
      </w:pPr>
      <w:r>
        <w:rPr>
          <w:b/>
          <w:i/>
        </w:rPr>
        <w:t>Analiza wskaźnikowa</w:t>
      </w:r>
    </w:p>
    <w:p w:rsidR="00067A5A" w:rsidRDefault="00067A5A" w:rsidP="00067A5A">
      <w:pPr>
        <w:spacing w:line="276" w:lineRule="auto"/>
        <w:jc w:val="both"/>
      </w:pPr>
      <w:r>
        <w:t>W</w:t>
      </w:r>
      <w:r w:rsidR="00EF6ADC">
        <w:t xml:space="preserve"> osi priorytetowej</w:t>
      </w:r>
      <w:r>
        <w:t xml:space="preserve"> VII 8 z ogólnej liczby 15 wskaźników</w:t>
      </w:r>
      <w:r w:rsidR="00EF6ADC">
        <w:t xml:space="preserve"> produktu posiada realizację na poziomie zerowym.</w:t>
      </w:r>
      <w:r>
        <w:t xml:space="preserve"> Największą realizację, odnosząc się do wartości docelowych dla roku 2010 wśród wskaźników produktu</w:t>
      </w:r>
      <w:r w:rsidR="00EF6ADC">
        <w:t xml:space="preserve">, odnotowano dla wskaźnika </w:t>
      </w:r>
      <w:r w:rsidRPr="00EF6ADC">
        <w:rPr>
          <w:i/>
        </w:rPr>
        <w:t>Długość zrekonstruowanych dróg, w tym: na obszarach wiejskich</w:t>
      </w:r>
      <w:r>
        <w:t>, dla którego wartość docelową zrealizowano w 343%.</w:t>
      </w:r>
    </w:p>
    <w:p w:rsidR="00067A5A" w:rsidRPr="00067A5A" w:rsidRDefault="00067A5A" w:rsidP="00067A5A">
      <w:pPr>
        <w:spacing w:after="120" w:line="276" w:lineRule="auto"/>
        <w:jc w:val="both"/>
        <w:rPr>
          <w:i/>
        </w:rPr>
      </w:pPr>
      <w:r>
        <w:t>Wśród wskaźników rezultatu 2 z 3 wskaźników posiada realizację na zerowym poziomie. Wskaźnik, który odnotował p</w:t>
      </w:r>
      <w:r w:rsidR="00EF6ADC">
        <w:t xml:space="preserve">ostęp w realizacji to wskaźnik </w:t>
      </w:r>
      <w:r w:rsidRPr="00EF6ADC">
        <w:rPr>
          <w:i/>
        </w:rPr>
        <w:t>Oszczędność czasu na nowych i zrekonstruowanych drogach w przewozach pasażerskich i towarowych</w:t>
      </w:r>
      <w:r w:rsidR="00EF6ADC">
        <w:rPr>
          <w:i/>
        </w:rPr>
        <w:t>.</w:t>
      </w:r>
    </w:p>
    <w:p w:rsidR="00530BD4" w:rsidRDefault="00530BD4" w:rsidP="00FC28AF">
      <w:pPr>
        <w:spacing w:before="240" w:line="276" w:lineRule="auto"/>
        <w:jc w:val="both"/>
      </w:pPr>
      <w:r>
        <w:t>W związku ze specyfiką Priorytetu VII w</w:t>
      </w:r>
      <w:r w:rsidRPr="00845B53">
        <w:t>iększość projektów wyłonionych do real</w:t>
      </w:r>
      <w:r>
        <w:t>izacji ma </w:t>
      </w:r>
      <w:r w:rsidRPr="00845B53">
        <w:t>charakter wielolet</w:t>
      </w:r>
      <w:r>
        <w:t>ni i</w:t>
      </w:r>
      <w:r w:rsidRPr="00845B53">
        <w:t xml:space="preserve"> ich oddziaływanie na realizac</w:t>
      </w:r>
      <w:r>
        <w:t>ję Priorytetu będzie widoczne w </w:t>
      </w:r>
      <w:r w:rsidRPr="00845B53">
        <w:t xml:space="preserve">kolejnych latach wdrażania </w:t>
      </w:r>
      <w:r w:rsidRPr="00845B53">
        <w:rPr>
          <w:i/>
        </w:rPr>
        <w:t>Programu.</w:t>
      </w:r>
      <w:r w:rsidRPr="00845B53">
        <w:t xml:space="preserve"> </w:t>
      </w:r>
      <w:r w:rsidR="00A75620">
        <w:t xml:space="preserve">Niemniej realizacja wskaźników </w:t>
      </w:r>
      <w:r w:rsidR="00CC68F4">
        <w:t>klasyfikuje się na </w:t>
      </w:r>
      <w:r w:rsidR="00A75620">
        <w:t>dobrym poziomie. Szacunkowa realizacja wskaźników drogowych wynosi 82% przy czym znacznie wyżej szacowany jest wskaźnik dróg modernizowanych niż nowych, co jednak zrozumiałe jest w</w:t>
      </w:r>
      <w:r w:rsidR="00CC68F4">
        <w:t xml:space="preserve"> województwie z dobrze rozwiniętą, ale zdekapitalizowaną siecią drogową. Wskaźniki w zakresie transportu publicz</w:t>
      </w:r>
      <w:r w:rsidR="006F73EA">
        <w:t>nego pokazują wysoką realizację</w:t>
      </w:r>
      <w:r w:rsidR="00CC68F4">
        <w:t>, w porównaniu z wskaźnikami w zakresie linii kolejowych, które nie zostaną osiągnięte w związku z brakiem</w:t>
      </w:r>
      <w:r w:rsidR="00B727AF">
        <w:t xml:space="preserve"> odpowiednich projektów.</w:t>
      </w:r>
      <w:r w:rsidR="00CC68F4">
        <w:t xml:space="preserve"> </w:t>
      </w:r>
      <w:r w:rsidR="00FC28AF" w:rsidRPr="00A0448B">
        <w:t xml:space="preserve">W kolejnym okresie sprawozdawczym zostanie przeprowadzona analiza </w:t>
      </w:r>
      <w:r w:rsidR="00FC28AF">
        <w:t>dot. wskaźników przez eksperta zewnętrznego. W oparci</w:t>
      </w:r>
      <w:r w:rsidR="00EF6ADC">
        <w:t>u o jego rekomendacje</w:t>
      </w:r>
      <w:r w:rsidR="00FC28AF">
        <w:t xml:space="preserve"> zostaną przeprowadzone zmiany w zakresie wartości i iloś</w:t>
      </w:r>
      <w:r w:rsidR="00EF6ADC">
        <w:t>ci wskaźników i zostaną ujęte w </w:t>
      </w:r>
      <w:r w:rsidR="00FC28AF">
        <w:t>ramach pakietu renegocjacyjnego RPO WSL.</w:t>
      </w:r>
    </w:p>
    <w:p w:rsidR="00FC28AF" w:rsidRDefault="00FC28AF" w:rsidP="00FC28AF">
      <w:pPr>
        <w:spacing w:before="240" w:line="276" w:lineRule="auto"/>
        <w:jc w:val="both"/>
      </w:pPr>
    </w:p>
    <w:p w:rsidR="00530BD4" w:rsidRDefault="00530BD4" w:rsidP="00F010CD">
      <w:pPr>
        <w:spacing w:after="120" w:line="276" w:lineRule="auto"/>
        <w:jc w:val="both"/>
      </w:pPr>
      <w:r>
        <w:rPr>
          <w:b/>
        </w:rPr>
        <w:t>Opis istotnych problemów z wdrażaniem wraz z podjętymi działaniami zaradczymi w przedmiotowym Priorytecie</w:t>
      </w:r>
    </w:p>
    <w:p w:rsidR="00530BD4" w:rsidRDefault="00530BD4" w:rsidP="00F010CD">
      <w:pPr>
        <w:pStyle w:val="zajawka"/>
        <w:spacing w:before="0" w:beforeAutospacing="0" w:after="240" w:afterAutospacing="0" w:line="276" w:lineRule="auto"/>
        <w:jc w:val="both"/>
      </w:pPr>
      <w:r>
        <w:t>W okresie sprawozdawczym nie pojawiły się problemy z wdrażaniem przedmiotowego Priorytetu.</w:t>
      </w:r>
    </w:p>
    <w:p w:rsidR="00530BD4" w:rsidRDefault="00530BD4" w:rsidP="00F010CD">
      <w:pPr>
        <w:widowControl w:val="0"/>
        <w:autoSpaceDE w:val="0"/>
        <w:autoSpaceDN w:val="0"/>
        <w:adjustRightInd w:val="0"/>
        <w:spacing w:before="77" w:after="240" w:line="276" w:lineRule="auto"/>
        <w:ind w:right="29"/>
        <w:jc w:val="both"/>
        <w:rPr>
          <w:b/>
          <w:i/>
        </w:rPr>
      </w:pPr>
      <w:r w:rsidRPr="00BA6F7C">
        <w:rPr>
          <w:b/>
          <w:i/>
        </w:rPr>
        <w:t>Priorytet VIII</w:t>
      </w:r>
      <w:r w:rsidRPr="00BA6F7C">
        <w:rPr>
          <w:i/>
        </w:rPr>
        <w:t xml:space="preserve"> </w:t>
      </w:r>
      <w:r w:rsidRPr="00BA6F7C">
        <w:rPr>
          <w:b/>
          <w:i/>
        </w:rPr>
        <w:t xml:space="preserve">Infrastruktura edukacyjna </w:t>
      </w:r>
    </w:p>
    <w:p w:rsidR="00530BD4" w:rsidRDefault="00530BD4" w:rsidP="00F010CD">
      <w:pPr>
        <w:pStyle w:val="zajawka"/>
        <w:spacing w:before="0" w:beforeAutospacing="0" w:after="120" w:afterAutospacing="0" w:line="276" w:lineRule="auto"/>
        <w:jc w:val="both"/>
      </w:pPr>
      <w:r>
        <w:t>W ramach priorytetu VIII w okresie sprawozdawczym nie ogłoszono żadnego naboru w trybie konkursowym.</w:t>
      </w:r>
    </w:p>
    <w:p w:rsidR="00530BD4" w:rsidRDefault="00530BD4" w:rsidP="00F010CD">
      <w:pPr>
        <w:pStyle w:val="zajawka"/>
        <w:spacing w:before="0" w:beforeAutospacing="0" w:after="0" w:afterAutospacing="0" w:line="276" w:lineRule="auto"/>
        <w:jc w:val="both"/>
      </w:pPr>
      <w:r>
        <w:t xml:space="preserve">W I półroczu 2008r. został ogłoszony konkursu nr </w:t>
      </w:r>
      <w:r>
        <w:rPr>
          <w:b/>
        </w:rPr>
        <w:t>08.02.00-007/08</w:t>
      </w:r>
      <w:r>
        <w:t xml:space="preserve"> </w:t>
      </w:r>
      <w:r>
        <w:rPr>
          <w:i/>
        </w:rPr>
        <w:t xml:space="preserve">w ramach działania 8.2 Infrastruktura placówek oświaty. </w:t>
      </w:r>
      <w:r>
        <w:t>W ramach przedmiotowego konkursu</w:t>
      </w:r>
      <w:r w:rsidR="00CC214E">
        <w:t xml:space="preserve"> zostało złożonych 234 projekty</w:t>
      </w:r>
      <w:r>
        <w:t xml:space="preserve"> na kwotę dofinansowania 791 833 455,4</w:t>
      </w:r>
      <w:r w:rsidR="00CC214E">
        <w:t>0</w:t>
      </w:r>
      <w:r>
        <w:t xml:space="preserve"> PLN. Zarząd Województwa Śląskiego do dofinansowania wybrał 32 projekty na kwotę dofinansowania </w:t>
      </w:r>
      <w:r w:rsidRPr="00756F9C">
        <w:t>92 814 708,27 PLN. Podpisano 32 umowy o dofinansowanie z beneficjentami na kwotę dofinansowania 93 527 239,06  PLN, z czego 25 umów na kwotę dofinansowania 80 100 414,72</w:t>
      </w:r>
      <w:r w:rsidR="004D5078">
        <w:t xml:space="preserve"> PLN podpisano w </w:t>
      </w:r>
      <w:r>
        <w:t>okresie sprawozdawczym. Do końca okresu sprawozdawc</w:t>
      </w:r>
      <w:r w:rsidR="004D5078">
        <w:t>zego zatwierdzono 32 wnioski o </w:t>
      </w:r>
      <w:r>
        <w:t>płatność zaliczkową na kwotę dofinansowania 20 639 731</w:t>
      </w:r>
      <w:r w:rsidR="004D5078">
        <w:t>,76 PLN, z czego 16 wniosków na </w:t>
      </w:r>
      <w:r>
        <w:t>kwotę dofinansowania 9 622 537,17  PLN zatwierdzono w okresie sprawozdawczym.</w:t>
      </w:r>
    </w:p>
    <w:p w:rsidR="00530BD4" w:rsidRDefault="00530BD4" w:rsidP="00F010CD">
      <w:pPr>
        <w:widowControl w:val="0"/>
        <w:autoSpaceDE w:val="0"/>
        <w:autoSpaceDN w:val="0"/>
        <w:adjustRightInd w:val="0"/>
        <w:spacing w:line="276" w:lineRule="auto"/>
        <w:ind w:left="720" w:right="28"/>
        <w:jc w:val="both"/>
      </w:pPr>
    </w:p>
    <w:p w:rsidR="00530BD4" w:rsidRDefault="00530BD4" w:rsidP="00F010CD">
      <w:pPr>
        <w:widowControl w:val="0"/>
        <w:autoSpaceDE w:val="0"/>
        <w:autoSpaceDN w:val="0"/>
        <w:adjustRightInd w:val="0"/>
        <w:spacing w:line="276" w:lineRule="auto"/>
        <w:ind w:right="28"/>
        <w:jc w:val="both"/>
      </w:pPr>
      <w:r>
        <w:t xml:space="preserve">W I półroczu 2009 r. został ogłoszony konkurs nr </w:t>
      </w:r>
      <w:r>
        <w:rPr>
          <w:b/>
        </w:rPr>
        <w:t>08.03.00-064/09</w:t>
      </w:r>
      <w:r>
        <w:t xml:space="preserve"> w ramach </w:t>
      </w:r>
      <w:r>
        <w:rPr>
          <w:i/>
        </w:rPr>
        <w:t>działania 8.3 Infrastruktura kształcenia ustawicznego</w:t>
      </w:r>
      <w:r>
        <w:t>. W ramach przedmiotowego konkursu zostało złożonych 35 projektów na kwotę dofinansowania 85 873 590,17 PLN. Zarząd Województwa Śląskiego wybrał do dofinansowania 14 projektów</w:t>
      </w:r>
      <w:r w:rsidRPr="00616155">
        <w:t xml:space="preserve"> </w:t>
      </w:r>
      <w:r>
        <w:t xml:space="preserve">na łączną kwotę </w:t>
      </w:r>
      <w:r w:rsidRPr="00756F9C">
        <w:t>dofinansowania 34 074 538,17 PLN. Podpisano wszystkie umowy z beneficjentami na kwotę dofinansowania 35 874 946,47 PLN, w tym 10 umów na kwotę dofinansowania 12 558 439,38 PLN podpisano</w:t>
      </w:r>
      <w:r w:rsidR="004D5078">
        <w:t xml:space="preserve"> w </w:t>
      </w:r>
      <w:r>
        <w:t xml:space="preserve">okresie sprawozdawczym. </w:t>
      </w:r>
    </w:p>
    <w:p w:rsidR="00530BD4" w:rsidRDefault="00530BD4" w:rsidP="00F010CD">
      <w:pPr>
        <w:widowControl w:val="0"/>
        <w:autoSpaceDE w:val="0"/>
        <w:autoSpaceDN w:val="0"/>
        <w:adjustRightInd w:val="0"/>
        <w:spacing w:line="276" w:lineRule="auto"/>
        <w:ind w:right="28"/>
        <w:jc w:val="both"/>
      </w:pPr>
      <w:r>
        <w:t>Do końca okresu sprawozdawczego zatwierdzono 46 wni</w:t>
      </w:r>
      <w:r w:rsidR="004D5078">
        <w:t>osków o płatność,  z czego 24 w </w:t>
      </w:r>
      <w:r>
        <w:t>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16 wniosków o płatność zaliczkową na kwotę dofinansowania 6 697 031,08 PLN,</w:t>
      </w:r>
      <w:r w:rsidRPr="00113619">
        <w:t xml:space="preserve"> </w:t>
      </w:r>
      <w:r>
        <w:t>z czego 7 wniosków na kwotę dofinansowania 3 913 125,94 PLN w okresie sprawozdawczym.</w:t>
      </w:r>
    </w:p>
    <w:p w:rsidR="00530BD4" w:rsidRDefault="00530BD4" w:rsidP="00A937EA">
      <w:pPr>
        <w:widowControl w:val="0"/>
        <w:numPr>
          <w:ilvl w:val="0"/>
          <w:numId w:val="44"/>
        </w:numPr>
        <w:autoSpaceDE w:val="0"/>
        <w:autoSpaceDN w:val="0"/>
        <w:adjustRightInd w:val="0"/>
        <w:spacing w:after="240" w:line="276" w:lineRule="auto"/>
        <w:ind w:right="28"/>
        <w:jc w:val="both"/>
      </w:pPr>
      <w:r>
        <w:t>30 wniosków o płatność pośrednią/ końcową na kwotę dofinansowania 11 910 085,5 PLN,</w:t>
      </w:r>
      <w:r w:rsidRPr="00113619">
        <w:t xml:space="preserve"> </w:t>
      </w:r>
      <w:r>
        <w:t>z czego 17 wniosków na kwotę dofinansowania 6</w:t>
      </w:r>
      <w:r w:rsidR="00CC214E">
        <w:t xml:space="preserve"> </w:t>
      </w:r>
      <w:r>
        <w:t>340 835,77 PLN w okresie sprawozdawczym..</w:t>
      </w:r>
    </w:p>
    <w:p w:rsidR="00530BD4" w:rsidRDefault="00530BD4" w:rsidP="00F010CD">
      <w:pPr>
        <w:widowControl w:val="0"/>
        <w:autoSpaceDE w:val="0"/>
        <w:autoSpaceDN w:val="0"/>
        <w:adjustRightInd w:val="0"/>
        <w:spacing w:before="77" w:line="276" w:lineRule="auto"/>
        <w:ind w:right="29"/>
        <w:jc w:val="both"/>
      </w:pPr>
      <w:r>
        <w:t xml:space="preserve">W I półroczu 2009r. IZ RPO WSL ogłosiła konkurs nr </w:t>
      </w:r>
      <w:r>
        <w:rPr>
          <w:b/>
        </w:rPr>
        <w:t>08.01.00-067/09</w:t>
      </w:r>
      <w:r>
        <w:t xml:space="preserve"> dla </w:t>
      </w:r>
      <w:r>
        <w:rPr>
          <w:i/>
        </w:rPr>
        <w:t>działania 8.1 Infrastruktura szkolnictwa wyższego</w:t>
      </w:r>
      <w:r>
        <w:t xml:space="preserve">, w ramach którego zostało złożonych 46 projektów na kwotę dofinansowania  356 785 460 PLN. </w:t>
      </w:r>
      <w:r w:rsidRPr="00EB730B">
        <w:t>Zarząd Województwa Śląskiego</w:t>
      </w:r>
      <w:r>
        <w:t xml:space="preserve"> wybrał do dofinansowania 16 projektów na łączną kwotę dofinansowania 123 341 144,4 PLN.  Podpisano wszystkie umowy o dofinansowanie z beneficjentami na kwotę dofinansowania 122 362 475 PLN,</w:t>
      </w:r>
      <w:r w:rsidRPr="00B3656A">
        <w:t xml:space="preserve"> </w:t>
      </w:r>
      <w:r>
        <w:t xml:space="preserve">z czego 9 umów na kwotę dofinansowania 68 457 826,03 PLN podpisano w okresie sprawozdawczym. </w:t>
      </w:r>
    </w:p>
    <w:p w:rsidR="00530BD4" w:rsidRDefault="00530BD4" w:rsidP="00F010CD">
      <w:pPr>
        <w:widowControl w:val="0"/>
        <w:autoSpaceDE w:val="0"/>
        <w:autoSpaceDN w:val="0"/>
        <w:adjustRightInd w:val="0"/>
        <w:spacing w:before="77" w:line="276" w:lineRule="auto"/>
        <w:ind w:right="29"/>
        <w:jc w:val="both"/>
      </w:pPr>
      <w:r>
        <w:lastRenderedPageBreak/>
        <w:t xml:space="preserve">Do końca  okresu sprawozdawczego zatwierdzono 34 wnioski </w:t>
      </w:r>
      <w:r w:rsidRPr="000D34AA">
        <w:t>o</w:t>
      </w:r>
      <w:r>
        <w:t> </w:t>
      </w:r>
      <w:r w:rsidRPr="000D34AA">
        <w:t>płatność</w:t>
      </w:r>
      <w:r w:rsidR="004D5078">
        <w:t>, z czego 28 w </w:t>
      </w:r>
      <w:r>
        <w:t>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6 wniosków o płatność zaliczkową na kwotę dof</w:t>
      </w:r>
      <w:r w:rsidR="004D5078">
        <w:t>inansowania 3 122 546,75 PLN, z </w:t>
      </w:r>
      <w:r>
        <w:t>czego 4 wnioski na kwotę dofinansowania 3 099 211,18 PLN w 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 xml:space="preserve">28 wniosków o płatność pośrednią/ końcową na kwotę dofinansowania </w:t>
      </w:r>
      <w:r>
        <w:br/>
        <w:t>5 631 632,78 PLN, z czego 24 wnioski na kwotę 3 196 985,36 PLN w okresie sprawozdawczym.</w:t>
      </w:r>
    </w:p>
    <w:p w:rsidR="00530BD4" w:rsidRDefault="00530BD4" w:rsidP="00F010CD">
      <w:pPr>
        <w:widowControl w:val="0"/>
        <w:autoSpaceDE w:val="0"/>
        <w:autoSpaceDN w:val="0"/>
        <w:adjustRightInd w:val="0"/>
        <w:spacing w:line="276" w:lineRule="auto"/>
        <w:ind w:right="28"/>
        <w:jc w:val="both"/>
        <w:rPr>
          <w:bCs/>
        </w:rPr>
      </w:pPr>
    </w:p>
    <w:p w:rsidR="00530BD4" w:rsidRDefault="00530BD4" w:rsidP="00F010CD">
      <w:pPr>
        <w:widowControl w:val="0"/>
        <w:autoSpaceDE w:val="0"/>
        <w:autoSpaceDN w:val="0"/>
        <w:adjustRightInd w:val="0"/>
        <w:spacing w:line="276" w:lineRule="auto"/>
        <w:ind w:right="28"/>
        <w:jc w:val="both"/>
      </w:pPr>
      <w:r>
        <w:rPr>
          <w:bCs/>
        </w:rPr>
        <w:t xml:space="preserve">W ramach naboru nr </w:t>
      </w:r>
      <w:r>
        <w:rPr>
          <w:b/>
        </w:rPr>
        <w:t>08.01.00-071/09</w:t>
      </w:r>
      <w:r>
        <w:t xml:space="preserve"> dla </w:t>
      </w:r>
      <w:r>
        <w:rPr>
          <w:i/>
        </w:rPr>
        <w:t xml:space="preserve">działania 8.1 Infrastruktura szkolnictwa wyższego </w:t>
      </w:r>
      <w:r w:rsidRPr="00054758">
        <w:t>zostało</w:t>
      </w:r>
      <w:r>
        <w:rPr>
          <w:i/>
        </w:rPr>
        <w:t xml:space="preserve"> </w:t>
      </w:r>
      <w:r>
        <w:t xml:space="preserve">złożonych15 projektów na kwotę dofinansowania 33 989 068,12 PLN. </w:t>
      </w:r>
      <w:r w:rsidRPr="00EB730B">
        <w:t>Zarząd Województwa Śląskiego</w:t>
      </w:r>
      <w:r>
        <w:t xml:space="preserve"> wybrał do dofinansowania 13 projektów na łączną kwotę dofinansowania </w:t>
      </w:r>
      <w:r w:rsidRPr="00756F9C">
        <w:t>29 507 609,83 PLN. Podpisano wszystkie umowy o dofinansowanie z beneficjentami na kwotę dofinansowania 29 573 271,22 PLN, z czego 3 umowy na kwotę dofinansowania 11 180 840,48 PLN podpisano w okresie sprawozdawczym</w:t>
      </w:r>
      <w:r>
        <w:t>. Do końca okresu sprawozdawczego zatwierdzono 18 wniosków o płatność pośrednią/ końcową na kwotę dofinansowania 29 242 749,76 PLN,</w:t>
      </w:r>
      <w:r w:rsidRPr="00170509">
        <w:t xml:space="preserve"> </w:t>
      </w:r>
      <w:r>
        <w:t>z czego 4 wnioski na kwotę dofinansowania 6 920 399,74 PLN w okresie sprawozdawczym.</w:t>
      </w:r>
    </w:p>
    <w:p w:rsidR="00530BD4" w:rsidRDefault="00530BD4" w:rsidP="00F010CD">
      <w:pPr>
        <w:widowControl w:val="0"/>
        <w:autoSpaceDE w:val="0"/>
        <w:autoSpaceDN w:val="0"/>
        <w:adjustRightInd w:val="0"/>
        <w:spacing w:line="276" w:lineRule="auto"/>
        <w:ind w:right="28"/>
        <w:jc w:val="both"/>
      </w:pPr>
    </w:p>
    <w:p w:rsidR="00530BD4" w:rsidRDefault="00530BD4" w:rsidP="00F010CD">
      <w:pPr>
        <w:spacing w:after="120" w:line="276" w:lineRule="auto"/>
        <w:jc w:val="both"/>
        <w:rPr>
          <w:b/>
          <w:i/>
        </w:rPr>
      </w:pPr>
      <w:r>
        <w:rPr>
          <w:b/>
          <w:i/>
        </w:rPr>
        <w:t>Analiz</w:t>
      </w:r>
      <w:r w:rsidRPr="00C04D3A">
        <w:rPr>
          <w:b/>
          <w:i/>
        </w:rPr>
        <w:t>a wskaźnikowa</w:t>
      </w:r>
    </w:p>
    <w:p w:rsidR="00EF6ADC" w:rsidRDefault="00EF6ADC" w:rsidP="00703BDB">
      <w:pPr>
        <w:spacing w:after="120" w:line="276" w:lineRule="auto"/>
        <w:jc w:val="both"/>
      </w:pPr>
      <w:r>
        <w:t xml:space="preserve">W </w:t>
      </w:r>
      <w:r w:rsidR="00703BDB">
        <w:t>osi priorytetowej</w:t>
      </w:r>
      <w:r>
        <w:t xml:space="preserve"> VIII dl</w:t>
      </w:r>
      <w:r w:rsidR="00703BDB">
        <w:t xml:space="preserve">a jednego wskaźnika produktu </w:t>
      </w:r>
      <w:r w:rsidRPr="00703BDB">
        <w:rPr>
          <w:i/>
        </w:rPr>
        <w:t>Liczba projektów dot. infrastruktu</w:t>
      </w:r>
      <w:r w:rsidR="00703BDB" w:rsidRPr="00703BDB">
        <w:rPr>
          <w:i/>
        </w:rPr>
        <w:t>ry społeczeństwa informacyjnego</w:t>
      </w:r>
      <w:r w:rsidR="00703BDB">
        <w:t xml:space="preserve"> </w:t>
      </w:r>
      <w:r>
        <w:t>nie odnotowano żadnego postępu w realizacji. Wśród wskaźników produktu największą reali</w:t>
      </w:r>
      <w:r w:rsidR="00703BDB">
        <w:t xml:space="preserve">zację odnotowano dla wskaźnika </w:t>
      </w:r>
      <w:r w:rsidRPr="00703BDB">
        <w:rPr>
          <w:i/>
        </w:rPr>
        <w:t>Liczba obiektów dydaktycznych objętych wsparciem, w tym: dot. szkolnictwa wyższego</w:t>
      </w:r>
      <w:r>
        <w:t>, który osiągnął 325% wartości docelowej dla roku 2010, a 2 następne wskaźniki przekroczyły swoje wartości docelowe dla 2010 roku.</w:t>
      </w:r>
    </w:p>
    <w:p w:rsidR="00EF6ADC" w:rsidRDefault="00EF6ADC" w:rsidP="00EF6ADC">
      <w:pPr>
        <w:spacing w:line="276" w:lineRule="auto"/>
        <w:jc w:val="both"/>
      </w:pPr>
      <w:r>
        <w:t>W wśród wszystkich 3 wskaźników rezultatu wystąpiła realizac</w:t>
      </w:r>
      <w:r w:rsidR="00703BDB">
        <w:t xml:space="preserve">ja, a największa dla wskaźnika </w:t>
      </w:r>
      <w:r w:rsidRPr="00703BDB">
        <w:rPr>
          <w:i/>
        </w:rPr>
        <w:t>Liczba studentów korzystających ze wspartej infrastruktury edukacyjnej</w:t>
      </w:r>
      <w:r>
        <w:t>, który osiągnął 75% wartości docelowej wskaźnika dla roku 2010.</w:t>
      </w:r>
    </w:p>
    <w:p w:rsidR="00703BDB" w:rsidRDefault="0009715B" w:rsidP="00703BDB">
      <w:pPr>
        <w:spacing w:before="240" w:after="240" w:line="276" w:lineRule="auto"/>
        <w:jc w:val="both"/>
      </w:pPr>
      <w:r w:rsidRPr="0009715B">
        <w:t>Przy kontraktacji na poziomie 87% średnia szacunkowa realizacja na poziomie produktów wynosi 242% a na poziomie rezultatów 86%. Są to wartości zadowalające, choć zróżnicowanie między pojedynczymi wskaźnikami jest spore. Na poziomie produktów niezrealizowany zostanie wskaźnik liczby projektów dot. społeczeństwa informacyjnego. Wśród rezultatów najbardziej zagrożona jest liczba studentów korzystających ze wspartej infrastruktury</w:t>
      </w:r>
      <w:r w:rsidRPr="00D122E0">
        <w:rPr>
          <w:rFonts w:ascii="Calibri" w:hAnsi="Calibri" w:cs="Calibri"/>
          <w:sz w:val="23"/>
          <w:szCs w:val="23"/>
        </w:rPr>
        <w:t>.</w:t>
      </w:r>
      <w:r w:rsidRPr="0009715B">
        <w:t xml:space="preserve"> </w:t>
      </w:r>
      <w:r w:rsidR="00601047">
        <w:t>Natomiast przykładowo w</w:t>
      </w:r>
      <w:r>
        <w:t xml:space="preserve">skaźnik </w:t>
      </w:r>
      <w:r w:rsidRPr="0009715B">
        <w:rPr>
          <w:i/>
        </w:rPr>
        <w:t xml:space="preserve">Liczba osób korzystających ze wspartej infrastruktury kształcenia </w:t>
      </w:r>
      <w:r>
        <w:rPr>
          <w:i/>
        </w:rPr>
        <w:t xml:space="preserve">ustawicznego </w:t>
      </w:r>
      <w:r w:rsidRPr="0009715B">
        <w:t>znacznie przewyższył wartość docelową</w:t>
      </w:r>
      <w:r w:rsidR="00601047">
        <w:t xml:space="preserve"> (290%).</w:t>
      </w:r>
      <w:r w:rsidR="00FC28AF" w:rsidRPr="00FC28AF">
        <w:t xml:space="preserve"> </w:t>
      </w:r>
    </w:p>
    <w:p w:rsidR="00FC28AF" w:rsidRPr="001949EF" w:rsidRDefault="00703BDB" w:rsidP="00703BDB">
      <w:pPr>
        <w:spacing w:before="240" w:after="240" w:line="276" w:lineRule="auto"/>
        <w:jc w:val="both"/>
      </w:pPr>
      <w:r>
        <w:t>W </w:t>
      </w:r>
      <w:r w:rsidR="00FC28AF" w:rsidRPr="00A0448B">
        <w:t xml:space="preserve">kolejnym okresie sprawozdawczym zostanie przeprowadzona analiza </w:t>
      </w:r>
      <w:r w:rsidR="00FC28AF">
        <w:t>dot. wskaźników przez eksperta zewnętrznego. W oparci o jego rekomendację zostaną przeprowadzone zmiany w zakresie wartości i ilości wskaźników i zostaną ujęte w ramach pakietu renegocjacyjnego RPO WSL.</w:t>
      </w:r>
    </w:p>
    <w:p w:rsidR="00530BD4" w:rsidRDefault="00530BD4" w:rsidP="00F010CD">
      <w:pPr>
        <w:spacing w:line="276" w:lineRule="auto"/>
        <w:jc w:val="both"/>
        <w:rPr>
          <w:b/>
        </w:rPr>
      </w:pPr>
    </w:p>
    <w:p w:rsidR="00530BD4" w:rsidRDefault="00530BD4" w:rsidP="00F010CD">
      <w:pPr>
        <w:spacing w:line="276" w:lineRule="auto"/>
        <w:jc w:val="both"/>
        <w:rPr>
          <w:b/>
        </w:rPr>
      </w:pPr>
      <w:r>
        <w:rPr>
          <w:b/>
        </w:rPr>
        <w:lastRenderedPageBreak/>
        <w:t>Opis istotnych problemów z wdrażaniem wraz z podjętymi działaniami zaradczymi w przedmiotowym Priorytecie</w:t>
      </w:r>
    </w:p>
    <w:p w:rsidR="00530BD4" w:rsidRDefault="00530BD4" w:rsidP="00F010CD">
      <w:pPr>
        <w:pStyle w:val="zajawka"/>
        <w:spacing w:before="120" w:beforeAutospacing="0" w:after="120" w:afterAutospacing="0" w:line="276" w:lineRule="auto"/>
        <w:jc w:val="both"/>
      </w:pPr>
      <w:r>
        <w:t>W okresie sprawozdawczym nie pojawiły się problemy z wdrażaniem przedmiotowego Priorytetu.</w:t>
      </w:r>
    </w:p>
    <w:p w:rsidR="00530BD4" w:rsidRDefault="00530BD4" w:rsidP="00F010CD">
      <w:pPr>
        <w:pStyle w:val="zajawka"/>
        <w:spacing w:before="120" w:beforeAutospacing="0" w:after="120" w:afterAutospacing="0" w:line="276" w:lineRule="auto"/>
        <w:jc w:val="both"/>
      </w:pPr>
    </w:p>
    <w:p w:rsidR="00530BD4" w:rsidRPr="00B119DD" w:rsidRDefault="00530BD4" w:rsidP="00B119DD">
      <w:pPr>
        <w:widowControl w:val="0"/>
        <w:autoSpaceDE w:val="0"/>
        <w:autoSpaceDN w:val="0"/>
        <w:adjustRightInd w:val="0"/>
        <w:spacing w:before="77" w:after="120" w:line="276" w:lineRule="auto"/>
        <w:ind w:right="28"/>
        <w:jc w:val="both"/>
        <w:rPr>
          <w:b/>
          <w:i/>
        </w:rPr>
      </w:pPr>
      <w:r w:rsidRPr="00BA6F7C">
        <w:rPr>
          <w:b/>
          <w:i/>
        </w:rPr>
        <w:t>Priorytet IX</w:t>
      </w:r>
      <w:r w:rsidRPr="00BA6F7C">
        <w:rPr>
          <w:i/>
        </w:rPr>
        <w:t xml:space="preserve"> </w:t>
      </w:r>
      <w:r w:rsidRPr="00BA6F7C">
        <w:rPr>
          <w:b/>
          <w:i/>
        </w:rPr>
        <w:t>Zdrowie i rekreacja</w:t>
      </w:r>
    </w:p>
    <w:p w:rsidR="00530BD4" w:rsidRDefault="00530BD4" w:rsidP="00F010CD">
      <w:pPr>
        <w:widowControl w:val="0"/>
        <w:autoSpaceDE w:val="0"/>
        <w:autoSpaceDN w:val="0"/>
        <w:adjustRightInd w:val="0"/>
        <w:spacing w:line="276" w:lineRule="auto"/>
        <w:ind w:right="28"/>
        <w:jc w:val="both"/>
      </w:pPr>
      <w:r>
        <w:t xml:space="preserve">W ramach naboru nr </w:t>
      </w:r>
      <w:r>
        <w:rPr>
          <w:b/>
        </w:rPr>
        <w:t>09.02.00-005/08</w:t>
      </w:r>
      <w:r>
        <w:t xml:space="preserve"> dla </w:t>
      </w:r>
      <w:r>
        <w:rPr>
          <w:i/>
        </w:rPr>
        <w:t xml:space="preserve">działania 9.2 Infrastruktura lecznictwa otwartego </w:t>
      </w:r>
      <w:r>
        <w:t>zostały złożone 143 projekty na kwotę dofinansowania 102 843 506,6 PLN.</w:t>
      </w:r>
      <w:r>
        <w:rPr>
          <w:i/>
        </w:rPr>
        <w:t xml:space="preserve"> </w:t>
      </w:r>
      <w:r w:rsidRPr="00EB730B">
        <w:t>Zarząd Województwa Śląskiego</w:t>
      </w:r>
      <w:r>
        <w:t xml:space="preserve"> wybrał do dofinansowania 67 projektów na łączną kwotę dofinansowania </w:t>
      </w:r>
      <w:r w:rsidRPr="00756F9C">
        <w:t>49 098 732 PLN. Do końca okresu spraw</w:t>
      </w:r>
      <w:r w:rsidR="00B119DD">
        <w:t>ozdawczego podpisano 67 umów na </w:t>
      </w:r>
      <w:r w:rsidRPr="00756F9C">
        <w:t>kwotę dofinansowania 49 190 595,61 PLN,</w:t>
      </w:r>
      <w:r w:rsidRPr="004154E8">
        <w:t xml:space="preserve"> </w:t>
      </w:r>
      <w:r>
        <w:t xml:space="preserve">z czego 30 </w:t>
      </w:r>
      <w:r w:rsidR="00B119DD">
        <w:t>umów na kwotę dofinansowania 24 </w:t>
      </w:r>
      <w:r>
        <w:t xml:space="preserve">568 488,73 PLN podpisano w okresie sprawozdawczym. </w:t>
      </w:r>
    </w:p>
    <w:p w:rsidR="00530BD4" w:rsidRPr="006F2BC9" w:rsidRDefault="00530BD4" w:rsidP="00F010CD">
      <w:pPr>
        <w:widowControl w:val="0"/>
        <w:autoSpaceDE w:val="0"/>
        <w:autoSpaceDN w:val="0"/>
        <w:adjustRightInd w:val="0"/>
        <w:spacing w:line="276" w:lineRule="auto"/>
        <w:ind w:right="28"/>
        <w:jc w:val="both"/>
        <w:rPr>
          <w:i/>
        </w:rPr>
      </w:pPr>
      <w:r>
        <w:t>Do końca okresu sprawozdawczego zatwierdzono 191 wn</w:t>
      </w:r>
      <w:r w:rsidR="00B119DD">
        <w:t>iosków o płatność, z czego 41 w </w:t>
      </w:r>
      <w:r>
        <w:t>okresie sprawozdawczym:</w:t>
      </w:r>
    </w:p>
    <w:p w:rsidR="00530BD4" w:rsidRDefault="00530BD4" w:rsidP="00A937EA">
      <w:pPr>
        <w:pStyle w:val="Akapitzlist"/>
        <w:widowControl w:val="0"/>
        <w:numPr>
          <w:ilvl w:val="0"/>
          <w:numId w:val="45"/>
        </w:numPr>
        <w:autoSpaceDE w:val="0"/>
        <w:autoSpaceDN w:val="0"/>
        <w:adjustRightInd w:val="0"/>
        <w:spacing w:line="276" w:lineRule="auto"/>
        <w:ind w:right="28"/>
        <w:jc w:val="both"/>
      </w:pPr>
      <w:r>
        <w:t>37 wniosków o płatność zaliczkową na kwotę dofinansowania 11 270 921,64 PLN,</w:t>
      </w:r>
      <w:r w:rsidRPr="00333E95">
        <w:t xml:space="preserve"> </w:t>
      </w:r>
      <w:r>
        <w:t>z czego 4 wnioski na kwotę dofinansowania 572 606,32 PLN w okresie sprawozdawczym.</w:t>
      </w:r>
    </w:p>
    <w:p w:rsidR="00530BD4" w:rsidRDefault="00530BD4" w:rsidP="00A937EA">
      <w:pPr>
        <w:widowControl w:val="0"/>
        <w:numPr>
          <w:ilvl w:val="0"/>
          <w:numId w:val="44"/>
        </w:numPr>
        <w:autoSpaceDE w:val="0"/>
        <w:autoSpaceDN w:val="0"/>
        <w:adjustRightInd w:val="0"/>
        <w:spacing w:after="240" w:line="276" w:lineRule="auto"/>
        <w:ind w:right="28"/>
        <w:jc w:val="both"/>
      </w:pPr>
      <w:r>
        <w:t>154 wnioski o płatność pośrednią/końcową na kwotę dofinansowania 35 355 500,35 PLN,</w:t>
      </w:r>
      <w:r w:rsidRPr="00333E95">
        <w:t xml:space="preserve"> </w:t>
      </w:r>
      <w:r>
        <w:t>z czego 37 wniosków na kwotę dofinansowania 9 572 533,22 PLN w okresie sprawozdawczym.</w:t>
      </w:r>
    </w:p>
    <w:p w:rsidR="00530BD4" w:rsidRDefault="00530BD4" w:rsidP="00F010CD">
      <w:pPr>
        <w:widowControl w:val="0"/>
        <w:autoSpaceDE w:val="0"/>
        <w:autoSpaceDN w:val="0"/>
        <w:adjustRightInd w:val="0"/>
        <w:spacing w:line="276" w:lineRule="auto"/>
        <w:ind w:right="28"/>
        <w:jc w:val="both"/>
      </w:pPr>
      <w:r>
        <w:t xml:space="preserve">W ramach naboru nr </w:t>
      </w:r>
      <w:r>
        <w:rPr>
          <w:b/>
        </w:rPr>
        <w:t>09.03.00-062/08</w:t>
      </w:r>
      <w:r>
        <w:t xml:space="preserve"> dla </w:t>
      </w:r>
      <w:r>
        <w:rPr>
          <w:i/>
        </w:rPr>
        <w:t>działania 9.3. Lokalna infrastruktura sportowa</w:t>
      </w:r>
      <w:r>
        <w:t xml:space="preserve"> zostało złożonych 113 projektów na kwotę dofinansowania 166 802 878,9 PLN. Zarząd Województwa Śląskiego  wybrał do dofinansowania 52 projekty na kwotę dofinansowania </w:t>
      </w:r>
      <w:r>
        <w:br/>
      </w:r>
      <w:r w:rsidRPr="00756F9C">
        <w:t>68 758 376,47 PLN.</w:t>
      </w:r>
      <w:r w:rsidRPr="00756F9C">
        <w:rPr>
          <w:i/>
        </w:rPr>
        <w:t xml:space="preserve"> </w:t>
      </w:r>
      <w:r w:rsidRPr="00756F9C">
        <w:t>Do końca okresu sprawozdawczego</w:t>
      </w:r>
      <w:r w:rsidRPr="00756F9C">
        <w:rPr>
          <w:i/>
        </w:rPr>
        <w:t xml:space="preserve"> </w:t>
      </w:r>
      <w:r w:rsidRPr="00756F9C">
        <w:t xml:space="preserve">podpisano wszystkie umowy o dofinansowanie z beneficjentami na łączną kwotę dofinansowania 69 624 186,8 PLN, z czego w okresie sprawozdawczym podpisano 39 umów na kwotę dofinansowania </w:t>
      </w:r>
      <w:r w:rsidRPr="00756F9C">
        <w:br/>
        <w:t>51 371 865,45 PLN.</w:t>
      </w:r>
      <w:r>
        <w:t xml:space="preserve"> </w:t>
      </w:r>
    </w:p>
    <w:p w:rsidR="00530BD4" w:rsidRDefault="00530BD4" w:rsidP="00F010CD">
      <w:pPr>
        <w:widowControl w:val="0"/>
        <w:autoSpaceDE w:val="0"/>
        <w:autoSpaceDN w:val="0"/>
        <w:adjustRightInd w:val="0"/>
        <w:spacing w:line="276" w:lineRule="auto"/>
        <w:ind w:right="28"/>
        <w:jc w:val="both"/>
      </w:pPr>
      <w:r>
        <w:t>Do końca okresu sprawozdawczego zatwierdzono 104 w</w:t>
      </w:r>
      <w:r w:rsidR="004D5078">
        <w:t>nioski o płatność, z czego 70 w </w:t>
      </w:r>
      <w:r>
        <w:t>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22 wnioski o płatność zaliczkową na kwotę dofinansowania 7 147 570,77 PLN,</w:t>
      </w:r>
      <w:r w:rsidRPr="0018578C">
        <w:t xml:space="preserve"> </w:t>
      </w:r>
      <w:r>
        <w:t>z czego 11 wniosków na kwotę dofinansowania 3 052 305,24 PLN w okresie sprawozdawczym,</w:t>
      </w:r>
    </w:p>
    <w:p w:rsidR="00530BD4" w:rsidRDefault="00530BD4" w:rsidP="00A937EA">
      <w:pPr>
        <w:widowControl w:val="0"/>
        <w:numPr>
          <w:ilvl w:val="0"/>
          <w:numId w:val="44"/>
        </w:numPr>
        <w:autoSpaceDE w:val="0"/>
        <w:autoSpaceDN w:val="0"/>
        <w:adjustRightInd w:val="0"/>
        <w:spacing w:after="240" w:line="276" w:lineRule="auto"/>
        <w:ind w:right="28"/>
        <w:jc w:val="both"/>
      </w:pPr>
      <w:r>
        <w:t>82 wnioski o płatność pośrednią/końcową na kwotę dofinansowania 41 387 750,79 PLN,</w:t>
      </w:r>
      <w:r w:rsidRPr="00EA5F4E">
        <w:t xml:space="preserve"> </w:t>
      </w:r>
      <w:r>
        <w:t>z czego 59 wniosków na kwotę dofinansowania 33 547 405,59 PLN w okresie sprawozdawczym.</w:t>
      </w:r>
    </w:p>
    <w:p w:rsidR="006F73EA" w:rsidRPr="006F73EA" w:rsidRDefault="006F73EA" w:rsidP="006F73EA">
      <w:pPr>
        <w:pStyle w:val="zajawka"/>
        <w:spacing w:before="0" w:beforeAutospacing="0" w:after="0" w:afterAutospacing="0" w:line="276" w:lineRule="auto"/>
        <w:jc w:val="both"/>
        <w:rPr>
          <w:color w:val="000000"/>
        </w:rPr>
      </w:pPr>
      <w:r w:rsidRPr="006F73EA">
        <w:rPr>
          <w:color w:val="000000"/>
        </w:rPr>
        <w:t xml:space="preserve">W ramach naboru nr </w:t>
      </w:r>
      <w:r w:rsidRPr="006F73EA">
        <w:rPr>
          <w:b/>
          <w:bCs/>
          <w:color w:val="000000"/>
        </w:rPr>
        <w:t>09.01.00-072/09</w:t>
      </w:r>
      <w:r w:rsidRPr="006F73EA">
        <w:rPr>
          <w:color w:val="000000"/>
        </w:rPr>
        <w:t xml:space="preserve"> dla </w:t>
      </w:r>
      <w:r w:rsidRPr="006F73EA">
        <w:rPr>
          <w:i/>
          <w:iCs/>
          <w:color w:val="000000"/>
        </w:rPr>
        <w:t xml:space="preserve">działania 9.1 Infrastruktura lecznictwa zamkniętego </w:t>
      </w:r>
      <w:r w:rsidRPr="006F73EA">
        <w:rPr>
          <w:color w:val="000000"/>
        </w:rPr>
        <w:t xml:space="preserve">zostało złożonych 41 projektów na kwotę dofinansowania 72 560 165,24 PLN. Zarząd Województwa Śląskiego wybrał do dofinansowania </w:t>
      </w:r>
      <w:r w:rsidRPr="006F73EA">
        <w:rPr>
          <w:bCs/>
          <w:color w:val="000000"/>
        </w:rPr>
        <w:t>28</w:t>
      </w:r>
      <w:r w:rsidRPr="006F73EA">
        <w:rPr>
          <w:color w:val="000000"/>
        </w:rPr>
        <w:t xml:space="preserve"> projektów na łączną kwotę dofinansowania 42 870 758,91 PLN. W ramach konkursu podpisano </w:t>
      </w:r>
      <w:r w:rsidRPr="006F73EA">
        <w:rPr>
          <w:bCs/>
          <w:color w:val="000000"/>
        </w:rPr>
        <w:t>28</w:t>
      </w:r>
      <w:r w:rsidR="004D5078">
        <w:rPr>
          <w:color w:val="000000"/>
        </w:rPr>
        <w:t xml:space="preserve"> umów o </w:t>
      </w:r>
      <w:r w:rsidRPr="006F73EA">
        <w:rPr>
          <w:color w:val="000000"/>
        </w:rPr>
        <w:t xml:space="preserve">dofinansowanie z beneficjentami na łączną kwotę dofinansowania 42 874 076,08 PLN, z czego 6 umów na kwotę dofinansowania 10 191 821,9 PLN  podpisano w okresie </w:t>
      </w:r>
      <w:r w:rsidRPr="006F73EA">
        <w:rPr>
          <w:color w:val="000000"/>
        </w:rPr>
        <w:lastRenderedPageBreak/>
        <w:t>sprawozdawczym.  Do końca okresu sprawozdawczego zatwierdzono 37 wniosków o płatność pośrednią/końcową na kwotę dofinansowania 41 991 737,48 PLN, z czego w okresie sprawozdawczym zatwierdzono 10 wniosków na kwotę dofinansowania 10 129 962,88 PLN.</w:t>
      </w:r>
    </w:p>
    <w:p w:rsidR="00530BD4" w:rsidRDefault="00530BD4" w:rsidP="00F010CD">
      <w:pPr>
        <w:spacing w:line="276" w:lineRule="auto"/>
        <w:jc w:val="both"/>
      </w:pPr>
    </w:p>
    <w:p w:rsidR="00530BD4" w:rsidRDefault="00530BD4" w:rsidP="00F010CD">
      <w:pPr>
        <w:spacing w:line="276" w:lineRule="auto"/>
        <w:jc w:val="both"/>
      </w:pPr>
      <w:r>
        <w:t xml:space="preserve">W ramach naboru nr </w:t>
      </w:r>
      <w:r>
        <w:rPr>
          <w:b/>
        </w:rPr>
        <w:t>09.01.00-077/09</w:t>
      </w:r>
      <w:r>
        <w:t xml:space="preserve"> dla </w:t>
      </w:r>
      <w:r>
        <w:rPr>
          <w:i/>
        </w:rPr>
        <w:t xml:space="preserve">działania 9.1 Infrastruktura lecznictwa zamkniętego </w:t>
      </w:r>
      <w:r>
        <w:t xml:space="preserve">zostały złożone 103 projekty na kwotę dofinansowania 375 043 531,4 PLN.  Zainteresowanie ogłoszonym konkursem było bardzo wysokie i wnioskowane dofinansowanie przez beneficjentów znacznie przewyższyło zaplanowaną na konkurs alokację o ok. 700%. W ramach przedmiotowego konkursu alokacja wynosiła 53 992 464 PLN, w związku z tym Zarząd Województwa Śląskiego do dofinansowania wybrał tylko 8 projektów na łączną kwotę dofinansowania </w:t>
      </w:r>
      <w:r w:rsidRPr="00756F9C">
        <w:t>50 573 693,3 PLN. W okresie sprawozdawczym podpisano wszystkie umowy z beneficjentami na kwotę dofinansowania 50 577 064,92 PLN.</w:t>
      </w:r>
      <w:r>
        <w:t xml:space="preserve"> </w:t>
      </w:r>
    </w:p>
    <w:p w:rsidR="00530BD4" w:rsidRDefault="00530BD4" w:rsidP="00F010CD">
      <w:pPr>
        <w:widowControl w:val="0"/>
        <w:autoSpaceDE w:val="0"/>
        <w:autoSpaceDN w:val="0"/>
        <w:adjustRightInd w:val="0"/>
        <w:spacing w:line="276" w:lineRule="auto"/>
        <w:ind w:right="28"/>
        <w:jc w:val="both"/>
      </w:pPr>
      <w:r>
        <w:t>Do końca okresu sprawozdawczego zatwierdzono 5 wniosków o płatność, wszystkie w okresie sprawozdawczym:</w:t>
      </w:r>
    </w:p>
    <w:p w:rsidR="00530BD4" w:rsidRDefault="00530BD4" w:rsidP="00A937EA">
      <w:pPr>
        <w:widowControl w:val="0"/>
        <w:numPr>
          <w:ilvl w:val="0"/>
          <w:numId w:val="44"/>
        </w:numPr>
        <w:autoSpaceDE w:val="0"/>
        <w:autoSpaceDN w:val="0"/>
        <w:adjustRightInd w:val="0"/>
        <w:spacing w:line="276" w:lineRule="auto"/>
        <w:ind w:right="28"/>
        <w:jc w:val="both"/>
      </w:pPr>
      <w:r>
        <w:t>2 wnioski o płatność zaliczkową na kwotę dofinansowania 1 662 728 PLN,</w:t>
      </w:r>
      <w:r w:rsidRPr="0018578C">
        <w:t xml:space="preserve"> </w:t>
      </w:r>
    </w:p>
    <w:p w:rsidR="00530BD4" w:rsidRDefault="00530BD4" w:rsidP="00A937EA">
      <w:pPr>
        <w:widowControl w:val="0"/>
        <w:numPr>
          <w:ilvl w:val="0"/>
          <w:numId w:val="44"/>
        </w:numPr>
        <w:autoSpaceDE w:val="0"/>
        <w:autoSpaceDN w:val="0"/>
        <w:adjustRightInd w:val="0"/>
        <w:spacing w:line="276" w:lineRule="auto"/>
        <w:ind w:right="28"/>
        <w:jc w:val="both"/>
      </w:pPr>
      <w:r>
        <w:t>3 wnioski o płatność pośrednią/końcową na kwotę dofinansowania 7 451 451,56 PLN.</w:t>
      </w:r>
      <w:r w:rsidRPr="00EA5F4E">
        <w:t xml:space="preserve"> </w:t>
      </w:r>
    </w:p>
    <w:p w:rsidR="00530BD4" w:rsidRDefault="00530BD4" w:rsidP="00F010CD">
      <w:pPr>
        <w:spacing w:before="100" w:beforeAutospacing="1" w:after="100" w:afterAutospacing="1" w:line="276" w:lineRule="auto"/>
        <w:jc w:val="both"/>
        <w:outlineLvl w:val="2"/>
      </w:pPr>
      <w:r>
        <w:t xml:space="preserve">W okresie sprawozdawczym został ogłoszony konkurs nr </w:t>
      </w:r>
      <w:r>
        <w:rPr>
          <w:b/>
        </w:rPr>
        <w:t xml:space="preserve">09.01.00-105/10 </w:t>
      </w:r>
      <w:r>
        <w:t xml:space="preserve">(od 28 września do 29 listopada 2010r.) w ramach </w:t>
      </w:r>
      <w:r>
        <w:rPr>
          <w:i/>
        </w:rPr>
        <w:t>działania 9.1 Infrastruktura lecznictwa zamkniętego (lecznictwo uzdrowiskowe)</w:t>
      </w:r>
      <w:r>
        <w:t>. Wielkość środków przewidziana do alokacji w ramach konkursu wyniosła 2 700 000 euro, co stanowiło 10 747 620,00 PLN</w:t>
      </w:r>
      <w:r w:rsidRPr="00F21DB6">
        <w:rPr>
          <w:rStyle w:val="Odwoanieprzypisudolnego"/>
        </w:rPr>
        <w:footnoteReference w:id="16"/>
      </w:r>
      <w:r w:rsidRPr="00F21DB6">
        <w:t>.</w:t>
      </w:r>
      <w:r>
        <w:t xml:space="preserve"> W ramach przedmiotowego konkursu zostało złożonych 5 wniosków na kwotę dofinansowania 7 025 418,75  PLN. Ocena formalna i merytoryczno - techniczna wniosków planowana jest na przyszły okres sprawozdawczy.</w:t>
      </w:r>
    </w:p>
    <w:p w:rsidR="00530BD4" w:rsidRDefault="00530BD4" w:rsidP="00F010CD">
      <w:pPr>
        <w:spacing w:after="120" w:line="276" w:lineRule="auto"/>
        <w:jc w:val="both"/>
        <w:rPr>
          <w:b/>
          <w:i/>
        </w:rPr>
      </w:pPr>
      <w:r w:rsidRPr="00C04D3A">
        <w:rPr>
          <w:b/>
          <w:i/>
        </w:rPr>
        <w:t>Analiza wskaźnikowa</w:t>
      </w:r>
    </w:p>
    <w:p w:rsidR="00703BDB" w:rsidRDefault="00703BDB" w:rsidP="00703BDB">
      <w:pPr>
        <w:spacing w:after="120" w:line="276" w:lineRule="auto"/>
        <w:jc w:val="both"/>
      </w:pPr>
      <w:r>
        <w:t>W osi priorytetowej IX nastąpił postęp w realizacji wszyst</w:t>
      </w:r>
      <w:r w:rsidR="00E87701">
        <w:t>kich 4 wskaźników produktu, a w </w:t>
      </w:r>
      <w:r>
        <w:t xml:space="preserve">stosunku do 3 z nich był to postęp przekraczający wartość docelową dla 2010 roku. Największą realizację, osiągając wartość stanowiącą 140% wartości docelowej dla 2010 roku, uzyskał wskaźnik </w:t>
      </w:r>
      <w:r w:rsidRPr="00703BDB">
        <w:rPr>
          <w:i/>
        </w:rPr>
        <w:t>Liczba projektów z zakresu ochrony zdrowia, w tym: dot. wyłącznie zakupu aparatury i sprzętu medycznego</w:t>
      </w:r>
      <w:r>
        <w:t>.</w:t>
      </w:r>
    </w:p>
    <w:p w:rsidR="00703BDB" w:rsidRDefault="00703BDB" w:rsidP="00703BDB">
      <w:pPr>
        <w:spacing w:line="276" w:lineRule="auto"/>
        <w:jc w:val="both"/>
      </w:pPr>
      <w:r>
        <w:t>W okresie sprawozdawczym również dla wszystkich wskaźni</w:t>
      </w:r>
      <w:r w:rsidR="00E87701">
        <w:t>ków rezultatu nastąpił postęp w </w:t>
      </w:r>
      <w:r>
        <w:t>realizacji. Największą realizację osiągnął wskaź</w:t>
      </w:r>
      <w:r w:rsidR="00E87701">
        <w:t xml:space="preserve">nik </w:t>
      </w:r>
      <w:r w:rsidR="00E87701" w:rsidRPr="00E87701">
        <w:rPr>
          <w:i/>
        </w:rPr>
        <w:t>Liczba porad udzielonych z </w:t>
      </w:r>
      <w:r w:rsidRPr="00E87701">
        <w:rPr>
          <w:i/>
        </w:rPr>
        <w:t>wykorzystaniem infrastruktury ochrony zdrowia objętej wsparciem w ramach programu</w:t>
      </w:r>
      <w:r>
        <w:t>, którego realizacja wyniosła 136% wartości docelowej wskaźnika dla roku 2010.</w:t>
      </w:r>
    </w:p>
    <w:p w:rsidR="00FC28AF" w:rsidRPr="001949EF" w:rsidRDefault="00B119DD" w:rsidP="00FC28AF">
      <w:pPr>
        <w:spacing w:before="240" w:line="276" w:lineRule="auto"/>
        <w:jc w:val="both"/>
      </w:pPr>
      <w:r w:rsidRPr="00B119DD">
        <w:t>Większość szacowanych wartości wskaźników oscyluje wokół 50% poziomu docelowego. Wyjątek stanowią projekty z zakresu infrastruktury społeczeństwa informacyjnego, który nie przekroczy 25% i korzystający z infrastruktury sportowej, d</w:t>
      </w:r>
      <w:r>
        <w:t>l</w:t>
      </w:r>
      <w:r w:rsidRPr="00B119DD">
        <w:t xml:space="preserve">a których wartość może przekroczyć 200%. Zaobserwowane szacunki nie dają nadziei na osiągnięcie większości </w:t>
      </w:r>
      <w:r w:rsidRPr="00B119DD">
        <w:lastRenderedPageBreak/>
        <w:t>wskaźników, przy kontraktacji przekraczającej 90%.</w:t>
      </w:r>
      <w:r w:rsidR="00FC28AF" w:rsidRPr="00FC28AF">
        <w:t xml:space="preserve"> </w:t>
      </w:r>
      <w:r w:rsidR="00FC28AF" w:rsidRPr="00A0448B">
        <w:t xml:space="preserve">W kolejnym okresie sprawozdawczym zostanie przeprowadzona analiza </w:t>
      </w:r>
      <w:r w:rsidR="00FC28AF">
        <w:t>dot. wskaźników przez eksperta zewnętrznego. W o</w:t>
      </w:r>
      <w:r w:rsidR="00E87701">
        <w:t>parci o </w:t>
      </w:r>
      <w:r w:rsidR="00FC28AF">
        <w:t>jego rekomendację zostaną przeprowadzone zmiany w zakresie wartości i ilości wskaźników i zostaną ujęte w ramach pakietu renegocjacyjnego RPO WSL.</w:t>
      </w:r>
    </w:p>
    <w:p w:rsidR="00530BD4" w:rsidRDefault="00530BD4" w:rsidP="00F010CD">
      <w:pPr>
        <w:spacing w:line="276" w:lineRule="auto"/>
        <w:jc w:val="both"/>
      </w:pPr>
    </w:p>
    <w:p w:rsidR="00530BD4" w:rsidRPr="006A7B21" w:rsidRDefault="00530BD4" w:rsidP="00F010CD">
      <w:pPr>
        <w:spacing w:after="200" w:line="276" w:lineRule="auto"/>
      </w:pPr>
      <w:r>
        <w:rPr>
          <w:b/>
        </w:rPr>
        <w:t>Opis istotnych problemów z wdrażaniem wraz z podjętymi działaniami zaradczymi w przedmiotowym Priorytecie</w:t>
      </w:r>
    </w:p>
    <w:p w:rsidR="00530BD4" w:rsidRDefault="00530BD4" w:rsidP="00F010CD">
      <w:pPr>
        <w:pStyle w:val="zajawka"/>
        <w:spacing w:before="120" w:beforeAutospacing="0" w:after="120" w:afterAutospacing="0" w:line="276" w:lineRule="auto"/>
        <w:jc w:val="both"/>
      </w:pPr>
      <w:r>
        <w:t>W okresie sprawozdawczym nie pojawiły się problemy z wdrażaniem przedmiotowego Priorytetu.</w:t>
      </w:r>
    </w:p>
    <w:p w:rsidR="00530BD4" w:rsidRPr="00BA6F7C" w:rsidRDefault="00530BD4" w:rsidP="00F010CD">
      <w:pPr>
        <w:widowControl w:val="0"/>
        <w:autoSpaceDE w:val="0"/>
        <w:autoSpaceDN w:val="0"/>
        <w:adjustRightInd w:val="0"/>
        <w:spacing w:before="77" w:line="276" w:lineRule="auto"/>
        <w:ind w:left="36" w:right="29"/>
        <w:jc w:val="both"/>
        <w:rPr>
          <w:b/>
          <w:i/>
        </w:rPr>
      </w:pPr>
      <w:r w:rsidRPr="00BA6F7C">
        <w:rPr>
          <w:b/>
          <w:i/>
        </w:rPr>
        <w:t>Priorytet X</w:t>
      </w:r>
      <w:r w:rsidRPr="00BA6F7C">
        <w:rPr>
          <w:i/>
        </w:rPr>
        <w:t xml:space="preserve"> </w:t>
      </w:r>
      <w:r w:rsidRPr="00BA6F7C">
        <w:rPr>
          <w:b/>
          <w:i/>
        </w:rPr>
        <w:t>Pomoc techniczna</w:t>
      </w:r>
      <w:r w:rsidRPr="00BA6F7C">
        <w:rPr>
          <w:i/>
        </w:rPr>
        <w:t xml:space="preserve"> </w:t>
      </w:r>
    </w:p>
    <w:p w:rsidR="00530BD4" w:rsidRDefault="00530BD4" w:rsidP="00F010CD">
      <w:pPr>
        <w:widowControl w:val="0"/>
        <w:autoSpaceDE w:val="0"/>
        <w:autoSpaceDN w:val="0"/>
        <w:adjustRightInd w:val="0"/>
        <w:spacing w:before="77" w:line="276" w:lineRule="auto"/>
        <w:ind w:left="36" w:right="29"/>
        <w:jc w:val="both"/>
        <w:rPr>
          <w:i/>
        </w:rPr>
      </w:pPr>
      <w:r>
        <w:t xml:space="preserve">Szczegółowe informacje na temat </w:t>
      </w:r>
      <w:r w:rsidRPr="0044500F">
        <w:rPr>
          <w:i/>
        </w:rPr>
        <w:t>Priorytetu X</w:t>
      </w:r>
      <w:r>
        <w:t xml:space="preserve"> </w:t>
      </w:r>
      <w:r w:rsidRPr="0044500F">
        <w:rPr>
          <w:i/>
        </w:rPr>
        <w:t>Pomoc techniczna</w:t>
      </w:r>
      <w:r w:rsidRPr="003F4524">
        <w:t xml:space="preserve"> został</w:t>
      </w:r>
      <w:r>
        <w:t>y opisane</w:t>
      </w:r>
      <w:r w:rsidRPr="003F4524">
        <w:t xml:space="preserve"> w punkcie </w:t>
      </w:r>
      <w:r>
        <w:t xml:space="preserve">6 </w:t>
      </w:r>
      <w:r w:rsidRPr="003F4524">
        <w:rPr>
          <w:i/>
        </w:rPr>
        <w:t>Informacja nt. wykorzystywania pomocy techniczne</w:t>
      </w:r>
      <w:r>
        <w:rPr>
          <w:i/>
        </w:rPr>
        <w:t xml:space="preserve">j </w:t>
      </w:r>
      <w:r>
        <w:t xml:space="preserve">niniejszego </w:t>
      </w:r>
      <w:r>
        <w:rPr>
          <w:i/>
        </w:rPr>
        <w:t>S</w:t>
      </w:r>
      <w:r w:rsidRPr="005A4AE8">
        <w:rPr>
          <w:i/>
        </w:rPr>
        <w:t>prawozdania</w:t>
      </w:r>
      <w:r w:rsidRPr="003F4524">
        <w:rPr>
          <w:i/>
        </w:rPr>
        <w:t>.</w:t>
      </w:r>
    </w:p>
    <w:p w:rsidR="00530BD4" w:rsidRDefault="00530BD4" w:rsidP="00F010CD">
      <w:pPr>
        <w:spacing w:line="276" w:lineRule="auto"/>
        <w:jc w:val="both"/>
        <w:rPr>
          <w:rFonts w:ascii="Calibri" w:hAnsi="Calibri"/>
          <w:sz w:val="20"/>
          <w:szCs w:val="20"/>
        </w:rPr>
      </w:pPr>
    </w:p>
    <w:p w:rsidR="00530BD4" w:rsidRDefault="00530BD4" w:rsidP="00F010CD">
      <w:pPr>
        <w:spacing w:line="276" w:lineRule="auto"/>
        <w:jc w:val="both"/>
      </w:pPr>
      <w:r w:rsidRPr="00B02079">
        <w:t>Wskaźniki programowe w Priorytecie X odnotowały prawie w każdym wypadku nieznaczny postęp, co wykazane jest w KSI</w:t>
      </w:r>
      <w:r>
        <w:t xml:space="preserve"> (SIMIK 07-13)</w:t>
      </w:r>
      <w:r w:rsidRPr="00B02079">
        <w:t xml:space="preserve">, gdzie to możliwe. Jednocześnie należy zaznaczyć, że działania </w:t>
      </w:r>
      <w:r>
        <w:t>IZ RPO WSL</w:t>
      </w:r>
      <w:r w:rsidRPr="00B02079">
        <w:t xml:space="preserve"> i IP2 RPO WSL w ramach Pomocy Technicznej gwarantują stały postę</w:t>
      </w:r>
      <w:r>
        <w:t>p w realizacji wskaźników, który na koniec 2010 roku powinien</w:t>
      </w:r>
      <w:r w:rsidRPr="00B02079">
        <w:t xml:space="preserve"> osiągnąć poziom zbliżony do wartości docelowych lu</w:t>
      </w:r>
      <w:r>
        <w:t>b je przekroczyć. W stosunku do </w:t>
      </w:r>
      <w:r w:rsidRPr="00B02079">
        <w:t>wskaźnika obrazującego liczbę utworzonych etatów do obsługi RPO WSL specyfika rozliczania projektów Pomocy Technicznej nie pozwala na wykazanie jego faktycznej realizacji, która w okresie sprawozdawczym była większa niż zero.</w:t>
      </w:r>
    </w:p>
    <w:p w:rsidR="00E87701" w:rsidRDefault="00E87701" w:rsidP="00F010CD">
      <w:pPr>
        <w:spacing w:line="276" w:lineRule="auto"/>
        <w:jc w:val="both"/>
      </w:pPr>
    </w:p>
    <w:p w:rsidR="00E87701" w:rsidRDefault="00E87701" w:rsidP="00F010CD">
      <w:pPr>
        <w:spacing w:line="276" w:lineRule="auto"/>
        <w:jc w:val="both"/>
        <w:rPr>
          <w:b/>
        </w:rPr>
      </w:pPr>
      <w:r w:rsidRPr="00E87701">
        <w:rPr>
          <w:b/>
        </w:rPr>
        <w:t>Analiza wskaźnikowa</w:t>
      </w:r>
    </w:p>
    <w:p w:rsidR="00E87701" w:rsidRPr="00E87701" w:rsidRDefault="00E87701" w:rsidP="00F010CD">
      <w:pPr>
        <w:spacing w:line="276" w:lineRule="auto"/>
        <w:jc w:val="both"/>
        <w:rPr>
          <w:b/>
        </w:rPr>
      </w:pPr>
    </w:p>
    <w:p w:rsidR="00E87701" w:rsidRDefault="00E87701" w:rsidP="00E87701">
      <w:pPr>
        <w:spacing w:line="276" w:lineRule="auto"/>
        <w:jc w:val="both"/>
      </w:pPr>
      <w:r>
        <w:t xml:space="preserve">Wśród wskaźników produktu w osi priorytetowej X w przypadku 4 z ogólnej liczby 7 wskaźników osiągnięta została wartość docelowa dla 2010 roku. Najwyższą realizację uzyskał wskaźnik </w:t>
      </w:r>
      <w:r w:rsidRPr="00E87701">
        <w:rPr>
          <w:i/>
        </w:rPr>
        <w:t>Liczba zakupionego sprzętu komputerowego</w:t>
      </w:r>
      <w:r>
        <w:t xml:space="preserve"> osiągając 309% celu z 2010 roku.</w:t>
      </w:r>
    </w:p>
    <w:p w:rsidR="00E87701" w:rsidRDefault="00E87701" w:rsidP="00E87701">
      <w:pPr>
        <w:spacing w:line="276" w:lineRule="auto"/>
        <w:jc w:val="both"/>
      </w:pPr>
      <w:r>
        <w:t xml:space="preserve">Jedyny wskaźnik rezultatu dla osi priorytetowej </w:t>
      </w:r>
      <w:r w:rsidRPr="00E87701">
        <w:rPr>
          <w:i/>
        </w:rPr>
        <w:t>Liczba beneficjentów uczestniczących w szkoleniach, seminariach, konferencjach, spotkaniach informacyjnych nt. RPO</w:t>
      </w:r>
      <w:r>
        <w:t xml:space="preserve"> odnotował wartość realizacji odpowiadającą 65% wartości docelowej dla 2010 roku.</w:t>
      </w:r>
      <w:r w:rsidR="00A64735">
        <w:t xml:space="preserve"> Ograniczeniem w realizacji ww. wskaźnika nie jest możliwość ich finansowania, ale zapotrzebowanie na informację wynikające z tego w jakim punkcie cyklu wdrażania znajduje się RPO WSL. O ile potencjał IZ RPO WSL może nadal rosnąć t</w:t>
      </w:r>
      <w:r w:rsidR="0008482B">
        <w:t>o wraz z wyczerpaniem środków w </w:t>
      </w:r>
      <w:r w:rsidR="00A64735">
        <w:t>kolejnych działaniach potrzeby szkoleniowe będą malały.</w:t>
      </w:r>
    </w:p>
    <w:p w:rsidR="00530BD4" w:rsidRDefault="00530BD4" w:rsidP="00F010CD">
      <w:pPr>
        <w:spacing w:line="276" w:lineRule="auto"/>
        <w:jc w:val="both"/>
      </w:pPr>
    </w:p>
    <w:p w:rsidR="00530BD4" w:rsidRPr="006A7B21" w:rsidRDefault="00530BD4" w:rsidP="00F010CD">
      <w:pPr>
        <w:spacing w:after="200" w:line="276" w:lineRule="auto"/>
      </w:pPr>
      <w:r>
        <w:rPr>
          <w:b/>
        </w:rPr>
        <w:t>Opis istotnych problemów z wdrażaniem wraz z podjętymi działaniami zaradczymi w przedmiotowym Priorytecie</w:t>
      </w:r>
    </w:p>
    <w:p w:rsidR="00530BD4" w:rsidRDefault="00530BD4" w:rsidP="00F010CD">
      <w:pPr>
        <w:pStyle w:val="zajawka"/>
        <w:spacing w:before="120" w:beforeAutospacing="0" w:after="120" w:afterAutospacing="0" w:line="276" w:lineRule="auto"/>
        <w:jc w:val="both"/>
      </w:pPr>
      <w:r>
        <w:t>W okresie sprawozdawczym nie pojawiły się problemy z wdrażaniem przedmiotowego Priorytetu.</w:t>
      </w:r>
    </w:p>
    <w:p w:rsidR="00DC30FA" w:rsidRDefault="00DC30FA" w:rsidP="00F010CD">
      <w:pPr>
        <w:pStyle w:val="zajawka"/>
        <w:spacing w:before="120" w:beforeAutospacing="0" w:after="120" w:afterAutospacing="0" w:line="276" w:lineRule="auto"/>
        <w:jc w:val="both"/>
      </w:pPr>
    </w:p>
    <w:p w:rsidR="00530BD4" w:rsidRDefault="00530BD4" w:rsidP="00F010CD">
      <w:pPr>
        <w:spacing w:line="276" w:lineRule="auto"/>
      </w:pPr>
    </w:p>
    <w:p w:rsidR="00E10564" w:rsidRPr="00211FD2" w:rsidRDefault="00E10564" w:rsidP="00886D8C">
      <w:pPr>
        <w:spacing w:after="200" w:line="276" w:lineRule="auto"/>
      </w:pPr>
      <w:r w:rsidRPr="00211FD2">
        <w:rPr>
          <w:b/>
          <w:i/>
        </w:rPr>
        <w:t>Harmonogram ogłaszania naborów w trybie konkursowym</w:t>
      </w:r>
    </w:p>
    <w:p w:rsidR="000239F1" w:rsidRDefault="000239F1" w:rsidP="00F010CD">
      <w:pPr>
        <w:pStyle w:val="zajawka"/>
        <w:spacing w:line="276" w:lineRule="auto"/>
        <w:jc w:val="both"/>
      </w:pPr>
      <w:r>
        <w:t xml:space="preserve">Realizacja procedury konkursowej odbywa się w oparciu o zatwierdzany przez Zarząd Województwa Śląskiego indykatywny harmonogram konkursów w ramach </w:t>
      </w:r>
      <w:r>
        <w:rPr>
          <w:i/>
        </w:rPr>
        <w:t>Regionalnego Programu Operacyjnego Województwa Śląskiego na lata 2007-2013</w:t>
      </w:r>
      <w:r>
        <w:t xml:space="preserve">. Ostatnią aktualną wersją przyjętą przez Zarząd Województwa Śląskiego w przedmiotowym okresie sprawozdawczym jest harmonogram z dnia </w:t>
      </w:r>
      <w:r w:rsidR="00D65947">
        <w:t>28</w:t>
      </w:r>
      <w:r>
        <w:t xml:space="preserve"> </w:t>
      </w:r>
      <w:r w:rsidR="00D65947">
        <w:t>października</w:t>
      </w:r>
      <w:r>
        <w:t xml:space="preserve"> 2010 r. Poniżej w tabeli 2 przedstawiono harmonogram konkursów na k</w:t>
      </w:r>
      <w:r w:rsidR="0058308D">
        <w:t>olejny okres sprawozdawczy tj. I półrocze 2011</w:t>
      </w:r>
      <w:r>
        <w:t xml:space="preserve"> roku.</w:t>
      </w:r>
    </w:p>
    <w:p w:rsidR="000239F1" w:rsidRDefault="000239F1" w:rsidP="00F010CD">
      <w:pPr>
        <w:pStyle w:val="Legenda"/>
        <w:spacing w:line="276" w:lineRule="auto"/>
        <w:rPr>
          <w:b w:val="0"/>
          <w:i/>
        </w:rPr>
      </w:pPr>
      <w:r>
        <w:t xml:space="preserve">Tabela </w:t>
      </w:r>
      <w:r w:rsidR="008B68A0">
        <w:fldChar w:fldCharType="begin"/>
      </w:r>
      <w:r w:rsidR="00980A10">
        <w:instrText xml:space="preserve"> SEQ Tabela \* ARABIC </w:instrText>
      </w:r>
      <w:r w:rsidR="008B68A0">
        <w:fldChar w:fldCharType="separate"/>
      </w:r>
      <w:r w:rsidR="009B09C6">
        <w:rPr>
          <w:noProof/>
        </w:rPr>
        <w:t>2</w:t>
      </w:r>
      <w:r w:rsidR="008B68A0">
        <w:fldChar w:fldCharType="end"/>
      </w:r>
      <w:r>
        <w:rPr>
          <w:b w:val="0"/>
          <w:i/>
        </w:rPr>
        <w:t xml:space="preserve"> Indykatywny harmonogram</w:t>
      </w:r>
      <w:r w:rsidR="00737113">
        <w:rPr>
          <w:b w:val="0"/>
          <w:i/>
        </w:rPr>
        <w:t xml:space="preserve"> konkursów w ramach RPO WSL w I półroczu 2011</w:t>
      </w:r>
      <w:r>
        <w:rPr>
          <w:b w:val="0"/>
          <w:i/>
        </w:rPr>
        <w:t xml:space="preserve"> r.</w:t>
      </w:r>
    </w:p>
    <w:p w:rsidR="00886D8C" w:rsidRPr="00886D8C" w:rsidRDefault="00886D8C" w:rsidP="00886D8C"/>
    <w:tbl>
      <w:tblPr>
        <w:tblW w:w="5685" w:type="pct"/>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552"/>
        <w:gridCol w:w="3121"/>
        <w:gridCol w:w="3115"/>
        <w:gridCol w:w="1686"/>
      </w:tblGrid>
      <w:tr w:rsidR="000239F1" w:rsidTr="007A59B0">
        <w:trPr>
          <w:trHeight w:val="890"/>
        </w:trPr>
        <w:tc>
          <w:tcPr>
            <w:tcW w:w="1218" w:type="pct"/>
            <w:tcBorders>
              <w:top w:val="single" w:sz="8" w:space="0" w:color="auto"/>
              <w:left w:val="single" w:sz="8" w:space="0" w:color="auto"/>
              <w:bottom w:val="single" w:sz="8" w:space="0" w:color="auto"/>
              <w:right w:val="single" w:sz="8" w:space="0" w:color="auto"/>
            </w:tcBorders>
            <w:shd w:val="clear" w:color="auto" w:fill="DDD9C3"/>
            <w:vAlign w:val="center"/>
            <w:hideMark/>
          </w:tcPr>
          <w:p w:rsidR="000239F1" w:rsidRPr="000239F1" w:rsidRDefault="000239F1" w:rsidP="00F010CD">
            <w:pPr>
              <w:spacing w:line="276" w:lineRule="auto"/>
              <w:ind w:left="-142" w:firstLine="142"/>
              <w:jc w:val="center"/>
              <w:rPr>
                <w:b/>
                <w:bCs/>
                <w:color w:val="000000"/>
                <w:sz w:val="20"/>
                <w:szCs w:val="20"/>
              </w:rPr>
            </w:pPr>
            <w:r w:rsidRPr="000239F1">
              <w:rPr>
                <w:b/>
                <w:bCs/>
                <w:color w:val="000000"/>
                <w:sz w:val="20"/>
                <w:szCs w:val="20"/>
              </w:rPr>
              <w:t>Priorytet</w:t>
            </w:r>
          </w:p>
        </w:tc>
        <w:tc>
          <w:tcPr>
            <w:tcW w:w="1490" w:type="pct"/>
            <w:tcBorders>
              <w:top w:val="single" w:sz="8" w:space="0" w:color="auto"/>
              <w:left w:val="single" w:sz="8" w:space="0" w:color="auto"/>
              <w:bottom w:val="single" w:sz="8" w:space="0" w:color="auto"/>
              <w:right w:val="single" w:sz="8" w:space="0" w:color="auto"/>
            </w:tcBorders>
            <w:shd w:val="clear" w:color="auto" w:fill="DDD9C3"/>
            <w:vAlign w:val="center"/>
            <w:hideMark/>
          </w:tcPr>
          <w:p w:rsidR="000239F1" w:rsidRPr="000239F1" w:rsidRDefault="000239F1" w:rsidP="00F010CD">
            <w:pPr>
              <w:spacing w:line="276" w:lineRule="auto"/>
              <w:jc w:val="center"/>
              <w:rPr>
                <w:b/>
                <w:bCs/>
                <w:color w:val="000000"/>
                <w:sz w:val="20"/>
                <w:szCs w:val="20"/>
              </w:rPr>
            </w:pPr>
            <w:r w:rsidRPr="000239F1">
              <w:rPr>
                <w:b/>
                <w:bCs/>
                <w:color w:val="000000"/>
                <w:sz w:val="20"/>
                <w:szCs w:val="20"/>
              </w:rPr>
              <w:t>Działanie / poddziałanie</w:t>
            </w:r>
          </w:p>
        </w:tc>
        <w:tc>
          <w:tcPr>
            <w:tcW w:w="1487" w:type="pct"/>
            <w:tcBorders>
              <w:top w:val="single" w:sz="8" w:space="0" w:color="auto"/>
              <w:left w:val="single" w:sz="8" w:space="0" w:color="auto"/>
              <w:bottom w:val="single" w:sz="8" w:space="0" w:color="auto"/>
              <w:right w:val="single" w:sz="8" w:space="0" w:color="auto"/>
            </w:tcBorders>
            <w:shd w:val="clear" w:color="auto" w:fill="DDD9C3"/>
            <w:vAlign w:val="center"/>
            <w:hideMark/>
          </w:tcPr>
          <w:p w:rsidR="000239F1" w:rsidRPr="000239F1" w:rsidRDefault="000239F1" w:rsidP="00F010CD">
            <w:pPr>
              <w:spacing w:line="276" w:lineRule="auto"/>
              <w:jc w:val="center"/>
              <w:rPr>
                <w:b/>
                <w:bCs/>
                <w:color w:val="000000"/>
                <w:sz w:val="20"/>
                <w:szCs w:val="20"/>
              </w:rPr>
            </w:pPr>
            <w:r w:rsidRPr="000239F1">
              <w:rPr>
                <w:b/>
                <w:bCs/>
                <w:color w:val="000000"/>
                <w:sz w:val="20"/>
                <w:szCs w:val="20"/>
              </w:rPr>
              <w:t>Planowany termin konkursu</w:t>
            </w:r>
          </w:p>
        </w:tc>
        <w:tc>
          <w:tcPr>
            <w:tcW w:w="805" w:type="pct"/>
            <w:tcBorders>
              <w:top w:val="single" w:sz="8" w:space="0" w:color="auto"/>
              <w:left w:val="single" w:sz="8" w:space="0" w:color="auto"/>
              <w:bottom w:val="single" w:sz="8" w:space="0" w:color="auto"/>
              <w:right w:val="single" w:sz="8" w:space="0" w:color="auto"/>
            </w:tcBorders>
            <w:shd w:val="clear" w:color="auto" w:fill="DDD9C3"/>
            <w:vAlign w:val="center"/>
            <w:hideMark/>
          </w:tcPr>
          <w:p w:rsidR="000239F1" w:rsidRPr="000239F1" w:rsidRDefault="000239F1" w:rsidP="00F010CD">
            <w:pPr>
              <w:spacing w:line="276" w:lineRule="auto"/>
              <w:jc w:val="center"/>
              <w:rPr>
                <w:b/>
                <w:bCs/>
                <w:color w:val="000000"/>
                <w:sz w:val="20"/>
                <w:szCs w:val="20"/>
              </w:rPr>
            </w:pPr>
            <w:r w:rsidRPr="000239F1">
              <w:rPr>
                <w:b/>
                <w:bCs/>
                <w:color w:val="000000"/>
                <w:sz w:val="20"/>
                <w:szCs w:val="20"/>
              </w:rPr>
              <w:t>Alokacja</w:t>
            </w:r>
          </w:p>
          <w:p w:rsidR="000239F1" w:rsidRPr="000239F1" w:rsidRDefault="000239F1" w:rsidP="00F010CD">
            <w:pPr>
              <w:spacing w:line="276" w:lineRule="auto"/>
              <w:jc w:val="center"/>
              <w:rPr>
                <w:b/>
                <w:bCs/>
                <w:color w:val="000000"/>
                <w:sz w:val="20"/>
                <w:szCs w:val="20"/>
              </w:rPr>
            </w:pPr>
            <w:r w:rsidRPr="000239F1">
              <w:rPr>
                <w:b/>
                <w:bCs/>
                <w:color w:val="000000"/>
                <w:sz w:val="20"/>
                <w:szCs w:val="20"/>
              </w:rPr>
              <w:t>mln euro</w:t>
            </w:r>
          </w:p>
        </w:tc>
      </w:tr>
      <w:tr w:rsidR="0058308D" w:rsidTr="0058308D">
        <w:trPr>
          <w:trHeight w:val="806"/>
        </w:trPr>
        <w:tc>
          <w:tcPr>
            <w:tcW w:w="1218"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r w:rsidRPr="0058308D">
              <w:rPr>
                <w:b/>
                <w:bCs/>
                <w:sz w:val="20"/>
                <w:szCs w:val="20"/>
              </w:rPr>
              <w:t>III Turystyka</w:t>
            </w:r>
          </w:p>
        </w:tc>
        <w:tc>
          <w:tcPr>
            <w:tcW w:w="1490"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3.2.1 Infrastruktura okołoturystyczna / przedsiębiorstwa</w:t>
            </w:r>
          </w:p>
        </w:tc>
        <w:tc>
          <w:tcPr>
            <w:tcW w:w="1487"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7 marca 2011 - 9 maja 2011</w:t>
            </w:r>
          </w:p>
        </w:tc>
        <w:tc>
          <w:tcPr>
            <w:tcW w:w="805"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6,40</w:t>
            </w:r>
          </w:p>
        </w:tc>
      </w:tr>
      <w:tr w:rsidR="0058308D" w:rsidTr="0058308D">
        <w:trPr>
          <w:trHeight w:val="1090"/>
        </w:trPr>
        <w:tc>
          <w:tcPr>
            <w:tcW w:w="1218"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r w:rsidRPr="0058308D">
              <w:rPr>
                <w:b/>
                <w:bCs/>
                <w:sz w:val="20"/>
                <w:szCs w:val="20"/>
              </w:rPr>
              <w:t>I Badania i rozwój technologiczny, innowacje i przedsiębiorczość</w:t>
            </w:r>
          </w:p>
        </w:tc>
        <w:tc>
          <w:tcPr>
            <w:tcW w:w="1490"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1.1.2. Promocja inwestycyjna</w:t>
            </w:r>
          </w:p>
        </w:tc>
        <w:tc>
          <w:tcPr>
            <w:tcW w:w="1487"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6 kwietnia 2011 - 6 czerwca 2011</w:t>
            </w:r>
          </w:p>
        </w:tc>
        <w:tc>
          <w:tcPr>
            <w:tcW w:w="805"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2,00</w:t>
            </w:r>
          </w:p>
        </w:tc>
      </w:tr>
      <w:tr w:rsidR="0058308D" w:rsidTr="0058308D">
        <w:trPr>
          <w:trHeight w:val="1098"/>
        </w:trPr>
        <w:tc>
          <w:tcPr>
            <w:tcW w:w="1218"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r w:rsidRPr="0058308D">
              <w:rPr>
                <w:b/>
                <w:bCs/>
                <w:sz w:val="20"/>
                <w:szCs w:val="20"/>
              </w:rPr>
              <w:t>V Środowisko</w:t>
            </w:r>
          </w:p>
        </w:tc>
        <w:tc>
          <w:tcPr>
            <w:tcW w:w="1490"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5.3. Czyste powietrze i odnawialne źródła energii</w:t>
            </w:r>
          </w:p>
        </w:tc>
        <w:tc>
          <w:tcPr>
            <w:tcW w:w="1487"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6 kwietnia 2011 - 6 czerwca 2011</w:t>
            </w:r>
          </w:p>
        </w:tc>
        <w:tc>
          <w:tcPr>
            <w:tcW w:w="805"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11,06</w:t>
            </w:r>
          </w:p>
        </w:tc>
      </w:tr>
      <w:tr w:rsidR="0058308D" w:rsidTr="0058308D">
        <w:trPr>
          <w:trHeight w:val="971"/>
        </w:trPr>
        <w:tc>
          <w:tcPr>
            <w:tcW w:w="1218"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r w:rsidRPr="0058308D">
              <w:rPr>
                <w:b/>
                <w:bCs/>
                <w:sz w:val="20"/>
                <w:szCs w:val="20"/>
              </w:rPr>
              <w:t>II Społeczeństwo informacyjne</w:t>
            </w:r>
          </w:p>
        </w:tc>
        <w:tc>
          <w:tcPr>
            <w:tcW w:w="1490" w:type="pct"/>
            <w:tcBorders>
              <w:top w:val="single" w:sz="8" w:space="0" w:color="auto"/>
              <w:left w:val="single" w:sz="8" w:space="0" w:color="auto"/>
              <w:bottom w:val="single" w:sz="8" w:space="0" w:color="auto"/>
              <w:right w:val="single" w:sz="8" w:space="0" w:color="auto"/>
            </w:tcBorders>
            <w:vAlign w:val="center"/>
          </w:tcPr>
          <w:p w:rsidR="0058308D" w:rsidRPr="0058308D" w:rsidRDefault="0058308D" w:rsidP="00F010CD">
            <w:pPr>
              <w:pStyle w:val="Default"/>
              <w:spacing w:line="276" w:lineRule="auto"/>
              <w:rPr>
                <w:sz w:val="20"/>
                <w:szCs w:val="20"/>
              </w:rPr>
            </w:pPr>
            <w:r w:rsidRPr="0058308D">
              <w:rPr>
                <w:bCs/>
                <w:sz w:val="20"/>
                <w:szCs w:val="20"/>
              </w:rPr>
              <w:t>2.1. Infrastruktura społeczeństwa informacyjnego</w:t>
            </w:r>
          </w:p>
        </w:tc>
        <w:tc>
          <w:tcPr>
            <w:tcW w:w="1487"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8 kwietnia 2011 - 11 lipca 2011</w:t>
            </w:r>
          </w:p>
        </w:tc>
        <w:tc>
          <w:tcPr>
            <w:tcW w:w="805"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35,00</w:t>
            </w:r>
          </w:p>
        </w:tc>
      </w:tr>
      <w:tr w:rsidR="0058308D" w:rsidTr="00737113">
        <w:trPr>
          <w:trHeight w:val="696"/>
        </w:trPr>
        <w:tc>
          <w:tcPr>
            <w:tcW w:w="1218" w:type="pct"/>
            <w:vMerge w:val="restart"/>
            <w:tcBorders>
              <w:top w:val="single" w:sz="8" w:space="0" w:color="auto"/>
              <w:left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p>
          <w:tbl>
            <w:tblPr>
              <w:tblW w:w="0" w:type="auto"/>
              <w:tblBorders>
                <w:top w:val="nil"/>
                <w:left w:val="nil"/>
                <w:bottom w:val="nil"/>
                <w:right w:val="nil"/>
              </w:tblBorders>
              <w:tblLook w:val="0000"/>
            </w:tblPr>
            <w:tblGrid>
              <w:gridCol w:w="2412"/>
            </w:tblGrid>
            <w:tr w:rsidR="0058308D" w:rsidRPr="0058308D" w:rsidTr="00454594">
              <w:trPr>
                <w:trHeight w:val="336"/>
              </w:trPr>
              <w:tc>
                <w:tcPr>
                  <w:tcW w:w="0" w:type="auto"/>
                </w:tcPr>
                <w:p w:rsidR="0058308D" w:rsidRPr="0058308D" w:rsidRDefault="0058308D" w:rsidP="00F010CD">
                  <w:pPr>
                    <w:pStyle w:val="Default"/>
                    <w:spacing w:line="276" w:lineRule="auto"/>
                    <w:rPr>
                      <w:b/>
                      <w:sz w:val="20"/>
                      <w:szCs w:val="20"/>
                    </w:rPr>
                  </w:pPr>
                  <w:r w:rsidRPr="0058308D">
                    <w:rPr>
                      <w:b/>
                      <w:bCs/>
                      <w:sz w:val="20"/>
                      <w:szCs w:val="20"/>
                    </w:rPr>
                    <w:t>I. Badania i rozwój technologiczny, innowacje i przedsiębiorczość</w:t>
                  </w:r>
                </w:p>
              </w:tc>
            </w:tr>
          </w:tbl>
          <w:p w:rsidR="0058308D" w:rsidRPr="0058308D" w:rsidRDefault="0058308D" w:rsidP="00F010CD">
            <w:pPr>
              <w:spacing w:line="276" w:lineRule="auto"/>
              <w:rPr>
                <w:b/>
                <w:bCs/>
                <w:sz w:val="20"/>
                <w:szCs w:val="20"/>
              </w:rPr>
            </w:pPr>
          </w:p>
          <w:p w:rsidR="0058308D" w:rsidRPr="0058308D" w:rsidRDefault="0058308D" w:rsidP="00F010CD">
            <w:pPr>
              <w:pStyle w:val="Default"/>
              <w:spacing w:line="276" w:lineRule="auto"/>
              <w:rPr>
                <w:b/>
                <w:sz w:val="20"/>
                <w:szCs w:val="20"/>
              </w:rPr>
            </w:pPr>
          </w:p>
          <w:tbl>
            <w:tblPr>
              <w:tblW w:w="0" w:type="auto"/>
              <w:tblBorders>
                <w:top w:val="nil"/>
                <w:left w:val="nil"/>
                <w:bottom w:val="nil"/>
                <w:right w:val="nil"/>
              </w:tblBorders>
              <w:tblLook w:val="0000"/>
            </w:tblPr>
            <w:tblGrid>
              <w:gridCol w:w="222"/>
            </w:tblGrid>
            <w:tr w:rsidR="0058308D" w:rsidRPr="0058308D" w:rsidTr="00454594">
              <w:trPr>
                <w:trHeight w:val="146"/>
              </w:trPr>
              <w:tc>
                <w:tcPr>
                  <w:tcW w:w="0" w:type="auto"/>
                </w:tcPr>
                <w:p w:rsidR="0058308D" w:rsidRPr="0058308D" w:rsidRDefault="0058308D" w:rsidP="00F010CD">
                  <w:pPr>
                    <w:pStyle w:val="Default"/>
                    <w:spacing w:line="276" w:lineRule="auto"/>
                    <w:rPr>
                      <w:b/>
                      <w:sz w:val="20"/>
                      <w:szCs w:val="20"/>
                    </w:rPr>
                  </w:pPr>
                </w:p>
              </w:tc>
            </w:tr>
          </w:tbl>
          <w:p w:rsidR="0058308D" w:rsidRPr="0058308D" w:rsidRDefault="0058308D" w:rsidP="00F010CD">
            <w:pPr>
              <w:spacing w:line="276" w:lineRule="auto"/>
              <w:rPr>
                <w:b/>
                <w:bCs/>
                <w:sz w:val="20"/>
                <w:szCs w:val="20"/>
              </w:rPr>
            </w:pPr>
          </w:p>
        </w:tc>
        <w:tc>
          <w:tcPr>
            <w:tcW w:w="1490"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1.2.4. Mikro, małe i średnie przedsiębiorstwa</w:t>
            </w:r>
          </w:p>
        </w:tc>
        <w:tc>
          <w:tcPr>
            <w:tcW w:w="1487" w:type="pct"/>
            <w:vMerge w:val="restart"/>
            <w:tcBorders>
              <w:top w:val="single" w:sz="8" w:space="0" w:color="auto"/>
              <w:left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15 kwietnia 2011</w:t>
            </w:r>
          </w:p>
        </w:tc>
        <w:tc>
          <w:tcPr>
            <w:tcW w:w="805" w:type="pct"/>
            <w:vMerge w:val="restart"/>
            <w:tcBorders>
              <w:top w:val="single" w:sz="8" w:space="0" w:color="auto"/>
              <w:left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1,80</w:t>
            </w:r>
          </w:p>
          <w:p w:rsidR="0058308D" w:rsidRPr="0058308D" w:rsidRDefault="0058308D" w:rsidP="00F010CD">
            <w:pPr>
              <w:spacing w:line="276" w:lineRule="auto"/>
              <w:rPr>
                <w:sz w:val="20"/>
                <w:szCs w:val="20"/>
              </w:rPr>
            </w:pPr>
          </w:p>
        </w:tc>
      </w:tr>
      <w:tr w:rsidR="0058308D" w:rsidTr="00737113">
        <w:trPr>
          <w:trHeight w:val="1415"/>
        </w:trPr>
        <w:tc>
          <w:tcPr>
            <w:tcW w:w="1218" w:type="pct"/>
            <w:vMerge/>
            <w:tcBorders>
              <w:left w:val="single" w:sz="8" w:space="0" w:color="auto"/>
              <w:bottom w:val="single" w:sz="8" w:space="0" w:color="auto"/>
              <w:right w:val="single" w:sz="8" w:space="0" w:color="auto"/>
            </w:tcBorders>
            <w:vAlign w:val="center"/>
            <w:hideMark/>
          </w:tcPr>
          <w:p w:rsidR="0058308D" w:rsidRPr="0058308D" w:rsidRDefault="0058308D" w:rsidP="00F010CD">
            <w:pPr>
              <w:spacing w:line="276" w:lineRule="auto"/>
              <w:rPr>
                <w:b/>
                <w:sz w:val="20"/>
                <w:szCs w:val="20"/>
              </w:rPr>
            </w:pPr>
          </w:p>
        </w:tc>
        <w:tc>
          <w:tcPr>
            <w:tcW w:w="1490"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typ projektu nr 8 Udział przedsiębiorców w targach i wystawach międzynarodowych oraz misjach gospodarczych związanych z targami i wystawami za granicą</w:t>
            </w:r>
          </w:p>
          <w:tbl>
            <w:tblPr>
              <w:tblW w:w="0" w:type="auto"/>
              <w:tblBorders>
                <w:top w:val="nil"/>
                <w:left w:val="nil"/>
                <w:bottom w:val="nil"/>
                <w:right w:val="nil"/>
              </w:tblBorders>
              <w:tblLook w:val="0000"/>
            </w:tblPr>
            <w:tblGrid>
              <w:gridCol w:w="222"/>
            </w:tblGrid>
            <w:tr w:rsidR="0058308D" w:rsidRPr="0058308D" w:rsidTr="00454594">
              <w:trPr>
                <w:trHeight w:val="146"/>
              </w:trPr>
              <w:tc>
                <w:tcPr>
                  <w:tcW w:w="0" w:type="auto"/>
                </w:tcPr>
                <w:p w:rsidR="0058308D" w:rsidRPr="0058308D" w:rsidRDefault="0058308D" w:rsidP="00F010CD">
                  <w:pPr>
                    <w:pStyle w:val="Default"/>
                    <w:spacing w:line="276" w:lineRule="auto"/>
                    <w:rPr>
                      <w:sz w:val="20"/>
                      <w:szCs w:val="20"/>
                    </w:rPr>
                  </w:pPr>
                </w:p>
              </w:tc>
            </w:tr>
          </w:tbl>
          <w:p w:rsidR="0058308D" w:rsidRPr="0058308D" w:rsidRDefault="0058308D" w:rsidP="00F010CD">
            <w:pPr>
              <w:spacing w:line="276" w:lineRule="auto"/>
              <w:rPr>
                <w:sz w:val="20"/>
                <w:szCs w:val="20"/>
              </w:rPr>
            </w:pPr>
          </w:p>
        </w:tc>
        <w:tc>
          <w:tcPr>
            <w:tcW w:w="1487" w:type="pct"/>
            <w:vMerge/>
            <w:tcBorders>
              <w:left w:val="single" w:sz="8" w:space="0" w:color="auto"/>
              <w:bottom w:val="single" w:sz="8" w:space="0" w:color="auto"/>
              <w:right w:val="single" w:sz="8" w:space="0" w:color="auto"/>
            </w:tcBorders>
            <w:vAlign w:val="center"/>
            <w:hideMark/>
          </w:tcPr>
          <w:p w:rsidR="0058308D" w:rsidRPr="0058308D" w:rsidRDefault="0058308D" w:rsidP="00F010CD">
            <w:pPr>
              <w:spacing w:line="276" w:lineRule="auto"/>
              <w:rPr>
                <w:sz w:val="20"/>
                <w:szCs w:val="20"/>
              </w:rPr>
            </w:pPr>
          </w:p>
        </w:tc>
        <w:tc>
          <w:tcPr>
            <w:tcW w:w="805" w:type="pct"/>
            <w:vMerge/>
            <w:tcBorders>
              <w:left w:val="single" w:sz="8" w:space="0" w:color="auto"/>
              <w:bottom w:val="single" w:sz="8" w:space="0" w:color="auto"/>
              <w:right w:val="single" w:sz="8" w:space="0" w:color="auto"/>
            </w:tcBorders>
            <w:vAlign w:val="center"/>
          </w:tcPr>
          <w:p w:rsidR="0058308D" w:rsidRPr="0058308D" w:rsidRDefault="0058308D" w:rsidP="00F010CD">
            <w:pPr>
              <w:spacing w:line="276" w:lineRule="auto"/>
              <w:rPr>
                <w:sz w:val="20"/>
                <w:szCs w:val="20"/>
              </w:rPr>
            </w:pPr>
          </w:p>
        </w:tc>
      </w:tr>
      <w:tr w:rsidR="0058308D" w:rsidTr="00737113">
        <w:trPr>
          <w:trHeight w:val="776"/>
        </w:trPr>
        <w:tc>
          <w:tcPr>
            <w:tcW w:w="1218"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b/>
                <w:sz w:val="20"/>
                <w:szCs w:val="20"/>
              </w:rPr>
            </w:pPr>
            <w:r w:rsidRPr="0058308D">
              <w:rPr>
                <w:b/>
                <w:bCs/>
                <w:sz w:val="20"/>
                <w:szCs w:val="20"/>
              </w:rPr>
              <w:t>I Badania i rozwój technologiczny, innowacje i przedsiębiorczość</w:t>
            </w:r>
          </w:p>
        </w:tc>
        <w:tc>
          <w:tcPr>
            <w:tcW w:w="1490" w:type="pct"/>
            <w:tcBorders>
              <w:top w:val="single" w:sz="8" w:space="0" w:color="auto"/>
              <w:left w:val="single" w:sz="8" w:space="0" w:color="auto"/>
              <w:bottom w:val="single" w:sz="8" w:space="0" w:color="auto"/>
              <w:right w:val="single" w:sz="8" w:space="0" w:color="auto"/>
            </w:tcBorders>
            <w:vAlign w:val="center"/>
          </w:tcPr>
          <w:p w:rsidR="0058308D" w:rsidRPr="0058308D" w:rsidRDefault="0058308D" w:rsidP="00F010CD">
            <w:pPr>
              <w:pStyle w:val="Default"/>
              <w:spacing w:line="276" w:lineRule="auto"/>
              <w:rPr>
                <w:sz w:val="20"/>
                <w:szCs w:val="20"/>
              </w:rPr>
            </w:pPr>
            <w:r w:rsidRPr="0058308D">
              <w:rPr>
                <w:bCs/>
                <w:sz w:val="20"/>
                <w:szCs w:val="20"/>
              </w:rPr>
              <w:t>1.3. Transfer technologii i innowacji</w:t>
            </w:r>
          </w:p>
        </w:tc>
        <w:tc>
          <w:tcPr>
            <w:tcW w:w="1487"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10 czerwca 2011 - 10 sierpnia 2011</w:t>
            </w:r>
          </w:p>
        </w:tc>
        <w:tc>
          <w:tcPr>
            <w:tcW w:w="805" w:type="pct"/>
            <w:tcBorders>
              <w:top w:val="single" w:sz="8" w:space="0" w:color="auto"/>
              <w:left w:val="single" w:sz="8" w:space="0" w:color="auto"/>
              <w:bottom w:val="single" w:sz="8" w:space="0" w:color="auto"/>
              <w:right w:val="single" w:sz="8" w:space="0" w:color="auto"/>
            </w:tcBorders>
            <w:vAlign w:val="center"/>
            <w:hideMark/>
          </w:tcPr>
          <w:p w:rsidR="0058308D" w:rsidRPr="0058308D" w:rsidRDefault="0058308D" w:rsidP="00F010CD">
            <w:pPr>
              <w:pStyle w:val="Default"/>
              <w:spacing w:line="276" w:lineRule="auto"/>
              <w:rPr>
                <w:sz w:val="20"/>
                <w:szCs w:val="20"/>
              </w:rPr>
            </w:pPr>
            <w:r w:rsidRPr="0058308D">
              <w:rPr>
                <w:bCs/>
                <w:sz w:val="20"/>
                <w:szCs w:val="20"/>
              </w:rPr>
              <w:t>54,70</w:t>
            </w:r>
          </w:p>
        </w:tc>
      </w:tr>
    </w:tbl>
    <w:p w:rsidR="000239F1" w:rsidRDefault="000239F1" w:rsidP="00F010CD">
      <w:pPr>
        <w:pStyle w:val="Default"/>
        <w:spacing w:line="276" w:lineRule="auto"/>
      </w:pPr>
    </w:p>
    <w:tbl>
      <w:tblPr>
        <w:tblW w:w="0" w:type="auto"/>
        <w:tblBorders>
          <w:top w:val="nil"/>
          <w:left w:val="nil"/>
          <w:bottom w:val="nil"/>
          <w:right w:val="nil"/>
        </w:tblBorders>
        <w:tblLayout w:type="fixed"/>
        <w:tblLook w:val="0000"/>
      </w:tblPr>
      <w:tblGrid>
        <w:gridCol w:w="5576"/>
      </w:tblGrid>
      <w:tr w:rsidR="000239F1" w:rsidRPr="007242A2" w:rsidTr="00454594">
        <w:trPr>
          <w:trHeight w:val="146"/>
        </w:trPr>
        <w:tc>
          <w:tcPr>
            <w:tcW w:w="5576" w:type="dxa"/>
          </w:tcPr>
          <w:p w:rsidR="00737113" w:rsidRPr="007242A2" w:rsidRDefault="00737113" w:rsidP="00F010CD">
            <w:pPr>
              <w:pStyle w:val="Default"/>
              <w:spacing w:line="276" w:lineRule="auto"/>
              <w:rPr>
                <w:sz w:val="20"/>
                <w:szCs w:val="20"/>
              </w:rPr>
            </w:pPr>
          </w:p>
        </w:tc>
      </w:tr>
    </w:tbl>
    <w:p w:rsidR="00737113" w:rsidRDefault="00737113" w:rsidP="00F010CD">
      <w:pPr>
        <w:pStyle w:val="Tekstpodstawowywcity"/>
        <w:numPr>
          <w:ilvl w:val="2"/>
          <w:numId w:val="3"/>
        </w:numPr>
        <w:spacing w:before="120" w:after="240" w:line="276" w:lineRule="auto"/>
        <w:rPr>
          <w:b/>
        </w:rPr>
      </w:pPr>
      <w:r w:rsidRPr="0044500F">
        <w:rPr>
          <w:b/>
        </w:rPr>
        <w:t xml:space="preserve">Postęp realizacji RPO WSL </w:t>
      </w:r>
      <w:r>
        <w:rPr>
          <w:b/>
        </w:rPr>
        <w:t>w trybie projektów systemowych (PRS)</w:t>
      </w:r>
    </w:p>
    <w:p w:rsidR="00737113" w:rsidRPr="000575A2" w:rsidRDefault="00737113" w:rsidP="00F010CD">
      <w:pPr>
        <w:spacing w:after="120" w:line="276" w:lineRule="auto"/>
        <w:jc w:val="both"/>
      </w:pPr>
      <w:r>
        <w:t>W dniu 6 lipca Zarząd Województwa podjął uchwały zmieniające uchwały o dofinansowaniu PRS</w:t>
      </w:r>
      <w:r w:rsidRPr="000575A2">
        <w:t xml:space="preserve">, uwzględniające Programy zaktualizowane na dzień 1 marca 2010 r. </w:t>
      </w:r>
    </w:p>
    <w:p w:rsidR="00737113" w:rsidRPr="000575A2" w:rsidRDefault="00737113" w:rsidP="00F010CD">
      <w:pPr>
        <w:pStyle w:val="Tytu"/>
        <w:spacing w:line="276" w:lineRule="auto"/>
        <w:jc w:val="both"/>
        <w:rPr>
          <w:b w:val="0"/>
        </w:rPr>
      </w:pPr>
      <w:r w:rsidRPr="000575A2">
        <w:rPr>
          <w:rFonts w:eastAsia="Calibri"/>
          <w:b w:val="0"/>
          <w:bCs w:val="0"/>
          <w:lang w:eastAsia="en-US"/>
        </w:rPr>
        <w:lastRenderedPageBreak/>
        <w:t xml:space="preserve">W wyniku aktualizacji </w:t>
      </w:r>
      <w:r w:rsidRPr="000575A2">
        <w:rPr>
          <w:b w:val="0"/>
        </w:rPr>
        <w:t>wprowadzono projekty z list rezerwowych Programów:</w:t>
      </w:r>
    </w:p>
    <w:p w:rsidR="00737113" w:rsidRPr="000575A2" w:rsidRDefault="00737113" w:rsidP="00F010CD">
      <w:pPr>
        <w:pStyle w:val="Tytu"/>
        <w:spacing w:line="276" w:lineRule="auto"/>
        <w:ind w:left="709"/>
        <w:jc w:val="both"/>
        <w:rPr>
          <w:b w:val="0"/>
        </w:rPr>
      </w:pPr>
      <w:r w:rsidRPr="000575A2">
        <w:rPr>
          <w:b w:val="0"/>
        </w:rPr>
        <w:t>- 1 w ramach Programu Rozwoju Subregionu Północnego</w:t>
      </w:r>
      <w:r>
        <w:rPr>
          <w:b w:val="0"/>
        </w:rPr>
        <w:t>,</w:t>
      </w:r>
    </w:p>
    <w:p w:rsidR="00737113" w:rsidRPr="000575A2" w:rsidRDefault="00737113" w:rsidP="00F010CD">
      <w:pPr>
        <w:pStyle w:val="Tytu"/>
        <w:spacing w:line="276" w:lineRule="auto"/>
        <w:ind w:left="709"/>
        <w:jc w:val="both"/>
        <w:rPr>
          <w:b w:val="0"/>
        </w:rPr>
      </w:pPr>
      <w:r w:rsidRPr="000575A2">
        <w:rPr>
          <w:b w:val="0"/>
        </w:rPr>
        <w:t>- 3 w ramach Programu Rozwoju Subregionu Południowego</w:t>
      </w:r>
      <w:r>
        <w:rPr>
          <w:b w:val="0"/>
        </w:rPr>
        <w:t>,</w:t>
      </w:r>
    </w:p>
    <w:p w:rsidR="00737113" w:rsidRDefault="00737113" w:rsidP="00F010CD">
      <w:pPr>
        <w:pStyle w:val="Tytu"/>
        <w:spacing w:after="120" w:line="276" w:lineRule="auto"/>
        <w:ind w:left="709"/>
        <w:jc w:val="both"/>
        <w:rPr>
          <w:b w:val="0"/>
        </w:rPr>
      </w:pPr>
      <w:r w:rsidRPr="000575A2">
        <w:rPr>
          <w:b w:val="0"/>
        </w:rPr>
        <w:t>- 3 w ramach Programu Rozwoju Subregionu Zachodniego</w:t>
      </w:r>
      <w:r>
        <w:rPr>
          <w:b w:val="0"/>
        </w:rPr>
        <w:t>.</w:t>
      </w:r>
    </w:p>
    <w:p w:rsidR="00737113" w:rsidRDefault="00737113" w:rsidP="00F010CD">
      <w:pPr>
        <w:pStyle w:val="Tytu"/>
        <w:spacing w:after="120" w:line="276" w:lineRule="auto"/>
        <w:jc w:val="both"/>
        <w:rPr>
          <w:rFonts w:eastAsia="Calibri"/>
          <w:b w:val="0"/>
          <w:bCs w:val="0"/>
          <w:lang w:eastAsia="en-US"/>
        </w:rPr>
      </w:pPr>
      <w:r w:rsidRPr="000575A2">
        <w:rPr>
          <w:b w:val="0"/>
        </w:rPr>
        <w:t>W okresie sprawozdawczym</w:t>
      </w:r>
      <w:r w:rsidRPr="000575A2">
        <w:rPr>
          <w:rFonts w:eastAsia="Calibri"/>
          <w:b w:val="0"/>
          <w:bCs w:val="0"/>
          <w:lang w:eastAsia="en-US"/>
        </w:rPr>
        <w:t xml:space="preserve"> nastąpiła </w:t>
      </w:r>
      <w:r>
        <w:rPr>
          <w:rFonts w:eastAsia="Calibri"/>
          <w:b w:val="0"/>
          <w:bCs w:val="0"/>
          <w:lang w:eastAsia="en-US"/>
        </w:rPr>
        <w:t xml:space="preserve">dwukrotnie </w:t>
      </w:r>
      <w:r w:rsidRPr="000575A2">
        <w:rPr>
          <w:rFonts w:eastAsia="Calibri"/>
          <w:b w:val="0"/>
          <w:bCs w:val="0"/>
          <w:lang w:eastAsia="en-US"/>
        </w:rPr>
        <w:t>aktualizacja PRS Północnego</w:t>
      </w:r>
      <w:r w:rsidR="006D0C46">
        <w:rPr>
          <w:rFonts w:eastAsia="Calibri"/>
          <w:b w:val="0"/>
          <w:bCs w:val="0"/>
          <w:lang w:eastAsia="en-US"/>
        </w:rPr>
        <w:t>. Pierwsza z </w:t>
      </w:r>
      <w:r>
        <w:rPr>
          <w:rFonts w:eastAsia="Calibri"/>
          <w:b w:val="0"/>
          <w:bCs w:val="0"/>
          <w:lang w:eastAsia="en-US"/>
        </w:rPr>
        <w:t>nich została dokonana na dzień 4 sierpnia</w:t>
      </w:r>
      <w:r w:rsidR="006D0C46">
        <w:rPr>
          <w:rFonts w:eastAsia="Calibri"/>
          <w:b w:val="0"/>
          <w:bCs w:val="0"/>
          <w:lang w:eastAsia="en-US"/>
        </w:rPr>
        <w:t xml:space="preserve"> 2010 r.</w:t>
      </w:r>
      <w:r>
        <w:rPr>
          <w:rFonts w:eastAsia="Calibri"/>
          <w:b w:val="0"/>
          <w:bCs w:val="0"/>
          <w:lang w:eastAsia="en-US"/>
        </w:rPr>
        <w:t xml:space="preserve"> i zatwierdzona uchwałą z dnia 10 sierpnia.</w:t>
      </w:r>
      <w:r w:rsidRPr="000575A2">
        <w:rPr>
          <w:rFonts w:eastAsia="Calibri"/>
          <w:b w:val="0"/>
          <w:bCs w:val="0"/>
          <w:lang w:eastAsia="en-US"/>
        </w:rPr>
        <w:t xml:space="preserve"> </w:t>
      </w:r>
      <w:r>
        <w:rPr>
          <w:rFonts w:eastAsia="Calibri"/>
          <w:b w:val="0"/>
          <w:bCs w:val="0"/>
          <w:lang w:eastAsia="en-US"/>
        </w:rPr>
        <w:t>W jej wyniku dodatkowy jeden projekt został przesunięty na listę podstawową Programu. Druga aktualizacja, na</w:t>
      </w:r>
      <w:r w:rsidRPr="000575A2">
        <w:rPr>
          <w:rFonts w:eastAsia="Calibri"/>
          <w:b w:val="0"/>
          <w:bCs w:val="0"/>
          <w:lang w:eastAsia="en-US"/>
        </w:rPr>
        <w:t xml:space="preserve"> dzień 2 września</w:t>
      </w:r>
      <w:r>
        <w:rPr>
          <w:rFonts w:eastAsia="Calibri"/>
          <w:b w:val="0"/>
          <w:bCs w:val="0"/>
          <w:lang w:eastAsia="en-US"/>
        </w:rPr>
        <w:t xml:space="preserve"> </w:t>
      </w:r>
      <w:r w:rsidR="006D0C46">
        <w:rPr>
          <w:rFonts w:eastAsia="Calibri"/>
          <w:b w:val="0"/>
          <w:bCs w:val="0"/>
          <w:lang w:eastAsia="en-US"/>
        </w:rPr>
        <w:t xml:space="preserve">2010 r. </w:t>
      </w:r>
      <w:r>
        <w:rPr>
          <w:rFonts w:eastAsia="Calibri"/>
          <w:b w:val="0"/>
          <w:bCs w:val="0"/>
          <w:lang w:eastAsia="en-US"/>
        </w:rPr>
        <w:t xml:space="preserve">została zatwierdzona uchwał Zarządu Województwa z dnia 26 października. </w:t>
      </w:r>
    </w:p>
    <w:p w:rsidR="00737113" w:rsidRDefault="00737113" w:rsidP="00F010CD">
      <w:pPr>
        <w:pStyle w:val="Tytu"/>
        <w:spacing w:after="120" w:line="276" w:lineRule="auto"/>
        <w:jc w:val="both"/>
        <w:rPr>
          <w:rFonts w:eastAsia="Calibri"/>
          <w:b w:val="0"/>
          <w:bCs w:val="0"/>
          <w:lang w:eastAsia="en-US"/>
        </w:rPr>
      </w:pPr>
      <w:r>
        <w:rPr>
          <w:rFonts w:eastAsia="Calibri"/>
          <w:b w:val="0"/>
          <w:bCs w:val="0"/>
          <w:lang w:eastAsia="en-US"/>
        </w:rPr>
        <w:t xml:space="preserve">Ponadto nastąpiła aktualizacja PRS </w:t>
      </w:r>
      <w:r w:rsidRPr="000575A2">
        <w:rPr>
          <w:rFonts w:eastAsia="Calibri"/>
          <w:b w:val="0"/>
          <w:bCs w:val="0"/>
          <w:lang w:eastAsia="en-US"/>
        </w:rPr>
        <w:t>Zachodniego</w:t>
      </w:r>
      <w:r>
        <w:rPr>
          <w:rFonts w:eastAsia="Calibri"/>
          <w:b w:val="0"/>
          <w:bCs w:val="0"/>
          <w:lang w:eastAsia="en-US"/>
        </w:rPr>
        <w:t>,</w:t>
      </w:r>
      <w:r w:rsidRPr="000575A2">
        <w:rPr>
          <w:rFonts w:eastAsia="Calibri"/>
          <w:b w:val="0"/>
          <w:bCs w:val="0"/>
          <w:lang w:eastAsia="en-US"/>
        </w:rPr>
        <w:t xml:space="preserve"> na dzień 2 września</w:t>
      </w:r>
      <w:r w:rsidR="006D0C46">
        <w:rPr>
          <w:rFonts w:eastAsia="Calibri"/>
          <w:b w:val="0"/>
          <w:bCs w:val="0"/>
          <w:lang w:eastAsia="en-US"/>
        </w:rPr>
        <w:t xml:space="preserve"> 2010 r.</w:t>
      </w:r>
      <w:r>
        <w:rPr>
          <w:rFonts w:eastAsia="Calibri"/>
          <w:b w:val="0"/>
          <w:bCs w:val="0"/>
          <w:lang w:eastAsia="en-US"/>
        </w:rPr>
        <w:t>, zatwierdzona uchwałą Zarządu Województwa z dnia 16 listopada</w:t>
      </w:r>
      <w:r w:rsidR="006D0C46">
        <w:rPr>
          <w:rFonts w:eastAsia="Calibri"/>
          <w:b w:val="0"/>
          <w:bCs w:val="0"/>
          <w:lang w:eastAsia="en-US"/>
        </w:rPr>
        <w:t xml:space="preserve"> 2010 r.</w:t>
      </w:r>
    </w:p>
    <w:p w:rsidR="00737113" w:rsidRPr="000575A2" w:rsidRDefault="00737113" w:rsidP="00F010CD">
      <w:pPr>
        <w:pStyle w:val="Tytu"/>
        <w:spacing w:line="276" w:lineRule="auto"/>
        <w:jc w:val="both"/>
        <w:rPr>
          <w:b w:val="0"/>
        </w:rPr>
      </w:pPr>
      <w:r>
        <w:rPr>
          <w:rFonts w:eastAsia="Calibri"/>
          <w:b w:val="0"/>
          <w:bCs w:val="0"/>
          <w:lang w:eastAsia="en-US"/>
        </w:rPr>
        <w:t>Wszystkie aktualizacje uwzględniały</w:t>
      </w:r>
      <w:r w:rsidRPr="000575A2">
        <w:rPr>
          <w:rFonts w:eastAsia="Calibri"/>
          <w:b w:val="0"/>
          <w:bCs w:val="0"/>
          <w:lang w:eastAsia="en-US"/>
        </w:rPr>
        <w:t xml:space="preserve"> zagospodarowanie powstałych </w:t>
      </w:r>
      <w:r>
        <w:rPr>
          <w:rFonts w:eastAsia="Calibri"/>
          <w:b w:val="0"/>
          <w:bCs w:val="0"/>
          <w:lang w:eastAsia="en-US"/>
        </w:rPr>
        <w:t xml:space="preserve">w trakcie realizacji Programów </w:t>
      </w:r>
      <w:r w:rsidRPr="000575A2">
        <w:rPr>
          <w:rFonts w:eastAsia="Calibri"/>
          <w:b w:val="0"/>
          <w:bCs w:val="0"/>
          <w:lang w:eastAsia="en-US"/>
        </w:rPr>
        <w:t xml:space="preserve">oszczędności </w:t>
      </w:r>
      <w:r>
        <w:rPr>
          <w:rFonts w:eastAsia="Calibri"/>
          <w:b w:val="0"/>
          <w:bCs w:val="0"/>
          <w:lang w:eastAsia="en-US"/>
        </w:rPr>
        <w:t>(poprzez wybór dodatkowych projektów, bądź podniesienie dofinansowania niektórym projektom z listy podstawowej) oraz przesunię</w:t>
      </w:r>
      <w:r w:rsidRPr="000575A2">
        <w:rPr>
          <w:rFonts w:eastAsia="Calibri"/>
          <w:b w:val="0"/>
          <w:bCs w:val="0"/>
          <w:lang w:eastAsia="en-US"/>
        </w:rPr>
        <w:t xml:space="preserve">cie kwot niewykorzystanych </w:t>
      </w:r>
      <w:r>
        <w:rPr>
          <w:rFonts w:eastAsia="Calibri"/>
          <w:b w:val="0"/>
          <w:bCs w:val="0"/>
          <w:lang w:eastAsia="en-US"/>
        </w:rPr>
        <w:t xml:space="preserve">w trakcie realizacji PRS </w:t>
      </w:r>
      <w:r w:rsidRPr="000575A2">
        <w:rPr>
          <w:rFonts w:eastAsia="Calibri"/>
          <w:b w:val="0"/>
          <w:bCs w:val="0"/>
          <w:lang w:eastAsia="en-US"/>
        </w:rPr>
        <w:t xml:space="preserve">do puli konkursowej RPO WSL. </w:t>
      </w:r>
    </w:p>
    <w:p w:rsidR="00737113" w:rsidRDefault="00737113" w:rsidP="00F010CD">
      <w:pPr>
        <w:pStyle w:val="Tekstpodstawowywcity"/>
        <w:spacing w:line="276" w:lineRule="auto"/>
        <w:ind w:left="0" w:firstLine="0"/>
        <w:rPr>
          <w:color w:val="000000"/>
          <w:szCs w:val="24"/>
        </w:rPr>
      </w:pPr>
    </w:p>
    <w:p w:rsidR="00737113" w:rsidRDefault="00737113" w:rsidP="00F010CD">
      <w:pPr>
        <w:pStyle w:val="Tekstpodstawowywcity"/>
        <w:spacing w:line="276" w:lineRule="auto"/>
        <w:ind w:left="0" w:firstLine="0"/>
        <w:rPr>
          <w:szCs w:val="24"/>
        </w:rPr>
      </w:pPr>
      <w:r w:rsidRPr="000575A2">
        <w:rPr>
          <w:color w:val="000000"/>
          <w:szCs w:val="24"/>
        </w:rPr>
        <w:t xml:space="preserve">W </w:t>
      </w:r>
      <w:r>
        <w:rPr>
          <w:color w:val="000000"/>
          <w:szCs w:val="24"/>
        </w:rPr>
        <w:t>związku ze ww. zmianami</w:t>
      </w:r>
      <w:r w:rsidRPr="00D33AE6">
        <w:rPr>
          <w:szCs w:val="24"/>
        </w:rPr>
        <w:t xml:space="preserve"> </w:t>
      </w:r>
      <w:r>
        <w:rPr>
          <w:szCs w:val="24"/>
        </w:rPr>
        <w:t>ogólna liczba projektów PRS na koniec okresu sprawozdawczego wynosiła 271.</w:t>
      </w:r>
    </w:p>
    <w:p w:rsidR="00737113" w:rsidRDefault="00737113" w:rsidP="00F010CD">
      <w:pPr>
        <w:pStyle w:val="Tekstpodstawowywcity"/>
        <w:spacing w:line="276" w:lineRule="auto"/>
        <w:ind w:left="0" w:firstLine="0"/>
        <w:rPr>
          <w:szCs w:val="24"/>
        </w:rPr>
      </w:pPr>
    </w:p>
    <w:p w:rsidR="00737113" w:rsidRPr="00FC6AB4" w:rsidRDefault="00737113" w:rsidP="00F010CD">
      <w:pPr>
        <w:pStyle w:val="Tekstpodstawowywcity"/>
        <w:spacing w:line="276" w:lineRule="auto"/>
        <w:ind w:left="0" w:firstLine="0"/>
        <w:rPr>
          <w:color w:val="000000"/>
          <w:szCs w:val="24"/>
        </w:rPr>
      </w:pPr>
      <w:r>
        <w:rPr>
          <w:szCs w:val="24"/>
        </w:rPr>
        <w:t>Jednocześnie, w okresie sprawozdawczym, o</w:t>
      </w:r>
      <w:r w:rsidRPr="00FC6AB4">
        <w:rPr>
          <w:color w:val="000000"/>
          <w:szCs w:val="24"/>
        </w:rPr>
        <w:t>cenę negatywną otrzymało 8 wniosków, w tym:</w:t>
      </w:r>
    </w:p>
    <w:p w:rsidR="00737113" w:rsidRPr="00FC6AB4" w:rsidRDefault="00737113" w:rsidP="00F010CD">
      <w:pPr>
        <w:pStyle w:val="Tekstpodstawowywcity"/>
        <w:numPr>
          <w:ilvl w:val="0"/>
          <w:numId w:val="14"/>
        </w:numPr>
        <w:spacing w:line="276" w:lineRule="auto"/>
        <w:rPr>
          <w:color w:val="000000"/>
          <w:szCs w:val="24"/>
        </w:rPr>
      </w:pPr>
      <w:r w:rsidRPr="00FC6AB4">
        <w:rPr>
          <w:szCs w:val="24"/>
        </w:rPr>
        <w:t>5 w ramach Programu Rozwoju Subregionu Centralnego,</w:t>
      </w:r>
    </w:p>
    <w:p w:rsidR="00737113" w:rsidRPr="00FC6AB4" w:rsidRDefault="00737113" w:rsidP="00F010CD">
      <w:pPr>
        <w:pStyle w:val="Tekstpodstawowywcity"/>
        <w:numPr>
          <w:ilvl w:val="0"/>
          <w:numId w:val="14"/>
        </w:numPr>
        <w:spacing w:after="120" w:line="276" w:lineRule="auto"/>
        <w:rPr>
          <w:color w:val="000000"/>
          <w:szCs w:val="24"/>
        </w:rPr>
      </w:pPr>
      <w:r w:rsidRPr="00FC6AB4">
        <w:rPr>
          <w:szCs w:val="24"/>
        </w:rPr>
        <w:t xml:space="preserve">3 w ramach Programu </w:t>
      </w:r>
      <w:r>
        <w:rPr>
          <w:szCs w:val="24"/>
        </w:rPr>
        <w:t>Rozwoju Subregionu Południowego.</w:t>
      </w:r>
    </w:p>
    <w:p w:rsidR="00737113" w:rsidRPr="006D0C46" w:rsidRDefault="00737113" w:rsidP="00F010CD">
      <w:pPr>
        <w:pStyle w:val="Tekstpodstawowywcity"/>
        <w:spacing w:line="276" w:lineRule="auto"/>
        <w:ind w:left="0" w:firstLine="0"/>
        <w:rPr>
          <w:szCs w:val="24"/>
        </w:rPr>
      </w:pPr>
      <w:r>
        <w:rPr>
          <w:szCs w:val="24"/>
        </w:rPr>
        <w:t xml:space="preserve">Beneficjenci tych projektów rezygnowali z dalszej realizacji </w:t>
      </w:r>
      <w:r w:rsidR="006D0C46">
        <w:rPr>
          <w:szCs w:val="24"/>
        </w:rPr>
        <w:t xml:space="preserve">przedsięwzięcia ne etapie oceny </w:t>
      </w:r>
      <w:r>
        <w:rPr>
          <w:szCs w:val="24"/>
        </w:rPr>
        <w:t>wniosków.</w:t>
      </w:r>
      <w:r w:rsidR="006D0C46">
        <w:rPr>
          <w:szCs w:val="24"/>
        </w:rPr>
        <w:t xml:space="preserve"> </w:t>
      </w:r>
      <w:r w:rsidRPr="00FC6AB4">
        <w:rPr>
          <w:color w:val="000000"/>
          <w:szCs w:val="24"/>
        </w:rPr>
        <w:t>Dodatkowo</w:t>
      </w:r>
      <w:r>
        <w:rPr>
          <w:color w:val="000000"/>
          <w:szCs w:val="24"/>
        </w:rPr>
        <w:t xml:space="preserve">, </w:t>
      </w:r>
      <w:r w:rsidRPr="00FC6AB4">
        <w:rPr>
          <w:color w:val="000000"/>
          <w:szCs w:val="24"/>
        </w:rPr>
        <w:t xml:space="preserve"> </w:t>
      </w:r>
      <w:r>
        <w:rPr>
          <w:color w:val="000000"/>
          <w:szCs w:val="24"/>
        </w:rPr>
        <w:t xml:space="preserve">beneficjent jednego projektu w ramach  PRS Południowego </w:t>
      </w:r>
      <w:r>
        <w:rPr>
          <w:szCs w:val="24"/>
        </w:rPr>
        <w:t>zgłosił rezygnację ze złożenia wniosku, natomiast dwa projekty</w:t>
      </w:r>
      <w:r w:rsidRPr="00FC6AB4">
        <w:rPr>
          <w:color w:val="000000"/>
          <w:szCs w:val="24"/>
        </w:rPr>
        <w:t xml:space="preserve"> </w:t>
      </w:r>
      <w:r>
        <w:rPr>
          <w:color w:val="000000"/>
          <w:szCs w:val="24"/>
        </w:rPr>
        <w:t>(</w:t>
      </w:r>
      <w:r w:rsidRPr="00FC6AB4">
        <w:rPr>
          <w:color w:val="000000"/>
          <w:szCs w:val="24"/>
        </w:rPr>
        <w:t>jeden w ramach PRS Zachodniego</w:t>
      </w:r>
      <w:r>
        <w:rPr>
          <w:color w:val="000000"/>
          <w:szCs w:val="24"/>
        </w:rPr>
        <w:t xml:space="preserve"> oraz jeden w ramach PRS Centralnego)</w:t>
      </w:r>
      <w:r w:rsidRPr="00FC6AB4">
        <w:rPr>
          <w:color w:val="000000"/>
          <w:szCs w:val="24"/>
        </w:rPr>
        <w:t xml:space="preserve"> został</w:t>
      </w:r>
      <w:r>
        <w:rPr>
          <w:color w:val="000000"/>
          <w:szCs w:val="24"/>
        </w:rPr>
        <w:t>y</w:t>
      </w:r>
      <w:r w:rsidRPr="00FC6AB4">
        <w:rPr>
          <w:color w:val="000000"/>
          <w:szCs w:val="24"/>
        </w:rPr>
        <w:t xml:space="preserve"> </w:t>
      </w:r>
      <w:r>
        <w:rPr>
          <w:color w:val="000000"/>
          <w:szCs w:val="24"/>
        </w:rPr>
        <w:t xml:space="preserve">przez beneficjentów </w:t>
      </w:r>
      <w:r w:rsidRPr="00FC6AB4">
        <w:rPr>
          <w:color w:val="000000"/>
          <w:szCs w:val="24"/>
        </w:rPr>
        <w:t>wycofan</w:t>
      </w:r>
      <w:r>
        <w:rPr>
          <w:color w:val="000000"/>
          <w:szCs w:val="24"/>
        </w:rPr>
        <w:t>e</w:t>
      </w:r>
      <w:r w:rsidR="006D0C46">
        <w:rPr>
          <w:color w:val="000000"/>
          <w:szCs w:val="24"/>
        </w:rPr>
        <w:t xml:space="preserve"> po </w:t>
      </w:r>
      <w:r w:rsidRPr="00FC6AB4">
        <w:rPr>
          <w:color w:val="000000"/>
          <w:szCs w:val="24"/>
        </w:rPr>
        <w:t>przeprowadzeniu oceny merytorycznej.</w:t>
      </w:r>
    </w:p>
    <w:p w:rsidR="00737113" w:rsidRDefault="00737113" w:rsidP="00F010CD">
      <w:pPr>
        <w:spacing w:line="276" w:lineRule="auto"/>
        <w:jc w:val="both"/>
      </w:pPr>
    </w:p>
    <w:p w:rsidR="00737113" w:rsidRDefault="00737113" w:rsidP="00F010CD">
      <w:pPr>
        <w:spacing w:line="276" w:lineRule="auto"/>
        <w:jc w:val="both"/>
      </w:pPr>
      <w:r>
        <w:t>W związku z ww. zmianami ogólna liczba projektów PRS, które nie zostaną zrealizowane wynosiła na koniec okresu sprawozdawczego 40.</w:t>
      </w:r>
    </w:p>
    <w:p w:rsidR="00737113" w:rsidRDefault="00737113" w:rsidP="00F010CD">
      <w:pPr>
        <w:spacing w:line="276" w:lineRule="auto"/>
        <w:jc w:val="both"/>
      </w:pPr>
    </w:p>
    <w:p w:rsidR="00737113" w:rsidRDefault="00737113" w:rsidP="00F010CD">
      <w:pPr>
        <w:spacing w:line="276" w:lineRule="auto"/>
        <w:jc w:val="both"/>
      </w:pPr>
      <w:r>
        <w:t xml:space="preserve">Poniżej w tabelach 3 i 4 przedstawiono postęp realizacji PRS w okresie sprawozdawczym i od uruchomienia </w:t>
      </w:r>
      <w:r w:rsidRPr="000301D7">
        <w:rPr>
          <w:i/>
        </w:rPr>
        <w:t>Programu.</w:t>
      </w:r>
    </w:p>
    <w:p w:rsidR="00737113" w:rsidRDefault="00737113" w:rsidP="00F010CD">
      <w:pPr>
        <w:spacing w:line="276" w:lineRule="auto"/>
        <w:jc w:val="both"/>
      </w:pPr>
    </w:p>
    <w:p w:rsidR="00737113" w:rsidRDefault="00737113" w:rsidP="00F010CD">
      <w:pPr>
        <w:spacing w:line="276" w:lineRule="auto"/>
        <w:jc w:val="both"/>
        <w:sectPr w:rsidR="00737113" w:rsidSect="0011209C">
          <w:headerReference w:type="default" r:id="rId19"/>
          <w:footerReference w:type="even" r:id="rId20"/>
          <w:footerReference w:type="default" r:id="rId21"/>
          <w:footerReference w:type="first" r:id="rId22"/>
          <w:pgSz w:w="11906" w:h="16838"/>
          <w:pgMar w:top="1417" w:right="1417" w:bottom="1417" w:left="1417" w:header="709" w:footer="709" w:gutter="0"/>
          <w:pgNumType w:start="1"/>
          <w:cols w:space="708"/>
          <w:titlePg/>
          <w:docGrid w:linePitch="360"/>
        </w:sectPr>
      </w:pPr>
    </w:p>
    <w:p w:rsidR="00737113" w:rsidRDefault="00737113" w:rsidP="00F010CD">
      <w:pPr>
        <w:pStyle w:val="Legenda"/>
        <w:keepNext/>
        <w:spacing w:line="276" w:lineRule="auto"/>
        <w:jc w:val="both"/>
        <w:rPr>
          <w:b w:val="0"/>
          <w:i/>
        </w:rPr>
      </w:pPr>
      <w:r>
        <w:lastRenderedPageBreak/>
        <w:t xml:space="preserve">Tabela </w:t>
      </w:r>
      <w:r w:rsidR="008B68A0">
        <w:fldChar w:fldCharType="begin"/>
      </w:r>
      <w:r w:rsidR="00980A10">
        <w:instrText xml:space="preserve"> SEQ Tabela \* ARABIC </w:instrText>
      </w:r>
      <w:r w:rsidR="008B68A0">
        <w:fldChar w:fldCharType="separate"/>
      </w:r>
      <w:r w:rsidR="009B09C6">
        <w:rPr>
          <w:noProof/>
        </w:rPr>
        <w:t>3</w:t>
      </w:r>
      <w:r w:rsidR="008B68A0">
        <w:fldChar w:fldCharType="end"/>
      </w:r>
      <w:r w:rsidRPr="00DF334E">
        <w:rPr>
          <w:i/>
        </w:rPr>
        <w:t xml:space="preserve"> </w:t>
      </w:r>
      <w:r>
        <w:rPr>
          <w:b w:val="0"/>
          <w:i/>
        </w:rPr>
        <w:t>Stan</w:t>
      </w:r>
      <w:r w:rsidRPr="00DF334E">
        <w:rPr>
          <w:b w:val="0"/>
          <w:i/>
        </w:rPr>
        <w:t xml:space="preserve"> realizacji PRS</w:t>
      </w:r>
    </w:p>
    <w:tbl>
      <w:tblPr>
        <w:tblW w:w="5263" w:type="pct"/>
        <w:tblInd w:w="-214" w:type="dxa"/>
        <w:tblLayout w:type="fixed"/>
        <w:tblCellMar>
          <w:left w:w="70" w:type="dxa"/>
          <w:right w:w="70" w:type="dxa"/>
        </w:tblCellMar>
        <w:tblLook w:val="04A0"/>
      </w:tblPr>
      <w:tblGrid>
        <w:gridCol w:w="1275"/>
        <w:gridCol w:w="565"/>
        <w:gridCol w:w="600"/>
        <w:gridCol w:w="1364"/>
        <w:gridCol w:w="1518"/>
        <w:gridCol w:w="788"/>
        <w:gridCol w:w="710"/>
        <w:gridCol w:w="588"/>
        <w:gridCol w:w="1237"/>
        <w:gridCol w:w="1237"/>
        <w:gridCol w:w="657"/>
        <w:gridCol w:w="564"/>
        <w:gridCol w:w="564"/>
        <w:gridCol w:w="1261"/>
        <w:gridCol w:w="1237"/>
        <w:gridCol w:w="1169"/>
      </w:tblGrid>
      <w:tr w:rsidR="00737113" w:rsidRPr="00CD2CF4" w:rsidTr="007D3405">
        <w:trPr>
          <w:trHeight w:val="403"/>
        </w:trPr>
        <w:tc>
          <w:tcPr>
            <w:tcW w:w="1237" w:type="dxa"/>
            <w:vMerge w:val="restart"/>
            <w:tcBorders>
              <w:top w:val="single" w:sz="8" w:space="0" w:color="000000"/>
              <w:left w:val="single" w:sz="8" w:space="0" w:color="000000"/>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Subregion</w:t>
            </w:r>
          </w:p>
        </w:tc>
        <w:tc>
          <w:tcPr>
            <w:tcW w:w="4693" w:type="dxa"/>
            <w:gridSpan w:val="5"/>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Złożone wnioski</w:t>
            </w:r>
          </w:p>
        </w:tc>
        <w:tc>
          <w:tcPr>
            <w:tcW w:w="4300" w:type="dxa"/>
            <w:gridSpan w:val="5"/>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Wnioski pozytywnie ocenione merytorycznie</w:t>
            </w:r>
          </w:p>
        </w:tc>
        <w:tc>
          <w:tcPr>
            <w:tcW w:w="4656" w:type="dxa"/>
            <w:gridSpan w:val="5"/>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Podpisane umowy o dofinansowanie</w:t>
            </w:r>
          </w:p>
        </w:tc>
      </w:tr>
      <w:tr w:rsidR="00737113" w:rsidRPr="00CD2CF4" w:rsidTr="007D3405">
        <w:trPr>
          <w:trHeight w:val="685"/>
        </w:trPr>
        <w:tc>
          <w:tcPr>
            <w:tcW w:w="1237" w:type="dxa"/>
            <w:vMerge/>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p>
        </w:tc>
        <w:tc>
          <w:tcPr>
            <w:tcW w:w="1130"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Liczba</w:t>
            </w:r>
          </w:p>
        </w:tc>
        <w:tc>
          <w:tcPr>
            <w:tcW w:w="2798"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Wartość dofinansowania (zł.)</w:t>
            </w:r>
          </w:p>
        </w:tc>
        <w:tc>
          <w:tcPr>
            <w:tcW w:w="765" w:type="dxa"/>
            <w:vMerge w:val="restart"/>
            <w:tcBorders>
              <w:top w:val="nil"/>
              <w:left w:val="single" w:sz="8" w:space="0" w:color="000000"/>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  realizacji od uruchomienia programu</w:t>
            </w:r>
          </w:p>
        </w:tc>
        <w:tc>
          <w:tcPr>
            <w:tcW w:w="1260"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Liczba</w:t>
            </w:r>
          </w:p>
        </w:tc>
        <w:tc>
          <w:tcPr>
            <w:tcW w:w="2402"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Wartość dofinansowania (zł.)</w:t>
            </w:r>
          </w:p>
        </w:tc>
        <w:tc>
          <w:tcPr>
            <w:tcW w:w="638" w:type="dxa"/>
            <w:vMerge w:val="restart"/>
            <w:tcBorders>
              <w:top w:val="nil"/>
              <w:left w:val="single" w:sz="8" w:space="0" w:color="000000"/>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  realizacji od uruchomienia programu</w:t>
            </w:r>
          </w:p>
        </w:tc>
        <w:tc>
          <w:tcPr>
            <w:tcW w:w="1096"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Liczba</w:t>
            </w:r>
          </w:p>
        </w:tc>
        <w:tc>
          <w:tcPr>
            <w:tcW w:w="2425" w:type="dxa"/>
            <w:gridSpan w:val="2"/>
            <w:tcBorders>
              <w:top w:val="single" w:sz="8" w:space="0" w:color="000000"/>
              <w:left w:val="nil"/>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Wartość dofinansowania (zł.)</w:t>
            </w:r>
          </w:p>
        </w:tc>
        <w:tc>
          <w:tcPr>
            <w:tcW w:w="1135" w:type="dxa"/>
            <w:vMerge w:val="restart"/>
            <w:tcBorders>
              <w:top w:val="nil"/>
              <w:left w:val="single" w:sz="8" w:space="0" w:color="000000"/>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  realizacji od uruchomienia programu</w:t>
            </w:r>
          </w:p>
        </w:tc>
      </w:tr>
      <w:tr w:rsidR="00737113" w:rsidRPr="00CD2CF4" w:rsidTr="007D3405">
        <w:trPr>
          <w:trHeight w:val="2640"/>
        </w:trPr>
        <w:tc>
          <w:tcPr>
            <w:tcW w:w="1237" w:type="dxa"/>
            <w:vMerge/>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rPr>
                <w:b/>
                <w:bCs/>
                <w:color w:val="000000"/>
                <w:sz w:val="20"/>
                <w:szCs w:val="20"/>
              </w:rPr>
            </w:pPr>
          </w:p>
        </w:tc>
        <w:tc>
          <w:tcPr>
            <w:tcW w:w="548"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582"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1324"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1474"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765" w:type="dxa"/>
            <w:vMerge/>
            <w:tcBorders>
              <w:top w:val="nil"/>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p>
        </w:tc>
        <w:tc>
          <w:tcPr>
            <w:tcW w:w="689"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571"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1201"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1201"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638" w:type="dxa"/>
            <w:vMerge/>
            <w:tcBorders>
              <w:top w:val="nil"/>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p>
        </w:tc>
        <w:tc>
          <w:tcPr>
            <w:tcW w:w="548"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548"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1224"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w okresie sprawozdawczym</w:t>
            </w:r>
          </w:p>
        </w:tc>
        <w:tc>
          <w:tcPr>
            <w:tcW w:w="1201" w:type="dxa"/>
            <w:tcBorders>
              <w:top w:val="nil"/>
              <w:left w:val="nil"/>
              <w:bottom w:val="single" w:sz="8" w:space="0" w:color="000000"/>
              <w:right w:val="single" w:sz="8" w:space="0" w:color="000000"/>
            </w:tcBorders>
            <w:shd w:val="clear" w:color="auto" w:fill="DDD9C3"/>
            <w:textDirection w:val="btLr"/>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od uruchomienia programu</w:t>
            </w:r>
          </w:p>
        </w:tc>
        <w:tc>
          <w:tcPr>
            <w:tcW w:w="1135" w:type="dxa"/>
            <w:vMerge/>
            <w:tcBorders>
              <w:top w:val="nil"/>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rPr>
                <w:b/>
                <w:bCs/>
                <w:color w:val="000000"/>
                <w:sz w:val="20"/>
                <w:szCs w:val="20"/>
              </w:rPr>
            </w:pPr>
          </w:p>
        </w:tc>
      </w:tr>
      <w:tr w:rsidR="00737113" w:rsidRPr="00CD2CF4" w:rsidTr="007D3405">
        <w:trPr>
          <w:trHeight w:val="745"/>
        </w:trPr>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Centralny</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0</w:t>
            </w:r>
          </w:p>
        </w:tc>
        <w:tc>
          <w:tcPr>
            <w:tcW w:w="582"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81</w:t>
            </w:r>
          </w:p>
        </w:tc>
        <w:tc>
          <w:tcPr>
            <w:tcW w:w="132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0</w:t>
            </w:r>
          </w:p>
        </w:tc>
        <w:tc>
          <w:tcPr>
            <w:tcW w:w="147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388 339 791,60</w:t>
            </w:r>
          </w:p>
        </w:tc>
        <w:tc>
          <w:tcPr>
            <w:tcW w:w="765"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95,77</w:t>
            </w:r>
          </w:p>
        </w:tc>
        <w:tc>
          <w:tcPr>
            <w:tcW w:w="689"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5</w:t>
            </w:r>
          </w:p>
        </w:tc>
        <w:tc>
          <w:tcPr>
            <w:tcW w:w="57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57</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Pr>
                <w:color w:val="000000"/>
                <w:sz w:val="16"/>
                <w:szCs w:val="16"/>
              </w:rPr>
              <w:t>38 603 757,87</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250 020 621,97</w:t>
            </w:r>
          </w:p>
        </w:tc>
        <w:tc>
          <w:tcPr>
            <w:tcW w:w="638"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61,66</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27</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45</w:t>
            </w:r>
          </w:p>
        </w:tc>
        <w:tc>
          <w:tcPr>
            <w:tcW w:w="1224"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0E7A93">
              <w:rPr>
                <w:color w:val="000000"/>
                <w:sz w:val="16"/>
                <w:szCs w:val="16"/>
              </w:rPr>
              <w:t>163</w:t>
            </w:r>
            <w:r>
              <w:rPr>
                <w:color w:val="000000"/>
                <w:sz w:val="16"/>
                <w:szCs w:val="16"/>
              </w:rPr>
              <w:t xml:space="preserve"> </w:t>
            </w:r>
            <w:r w:rsidRPr="000E7A93">
              <w:rPr>
                <w:color w:val="000000"/>
                <w:sz w:val="16"/>
                <w:szCs w:val="16"/>
              </w:rPr>
              <w:t>372</w:t>
            </w:r>
            <w:r>
              <w:rPr>
                <w:color w:val="000000"/>
                <w:sz w:val="16"/>
                <w:szCs w:val="16"/>
              </w:rPr>
              <w:t xml:space="preserve"> </w:t>
            </w:r>
            <w:r w:rsidRPr="000E7A93">
              <w:rPr>
                <w:color w:val="000000"/>
                <w:sz w:val="16"/>
                <w:szCs w:val="16"/>
              </w:rPr>
              <w:t>949,59</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201 146 604,66</w:t>
            </w:r>
          </w:p>
        </w:tc>
        <w:tc>
          <w:tcPr>
            <w:tcW w:w="1135"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49,60</w:t>
            </w:r>
          </w:p>
        </w:tc>
      </w:tr>
      <w:tr w:rsidR="00737113" w:rsidRPr="00CD2CF4" w:rsidTr="007D3405">
        <w:trPr>
          <w:trHeight w:val="967"/>
        </w:trPr>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Południowy</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0</w:t>
            </w:r>
          </w:p>
        </w:tc>
        <w:tc>
          <w:tcPr>
            <w:tcW w:w="582"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66</w:t>
            </w:r>
          </w:p>
        </w:tc>
        <w:tc>
          <w:tcPr>
            <w:tcW w:w="1324" w:type="dxa"/>
            <w:tcBorders>
              <w:top w:val="nil"/>
              <w:left w:val="nil"/>
              <w:bottom w:val="single" w:sz="8" w:space="0" w:color="000000"/>
              <w:right w:val="single" w:sz="8" w:space="0" w:color="000000"/>
            </w:tcBorders>
            <w:shd w:val="clear" w:color="auto" w:fill="auto"/>
            <w:noWrap/>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0</w:t>
            </w:r>
          </w:p>
        </w:tc>
        <w:tc>
          <w:tcPr>
            <w:tcW w:w="147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139</w:t>
            </w:r>
            <w:r>
              <w:rPr>
                <w:color w:val="000000"/>
                <w:sz w:val="16"/>
                <w:szCs w:val="16"/>
              </w:rPr>
              <w:t> </w:t>
            </w:r>
            <w:r w:rsidRPr="00455039">
              <w:rPr>
                <w:color w:val="000000"/>
                <w:sz w:val="16"/>
                <w:szCs w:val="16"/>
              </w:rPr>
              <w:t>371</w:t>
            </w:r>
            <w:r>
              <w:rPr>
                <w:color w:val="000000"/>
                <w:sz w:val="16"/>
                <w:szCs w:val="16"/>
              </w:rPr>
              <w:t xml:space="preserve"> </w:t>
            </w:r>
            <w:r w:rsidRPr="00455039">
              <w:rPr>
                <w:color w:val="000000"/>
                <w:sz w:val="16"/>
                <w:szCs w:val="16"/>
              </w:rPr>
              <w:t>301,52</w:t>
            </w:r>
          </w:p>
        </w:tc>
        <w:tc>
          <w:tcPr>
            <w:tcW w:w="765"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93,10</w:t>
            </w:r>
          </w:p>
        </w:tc>
        <w:tc>
          <w:tcPr>
            <w:tcW w:w="689"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2</w:t>
            </w:r>
          </w:p>
        </w:tc>
        <w:tc>
          <w:tcPr>
            <w:tcW w:w="57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60</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4803EC">
              <w:rPr>
                <w:color w:val="000000"/>
                <w:sz w:val="16"/>
                <w:szCs w:val="16"/>
              </w:rPr>
              <w:t>6</w:t>
            </w:r>
            <w:r>
              <w:rPr>
                <w:color w:val="000000"/>
                <w:sz w:val="16"/>
                <w:szCs w:val="16"/>
              </w:rPr>
              <w:t xml:space="preserve"> </w:t>
            </w:r>
            <w:r w:rsidRPr="004803EC">
              <w:rPr>
                <w:color w:val="000000"/>
                <w:sz w:val="16"/>
                <w:szCs w:val="16"/>
              </w:rPr>
              <w:t>751</w:t>
            </w:r>
            <w:r>
              <w:rPr>
                <w:color w:val="000000"/>
                <w:sz w:val="16"/>
                <w:szCs w:val="16"/>
              </w:rPr>
              <w:t xml:space="preserve"> </w:t>
            </w:r>
            <w:r w:rsidRPr="004803EC">
              <w:rPr>
                <w:color w:val="000000"/>
                <w:sz w:val="16"/>
                <w:szCs w:val="16"/>
              </w:rPr>
              <w:t>057,44</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125 883 701,52</w:t>
            </w:r>
          </w:p>
        </w:tc>
        <w:tc>
          <w:tcPr>
            <w:tcW w:w="638" w:type="dxa"/>
            <w:tcBorders>
              <w:top w:val="nil"/>
              <w:left w:val="nil"/>
              <w:bottom w:val="single" w:sz="8" w:space="0" w:color="000000"/>
              <w:right w:val="single" w:sz="8" w:space="0" w:color="000000"/>
            </w:tcBorders>
            <w:shd w:val="clear" w:color="auto" w:fill="auto"/>
            <w:vAlign w:val="center"/>
            <w:hideMark/>
          </w:tcPr>
          <w:p w:rsidR="00737113" w:rsidRPr="00085744" w:rsidRDefault="00737113" w:rsidP="00F010CD">
            <w:pPr>
              <w:spacing w:line="276" w:lineRule="auto"/>
              <w:jc w:val="center"/>
              <w:rPr>
                <w:color w:val="000000"/>
                <w:sz w:val="16"/>
                <w:szCs w:val="16"/>
              </w:rPr>
            </w:pPr>
            <w:r w:rsidRPr="00085744">
              <w:rPr>
                <w:color w:val="000000"/>
                <w:sz w:val="16"/>
                <w:szCs w:val="16"/>
              </w:rPr>
              <w:t>84,09</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22</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57</w:t>
            </w:r>
          </w:p>
        </w:tc>
        <w:tc>
          <w:tcPr>
            <w:tcW w:w="1224"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Pr>
                <w:color w:val="000000"/>
                <w:sz w:val="16"/>
                <w:szCs w:val="16"/>
              </w:rPr>
              <w:t>45 135 183,87</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124 758 671,63</w:t>
            </w:r>
          </w:p>
        </w:tc>
        <w:tc>
          <w:tcPr>
            <w:tcW w:w="1135"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83,33</w:t>
            </w:r>
          </w:p>
        </w:tc>
      </w:tr>
      <w:tr w:rsidR="00737113" w:rsidRPr="00CD2CF4" w:rsidTr="007D3405">
        <w:trPr>
          <w:trHeight w:val="786"/>
        </w:trPr>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Północny</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1</w:t>
            </w:r>
          </w:p>
        </w:tc>
        <w:tc>
          <w:tcPr>
            <w:tcW w:w="582"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59</w:t>
            </w:r>
          </w:p>
        </w:tc>
        <w:tc>
          <w:tcPr>
            <w:tcW w:w="1324" w:type="dxa"/>
            <w:tcBorders>
              <w:top w:val="nil"/>
              <w:left w:val="nil"/>
              <w:bottom w:val="single" w:sz="8" w:space="0" w:color="000000"/>
              <w:right w:val="single" w:sz="8" w:space="0" w:color="000000"/>
            </w:tcBorders>
            <w:shd w:val="clear" w:color="auto" w:fill="auto"/>
            <w:noWrap/>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4</w:t>
            </w:r>
            <w:r>
              <w:rPr>
                <w:color w:val="000000"/>
                <w:sz w:val="16"/>
                <w:szCs w:val="16"/>
              </w:rPr>
              <w:t xml:space="preserve"> </w:t>
            </w:r>
            <w:r w:rsidRPr="00455039">
              <w:rPr>
                <w:color w:val="000000"/>
                <w:sz w:val="16"/>
                <w:szCs w:val="16"/>
              </w:rPr>
              <w:t>441</w:t>
            </w:r>
            <w:r>
              <w:rPr>
                <w:color w:val="000000"/>
                <w:sz w:val="16"/>
                <w:szCs w:val="16"/>
              </w:rPr>
              <w:t xml:space="preserve"> </w:t>
            </w:r>
            <w:r w:rsidRPr="00455039">
              <w:rPr>
                <w:color w:val="000000"/>
                <w:sz w:val="16"/>
                <w:szCs w:val="16"/>
              </w:rPr>
              <w:t>300,71</w:t>
            </w:r>
          </w:p>
        </w:tc>
        <w:tc>
          <w:tcPr>
            <w:tcW w:w="147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187 598 785,96</w:t>
            </w:r>
          </w:p>
        </w:tc>
        <w:tc>
          <w:tcPr>
            <w:tcW w:w="765"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98,17</w:t>
            </w:r>
          </w:p>
        </w:tc>
        <w:tc>
          <w:tcPr>
            <w:tcW w:w="689"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1</w:t>
            </w:r>
          </w:p>
        </w:tc>
        <w:tc>
          <w:tcPr>
            <w:tcW w:w="57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57</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4803EC">
              <w:rPr>
                <w:color w:val="000000"/>
                <w:sz w:val="16"/>
                <w:szCs w:val="16"/>
              </w:rPr>
              <w:t>4</w:t>
            </w:r>
            <w:r>
              <w:rPr>
                <w:color w:val="000000"/>
                <w:sz w:val="16"/>
                <w:szCs w:val="16"/>
              </w:rPr>
              <w:t> </w:t>
            </w:r>
            <w:r w:rsidRPr="004803EC">
              <w:rPr>
                <w:color w:val="000000"/>
                <w:sz w:val="16"/>
                <w:szCs w:val="16"/>
              </w:rPr>
              <w:t>441</w:t>
            </w:r>
            <w:r>
              <w:rPr>
                <w:color w:val="000000"/>
                <w:sz w:val="16"/>
                <w:szCs w:val="16"/>
              </w:rPr>
              <w:t xml:space="preserve"> </w:t>
            </w:r>
            <w:r w:rsidRPr="004803EC">
              <w:rPr>
                <w:color w:val="000000"/>
                <w:sz w:val="16"/>
                <w:szCs w:val="16"/>
              </w:rPr>
              <w:t>300,71</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157 204 438,67</w:t>
            </w:r>
          </w:p>
        </w:tc>
        <w:tc>
          <w:tcPr>
            <w:tcW w:w="638"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82,27</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2</w:t>
            </w:r>
            <w:r>
              <w:rPr>
                <w:color w:val="000000"/>
                <w:sz w:val="16"/>
                <w:szCs w:val="16"/>
              </w:rPr>
              <w:t>9</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5</w:t>
            </w:r>
            <w:r>
              <w:rPr>
                <w:color w:val="000000"/>
                <w:sz w:val="16"/>
                <w:szCs w:val="16"/>
              </w:rPr>
              <w:t>4</w:t>
            </w:r>
          </w:p>
        </w:tc>
        <w:tc>
          <w:tcPr>
            <w:tcW w:w="1224"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Pr>
                <w:color w:val="000000"/>
                <w:sz w:val="16"/>
                <w:szCs w:val="16"/>
              </w:rPr>
              <w:t>98 299 720,62</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Pr>
                <w:color w:val="000000"/>
                <w:sz w:val="16"/>
                <w:szCs w:val="16"/>
              </w:rPr>
              <w:t>150 827 309,85</w:t>
            </w:r>
          </w:p>
        </w:tc>
        <w:tc>
          <w:tcPr>
            <w:tcW w:w="1135"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Pr>
                <w:color w:val="000000"/>
                <w:sz w:val="16"/>
                <w:szCs w:val="16"/>
              </w:rPr>
              <w:t>78,93</w:t>
            </w:r>
          </w:p>
        </w:tc>
      </w:tr>
      <w:tr w:rsidR="00737113" w:rsidRPr="00CD2CF4" w:rsidTr="00D17F29">
        <w:trPr>
          <w:trHeight w:val="765"/>
        </w:trPr>
        <w:tc>
          <w:tcPr>
            <w:tcW w:w="1237" w:type="dxa"/>
            <w:tcBorders>
              <w:top w:val="nil"/>
              <w:left w:val="single" w:sz="8" w:space="0" w:color="000000"/>
              <w:bottom w:val="single" w:sz="8" w:space="0" w:color="000000"/>
              <w:right w:val="single" w:sz="8" w:space="0" w:color="000000"/>
            </w:tcBorders>
            <w:shd w:val="clear" w:color="auto" w:fill="auto"/>
            <w:vAlign w:val="center"/>
            <w:hideMark/>
          </w:tcPr>
          <w:p w:rsidR="00737113" w:rsidRPr="00C52A3C" w:rsidRDefault="00737113" w:rsidP="00F010CD">
            <w:pPr>
              <w:spacing w:line="276" w:lineRule="auto"/>
              <w:jc w:val="center"/>
              <w:rPr>
                <w:b/>
                <w:bCs/>
                <w:color w:val="000000"/>
                <w:sz w:val="20"/>
                <w:szCs w:val="20"/>
              </w:rPr>
            </w:pPr>
            <w:r w:rsidRPr="00C52A3C">
              <w:rPr>
                <w:b/>
                <w:bCs/>
                <w:color w:val="000000"/>
                <w:sz w:val="20"/>
                <w:szCs w:val="20"/>
              </w:rPr>
              <w:t>Zachodni</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2</w:t>
            </w:r>
          </w:p>
        </w:tc>
        <w:tc>
          <w:tcPr>
            <w:tcW w:w="582"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40</w:t>
            </w:r>
          </w:p>
        </w:tc>
        <w:tc>
          <w:tcPr>
            <w:tcW w:w="132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2</w:t>
            </w:r>
            <w:r>
              <w:rPr>
                <w:color w:val="000000"/>
                <w:sz w:val="16"/>
                <w:szCs w:val="16"/>
              </w:rPr>
              <w:t> </w:t>
            </w:r>
            <w:r w:rsidRPr="00455039">
              <w:rPr>
                <w:color w:val="000000"/>
                <w:sz w:val="16"/>
                <w:szCs w:val="16"/>
              </w:rPr>
              <w:t>25</w:t>
            </w:r>
            <w:r>
              <w:rPr>
                <w:color w:val="000000"/>
                <w:sz w:val="16"/>
                <w:szCs w:val="16"/>
              </w:rPr>
              <w:t>2 8</w:t>
            </w:r>
            <w:r w:rsidRPr="00455039">
              <w:rPr>
                <w:color w:val="000000"/>
                <w:sz w:val="16"/>
                <w:szCs w:val="16"/>
              </w:rPr>
              <w:t>52,52</w:t>
            </w:r>
          </w:p>
        </w:tc>
        <w:tc>
          <w:tcPr>
            <w:tcW w:w="1474"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228 664 332,88</w:t>
            </w:r>
          </w:p>
        </w:tc>
        <w:tc>
          <w:tcPr>
            <w:tcW w:w="765" w:type="dxa"/>
            <w:tcBorders>
              <w:top w:val="nil"/>
              <w:left w:val="nil"/>
              <w:bottom w:val="single" w:sz="8" w:space="0" w:color="000000"/>
              <w:right w:val="single" w:sz="8" w:space="0" w:color="000000"/>
            </w:tcBorders>
            <w:shd w:val="clear" w:color="auto" w:fill="auto"/>
            <w:vAlign w:val="center"/>
            <w:hideMark/>
          </w:tcPr>
          <w:p w:rsidR="00737113" w:rsidRPr="00455039" w:rsidRDefault="00737113" w:rsidP="00F010CD">
            <w:pPr>
              <w:spacing w:line="276" w:lineRule="auto"/>
              <w:jc w:val="center"/>
              <w:rPr>
                <w:color w:val="000000"/>
                <w:sz w:val="16"/>
                <w:szCs w:val="16"/>
              </w:rPr>
            </w:pPr>
            <w:r w:rsidRPr="00455039">
              <w:rPr>
                <w:color w:val="000000"/>
                <w:sz w:val="16"/>
                <w:szCs w:val="16"/>
              </w:rPr>
              <w:t>99,50</w:t>
            </w:r>
          </w:p>
        </w:tc>
        <w:tc>
          <w:tcPr>
            <w:tcW w:w="689"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2</w:t>
            </w:r>
          </w:p>
        </w:tc>
        <w:tc>
          <w:tcPr>
            <w:tcW w:w="57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37</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D40A25">
              <w:rPr>
                <w:color w:val="000000"/>
                <w:sz w:val="16"/>
                <w:szCs w:val="16"/>
              </w:rPr>
              <w:t>2</w:t>
            </w:r>
            <w:r>
              <w:rPr>
                <w:color w:val="000000"/>
                <w:sz w:val="16"/>
                <w:szCs w:val="16"/>
              </w:rPr>
              <w:t xml:space="preserve"> </w:t>
            </w:r>
            <w:r w:rsidRPr="00D40A25">
              <w:rPr>
                <w:color w:val="000000"/>
                <w:sz w:val="16"/>
                <w:szCs w:val="16"/>
              </w:rPr>
              <w:t>252</w:t>
            </w:r>
            <w:r>
              <w:rPr>
                <w:color w:val="000000"/>
                <w:sz w:val="16"/>
                <w:szCs w:val="16"/>
              </w:rPr>
              <w:t xml:space="preserve"> </w:t>
            </w:r>
            <w:r w:rsidRPr="00D40A25">
              <w:rPr>
                <w:color w:val="000000"/>
                <w:sz w:val="16"/>
                <w:szCs w:val="16"/>
              </w:rPr>
              <w:t>852,52</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sidRPr="002A1D70">
              <w:rPr>
                <w:color w:val="000000"/>
                <w:sz w:val="16"/>
                <w:szCs w:val="16"/>
              </w:rPr>
              <w:t>201 024 332,90</w:t>
            </w:r>
          </w:p>
        </w:tc>
        <w:tc>
          <w:tcPr>
            <w:tcW w:w="638" w:type="dxa"/>
            <w:tcBorders>
              <w:top w:val="nil"/>
              <w:left w:val="nil"/>
              <w:bottom w:val="single" w:sz="8" w:space="0" w:color="000000"/>
              <w:right w:val="single" w:sz="8" w:space="0" w:color="000000"/>
            </w:tcBorders>
            <w:shd w:val="clear" w:color="auto" w:fill="auto"/>
            <w:vAlign w:val="center"/>
            <w:hideMark/>
          </w:tcPr>
          <w:p w:rsidR="00737113" w:rsidRPr="002A1D70" w:rsidRDefault="00737113" w:rsidP="00F010CD">
            <w:pPr>
              <w:spacing w:line="276" w:lineRule="auto"/>
              <w:jc w:val="center"/>
              <w:rPr>
                <w:color w:val="000000"/>
                <w:sz w:val="16"/>
                <w:szCs w:val="16"/>
              </w:rPr>
            </w:pPr>
            <w:r>
              <w:rPr>
                <w:color w:val="000000"/>
                <w:sz w:val="16"/>
                <w:szCs w:val="16"/>
              </w:rPr>
              <w:t>87,47</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13</w:t>
            </w:r>
          </w:p>
        </w:tc>
        <w:tc>
          <w:tcPr>
            <w:tcW w:w="548"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34</w:t>
            </w:r>
          </w:p>
        </w:tc>
        <w:tc>
          <w:tcPr>
            <w:tcW w:w="1224"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Pr>
                <w:color w:val="000000"/>
                <w:sz w:val="16"/>
                <w:szCs w:val="16"/>
              </w:rPr>
              <w:t>63 419 761,01</w:t>
            </w:r>
          </w:p>
        </w:tc>
        <w:tc>
          <w:tcPr>
            <w:tcW w:w="1201"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183 034 766,44</w:t>
            </w:r>
          </w:p>
        </w:tc>
        <w:tc>
          <w:tcPr>
            <w:tcW w:w="1135" w:type="dxa"/>
            <w:tcBorders>
              <w:top w:val="nil"/>
              <w:left w:val="nil"/>
              <w:bottom w:val="single" w:sz="8" w:space="0" w:color="000000"/>
              <w:right w:val="single" w:sz="8" w:space="0" w:color="000000"/>
            </w:tcBorders>
            <w:shd w:val="clear" w:color="auto" w:fill="auto"/>
            <w:vAlign w:val="center"/>
            <w:hideMark/>
          </w:tcPr>
          <w:p w:rsidR="00737113" w:rsidRPr="0095778C" w:rsidRDefault="00737113" w:rsidP="00F010CD">
            <w:pPr>
              <w:spacing w:line="276" w:lineRule="auto"/>
              <w:jc w:val="center"/>
              <w:rPr>
                <w:color w:val="000000"/>
                <w:sz w:val="16"/>
                <w:szCs w:val="16"/>
              </w:rPr>
            </w:pPr>
            <w:r w:rsidRPr="0095778C">
              <w:rPr>
                <w:color w:val="000000"/>
                <w:sz w:val="16"/>
                <w:szCs w:val="16"/>
              </w:rPr>
              <w:t>79,64</w:t>
            </w:r>
          </w:p>
        </w:tc>
      </w:tr>
      <w:tr w:rsidR="00D17F29" w:rsidRPr="00CD2CF4" w:rsidTr="00D17F29">
        <w:trPr>
          <w:trHeight w:val="860"/>
        </w:trPr>
        <w:tc>
          <w:tcPr>
            <w:tcW w:w="1237" w:type="dxa"/>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737113" w:rsidRPr="00C52A3C" w:rsidRDefault="00737113" w:rsidP="00F010CD">
            <w:pPr>
              <w:spacing w:line="276" w:lineRule="auto"/>
              <w:jc w:val="center"/>
              <w:rPr>
                <w:b/>
                <w:bCs/>
                <w:color w:val="000000"/>
                <w:sz w:val="20"/>
                <w:szCs w:val="20"/>
              </w:rPr>
            </w:pPr>
            <w:r>
              <w:rPr>
                <w:b/>
                <w:bCs/>
                <w:color w:val="000000"/>
                <w:sz w:val="20"/>
                <w:szCs w:val="20"/>
              </w:rPr>
              <w:t>S</w:t>
            </w:r>
            <w:r w:rsidRPr="00C52A3C">
              <w:rPr>
                <w:b/>
                <w:bCs/>
                <w:color w:val="000000"/>
                <w:sz w:val="20"/>
                <w:szCs w:val="20"/>
              </w:rPr>
              <w:t>uma</w:t>
            </w:r>
          </w:p>
        </w:tc>
        <w:tc>
          <w:tcPr>
            <w:tcW w:w="548" w:type="dxa"/>
            <w:tcBorders>
              <w:top w:val="single" w:sz="8" w:space="0" w:color="000000"/>
              <w:left w:val="nil"/>
              <w:bottom w:val="single" w:sz="8" w:space="0" w:color="000000"/>
              <w:right w:val="single" w:sz="8" w:space="0" w:color="000000"/>
            </w:tcBorders>
            <w:shd w:val="clear" w:color="auto" w:fill="DDD9C3"/>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3</w:t>
            </w:r>
          </w:p>
        </w:tc>
        <w:tc>
          <w:tcPr>
            <w:tcW w:w="582" w:type="dxa"/>
            <w:tcBorders>
              <w:top w:val="single" w:sz="8" w:space="0" w:color="000000"/>
              <w:left w:val="nil"/>
              <w:bottom w:val="single" w:sz="8" w:space="0" w:color="000000"/>
              <w:right w:val="single" w:sz="8" w:space="0" w:color="000000"/>
            </w:tcBorders>
            <w:shd w:val="clear" w:color="auto" w:fill="DDD9C3"/>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246</w:t>
            </w:r>
          </w:p>
        </w:tc>
        <w:tc>
          <w:tcPr>
            <w:tcW w:w="1324"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6 694 153,23</w:t>
            </w:r>
          </w:p>
        </w:tc>
        <w:tc>
          <w:tcPr>
            <w:tcW w:w="1474"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943 974 211,96</w:t>
            </w:r>
          </w:p>
        </w:tc>
        <w:tc>
          <w:tcPr>
            <w:tcW w:w="765"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96,71</w:t>
            </w:r>
          </w:p>
        </w:tc>
        <w:tc>
          <w:tcPr>
            <w:tcW w:w="689"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10</w:t>
            </w:r>
          </w:p>
        </w:tc>
        <w:tc>
          <w:tcPr>
            <w:tcW w:w="571"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211</w:t>
            </w:r>
          </w:p>
        </w:tc>
        <w:tc>
          <w:tcPr>
            <w:tcW w:w="1201"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52 048 968,54</w:t>
            </w:r>
          </w:p>
        </w:tc>
        <w:tc>
          <w:tcPr>
            <w:tcW w:w="1201"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734 133 095,06</w:t>
            </w:r>
          </w:p>
        </w:tc>
        <w:tc>
          <w:tcPr>
            <w:tcW w:w="638"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75,21</w:t>
            </w:r>
          </w:p>
        </w:tc>
        <w:tc>
          <w:tcPr>
            <w:tcW w:w="548"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91</w:t>
            </w:r>
          </w:p>
        </w:tc>
        <w:tc>
          <w:tcPr>
            <w:tcW w:w="548"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190</w:t>
            </w:r>
          </w:p>
        </w:tc>
        <w:tc>
          <w:tcPr>
            <w:tcW w:w="1224"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370 227 615,09</w:t>
            </w:r>
          </w:p>
        </w:tc>
        <w:tc>
          <w:tcPr>
            <w:tcW w:w="1201"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659 767 352,58</w:t>
            </w:r>
          </w:p>
        </w:tc>
        <w:tc>
          <w:tcPr>
            <w:tcW w:w="1135" w:type="dxa"/>
            <w:tcBorders>
              <w:top w:val="single" w:sz="8" w:space="0" w:color="000000"/>
              <w:left w:val="nil"/>
              <w:bottom w:val="single" w:sz="8" w:space="0" w:color="000000"/>
              <w:right w:val="single" w:sz="8" w:space="0" w:color="000000"/>
            </w:tcBorders>
            <w:shd w:val="clear" w:color="auto" w:fill="DDD9C3"/>
            <w:noWrap/>
            <w:vAlign w:val="center"/>
            <w:hideMark/>
          </w:tcPr>
          <w:p w:rsidR="00737113" w:rsidRPr="00D17F29" w:rsidRDefault="00737113" w:rsidP="00F010CD">
            <w:pPr>
              <w:spacing w:line="276" w:lineRule="auto"/>
              <w:jc w:val="center"/>
              <w:rPr>
                <w:b/>
                <w:color w:val="000000"/>
                <w:sz w:val="16"/>
                <w:szCs w:val="16"/>
              </w:rPr>
            </w:pPr>
            <w:r w:rsidRPr="00D17F29">
              <w:rPr>
                <w:b/>
                <w:color w:val="000000"/>
                <w:sz w:val="16"/>
                <w:szCs w:val="16"/>
              </w:rPr>
              <w:t>67,59</w:t>
            </w:r>
          </w:p>
        </w:tc>
      </w:tr>
    </w:tbl>
    <w:p w:rsidR="00737113" w:rsidRDefault="00737113" w:rsidP="00F010CD">
      <w:pPr>
        <w:pStyle w:val="Legenda"/>
        <w:keepNext/>
        <w:spacing w:line="276" w:lineRule="auto"/>
      </w:pPr>
    </w:p>
    <w:p w:rsidR="00737113" w:rsidRDefault="00737113" w:rsidP="00F010CD">
      <w:pPr>
        <w:pStyle w:val="Legenda"/>
        <w:keepNext/>
        <w:spacing w:line="276" w:lineRule="auto"/>
        <w:rPr>
          <w:b w:val="0"/>
          <w:i/>
        </w:rPr>
      </w:pPr>
      <w:r>
        <w:t xml:space="preserve">Tabela </w:t>
      </w:r>
      <w:r w:rsidR="008B68A0">
        <w:fldChar w:fldCharType="begin"/>
      </w:r>
      <w:r w:rsidR="00980A10">
        <w:instrText xml:space="preserve"> SEQ Tabela \* ARABIC </w:instrText>
      </w:r>
      <w:r w:rsidR="008B68A0">
        <w:fldChar w:fldCharType="separate"/>
      </w:r>
      <w:r w:rsidR="009B09C6">
        <w:rPr>
          <w:noProof/>
        </w:rPr>
        <w:t>4</w:t>
      </w:r>
      <w:r w:rsidR="008B68A0">
        <w:fldChar w:fldCharType="end"/>
      </w:r>
      <w:r w:rsidRPr="00DF334E">
        <w:rPr>
          <w:i/>
        </w:rPr>
        <w:t xml:space="preserve"> </w:t>
      </w:r>
      <w:r w:rsidRPr="00DF334E">
        <w:rPr>
          <w:b w:val="0"/>
          <w:i/>
        </w:rPr>
        <w:t>Zbiorcza informacja nt. składania wniosków w ramach PRS</w:t>
      </w:r>
    </w:p>
    <w:p w:rsidR="00737113" w:rsidRPr="00DF334E" w:rsidRDefault="00737113" w:rsidP="00F010CD">
      <w:pPr>
        <w:spacing w:line="276" w:lineRule="auto"/>
      </w:pPr>
    </w:p>
    <w:tbl>
      <w:tblPr>
        <w:tblW w:w="11674" w:type="dxa"/>
        <w:jc w:val="center"/>
        <w:tblLayout w:type="fixed"/>
        <w:tblCellMar>
          <w:left w:w="70" w:type="dxa"/>
          <w:right w:w="70" w:type="dxa"/>
        </w:tblCellMar>
        <w:tblLook w:val="04A0"/>
      </w:tblPr>
      <w:tblGrid>
        <w:gridCol w:w="1252"/>
        <w:gridCol w:w="945"/>
        <w:gridCol w:w="1701"/>
        <w:gridCol w:w="763"/>
        <w:gridCol w:w="818"/>
        <w:gridCol w:w="1709"/>
        <w:gridCol w:w="825"/>
        <w:gridCol w:w="784"/>
        <w:gridCol w:w="1763"/>
        <w:gridCol w:w="1114"/>
      </w:tblGrid>
      <w:tr w:rsidR="00737113" w:rsidRPr="00556E6B" w:rsidTr="007D3405">
        <w:trPr>
          <w:trHeight w:val="695"/>
          <w:jc w:val="center"/>
        </w:trPr>
        <w:tc>
          <w:tcPr>
            <w:tcW w:w="1252" w:type="dxa"/>
            <w:vMerge w:val="restart"/>
            <w:tcBorders>
              <w:top w:val="single" w:sz="8" w:space="0" w:color="auto"/>
              <w:left w:val="single" w:sz="8" w:space="0" w:color="auto"/>
              <w:bottom w:val="single" w:sz="8"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PRS</w:t>
            </w:r>
          </w:p>
        </w:tc>
        <w:tc>
          <w:tcPr>
            <w:tcW w:w="3409"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color w:val="000000"/>
                <w:sz w:val="20"/>
                <w:szCs w:val="20"/>
              </w:rPr>
            </w:pPr>
            <w:r w:rsidRPr="00556E6B">
              <w:rPr>
                <w:b/>
                <w:bCs/>
                <w:color w:val="000000"/>
                <w:sz w:val="20"/>
                <w:szCs w:val="20"/>
              </w:rPr>
              <w:t>Wnioski złożone do 31.12.2010 r.</w:t>
            </w:r>
          </w:p>
        </w:tc>
        <w:tc>
          <w:tcPr>
            <w:tcW w:w="3352" w:type="dxa"/>
            <w:gridSpan w:val="3"/>
            <w:tcBorders>
              <w:top w:val="single" w:sz="8" w:space="0" w:color="auto"/>
              <w:left w:val="single" w:sz="4" w:space="0" w:color="auto"/>
              <w:bottom w:val="single" w:sz="8"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Wnioski do złożenia do 31.12.2011 r.</w:t>
            </w:r>
          </w:p>
        </w:tc>
        <w:tc>
          <w:tcPr>
            <w:tcW w:w="3661"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 xml:space="preserve">Nie złożono wniosku / deklaracja </w:t>
            </w:r>
            <w:r>
              <w:rPr>
                <w:b/>
                <w:bCs/>
                <w:color w:val="000000"/>
                <w:sz w:val="20"/>
                <w:szCs w:val="20"/>
              </w:rPr>
              <w:br/>
            </w:r>
            <w:r w:rsidRPr="00556E6B">
              <w:rPr>
                <w:b/>
                <w:bCs/>
                <w:color w:val="000000"/>
                <w:sz w:val="20"/>
                <w:szCs w:val="20"/>
              </w:rPr>
              <w:t>o rezygnacji / ocenione negatywnie</w:t>
            </w:r>
          </w:p>
        </w:tc>
      </w:tr>
      <w:tr w:rsidR="00737113" w:rsidRPr="00556E6B" w:rsidTr="007D3405">
        <w:trPr>
          <w:trHeight w:val="900"/>
          <w:jc w:val="center"/>
        </w:trPr>
        <w:tc>
          <w:tcPr>
            <w:tcW w:w="1252" w:type="dxa"/>
            <w:vMerge/>
            <w:tcBorders>
              <w:top w:val="single" w:sz="8" w:space="0" w:color="auto"/>
              <w:left w:val="single" w:sz="8" w:space="0" w:color="auto"/>
              <w:bottom w:val="single" w:sz="8" w:space="0" w:color="auto"/>
              <w:right w:val="single" w:sz="4" w:space="0" w:color="auto"/>
            </w:tcBorders>
            <w:shd w:val="clear" w:color="auto" w:fill="DDD9C3"/>
            <w:vAlign w:val="center"/>
            <w:hideMark/>
          </w:tcPr>
          <w:p w:rsidR="00737113" w:rsidRPr="00556E6B" w:rsidRDefault="00737113" w:rsidP="00F010CD">
            <w:pPr>
              <w:spacing w:line="276" w:lineRule="auto"/>
              <w:jc w:val="center"/>
              <w:rPr>
                <w:b/>
                <w:bCs/>
                <w:color w:val="000000"/>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color w:val="000000"/>
                <w:sz w:val="20"/>
                <w:szCs w:val="20"/>
              </w:rPr>
            </w:pPr>
            <w:r w:rsidRPr="00556E6B">
              <w:rPr>
                <w:b/>
                <w:bCs/>
                <w:color w:val="000000"/>
                <w:sz w:val="20"/>
                <w:szCs w:val="20"/>
              </w:rPr>
              <w:t>Liczba</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color w:val="000000"/>
                <w:sz w:val="20"/>
                <w:szCs w:val="20"/>
              </w:rPr>
            </w:pPr>
            <w:r w:rsidRPr="00556E6B">
              <w:rPr>
                <w:b/>
                <w:bCs/>
                <w:color w:val="000000"/>
                <w:sz w:val="20"/>
                <w:szCs w:val="20"/>
              </w:rPr>
              <w:t>Suma dofinansowania (zł)</w:t>
            </w:r>
          </w:p>
        </w:tc>
        <w:tc>
          <w:tcPr>
            <w:tcW w:w="763"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color w:val="000000"/>
                <w:sz w:val="20"/>
                <w:szCs w:val="20"/>
              </w:rPr>
            </w:pPr>
            <w:r w:rsidRPr="00556E6B">
              <w:rPr>
                <w:b/>
                <w:color w:val="000000"/>
                <w:sz w:val="20"/>
                <w:szCs w:val="20"/>
              </w:rPr>
              <w:t>%</w:t>
            </w:r>
            <w:r w:rsidRPr="00556E6B">
              <w:rPr>
                <w:rStyle w:val="Odwoanieprzypisudolnego"/>
                <w:b/>
                <w:color w:val="000000"/>
                <w:sz w:val="20"/>
                <w:szCs w:val="20"/>
              </w:rPr>
              <w:footnoteReference w:id="17"/>
            </w:r>
          </w:p>
        </w:tc>
        <w:tc>
          <w:tcPr>
            <w:tcW w:w="818" w:type="dxa"/>
            <w:tcBorders>
              <w:top w:val="single" w:sz="8" w:space="0" w:color="auto"/>
              <w:left w:val="single" w:sz="4" w:space="0" w:color="auto"/>
              <w:bottom w:val="single" w:sz="8" w:space="0" w:color="auto"/>
              <w:right w:val="single" w:sz="8"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Liczba</w:t>
            </w:r>
          </w:p>
        </w:tc>
        <w:tc>
          <w:tcPr>
            <w:tcW w:w="1709" w:type="dxa"/>
            <w:tcBorders>
              <w:top w:val="single" w:sz="8" w:space="0" w:color="auto"/>
              <w:left w:val="nil"/>
              <w:bottom w:val="single" w:sz="8" w:space="0" w:color="auto"/>
              <w:right w:val="single" w:sz="8" w:space="0" w:color="auto"/>
            </w:tcBorders>
            <w:shd w:val="clear" w:color="auto" w:fill="DDD9C3"/>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Suma dofinansowania (zł)</w:t>
            </w:r>
          </w:p>
        </w:tc>
        <w:tc>
          <w:tcPr>
            <w:tcW w:w="825" w:type="dxa"/>
            <w:tcBorders>
              <w:top w:val="single" w:sz="8" w:space="0" w:color="auto"/>
              <w:left w:val="nil"/>
              <w:bottom w:val="single" w:sz="8"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color w:val="000000"/>
                <w:sz w:val="20"/>
                <w:szCs w:val="20"/>
              </w:rPr>
            </w:pPr>
            <w:r w:rsidRPr="00556E6B">
              <w:rPr>
                <w:b/>
                <w:color w:val="000000"/>
                <w:sz w:val="20"/>
                <w:szCs w:val="20"/>
              </w:rPr>
              <w:t>%</w:t>
            </w:r>
            <w:r w:rsidRPr="00556E6B">
              <w:rPr>
                <w:rStyle w:val="Odwoanieprzypisudolnego"/>
                <w:b/>
                <w:color w:val="000000"/>
                <w:sz w:val="20"/>
                <w:szCs w:val="20"/>
              </w:rPr>
              <w:t>1</w:t>
            </w:r>
          </w:p>
        </w:tc>
        <w:tc>
          <w:tcPr>
            <w:tcW w:w="784"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Liczba</w:t>
            </w:r>
          </w:p>
        </w:tc>
        <w:tc>
          <w:tcPr>
            <w:tcW w:w="176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37113" w:rsidRPr="00556E6B" w:rsidRDefault="00737113" w:rsidP="00F010CD">
            <w:pPr>
              <w:spacing w:line="276" w:lineRule="auto"/>
              <w:jc w:val="center"/>
              <w:rPr>
                <w:b/>
                <w:bCs/>
                <w:color w:val="000000"/>
                <w:sz w:val="20"/>
                <w:szCs w:val="20"/>
              </w:rPr>
            </w:pPr>
            <w:r>
              <w:rPr>
                <w:b/>
                <w:bCs/>
                <w:color w:val="000000"/>
                <w:sz w:val="20"/>
                <w:szCs w:val="20"/>
              </w:rPr>
              <w:t>Suma dofinansowania</w:t>
            </w:r>
            <w:r>
              <w:rPr>
                <w:rStyle w:val="Odwoanieprzypisudolnego"/>
                <w:b/>
                <w:bCs/>
                <w:color w:val="000000"/>
                <w:sz w:val="20"/>
                <w:szCs w:val="20"/>
              </w:rPr>
              <w:footnoteReference w:id="18"/>
            </w:r>
            <w:r>
              <w:rPr>
                <w:b/>
                <w:bCs/>
                <w:color w:val="000000"/>
                <w:sz w:val="20"/>
                <w:szCs w:val="20"/>
              </w:rPr>
              <w:t xml:space="preserve"> </w:t>
            </w:r>
            <w:r w:rsidRPr="00556E6B">
              <w:rPr>
                <w:b/>
                <w:bCs/>
                <w:color w:val="000000"/>
                <w:sz w:val="20"/>
                <w:szCs w:val="20"/>
              </w:rPr>
              <w:t>(zł)</w:t>
            </w:r>
          </w:p>
        </w:tc>
        <w:tc>
          <w:tcPr>
            <w:tcW w:w="1114"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 Programu</w:t>
            </w:r>
          </w:p>
        </w:tc>
      </w:tr>
      <w:tr w:rsidR="00737113" w:rsidRPr="00556E6B" w:rsidTr="00D17F29">
        <w:trPr>
          <w:trHeight w:val="567"/>
          <w:jc w:val="center"/>
        </w:trPr>
        <w:tc>
          <w:tcPr>
            <w:tcW w:w="12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Centralny</w:t>
            </w:r>
          </w:p>
        </w:tc>
        <w:tc>
          <w:tcPr>
            <w:tcW w:w="945"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81</w:t>
            </w:r>
          </w:p>
        </w:tc>
        <w:tc>
          <w:tcPr>
            <w:tcW w:w="1701"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388 339 791,60</w:t>
            </w:r>
          </w:p>
        </w:tc>
        <w:tc>
          <w:tcPr>
            <w:tcW w:w="763"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90%</w:t>
            </w:r>
          </w:p>
        </w:tc>
        <w:tc>
          <w:tcPr>
            <w:tcW w:w="8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0</w:t>
            </w:r>
          </w:p>
        </w:tc>
        <w:tc>
          <w:tcPr>
            <w:tcW w:w="1709" w:type="dxa"/>
            <w:tcBorders>
              <w:top w:val="single" w:sz="8" w:space="0" w:color="auto"/>
              <w:left w:val="nil"/>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w:t>
            </w:r>
            <w:r>
              <w:rPr>
                <w:color w:val="000000"/>
                <w:sz w:val="20"/>
                <w:szCs w:val="20"/>
              </w:rPr>
              <w:t>8</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Pr>
                <w:color w:val="000000"/>
                <w:sz w:val="20"/>
                <w:szCs w:val="20"/>
              </w:rPr>
              <w:t>47 295 365,56</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11,</w:t>
            </w:r>
            <w:r>
              <w:rPr>
                <w:color w:val="000000"/>
                <w:sz w:val="20"/>
                <w:szCs w:val="20"/>
              </w:rPr>
              <w:t>7</w:t>
            </w:r>
            <w:r w:rsidRPr="00556E6B">
              <w:rPr>
                <w:color w:val="000000"/>
                <w:sz w:val="20"/>
                <w:szCs w:val="20"/>
              </w:rPr>
              <w:t>%</w:t>
            </w:r>
          </w:p>
        </w:tc>
      </w:tr>
      <w:tr w:rsidR="00737113" w:rsidRPr="00556E6B" w:rsidTr="00D17F29">
        <w:trPr>
          <w:trHeight w:val="567"/>
          <w:jc w:val="center"/>
        </w:trPr>
        <w:tc>
          <w:tcPr>
            <w:tcW w:w="1252" w:type="dxa"/>
            <w:tcBorders>
              <w:top w:val="nil"/>
              <w:left w:val="single" w:sz="8" w:space="0" w:color="auto"/>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Południowy</w:t>
            </w:r>
          </w:p>
        </w:tc>
        <w:tc>
          <w:tcPr>
            <w:tcW w:w="945"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139 371 301,52</w:t>
            </w:r>
          </w:p>
        </w:tc>
        <w:tc>
          <w:tcPr>
            <w:tcW w:w="763"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90%</w:t>
            </w:r>
          </w:p>
        </w:tc>
        <w:tc>
          <w:tcPr>
            <w:tcW w:w="818" w:type="dxa"/>
            <w:tcBorders>
              <w:top w:val="nil"/>
              <w:left w:val="single" w:sz="4" w:space="0" w:color="auto"/>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2</w:t>
            </w:r>
          </w:p>
        </w:tc>
        <w:tc>
          <w:tcPr>
            <w:tcW w:w="1709" w:type="dxa"/>
            <w:tcBorders>
              <w:top w:val="nil"/>
              <w:left w:val="nil"/>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1 799 527,13</w:t>
            </w:r>
          </w:p>
        </w:tc>
        <w:tc>
          <w:tcPr>
            <w:tcW w:w="825" w:type="dxa"/>
            <w:tcBorders>
              <w:top w:val="nil"/>
              <w:left w:val="nil"/>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16</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22 344 769,27</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14,9%</w:t>
            </w:r>
          </w:p>
        </w:tc>
      </w:tr>
      <w:tr w:rsidR="00737113" w:rsidRPr="00556E6B" w:rsidTr="00D17F29">
        <w:trPr>
          <w:trHeight w:val="567"/>
          <w:jc w:val="center"/>
        </w:trPr>
        <w:tc>
          <w:tcPr>
            <w:tcW w:w="1252" w:type="dxa"/>
            <w:tcBorders>
              <w:top w:val="nil"/>
              <w:left w:val="single" w:sz="8" w:space="0" w:color="auto"/>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Północny</w:t>
            </w:r>
          </w:p>
        </w:tc>
        <w:tc>
          <w:tcPr>
            <w:tcW w:w="945"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59</w:t>
            </w:r>
          </w:p>
        </w:tc>
        <w:tc>
          <w:tcPr>
            <w:tcW w:w="1701"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187 598 785,96</w:t>
            </w:r>
          </w:p>
        </w:tc>
        <w:tc>
          <w:tcPr>
            <w:tcW w:w="763"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95%</w:t>
            </w:r>
          </w:p>
        </w:tc>
        <w:tc>
          <w:tcPr>
            <w:tcW w:w="818" w:type="dxa"/>
            <w:tcBorders>
              <w:top w:val="nil"/>
              <w:left w:val="single" w:sz="4" w:space="0" w:color="auto"/>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w:t>
            </w:r>
          </w:p>
        </w:tc>
        <w:tc>
          <w:tcPr>
            <w:tcW w:w="1709" w:type="dxa"/>
            <w:tcBorders>
              <w:top w:val="nil"/>
              <w:left w:val="nil"/>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776 475,53</w:t>
            </w:r>
          </w:p>
        </w:tc>
        <w:tc>
          <w:tcPr>
            <w:tcW w:w="825" w:type="dxa"/>
            <w:tcBorders>
              <w:top w:val="nil"/>
              <w:left w:val="nil"/>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10 270 307,95</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5,4%</w:t>
            </w:r>
          </w:p>
        </w:tc>
      </w:tr>
      <w:tr w:rsidR="00737113" w:rsidRPr="00556E6B" w:rsidTr="00D17F29">
        <w:trPr>
          <w:trHeight w:val="567"/>
          <w:jc w:val="center"/>
        </w:trPr>
        <w:tc>
          <w:tcPr>
            <w:tcW w:w="1252" w:type="dxa"/>
            <w:tcBorders>
              <w:top w:val="nil"/>
              <w:left w:val="single" w:sz="8" w:space="0" w:color="auto"/>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Zachodni</w:t>
            </w:r>
          </w:p>
        </w:tc>
        <w:tc>
          <w:tcPr>
            <w:tcW w:w="945"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228 664 332,88</w:t>
            </w:r>
          </w:p>
        </w:tc>
        <w:tc>
          <w:tcPr>
            <w:tcW w:w="763" w:type="dxa"/>
            <w:tcBorders>
              <w:top w:val="single" w:sz="4" w:space="0" w:color="auto"/>
              <w:left w:val="single" w:sz="4" w:space="0" w:color="auto"/>
              <w:bottom w:val="single" w:sz="4" w:space="0" w:color="auto"/>
              <w:right w:val="single" w:sz="4" w:space="0" w:color="auto"/>
            </w:tcBorders>
            <w:vAlign w:val="center"/>
          </w:tcPr>
          <w:p w:rsidR="00737113" w:rsidRPr="00556E6B" w:rsidRDefault="00737113" w:rsidP="00F010CD">
            <w:pPr>
              <w:spacing w:line="276" w:lineRule="auto"/>
              <w:jc w:val="center"/>
              <w:rPr>
                <w:color w:val="000000"/>
                <w:sz w:val="20"/>
                <w:szCs w:val="20"/>
              </w:rPr>
            </w:pPr>
            <w:r w:rsidRPr="00556E6B">
              <w:rPr>
                <w:color w:val="000000"/>
                <w:sz w:val="20"/>
                <w:szCs w:val="20"/>
              </w:rPr>
              <w:t>105%</w:t>
            </w:r>
          </w:p>
        </w:tc>
        <w:tc>
          <w:tcPr>
            <w:tcW w:w="818" w:type="dxa"/>
            <w:tcBorders>
              <w:top w:val="nil"/>
              <w:left w:val="single" w:sz="4" w:space="0" w:color="auto"/>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w:t>
            </w:r>
          </w:p>
        </w:tc>
        <w:tc>
          <w:tcPr>
            <w:tcW w:w="1709" w:type="dxa"/>
            <w:tcBorders>
              <w:top w:val="nil"/>
              <w:left w:val="nil"/>
              <w:bottom w:val="single" w:sz="8" w:space="0" w:color="auto"/>
              <w:right w:val="single" w:sz="8"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1 149 371,26</w:t>
            </w:r>
          </w:p>
        </w:tc>
        <w:tc>
          <w:tcPr>
            <w:tcW w:w="825" w:type="dxa"/>
            <w:tcBorders>
              <w:top w:val="nil"/>
              <w:left w:val="nil"/>
              <w:bottom w:val="single" w:sz="8"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10 128 572,87</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13" w:rsidRPr="00556E6B" w:rsidRDefault="00737113" w:rsidP="00F010CD">
            <w:pPr>
              <w:spacing w:line="276" w:lineRule="auto"/>
              <w:jc w:val="center"/>
              <w:rPr>
                <w:color w:val="000000"/>
                <w:sz w:val="20"/>
                <w:szCs w:val="20"/>
              </w:rPr>
            </w:pPr>
            <w:r w:rsidRPr="00556E6B">
              <w:rPr>
                <w:color w:val="000000"/>
                <w:sz w:val="20"/>
                <w:szCs w:val="20"/>
              </w:rPr>
              <w:t>4,4%</w:t>
            </w:r>
          </w:p>
        </w:tc>
      </w:tr>
      <w:tr w:rsidR="00737113" w:rsidRPr="00556E6B" w:rsidTr="00D17F29">
        <w:trPr>
          <w:trHeight w:val="567"/>
          <w:jc w:val="center"/>
        </w:trPr>
        <w:tc>
          <w:tcPr>
            <w:tcW w:w="1252" w:type="dxa"/>
            <w:tcBorders>
              <w:top w:val="nil"/>
              <w:left w:val="single" w:sz="8" w:space="0" w:color="auto"/>
              <w:bottom w:val="single" w:sz="8"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SUMA</w:t>
            </w:r>
          </w:p>
        </w:tc>
        <w:tc>
          <w:tcPr>
            <w:tcW w:w="945"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sz w:val="20"/>
                <w:szCs w:val="20"/>
              </w:rPr>
            </w:pPr>
            <w:r w:rsidRPr="00556E6B">
              <w:rPr>
                <w:b/>
                <w:bCs/>
                <w:sz w:val="20"/>
                <w:szCs w:val="20"/>
              </w:rPr>
              <w:t>246</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sz w:val="20"/>
                <w:szCs w:val="20"/>
              </w:rPr>
            </w:pPr>
            <w:r w:rsidRPr="00556E6B">
              <w:rPr>
                <w:b/>
                <w:bCs/>
                <w:sz w:val="20"/>
                <w:szCs w:val="20"/>
              </w:rPr>
              <w:t>943 974 211,96</w:t>
            </w:r>
          </w:p>
        </w:tc>
        <w:tc>
          <w:tcPr>
            <w:tcW w:w="763" w:type="dxa"/>
            <w:tcBorders>
              <w:top w:val="single" w:sz="4" w:space="0" w:color="auto"/>
              <w:left w:val="single" w:sz="4" w:space="0" w:color="auto"/>
              <w:bottom w:val="single" w:sz="4" w:space="0" w:color="auto"/>
              <w:right w:val="single" w:sz="4" w:space="0" w:color="auto"/>
            </w:tcBorders>
            <w:shd w:val="clear" w:color="auto" w:fill="DDD9C3"/>
            <w:vAlign w:val="center"/>
          </w:tcPr>
          <w:p w:rsidR="00737113" w:rsidRPr="00556E6B" w:rsidRDefault="00737113" w:rsidP="00F010CD">
            <w:pPr>
              <w:spacing w:line="276" w:lineRule="auto"/>
              <w:jc w:val="center"/>
              <w:rPr>
                <w:b/>
                <w:bCs/>
                <w:sz w:val="20"/>
                <w:szCs w:val="20"/>
              </w:rPr>
            </w:pPr>
            <w:r w:rsidRPr="00556E6B">
              <w:rPr>
                <w:b/>
                <w:bCs/>
                <w:sz w:val="20"/>
                <w:szCs w:val="20"/>
              </w:rPr>
              <w:t>94%</w:t>
            </w:r>
          </w:p>
        </w:tc>
        <w:tc>
          <w:tcPr>
            <w:tcW w:w="818" w:type="dxa"/>
            <w:tcBorders>
              <w:top w:val="nil"/>
              <w:left w:val="single" w:sz="4" w:space="0" w:color="auto"/>
              <w:bottom w:val="single" w:sz="8" w:space="0" w:color="auto"/>
              <w:right w:val="single" w:sz="8" w:space="0" w:color="auto"/>
            </w:tcBorders>
            <w:shd w:val="clear" w:color="auto" w:fill="DDD9C3"/>
            <w:noWrap/>
            <w:vAlign w:val="center"/>
            <w:hideMark/>
          </w:tcPr>
          <w:p w:rsidR="00737113" w:rsidRPr="00556E6B" w:rsidRDefault="00737113" w:rsidP="00F010CD">
            <w:pPr>
              <w:spacing w:line="276" w:lineRule="auto"/>
              <w:jc w:val="center"/>
              <w:rPr>
                <w:b/>
                <w:bCs/>
                <w:sz w:val="20"/>
                <w:szCs w:val="20"/>
              </w:rPr>
            </w:pPr>
            <w:r w:rsidRPr="00556E6B">
              <w:rPr>
                <w:b/>
                <w:bCs/>
                <w:sz w:val="20"/>
                <w:szCs w:val="20"/>
              </w:rPr>
              <w:t>4</w:t>
            </w:r>
          </w:p>
        </w:tc>
        <w:tc>
          <w:tcPr>
            <w:tcW w:w="1709" w:type="dxa"/>
            <w:tcBorders>
              <w:top w:val="nil"/>
              <w:left w:val="nil"/>
              <w:bottom w:val="single" w:sz="8" w:space="0" w:color="auto"/>
              <w:right w:val="single" w:sz="8" w:space="0" w:color="auto"/>
            </w:tcBorders>
            <w:shd w:val="clear" w:color="auto" w:fill="DDD9C3"/>
            <w:noWrap/>
            <w:vAlign w:val="center"/>
            <w:hideMark/>
          </w:tcPr>
          <w:p w:rsidR="00737113" w:rsidRPr="00556E6B" w:rsidRDefault="00737113" w:rsidP="00F010CD">
            <w:pPr>
              <w:spacing w:line="276" w:lineRule="auto"/>
              <w:jc w:val="center"/>
              <w:rPr>
                <w:b/>
                <w:bCs/>
                <w:sz w:val="20"/>
                <w:szCs w:val="20"/>
              </w:rPr>
            </w:pPr>
            <w:r w:rsidRPr="00556E6B">
              <w:rPr>
                <w:b/>
                <w:bCs/>
                <w:sz w:val="20"/>
                <w:szCs w:val="20"/>
              </w:rPr>
              <w:t>3 725 373,92</w:t>
            </w:r>
          </w:p>
        </w:tc>
        <w:tc>
          <w:tcPr>
            <w:tcW w:w="825" w:type="dxa"/>
            <w:tcBorders>
              <w:top w:val="nil"/>
              <w:left w:val="nil"/>
              <w:bottom w:val="single" w:sz="8"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sz w:val="20"/>
                <w:szCs w:val="20"/>
              </w:rPr>
            </w:pPr>
            <w:r w:rsidRPr="00556E6B">
              <w:rPr>
                <w:b/>
                <w:bCs/>
                <w:sz w:val="20"/>
                <w:szCs w:val="20"/>
              </w:rPr>
              <w:t>2%</w:t>
            </w:r>
          </w:p>
        </w:tc>
        <w:tc>
          <w:tcPr>
            <w:tcW w:w="784"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Pr>
                <w:b/>
                <w:bCs/>
                <w:color w:val="000000"/>
                <w:sz w:val="20"/>
                <w:szCs w:val="20"/>
              </w:rPr>
              <w:t>40</w:t>
            </w:r>
          </w:p>
        </w:tc>
        <w:tc>
          <w:tcPr>
            <w:tcW w:w="1763"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Pr>
                <w:b/>
                <w:bCs/>
                <w:color w:val="000000"/>
                <w:sz w:val="20"/>
                <w:szCs w:val="20"/>
              </w:rPr>
              <w:t>90 039 015,65</w:t>
            </w:r>
          </w:p>
        </w:tc>
        <w:tc>
          <w:tcPr>
            <w:tcW w:w="1114"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737113" w:rsidRPr="00556E6B" w:rsidRDefault="00737113" w:rsidP="00F010CD">
            <w:pPr>
              <w:spacing w:line="276" w:lineRule="auto"/>
              <w:jc w:val="center"/>
              <w:rPr>
                <w:b/>
                <w:bCs/>
                <w:color w:val="000000"/>
                <w:sz w:val="20"/>
                <w:szCs w:val="20"/>
              </w:rPr>
            </w:pPr>
            <w:r w:rsidRPr="00556E6B">
              <w:rPr>
                <w:b/>
                <w:bCs/>
                <w:color w:val="000000"/>
                <w:sz w:val="20"/>
                <w:szCs w:val="20"/>
              </w:rPr>
              <w:t>9,</w:t>
            </w:r>
            <w:r>
              <w:rPr>
                <w:b/>
                <w:bCs/>
                <w:color w:val="000000"/>
                <w:sz w:val="20"/>
                <w:szCs w:val="20"/>
              </w:rPr>
              <w:t>2</w:t>
            </w:r>
            <w:r w:rsidRPr="00556E6B">
              <w:rPr>
                <w:b/>
                <w:bCs/>
                <w:color w:val="000000"/>
                <w:sz w:val="20"/>
                <w:szCs w:val="20"/>
              </w:rPr>
              <w:t>%</w:t>
            </w:r>
          </w:p>
        </w:tc>
      </w:tr>
    </w:tbl>
    <w:p w:rsidR="00737113" w:rsidRDefault="00737113" w:rsidP="00F010CD">
      <w:pPr>
        <w:spacing w:line="276" w:lineRule="auto"/>
        <w:jc w:val="center"/>
      </w:pPr>
    </w:p>
    <w:p w:rsidR="006D0C46" w:rsidRDefault="006D0C46" w:rsidP="00F010CD">
      <w:pPr>
        <w:spacing w:line="276" w:lineRule="auto"/>
      </w:pPr>
    </w:p>
    <w:p w:rsidR="006D0C46" w:rsidRDefault="006D0C46" w:rsidP="00F010CD">
      <w:pPr>
        <w:spacing w:line="276" w:lineRule="auto"/>
      </w:pPr>
    </w:p>
    <w:p w:rsidR="006D0C46" w:rsidRDefault="006D0C46" w:rsidP="00F010CD">
      <w:pPr>
        <w:spacing w:line="276" w:lineRule="auto"/>
      </w:pPr>
    </w:p>
    <w:p w:rsidR="00FC28AF" w:rsidRDefault="00FC28AF" w:rsidP="00F010CD">
      <w:pPr>
        <w:spacing w:line="276" w:lineRule="auto"/>
      </w:pPr>
    </w:p>
    <w:p w:rsidR="00FC28AF" w:rsidRDefault="00FC28AF" w:rsidP="00F010CD">
      <w:pPr>
        <w:spacing w:line="276" w:lineRule="auto"/>
      </w:pPr>
    </w:p>
    <w:p w:rsidR="006D0C46" w:rsidRDefault="006D0C46" w:rsidP="00F010CD">
      <w:pPr>
        <w:spacing w:line="276" w:lineRule="auto"/>
      </w:pPr>
    </w:p>
    <w:p w:rsidR="000A5315" w:rsidRDefault="000A5315" w:rsidP="00F010CD">
      <w:pPr>
        <w:spacing w:line="276" w:lineRule="auto"/>
      </w:pPr>
    </w:p>
    <w:p w:rsidR="00FC28AF" w:rsidRDefault="00FC28AF" w:rsidP="00F010CD">
      <w:pPr>
        <w:spacing w:line="276" w:lineRule="auto"/>
        <w:sectPr w:rsidR="00FC28AF" w:rsidSect="00D17F29">
          <w:footerReference w:type="default" r:id="rId23"/>
          <w:pgSz w:w="16838" w:h="11906" w:orient="landscape"/>
          <w:pgMar w:top="1418" w:right="992" w:bottom="1418" w:left="1418" w:header="709" w:footer="709" w:gutter="0"/>
          <w:cols w:space="708"/>
          <w:docGrid w:linePitch="360"/>
        </w:sectPr>
      </w:pPr>
    </w:p>
    <w:p w:rsidR="00133BF2" w:rsidRDefault="00133BF2" w:rsidP="00A61795">
      <w:pPr>
        <w:spacing w:after="120" w:line="288" w:lineRule="auto"/>
        <w:jc w:val="both"/>
      </w:pPr>
      <w:r>
        <w:lastRenderedPageBreak/>
        <w:t xml:space="preserve">Najaktywniejszymi beneficjentami w każdym z subregionów są oczywiście największe miasta, co uwarunkowane jest większymi potrzebami </w:t>
      </w:r>
      <w:r w:rsidR="00D61C7E">
        <w:t>oraz</w:t>
      </w:r>
      <w:r>
        <w:t xml:space="preserve"> dostępnością środków na </w:t>
      </w:r>
      <w:r w:rsidR="00D61C7E">
        <w:t>wkład własny</w:t>
      </w:r>
      <w:r>
        <w:t>. Niemałą rolę odegrał tutaj również fakt jakości kadr, jak również stopień przygotowania do realizacji projektów w momencie zgłaszania propozycji.</w:t>
      </w:r>
    </w:p>
    <w:p w:rsidR="00E10564" w:rsidRDefault="00E10564" w:rsidP="00F010CD">
      <w:pPr>
        <w:pStyle w:val="Tekstpodstawowywcity"/>
        <w:numPr>
          <w:ilvl w:val="2"/>
          <w:numId w:val="3"/>
        </w:numPr>
        <w:spacing w:before="120" w:after="240" w:line="276" w:lineRule="auto"/>
        <w:ind w:left="1077"/>
        <w:rPr>
          <w:b/>
        </w:rPr>
      </w:pPr>
      <w:r w:rsidRPr="00B90F05">
        <w:rPr>
          <w:b/>
        </w:rPr>
        <w:t xml:space="preserve">Postęp realizacji RPO WSL w trybie projektów indywidualnych (IWIPK) </w:t>
      </w:r>
    </w:p>
    <w:p w:rsidR="00E10564" w:rsidRPr="004E718E" w:rsidRDefault="00E10564" w:rsidP="00F010CD">
      <w:pPr>
        <w:pStyle w:val="Tekstpodstawowywcity"/>
        <w:spacing w:before="120" w:after="240" w:line="276" w:lineRule="auto"/>
        <w:ind w:left="0" w:firstLine="0"/>
      </w:pPr>
      <w:r w:rsidRPr="00B90F05">
        <w:t xml:space="preserve">Indykatywny Wykaz Indywidualnych Projektów Kluczowych </w:t>
      </w:r>
      <w:r>
        <w:t>z</w:t>
      </w:r>
      <w:r w:rsidRPr="00B90F05">
        <w:t>awiera projekt</w:t>
      </w:r>
      <w:r>
        <w:t>y</w:t>
      </w:r>
      <w:r w:rsidRPr="00B90F05">
        <w:t xml:space="preserve"> maj</w:t>
      </w:r>
      <w:r>
        <w:t>ą</w:t>
      </w:r>
      <w:r w:rsidRPr="00B90F05">
        <w:t xml:space="preserve">ce kluczowe znaczenie dla </w:t>
      </w:r>
      <w:r>
        <w:t>rozwoju województwa. W ramach RPO WSL realizowany</w:t>
      </w:r>
      <w:r w:rsidR="001156A2">
        <w:t>ch jest 17</w:t>
      </w:r>
      <w:r w:rsidR="002548DD">
        <w:t> projektów kluczowych</w:t>
      </w:r>
      <w:r>
        <w:t xml:space="preserve">. </w:t>
      </w:r>
      <w:r w:rsidR="00752556">
        <w:t xml:space="preserve">Projekt </w:t>
      </w:r>
      <w:r w:rsidR="00752556" w:rsidRPr="00752556">
        <w:rPr>
          <w:i/>
        </w:rPr>
        <w:t xml:space="preserve">Stworzenie połączenia DTŚ z Dąbrową Górniczą - etap I połączenie DTŚ w Katowicach z Obrzeżną Zachodnią w Mysłowicach wraz z przebudową </w:t>
      </w:r>
      <w:r w:rsidR="00752556" w:rsidRPr="00AD0C2C">
        <w:rPr>
          <w:i/>
        </w:rPr>
        <w:t>obiektów</w:t>
      </w:r>
      <w:r w:rsidR="00752556" w:rsidRPr="00752556">
        <w:t xml:space="preserve"> decyzją Zarządu Woj</w:t>
      </w:r>
      <w:r w:rsidR="00752556">
        <w:t xml:space="preserve">ewództwa Śląskiego z dnia 30 marca </w:t>
      </w:r>
      <w:r w:rsidR="00752556" w:rsidRPr="00752556">
        <w:t>2010</w:t>
      </w:r>
      <w:r w:rsidR="00752556">
        <w:t xml:space="preserve"> </w:t>
      </w:r>
      <w:r w:rsidR="00752556" w:rsidRPr="00752556">
        <w:t>r</w:t>
      </w:r>
      <w:r w:rsidR="00752556">
        <w:t>.</w:t>
      </w:r>
      <w:r w:rsidR="00752556" w:rsidRPr="00752556">
        <w:t xml:space="preserve"> został przesunięty na listę rezerwową </w:t>
      </w:r>
      <w:r w:rsidR="00752556" w:rsidRPr="00AD0C2C">
        <w:rPr>
          <w:i/>
        </w:rPr>
        <w:t>Indykatywnego Wykazu Indywidualnych Projektów Kluczowych</w:t>
      </w:r>
      <w:r w:rsidR="00AD0C2C">
        <w:t>. 17 </w:t>
      </w:r>
      <w:r w:rsidR="00752556" w:rsidRPr="00752556">
        <w:t>czerwca 2010</w:t>
      </w:r>
      <w:r w:rsidR="00752556">
        <w:t xml:space="preserve"> </w:t>
      </w:r>
      <w:r w:rsidR="00752556" w:rsidRPr="00752556">
        <w:t>r. do Instytucji Zarządzającej RPO WSL wpłynęło pi</w:t>
      </w:r>
      <w:r w:rsidR="001B0134">
        <w:t xml:space="preserve">smo, </w:t>
      </w:r>
      <w:r w:rsidR="00752556" w:rsidRPr="00752556">
        <w:t xml:space="preserve">w którym </w:t>
      </w:r>
      <w:r w:rsidR="003C60A6">
        <w:t>b</w:t>
      </w:r>
      <w:r w:rsidR="00AD0C2C">
        <w:t>eneficjent</w:t>
      </w:r>
      <w:r w:rsidR="00752556" w:rsidRPr="00752556">
        <w:t xml:space="preserve"> </w:t>
      </w:r>
      <w:r w:rsidR="001B0134">
        <w:t>składa</w:t>
      </w:r>
      <w:r w:rsidR="00752556" w:rsidRPr="00752556">
        <w:t xml:space="preserve"> rezygnację z dofinansowania </w:t>
      </w:r>
      <w:r w:rsidR="00752556">
        <w:t xml:space="preserve">projektu kluczowego </w:t>
      </w:r>
      <w:r w:rsidR="00752556" w:rsidRPr="00752556">
        <w:rPr>
          <w:i/>
        </w:rPr>
        <w:t>Infrastruktura okołolotniskowa Międzynarodowego Portu Lotniczego Katowice w Pyrzowicach - centrum logistyczne</w:t>
      </w:r>
      <w:r w:rsidR="00752556" w:rsidRPr="00752556">
        <w:t>.</w:t>
      </w:r>
      <w:r w:rsidR="001B0134">
        <w:t xml:space="preserve"> Ww. projekt został usunięty z IWIPK.</w:t>
      </w:r>
      <w:r w:rsidR="00752556">
        <w:rPr>
          <w:i/>
        </w:rPr>
        <w:t xml:space="preserve"> </w:t>
      </w:r>
      <w:r>
        <w:t xml:space="preserve">Szczegołowe informacje o postępie realizacji projektów </w:t>
      </w:r>
      <w:r w:rsidR="00AD0C2C">
        <w:t xml:space="preserve">kluczowych </w:t>
      </w:r>
      <w:r>
        <w:t>zostały przedstawnione w</w:t>
      </w:r>
      <w:r w:rsidR="00772886">
        <w:t xml:space="preserve"> pkt. 5 i w</w:t>
      </w:r>
      <w:r>
        <w:t xml:space="preserve"> załączniku II b do niniejszego </w:t>
      </w:r>
      <w:r w:rsidRPr="00356880">
        <w:rPr>
          <w:i/>
        </w:rPr>
        <w:t>Sprawozdania.</w:t>
      </w:r>
      <w:r>
        <w:t xml:space="preserve"> </w:t>
      </w:r>
    </w:p>
    <w:p w:rsidR="00E10564" w:rsidRDefault="00E10564" w:rsidP="00F010CD">
      <w:pPr>
        <w:pStyle w:val="Tekstpodstawowywcity"/>
        <w:numPr>
          <w:ilvl w:val="2"/>
          <w:numId w:val="3"/>
        </w:numPr>
        <w:spacing w:before="120" w:after="120" w:line="276" w:lineRule="auto"/>
        <w:rPr>
          <w:b/>
        </w:rPr>
      </w:pPr>
      <w:r w:rsidRPr="00B90F05">
        <w:rPr>
          <w:b/>
        </w:rPr>
        <w:t>Komitet Monitorujący RPO WSL</w:t>
      </w:r>
    </w:p>
    <w:p w:rsidR="00000FB5" w:rsidRDefault="00000FB5" w:rsidP="00F010CD">
      <w:pPr>
        <w:spacing w:line="276" w:lineRule="auto"/>
        <w:rPr>
          <w:b/>
        </w:rPr>
      </w:pPr>
      <w:r w:rsidRPr="008E27C7">
        <w:rPr>
          <w:b/>
        </w:rPr>
        <w:t>Komitet Monitorujący</w:t>
      </w:r>
    </w:p>
    <w:p w:rsidR="00000FB5" w:rsidRDefault="00000FB5" w:rsidP="00F010CD">
      <w:pPr>
        <w:spacing w:line="276" w:lineRule="auto"/>
        <w:rPr>
          <w:b/>
        </w:rPr>
      </w:pPr>
    </w:p>
    <w:p w:rsidR="00000FB5" w:rsidRPr="006F204C" w:rsidRDefault="00000FB5" w:rsidP="00F010CD">
      <w:pPr>
        <w:widowControl w:val="0"/>
        <w:autoSpaceDE w:val="0"/>
        <w:autoSpaceDN w:val="0"/>
        <w:adjustRightInd w:val="0"/>
        <w:spacing w:before="11" w:after="120" w:line="276" w:lineRule="auto"/>
        <w:jc w:val="both"/>
      </w:pPr>
      <w:r w:rsidRPr="006F204C">
        <w:t>Komitet Monitorujący Regionalny Program Operacyjny Województwa Śląskiego na lata 2007-2013 został powołany uchwałą Zarządu Województwa</w:t>
      </w:r>
      <w:r>
        <w:t xml:space="preserve"> Śląskiego dnia 10 </w:t>
      </w:r>
      <w:r w:rsidRPr="006F204C">
        <w:t xml:space="preserve">października 2007 roku zgodnie z art. 63-65 </w:t>
      </w:r>
      <w:r w:rsidRPr="00000FB5">
        <w:rPr>
          <w:i/>
        </w:rPr>
        <w:t>Rozporządzenia Komisji (WE) nr 1083/2006</w:t>
      </w:r>
      <w:r w:rsidRPr="006F204C">
        <w:t xml:space="preserve"> przy zachowaniu zasady partnerstwa. W jego skład weszli przedstawiciele wojewody śląskiego, jednostek samorządu terytorialnego, strony rządowej, partnerów społecznych i gospodarczych, środowiska akademicko-naukowego oraz środowiska kościelnego i związków wyznaniowych. Komitetowi przewodniczy </w:t>
      </w:r>
      <w:r>
        <w:t>Marszałek Województwa Śląskiego.</w:t>
      </w:r>
      <w:r w:rsidRPr="006F204C">
        <w:t xml:space="preserve"> </w:t>
      </w:r>
    </w:p>
    <w:p w:rsidR="00000FB5" w:rsidRPr="00451B68" w:rsidRDefault="00000FB5" w:rsidP="00F010CD">
      <w:pPr>
        <w:widowControl w:val="0"/>
        <w:autoSpaceDE w:val="0"/>
        <w:autoSpaceDN w:val="0"/>
        <w:adjustRightInd w:val="0"/>
        <w:spacing w:before="11" w:line="276" w:lineRule="auto"/>
        <w:jc w:val="both"/>
      </w:pPr>
      <w:r w:rsidRPr="006F204C">
        <w:t>Do zadań Komitetu Monitorującego RPO WSL należy</w:t>
      </w:r>
      <w:r>
        <w:t xml:space="preserve"> m in.</w:t>
      </w:r>
      <w:r w:rsidRPr="006F204C">
        <w:t xml:space="preserve"> </w:t>
      </w:r>
      <w:r>
        <w:t xml:space="preserve">: </w:t>
      </w:r>
    </w:p>
    <w:p w:rsidR="00000FB5" w:rsidRPr="00451B68" w:rsidRDefault="00000FB5" w:rsidP="00A937EA">
      <w:pPr>
        <w:numPr>
          <w:ilvl w:val="0"/>
          <w:numId w:val="30"/>
        </w:numPr>
        <w:tabs>
          <w:tab w:val="left" w:pos="709"/>
        </w:tabs>
        <w:autoSpaceDE w:val="0"/>
        <w:autoSpaceDN w:val="0"/>
        <w:adjustRightInd w:val="0"/>
        <w:spacing w:line="276" w:lineRule="auto"/>
        <w:jc w:val="both"/>
      </w:pPr>
      <w:r w:rsidRPr="00451B68">
        <w:t xml:space="preserve">rozpatrywanie i zatwierdzanie kryteriów wyboru projektów w ramach </w:t>
      </w:r>
      <w:r w:rsidRPr="00000FB5">
        <w:rPr>
          <w:i/>
        </w:rPr>
        <w:t>Regionalnego Programu Operacyjnego Województwa Śląskiego na lata 2007-2013</w:t>
      </w:r>
      <w:r w:rsidRPr="00451B68">
        <w:t xml:space="preserve"> oraz zatwierdzanie ewentualnych zmian tych kryteriów,</w:t>
      </w:r>
    </w:p>
    <w:p w:rsidR="00000FB5" w:rsidRPr="00451B68" w:rsidRDefault="00000FB5" w:rsidP="00A937EA">
      <w:pPr>
        <w:numPr>
          <w:ilvl w:val="0"/>
          <w:numId w:val="29"/>
        </w:numPr>
        <w:autoSpaceDE w:val="0"/>
        <w:autoSpaceDN w:val="0"/>
        <w:adjustRightInd w:val="0"/>
        <w:spacing w:line="276" w:lineRule="auto"/>
        <w:jc w:val="both"/>
      </w:pPr>
      <w:r w:rsidRPr="00451B68">
        <w:t xml:space="preserve">okresowe badanie postępu w zakresie osiągania szczegółowych celów określonych </w:t>
      </w:r>
      <w:r w:rsidRPr="00451B68">
        <w:br/>
        <w:t>w programie, na podstawie dokumentów przedkładanych przez instytucję zarządzającą,</w:t>
      </w:r>
    </w:p>
    <w:p w:rsidR="00000FB5" w:rsidRPr="00451B68" w:rsidRDefault="00000FB5" w:rsidP="00A937EA">
      <w:pPr>
        <w:numPr>
          <w:ilvl w:val="0"/>
          <w:numId w:val="29"/>
        </w:numPr>
        <w:autoSpaceDE w:val="0"/>
        <w:autoSpaceDN w:val="0"/>
        <w:adjustRightInd w:val="0"/>
        <w:spacing w:line="276" w:lineRule="auto"/>
        <w:jc w:val="both"/>
      </w:pPr>
      <w:r w:rsidRPr="00451B68">
        <w:t>analizowanie rezultatów, w szczególności osiągania</w:t>
      </w:r>
      <w:r>
        <w:t xml:space="preserve"> celów wyznaczonych dla każdego </w:t>
      </w:r>
      <w:r w:rsidRPr="00451B68">
        <w:t>priorytetu oraz wyników ocen (ewaluacji) związanych z monitorowaniem realizacji programu, w szczególności w przypadku gdy monitoring wykazuje znaczące odstępstwa od początkowo określonych celów lub gdy zgłoszone są propozycje zmian w programie,</w:t>
      </w:r>
    </w:p>
    <w:p w:rsidR="00000FB5" w:rsidRPr="00451B68" w:rsidRDefault="00000FB5" w:rsidP="00A937EA">
      <w:pPr>
        <w:numPr>
          <w:ilvl w:val="0"/>
          <w:numId w:val="29"/>
        </w:numPr>
        <w:autoSpaceDE w:val="0"/>
        <w:autoSpaceDN w:val="0"/>
        <w:adjustRightInd w:val="0"/>
        <w:spacing w:line="276" w:lineRule="auto"/>
        <w:jc w:val="both"/>
      </w:pPr>
      <w:r w:rsidRPr="00451B68">
        <w:t>analizowanie oraz zatwierdzanie rocznych i końcowych raportów z wdrażania,</w:t>
      </w:r>
    </w:p>
    <w:p w:rsidR="00000FB5" w:rsidRPr="00451B68" w:rsidRDefault="00000FB5" w:rsidP="00A937EA">
      <w:pPr>
        <w:numPr>
          <w:ilvl w:val="0"/>
          <w:numId w:val="29"/>
        </w:numPr>
        <w:autoSpaceDE w:val="0"/>
        <w:autoSpaceDN w:val="0"/>
        <w:adjustRightInd w:val="0"/>
        <w:spacing w:line="276" w:lineRule="auto"/>
        <w:jc w:val="both"/>
      </w:pPr>
      <w:r w:rsidRPr="00451B68">
        <w:t>przedkładanie instytucji zarządzającej propozycji zmian i analiz regionalnego programu operacyjnego ułatwiających realizację celów funduszy s</w:t>
      </w:r>
      <w:r>
        <w:t xml:space="preserve">trukturalnych </w:t>
      </w:r>
      <w:r>
        <w:lastRenderedPageBreak/>
        <w:t>i </w:t>
      </w:r>
      <w:r w:rsidRPr="00451B68">
        <w:t>Funduszu Spójności określonych w rozporządzeniu Rady nr 1083/2006 dotyczącym tych funduszy lub służącym usprawnieniu zarządzania programem, w tym zarządzania finansowego,</w:t>
      </w:r>
    </w:p>
    <w:p w:rsidR="00000FB5" w:rsidRPr="00451B68" w:rsidRDefault="00000FB5" w:rsidP="00A937EA">
      <w:pPr>
        <w:numPr>
          <w:ilvl w:val="0"/>
          <w:numId w:val="29"/>
        </w:numPr>
        <w:autoSpaceDE w:val="0"/>
        <w:autoSpaceDN w:val="0"/>
        <w:adjustRightInd w:val="0"/>
        <w:spacing w:line="276" w:lineRule="auto"/>
        <w:jc w:val="both"/>
      </w:pPr>
      <w:r w:rsidRPr="00451B68">
        <w:t>analizowanie i zatwierdzanie wszelkich propozycji zmian treści decyzji Komisji Europej</w:t>
      </w:r>
      <w:r>
        <w:t>skiej w sprawie wkładu funduszy.</w:t>
      </w:r>
    </w:p>
    <w:p w:rsidR="00000FB5" w:rsidRPr="00451B68" w:rsidRDefault="00000FB5" w:rsidP="00F010CD">
      <w:pPr>
        <w:widowControl w:val="0"/>
        <w:autoSpaceDE w:val="0"/>
        <w:autoSpaceDN w:val="0"/>
        <w:adjustRightInd w:val="0"/>
        <w:spacing w:before="11" w:line="276" w:lineRule="auto"/>
        <w:ind w:hanging="360"/>
      </w:pPr>
    </w:p>
    <w:p w:rsidR="00000FB5" w:rsidRDefault="00000FB5" w:rsidP="00F010CD">
      <w:pPr>
        <w:widowControl w:val="0"/>
        <w:autoSpaceDE w:val="0"/>
        <w:autoSpaceDN w:val="0"/>
        <w:adjustRightInd w:val="0"/>
        <w:spacing w:before="11" w:line="276" w:lineRule="auto"/>
        <w:jc w:val="both"/>
      </w:pPr>
      <w:r w:rsidRPr="006F204C">
        <w:t>W okresi</w:t>
      </w:r>
      <w:r>
        <w:t>e sprawozdawczym odbyło się jedno (1</w:t>
      </w:r>
      <w:r w:rsidRPr="00000FB5">
        <w:t>)</w:t>
      </w:r>
      <w:r>
        <w:t xml:space="preserve"> posiedzenie</w:t>
      </w:r>
      <w:r w:rsidRPr="006F204C">
        <w:t xml:space="preserve"> KM RPO WSL.</w:t>
      </w:r>
      <w:r>
        <w:t xml:space="preserve"> Szczegółowe informacje </w:t>
      </w:r>
      <w:r w:rsidR="00983EFB">
        <w:t xml:space="preserve">nt. posiedzenia </w:t>
      </w:r>
      <w:r>
        <w:t>z</w:t>
      </w:r>
      <w:r w:rsidR="006F73EA">
        <w:t>ostały przedstawione w tabeli 5.</w:t>
      </w:r>
    </w:p>
    <w:p w:rsidR="006F73EA" w:rsidRDefault="006F73EA" w:rsidP="006F73EA">
      <w:pPr>
        <w:pStyle w:val="Legenda"/>
      </w:pPr>
    </w:p>
    <w:p w:rsidR="00000FB5" w:rsidRPr="006F73EA" w:rsidRDefault="006F73EA" w:rsidP="006F73EA">
      <w:pPr>
        <w:pStyle w:val="Legenda"/>
        <w:rPr>
          <w:b w:val="0"/>
          <w:i/>
        </w:rPr>
      </w:pPr>
      <w:r>
        <w:t xml:space="preserve">Tabela </w:t>
      </w:r>
      <w:r w:rsidR="008B68A0">
        <w:fldChar w:fldCharType="begin"/>
      </w:r>
      <w:r w:rsidR="00980A10">
        <w:instrText xml:space="preserve"> SEQ Tabela \* ARABIC </w:instrText>
      </w:r>
      <w:r w:rsidR="008B68A0">
        <w:fldChar w:fldCharType="separate"/>
      </w:r>
      <w:r w:rsidR="009B09C6">
        <w:rPr>
          <w:noProof/>
        </w:rPr>
        <w:t>5</w:t>
      </w:r>
      <w:r w:rsidR="008B68A0">
        <w:fldChar w:fldCharType="end"/>
      </w:r>
      <w:r>
        <w:t xml:space="preserve"> </w:t>
      </w:r>
      <w:r w:rsidRPr="006F73EA">
        <w:rPr>
          <w:b w:val="0"/>
          <w:i/>
        </w:rPr>
        <w:t>Posiedzenia KM RPO WSL w II półroczu 2010 roku</w:t>
      </w:r>
    </w:p>
    <w:p w:rsidR="006F73EA" w:rsidRPr="006F73EA" w:rsidRDefault="006F73EA" w:rsidP="006F73E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268"/>
        <w:gridCol w:w="4851"/>
      </w:tblGrid>
      <w:tr w:rsidR="00000FB5" w:rsidRPr="00C056EF" w:rsidTr="00983EFB">
        <w:tc>
          <w:tcPr>
            <w:tcW w:w="2093" w:type="dxa"/>
            <w:shd w:val="clear" w:color="auto" w:fill="DDD9C3"/>
            <w:vAlign w:val="center"/>
          </w:tcPr>
          <w:p w:rsidR="00000FB5" w:rsidRPr="00983EFB" w:rsidRDefault="00000FB5" w:rsidP="00F010CD">
            <w:pPr>
              <w:widowControl w:val="0"/>
              <w:autoSpaceDE w:val="0"/>
              <w:autoSpaceDN w:val="0"/>
              <w:adjustRightInd w:val="0"/>
              <w:spacing w:line="276" w:lineRule="auto"/>
              <w:jc w:val="center"/>
              <w:rPr>
                <w:b/>
                <w:sz w:val="20"/>
                <w:szCs w:val="20"/>
              </w:rPr>
            </w:pPr>
          </w:p>
          <w:p w:rsidR="00000FB5" w:rsidRPr="00983EFB" w:rsidRDefault="00000FB5" w:rsidP="00F010CD">
            <w:pPr>
              <w:widowControl w:val="0"/>
              <w:autoSpaceDE w:val="0"/>
              <w:autoSpaceDN w:val="0"/>
              <w:adjustRightInd w:val="0"/>
              <w:spacing w:line="276" w:lineRule="auto"/>
              <w:jc w:val="center"/>
              <w:rPr>
                <w:b/>
                <w:sz w:val="20"/>
                <w:szCs w:val="20"/>
              </w:rPr>
            </w:pPr>
            <w:r w:rsidRPr="00983EFB">
              <w:rPr>
                <w:b/>
                <w:sz w:val="20"/>
                <w:szCs w:val="20"/>
              </w:rPr>
              <w:t xml:space="preserve">Nr posiedzenia </w:t>
            </w:r>
            <w:r w:rsidRPr="00983EFB">
              <w:rPr>
                <w:b/>
                <w:sz w:val="20"/>
                <w:szCs w:val="20"/>
              </w:rPr>
              <w:br/>
              <w:t>KM RPO WSL</w:t>
            </w:r>
          </w:p>
          <w:p w:rsidR="00000FB5" w:rsidRPr="00983EFB" w:rsidRDefault="00000FB5" w:rsidP="00F010CD">
            <w:pPr>
              <w:widowControl w:val="0"/>
              <w:autoSpaceDE w:val="0"/>
              <w:autoSpaceDN w:val="0"/>
              <w:adjustRightInd w:val="0"/>
              <w:spacing w:line="276" w:lineRule="auto"/>
              <w:jc w:val="center"/>
              <w:rPr>
                <w:b/>
                <w:sz w:val="20"/>
                <w:szCs w:val="20"/>
              </w:rPr>
            </w:pPr>
          </w:p>
        </w:tc>
        <w:tc>
          <w:tcPr>
            <w:tcW w:w="2268" w:type="dxa"/>
            <w:shd w:val="clear" w:color="auto" w:fill="DDD9C3"/>
            <w:vAlign w:val="center"/>
          </w:tcPr>
          <w:p w:rsidR="00000FB5" w:rsidRPr="00983EFB" w:rsidRDefault="00000FB5" w:rsidP="00F010CD">
            <w:pPr>
              <w:widowControl w:val="0"/>
              <w:autoSpaceDE w:val="0"/>
              <w:autoSpaceDN w:val="0"/>
              <w:adjustRightInd w:val="0"/>
              <w:spacing w:line="276" w:lineRule="auto"/>
              <w:jc w:val="center"/>
              <w:rPr>
                <w:b/>
                <w:sz w:val="20"/>
                <w:szCs w:val="20"/>
              </w:rPr>
            </w:pPr>
            <w:r w:rsidRPr="00983EFB">
              <w:rPr>
                <w:b/>
                <w:sz w:val="20"/>
                <w:szCs w:val="20"/>
              </w:rPr>
              <w:t xml:space="preserve">Termin posiedzenia </w:t>
            </w:r>
            <w:r w:rsidRPr="00983EFB">
              <w:rPr>
                <w:b/>
                <w:sz w:val="20"/>
                <w:szCs w:val="20"/>
              </w:rPr>
              <w:br/>
              <w:t>KM RPO WSL</w:t>
            </w:r>
          </w:p>
        </w:tc>
        <w:tc>
          <w:tcPr>
            <w:tcW w:w="4851" w:type="dxa"/>
            <w:shd w:val="clear" w:color="auto" w:fill="DDD9C3"/>
            <w:vAlign w:val="center"/>
          </w:tcPr>
          <w:p w:rsidR="00000FB5" w:rsidRPr="00983EFB" w:rsidRDefault="00000FB5" w:rsidP="00F010CD">
            <w:pPr>
              <w:widowControl w:val="0"/>
              <w:autoSpaceDE w:val="0"/>
              <w:autoSpaceDN w:val="0"/>
              <w:adjustRightInd w:val="0"/>
              <w:spacing w:line="276" w:lineRule="auto"/>
              <w:jc w:val="center"/>
              <w:rPr>
                <w:b/>
                <w:sz w:val="20"/>
                <w:szCs w:val="20"/>
              </w:rPr>
            </w:pPr>
            <w:r w:rsidRPr="00983EFB">
              <w:rPr>
                <w:b/>
                <w:sz w:val="20"/>
                <w:szCs w:val="20"/>
              </w:rPr>
              <w:t>Zagadnienia / ważne decyzje podjęte przez KM RPO WSL</w:t>
            </w:r>
          </w:p>
        </w:tc>
      </w:tr>
      <w:tr w:rsidR="00000FB5" w:rsidRPr="00C056EF" w:rsidTr="00000FB5">
        <w:tc>
          <w:tcPr>
            <w:tcW w:w="2093" w:type="dxa"/>
          </w:tcPr>
          <w:p w:rsidR="00983EFB" w:rsidRDefault="00983EFB" w:rsidP="00F010CD">
            <w:pPr>
              <w:widowControl w:val="0"/>
              <w:autoSpaceDE w:val="0"/>
              <w:autoSpaceDN w:val="0"/>
              <w:adjustRightInd w:val="0"/>
              <w:spacing w:before="11" w:line="276" w:lineRule="auto"/>
              <w:jc w:val="center"/>
              <w:rPr>
                <w:sz w:val="20"/>
                <w:szCs w:val="20"/>
              </w:rPr>
            </w:pPr>
          </w:p>
          <w:p w:rsidR="00983EFB" w:rsidRDefault="00983EFB" w:rsidP="00F010CD">
            <w:pPr>
              <w:widowControl w:val="0"/>
              <w:autoSpaceDE w:val="0"/>
              <w:autoSpaceDN w:val="0"/>
              <w:adjustRightInd w:val="0"/>
              <w:spacing w:before="11" w:line="276" w:lineRule="auto"/>
              <w:jc w:val="center"/>
              <w:rPr>
                <w:sz w:val="20"/>
                <w:szCs w:val="20"/>
              </w:rPr>
            </w:pPr>
          </w:p>
          <w:p w:rsidR="00000FB5" w:rsidRPr="00983EFB" w:rsidRDefault="00000FB5" w:rsidP="00F010CD">
            <w:pPr>
              <w:widowControl w:val="0"/>
              <w:autoSpaceDE w:val="0"/>
              <w:autoSpaceDN w:val="0"/>
              <w:adjustRightInd w:val="0"/>
              <w:spacing w:before="11" w:line="276" w:lineRule="auto"/>
              <w:jc w:val="center"/>
              <w:rPr>
                <w:sz w:val="20"/>
                <w:szCs w:val="20"/>
              </w:rPr>
            </w:pPr>
            <w:r w:rsidRPr="00983EFB">
              <w:rPr>
                <w:sz w:val="20"/>
                <w:szCs w:val="20"/>
              </w:rPr>
              <w:t>XII KM RPO WSL</w:t>
            </w:r>
          </w:p>
        </w:tc>
        <w:tc>
          <w:tcPr>
            <w:tcW w:w="2268" w:type="dxa"/>
          </w:tcPr>
          <w:p w:rsidR="00983EFB" w:rsidRDefault="00983EFB" w:rsidP="00F010CD">
            <w:pPr>
              <w:widowControl w:val="0"/>
              <w:autoSpaceDE w:val="0"/>
              <w:autoSpaceDN w:val="0"/>
              <w:adjustRightInd w:val="0"/>
              <w:spacing w:before="11" w:line="276" w:lineRule="auto"/>
              <w:jc w:val="center"/>
              <w:rPr>
                <w:sz w:val="20"/>
                <w:szCs w:val="20"/>
              </w:rPr>
            </w:pPr>
          </w:p>
          <w:p w:rsidR="00983EFB" w:rsidRDefault="00983EFB" w:rsidP="00F010CD">
            <w:pPr>
              <w:widowControl w:val="0"/>
              <w:autoSpaceDE w:val="0"/>
              <w:autoSpaceDN w:val="0"/>
              <w:adjustRightInd w:val="0"/>
              <w:spacing w:before="11" w:line="276" w:lineRule="auto"/>
              <w:jc w:val="center"/>
              <w:rPr>
                <w:sz w:val="20"/>
                <w:szCs w:val="20"/>
              </w:rPr>
            </w:pPr>
          </w:p>
          <w:p w:rsidR="00000FB5" w:rsidRPr="00983EFB" w:rsidRDefault="00000FB5" w:rsidP="00F010CD">
            <w:pPr>
              <w:widowControl w:val="0"/>
              <w:autoSpaceDE w:val="0"/>
              <w:autoSpaceDN w:val="0"/>
              <w:adjustRightInd w:val="0"/>
              <w:spacing w:before="11" w:line="276" w:lineRule="auto"/>
              <w:jc w:val="center"/>
              <w:rPr>
                <w:sz w:val="20"/>
                <w:szCs w:val="20"/>
              </w:rPr>
            </w:pPr>
            <w:r w:rsidRPr="00983EFB">
              <w:rPr>
                <w:sz w:val="20"/>
                <w:szCs w:val="20"/>
              </w:rPr>
              <w:t>8 listopada 2010r.</w:t>
            </w:r>
          </w:p>
        </w:tc>
        <w:tc>
          <w:tcPr>
            <w:tcW w:w="4851" w:type="dxa"/>
          </w:tcPr>
          <w:p w:rsidR="00000FB5" w:rsidRPr="00983EFB" w:rsidRDefault="00000FB5" w:rsidP="00A937EA">
            <w:pPr>
              <w:numPr>
                <w:ilvl w:val="0"/>
                <w:numId w:val="31"/>
              </w:numPr>
              <w:spacing w:before="120" w:after="120" w:line="276" w:lineRule="auto"/>
              <w:jc w:val="both"/>
              <w:rPr>
                <w:iCs/>
                <w:sz w:val="20"/>
                <w:szCs w:val="20"/>
              </w:rPr>
            </w:pPr>
            <w:r w:rsidRPr="00983EFB">
              <w:rPr>
                <w:sz w:val="20"/>
                <w:szCs w:val="20"/>
              </w:rPr>
              <w:t xml:space="preserve">Przedstawienie głównych założeń strategii </w:t>
            </w:r>
            <w:r w:rsidRPr="00983EFB">
              <w:rPr>
                <w:i/>
                <w:iCs/>
                <w:sz w:val="20"/>
                <w:szCs w:val="20"/>
              </w:rPr>
              <w:t xml:space="preserve">Europa 2020 </w:t>
            </w:r>
            <w:r w:rsidRPr="00983EFB">
              <w:rPr>
                <w:iCs/>
                <w:sz w:val="20"/>
                <w:szCs w:val="20"/>
              </w:rPr>
              <w:t>przez przed</w:t>
            </w:r>
            <w:r w:rsidR="00983EFB">
              <w:rPr>
                <w:iCs/>
                <w:sz w:val="20"/>
                <w:szCs w:val="20"/>
              </w:rPr>
              <w:t>stawiciela Komisji Europejskiej.</w:t>
            </w:r>
          </w:p>
          <w:p w:rsidR="00000FB5" w:rsidRPr="00983EFB" w:rsidRDefault="00000FB5" w:rsidP="00A937EA">
            <w:pPr>
              <w:numPr>
                <w:ilvl w:val="0"/>
                <w:numId w:val="31"/>
              </w:numPr>
              <w:spacing w:before="120" w:after="120" w:line="276" w:lineRule="auto"/>
              <w:jc w:val="both"/>
              <w:rPr>
                <w:iCs/>
                <w:sz w:val="20"/>
                <w:szCs w:val="20"/>
              </w:rPr>
            </w:pPr>
            <w:r w:rsidRPr="00983EFB">
              <w:rPr>
                <w:iCs/>
                <w:sz w:val="20"/>
                <w:szCs w:val="20"/>
              </w:rPr>
              <w:t xml:space="preserve">Zaprezentowanie </w:t>
            </w:r>
            <w:r w:rsidRPr="00983EFB">
              <w:rPr>
                <w:sz w:val="20"/>
                <w:szCs w:val="20"/>
              </w:rPr>
              <w:t xml:space="preserve">informacji na temat wdrażania Inicjatywy JESSICA w ramach RPO WSL.  </w:t>
            </w:r>
          </w:p>
          <w:p w:rsidR="00000FB5" w:rsidRPr="00983EFB" w:rsidRDefault="00000FB5" w:rsidP="00A937EA">
            <w:pPr>
              <w:numPr>
                <w:ilvl w:val="0"/>
                <w:numId w:val="31"/>
              </w:numPr>
              <w:spacing w:before="120" w:after="120" w:line="276" w:lineRule="auto"/>
              <w:jc w:val="both"/>
              <w:rPr>
                <w:iCs/>
                <w:sz w:val="20"/>
                <w:szCs w:val="20"/>
              </w:rPr>
            </w:pPr>
            <w:r w:rsidRPr="00983EFB">
              <w:rPr>
                <w:sz w:val="20"/>
                <w:szCs w:val="20"/>
              </w:rPr>
              <w:t xml:space="preserve">Przedstawienie działań informacyjno-promocyjnych prowadzonych w ramach </w:t>
            </w:r>
            <w:r w:rsidRPr="00983EFB">
              <w:rPr>
                <w:i/>
                <w:sz w:val="20"/>
                <w:szCs w:val="20"/>
              </w:rPr>
              <w:t>Programu</w:t>
            </w:r>
            <w:r w:rsidRPr="00983EFB">
              <w:rPr>
                <w:sz w:val="20"/>
                <w:szCs w:val="20"/>
              </w:rPr>
              <w:t>.</w:t>
            </w:r>
          </w:p>
          <w:p w:rsidR="00000FB5" w:rsidRPr="00983EFB" w:rsidRDefault="00000FB5" w:rsidP="00A937EA">
            <w:pPr>
              <w:numPr>
                <w:ilvl w:val="0"/>
                <w:numId w:val="31"/>
              </w:numPr>
              <w:spacing w:before="120" w:after="120" w:line="276" w:lineRule="auto"/>
              <w:jc w:val="both"/>
              <w:rPr>
                <w:iCs/>
                <w:sz w:val="20"/>
                <w:szCs w:val="20"/>
              </w:rPr>
            </w:pPr>
            <w:r w:rsidRPr="00983EFB">
              <w:rPr>
                <w:iCs/>
                <w:sz w:val="20"/>
                <w:szCs w:val="20"/>
              </w:rPr>
              <w:t xml:space="preserve">Zaprezentowanie </w:t>
            </w:r>
            <w:r w:rsidRPr="00983EFB">
              <w:rPr>
                <w:sz w:val="20"/>
                <w:szCs w:val="20"/>
              </w:rPr>
              <w:t xml:space="preserve">wyników badania ewaluacyjnego </w:t>
            </w:r>
            <w:r w:rsidRPr="00983EFB">
              <w:rPr>
                <w:i/>
                <w:iCs/>
                <w:sz w:val="20"/>
                <w:szCs w:val="20"/>
              </w:rPr>
              <w:t>Pozakonkursowe ścieżki wyboru projektów w ramach RPO WSL: Indykatywny Wykaz Projektów Kluczowych oraz Programy Rozwoju Subregionów.</w:t>
            </w:r>
          </w:p>
        </w:tc>
      </w:tr>
    </w:tbl>
    <w:p w:rsidR="00000FB5" w:rsidRDefault="00000FB5" w:rsidP="00F010CD">
      <w:pPr>
        <w:widowControl w:val="0"/>
        <w:autoSpaceDE w:val="0"/>
        <w:autoSpaceDN w:val="0"/>
        <w:adjustRightInd w:val="0"/>
        <w:spacing w:before="11" w:line="276" w:lineRule="auto"/>
      </w:pPr>
    </w:p>
    <w:p w:rsidR="00000FB5" w:rsidRDefault="00000FB5" w:rsidP="00F010CD">
      <w:pPr>
        <w:widowControl w:val="0"/>
        <w:autoSpaceDE w:val="0"/>
        <w:autoSpaceDN w:val="0"/>
        <w:adjustRightInd w:val="0"/>
        <w:spacing w:before="11" w:line="276" w:lineRule="auto"/>
      </w:pPr>
    </w:p>
    <w:p w:rsidR="00000FB5" w:rsidRPr="009D7ED1" w:rsidRDefault="00000FB5" w:rsidP="00F010CD">
      <w:pPr>
        <w:pStyle w:val="Tekstpodstawowy21"/>
        <w:spacing w:line="276" w:lineRule="auto"/>
        <w:jc w:val="both"/>
        <w:rPr>
          <w:iCs/>
          <w:sz w:val="24"/>
          <w:szCs w:val="24"/>
        </w:rPr>
      </w:pPr>
      <w:r w:rsidRPr="009D7ED1">
        <w:rPr>
          <w:iCs/>
          <w:sz w:val="24"/>
          <w:szCs w:val="24"/>
        </w:rPr>
        <w:t>Zasada równości szans w ramach funkcjonowania Komitetu Monitorujące RPO WSL realizowana jest m. in. poprzez:</w:t>
      </w:r>
    </w:p>
    <w:p w:rsidR="00000FB5" w:rsidRPr="009D7ED1" w:rsidRDefault="00000FB5" w:rsidP="00A937EA">
      <w:pPr>
        <w:numPr>
          <w:ilvl w:val="0"/>
          <w:numId w:val="32"/>
        </w:numPr>
        <w:spacing w:line="276" w:lineRule="auto"/>
        <w:jc w:val="both"/>
      </w:pPr>
      <w:r w:rsidRPr="009D7ED1">
        <w:t>Członkowie do Komitetu Monitorującego RPO WSL zgłoszeni zostali przez różne  instytucje, m. in.: Ministerstwo Gospodarki, jako Instytucji Koordynującej proces lizboński w Polsce, Ministerstwo Rozwoju Regionalnego jako Instytucji Koordynującej Regionalne Programy Operacyjne, Instytucji Koordynującej Narodowe Strategiczne Ramy Odniesienia, oraz Instytucji Certyfikującej, Śląski Związek Gmin i Powiatów, Śląską Radę Jednostek Badawczo-Rozwojowych, Regionalną Konferencję Rektorów Uczelni Akademickich, Konferencję Episkopatu Polski, Śląski Oddział Polskiej Rady Ekumenicznej, Wojewódzką Komisję Dialogu Społecznego, Radę Działalności Pożytku Publicznego.</w:t>
      </w:r>
    </w:p>
    <w:p w:rsidR="00000FB5" w:rsidRPr="009D7ED1" w:rsidRDefault="00000FB5" w:rsidP="00A937EA">
      <w:pPr>
        <w:pStyle w:val="Tekstpodstawowy21"/>
        <w:numPr>
          <w:ilvl w:val="0"/>
          <w:numId w:val="32"/>
        </w:numPr>
        <w:spacing w:line="276" w:lineRule="auto"/>
        <w:jc w:val="both"/>
        <w:rPr>
          <w:iCs/>
          <w:sz w:val="24"/>
          <w:szCs w:val="24"/>
        </w:rPr>
      </w:pPr>
      <w:r w:rsidRPr="009D7ED1">
        <w:rPr>
          <w:iCs/>
          <w:sz w:val="24"/>
          <w:szCs w:val="24"/>
        </w:rPr>
        <w:t>Uczestnictwo w posiedzeniach Komitetu Monitorującego RPO WSL przedstawicieli różnych środowisk: strony rządowej, samorządowej, partnerów społecznych i gospodarczych oraz obserwatorów.</w:t>
      </w:r>
    </w:p>
    <w:p w:rsidR="00000FB5" w:rsidRPr="009D7ED1" w:rsidRDefault="00000FB5" w:rsidP="00A937EA">
      <w:pPr>
        <w:pStyle w:val="Tekstpodstawowy21"/>
        <w:numPr>
          <w:ilvl w:val="0"/>
          <w:numId w:val="32"/>
        </w:numPr>
        <w:spacing w:line="276" w:lineRule="auto"/>
        <w:jc w:val="both"/>
        <w:rPr>
          <w:iCs/>
          <w:sz w:val="24"/>
          <w:szCs w:val="24"/>
        </w:rPr>
      </w:pPr>
      <w:r w:rsidRPr="009D7ED1">
        <w:rPr>
          <w:iCs/>
          <w:sz w:val="24"/>
          <w:szCs w:val="24"/>
        </w:rPr>
        <w:t>Możliwość zgłaszania przez wszystkich członków Komitetu Monitorującego RPO WSL uwag oraz propozycji w ramach poszczególnych posiedzeń Komitetu:</w:t>
      </w:r>
    </w:p>
    <w:p w:rsidR="00000FB5" w:rsidRPr="009D7ED1" w:rsidRDefault="00000FB5" w:rsidP="00A937EA">
      <w:pPr>
        <w:numPr>
          <w:ilvl w:val="0"/>
          <w:numId w:val="33"/>
        </w:numPr>
        <w:autoSpaceDE w:val="0"/>
        <w:autoSpaceDN w:val="0"/>
        <w:adjustRightInd w:val="0"/>
        <w:spacing w:line="276" w:lineRule="auto"/>
        <w:jc w:val="both"/>
      </w:pPr>
      <w:r w:rsidRPr="009D7ED1">
        <w:t xml:space="preserve">członkowie KM RPO WSL mają prawo zgłaszać uwagi do dokumentów, które są przedmiotem obrad, </w:t>
      </w:r>
    </w:p>
    <w:p w:rsidR="00000FB5" w:rsidRPr="009D7ED1" w:rsidRDefault="00000FB5" w:rsidP="00A937EA">
      <w:pPr>
        <w:numPr>
          <w:ilvl w:val="0"/>
          <w:numId w:val="33"/>
        </w:numPr>
        <w:autoSpaceDE w:val="0"/>
        <w:autoSpaceDN w:val="0"/>
        <w:adjustRightInd w:val="0"/>
        <w:spacing w:line="276" w:lineRule="auto"/>
        <w:jc w:val="both"/>
      </w:pPr>
      <w:r w:rsidRPr="009D7ED1">
        <w:lastRenderedPageBreak/>
        <w:t>każdy członek Komitetu może zgłosić dodatkowy punkt do porządku obrad najpóźniej na 3 dni przed datą posiedzenia,</w:t>
      </w:r>
    </w:p>
    <w:p w:rsidR="0037137C" w:rsidRPr="002611DC" w:rsidRDefault="00000FB5" w:rsidP="00A937EA">
      <w:pPr>
        <w:numPr>
          <w:ilvl w:val="0"/>
          <w:numId w:val="33"/>
        </w:numPr>
        <w:autoSpaceDE w:val="0"/>
        <w:autoSpaceDN w:val="0"/>
        <w:adjustRightInd w:val="0"/>
        <w:spacing w:line="276" w:lineRule="auto"/>
        <w:jc w:val="both"/>
      </w:pPr>
      <w:r w:rsidRPr="009D7ED1">
        <w:t>podczas debaty członkowie Komitetu mogą zgłaszać poprawki do projektów uchwał, które są przedmiotem głosowania.</w:t>
      </w:r>
    </w:p>
    <w:p w:rsidR="00E10564" w:rsidRPr="00EB1C1F" w:rsidRDefault="00E10564" w:rsidP="00F010CD">
      <w:pPr>
        <w:pStyle w:val="Tekstpodstawowywcity"/>
        <w:numPr>
          <w:ilvl w:val="2"/>
          <w:numId w:val="3"/>
        </w:numPr>
        <w:spacing w:before="120" w:after="240" w:line="276" w:lineRule="auto"/>
        <w:rPr>
          <w:b/>
          <w:szCs w:val="24"/>
        </w:rPr>
      </w:pPr>
      <w:r w:rsidRPr="00D2147B">
        <w:rPr>
          <w:b/>
          <w:szCs w:val="24"/>
        </w:rPr>
        <w:t>Ewaluacja</w:t>
      </w:r>
    </w:p>
    <w:p w:rsidR="00A12A89" w:rsidRDefault="00A12A89" w:rsidP="00F010CD">
      <w:pPr>
        <w:spacing w:line="276" w:lineRule="auto"/>
        <w:jc w:val="both"/>
      </w:pPr>
      <w:r w:rsidRPr="001B75D1">
        <w:t>W II półroczu 2</w:t>
      </w:r>
      <w:r w:rsidR="0037137C">
        <w:t>010 roku zakończono realizację czterech</w:t>
      </w:r>
      <w:r w:rsidRPr="001B75D1">
        <w:t xml:space="preserve"> badań ewaluacyjnych. </w:t>
      </w:r>
    </w:p>
    <w:p w:rsidR="001B75D1" w:rsidRPr="001B75D1" w:rsidRDefault="001B75D1" w:rsidP="00F010CD">
      <w:pPr>
        <w:spacing w:line="276" w:lineRule="auto"/>
        <w:jc w:val="both"/>
      </w:pPr>
    </w:p>
    <w:p w:rsidR="00A12A89" w:rsidRPr="001B75D1" w:rsidRDefault="00A12A89" w:rsidP="00F010CD">
      <w:pPr>
        <w:spacing w:line="276" w:lineRule="auto"/>
        <w:jc w:val="both"/>
      </w:pPr>
      <w:r w:rsidRPr="001B75D1">
        <w:t xml:space="preserve">30 lipca </w:t>
      </w:r>
      <w:r w:rsidR="001B75D1">
        <w:t xml:space="preserve">został oddany raport z badania </w:t>
      </w:r>
      <w:r w:rsidRPr="001B75D1">
        <w:rPr>
          <w:i/>
        </w:rPr>
        <w:t>Pozakonkur</w:t>
      </w:r>
      <w:r w:rsidR="001B75D1" w:rsidRPr="001B75D1">
        <w:rPr>
          <w:i/>
        </w:rPr>
        <w:t>sowe ścieżki wyboru projektów w </w:t>
      </w:r>
      <w:r w:rsidRPr="001B75D1">
        <w:rPr>
          <w:i/>
        </w:rPr>
        <w:t>ramach Regionalnego Programu Operacyjnego Województwa Śląskiego na lata 2007-2013: Indykatywny Wykaz Projektów Kluczowych oraz Programy Rozwoju Subregionów</w:t>
      </w:r>
      <w:r w:rsidRPr="001B75D1">
        <w:t>. Badanie miało za zadanie ocenić zasadność zastosowania pozakonkursowych ścieżek wyboru projektów oraz poddać analizie elementy, które należy poprawić w przyszłym okresie programowania w ramach zastosowanych mechanizmów. Wynikiem badania był otrzymany zestaw rekomendacji:</w:t>
      </w:r>
    </w:p>
    <w:p w:rsidR="00A12A89" w:rsidRPr="001B75D1" w:rsidRDefault="00A12A89" w:rsidP="00A937EA">
      <w:pPr>
        <w:pStyle w:val="Akapitzlist"/>
        <w:numPr>
          <w:ilvl w:val="0"/>
          <w:numId w:val="18"/>
        </w:numPr>
        <w:spacing w:line="276" w:lineRule="auto"/>
        <w:jc w:val="both"/>
      </w:pPr>
      <w:r w:rsidRPr="001B75D1">
        <w:t>Należy kontynuować wybór części projektów w trybie pozakonkursowym. Jednak biorąc pod uwagę, że prace nad projektami pozakonkursowymi, zarówno po stronie beneficjentów projektów pozakonkursowych, jak i IZ trwały wiele miesięcy przed złożeniem wniosku - od maja 2007 r., (co wiązało się z ponoszeniem znacznych kosztów), należy zweryfikować zasadność wprowadzenia wstępnego etapu oceny projektów w takim zakresie, jaki obowiązywał w obecnym okresie programowania.</w:t>
      </w:r>
    </w:p>
    <w:p w:rsidR="00A12A89" w:rsidRPr="001B75D1" w:rsidRDefault="00A12A89" w:rsidP="00A937EA">
      <w:pPr>
        <w:pStyle w:val="Akapitzlist"/>
        <w:numPr>
          <w:ilvl w:val="0"/>
          <w:numId w:val="18"/>
        </w:numPr>
        <w:spacing w:line="276" w:lineRule="auto"/>
        <w:jc w:val="both"/>
      </w:pPr>
      <w:r w:rsidRPr="001B75D1">
        <w:t>W przypadku projektów PRS: należy stworzyć mechanizm umożliwiający dobór projektów o większym poziomie strategiczności. Należy zwiększyć znaczenie kryterium strategiczności w kryteriach oceny.</w:t>
      </w:r>
    </w:p>
    <w:p w:rsidR="00A12A89" w:rsidRPr="001B75D1" w:rsidRDefault="00A12A89" w:rsidP="00A937EA">
      <w:pPr>
        <w:pStyle w:val="Akapitzlist"/>
        <w:numPr>
          <w:ilvl w:val="0"/>
          <w:numId w:val="18"/>
        </w:numPr>
        <w:spacing w:line="276" w:lineRule="auto"/>
        <w:jc w:val="both"/>
      </w:pPr>
      <w:r w:rsidRPr="001B75D1">
        <w:t>Należy upowszechnić rozwiązanie zastosowane w Subregionie Zachodnim, gdzie rolę Lidera Subregionu pełni Związek Subregionu Zachodniego, powołany przez samorządy subregionu. Rozwiązanie to zapewnia większą obiektywność Lidera Subregionu w koordynacji wdrażania PRS oraz reprezentowania beneficjentów przed IZ. Przy zastosowaniu tego modelu nie występuje sytuacja, gdy jeden z samorządów znajduje się w podwójnej roli – beneficjenta oraz Lidera Subregionu. W efekcie zwiększa się zaufanie beneficjentów do Lidera Subregionu, przez co może on efektywniej pełnić swoje funkcje. Powołanie niezależnego podmiotu, posiadającego własne biuro i zatrudniającego pracowników, którzy mogliby aktywnie wspierać beneficjentów podczas przygotowania i realizacji projektów w ramach PRS, mogłoby usprawnić wdrażanie Programu (m.in. przyczynić się do poprawy jakości dokumentacji aplikacyjnej) z drugiej zaś strony odciążyć z części zadań IZ RPO WSL. Finansowanie działalności biura Lidera Subregionu mogłaby pochodzić w części ze składek samorządów, a w części z pomocy technicznej programu regionalnego.</w:t>
      </w:r>
    </w:p>
    <w:p w:rsidR="00A12A89" w:rsidRPr="001B75D1" w:rsidRDefault="00A12A89" w:rsidP="00A937EA">
      <w:pPr>
        <w:pStyle w:val="Akapitzlist"/>
        <w:numPr>
          <w:ilvl w:val="0"/>
          <w:numId w:val="18"/>
        </w:numPr>
        <w:spacing w:line="276" w:lineRule="auto"/>
        <w:jc w:val="both"/>
      </w:pPr>
      <w:r w:rsidRPr="001B75D1">
        <w:t xml:space="preserve">Zalecono zmniejszenie w przyszłym okresie programowania zakresu wstępnej oceny projektów. Należy skrócić okres, w którym beneficjenci mogą przygotowywać projekty. </w:t>
      </w:r>
    </w:p>
    <w:p w:rsidR="00A12A89" w:rsidRPr="001B75D1" w:rsidRDefault="00A12A89" w:rsidP="00A937EA">
      <w:pPr>
        <w:pStyle w:val="Akapitzlist"/>
        <w:numPr>
          <w:ilvl w:val="0"/>
          <w:numId w:val="18"/>
        </w:numPr>
        <w:spacing w:line="276" w:lineRule="auto"/>
        <w:jc w:val="both"/>
      </w:pPr>
      <w:r w:rsidRPr="001B75D1">
        <w:t>Okres przewidziany na przygotowanie projektów powinien ulec</w:t>
      </w:r>
      <w:r w:rsidR="00892340">
        <w:t xml:space="preserve"> skróceniu. Jednocześnie zostało</w:t>
      </w:r>
      <w:r w:rsidRPr="001B75D1">
        <w:t xml:space="preserve"> zarekomendowane zwiększenie częstotliwości monitorowania procesu przygotowywania wniosków. Dodatkowo powinien zostać wprowadzony </w:t>
      </w:r>
      <w:r w:rsidRPr="001B75D1">
        <w:lastRenderedPageBreak/>
        <w:t>zapis do wytycznych dotyczących sporządzania przez Lidera subregionu sprawozdań przedstawiających postęp prac nad przygotowaniem projektów (co 2 miesiące).</w:t>
      </w:r>
    </w:p>
    <w:p w:rsidR="00A12A89" w:rsidRPr="001B75D1" w:rsidRDefault="00A12A89" w:rsidP="00A937EA">
      <w:pPr>
        <w:pStyle w:val="Akapitzlist"/>
        <w:numPr>
          <w:ilvl w:val="0"/>
          <w:numId w:val="18"/>
        </w:numPr>
        <w:spacing w:line="276" w:lineRule="auto"/>
        <w:jc w:val="both"/>
      </w:pPr>
      <w:r w:rsidRPr="001B75D1">
        <w:t>Należy zweryfikować zasadność aktualnie obowiązujących kryteriów wyboru projektów i wymagań dotyczących dokumentacji projektowej.</w:t>
      </w:r>
    </w:p>
    <w:p w:rsidR="000470FC" w:rsidRPr="001B75D1" w:rsidRDefault="00A12A89" w:rsidP="00A937EA">
      <w:pPr>
        <w:pStyle w:val="Akapitzlist"/>
        <w:numPr>
          <w:ilvl w:val="0"/>
          <w:numId w:val="18"/>
        </w:numPr>
        <w:spacing w:line="276" w:lineRule="auto"/>
        <w:jc w:val="both"/>
      </w:pPr>
      <w:r w:rsidRPr="001B75D1">
        <w:t>IZ powinna jasno zdefiniować linię demarkacyjną między projektami PRS a PK. Natomiast ścieżka konkursowa powinna mieć charakter uzupełniający i obejmować wszystkie możliwe typy projektów. Jeśli ze względu na wyczerpanie budżetu, danego projektu nie udało się zrealizować w ramach ścieżki pozakonkursowej, powinien on mieć szansę otrzymania wsparcia z puli środków regionalnych.</w:t>
      </w:r>
    </w:p>
    <w:p w:rsidR="000470FC" w:rsidRPr="001B75D1" w:rsidRDefault="000470FC" w:rsidP="00F010CD">
      <w:pPr>
        <w:pStyle w:val="Akapitzlist"/>
        <w:spacing w:line="276" w:lineRule="auto"/>
        <w:jc w:val="both"/>
      </w:pPr>
    </w:p>
    <w:p w:rsidR="001B75D1" w:rsidRDefault="00A12A89" w:rsidP="00F010CD">
      <w:pPr>
        <w:spacing w:line="276" w:lineRule="auto"/>
        <w:jc w:val="both"/>
      </w:pPr>
      <w:r w:rsidRPr="001B75D1">
        <w:t>Przedstawione powyżej rekomendacje zostały poddane konsultacjom z adresatami rekomendacji, w wyniku czego została podjęta decyzja o sposobie wdrażania poszczególnych rozwiązań wskazanych przez Wykonawcę badania</w:t>
      </w:r>
      <w:r w:rsidR="001B75D1">
        <w:t xml:space="preserve">. </w:t>
      </w:r>
      <w:r w:rsidRPr="001B75D1">
        <w:t>Wyniki badania zostały także zaprezentowane na posiedzeniu Grupy sterującej ds. ewaluacji RPO WSL na lata 2007-2013.</w:t>
      </w:r>
    </w:p>
    <w:p w:rsidR="00A12A89" w:rsidRPr="001B75D1" w:rsidRDefault="00A12A89" w:rsidP="00F010CD">
      <w:pPr>
        <w:spacing w:line="276" w:lineRule="auto"/>
        <w:jc w:val="both"/>
      </w:pPr>
      <w:r w:rsidRPr="001B75D1">
        <w:t xml:space="preserve"> </w:t>
      </w:r>
    </w:p>
    <w:p w:rsidR="00A12A89" w:rsidRPr="001B75D1" w:rsidRDefault="00A12A89" w:rsidP="00F010CD">
      <w:pPr>
        <w:spacing w:line="276" w:lineRule="auto"/>
        <w:jc w:val="both"/>
      </w:pPr>
      <w:r w:rsidRPr="001B75D1">
        <w:t xml:space="preserve">8 września </w:t>
      </w:r>
      <w:r w:rsidR="001B75D1">
        <w:t xml:space="preserve">rozpoczęto realizację badania </w:t>
      </w:r>
      <w:r w:rsidRPr="001B75D1">
        <w:rPr>
          <w:i/>
        </w:rPr>
        <w:t>Ocena działań informacyjnych i promocyjnych podejmowanych w ramach RPO WSL na lata 2007-2013 w latach 2007-2010</w:t>
      </w:r>
      <w:r w:rsidRPr="001B75D1">
        <w:t xml:space="preserve">. Celem badania była ocena, </w:t>
      </w:r>
      <w:r w:rsidR="001B75D1">
        <w:t xml:space="preserve">w </w:t>
      </w:r>
      <w:r w:rsidRPr="001B75D1">
        <w:t xml:space="preserve">jakim stopniu działania informacyjno – promocyjne podjęte w latach 2007-2010 przez IZ </w:t>
      </w:r>
      <w:r w:rsidR="001B75D1">
        <w:t xml:space="preserve">RPO WSL </w:t>
      </w:r>
      <w:r w:rsidRPr="001B75D1">
        <w:t xml:space="preserve">oraz IP2 </w:t>
      </w:r>
      <w:r w:rsidR="001B75D1">
        <w:t xml:space="preserve">RPO WSL </w:t>
      </w:r>
      <w:r w:rsidRPr="001B75D1">
        <w:t>przyczyni</w:t>
      </w:r>
      <w:r w:rsidR="001B75D1">
        <w:t>ły się do podniesienia wiedzy i </w:t>
      </w:r>
      <w:r w:rsidRPr="001B75D1">
        <w:t xml:space="preserve">świadomości wśród potencjalnych beneficjentów RPO WSL oraz wśród społeczności regionu. Ponadto dokonano ilościowej i jakościowej oceny działań informacyjno-promocyjnych realizowanych w województwie śląskim w ramach RPO WSL. Badanie pozwoliło odpowiedzieć na pytanie, czy istnieją bariery lub nieprawidłowości w zakresie prowadzonych obecnie działań informacyjno – promocyjnych. Badanie zostało zakończone 22 grudnia. W wyniku badania zostały przedstawione następujące rekomendacje: </w:t>
      </w:r>
    </w:p>
    <w:p w:rsidR="000470FC" w:rsidRPr="001B75D1" w:rsidRDefault="00A12A89" w:rsidP="00A937EA">
      <w:pPr>
        <w:pStyle w:val="Akapitzlist"/>
        <w:numPr>
          <w:ilvl w:val="0"/>
          <w:numId w:val="19"/>
        </w:numPr>
        <w:spacing w:line="276" w:lineRule="auto"/>
        <w:jc w:val="both"/>
      </w:pPr>
      <w:r w:rsidRPr="001B75D1">
        <w:t>Zadbanie o lepsze poinformowanie beneficjentów o zasadach rozliczania i realizacji projektów.</w:t>
      </w:r>
    </w:p>
    <w:p w:rsidR="000470FC" w:rsidRPr="001B75D1" w:rsidRDefault="00A12A89" w:rsidP="00A937EA">
      <w:pPr>
        <w:pStyle w:val="Akapitzlist"/>
        <w:numPr>
          <w:ilvl w:val="0"/>
          <w:numId w:val="19"/>
        </w:numPr>
        <w:spacing w:line="276" w:lineRule="auto"/>
        <w:jc w:val="both"/>
      </w:pPr>
      <w:r w:rsidRPr="001B75D1">
        <w:rPr>
          <w:bCs/>
        </w:rPr>
        <w:t>Podniesienie kompetencji pracowników Urzędu Marszałkowskiego i Śląskiego Centrum Przedsiębiorczości poprzez szkolenia.</w:t>
      </w:r>
    </w:p>
    <w:p w:rsidR="000470FC" w:rsidRPr="001B75D1" w:rsidRDefault="00A12A89" w:rsidP="00A937EA">
      <w:pPr>
        <w:pStyle w:val="Akapitzlist"/>
        <w:numPr>
          <w:ilvl w:val="0"/>
          <w:numId w:val="19"/>
        </w:numPr>
        <w:spacing w:line="276" w:lineRule="auto"/>
        <w:jc w:val="both"/>
      </w:pPr>
      <w:r w:rsidRPr="001B75D1">
        <w:t xml:space="preserve"> </w:t>
      </w:r>
      <w:r w:rsidRPr="001B75D1">
        <w:rPr>
          <w:bCs/>
        </w:rPr>
        <w:t>Doprecyzowanie zakresu zadań pracowników punktów informacyjnych.</w:t>
      </w:r>
    </w:p>
    <w:p w:rsidR="000470FC" w:rsidRPr="001B75D1" w:rsidRDefault="00A12A89" w:rsidP="00A937EA">
      <w:pPr>
        <w:pStyle w:val="Akapitzlist"/>
        <w:numPr>
          <w:ilvl w:val="0"/>
          <w:numId w:val="19"/>
        </w:numPr>
        <w:spacing w:line="276" w:lineRule="auto"/>
        <w:jc w:val="both"/>
      </w:pPr>
      <w:r w:rsidRPr="001B75D1">
        <w:rPr>
          <w:bCs/>
        </w:rPr>
        <w:t>Uwzględnienie w większym stopniu firm doradczych jako ogniwa systemu informacji i promocji na temat RPO WSL.</w:t>
      </w:r>
    </w:p>
    <w:p w:rsidR="000470FC" w:rsidRPr="001B75D1" w:rsidRDefault="00A12A89" w:rsidP="00A937EA">
      <w:pPr>
        <w:pStyle w:val="Akapitzlist"/>
        <w:numPr>
          <w:ilvl w:val="0"/>
          <w:numId w:val="19"/>
        </w:numPr>
        <w:spacing w:line="276" w:lineRule="auto"/>
        <w:jc w:val="both"/>
      </w:pPr>
      <w:r w:rsidRPr="001B75D1">
        <w:rPr>
          <w:bCs/>
        </w:rPr>
        <w:t>Przyjęcie poprawionej wersji Planu Komunikacji.</w:t>
      </w:r>
    </w:p>
    <w:p w:rsidR="000470FC" w:rsidRPr="001B75D1" w:rsidRDefault="00A12A89" w:rsidP="00A937EA">
      <w:pPr>
        <w:pStyle w:val="Akapitzlist"/>
        <w:numPr>
          <w:ilvl w:val="0"/>
          <w:numId w:val="19"/>
        </w:numPr>
        <w:spacing w:line="276" w:lineRule="auto"/>
        <w:jc w:val="both"/>
      </w:pPr>
      <w:r w:rsidRPr="001B75D1">
        <w:rPr>
          <w:bCs/>
        </w:rPr>
        <w:t>Rozszerzenie zakresu zbieranych i analizowanych da</w:t>
      </w:r>
      <w:r w:rsidR="006A32A5">
        <w:rPr>
          <w:bCs/>
        </w:rPr>
        <w:t>nych dotyczących skuteczności i </w:t>
      </w:r>
      <w:r w:rsidRPr="001B75D1">
        <w:rPr>
          <w:bCs/>
        </w:rPr>
        <w:t>efektywności poszczególnych działań informacyjno-promocyjnych.</w:t>
      </w:r>
      <w:r w:rsidR="000470FC" w:rsidRPr="001B75D1">
        <w:rPr>
          <w:bCs/>
        </w:rPr>
        <w:t xml:space="preserve"> </w:t>
      </w:r>
      <w:r w:rsidRPr="001B75D1">
        <w:rPr>
          <w:bCs/>
        </w:rPr>
        <w:t>Rozszerzenie zakresu informacji prezentowanych w P</w:t>
      </w:r>
      <w:r w:rsidR="006A32A5">
        <w:rPr>
          <w:bCs/>
        </w:rPr>
        <w:t>lanach działań informacyjnych i </w:t>
      </w:r>
      <w:r w:rsidRPr="001B75D1">
        <w:rPr>
          <w:bCs/>
        </w:rPr>
        <w:t>promocyjnych na kolejne lata.</w:t>
      </w:r>
    </w:p>
    <w:p w:rsidR="000470FC" w:rsidRPr="001B75D1" w:rsidRDefault="00A12A89" w:rsidP="00A937EA">
      <w:pPr>
        <w:pStyle w:val="Akapitzlist"/>
        <w:numPr>
          <w:ilvl w:val="0"/>
          <w:numId w:val="19"/>
        </w:numPr>
        <w:spacing w:line="276" w:lineRule="auto"/>
        <w:jc w:val="both"/>
      </w:pPr>
      <w:r w:rsidRPr="001B75D1">
        <w:rPr>
          <w:bCs/>
        </w:rPr>
        <w:t>Rozszerzenie funkcji pełnionej obecnie przez Zespół ds. informacji i promocji poprzez powierzenie mu funkcji „rzecznika interesu” adresatów działań informacyjno-promocyjnych wobec innych referatów. Wzmocnienie pozycji Zespołu w strukturze Urzędu Marszałkowskiego.</w:t>
      </w:r>
    </w:p>
    <w:p w:rsidR="000470FC" w:rsidRPr="001B75D1" w:rsidRDefault="00A12A89" w:rsidP="00A937EA">
      <w:pPr>
        <w:pStyle w:val="Akapitzlist"/>
        <w:numPr>
          <w:ilvl w:val="0"/>
          <w:numId w:val="19"/>
        </w:numPr>
        <w:spacing w:line="276" w:lineRule="auto"/>
        <w:jc w:val="both"/>
      </w:pPr>
      <w:r w:rsidRPr="001B75D1">
        <w:rPr>
          <w:bCs/>
        </w:rPr>
        <w:t>Podniesienie wśród mieszkańców województwa poziomu wiedzy na temat przedsięwzięć realizowanych w ramach RPO WS</w:t>
      </w:r>
      <w:r w:rsidR="006A32A5">
        <w:rPr>
          <w:bCs/>
        </w:rPr>
        <w:t>L przez przedsiębiorców oraz o </w:t>
      </w:r>
      <w:r w:rsidRPr="001B75D1">
        <w:rPr>
          <w:bCs/>
        </w:rPr>
        <w:t>korzystnym wpływie takich przedsięwzięć na rozwój regionu i życie mieszkańców.</w:t>
      </w:r>
      <w:r w:rsidR="000470FC" w:rsidRPr="001B75D1">
        <w:rPr>
          <w:bCs/>
        </w:rPr>
        <w:t xml:space="preserve"> </w:t>
      </w:r>
      <w:r w:rsidRPr="001B75D1">
        <w:rPr>
          <w:bCs/>
        </w:rPr>
        <w:t xml:space="preserve">Zintensyfikowanie współpracy w zakresie działań informacyjno-promocyjnych </w:t>
      </w:r>
      <w:r w:rsidRPr="001B75D1">
        <w:rPr>
          <w:bCs/>
        </w:rPr>
        <w:lastRenderedPageBreak/>
        <w:t>pomiędzy Urzędem Marszałkowskim a ŚCP, zwłaszcza w zakresie planowania działań informujących opinie publiczną o efektach RPO WSL, w celu prezentowania opinii publicznej pełnego obrazu przedsięwzięć prowadzonych w ramach RPO WSL.</w:t>
      </w:r>
    </w:p>
    <w:p w:rsidR="000470FC" w:rsidRPr="001B75D1" w:rsidRDefault="00A12A89" w:rsidP="00A937EA">
      <w:pPr>
        <w:pStyle w:val="Akapitzlist"/>
        <w:numPr>
          <w:ilvl w:val="0"/>
          <w:numId w:val="19"/>
        </w:numPr>
        <w:spacing w:line="276" w:lineRule="auto"/>
        <w:jc w:val="both"/>
      </w:pPr>
      <w:r w:rsidRPr="001B75D1">
        <w:rPr>
          <w:bCs/>
        </w:rPr>
        <w:t>Ułatwianie dziennikarzom przygotowywania atrakcyjnych dla odbiorców mediów informacji na temat przedsięwzięć realizowanych w ramach RPO WSL.</w:t>
      </w:r>
    </w:p>
    <w:p w:rsidR="000470FC" w:rsidRPr="001B75D1" w:rsidRDefault="00A12A89" w:rsidP="00A937EA">
      <w:pPr>
        <w:pStyle w:val="Akapitzlist"/>
        <w:numPr>
          <w:ilvl w:val="0"/>
          <w:numId w:val="19"/>
        </w:numPr>
        <w:spacing w:line="276" w:lineRule="auto"/>
        <w:jc w:val="both"/>
      </w:pPr>
      <w:r w:rsidRPr="001B75D1">
        <w:rPr>
          <w:bCs/>
        </w:rPr>
        <w:t>Dalsze rozwijanie działań informacyjno-promocyjnych w Internecie.</w:t>
      </w:r>
    </w:p>
    <w:p w:rsidR="00A12A89" w:rsidRPr="001B75D1" w:rsidRDefault="00A12A89" w:rsidP="00A937EA">
      <w:pPr>
        <w:pStyle w:val="Akapitzlist"/>
        <w:numPr>
          <w:ilvl w:val="0"/>
          <w:numId w:val="19"/>
        </w:numPr>
        <w:spacing w:line="276" w:lineRule="auto"/>
        <w:jc w:val="both"/>
      </w:pPr>
      <w:r w:rsidRPr="001B75D1">
        <w:rPr>
          <w:bCs/>
        </w:rPr>
        <w:t>Kierowanie do opinii publicznej działań promocyjnych dotyczących łącznie przedsięwzięć realizowanych w ramach różnych programów, w celu zwiększenia zasięgu i uzyskania większej spójności kampanii, a także usprawnienia przebiegu procedur związanych z realizacją zamówień publicznych.</w:t>
      </w:r>
    </w:p>
    <w:p w:rsidR="000470FC" w:rsidRPr="001B75D1" w:rsidRDefault="000470FC" w:rsidP="00F010CD">
      <w:pPr>
        <w:pStyle w:val="Akapitzlist"/>
        <w:spacing w:line="276" w:lineRule="auto"/>
        <w:jc w:val="both"/>
      </w:pPr>
    </w:p>
    <w:p w:rsidR="00A12A89" w:rsidRPr="001B75D1" w:rsidRDefault="00A12A89" w:rsidP="00F010CD">
      <w:pPr>
        <w:spacing w:line="276" w:lineRule="auto"/>
        <w:jc w:val="both"/>
        <w:rPr>
          <w:bCs/>
        </w:rPr>
      </w:pPr>
      <w:r w:rsidRPr="001B75D1">
        <w:rPr>
          <w:bCs/>
        </w:rPr>
        <w:t>Kolejnym badaniem zrealizowanym w okresie sprawozdawczym (16 wrzesień – 22 grudnia)</w:t>
      </w:r>
      <w:r w:rsidR="006A32A5">
        <w:rPr>
          <w:bCs/>
        </w:rPr>
        <w:t xml:space="preserve"> jest badanie </w:t>
      </w:r>
      <w:r w:rsidRPr="006A32A5">
        <w:rPr>
          <w:bCs/>
          <w:i/>
        </w:rPr>
        <w:t>Analiza wpływu inwestycji w infrastrukturę kultury i turystyki dofinansowanych z funduszy strukturalnych na rozwój społeczno-gospodarczy poszczególnych gmin/powiatów</w:t>
      </w:r>
      <w:r w:rsidR="006A32A5" w:rsidRPr="006A32A5">
        <w:rPr>
          <w:bCs/>
          <w:i/>
        </w:rPr>
        <w:t xml:space="preserve"> województwa śląskiego</w:t>
      </w:r>
      <w:r w:rsidRPr="001B75D1">
        <w:rPr>
          <w:bCs/>
        </w:rPr>
        <w:t>. Głównym celem badania była analiza wpływu projektów infrastrukturalnych z zakresu turystyki i kultury zrealizowanych w ramach środków unijnych perspektywy 2004-2006 na rozwój społeczno-gospodarczy danej gminy. Badanie miało wskazać przyczyny powodzeń lub niepowodzeń analizowanych projektów, biorąc pod uwagę ich wpływ na rozwój społeczno-gospodarczy oraz typy projektów, które w największym stopniu przyczyniają się do poprawy sytuacji społeczn</w:t>
      </w:r>
      <w:r w:rsidR="006A32A5">
        <w:rPr>
          <w:bCs/>
        </w:rPr>
        <w:t xml:space="preserve">o-gospodarczej gminy/powiatu, </w:t>
      </w:r>
      <w:r w:rsidR="006A32A5" w:rsidRPr="006A32A5">
        <w:t>i</w:t>
      </w:r>
      <w:r w:rsidR="006A32A5">
        <w:t> </w:t>
      </w:r>
      <w:r w:rsidRPr="006A32A5">
        <w:t>których</w:t>
      </w:r>
      <w:r w:rsidRPr="001B75D1">
        <w:rPr>
          <w:bCs/>
        </w:rPr>
        <w:t xml:space="preserve"> wspieranie w przyszłości jest uzasadnione ze względu na najbardziej skuteczne wydatkowanie środków unijnych. Efektem badania były rekomendacje postulujące następujące działania:</w:t>
      </w:r>
    </w:p>
    <w:p w:rsidR="00A12A89" w:rsidRPr="001B75D1" w:rsidRDefault="00A12A89" w:rsidP="00A937EA">
      <w:pPr>
        <w:pStyle w:val="Akapitzlist"/>
        <w:numPr>
          <w:ilvl w:val="0"/>
          <w:numId w:val="20"/>
        </w:numPr>
        <w:spacing w:line="276" w:lineRule="auto"/>
        <w:jc w:val="both"/>
        <w:rPr>
          <w:bCs/>
        </w:rPr>
      </w:pPr>
      <w:r w:rsidRPr="001B75D1">
        <w:rPr>
          <w:bCs/>
        </w:rPr>
        <w:t>Odpowiednie zdefiniowanie typów działań tak, by</w:t>
      </w:r>
      <w:r w:rsidR="00D337B3">
        <w:rPr>
          <w:bCs/>
        </w:rPr>
        <w:t xml:space="preserve"> konkurowały ze sobą projekty o </w:t>
      </w:r>
      <w:r w:rsidRPr="001B75D1">
        <w:rPr>
          <w:bCs/>
        </w:rPr>
        <w:t>podobnej specyfice i skali, a zwłaszcza rozdzielenie tych o znaczeniu endogenicznym poprawiającym głównie jakość życia mieszkańców danej jednostki, od tych o potencjale egzogenicznym, mogących bezpośrednio być podstawą wzrostu gospodarczego.</w:t>
      </w:r>
    </w:p>
    <w:p w:rsidR="00A12A89" w:rsidRPr="001B75D1" w:rsidRDefault="00A12A89" w:rsidP="004D5078">
      <w:pPr>
        <w:spacing w:line="276" w:lineRule="auto"/>
        <w:jc w:val="both"/>
        <w:rPr>
          <w:bCs/>
        </w:rPr>
      </w:pPr>
      <w:r w:rsidRPr="001B75D1">
        <w:rPr>
          <w:bCs/>
        </w:rPr>
        <w:t>Rekomendujemy podział na cztery podstawowe typy projektów:</w:t>
      </w:r>
    </w:p>
    <w:p w:rsidR="000470FC" w:rsidRPr="001B75D1" w:rsidRDefault="00D337B3" w:rsidP="00A937EA">
      <w:pPr>
        <w:pStyle w:val="Akapitzlist"/>
        <w:numPr>
          <w:ilvl w:val="0"/>
          <w:numId w:val="21"/>
        </w:numPr>
        <w:spacing w:line="276" w:lineRule="auto"/>
        <w:ind w:left="1560"/>
        <w:jc w:val="both"/>
        <w:rPr>
          <w:bCs/>
        </w:rPr>
      </w:pPr>
      <w:r>
        <w:rPr>
          <w:bCs/>
        </w:rPr>
        <w:t>p</w:t>
      </w:r>
      <w:r w:rsidR="00A12A89" w:rsidRPr="001B75D1">
        <w:rPr>
          <w:bCs/>
        </w:rPr>
        <w:t>odstawowa lokalna infrastruktura kultury</w:t>
      </w:r>
      <w:r>
        <w:rPr>
          <w:bCs/>
        </w:rPr>
        <w:t>,</w:t>
      </w:r>
    </w:p>
    <w:p w:rsidR="000470FC" w:rsidRPr="001B75D1" w:rsidRDefault="00D337B3" w:rsidP="00A937EA">
      <w:pPr>
        <w:pStyle w:val="Akapitzlist"/>
        <w:numPr>
          <w:ilvl w:val="0"/>
          <w:numId w:val="21"/>
        </w:numPr>
        <w:spacing w:line="276" w:lineRule="auto"/>
        <w:ind w:left="1560"/>
        <w:jc w:val="both"/>
        <w:rPr>
          <w:bCs/>
        </w:rPr>
      </w:pPr>
      <w:r>
        <w:rPr>
          <w:bCs/>
        </w:rPr>
        <w:t>p</w:t>
      </w:r>
      <w:r w:rsidR="00A12A89" w:rsidRPr="001B75D1">
        <w:rPr>
          <w:bCs/>
        </w:rPr>
        <w:t>onadlokalna infrastruktura kultury</w:t>
      </w:r>
      <w:r>
        <w:rPr>
          <w:bCs/>
        </w:rPr>
        <w:t>,</w:t>
      </w:r>
    </w:p>
    <w:p w:rsidR="000470FC" w:rsidRPr="001B75D1" w:rsidRDefault="00D337B3" w:rsidP="00A937EA">
      <w:pPr>
        <w:pStyle w:val="Akapitzlist"/>
        <w:numPr>
          <w:ilvl w:val="0"/>
          <w:numId w:val="21"/>
        </w:numPr>
        <w:spacing w:line="276" w:lineRule="auto"/>
        <w:ind w:left="1560"/>
        <w:jc w:val="both"/>
        <w:rPr>
          <w:bCs/>
        </w:rPr>
      </w:pPr>
      <w:r>
        <w:rPr>
          <w:bCs/>
        </w:rPr>
        <w:t>l</w:t>
      </w:r>
      <w:r w:rsidR="00A12A89" w:rsidRPr="001B75D1">
        <w:rPr>
          <w:bCs/>
        </w:rPr>
        <w:t>okalna infrastruktura rekreacyjno-sportowa</w:t>
      </w:r>
      <w:r>
        <w:rPr>
          <w:bCs/>
        </w:rPr>
        <w:t>,</w:t>
      </w:r>
    </w:p>
    <w:p w:rsidR="00A12A89" w:rsidRPr="001B75D1" w:rsidRDefault="00D337B3" w:rsidP="00A937EA">
      <w:pPr>
        <w:pStyle w:val="Akapitzlist"/>
        <w:numPr>
          <w:ilvl w:val="0"/>
          <w:numId w:val="21"/>
        </w:numPr>
        <w:spacing w:line="276" w:lineRule="auto"/>
        <w:ind w:left="1560"/>
        <w:jc w:val="both"/>
        <w:rPr>
          <w:bCs/>
        </w:rPr>
      </w:pPr>
      <w:r>
        <w:rPr>
          <w:bCs/>
        </w:rPr>
        <w:t>i</w:t>
      </w:r>
      <w:r w:rsidR="00A12A89" w:rsidRPr="001B75D1">
        <w:rPr>
          <w:bCs/>
        </w:rPr>
        <w:t>nfrastruktura turystyczna.</w:t>
      </w:r>
    </w:p>
    <w:p w:rsidR="000470FC" w:rsidRPr="001B75D1" w:rsidRDefault="000470FC" w:rsidP="00F010CD">
      <w:pPr>
        <w:pStyle w:val="Akapitzlist"/>
        <w:spacing w:line="276" w:lineRule="auto"/>
        <w:ind w:left="993"/>
        <w:jc w:val="both"/>
        <w:rPr>
          <w:bCs/>
        </w:rPr>
      </w:pPr>
    </w:p>
    <w:p w:rsidR="00A12A89" w:rsidRPr="001B75D1" w:rsidRDefault="00A12A89" w:rsidP="00A937EA">
      <w:pPr>
        <w:pStyle w:val="Akapitzlist"/>
        <w:numPr>
          <w:ilvl w:val="0"/>
          <w:numId w:val="22"/>
        </w:numPr>
        <w:spacing w:line="276" w:lineRule="auto"/>
        <w:jc w:val="both"/>
        <w:rPr>
          <w:bCs/>
        </w:rPr>
      </w:pPr>
      <w:r w:rsidRPr="001B75D1">
        <w:rPr>
          <w:bCs/>
        </w:rPr>
        <w:t>Premiowanie na etapie oceny takich projektów, które:</w:t>
      </w:r>
    </w:p>
    <w:p w:rsidR="008958D7" w:rsidRPr="001B75D1" w:rsidRDefault="00A12A89" w:rsidP="00A937EA">
      <w:pPr>
        <w:pStyle w:val="Akapitzlist"/>
        <w:numPr>
          <w:ilvl w:val="0"/>
          <w:numId w:val="23"/>
        </w:numPr>
        <w:spacing w:line="276" w:lineRule="auto"/>
        <w:ind w:left="993"/>
        <w:jc w:val="both"/>
        <w:rPr>
          <w:bCs/>
        </w:rPr>
      </w:pPr>
      <w:r w:rsidRPr="001B75D1">
        <w:rPr>
          <w:bCs/>
        </w:rPr>
        <w:t>wzmacniają istniejące przewagi konkurencyjne danej gminy lub powiatu, np. uzupełniająca atrakcja turystyczna, umożliwiająca</w:t>
      </w:r>
      <w:r w:rsidR="006A32A5">
        <w:rPr>
          <w:bCs/>
        </w:rPr>
        <w:t xml:space="preserve"> wydłużenie pobytu turysty w </w:t>
      </w:r>
      <w:r w:rsidRPr="001B75D1">
        <w:rPr>
          <w:bCs/>
        </w:rPr>
        <w:t>obszarz</w:t>
      </w:r>
      <w:r w:rsidR="008958D7" w:rsidRPr="001B75D1">
        <w:rPr>
          <w:bCs/>
        </w:rPr>
        <w:t>e już popularnym wśród turystów,</w:t>
      </w:r>
    </w:p>
    <w:p w:rsidR="00A12A89" w:rsidRPr="001B75D1" w:rsidRDefault="00A12A89" w:rsidP="00A937EA">
      <w:pPr>
        <w:pStyle w:val="Akapitzlist"/>
        <w:numPr>
          <w:ilvl w:val="0"/>
          <w:numId w:val="23"/>
        </w:numPr>
        <w:spacing w:line="276" w:lineRule="auto"/>
        <w:ind w:left="993"/>
        <w:jc w:val="both"/>
        <w:rPr>
          <w:bCs/>
        </w:rPr>
      </w:pPr>
      <w:r w:rsidRPr="001B75D1">
        <w:rPr>
          <w:bCs/>
        </w:rPr>
        <w:t xml:space="preserve">nowe przedsięwzięcia, które stworzą zupełnie nowy markowy produkt turystyczny lub usługę kulturalną na obszarze danej gminy lub powiatu. </w:t>
      </w:r>
    </w:p>
    <w:p w:rsidR="008958D7" w:rsidRPr="001B75D1" w:rsidRDefault="00A12A89" w:rsidP="00A937EA">
      <w:pPr>
        <w:pStyle w:val="Akapitzlist"/>
        <w:numPr>
          <w:ilvl w:val="0"/>
          <w:numId w:val="22"/>
        </w:numPr>
        <w:spacing w:line="276" w:lineRule="auto"/>
        <w:jc w:val="both"/>
        <w:rPr>
          <w:bCs/>
        </w:rPr>
      </w:pPr>
      <w:r w:rsidRPr="001B75D1">
        <w:rPr>
          <w:bCs/>
        </w:rPr>
        <w:t>Położenie większego nacisku na wspó</w:t>
      </w:r>
      <w:r w:rsidR="006A32A5">
        <w:rPr>
          <w:bCs/>
        </w:rPr>
        <w:t>łpracę instytucji publicznych z </w:t>
      </w:r>
      <w:r w:rsidRPr="001B75D1">
        <w:rPr>
          <w:bCs/>
        </w:rPr>
        <w:t>przedsiębiorstwami prywatnymi na etapie planowania projektu.</w:t>
      </w:r>
    </w:p>
    <w:p w:rsidR="008958D7" w:rsidRPr="001B75D1" w:rsidRDefault="00A12A89" w:rsidP="00A937EA">
      <w:pPr>
        <w:pStyle w:val="Akapitzlist"/>
        <w:numPr>
          <w:ilvl w:val="0"/>
          <w:numId w:val="22"/>
        </w:numPr>
        <w:spacing w:line="276" w:lineRule="auto"/>
        <w:jc w:val="both"/>
        <w:rPr>
          <w:bCs/>
        </w:rPr>
      </w:pPr>
      <w:r w:rsidRPr="001B75D1">
        <w:rPr>
          <w:bCs/>
        </w:rPr>
        <w:t xml:space="preserve">Szersze wykorzystanie partnerstwa publiczno-prywatnego, zwłaszcza w projektach przewidujących oddziaływanie gospodarcze a generujących duże koszty, a co za tym </w:t>
      </w:r>
      <w:r w:rsidRPr="001B75D1">
        <w:rPr>
          <w:bCs/>
        </w:rPr>
        <w:lastRenderedPageBreak/>
        <w:t>idzie ryzyko dla instytucji publicznych. Premiowanie na etapie oceny takich projektów tych które będą realizowane w formie partnerstwa publiczno-prywatnego.</w:t>
      </w:r>
    </w:p>
    <w:p w:rsidR="008958D7" w:rsidRPr="001B75D1" w:rsidRDefault="00A12A89" w:rsidP="00A937EA">
      <w:pPr>
        <w:pStyle w:val="Akapitzlist"/>
        <w:numPr>
          <w:ilvl w:val="0"/>
          <w:numId w:val="22"/>
        </w:numPr>
        <w:spacing w:line="276" w:lineRule="auto"/>
        <w:jc w:val="both"/>
        <w:rPr>
          <w:bCs/>
        </w:rPr>
      </w:pPr>
      <w:r w:rsidRPr="001B75D1">
        <w:rPr>
          <w:bCs/>
        </w:rPr>
        <w:t>Upowszechnianie dobrych praktyk wśród projektó</w:t>
      </w:r>
      <w:r w:rsidR="006A32A5">
        <w:rPr>
          <w:bCs/>
        </w:rPr>
        <w:t>w realizowanych w poprzedniej i </w:t>
      </w:r>
      <w:r w:rsidRPr="001B75D1">
        <w:rPr>
          <w:bCs/>
        </w:rPr>
        <w:t>aktualnej (2007-2013) perspektywy programowania między innymi w formie publikacji wyjazdów studyjnych, realizowane p</w:t>
      </w:r>
      <w:r w:rsidR="006A32A5">
        <w:rPr>
          <w:bCs/>
        </w:rPr>
        <w:t>rzez instytucje zarządzające na </w:t>
      </w:r>
      <w:r w:rsidRPr="001B75D1">
        <w:rPr>
          <w:bCs/>
        </w:rPr>
        <w:t>poziomie krajowym i regionalnym. Promowanie doświadczeń zaczerpniętyc</w:t>
      </w:r>
      <w:r w:rsidR="006A32A5">
        <w:rPr>
          <w:bCs/>
        </w:rPr>
        <w:t>h z </w:t>
      </w:r>
      <w:r w:rsidRPr="001B75D1">
        <w:rPr>
          <w:bCs/>
        </w:rPr>
        <w:t>innych państw i regionów.</w:t>
      </w:r>
    </w:p>
    <w:p w:rsidR="008958D7" w:rsidRPr="001B75D1" w:rsidRDefault="00A12A89" w:rsidP="00A937EA">
      <w:pPr>
        <w:pStyle w:val="Akapitzlist"/>
        <w:numPr>
          <w:ilvl w:val="0"/>
          <w:numId w:val="22"/>
        </w:numPr>
        <w:spacing w:line="276" w:lineRule="auto"/>
        <w:jc w:val="both"/>
        <w:rPr>
          <w:bCs/>
        </w:rPr>
      </w:pPr>
      <w:r w:rsidRPr="001B75D1">
        <w:rPr>
          <w:bCs/>
        </w:rPr>
        <w:t>W przypadku projektów o charakterze z założenia ponadlokalnym, wymóg szczegółowego przedstawienia programu i zakresu promocji (planu promocji) inwestycji w trakcie jej realizacji oraz w okresie trwałości, już na etapie wniosku projektowego.</w:t>
      </w:r>
    </w:p>
    <w:p w:rsidR="008958D7" w:rsidRPr="001B75D1" w:rsidRDefault="00A12A89" w:rsidP="00A937EA">
      <w:pPr>
        <w:pStyle w:val="Akapitzlist"/>
        <w:numPr>
          <w:ilvl w:val="0"/>
          <w:numId w:val="22"/>
        </w:numPr>
        <w:spacing w:line="276" w:lineRule="auto"/>
        <w:jc w:val="both"/>
        <w:rPr>
          <w:bCs/>
        </w:rPr>
      </w:pPr>
      <w:r w:rsidRPr="001B75D1">
        <w:rPr>
          <w:bCs/>
        </w:rPr>
        <w:t>Nałożenie na beneficjentów po realizacji inwestycji w okresie jej trwałości obowiązku przekazywania informacji do instytucji publicznych zajmujących się rozpowszechnianiem informacji na temat atrakcyjności turystycznej i kulturalnej regionu o efektach projektu, w tym powstałej w oparciu o nową lub zmodernizowaną infrastrukturę.</w:t>
      </w:r>
    </w:p>
    <w:p w:rsidR="008958D7" w:rsidRPr="001B75D1" w:rsidRDefault="00A12A89" w:rsidP="00A937EA">
      <w:pPr>
        <w:pStyle w:val="Akapitzlist"/>
        <w:numPr>
          <w:ilvl w:val="0"/>
          <w:numId w:val="22"/>
        </w:numPr>
        <w:spacing w:line="276" w:lineRule="auto"/>
        <w:jc w:val="both"/>
        <w:rPr>
          <w:bCs/>
        </w:rPr>
      </w:pPr>
      <w:r w:rsidRPr="001B75D1">
        <w:rPr>
          <w:bCs/>
        </w:rPr>
        <w:t>Przeznaczenie części z puli środków (np. 10-15%) na projekty pozakonkursowe przyznawane na zasadzie indykatywnej, np. dla 10% jednostek samorządu terytorialnego o najsłabszym poziomie zasp</w:t>
      </w:r>
      <w:r w:rsidR="006A32A5">
        <w:rPr>
          <w:bCs/>
        </w:rPr>
        <w:t>okajania podstawowych potrzeb w </w:t>
      </w:r>
      <w:r w:rsidRPr="001B75D1">
        <w:rPr>
          <w:bCs/>
        </w:rPr>
        <w:t>dziedzinie kultury i rekreacji.</w:t>
      </w:r>
    </w:p>
    <w:p w:rsidR="008958D7" w:rsidRPr="001B75D1" w:rsidRDefault="00A12A89" w:rsidP="00A937EA">
      <w:pPr>
        <w:pStyle w:val="Akapitzlist"/>
        <w:numPr>
          <w:ilvl w:val="0"/>
          <w:numId w:val="22"/>
        </w:numPr>
        <w:spacing w:line="276" w:lineRule="auto"/>
        <w:jc w:val="both"/>
        <w:rPr>
          <w:bCs/>
        </w:rPr>
      </w:pPr>
      <w:r w:rsidRPr="001B75D1">
        <w:rPr>
          <w:bCs/>
        </w:rPr>
        <w:t>Premiowanie na etapie oceny wniosków projektów komplementarnych pod względem historycznym, terytorialnym i funkcjonalnym</w:t>
      </w:r>
      <w:r w:rsidR="008958D7" w:rsidRPr="001B75D1">
        <w:rPr>
          <w:bCs/>
        </w:rPr>
        <w:t xml:space="preserve">. </w:t>
      </w:r>
      <w:r w:rsidRPr="001B75D1">
        <w:rPr>
          <w:bCs/>
        </w:rPr>
        <w:t>W ramach ścieżki konkursowej premiowanie projektów, które są spójne z wcześniej realizowanymi lub będącymi w trakcie realizacji inwestycjami, usługami, imprezami turystycznymi i kulturalnymi organizowanymi przez beneficjenta lub inne podmioty w jego otoczeniu. Premiowanie na etapie oceny wniosków projektów stanowiących część lub punkt szlaku turystycznego lub kulturowego.</w:t>
      </w:r>
    </w:p>
    <w:p w:rsidR="008958D7" w:rsidRPr="001B75D1" w:rsidRDefault="00A12A89" w:rsidP="00A937EA">
      <w:pPr>
        <w:pStyle w:val="Akapitzlist"/>
        <w:numPr>
          <w:ilvl w:val="0"/>
          <w:numId w:val="22"/>
        </w:numPr>
        <w:spacing w:line="276" w:lineRule="auto"/>
        <w:jc w:val="both"/>
        <w:rPr>
          <w:bCs/>
        </w:rPr>
      </w:pPr>
      <w:r w:rsidRPr="001B75D1">
        <w:rPr>
          <w:bCs/>
        </w:rPr>
        <w:t>Promowanie inicjatyw klastrowych.</w:t>
      </w:r>
    </w:p>
    <w:p w:rsidR="008958D7" w:rsidRPr="001B75D1" w:rsidRDefault="00A12A89" w:rsidP="00A937EA">
      <w:pPr>
        <w:pStyle w:val="Akapitzlist"/>
        <w:numPr>
          <w:ilvl w:val="0"/>
          <w:numId w:val="22"/>
        </w:numPr>
        <w:spacing w:line="276" w:lineRule="auto"/>
        <w:jc w:val="both"/>
        <w:rPr>
          <w:bCs/>
        </w:rPr>
      </w:pPr>
      <w:r w:rsidRPr="001B75D1">
        <w:rPr>
          <w:bCs/>
        </w:rPr>
        <w:t>Premiowanie na etapie oceny wniosków projektów, które są dobrze zaprogramowane i odpowiednio wpisują się w potrzeby społeczności lokalnej, zdefiniowane w strategii rozwoju, WPI, LPR oraz wynikają z konsultacji z mieszkańcami.</w:t>
      </w:r>
    </w:p>
    <w:p w:rsidR="008958D7" w:rsidRPr="001B75D1" w:rsidRDefault="00A12A89" w:rsidP="00A937EA">
      <w:pPr>
        <w:pStyle w:val="Akapitzlist"/>
        <w:numPr>
          <w:ilvl w:val="0"/>
          <w:numId w:val="22"/>
        </w:numPr>
        <w:spacing w:line="276" w:lineRule="auto"/>
        <w:jc w:val="both"/>
        <w:rPr>
          <w:bCs/>
        </w:rPr>
      </w:pPr>
      <w:r w:rsidRPr="001B75D1">
        <w:rPr>
          <w:bCs/>
        </w:rPr>
        <w:t>Wykorzystanie preselekcji, aby na wczesnym etapie odrzucić wnioski „fasadowe”. Odpowiednie określenie celów danego działania, tak by inwestycje endogeniczne istotne z punktu widzenia mieszkańców mogłyby si</w:t>
      </w:r>
      <w:r w:rsidR="00D337B3">
        <w:rPr>
          <w:bCs/>
        </w:rPr>
        <w:t>ę wpisywać w nie rzeczywiście a </w:t>
      </w:r>
      <w:r w:rsidRPr="001B75D1">
        <w:rPr>
          <w:bCs/>
        </w:rPr>
        <w:t>nie fasadowo.</w:t>
      </w:r>
    </w:p>
    <w:p w:rsidR="008958D7" w:rsidRPr="001B75D1" w:rsidRDefault="00A12A89" w:rsidP="00A937EA">
      <w:pPr>
        <w:pStyle w:val="Akapitzlist"/>
        <w:numPr>
          <w:ilvl w:val="0"/>
          <w:numId w:val="22"/>
        </w:numPr>
        <w:spacing w:line="276" w:lineRule="auto"/>
        <w:jc w:val="both"/>
        <w:rPr>
          <w:bCs/>
        </w:rPr>
      </w:pPr>
      <w:r w:rsidRPr="001B75D1">
        <w:rPr>
          <w:bCs/>
        </w:rPr>
        <w:t>Pozycjonowanie na etapie oceny projektów pod względem siły efektów, jakie mogą powodować w danym subregionie, w zależ</w:t>
      </w:r>
      <w:r w:rsidR="00D337B3">
        <w:rPr>
          <w:bCs/>
        </w:rPr>
        <w:t>ności od jego charakterystyki i </w:t>
      </w:r>
      <w:r w:rsidRPr="001B75D1">
        <w:rPr>
          <w:bCs/>
        </w:rPr>
        <w:t>postrzeganej jego roli w strategicznych dokumentach regionalnych (np. Planie Zagospodarowania Przestrzennego Województwa Śląskiego, strategiach sektorowych).</w:t>
      </w:r>
    </w:p>
    <w:p w:rsidR="008958D7" w:rsidRPr="001B75D1" w:rsidRDefault="00A12A89" w:rsidP="00A937EA">
      <w:pPr>
        <w:pStyle w:val="Akapitzlist"/>
        <w:numPr>
          <w:ilvl w:val="0"/>
          <w:numId w:val="22"/>
        </w:numPr>
        <w:spacing w:line="276" w:lineRule="auto"/>
        <w:jc w:val="both"/>
        <w:rPr>
          <w:bCs/>
        </w:rPr>
      </w:pPr>
      <w:r w:rsidRPr="001B75D1">
        <w:rPr>
          <w:bCs/>
        </w:rPr>
        <w:t>Wymaganie od beneficjentów przeprowadzenia analizy struktury logicznej projektów w oparciu o tzw. matrycę logiczną.</w:t>
      </w:r>
    </w:p>
    <w:p w:rsidR="008958D7" w:rsidRPr="001B75D1" w:rsidRDefault="00A12A89" w:rsidP="00A937EA">
      <w:pPr>
        <w:pStyle w:val="Akapitzlist"/>
        <w:numPr>
          <w:ilvl w:val="0"/>
          <w:numId w:val="22"/>
        </w:numPr>
        <w:spacing w:line="276" w:lineRule="auto"/>
        <w:jc w:val="both"/>
        <w:rPr>
          <w:bCs/>
        </w:rPr>
      </w:pPr>
      <w:r w:rsidRPr="001B75D1">
        <w:rPr>
          <w:bCs/>
        </w:rPr>
        <w:t xml:space="preserve">W przypadku inwestycji o charakterze egzogenicznym (zakładane oddziaływanie ponadlokalne) premiowanie na etapie oceny wniosków inwestycji, które cechuje nowoczesność i nowatorskość podejścia do realizacji projektu i misji instytucji w skali </w:t>
      </w:r>
      <w:r w:rsidRPr="001B75D1">
        <w:rPr>
          <w:bCs/>
        </w:rPr>
        <w:lastRenderedPageBreak/>
        <w:t xml:space="preserve">regionu (np. pierwsze tego typu przedsięwzięcie w regionie lub w subregionie, kryterium – unikalności pomysłu lub unikalności w jego realizacji). </w:t>
      </w:r>
    </w:p>
    <w:p w:rsidR="00A12A89" w:rsidRPr="001B75D1" w:rsidRDefault="00A12A89" w:rsidP="00A937EA">
      <w:pPr>
        <w:pStyle w:val="Akapitzlist"/>
        <w:numPr>
          <w:ilvl w:val="0"/>
          <w:numId w:val="22"/>
        </w:numPr>
        <w:spacing w:line="276" w:lineRule="auto"/>
        <w:jc w:val="both"/>
        <w:rPr>
          <w:bCs/>
        </w:rPr>
      </w:pPr>
      <w:r w:rsidRPr="001B75D1">
        <w:rPr>
          <w:bCs/>
        </w:rPr>
        <w:t>Łączenie działań infrastrukturalnych z koncepcją późniejszych miękkich (np. w przypadku muzeum premiowanie projektów, które wiążą efekty remontu infrastruktury z koncepcją całościowej podstawowej wystawy stałej wpisującej się w najnowsze trendy w ekspozycji i komunikacji ze zwiedzającym).</w:t>
      </w:r>
    </w:p>
    <w:p w:rsidR="008958D7" w:rsidRPr="001B75D1" w:rsidRDefault="008958D7" w:rsidP="00F010CD">
      <w:pPr>
        <w:pStyle w:val="Akapitzlist"/>
        <w:spacing w:line="276" w:lineRule="auto"/>
        <w:ind w:left="0"/>
        <w:jc w:val="both"/>
        <w:rPr>
          <w:bCs/>
        </w:rPr>
      </w:pPr>
    </w:p>
    <w:p w:rsidR="00A12A89" w:rsidRPr="001B75D1" w:rsidRDefault="00A12A89" w:rsidP="00F010CD">
      <w:pPr>
        <w:spacing w:line="276" w:lineRule="auto"/>
        <w:jc w:val="both"/>
        <w:rPr>
          <w:bCs/>
        </w:rPr>
      </w:pPr>
      <w:r w:rsidRPr="001B75D1">
        <w:rPr>
          <w:bCs/>
        </w:rPr>
        <w:t>W drugim półroczu (17 września – 21 grudnia) zostało też pr</w:t>
      </w:r>
      <w:r w:rsidR="006A32A5">
        <w:rPr>
          <w:bCs/>
        </w:rPr>
        <w:t xml:space="preserve">zeprowadzone badanie </w:t>
      </w:r>
      <w:r w:rsidRPr="006A32A5">
        <w:rPr>
          <w:bCs/>
          <w:i/>
        </w:rPr>
        <w:t>Wpływ inwestycji w sprzęt medyczny w ramach Regionalnego Programu Operacyjnego Województwa Śląskiego na lata 2007-2013 na poprawę jakości i zwiększenie dostępności świadczeń zdrowotnych na terenie województwa śląskiego</w:t>
      </w:r>
      <w:r w:rsidRPr="001B75D1">
        <w:rPr>
          <w:bCs/>
        </w:rPr>
        <w:t>. Badanie miało na celu ocenę wpływu zakupu sprzętu medycznego w ramach zrealizowanych projektów na zwiększenie dostępności i poprawę jakości usług medycznych w województwie śląskim. Realizacja celu głównego badania została dokonana poprzez analizę funkcjonującej obecnie formy dofinansowania zakupu sprzętu medycznego w ramach RPO WSL.  W wyniku realizacji badania zostały zaproponowane rekomendacje wskazujące na:</w:t>
      </w:r>
    </w:p>
    <w:p w:rsidR="001B75D1" w:rsidRPr="001B75D1" w:rsidRDefault="00A12A89" w:rsidP="00A937EA">
      <w:pPr>
        <w:pStyle w:val="Akapitzlist"/>
        <w:numPr>
          <w:ilvl w:val="0"/>
          <w:numId w:val="24"/>
        </w:numPr>
        <w:spacing w:line="276" w:lineRule="auto"/>
        <w:jc w:val="both"/>
        <w:rPr>
          <w:bCs/>
        </w:rPr>
      </w:pPr>
      <w:r w:rsidRPr="001B75D1">
        <w:rPr>
          <w:bCs/>
        </w:rPr>
        <w:t>Wdrożenie systemu odpowiednich kryteriów oceny projektów w programie, realizowanym po 2013 r.</w:t>
      </w:r>
    </w:p>
    <w:p w:rsidR="001B75D1" w:rsidRPr="001B75D1" w:rsidRDefault="00A12A89" w:rsidP="00A937EA">
      <w:pPr>
        <w:pStyle w:val="Akapitzlist"/>
        <w:numPr>
          <w:ilvl w:val="0"/>
          <w:numId w:val="24"/>
        </w:numPr>
        <w:spacing w:line="276" w:lineRule="auto"/>
        <w:jc w:val="both"/>
        <w:rPr>
          <w:bCs/>
        </w:rPr>
      </w:pPr>
      <w:r w:rsidRPr="001B75D1">
        <w:rPr>
          <w:bCs/>
        </w:rPr>
        <w:t>Wprowadzenie kryterium oceny pod kątem nasycenia rynku usług wnioskowaną aparaturą medyczną w programie, realizowanym po 2013 r.</w:t>
      </w:r>
    </w:p>
    <w:p w:rsidR="001B75D1" w:rsidRPr="001B75D1" w:rsidRDefault="00A12A89" w:rsidP="00A937EA">
      <w:pPr>
        <w:pStyle w:val="Akapitzlist"/>
        <w:numPr>
          <w:ilvl w:val="0"/>
          <w:numId w:val="24"/>
        </w:numPr>
        <w:spacing w:line="276" w:lineRule="auto"/>
        <w:jc w:val="both"/>
        <w:rPr>
          <w:bCs/>
        </w:rPr>
      </w:pPr>
      <w:r w:rsidRPr="001B75D1">
        <w:rPr>
          <w:bCs/>
        </w:rPr>
        <w:t>Premiowanie podejmowania współpracy między kilkoma podmiotami w ramach systemu kryteriów oceny projektów, w programie realizowanym po 2013 r.</w:t>
      </w:r>
    </w:p>
    <w:p w:rsidR="001B75D1" w:rsidRPr="001B75D1" w:rsidRDefault="00A12A89" w:rsidP="00A937EA">
      <w:pPr>
        <w:pStyle w:val="Akapitzlist"/>
        <w:numPr>
          <w:ilvl w:val="0"/>
          <w:numId w:val="24"/>
        </w:numPr>
        <w:spacing w:line="276" w:lineRule="auto"/>
        <w:jc w:val="both"/>
        <w:rPr>
          <w:bCs/>
        </w:rPr>
      </w:pPr>
      <w:r w:rsidRPr="001B75D1">
        <w:t>Wdrożenie systemu odpowiednich wskaźników produktu i rezultatu, oraz wprowadzenie wskaźników oddziaływania w programie, realizowanym po 2013 r.</w:t>
      </w:r>
    </w:p>
    <w:p w:rsidR="001B75D1" w:rsidRPr="001B75D1" w:rsidRDefault="00A12A89" w:rsidP="00A937EA">
      <w:pPr>
        <w:pStyle w:val="Akapitzlist"/>
        <w:numPr>
          <w:ilvl w:val="0"/>
          <w:numId w:val="24"/>
        </w:numPr>
        <w:spacing w:line="276" w:lineRule="auto"/>
        <w:jc w:val="both"/>
        <w:rPr>
          <w:bCs/>
        </w:rPr>
      </w:pPr>
      <w:r w:rsidRPr="001B75D1">
        <w:t>Niezbędne jest wskazanie obszarów ochrony zdrowia (wynikających z epidemiologii województwa) i zinwentaryzowanie potrzeb inwestycyjnych w tym obszarze.</w:t>
      </w:r>
    </w:p>
    <w:p w:rsidR="00A12A89" w:rsidRPr="001B75D1" w:rsidRDefault="00A12A89" w:rsidP="00A937EA">
      <w:pPr>
        <w:pStyle w:val="Akapitzlist"/>
        <w:numPr>
          <w:ilvl w:val="0"/>
          <w:numId w:val="24"/>
        </w:numPr>
        <w:spacing w:line="276" w:lineRule="auto"/>
        <w:jc w:val="both"/>
        <w:rPr>
          <w:bCs/>
        </w:rPr>
      </w:pPr>
      <w:r w:rsidRPr="001B75D1">
        <w:t xml:space="preserve">Celowe jest systematyczne monitorowanie relacji pomiędzy posiadanymi zasobami sprzętowymi, a planami inwestycyjnymi kluczowych instytucji ochrony zdrowia w województwie. </w:t>
      </w:r>
    </w:p>
    <w:p w:rsidR="001B75D1" w:rsidRPr="001B75D1" w:rsidRDefault="001B75D1" w:rsidP="00F010CD">
      <w:pPr>
        <w:pStyle w:val="Akapitzlist"/>
        <w:spacing w:line="276" w:lineRule="auto"/>
        <w:jc w:val="both"/>
        <w:rPr>
          <w:bCs/>
        </w:rPr>
      </w:pPr>
    </w:p>
    <w:p w:rsidR="00A12A89" w:rsidRPr="001B75D1" w:rsidRDefault="00A12A89" w:rsidP="00F010CD">
      <w:pPr>
        <w:spacing w:line="276" w:lineRule="auto"/>
        <w:jc w:val="both"/>
      </w:pPr>
      <w:r w:rsidRPr="001B75D1">
        <w:t xml:space="preserve">Zgodnie z zaleceniami Ministerstwa Rozwoju Regionalnego rekomendacje z badań, których realizacja zakończyła się w grudniu 2010, na początku 2011 roku zostaną poddane konsultacjom z podmiotami, do których zostały skierowane. </w:t>
      </w:r>
    </w:p>
    <w:p w:rsidR="00A12A89" w:rsidRDefault="00A12A89" w:rsidP="00F010CD">
      <w:pPr>
        <w:spacing w:line="276" w:lineRule="auto"/>
        <w:jc w:val="both"/>
      </w:pPr>
      <w:r w:rsidRPr="001B75D1">
        <w:t xml:space="preserve">W obecnym okresie sprawozdawczym Jednostka ewaluacyjna prowadziła również działania mające na celu upublicznianie wyników przeprowadzonych badan ewaluacyjnych. Najważniejsze wnioski i rekomendacje z przeprowadzonych badań zostały zaprezentowane na posiedzeniu Komitetu Monitorującego. Ponadto został zlecony wydruk raportów końcowych z poprzednich badań. </w:t>
      </w:r>
    </w:p>
    <w:p w:rsidR="00CE1B2C" w:rsidRDefault="00CE1B2C" w:rsidP="00F010CD">
      <w:pPr>
        <w:spacing w:line="276" w:lineRule="auto"/>
        <w:jc w:val="both"/>
      </w:pPr>
    </w:p>
    <w:p w:rsidR="00CE1B2C" w:rsidRPr="00CE1B2C" w:rsidRDefault="00CE1B2C" w:rsidP="00F010CD">
      <w:pPr>
        <w:pStyle w:val="Tekstpodstawowywcity"/>
        <w:numPr>
          <w:ilvl w:val="2"/>
          <w:numId w:val="3"/>
        </w:numPr>
        <w:spacing w:before="120" w:after="240" w:line="276" w:lineRule="auto"/>
        <w:rPr>
          <w:b/>
          <w:bCs/>
        </w:rPr>
      </w:pPr>
      <w:r w:rsidRPr="00CE1B2C">
        <w:rPr>
          <w:b/>
          <w:bCs/>
        </w:rPr>
        <w:t>JESSICA</w:t>
      </w:r>
    </w:p>
    <w:p w:rsidR="00CE1B2C" w:rsidRDefault="00CE1B2C" w:rsidP="00F010CD">
      <w:pPr>
        <w:pStyle w:val="NormalnyWeb"/>
        <w:spacing w:before="0" w:beforeAutospacing="0" w:after="120" w:afterAutospacing="0" w:line="276" w:lineRule="auto"/>
        <w:jc w:val="both"/>
      </w:pPr>
      <w:r w:rsidRPr="00FB610E">
        <w:t xml:space="preserve">W dniu 26 maja 2009 r. Zarząd Województwa Śląskiego działając jako Instytucja Zarządzająca Regionalnym Programem Operacyjnym Województwa Śląskiego na lata 2007-2013 wystosował list intencyjny do Europejskiego Banku Inwestycyjnego (EBI), w którym wyraził wstępne zainteresowanie implementacją Inicjatywy JESSICA w województwie </w:t>
      </w:r>
      <w:r w:rsidRPr="00FB610E">
        <w:lastRenderedPageBreak/>
        <w:t xml:space="preserve">śląskim. Następnie firma City Consulting Institute z siedzibą w Katowicach na zlecenie EBI wykonała badanie pn.: </w:t>
      </w:r>
      <w:r w:rsidRPr="00FB610E">
        <w:rPr>
          <w:i/>
        </w:rPr>
        <w:t xml:space="preserve">Studium możliwości wdrożenia JESSICA - Województwo Śląskie, </w:t>
      </w:r>
      <w:r w:rsidRPr="00FB610E">
        <w:t xml:space="preserve">którego wersja ostateczna została opublikowana w październiku 2009 r. </w:t>
      </w:r>
    </w:p>
    <w:p w:rsidR="00D47527" w:rsidRDefault="00CE1B2C" w:rsidP="00F010CD">
      <w:pPr>
        <w:pStyle w:val="NormalnyWeb"/>
        <w:spacing w:before="0" w:beforeAutospacing="0" w:after="120" w:afterAutospacing="0" w:line="276" w:lineRule="auto"/>
        <w:jc w:val="both"/>
      </w:pPr>
      <w:r w:rsidRPr="00FB610E">
        <w:t>W raporcie z ww. badania dokonano analizy projektów rewitalizacyjnyc</w:t>
      </w:r>
      <w:r>
        <w:t>h, w tym projektów możliwych do </w:t>
      </w:r>
      <w:r w:rsidRPr="00FB610E">
        <w:t>realizacji w ramach Inicjatywy JESSICA w województwie śląskim oraz przedstawiono uwarunkowania finansowe i społeczno-gospodarcze dla wdrożenia Inicjatywy JESSICA na obszarze województwa śląskiego. Następnie, w dniu 29 stycznia 2010 r. podpisane zostało między EBI a Województwem Śląskim Memorandum of Unders</w:t>
      </w:r>
      <w:r>
        <w:t xml:space="preserve">tanding – dokument na podstawie </w:t>
      </w:r>
      <w:r w:rsidRPr="00FB610E">
        <w:t>którego otwarty został pr</w:t>
      </w:r>
      <w:r w:rsidR="00D47527">
        <w:t>oces negocjacji zapisów Umowy o </w:t>
      </w:r>
      <w:r w:rsidRPr="00FB610E">
        <w:t xml:space="preserve">Finansowaniu Inicjatywy JESSICA w województwie śląskim. </w:t>
      </w:r>
    </w:p>
    <w:p w:rsidR="00D47527" w:rsidRDefault="00CE1B2C" w:rsidP="00F010CD">
      <w:pPr>
        <w:pStyle w:val="NormalnyWeb"/>
        <w:spacing w:before="0" w:beforeAutospacing="0" w:after="120" w:afterAutospacing="0" w:line="276" w:lineRule="auto"/>
        <w:jc w:val="both"/>
      </w:pPr>
      <w:r w:rsidRPr="00FB610E">
        <w:t>Odpowiednio w lutym</w:t>
      </w:r>
      <w:r>
        <w:t xml:space="preserve"> i</w:t>
      </w:r>
      <w:r w:rsidRPr="00FB610E">
        <w:t xml:space="preserve"> marcu 2010 roku odbyły się </w:t>
      </w:r>
      <w:r>
        <w:t>dwa</w:t>
      </w:r>
      <w:r w:rsidRPr="00FB610E">
        <w:t xml:space="preserve"> spotkania negocjacyjne między stronami Memorandum, których zwieńczeniem było podpisanie w dniu 9 lipca 2010 r. </w:t>
      </w:r>
      <w:r w:rsidRPr="00D47527">
        <w:rPr>
          <w:i/>
        </w:rPr>
        <w:t>Umowy o Finansowaniu</w:t>
      </w:r>
      <w:r w:rsidRPr="00FB610E">
        <w:t xml:space="preserve">, na mocy której funkcję Funduszu Powierniczego w województwie śląskim powierzono Europejskiemu Bankowi Inwestycyjnemu. </w:t>
      </w:r>
    </w:p>
    <w:p w:rsidR="00CE1B2C" w:rsidRPr="00CA1C43" w:rsidRDefault="00CE1B2C" w:rsidP="00F010CD">
      <w:pPr>
        <w:pStyle w:val="NormalnyWeb"/>
        <w:spacing w:before="0" w:beforeAutospacing="0" w:after="120" w:afterAutospacing="0" w:line="276" w:lineRule="auto"/>
        <w:jc w:val="both"/>
        <w:rPr>
          <w:i/>
        </w:rPr>
      </w:pPr>
      <w:r w:rsidRPr="00FB610E">
        <w:t xml:space="preserve">Podpisanie Umowy poprzedzone zostało zmianą zapisów </w:t>
      </w:r>
      <w:r w:rsidRPr="00D47527">
        <w:rPr>
          <w:i/>
        </w:rPr>
        <w:t>Szczegółowego Opisu Priorytetów Regionalnego Programu Operacyjnego Województwa Śląskiego na lata 2007-2013</w:t>
      </w:r>
      <w:r w:rsidRPr="00FB610E">
        <w:t>, które poddane zostały konsultacjom społecznym przeprowadzonym w dniach od 2 do 16 czerwca 2010 r. Uwagi zgłosili przedstawiciele pięciu miast: Czeladzi, Częstochowy, Gliwic, Rudy Śląskiej oraz Sosnowca. Efektem konsultacji było do</w:t>
      </w:r>
      <w:r w:rsidR="00D47527">
        <w:t>precyzowanie zapisów URPO WSL w </w:t>
      </w:r>
      <w:r w:rsidRPr="00FB610E">
        <w:t xml:space="preserve">kwestii celu, rodzaju projektu, trybu przeprowadzenia naboru wniosku o dofinansowanie oraz maksymalnego udziału środków UE w wydatkach kwalifikowanych na poziomie projektu. Zmian zapisów dokonano także w </w:t>
      </w:r>
      <w:r w:rsidRPr="00CA1C43">
        <w:rPr>
          <w:i/>
        </w:rPr>
        <w:t>Podręczniku Procedur wdrażania Regionalnego Programu Operacyjnego Województwa Śląskiego na lata 2007-2013</w:t>
      </w:r>
      <w:r w:rsidRPr="00FB610E">
        <w:t xml:space="preserve">, w </w:t>
      </w:r>
      <w:r w:rsidRPr="00CA1C43">
        <w:rPr>
          <w:i/>
        </w:rPr>
        <w:t>Opisie Systemu Zarządzania i Kontroli Regionalnego Programu Operacyjnego Województwa Śląs</w:t>
      </w:r>
      <w:r w:rsidR="00D47527" w:rsidRPr="00CA1C43">
        <w:rPr>
          <w:i/>
        </w:rPr>
        <w:t>kiego na </w:t>
      </w:r>
      <w:r w:rsidRPr="00CA1C43">
        <w:rPr>
          <w:i/>
        </w:rPr>
        <w:t>lata 2007-2013</w:t>
      </w:r>
      <w:r w:rsidRPr="00FB610E">
        <w:t xml:space="preserve"> oraz w </w:t>
      </w:r>
      <w:r w:rsidRPr="00CA1C43">
        <w:rPr>
          <w:i/>
        </w:rPr>
        <w:t xml:space="preserve">Regulaminie Organizacyjnym Urzędu Marszałkowskiego Województwa Śląskiego. </w:t>
      </w:r>
    </w:p>
    <w:p w:rsidR="00CA1C43" w:rsidRDefault="00CE1B2C" w:rsidP="00F010CD">
      <w:pPr>
        <w:pStyle w:val="NormalnyWeb"/>
        <w:spacing w:before="0" w:beforeAutospacing="0" w:after="120" w:afterAutospacing="0" w:line="276" w:lineRule="auto"/>
        <w:jc w:val="both"/>
      </w:pPr>
      <w:r w:rsidRPr="00FB610E">
        <w:t xml:space="preserve">Na wdrażanie Inicjatywy JESSICA w województwie śląskim przeznaczono 60 mln EUR – 51 mln EUR z Działania </w:t>
      </w:r>
      <w:r w:rsidRPr="00CA1C43">
        <w:rPr>
          <w:i/>
        </w:rPr>
        <w:t>6.2 Rewitalizacja Obszarów Zdegradowanych</w:t>
      </w:r>
      <w:r w:rsidRPr="00FB610E">
        <w:t xml:space="preserve"> RPO WSL i 9 mln EUR z budżetu państwa.</w:t>
      </w:r>
    </w:p>
    <w:p w:rsidR="008B1680" w:rsidRDefault="00DF334B" w:rsidP="00F010CD">
      <w:pPr>
        <w:pStyle w:val="NormalnyWeb"/>
        <w:spacing w:before="0" w:beforeAutospacing="0" w:after="120" w:afterAutospacing="0" w:line="276" w:lineRule="auto"/>
        <w:jc w:val="both"/>
      </w:pPr>
      <w:r>
        <w:rPr>
          <w:noProof/>
        </w:rPr>
        <w:lastRenderedPageBreak/>
        <w:drawing>
          <wp:inline distT="0" distB="0" distL="0" distR="0">
            <wp:extent cx="5762625" cy="3468706"/>
            <wp:effectExtent l="0" t="19050" r="0" b="55544"/>
            <wp:docPr id="1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B1680" w:rsidRPr="008B1680" w:rsidRDefault="008B1680" w:rsidP="008B1680">
      <w:pPr>
        <w:pStyle w:val="Legenda"/>
        <w:rPr>
          <w:b w:val="0"/>
          <w:i/>
        </w:rPr>
      </w:pPr>
      <w:r>
        <w:t xml:space="preserve">Rysunek </w:t>
      </w:r>
      <w:r w:rsidR="008B68A0">
        <w:fldChar w:fldCharType="begin"/>
      </w:r>
      <w:r w:rsidR="00980A10">
        <w:instrText xml:space="preserve"> SEQ Rysunek \* ARABIC </w:instrText>
      </w:r>
      <w:r w:rsidR="008B68A0">
        <w:fldChar w:fldCharType="separate"/>
      </w:r>
      <w:r w:rsidR="009B09C6">
        <w:rPr>
          <w:noProof/>
        </w:rPr>
        <w:t>11</w:t>
      </w:r>
      <w:r w:rsidR="008B68A0">
        <w:fldChar w:fldCharType="end"/>
      </w:r>
      <w:r w:rsidRPr="008B1680">
        <w:rPr>
          <w:rFonts w:eastAsia="+mj-ea" w:cs="Lucida Sans Unicode"/>
          <w:color w:val="FFFFFF"/>
          <w:sz w:val="32"/>
          <w:szCs w:val="32"/>
        </w:rPr>
        <w:t xml:space="preserve"> </w:t>
      </w:r>
      <w:r w:rsidRPr="008B1680">
        <w:rPr>
          <w:b w:val="0"/>
          <w:i/>
        </w:rPr>
        <w:t>St</w:t>
      </w:r>
      <w:r>
        <w:rPr>
          <w:b w:val="0"/>
          <w:i/>
        </w:rPr>
        <w:t xml:space="preserve">ruktura alokacji Działania 6.2 </w:t>
      </w:r>
      <w:r w:rsidRPr="008B1680">
        <w:rPr>
          <w:b w:val="0"/>
          <w:i/>
        </w:rPr>
        <w:t>Rewita</w:t>
      </w:r>
      <w:r>
        <w:rPr>
          <w:b w:val="0"/>
          <w:i/>
        </w:rPr>
        <w:t>lizacja obszarów zdegradowanych</w:t>
      </w:r>
    </w:p>
    <w:p w:rsidR="008B1680" w:rsidRPr="008B1680" w:rsidRDefault="008B1680" w:rsidP="008B1680">
      <w:pPr>
        <w:rPr>
          <w:i/>
        </w:rPr>
      </w:pPr>
    </w:p>
    <w:p w:rsidR="00CA1C43" w:rsidRDefault="00CE1B2C" w:rsidP="005862B7">
      <w:pPr>
        <w:pStyle w:val="NormalnyWeb"/>
        <w:spacing w:before="0" w:beforeAutospacing="0" w:line="276" w:lineRule="auto"/>
        <w:jc w:val="both"/>
      </w:pPr>
      <w:r w:rsidRPr="00FB610E">
        <w:t xml:space="preserve">Wyżej wymienione środki zostały przekazane do EBI w dwóch transzach: 16 sierpnia 2010 r. (87,5 %) i 29 września 2010 r. (12,5 %). </w:t>
      </w:r>
    </w:p>
    <w:p w:rsidR="00CA1C43" w:rsidRDefault="00CE1B2C" w:rsidP="00F010CD">
      <w:pPr>
        <w:pStyle w:val="NormalnyWeb"/>
        <w:spacing w:before="0" w:beforeAutospacing="0" w:after="120" w:afterAutospacing="0" w:line="276" w:lineRule="auto"/>
        <w:jc w:val="both"/>
      </w:pPr>
      <w:r w:rsidRPr="00FB610E">
        <w:t xml:space="preserve">We wrześniu 2010 r. powołana została Rada Inwestycyjna, w skład której weszło trzech przedstawicieli Urzędu Marszałkowskiego Województwa Śląskiego (wraz z zastępcami) oraz dwóch zewnętrznych ekspertów z zakresu rewitalizacji i finansów. W dniu 4 listopada 2010 r. odbyło się pierwsze posiedzenie Rady Inwestycyjnej, na którym podjęto dwie uchwały ws. wyboru przewodniczącego RI i przyjęcia Regulamin RI. </w:t>
      </w:r>
      <w:r w:rsidR="005862B7">
        <w:t>Na początku kolejnego okresu sprawozdawczego planowane jest II posiedzenie Rady Inwestycyjnej.</w:t>
      </w:r>
    </w:p>
    <w:p w:rsidR="00804E06" w:rsidRDefault="00CE1B2C" w:rsidP="00F010CD">
      <w:pPr>
        <w:pStyle w:val="NormalnyWeb"/>
        <w:spacing w:before="0" w:beforeAutospacing="0" w:after="120" w:afterAutospacing="0" w:line="276" w:lineRule="auto"/>
        <w:jc w:val="both"/>
      </w:pPr>
      <w:r w:rsidRPr="00FB610E">
        <w:t>W listopadzie 2010 roku Fundusz Powierniczy dokonał wyboru Konsultanta wdrożeniowego, którego zadaniem jest wspieranie EBI w procesie imp</w:t>
      </w:r>
      <w:r w:rsidR="00CA1C43">
        <w:t>lementacji Inicjatywy JESSICA w </w:t>
      </w:r>
      <w:r w:rsidRPr="00FB610E">
        <w:t xml:space="preserve">województwie śląskim, w tym m.in.: identyfikacja potencjalnych Funduszy Rozwoju Obszarów Miejskich oraz Projektów Miejskich. </w:t>
      </w:r>
    </w:p>
    <w:p w:rsidR="00027097" w:rsidRDefault="00CE1B2C" w:rsidP="00F010CD">
      <w:pPr>
        <w:pStyle w:val="NormalnyWeb"/>
        <w:spacing w:before="0" w:beforeAutospacing="0" w:after="0" w:afterAutospacing="0" w:line="276" w:lineRule="auto"/>
        <w:jc w:val="both"/>
      </w:pPr>
      <w:r w:rsidRPr="00FB610E">
        <w:t>Na przełomie listopada i grudnia 2010 roku rozpoczęto akcję informacyjno-promocyjną Inicjatywy JESSICA w województwie śląskim. W dniu 6</w:t>
      </w:r>
      <w:r w:rsidR="00266F26">
        <w:t xml:space="preserve"> grudnia 2010 roku odbyła się w </w:t>
      </w:r>
      <w:r w:rsidRPr="00FB610E">
        <w:t>Katowicach konfer</w:t>
      </w:r>
      <w:r w:rsidR="00CA1C43">
        <w:t>encja poświęcona Inicjatywie, w </w:t>
      </w:r>
      <w:r w:rsidRPr="00FB610E">
        <w:t>trakcie której przeprowadzona została ankieta wśród</w:t>
      </w:r>
      <w:r w:rsidR="00CA1C43">
        <w:t xml:space="preserve"> potencjalnych projektodawców i </w:t>
      </w:r>
      <w:r w:rsidRPr="00FB610E">
        <w:t>kandydatów na FROM.</w:t>
      </w:r>
      <w:r>
        <w:t xml:space="preserve"> </w:t>
      </w:r>
    </w:p>
    <w:p w:rsidR="001C3F54" w:rsidRDefault="00CE1B2C" w:rsidP="00027097">
      <w:pPr>
        <w:pStyle w:val="NormalnyWeb"/>
        <w:spacing w:before="0" w:beforeAutospacing="0" w:after="0" w:afterAutospacing="0" w:line="276" w:lineRule="auto"/>
        <w:jc w:val="both"/>
      </w:pPr>
      <w:r>
        <w:t xml:space="preserve">      </w:t>
      </w:r>
    </w:p>
    <w:p w:rsidR="00A12A89" w:rsidRPr="00027097" w:rsidRDefault="001C3F54" w:rsidP="001C3F54">
      <w:r>
        <w:br w:type="page"/>
      </w:r>
    </w:p>
    <w:p w:rsidR="00E10564" w:rsidRPr="00EB1C1F" w:rsidRDefault="00E10564" w:rsidP="00F010CD">
      <w:pPr>
        <w:pStyle w:val="Tekstpodstawowywcity"/>
        <w:numPr>
          <w:ilvl w:val="2"/>
          <w:numId w:val="3"/>
        </w:numPr>
        <w:tabs>
          <w:tab w:val="left" w:pos="1418"/>
          <w:tab w:val="left" w:pos="1701"/>
        </w:tabs>
        <w:spacing w:before="120" w:after="240" w:line="276" w:lineRule="auto"/>
        <w:ind w:firstLine="0"/>
        <w:rPr>
          <w:b/>
          <w:szCs w:val="24"/>
        </w:rPr>
      </w:pPr>
      <w:r w:rsidRPr="006104EA">
        <w:rPr>
          <w:b/>
          <w:szCs w:val="24"/>
        </w:rPr>
        <w:lastRenderedPageBreak/>
        <w:t>Informacje nt. postępu prac legislacyjnych, uwzględniając postęp w</w:t>
      </w:r>
      <w:r>
        <w:rPr>
          <w:b/>
          <w:szCs w:val="24"/>
        </w:rPr>
        <w:t> </w:t>
      </w:r>
      <w:r w:rsidRPr="006104EA">
        <w:rPr>
          <w:b/>
          <w:szCs w:val="24"/>
        </w:rPr>
        <w:t>pracach nad wytycznymi, zmiany procedur</w:t>
      </w:r>
    </w:p>
    <w:p w:rsidR="00E10564" w:rsidRPr="00B22E97" w:rsidRDefault="00E10564" w:rsidP="00F010CD">
      <w:pPr>
        <w:pStyle w:val="Tekstpodstawowywcity"/>
        <w:spacing w:after="120" w:line="276" w:lineRule="auto"/>
        <w:ind w:left="0" w:firstLine="0"/>
        <w:jc w:val="left"/>
        <w:rPr>
          <w:b/>
          <w:i/>
        </w:rPr>
      </w:pPr>
      <w:r w:rsidRPr="00B22E97">
        <w:rPr>
          <w:b/>
          <w:i/>
        </w:rPr>
        <w:t>Szczegółowy Opis Priorytetów RPO WSL</w:t>
      </w:r>
    </w:p>
    <w:p w:rsidR="00A01949" w:rsidRDefault="00A01949" w:rsidP="00F010CD">
      <w:pPr>
        <w:spacing w:after="240" w:line="276" w:lineRule="auto"/>
        <w:jc w:val="both"/>
        <w:rPr>
          <w:bCs/>
        </w:rPr>
      </w:pPr>
      <w:r w:rsidRPr="00333767">
        <w:t xml:space="preserve">URPO został zatwierdzony przez Zarząd Województwa Śląskiego 27 grudnia 2007 roku. </w:t>
      </w:r>
      <w:r w:rsidRPr="00333767">
        <w:rPr>
          <w:bCs/>
        </w:rPr>
        <w:t xml:space="preserve">Dokument stanowi uzupełnienie i uściślenie zapisów </w:t>
      </w:r>
      <w:r w:rsidRPr="00333767">
        <w:rPr>
          <w:bCs/>
          <w:i/>
        </w:rPr>
        <w:t>Programu</w:t>
      </w:r>
      <w:r w:rsidRPr="00333767">
        <w:rPr>
          <w:bCs/>
        </w:rPr>
        <w:t xml:space="preserve"> oraz zawiera niezbędne informacje dla potencjalnych beneficjentów.</w:t>
      </w:r>
      <w:r>
        <w:rPr>
          <w:bCs/>
        </w:rPr>
        <w:t xml:space="preserve"> Aktualizacji dokumentu dokonano poprzez przyjęcie kolejnych uchwał ZW, a wprowadzone zmiany przedstawione zostały w tabeli</w:t>
      </w:r>
      <w:r w:rsidR="001C3F54">
        <w:rPr>
          <w:bCs/>
        </w:rPr>
        <w:t xml:space="preserve"> 6.</w:t>
      </w:r>
    </w:p>
    <w:p w:rsidR="00A01949" w:rsidRPr="00A01949" w:rsidRDefault="00A01949" w:rsidP="00F010CD">
      <w:pPr>
        <w:pStyle w:val="Legenda"/>
        <w:spacing w:line="276" w:lineRule="auto"/>
        <w:rPr>
          <w:b w:val="0"/>
          <w:i/>
        </w:rPr>
      </w:pPr>
      <w:r w:rsidRPr="00A01949">
        <w:t xml:space="preserve">Tabela </w:t>
      </w:r>
      <w:r w:rsidR="008B68A0">
        <w:fldChar w:fldCharType="begin"/>
      </w:r>
      <w:r w:rsidR="00980A10">
        <w:instrText xml:space="preserve"> SEQ Tabela \* ARABIC </w:instrText>
      </w:r>
      <w:r w:rsidR="008B68A0">
        <w:fldChar w:fldCharType="separate"/>
      </w:r>
      <w:r w:rsidR="009B09C6">
        <w:rPr>
          <w:noProof/>
        </w:rPr>
        <w:t>6</w:t>
      </w:r>
      <w:r w:rsidR="008B68A0">
        <w:fldChar w:fldCharType="end"/>
      </w:r>
      <w:r w:rsidRPr="00A01949">
        <w:rPr>
          <w:b w:val="0"/>
        </w:rPr>
        <w:t xml:space="preserve"> </w:t>
      </w:r>
      <w:r w:rsidRPr="00A01949">
        <w:rPr>
          <w:b w:val="0"/>
          <w:i/>
        </w:rPr>
        <w:t>Zestawienie zmian wprowadzonych do URPO w okresie sprawozdawczym</w:t>
      </w:r>
    </w:p>
    <w:p w:rsidR="00A01949" w:rsidRPr="00A01949" w:rsidRDefault="00A01949" w:rsidP="00F010CD">
      <w:pPr>
        <w:spacing w:line="276" w:lineRule="auto"/>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5" w:type="dxa"/>
          <w:bottom w:w="85" w:type="dxa"/>
        </w:tblCellMar>
        <w:tblLook w:val="04A0"/>
      </w:tblPr>
      <w:tblGrid>
        <w:gridCol w:w="4451"/>
        <w:gridCol w:w="4835"/>
      </w:tblGrid>
      <w:tr w:rsidR="00A01949" w:rsidTr="00D05F54">
        <w:trPr>
          <w:trHeight w:val="592"/>
        </w:trPr>
        <w:tc>
          <w:tcPr>
            <w:tcW w:w="4466" w:type="dxa"/>
            <w:tcBorders>
              <w:top w:val="single" w:sz="8" w:space="0" w:color="000000"/>
              <w:left w:val="single" w:sz="8" w:space="0" w:color="000000"/>
              <w:bottom w:val="single" w:sz="8" w:space="0" w:color="000000"/>
              <w:right w:val="single" w:sz="8" w:space="0" w:color="000000"/>
            </w:tcBorders>
            <w:shd w:val="clear" w:color="auto" w:fill="DDD9C3"/>
            <w:vAlign w:val="center"/>
          </w:tcPr>
          <w:p w:rsidR="00A01949" w:rsidRPr="00D05F54" w:rsidRDefault="00A01949" w:rsidP="00D05F54">
            <w:pPr>
              <w:spacing w:line="276" w:lineRule="auto"/>
              <w:jc w:val="center"/>
              <w:rPr>
                <w:b/>
                <w:bCs/>
                <w:sz w:val="20"/>
                <w:szCs w:val="20"/>
                <w:lang w:eastAsia="en-US"/>
              </w:rPr>
            </w:pPr>
            <w:r w:rsidRPr="00D05F54">
              <w:rPr>
                <w:b/>
                <w:bCs/>
                <w:sz w:val="20"/>
                <w:szCs w:val="20"/>
                <w:lang w:eastAsia="en-US"/>
              </w:rPr>
              <w:t>PODSTAWA ZMIANY DOKUMENTU</w:t>
            </w:r>
          </w:p>
        </w:tc>
        <w:tc>
          <w:tcPr>
            <w:tcW w:w="4820" w:type="dxa"/>
            <w:tcBorders>
              <w:top w:val="single" w:sz="8" w:space="0" w:color="000000"/>
              <w:left w:val="single" w:sz="8" w:space="0" w:color="000000"/>
              <w:bottom w:val="single" w:sz="8" w:space="0" w:color="000000"/>
              <w:right w:val="single" w:sz="8" w:space="0" w:color="000000"/>
            </w:tcBorders>
            <w:shd w:val="clear" w:color="auto" w:fill="DDD9C3"/>
            <w:vAlign w:val="center"/>
          </w:tcPr>
          <w:p w:rsidR="00A01949" w:rsidRPr="00D05F54" w:rsidRDefault="00A01949" w:rsidP="00D05F54">
            <w:pPr>
              <w:spacing w:line="276" w:lineRule="auto"/>
              <w:jc w:val="center"/>
              <w:rPr>
                <w:b/>
                <w:bCs/>
                <w:sz w:val="20"/>
                <w:szCs w:val="20"/>
                <w:lang w:eastAsia="en-US"/>
              </w:rPr>
            </w:pPr>
            <w:r w:rsidRPr="00D05F54">
              <w:rPr>
                <w:b/>
                <w:bCs/>
                <w:sz w:val="20"/>
                <w:szCs w:val="20"/>
                <w:lang w:eastAsia="en-US"/>
              </w:rPr>
              <w:t>NAJWAŻNIEJSZE ZMIANY</w:t>
            </w:r>
          </w:p>
        </w:tc>
      </w:tr>
      <w:tr w:rsidR="00A01949" w:rsidTr="00D05F54">
        <w:trPr>
          <w:trHeight w:val="1175"/>
        </w:trPr>
        <w:tc>
          <w:tcPr>
            <w:tcW w:w="4466" w:type="dxa"/>
            <w:tcBorders>
              <w:top w:val="single" w:sz="8" w:space="0" w:color="000000"/>
              <w:left w:val="single" w:sz="8" w:space="0" w:color="000000"/>
              <w:bottom w:val="single" w:sz="8" w:space="0" w:color="000000"/>
              <w:right w:val="single" w:sz="8" w:space="0" w:color="000000"/>
            </w:tcBorders>
            <w:shd w:val="clear" w:color="auto" w:fill="C0C0C0"/>
          </w:tcPr>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r w:rsidRPr="00D05F54">
              <w:rPr>
                <w:b/>
                <w:bCs/>
                <w:sz w:val="20"/>
                <w:szCs w:val="20"/>
                <w:lang w:eastAsia="en-US"/>
              </w:rPr>
              <w:t>Uchwała nr 2194/405/III/2010 Zarządu Województwa Śląskiego z dnia 26 sierpnia 2010 roku</w:t>
            </w:r>
          </w:p>
        </w:tc>
        <w:tc>
          <w:tcPr>
            <w:tcW w:w="4820" w:type="dxa"/>
            <w:tcBorders>
              <w:top w:val="single" w:sz="8" w:space="0" w:color="000000"/>
              <w:left w:val="single" w:sz="8" w:space="0" w:color="000000"/>
              <w:bottom w:val="single" w:sz="8" w:space="0" w:color="000000"/>
              <w:right w:val="single" w:sz="8" w:space="0" w:color="000000"/>
            </w:tcBorders>
            <w:shd w:val="clear" w:color="auto" w:fill="C0C0C0"/>
          </w:tcPr>
          <w:p w:rsidR="00A01949" w:rsidRPr="00D05F54" w:rsidRDefault="00A01949" w:rsidP="00D05F54">
            <w:pPr>
              <w:spacing w:before="100" w:beforeAutospacing="1" w:after="100" w:afterAutospacing="1" w:line="276" w:lineRule="auto"/>
              <w:jc w:val="both"/>
              <w:rPr>
                <w:sz w:val="20"/>
                <w:szCs w:val="20"/>
              </w:rPr>
            </w:pPr>
            <w:r w:rsidRPr="00D05F54">
              <w:rPr>
                <w:sz w:val="20"/>
                <w:szCs w:val="20"/>
              </w:rPr>
              <w:t>Aktualizacja dokumentu obejmowała następujące obszary: Opis priorytetu I Badania i rozwój technologiczny, innowacje i przedsiębiorczość</w:t>
            </w:r>
            <w:r w:rsidR="00D25566">
              <w:rPr>
                <w:sz w:val="20"/>
                <w:szCs w:val="20"/>
              </w:rPr>
              <w:t xml:space="preserve"> ( zmiana dot. dodania zapisu do działania 1.2 w związku z Linią demarkacyjną pomiędzy Programami Operacyjnymi Polityki Spójności, Wspólnej Polityki Rolnej i Wspólnej Polityki Rybackiej. Zgodnie z ww. dokumentem wartość projektów realizowanych w ramach 2 typu projektu „Wsparcie w zakresie podjęcia lub rozwoju działalności B+R w mikro, małych i średnich przedsiębiorstwach” nie może przekroczyć 400 tys. PLN),</w:t>
            </w:r>
            <w:r w:rsidRPr="00D05F54">
              <w:rPr>
                <w:sz w:val="20"/>
                <w:szCs w:val="20"/>
              </w:rPr>
              <w:t xml:space="preserve"> opis priorytetu II Społeczeństwo informacyjne</w:t>
            </w:r>
            <w:r w:rsidR="009F02B3">
              <w:rPr>
                <w:sz w:val="20"/>
                <w:szCs w:val="20"/>
              </w:rPr>
              <w:t xml:space="preserve"> ( zmiana m.in. w celu umożliwienia aplikowania o środki wnioskodawcom, w projektach których dominującymi kosztami są wydatki związane z zakupem i instalacją PIAP, uzupełniono zapis w związku ze wskazaniem możliwości dofinansowania  inwestycji w budowę sieci szerokopasmowych), </w:t>
            </w:r>
            <w:r w:rsidRPr="00D05F54">
              <w:rPr>
                <w:sz w:val="20"/>
                <w:szCs w:val="20"/>
              </w:rPr>
              <w:t>Zał. 1 - Indykatywna tabela finansowa - szczegółowy budżet RPO WSL</w:t>
            </w:r>
            <w:r w:rsidR="00557A76">
              <w:rPr>
                <w:sz w:val="20"/>
                <w:szCs w:val="20"/>
              </w:rPr>
              <w:t xml:space="preserve"> (</w:t>
            </w:r>
            <w:r w:rsidR="009F02B3">
              <w:rPr>
                <w:sz w:val="20"/>
                <w:szCs w:val="20"/>
              </w:rPr>
              <w:t xml:space="preserve">zmiana </w:t>
            </w:r>
            <w:r w:rsidR="00557A76">
              <w:rPr>
                <w:sz w:val="20"/>
                <w:szCs w:val="20"/>
              </w:rPr>
              <w:t>w związku z przesunięciem środków z puli z PRS na konkursy)</w:t>
            </w:r>
            <w:r w:rsidRPr="00D05F54">
              <w:rPr>
                <w:sz w:val="20"/>
                <w:szCs w:val="20"/>
              </w:rPr>
              <w:t xml:space="preserve">, Zał. 2 - Wytyczne w sprawie kwalifikowalności wydatków w RPO WSL, Zał. 3 - Indykatywna tabela finansowa zobowiązań w podziale na priorytety i działania, Zał. 10 </w:t>
            </w:r>
            <w:r w:rsidR="00557A76">
              <w:rPr>
                <w:sz w:val="20"/>
                <w:szCs w:val="20"/>
              </w:rPr>
              <w:t>–</w:t>
            </w:r>
            <w:r w:rsidRPr="00D05F54">
              <w:rPr>
                <w:sz w:val="20"/>
                <w:szCs w:val="20"/>
              </w:rPr>
              <w:t xml:space="preserve"> Słowniczek</w:t>
            </w:r>
            <w:r w:rsidR="00557A76">
              <w:rPr>
                <w:sz w:val="20"/>
                <w:szCs w:val="20"/>
              </w:rPr>
              <w:t xml:space="preserve"> (</w:t>
            </w:r>
            <w:r w:rsidR="009F02B3">
              <w:rPr>
                <w:sz w:val="20"/>
                <w:szCs w:val="20"/>
              </w:rPr>
              <w:t xml:space="preserve">zmiana </w:t>
            </w:r>
            <w:r w:rsidR="00557A76">
              <w:rPr>
                <w:sz w:val="20"/>
                <w:szCs w:val="20"/>
              </w:rPr>
              <w:t>w wyniku ujednolicenia dokumentu)</w:t>
            </w:r>
            <w:r w:rsidRPr="00D05F54">
              <w:rPr>
                <w:sz w:val="20"/>
                <w:szCs w:val="20"/>
              </w:rPr>
              <w:t xml:space="preserve">; </w:t>
            </w:r>
          </w:p>
        </w:tc>
      </w:tr>
      <w:tr w:rsidR="00A01949" w:rsidTr="00D05F54">
        <w:trPr>
          <w:trHeight w:val="1175"/>
        </w:trPr>
        <w:tc>
          <w:tcPr>
            <w:tcW w:w="4466" w:type="dxa"/>
            <w:tcBorders>
              <w:top w:val="single" w:sz="8" w:space="0" w:color="000000"/>
              <w:left w:val="single" w:sz="8" w:space="0" w:color="000000"/>
              <w:bottom w:val="single" w:sz="8" w:space="0" w:color="000000"/>
              <w:right w:val="single" w:sz="8" w:space="0" w:color="000000"/>
            </w:tcBorders>
          </w:tcPr>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r w:rsidRPr="00D05F54">
              <w:rPr>
                <w:b/>
                <w:bCs/>
                <w:sz w:val="20"/>
                <w:szCs w:val="20"/>
                <w:lang w:eastAsia="en-US"/>
              </w:rPr>
              <w:t>Uchwała nr 2398/410/III/2010 Zarządu Województwa Śląskiego z dnia 16</w:t>
            </w:r>
            <w:r w:rsidR="00892340">
              <w:rPr>
                <w:b/>
                <w:bCs/>
                <w:sz w:val="20"/>
                <w:szCs w:val="20"/>
                <w:lang w:eastAsia="en-US"/>
              </w:rPr>
              <w:t xml:space="preserve"> </w:t>
            </w:r>
            <w:r w:rsidRPr="00D05F54">
              <w:rPr>
                <w:b/>
                <w:bCs/>
                <w:sz w:val="20"/>
                <w:szCs w:val="20"/>
                <w:lang w:eastAsia="en-US"/>
              </w:rPr>
              <w:t>września 2010 roku</w:t>
            </w:r>
          </w:p>
        </w:tc>
        <w:tc>
          <w:tcPr>
            <w:tcW w:w="4820" w:type="dxa"/>
            <w:tcBorders>
              <w:top w:val="single" w:sz="8" w:space="0" w:color="000000"/>
              <w:left w:val="single" w:sz="8" w:space="0" w:color="000000"/>
              <w:bottom w:val="single" w:sz="8" w:space="0" w:color="000000"/>
              <w:right w:val="single" w:sz="8" w:space="0" w:color="000000"/>
            </w:tcBorders>
          </w:tcPr>
          <w:p w:rsidR="00A01949" w:rsidRPr="00D05F54" w:rsidRDefault="00A01949" w:rsidP="00D05F54">
            <w:pPr>
              <w:spacing w:before="100" w:beforeAutospacing="1" w:after="100" w:afterAutospacing="1" w:line="276" w:lineRule="auto"/>
              <w:jc w:val="both"/>
              <w:rPr>
                <w:sz w:val="20"/>
                <w:szCs w:val="20"/>
              </w:rPr>
            </w:pPr>
            <w:r w:rsidRPr="00D05F54">
              <w:rPr>
                <w:sz w:val="20"/>
                <w:szCs w:val="20"/>
              </w:rPr>
              <w:t>Aktualizacja dokumentu obejmowała m.in. następujące obszary: wprowadzono zapisy umożliwiające udzielenie pomocy publicznej na inwestycje finansowane ze środków RPO WSL, zgodnie z obowiązującymi rozporządzeniami MRR, w ramach Działania 9.1 Infrastruktura lecznictwa zamkniętego wprowadzono zapisy umożliwiające dofinansowanie inwestycji realizowanych przez Zakłady lecznictwa uzdrowiskowego. Zmiany objęły zarówno cześć zasadniczą URPO jak również poszczególne załączniki.</w:t>
            </w:r>
          </w:p>
        </w:tc>
      </w:tr>
      <w:tr w:rsidR="00A01949" w:rsidTr="008C08DC">
        <w:trPr>
          <w:trHeight w:val="3157"/>
        </w:trPr>
        <w:tc>
          <w:tcPr>
            <w:tcW w:w="4466" w:type="dxa"/>
            <w:tcBorders>
              <w:top w:val="single" w:sz="8" w:space="0" w:color="000000"/>
              <w:left w:val="single" w:sz="8" w:space="0" w:color="000000"/>
              <w:bottom w:val="single" w:sz="8" w:space="0" w:color="000000"/>
              <w:right w:val="single" w:sz="8" w:space="0" w:color="000000"/>
            </w:tcBorders>
            <w:shd w:val="clear" w:color="auto" w:fill="C0C0C0"/>
          </w:tcPr>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r w:rsidRPr="00D05F54">
              <w:rPr>
                <w:b/>
                <w:bCs/>
                <w:sz w:val="20"/>
                <w:szCs w:val="20"/>
                <w:lang w:eastAsia="en-US"/>
              </w:rPr>
              <w:t>Uchwała nr 2962/423/III/2010 Zarządu Województwa Śląskiego z dnia 2 listopada 2010 r.</w:t>
            </w:r>
          </w:p>
        </w:tc>
        <w:tc>
          <w:tcPr>
            <w:tcW w:w="4820" w:type="dxa"/>
            <w:tcBorders>
              <w:top w:val="single" w:sz="8" w:space="0" w:color="000000"/>
              <w:left w:val="single" w:sz="8" w:space="0" w:color="000000"/>
              <w:bottom w:val="single" w:sz="8" w:space="0" w:color="000000"/>
              <w:right w:val="single" w:sz="8" w:space="0" w:color="000000"/>
            </w:tcBorders>
            <w:shd w:val="clear" w:color="auto" w:fill="C0C0C0"/>
          </w:tcPr>
          <w:p w:rsidR="00A01949" w:rsidRPr="008C08DC" w:rsidRDefault="00A01949" w:rsidP="00D05F54">
            <w:pPr>
              <w:pStyle w:val="NormalnyWeb"/>
              <w:spacing w:line="276" w:lineRule="auto"/>
              <w:jc w:val="both"/>
              <w:rPr>
                <w:sz w:val="20"/>
                <w:szCs w:val="20"/>
                <w:lang w:eastAsia="en-US"/>
              </w:rPr>
            </w:pPr>
            <w:r w:rsidRPr="008C08DC">
              <w:rPr>
                <w:sz w:val="20"/>
                <w:szCs w:val="20"/>
                <w:lang w:eastAsia="en-US"/>
              </w:rPr>
              <w:t xml:space="preserve">Aktualizacja dokumentu obejmowała m.in. następujące obszary: </w:t>
            </w:r>
            <w:r w:rsidR="008C08DC" w:rsidRPr="008C08DC">
              <w:rPr>
                <w:sz w:val="20"/>
                <w:szCs w:val="20"/>
                <w:lang w:eastAsia="en-US"/>
              </w:rPr>
              <w:t xml:space="preserve">w związku z wygenerowaniem oszczędności zostały przeniesione wolne środki </w:t>
            </w:r>
            <w:r w:rsidRPr="008C08DC">
              <w:rPr>
                <w:sz w:val="20"/>
                <w:szCs w:val="20"/>
                <w:lang w:eastAsia="en-US"/>
              </w:rPr>
              <w:t xml:space="preserve">z alokacji działania 4.1 </w:t>
            </w:r>
            <w:r w:rsidRPr="008C08DC">
              <w:rPr>
                <w:rStyle w:val="Uwydatnienie"/>
                <w:sz w:val="20"/>
                <w:szCs w:val="20"/>
                <w:lang w:eastAsia="en-US"/>
              </w:rPr>
              <w:t>Infrastruktura kultury</w:t>
            </w:r>
            <w:r w:rsidRPr="008C08DC">
              <w:rPr>
                <w:sz w:val="20"/>
                <w:szCs w:val="20"/>
                <w:lang w:eastAsia="en-US"/>
              </w:rPr>
              <w:t xml:space="preserve"> do alokacji konkursowej działania 4.3 </w:t>
            </w:r>
            <w:r w:rsidRPr="008C08DC">
              <w:rPr>
                <w:rStyle w:val="Uwydatnienie"/>
                <w:sz w:val="20"/>
                <w:szCs w:val="20"/>
                <w:lang w:eastAsia="en-US"/>
              </w:rPr>
              <w:t>Promocja kultury,</w:t>
            </w:r>
            <w:r w:rsidRPr="008C08DC">
              <w:rPr>
                <w:sz w:val="20"/>
                <w:szCs w:val="20"/>
                <w:lang w:eastAsia="en-US"/>
              </w:rPr>
              <w:t xml:space="preserve"> zmianę nazwy beneficjenta wymienionego w katalogu beneficjentów działania 5.4 </w:t>
            </w:r>
            <w:r w:rsidRPr="008C08DC">
              <w:rPr>
                <w:rStyle w:val="Uwydatnienie"/>
                <w:sz w:val="20"/>
                <w:szCs w:val="20"/>
                <w:lang w:eastAsia="en-US"/>
              </w:rPr>
              <w:t>Zarządzanie środowiskiem</w:t>
            </w:r>
            <w:r w:rsidR="008C08DC">
              <w:rPr>
                <w:sz w:val="20"/>
                <w:szCs w:val="20"/>
                <w:lang w:eastAsia="en-US"/>
              </w:rPr>
              <w:t xml:space="preserve"> </w:t>
            </w:r>
            <w:r w:rsidR="008C08DC">
              <w:rPr>
                <w:sz w:val="20"/>
                <w:szCs w:val="20"/>
              </w:rPr>
              <w:t>(z</w:t>
            </w:r>
            <w:r w:rsidR="008C08DC" w:rsidRPr="008C08DC">
              <w:rPr>
                <w:sz w:val="20"/>
                <w:szCs w:val="20"/>
              </w:rPr>
              <w:t>miana wprowadzana po uzyskaniu zgody Komisji Europejskiej na modyfikację katalogu beneficjentów Priorytetu V. w związku z sugestiami zgłaszanymi przez Wnioskodawców</w:t>
            </w:r>
            <w:r w:rsidR="008C08DC">
              <w:rPr>
                <w:sz w:val="20"/>
                <w:szCs w:val="20"/>
              </w:rPr>
              <w:t>)</w:t>
            </w:r>
            <w:r w:rsidR="008C08DC" w:rsidRPr="008C08DC">
              <w:rPr>
                <w:sz w:val="20"/>
                <w:szCs w:val="20"/>
              </w:rPr>
              <w:t xml:space="preserve">. </w:t>
            </w:r>
          </w:p>
        </w:tc>
      </w:tr>
      <w:tr w:rsidR="00A01949" w:rsidTr="00D05F54">
        <w:trPr>
          <w:trHeight w:val="1175"/>
        </w:trPr>
        <w:tc>
          <w:tcPr>
            <w:tcW w:w="4466" w:type="dxa"/>
            <w:tcBorders>
              <w:top w:val="single" w:sz="8" w:space="0" w:color="000000"/>
              <w:left w:val="single" w:sz="8" w:space="0" w:color="000000"/>
              <w:bottom w:val="single" w:sz="8" w:space="0" w:color="000000"/>
              <w:right w:val="single" w:sz="8" w:space="0" w:color="000000"/>
            </w:tcBorders>
          </w:tcPr>
          <w:p w:rsidR="00A01949" w:rsidRPr="00D05F54" w:rsidRDefault="00A01949" w:rsidP="00D05F54">
            <w:pPr>
              <w:spacing w:line="276" w:lineRule="auto"/>
              <w:jc w:val="center"/>
              <w:rPr>
                <w:b/>
                <w:bCs/>
                <w:sz w:val="20"/>
                <w:szCs w:val="20"/>
                <w:lang w:eastAsia="en-US"/>
              </w:rPr>
            </w:pPr>
          </w:p>
          <w:p w:rsidR="00A01949" w:rsidRPr="00D05F54" w:rsidRDefault="00A01949" w:rsidP="00D05F54">
            <w:pPr>
              <w:spacing w:line="276" w:lineRule="auto"/>
              <w:jc w:val="center"/>
              <w:rPr>
                <w:b/>
                <w:bCs/>
                <w:sz w:val="20"/>
                <w:szCs w:val="20"/>
                <w:lang w:eastAsia="en-US"/>
              </w:rPr>
            </w:pPr>
            <w:r w:rsidRPr="00D05F54">
              <w:rPr>
                <w:b/>
                <w:bCs/>
                <w:sz w:val="20"/>
                <w:szCs w:val="20"/>
                <w:lang w:eastAsia="en-US"/>
              </w:rPr>
              <w:t>Uchwała nr 3235/428/III/2010 Zarządu Województwa Śląskiego z dnia 25 listopada 2010 roku</w:t>
            </w:r>
          </w:p>
        </w:tc>
        <w:tc>
          <w:tcPr>
            <w:tcW w:w="4820" w:type="dxa"/>
            <w:tcBorders>
              <w:top w:val="single" w:sz="8" w:space="0" w:color="000000"/>
              <w:left w:val="single" w:sz="8" w:space="0" w:color="000000"/>
              <w:bottom w:val="single" w:sz="8" w:space="0" w:color="000000"/>
              <w:right w:val="single" w:sz="8" w:space="0" w:color="000000"/>
            </w:tcBorders>
          </w:tcPr>
          <w:p w:rsidR="00A01949" w:rsidRPr="00D05F54" w:rsidRDefault="00A01949" w:rsidP="00D05F54">
            <w:pPr>
              <w:autoSpaceDE w:val="0"/>
              <w:autoSpaceDN w:val="0"/>
              <w:adjustRightInd w:val="0"/>
              <w:spacing w:line="276" w:lineRule="auto"/>
              <w:jc w:val="both"/>
              <w:rPr>
                <w:color w:val="000000"/>
                <w:lang w:eastAsia="en-US"/>
              </w:rPr>
            </w:pPr>
          </w:p>
          <w:tbl>
            <w:tblPr>
              <w:tblW w:w="0" w:type="auto"/>
              <w:tblBorders>
                <w:top w:val="nil"/>
                <w:left w:val="nil"/>
                <w:bottom w:val="nil"/>
                <w:right w:val="nil"/>
              </w:tblBorders>
              <w:tblLook w:val="0000"/>
            </w:tblPr>
            <w:tblGrid>
              <w:gridCol w:w="4619"/>
            </w:tblGrid>
            <w:tr w:rsidR="00A01949" w:rsidRPr="00BD282A" w:rsidTr="007D3405">
              <w:trPr>
                <w:trHeight w:val="385"/>
              </w:trPr>
              <w:tc>
                <w:tcPr>
                  <w:tcW w:w="0" w:type="auto"/>
                </w:tcPr>
                <w:tbl>
                  <w:tblPr>
                    <w:tblW w:w="4403" w:type="dxa"/>
                    <w:tblBorders>
                      <w:top w:val="nil"/>
                      <w:left w:val="nil"/>
                      <w:bottom w:val="nil"/>
                      <w:right w:val="nil"/>
                    </w:tblBorders>
                    <w:tblLook w:val="0000"/>
                  </w:tblPr>
                  <w:tblGrid>
                    <w:gridCol w:w="4403"/>
                  </w:tblGrid>
                  <w:tr w:rsidR="00412A3D" w:rsidRPr="00412A3D" w:rsidTr="00412A3D">
                    <w:trPr>
                      <w:trHeight w:val="3124"/>
                    </w:trPr>
                    <w:tc>
                      <w:tcPr>
                        <w:tcW w:w="0" w:type="auto"/>
                      </w:tcPr>
                      <w:p w:rsidR="00412A3D" w:rsidRPr="00412A3D" w:rsidRDefault="00412A3D" w:rsidP="00A937EA">
                        <w:pPr>
                          <w:pStyle w:val="Akapitzlist"/>
                          <w:numPr>
                            <w:ilvl w:val="0"/>
                            <w:numId w:val="71"/>
                          </w:numPr>
                          <w:autoSpaceDE w:val="0"/>
                          <w:autoSpaceDN w:val="0"/>
                          <w:adjustRightInd w:val="0"/>
                          <w:spacing w:line="276" w:lineRule="auto"/>
                          <w:ind w:left="-4" w:hanging="142"/>
                          <w:rPr>
                            <w:rFonts w:eastAsia="Calibri"/>
                            <w:color w:val="000000"/>
                            <w:sz w:val="20"/>
                            <w:szCs w:val="20"/>
                          </w:rPr>
                        </w:pPr>
                        <w:r w:rsidRPr="00412A3D">
                          <w:rPr>
                            <w:rFonts w:eastAsia="Calibri"/>
                            <w:color w:val="000000"/>
                            <w:sz w:val="20"/>
                            <w:szCs w:val="20"/>
                          </w:rPr>
                          <w:t xml:space="preserve">w związku z wygenerowania oszczędności w ramach działania 5.2 </w:t>
                        </w:r>
                        <w:r>
                          <w:rPr>
                            <w:rFonts w:eastAsia="Calibri"/>
                            <w:color w:val="000000"/>
                            <w:sz w:val="20"/>
                            <w:szCs w:val="20"/>
                          </w:rPr>
                          <w:t>z PRS</w:t>
                        </w:r>
                        <w:r w:rsidRPr="00412A3D">
                          <w:rPr>
                            <w:rFonts w:eastAsia="Calibri"/>
                            <w:color w:val="000000"/>
                            <w:sz w:val="20"/>
                            <w:szCs w:val="20"/>
                          </w:rPr>
                          <w:t xml:space="preserve"> </w:t>
                        </w:r>
                        <w:r>
                          <w:rPr>
                            <w:rFonts w:eastAsia="Calibri"/>
                            <w:color w:val="000000"/>
                            <w:sz w:val="20"/>
                            <w:szCs w:val="20"/>
                          </w:rPr>
                          <w:t>przeniesiono zaoszczędzone środki</w:t>
                        </w:r>
                        <w:r w:rsidRPr="00412A3D">
                          <w:rPr>
                            <w:rFonts w:eastAsia="Calibri"/>
                            <w:color w:val="000000"/>
                            <w:sz w:val="20"/>
                            <w:szCs w:val="20"/>
                          </w:rPr>
                          <w:t xml:space="preserve"> do alokacji konkursowej działania 5.1</w:t>
                        </w:r>
                        <w:r>
                          <w:rPr>
                            <w:rFonts w:eastAsia="Calibri"/>
                            <w:color w:val="000000"/>
                            <w:sz w:val="20"/>
                            <w:szCs w:val="20"/>
                          </w:rPr>
                          <w:t>,</w:t>
                        </w:r>
                        <w:r w:rsidRPr="00412A3D">
                          <w:rPr>
                            <w:rFonts w:eastAsia="Calibri"/>
                            <w:color w:val="000000"/>
                            <w:sz w:val="20"/>
                            <w:szCs w:val="20"/>
                          </w:rPr>
                          <w:t xml:space="preserve"> </w:t>
                        </w:r>
                        <w:r>
                          <w:rPr>
                            <w:rFonts w:eastAsia="Calibri"/>
                            <w:color w:val="000000"/>
                            <w:sz w:val="20"/>
                            <w:szCs w:val="20"/>
                          </w:rPr>
                          <w:t>p</w:t>
                        </w:r>
                        <w:r w:rsidRPr="00412A3D">
                          <w:rPr>
                            <w:rFonts w:eastAsia="Calibri"/>
                            <w:color w:val="000000"/>
                            <w:sz w:val="20"/>
                            <w:szCs w:val="20"/>
                          </w:rPr>
                          <w:t xml:space="preserve">onadto ze względu na fakt, że wygenerowane oszczędności nie pokrywają w pełni potrzeb IZ RPO WSL podjęła decyzję o uzupełnieniu przenoszonej kwoty o część środków (5 500 000 PLN) jakie pozostały w alokacji konkursowej działania 5.2. W związku z tym, zachodzi konieczność aktualizacji URPO WSL poprzez przesunięcie tych środków z alokacji konkursowej działania 5.2 do alokacji konkursowej działania 5.1. </w:t>
                        </w:r>
                      </w:p>
                    </w:tc>
                  </w:tr>
                </w:tbl>
                <w:p w:rsidR="00A01949" w:rsidRPr="00C5702F" w:rsidRDefault="00412A3D" w:rsidP="00A937EA">
                  <w:pPr>
                    <w:pStyle w:val="Akapitzlist"/>
                    <w:numPr>
                      <w:ilvl w:val="0"/>
                      <w:numId w:val="25"/>
                    </w:numPr>
                    <w:tabs>
                      <w:tab w:val="left" w:pos="104"/>
                    </w:tabs>
                    <w:autoSpaceDE w:val="0"/>
                    <w:autoSpaceDN w:val="0"/>
                    <w:adjustRightInd w:val="0"/>
                    <w:spacing w:line="276" w:lineRule="auto"/>
                    <w:ind w:left="0" w:hanging="38"/>
                    <w:jc w:val="both"/>
                    <w:rPr>
                      <w:color w:val="000000"/>
                      <w:sz w:val="20"/>
                      <w:szCs w:val="20"/>
                    </w:rPr>
                  </w:pPr>
                  <w:r>
                    <w:rPr>
                      <w:color w:val="000000"/>
                      <w:sz w:val="20"/>
                      <w:szCs w:val="20"/>
                    </w:rPr>
                    <w:t xml:space="preserve">w związku z oszczędnościami </w:t>
                  </w:r>
                  <w:r w:rsidR="00A01949">
                    <w:rPr>
                      <w:color w:val="000000"/>
                      <w:sz w:val="20"/>
                      <w:szCs w:val="20"/>
                    </w:rPr>
                    <w:t>p</w:t>
                  </w:r>
                  <w:r>
                    <w:rPr>
                      <w:sz w:val="20"/>
                      <w:szCs w:val="20"/>
                    </w:rPr>
                    <w:t>rzesunięto alokację</w:t>
                  </w:r>
                  <w:r w:rsidR="00A01949" w:rsidRPr="00C5702F">
                    <w:rPr>
                      <w:sz w:val="20"/>
                      <w:szCs w:val="20"/>
                    </w:rPr>
                    <w:t xml:space="preserve"> środków z puli projektów kluczowych na procedurę konkursową w ramach działania 4.1. RPO WSL </w:t>
                  </w:r>
                  <w:r w:rsidR="00A01949" w:rsidRPr="00C5702F">
                    <w:rPr>
                      <w:i/>
                      <w:iCs/>
                      <w:sz w:val="20"/>
                      <w:szCs w:val="20"/>
                    </w:rPr>
                    <w:t>Infrastruktura kultury</w:t>
                  </w:r>
                  <w:r w:rsidR="00A01949">
                    <w:rPr>
                      <w:sz w:val="20"/>
                      <w:szCs w:val="20"/>
                    </w:rPr>
                    <w:t>.</w:t>
                  </w:r>
                </w:p>
              </w:tc>
            </w:tr>
          </w:tbl>
          <w:p w:rsidR="00A01949" w:rsidRPr="00D05F54" w:rsidRDefault="00A01949" w:rsidP="00D05F54">
            <w:pPr>
              <w:pStyle w:val="NormalnyWeb"/>
              <w:spacing w:line="276" w:lineRule="auto"/>
              <w:ind w:left="720"/>
              <w:rPr>
                <w:sz w:val="20"/>
                <w:szCs w:val="20"/>
                <w:lang w:eastAsia="en-US"/>
              </w:rPr>
            </w:pPr>
          </w:p>
        </w:tc>
      </w:tr>
    </w:tbl>
    <w:p w:rsidR="00D337B3" w:rsidRDefault="00D337B3" w:rsidP="00F010CD">
      <w:pPr>
        <w:spacing w:line="276" w:lineRule="auto"/>
      </w:pPr>
    </w:p>
    <w:p w:rsidR="001C3F54" w:rsidRDefault="001C3F54" w:rsidP="00F010CD">
      <w:pPr>
        <w:spacing w:line="276" w:lineRule="auto"/>
        <w:rPr>
          <w:b/>
          <w:i/>
        </w:rPr>
      </w:pPr>
    </w:p>
    <w:p w:rsidR="001C3F54" w:rsidRDefault="001C3F54" w:rsidP="00F010CD">
      <w:pPr>
        <w:spacing w:line="276" w:lineRule="auto"/>
        <w:rPr>
          <w:b/>
          <w:i/>
        </w:rPr>
      </w:pPr>
    </w:p>
    <w:p w:rsidR="00E10564" w:rsidRDefault="00E10564" w:rsidP="00F010CD">
      <w:pPr>
        <w:spacing w:line="276" w:lineRule="auto"/>
        <w:rPr>
          <w:b/>
          <w:i/>
        </w:rPr>
      </w:pPr>
      <w:r w:rsidRPr="00AD270D">
        <w:rPr>
          <w:b/>
          <w:i/>
        </w:rPr>
        <w:t>Opis Systemu Zarządzania i Kontroli RPO WSL</w:t>
      </w:r>
    </w:p>
    <w:p w:rsidR="002B2C68" w:rsidRDefault="002B2C68" w:rsidP="00F010CD">
      <w:pPr>
        <w:autoSpaceDE w:val="0"/>
        <w:autoSpaceDN w:val="0"/>
        <w:adjustRightInd w:val="0"/>
        <w:spacing w:before="240" w:after="120" w:line="276" w:lineRule="auto"/>
        <w:jc w:val="both"/>
      </w:pPr>
      <w:r w:rsidRPr="00052838">
        <w:t xml:space="preserve">Pierwsza wersja dokumentu przyjęta została uchwałą Zarządu Województwa Śląskiego dnia 27 grudnia 2007 roku. </w:t>
      </w:r>
      <w:r w:rsidR="00A47931">
        <w:t>W okresie sprawozdawczym dokument nie był aktualizowany.</w:t>
      </w:r>
    </w:p>
    <w:p w:rsidR="00D776A5" w:rsidRDefault="00E10564" w:rsidP="00F010CD">
      <w:pPr>
        <w:autoSpaceDE w:val="0"/>
        <w:autoSpaceDN w:val="0"/>
        <w:adjustRightInd w:val="0"/>
        <w:spacing w:before="240" w:after="120" w:line="276" w:lineRule="auto"/>
        <w:jc w:val="both"/>
        <w:rPr>
          <w:b/>
          <w:i/>
        </w:rPr>
      </w:pPr>
      <w:r w:rsidRPr="00B22E97">
        <w:rPr>
          <w:b/>
          <w:i/>
        </w:rPr>
        <w:t>Wytyczne IZ RPO WSL</w:t>
      </w:r>
    </w:p>
    <w:p w:rsidR="00BF297C" w:rsidRDefault="00FD71AD" w:rsidP="00F010CD">
      <w:pPr>
        <w:autoSpaceDE w:val="0"/>
        <w:autoSpaceDN w:val="0"/>
        <w:adjustRightInd w:val="0"/>
        <w:spacing w:before="240" w:after="120" w:line="276" w:lineRule="auto"/>
        <w:jc w:val="both"/>
      </w:pPr>
      <w:r w:rsidRPr="00FD71AD">
        <w:t>W okresie sprawozd</w:t>
      </w:r>
      <w:r>
        <w:t>awczym zaktualizowano wytyczne, które zostały przedstawione w poniższej tabeli 7.</w:t>
      </w:r>
    </w:p>
    <w:p w:rsidR="00FD71AD" w:rsidRDefault="00BF297C" w:rsidP="00BF297C">
      <w:r>
        <w:br w:type="page"/>
      </w:r>
    </w:p>
    <w:p w:rsidR="00FD71AD" w:rsidRDefault="00FD71AD" w:rsidP="00FD71AD">
      <w:pPr>
        <w:pStyle w:val="Legenda"/>
      </w:pPr>
      <w:r>
        <w:lastRenderedPageBreak/>
        <w:t xml:space="preserve">Tabela </w:t>
      </w:r>
      <w:r w:rsidR="008B68A0">
        <w:fldChar w:fldCharType="begin"/>
      </w:r>
      <w:r w:rsidR="00980A10">
        <w:instrText xml:space="preserve"> SEQ Tabela \* ARABIC </w:instrText>
      </w:r>
      <w:r w:rsidR="008B68A0">
        <w:fldChar w:fldCharType="separate"/>
      </w:r>
      <w:r w:rsidR="009B09C6">
        <w:rPr>
          <w:noProof/>
        </w:rPr>
        <w:t>7</w:t>
      </w:r>
      <w:r w:rsidR="008B68A0">
        <w:fldChar w:fldCharType="end"/>
      </w:r>
      <w:r>
        <w:t xml:space="preserve"> </w:t>
      </w:r>
      <w:r w:rsidRPr="00FD71AD">
        <w:rPr>
          <w:b w:val="0"/>
          <w:i/>
        </w:rPr>
        <w:t>Szczegółowe informacje o aktualizowanych wytycznych</w:t>
      </w:r>
    </w:p>
    <w:p w:rsidR="00FD71AD" w:rsidRPr="00FD71AD" w:rsidRDefault="00FD71AD" w:rsidP="00FD71AD"/>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5" w:type="dxa"/>
          <w:bottom w:w="85" w:type="dxa"/>
        </w:tblCellMar>
        <w:tblLook w:val="04A0"/>
      </w:tblPr>
      <w:tblGrid>
        <w:gridCol w:w="2521"/>
        <w:gridCol w:w="3191"/>
        <w:gridCol w:w="3574"/>
      </w:tblGrid>
      <w:tr w:rsidR="00D776A5" w:rsidTr="00D05F54">
        <w:trPr>
          <w:trHeight w:val="592"/>
        </w:trPr>
        <w:tc>
          <w:tcPr>
            <w:tcW w:w="2521" w:type="dxa"/>
            <w:tcBorders>
              <w:top w:val="single" w:sz="8" w:space="0" w:color="000000"/>
              <w:left w:val="single" w:sz="8" w:space="0" w:color="000000"/>
              <w:bottom w:val="single" w:sz="8" w:space="0" w:color="000000"/>
              <w:right w:val="single" w:sz="8" w:space="0" w:color="000000"/>
            </w:tcBorders>
            <w:shd w:val="clear" w:color="auto" w:fill="DDD9C3"/>
          </w:tcPr>
          <w:p w:rsidR="00D776A5" w:rsidRPr="00D05F54" w:rsidRDefault="00D776A5" w:rsidP="00D05F54">
            <w:pPr>
              <w:spacing w:line="276" w:lineRule="auto"/>
              <w:jc w:val="center"/>
              <w:rPr>
                <w:b/>
                <w:bCs/>
                <w:sz w:val="20"/>
                <w:szCs w:val="20"/>
                <w:lang w:eastAsia="en-US"/>
              </w:rPr>
            </w:pPr>
            <w:r w:rsidRPr="00D05F54">
              <w:rPr>
                <w:b/>
                <w:bCs/>
                <w:sz w:val="20"/>
                <w:szCs w:val="20"/>
                <w:lang w:eastAsia="en-US"/>
              </w:rPr>
              <w:t>DOKUMENT</w:t>
            </w:r>
          </w:p>
        </w:tc>
        <w:tc>
          <w:tcPr>
            <w:tcW w:w="3191" w:type="dxa"/>
            <w:tcBorders>
              <w:top w:val="single" w:sz="8" w:space="0" w:color="000000"/>
              <w:left w:val="single" w:sz="8" w:space="0" w:color="000000"/>
              <w:bottom w:val="single" w:sz="8" w:space="0" w:color="000000"/>
              <w:right w:val="single" w:sz="8" w:space="0" w:color="000000"/>
            </w:tcBorders>
            <w:shd w:val="clear" w:color="auto" w:fill="DDD9C3"/>
            <w:vAlign w:val="center"/>
          </w:tcPr>
          <w:p w:rsidR="00D776A5" w:rsidRPr="00D05F54" w:rsidRDefault="00D776A5" w:rsidP="00D05F54">
            <w:pPr>
              <w:spacing w:line="276" w:lineRule="auto"/>
              <w:jc w:val="center"/>
              <w:rPr>
                <w:b/>
                <w:bCs/>
                <w:sz w:val="20"/>
                <w:szCs w:val="20"/>
                <w:lang w:eastAsia="en-US"/>
              </w:rPr>
            </w:pPr>
            <w:r w:rsidRPr="00D05F54">
              <w:rPr>
                <w:b/>
                <w:bCs/>
                <w:sz w:val="20"/>
                <w:szCs w:val="20"/>
                <w:lang w:eastAsia="en-US"/>
              </w:rPr>
              <w:t>PODSTAWA ZMIANY DOKUMENTU</w:t>
            </w:r>
          </w:p>
        </w:tc>
        <w:tc>
          <w:tcPr>
            <w:tcW w:w="3574" w:type="dxa"/>
            <w:tcBorders>
              <w:top w:val="single" w:sz="8" w:space="0" w:color="000000"/>
              <w:left w:val="single" w:sz="8" w:space="0" w:color="000000"/>
              <w:bottom w:val="single" w:sz="8" w:space="0" w:color="000000"/>
              <w:right w:val="single" w:sz="8" w:space="0" w:color="000000"/>
            </w:tcBorders>
            <w:shd w:val="clear" w:color="auto" w:fill="DDD9C3"/>
            <w:vAlign w:val="center"/>
          </w:tcPr>
          <w:p w:rsidR="00D776A5" w:rsidRPr="00D05F54" w:rsidRDefault="00D776A5" w:rsidP="00D05F54">
            <w:pPr>
              <w:spacing w:line="276" w:lineRule="auto"/>
              <w:jc w:val="center"/>
              <w:rPr>
                <w:b/>
                <w:bCs/>
                <w:sz w:val="20"/>
                <w:szCs w:val="20"/>
                <w:lang w:eastAsia="en-US"/>
              </w:rPr>
            </w:pPr>
            <w:r w:rsidRPr="00D05F54">
              <w:rPr>
                <w:b/>
                <w:bCs/>
                <w:sz w:val="20"/>
                <w:szCs w:val="20"/>
                <w:lang w:eastAsia="en-US"/>
              </w:rPr>
              <w:t>NAJWAŻNIEJSZE ZMIANY</w:t>
            </w:r>
          </w:p>
        </w:tc>
      </w:tr>
      <w:tr w:rsidR="00D776A5" w:rsidTr="00D05F54">
        <w:trPr>
          <w:trHeight w:val="1175"/>
        </w:trPr>
        <w:tc>
          <w:tcPr>
            <w:tcW w:w="252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551E5" w:rsidRPr="00D05F54" w:rsidRDefault="00D551E5" w:rsidP="006931BE">
            <w:pPr>
              <w:pStyle w:val="Nagwek1"/>
              <w:rPr>
                <w:bCs/>
                <w:sz w:val="20"/>
                <w:lang w:eastAsia="en-US"/>
              </w:rPr>
            </w:pPr>
            <w:r w:rsidRPr="00D05F54">
              <w:rPr>
                <w:bCs/>
                <w:sz w:val="20"/>
                <w:lang w:eastAsia="en-US"/>
              </w:rPr>
              <w:t>Wytyczne IZ RPO WSL w zakresie Zasad udzielania wsparcia w formie zaliczek</w:t>
            </w:r>
          </w:p>
          <w:p w:rsidR="00D776A5" w:rsidRPr="00D05F54" w:rsidRDefault="00D776A5" w:rsidP="006931BE">
            <w:pPr>
              <w:rPr>
                <w:b/>
                <w:bCs/>
                <w:sz w:val="20"/>
                <w:szCs w:val="20"/>
                <w:lang w:eastAsia="en-US"/>
              </w:rPr>
            </w:pPr>
          </w:p>
        </w:tc>
        <w:tc>
          <w:tcPr>
            <w:tcW w:w="319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776A5" w:rsidRPr="00D05F54" w:rsidRDefault="00653326" w:rsidP="006931BE">
            <w:pPr>
              <w:jc w:val="center"/>
              <w:rPr>
                <w:sz w:val="20"/>
                <w:szCs w:val="20"/>
                <w:lang w:eastAsia="en-US"/>
              </w:rPr>
            </w:pPr>
            <w:r w:rsidRPr="00D05F54">
              <w:rPr>
                <w:sz w:val="20"/>
                <w:szCs w:val="20"/>
                <w:lang w:eastAsia="en-US"/>
              </w:rPr>
              <w:t>Uchwała nr 1874/397/III/2010 Zarządu Województwa Śląskiego z dnia 29 lipca 2010 roku</w:t>
            </w:r>
          </w:p>
        </w:tc>
        <w:tc>
          <w:tcPr>
            <w:tcW w:w="357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776A5" w:rsidRPr="00D05F54" w:rsidRDefault="00653326" w:rsidP="006931BE">
            <w:pPr>
              <w:rPr>
                <w:sz w:val="20"/>
                <w:szCs w:val="20"/>
              </w:rPr>
            </w:pPr>
            <w:r w:rsidRPr="00D05F54">
              <w:rPr>
                <w:sz w:val="20"/>
                <w:szCs w:val="20"/>
                <w:lang w:eastAsia="en-US"/>
              </w:rPr>
              <w:t>Doprecyzowano  zapisy dotyczące udzielania wsparcie w zakresie zaliczek z dotacji celowej budżetu państwa</w:t>
            </w:r>
          </w:p>
        </w:tc>
      </w:tr>
      <w:tr w:rsidR="00D776A5" w:rsidTr="00237438">
        <w:trPr>
          <w:trHeight w:val="3930"/>
        </w:trPr>
        <w:tc>
          <w:tcPr>
            <w:tcW w:w="2521" w:type="dxa"/>
            <w:tcBorders>
              <w:top w:val="single" w:sz="8" w:space="0" w:color="000000"/>
              <w:left w:val="single" w:sz="8" w:space="0" w:color="000000"/>
              <w:bottom w:val="single" w:sz="8" w:space="0" w:color="000000"/>
              <w:right w:val="single" w:sz="8" w:space="0" w:color="000000"/>
            </w:tcBorders>
            <w:vAlign w:val="center"/>
          </w:tcPr>
          <w:p w:rsidR="00653326" w:rsidRPr="00D05F54" w:rsidRDefault="00653326" w:rsidP="00653326">
            <w:pPr>
              <w:pStyle w:val="Nagwek1"/>
              <w:rPr>
                <w:bCs/>
                <w:sz w:val="20"/>
                <w:lang w:eastAsia="en-US"/>
              </w:rPr>
            </w:pPr>
            <w:r w:rsidRPr="00D05F54">
              <w:rPr>
                <w:bCs/>
                <w:sz w:val="20"/>
                <w:lang w:eastAsia="en-US"/>
              </w:rPr>
              <w:t>Uaktualnione Wytyczne ogólne oraz Wytyczne szczegółowe dla projektów z zakresu turystyki</w:t>
            </w:r>
          </w:p>
          <w:p w:rsidR="00D776A5" w:rsidRPr="00D05F54" w:rsidRDefault="00D776A5" w:rsidP="00D05F54">
            <w:pPr>
              <w:spacing w:line="276" w:lineRule="auto"/>
              <w:rPr>
                <w:b/>
                <w:bCs/>
                <w:sz w:val="20"/>
                <w:szCs w:val="20"/>
                <w:lang w:eastAsia="en-US"/>
              </w:rPr>
            </w:pPr>
          </w:p>
        </w:tc>
        <w:tc>
          <w:tcPr>
            <w:tcW w:w="3191" w:type="dxa"/>
            <w:tcBorders>
              <w:top w:val="single" w:sz="8" w:space="0" w:color="000000"/>
              <w:left w:val="single" w:sz="8" w:space="0" w:color="000000"/>
              <w:bottom w:val="single" w:sz="8" w:space="0" w:color="000000"/>
              <w:right w:val="single" w:sz="8" w:space="0" w:color="000000"/>
            </w:tcBorders>
            <w:vAlign w:val="center"/>
          </w:tcPr>
          <w:p w:rsidR="00D776A5" w:rsidRPr="00D05F54" w:rsidRDefault="00653326" w:rsidP="00D05F54">
            <w:pPr>
              <w:spacing w:line="276" w:lineRule="auto"/>
              <w:jc w:val="center"/>
              <w:rPr>
                <w:sz w:val="20"/>
                <w:szCs w:val="20"/>
                <w:lang w:eastAsia="en-US"/>
              </w:rPr>
            </w:pPr>
            <w:r w:rsidRPr="00D05F54">
              <w:rPr>
                <w:sz w:val="20"/>
                <w:szCs w:val="20"/>
                <w:lang w:eastAsia="en-US"/>
              </w:rPr>
              <w:t>Uchwała Zarządu Województwa Śląskiego z dnia 6 lipca 2010 roku</w:t>
            </w:r>
          </w:p>
        </w:tc>
        <w:tc>
          <w:tcPr>
            <w:tcW w:w="3574" w:type="dxa"/>
            <w:tcBorders>
              <w:top w:val="single" w:sz="8" w:space="0" w:color="000000"/>
              <w:left w:val="single" w:sz="8" w:space="0" w:color="000000"/>
              <w:bottom w:val="single" w:sz="8" w:space="0" w:color="000000"/>
              <w:right w:val="single" w:sz="8" w:space="0" w:color="000000"/>
            </w:tcBorders>
            <w:vAlign w:val="center"/>
          </w:tcPr>
          <w:p w:rsidR="00237438" w:rsidRDefault="00237438" w:rsidP="00A937EA">
            <w:pPr>
              <w:pStyle w:val="Akapitzlist"/>
              <w:numPr>
                <w:ilvl w:val="0"/>
                <w:numId w:val="70"/>
              </w:numPr>
              <w:spacing w:before="100" w:beforeAutospacing="1" w:after="100" w:afterAutospacing="1"/>
              <w:ind w:left="242" w:hanging="242"/>
              <w:rPr>
                <w:sz w:val="20"/>
                <w:szCs w:val="20"/>
              </w:rPr>
            </w:pPr>
            <w:r>
              <w:rPr>
                <w:sz w:val="20"/>
                <w:szCs w:val="20"/>
              </w:rPr>
              <w:t>z</w:t>
            </w:r>
            <w:r w:rsidRPr="00237438">
              <w:rPr>
                <w:sz w:val="20"/>
                <w:szCs w:val="20"/>
              </w:rPr>
              <w:t>miana definicji „projektu generującego dochód” -  wynikające ze zmiany zapisów Rozporządzenia 1083 (art. 55)</w:t>
            </w:r>
            <w:r>
              <w:rPr>
                <w:sz w:val="20"/>
                <w:szCs w:val="20"/>
              </w:rPr>
              <w:t>,</w:t>
            </w:r>
          </w:p>
          <w:p w:rsidR="00237438" w:rsidRDefault="00237438" w:rsidP="00A937EA">
            <w:pPr>
              <w:pStyle w:val="Akapitzlist"/>
              <w:numPr>
                <w:ilvl w:val="0"/>
                <w:numId w:val="70"/>
              </w:numPr>
              <w:spacing w:before="100" w:beforeAutospacing="1" w:after="100" w:afterAutospacing="1"/>
              <w:ind w:left="242" w:hanging="242"/>
              <w:rPr>
                <w:sz w:val="20"/>
                <w:szCs w:val="20"/>
              </w:rPr>
            </w:pPr>
            <w:r w:rsidRPr="00237438">
              <w:rPr>
                <w:sz w:val="20"/>
                <w:szCs w:val="20"/>
              </w:rPr>
              <w:t>pojawiły się zapisy dot. występowania w projektach z zakresu turystyki pomocy publicznej (w tym nowe definicje)</w:t>
            </w:r>
            <w:r>
              <w:rPr>
                <w:sz w:val="20"/>
                <w:szCs w:val="20"/>
              </w:rPr>
              <w:t>,</w:t>
            </w:r>
          </w:p>
          <w:p w:rsidR="00237438" w:rsidRDefault="00237438" w:rsidP="00A937EA">
            <w:pPr>
              <w:pStyle w:val="Akapitzlist"/>
              <w:numPr>
                <w:ilvl w:val="0"/>
                <w:numId w:val="70"/>
              </w:numPr>
              <w:spacing w:before="100" w:beforeAutospacing="1" w:after="100" w:afterAutospacing="1"/>
              <w:ind w:left="242" w:hanging="242"/>
              <w:rPr>
                <w:sz w:val="20"/>
                <w:szCs w:val="20"/>
              </w:rPr>
            </w:pPr>
            <w:r w:rsidRPr="00237438">
              <w:rPr>
                <w:sz w:val="20"/>
                <w:szCs w:val="20"/>
              </w:rPr>
              <w:t>dookreślenia- po zmianie niektórych zapisów Rozporządzenia WE 1083/2006, dla których projektów należy liczyć lukę w finansowaniu</w:t>
            </w:r>
            <w:r>
              <w:rPr>
                <w:sz w:val="20"/>
                <w:szCs w:val="20"/>
              </w:rPr>
              <w:t>,</w:t>
            </w:r>
          </w:p>
          <w:p w:rsidR="00D776A5" w:rsidRPr="00237438" w:rsidRDefault="00237438" w:rsidP="00A937EA">
            <w:pPr>
              <w:pStyle w:val="Akapitzlist"/>
              <w:numPr>
                <w:ilvl w:val="0"/>
                <w:numId w:val="70"/>
              </w:numPr>
              <w:spacing w:before="100" w:beforeAutospacing="1" w:after="100" w:afterAutospacing="1"/>
              <w:ind w:left="242" w:hanging="242"/>
              <w:rPr>
                <w:sz w:val="20"/>
                <w:szCs w:val="20"/>
              </w:rPr>
            </w:pPr>
            <w:r w:rsidRPr="00237438">
              <w:rPr>
                <w:sz w:val="20"/>
                <w:szCs w:val="20"/>
              </w:rPr>
              <w:t>zmiany „kosmetyczne- stylistyczne”, tzn. takie, które miały na celu uproszczenie zapisów – bez ingerencji w merytorykę</w:t>
            </w:r>
          </w:p>
        </w:tc>
      </w:tr>
      <w:tr w:rsidR="00D776A5" w:rsidTr="00237438">
        <w:trPr>
          <w:trHeight w:val="3958"/>
        </w:trPr>
        <w:tc>
          <w:tcPr>
            <w:tcW w:w="252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A39C8" w:rsidRPr="00D05F54" w:rsidRDefault="00FA39C8" w:rsidP="00FA39C8">
            <w:pPr>
              <w:pStyle w:val="Nagwek1"/>
              <w:rPr>
                <w:bCs/>
                <w:sz w:val="20"/>
                <w:lang w:eastAsia="en-US"/>
              </w:rPr>
            </w:pPr>
            <w:r w:rsidRPr="00D05F54">
              <w:rPr>
                <w:bCs/>
                <w:sz w:val="20"/>
                <w:lang w:eastAsia="en-US"/>
              </w:rPr>
              <w:t xml:space="preserve">Zaktualizowane wytyczne Instytucji Zarządzającej Regionalnym Programem Operacyjnym Województwa Śląskiego na lata 2007-2013 dla beneficjentów w zakresie informacji i promocji </w:t>
            </w:r>
          </w:p>
          <w:p w:rsidR="00D776A5" w:rsidRPr="00D05F54" w:rsidRDefault="00D776A5" w:rsidP="00D05F54">
            <w:pPr>
              <w:spacing w:line="276" w:lineRule="auto"/>
              <w:rPr>
                <w:b/>
                <w:bCs/>
                <w:sz w:val="20"/>
                <w:szCs w:val="20"/>
                <w:lang w:eastAsia="en-US"/>
              </w:rPr>
            </w:pPr>
          </w:p>
        </w:tc>
        <w:tc>
          <w:tcPr>
            <w:tcW w:w="319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776A5" w:rsidRPr="00D05F54" w:rsidRDefault="00FA39C8" w:rsidP="00D05F54">
            <w:pPr>
              <w:spacing w:line="276" w:lineRule="auto"/>
              <w:rPr>
                <w:sz w:val="20"/>
                <w:szCs w:val="20"/>
                <w:lang w:eastAsia="en-US"/>
              </w:rPr>
            </w:pPr>
            <w:r w:rsidRPr="00D05F54">
              <w:rPr>
                <w:sz w:val="20"/>
                <w:szCs w:val="20"/>
                <w:lang w:eastAsia="en-US"/>
              </w:rPr>
              <w:t>Uchwała Zarządu Województwa Śląskiego z dnia 7 lipca 2010 roku</w:t>
            </w:r>
          </w:p>
        </w:tc>
        <w:tc>
          <w:tcPr>
            <w:tcW w:w="357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53326" w:rsidRPr="00D05F54" w:rsidRDefault="00653326" w:rsidP="00D05F54">
            <w:pPr>
              <w:pStyle w:val="NormalnyWeb"/>
              <w:spacing w:before="0" w:beforeAutospacing="0" w:after="0" w:afterAutospacing="0"/>
              <w:rPr>
                <w:sz w:val="20"/>
                <w:szCs w:val="20"/>
                <w:lang w:eastAsia="en-US"/>
              </w:rPr>
            </w:pPr>
            <w:r w:rsidRPr="00D05F54">
              <w:rPr>
                <w:sz w:val="20"/>
                <w:szCs w:val="20"/>
                <w:lang w:eastAsia="en-US"/>
              </w:rPr>
              <w:t>Najważniejsze zmiany pojawiające się w wytycznych:</w:t>
            </w:r>
          </w:p>
          <w:p w:rsidR="00653326" w:rsidRPr="00D05F54" w:rsidRDefault="00653326" w:rsidP="00D05F54">
            <w:pPr>
              <w:pStyle w:val="NormalnyWeb"/>
              <w:spacing w:before="0" w:beforeAutospacing="0" w:after="0" w:afterAutospacing="0"/>
              <w:rPr>
                <w:sz w:val="20"/>
                <w:szCs w:val="20"/>
                <w:lang w:eastAsia="en-US"/>
              </w:rPr>
            </w:pPr>
            <w:r w:rsidRPr="00D05F54">
              <w:rPr>
                <w:sz w:val="20"/>
                <w:szCs w:val="20"/>
                <w:lang w:eastAsia="en-US"/>
              </w:rPr>
              <w:t>hasło programu „Regionalny Program Województwa Śląskiego realna dopowiedź na realne potrzeby", które jest elementem obowiązkowym na billboardach, tablicach informacyjnych i pamiątkowych, plakatach oraz</w:t>
            </w:r>
            <w:r w:rsidR="00FA39C8" w:rsidRPr="00D05F54">
              <w:rPr>
                <w:sz w:val="20"/>
                <w:szCs w:val="20"/>
                <w:lang w:eastAsia="en-US"/>
              </w:rPr>
              <w:t xml:space="preserve"> innych nośnikach typu out door,</w:t>
            </w:r>
          </w:p>
          <w:p w:rsidR="00653326" w:rsidRPr="00D05F54" w:rsidRDefault="00653326" w:rsidP="00D05F54">
            <w:pPr>
              <w:pStyle w:val="NormalnyWeb"/>
              <w:spacing w:before="0" w:beforeAutospacing="0" w:after="0" w:afterAutospacing="0"/>
              <w:rPr>
                <w:sz w:val="20"/>
                <w:szCs w:val="20"/>
                <w:lang w:eastAsia="en-US"/>
              </w:rPr>
            </w:pPr>
            <w:r w:rsidRPr="00D05F54">
              <w:rPr>
                <w:sz w:val="20"/>
                <w:szCs w:val="20"/>
                <w:lang w:eastAsia="en-US"/>
              </w:rPr>
              <w:t>- tablica informacyjna nie różni się od pamiątkowej,</w:t>
            </w:r>
          </w:p>
          <w:p w:rsidR="00653326" w:rsidRPr="00D05F54" w:rsidRDefault="00653326" w:rsidP="00D05F54">
            <w:pPr>
              <w:pStyle w:val="NormalnyWeb"/>
              <w:spacing w:before="0" w:beforeAutospacing="0" w:after="0" w:afterAutospacing="0"/>
              <w:rPr>
                <w:sz w:val="20"/>
                <w:szCs w:val="20"/>
                <w:lang w:eastAsia="en-US"/>
              </w:rPr>
            </w:pPr>
            <w:r w:rsidRPr="00D05F54">
              <w:rPr>
                <w:sz w:val="20"/>
                <w:szCs w:val="20"/>
                <w:lang w:eastAsia="en-US"/>
              </w:rPr>
              <w:t>- logo Programu Regionalnego oraz logo Unii Europejs</w:t>
            </w:r>
            <w:r w:rsidR="00FA39C8" w:rsidRPr="00D05F54">
              <w:rPr>
                <w:sz w:val="20"/>
                <w:szCs w:val="20"/>
                <w:lang w:eastAsia="en-US"/>
              </w:rPr>
              <w:t>kiej razem z hasłem zajmują 25%,</w:t>
            </w:r>
          </w:p>
          <w:p w:rsidR="00D776A5" w:rsidRPr="00D05F54" w:rsidRDefault="00653326" w:rsidP="00237438">
            <w:pPr>
              <w:pStyle w:val="NormalnyWeb"/>
              <w:spacing w:before="0" w:beforeAutospacing="0" w:after="0" w:afterAutospacing="0"/>
              <w:rPr>
                <w:sz w:val="20"/>
                <w:szCs w:val="20"/>
                <w:lang w:eastAsia="en-US"/>
              </w:rPr>
            </w:pPr>
            <w:r w:rsidRPr="00D05F54">
              <w:rPr>
                <w:sz w:val="20"/>
                <w:szCs w:val="20"/>
                <w:lang w:eastAsia="en-US"/>
              </w:rPr>
              <w:t>- zasada przeliczania kursu (wg zaleceń Ministerstwa Rozwoju Regionalnego).</w:t>
            </w:r>
          </w:p>
        </w:tc>
      </w:tr>
    </w:tbl>
    <w:p w:rsidR="00E10564" w:rsidRPr="0072039B" w:rsidRDefault="00E10564" w:rsidP="00F010CD">
      <w:pPr>
        <w:autoSpaceDE w:val="0"/>
        <w:autoSpaceDN w:val="0"/>
        <w:adjustRightInd w:val="0"/>
        <w:spacing w:before="240" w:after="120" w:line="276" w:lineRule="auto"/>
        <w:jc w:val="both"/>
        <w:rPr>
          <w:rFonts w:ascii="EUAlbertina_Bold" w:hAnsi="EUAlbertina_Bold" w:cs="EUAlbertina_Bold"/>
          <w:b/>
          <w:bCs/>
          <w:sz w:val="19"/>
          <w:szCs w:val="19"/>
        </w:rPr>
      </w:pPr>
    </w:p>
    <w:p w:rsidR="0088003F" w:rsidRDefault="00E10564" w:rsidP="00F010CD">
      <w:pPr>
        <w:pStyle w:val="Akapitzlist"/>
        <w:tabs>
          <w:tab w:val="left" w:pos="142"/>
          <w:tab w:val="left" w:pos="284"/>
        </w:tabs>
        <w:spacing w:before="240" w:after="240" w:line="276" w:lineRule="auto"/>
        <w:ind w:left="0"/>
        <w:contextualSpacing w:val="0"/>
        <w:jc w:val="both"/>
        <w:rPr>
          <w:b/>
          <w:i/>
        </w:rPr>
      </w:pPr>
      <w:r>
        <w:rPr>
          <w:b/>
          <w:i/>
        </w:rPr>
        <w:t>Roczny Plan Kontroli dla RPO WSL</w:t>
      </w:r>
    </w:p>
    <w:p w:rsidR="0088003F" w:rsidRPr="0088003F" w:rsidRDefault="0088003F" w:rsidP="00F010CD">
      <w:pPr>
        <w:pStyle w:val="Akapitzlist"/>
        <w:tabs>
          <w:tab w:val="left" w:pos="142"/>
          <w:tab w:val="left" w:pos="284"/>
        </w:tabs>
        <w:spacing w:before="240" w:after="240" w:line="276" w:lineRule="auto"/>
        <w:ind w:left="0"/>
        <w:contextualSpacing w:val="0"/>
        <w:jc w:val="both"/>
        <w:rPr>
          <w:b/>
          <w:i/>
        </w:rPr>
      </w:pPr>
      <w:r w:rsidRPr="0088003F">
        <w:t xml:space="preserve">Aktualizacje </w:t>
      </w:r>
      <w:r w:rsidRPr="005322B3">
        <w:rPr>
          <w:i/>
        </w:rPr>
        <w:t>Rocznego Planu Kontroli na rok 2010</w:t>
      </w:r>
      <w:r w:rsidRPr="0088003F">
        <w:t xml:space="preserve"> </w:t>
      </w:r>
      <w:r w:rsidRPr="005322B3">
        <w:rPr>
          <w:i/>
        </w:rPr>
        <w:t>dla Regionalnego Programu Operacyjnego (RPK RPO WSL na 2010</w:t>
      </w:r>
      <w:r w:rsidR="005322B3">
        <w:rPr>
          <w:i/>
        </w:rPr>
        <w:t xml:space="preserve"> </w:t>
      </w:r>
      <w:r w:rsidRPr="005322B3">
        <w:rPr>
          <w:i/>
        </w:rPr>
        <w:t>r.),</w:t>
      </w:r>
      <w:r w:rsidRPr="0088003F">
        <w:t xml:space="preserve"> które były konieczne w związku z wyłonieniem przez Zarząd Województwa Śląskiego kolejnych projektów do dofin</w:t>
      </w:r>
      <w:r w:rsidR="005322B3">
        <w:t xml:space="preserve">ansowania w ramach RPO WSL, </w:t>
      </w:r>
      <w:r w:rsidRPr="0088003F">
        <w:t xml:space="preserve">podpisaniem kolejnych umów o dofinansowanie projektów oraz </w:t>
      </w:r>
      <w:r w:rsidR="005322B3">
        <w:t>w związku ze </w:t>
      </w:r>
      <w:r w:rsidRPr="0088003F">
        <w:t xml:space="preserve">zmianami procedur dotyczących kontroli na miejscu realizacji projektów (w tym m.in. </w:t>
      </w:r>
      <w:r w:rsidRPr="0088003F">
        <w:lastRenderedPageBreak/>
        <w:t>wprowadzenie metodologii doboru próby projektów do kontroli na miejscu realizacji projektów w ramach IZ RPO WSL – wersja RPK RPO WSL na 2010r. z lipca 2010</w:t>
      </w:r>
      <w:r w:rsidR="005322B3">
        <w:t xml:space="preserve"> </w:t>
      </w:r>
      <w:r w:rsidRPr="0088003F">
        <w:t>r.):</w:t>
      </w:r>
    </w:p>
    <w:p w:rsidR="005322B3" w:rsidRDefault="0088003F" w:rsidP="00A937EA">
      <w:pPr>
        <w:pStyle w:val="Akapitzlist"/>
        <w:numPr>
          <w:ilvl w:val="0"/>
          <w:numId w:val="34"/>
        </w:numPr>
        <w:spacing w:after="200" w:line="276" w:lineRule="auto"/>
        <w:jc w:val="both"/>
      </w:pPr>
      <w:r w:rsidRPr="0088003F">
        <w:t>przyjęta uchwałą Zarządu Województwa Śląskiego z dnia 06.07.2010r.</w:t>
      </w:r>
      <w:r w:rsidR="005322B3">
        <w:t>, przekazana do </w:t>
      </w:r>
      <w:r w:rsidRPr="0088003F">
        <w:t>IK RPO pismem z dnia 08.07.2010r., zgłoszono uwagi o charakterze porządkowym do niniejszego dokumentu</w:t>
      </w:r>
      <w:r w:rsidR="005322B3">
        <w:t>,</w:t>
      </w:r>
    </w:p>
    <w:p w:rsidR="005322B3" w:rsidRDefault="0088003F" w:rsidP="00A937EA">
      <w:pPr>
        <w:pStyle w:val="Akapitzlist"/>
        <w:numPr>
          <w:ilvl w:val="0"/>
          <w:numId w:val="34"/>
        </w:numPr>
        <w:spacing w:after="200" w:line="276" w:lineRule="auto"/>
        <w:jc w:val="both"/>
      </w:pPr>
      <w:r w:rsidRPr="0088003F">
        <w:t>przyjęta uchwałą Zarządu Województwa Śląskiego w dniu 09.09.2010r., przekazana do IK RPO pismem z dnia 13.09.2010r., akceptacja aktualizacji w piśmie z dnia 13.10.2010r.</w:t>
      </w:r>
      <w:r w:rsidR="005322B3">
        <w:t>,</w:t>
      </w:r>
    </w:p>
    <w:p w:rsidR="005322B3" w:rsidRDefault="0088003F" w:rsidP="00A937EA">
      <w:pPr>
        <w:pStyle w:val="Akapitzlist"/>
        <w:numPr>
          <w:ilvl w:val="0"/>
          <w:numId w:val="34"/>
        </w:numPr>
        <w:spacing w:after="200" w:line="276" w:lineRule="auto"/>
        <w:jc w:val="both"/>
      </w:pPr>
      <w:r w:rsidRPr="0088003F">
        <w:t>przyjęta uchwałą Zarządu Województwa Śląskiego w dniu 16.11.2010r. przekazana do IK RPO pismem z dnia 25.11.2010r., akceptacja aktualizacji w piśmie z dnia 16.12.2010r.</w:t>
      </w:r>
      <w:r w:rsidR="005322B3">
        <w:t>,</w:t>
      </w:r>
    </w:p>
    <w:p w:rsidR="0088003F" w:rsidRPr="0088003F" w:rsidRDefault="0088003F" w:rsidP="00A937EA">
      <w:pPr>
        <w:pStyle w:val="Akapitzlist"/>
        <w:numPr>
          <w:ilvl w:val="0"/>
          <w:numId w:val="34"/>
        </w:numPr>
        <w:spacing w:after="200" w:line="276" w:lineRule="auto"/>
        <w:jc w:val="both"/>
      </w:pPr>
      <w:r w:rsidRPr="0088003F">
        <w:t>przyjęta uchwałą Zarządu Województwa Śląskiego w dniu 30.12.2010r. przekazana do IK RPO pismem z dnia 11.01.2011r.</w:t>
      </w:r>
    </w:p>
    <w:p w:rsidR="0088003F" w:rsidRPr="005322B3" w:rsidRDefault="0088003F" w:rsidP="00F010CD">
      <w:pPr>
        <w:spacing w:after="200" w:line="276" w:lineRule="auto"/>
        <w:jc w:val="both"/>
      </w:pPr>
      <w:r w:rsidRPr="005322B3">
        <w:rPr>
          <w:i/>
        </w:rPr>
        <w:t xml:space="preserve">Roczny Plan Kontroli na rok 2011 dla </w:t>
      </w:r>
      <w:r w:rsidR="005322B3">
        <w:rPr>
          <w:i/>
        </w:rPr>
        <w:t>RPO WSL</w:t>
      </w:r>
      <w:r w:rsidR="00682AAF">
        <w:t xml:space="preserve"> zostanie</w:t>
      </w:r>
      <w:r w:rsidRPr="0088003F">
        <w:t xml:space="preserve"> przyjęty przez</w:t>
      </w:r>
      <w:r w:rsidR="00682AAF">
        <w:t xml:space="preserve"> Zarząd Województwa Śląskiego na początku kolejnego okresu sprawozdawczego.</w:t>
      </w:r>
    </w:p>
    <w:p w:rsidR="00E10564" w:rsidRPr="00023894" w:rsidRDefault="00E10564" w:rsidP="00F010CD">
      <w:pPr>
        <w:spacing w:before="240" w:after="120" w:line="276" w:lineRule="auto"/>
        <w:jc w:val="both"/>
        <w:rPr>
          <w:b/>
          <w:i/>
        </w:rPr>
      </w:pPr>
      <w:r w:rsidRPr="00023894">
        <w:rPr>
          <w:b/>
          <w:i/>
        </w:rPr>
        <w:t>Podręcznik Procedur Wdrażania RPO WSL</w:t>
      </w:r>
    </w:p>
    <w:p w:rsidR="001C3F54" w:rsidRDefault="00983EFB" w:rsidP="00F010CD">
      <w:pPr>
        <w:spacing w:before="240" w:after="120" w:line="276" w:lineRule="auto"/>
        <w:jc w:val="both"/>
      </w:pPr>
      <w:r>
        <w:t xml:space="preserve">Pierwsza wersja dokumentu została przyjęta przez Zarząd Województwa Śląskiego 8 stycznia 2008 roku. W wyniku uszczegółowiania i doprecyzowania zadań i funkcji realizowanych przez IZ RPO WSL niezbędna była aktualizacja zapisów dokumentu. W okresie sprawozdawczym IZ RPO WSL </w:t>
      </w:r>
      <w:r w:rsidRPr="00983EFB">
        <w:t>dwa (2)</w:t>
      </w:r>
      <w:r>
        <w:t xml:space="preserve"> razy aktualizowała </w:t>
      </w:r>
      <w:r>
        <w:rPr>
          <w:i/>
        </w:rPr>
        <w:t xml:space="preserve">Podręcznik Procedur Wdrażania RPO WSL. </w:t>
      </w:r>
      <w:r>
        <w:t xml:space="preserve">Szczegółowe informacje dotyczące głównych przyczyn zmian </w:t>
      </w:r>
      <w:r w:rsidRPr="00213DFB">
        <w:rPr>
          <w:i/>
        </w:rPr>
        <w:t>Podręcznika Procedur…</w:t>
      </w:r>
      <w:r>
        <w:t xml:space="preserve"> w okresie sprawozdawczym został</w:t>
      </w:r>
      <w:r w:rsidR="001C3F54">
        <w:t xml:space="preserve">y przedstawione w tabeli </w:t>
      </w:r>
      <w:r w:rsidR="004673F7">
        <w:t>8.</w:t>
      </w:r>
    </w:p>
    <w:p w:rsidR="001C3F54" w:rsidRDefault="001C3F54" w:rsidP="001C3F54">
      <w:pPr>
        <w:pStyle w:val="Legenda"/>
      </w:pPr>
    </w:p>
    <w:p w:rsidR="00983EFB" w:rsidRPr="00237438" w:rsidRDefault="001C3F54" w:rsidP="001C3F54">
      <w:pPr>
        <w:pStyle w:val="Legenda"/>
        <w:rPr>
          <w:i/>
        </w:rPr>
      </w:pPr>
      <w:r>
        <w:t xml:space="preserve">Tabela </w:t>
      </w:r>
      <w:r w:rsidR="008B68A0">
        <w:fldChar w:fldCharType="begin"/>
      </w:r>
      <w:r w:rsidR="00980A10">
        <w:instrText xml:space="preserve"> SEQ Tabela \* ARABIC </w:instrText>
      </w:r>
      <w:r w:rsidR="008B68A0">
        <w:fldChar w:fldCharType="separate"/>
      </w:r>
      <w:r w:rsidR="009B09C6">
        <w:rPr>
          <w:noProof/>
        </w:rPr>
        <w:t>8</w:t>
      </w:r>
      <w:r w:rsidR="008B68A0">
        <w:fldChar w:fldCharType="end"/>
      </w:r>
      <w:r>
        <w:t xml:space="preserve"> </w:t>
      </w:r>
      <w:r w:rsidRPr="00237438">
        <w:rPr>
          <w:b w:val="0"/>
          <w:i/>
        </w:rPr>
        <w:t>Aktualizacja Podręcznika Procedur Wdrażania RPO WSL</w:t>
      </w:r>
    </w:p>
    <w:p w:rsidR="001C3F54" w:rsidRPr="001C3F54" w:rsidRDefault="001C3F54" w:rsidP="001C3F5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45"/>
      </w:tblGrid>
      <w:tr w:rsidR="008744A5" w:rsidTr="008744A5">
        <w:trPr>
          <w:trHeight w:val="753"/>
        </w:trPr>
        <w:tc>
          <w:tcPr>
            <w:tcW w:w="3794" w:type="dxa"/>
            <w:tcBorders>
              <w:bottom w:val="single" w:sz="4" w:space="0" w:color="000000"/>
            </w:tcBorders>
            <w:shd w:val="clear" w:color="auto" w:fill="DDD9C3"/>
            <w:vAlign w:val="center"/>
          </w:tcPr>
          <w:p w:rsidR="008744A5" w:rsidRPr="008744A5" w:rsidRDefault="008744A5" w:rsidP="0090084E">
            <w:pPr>
              <w:jc w:val="center"/>
              <w:rPr>
                <w:b/>
                <w:sz w:val="20"/>
                <w:szCs w:val="20"/>
              </w:rPr>
            </w:pPr>
            <w:r w:rsidRPr="008744A5">
              <w:rPr>
                <w:b/>
                <w:sz w:val="20"/>
                <w:szCs w:val="20"/>
              </w:rPr>
              <w:t>PODSTAWA ZMIANY DOKUMENTU</w:t>
            </w:r>
          </w:p>
        </w:tc>
        <w:tc>
          <w:tcPr>
            <w:tcW w:w="5245" w:type="dxa"/>
            <w:tcBorders>
              <w:bottom w:val="single" w:sz="4" w:space="0" w:color="000000"/>
            </w:tcBorders>
            <w:shd w:val="clear" w:color="auto" w:fill="DDD9C3"/>
            <w:vAlign w:val="center"/>
          </w:tcPr>
          <w:p w:rsidR="008744A5" w:rsidRPr="008744A5" w:rsidRDefault="008744A5" w:rsidP="0090084E">
            <w:pPr>
              <w:jc w:val="center"/>
              <w:rPr>
                <w:b/>
                <w:sz w:val="20"/>
                <w:szCs w:val="20"/>
              </w:rPr>
            </w:pPr>
            <w:r w:rsidRPr="008744A5">
              <w:rPr>
                <w:b/>
                <w:sz w:val="20"/>
                <w:szCs w:val="20"/>
              </w:rPr>
              <w:t>NAJWAŻNIEJSZE ZMIANY</w:t>
            </w:r>
          </w:p>
        </w:tc>
      </w:tr>
      <w:tr w:rsidR="008744A5" w:rsidTr="008744A5">
        <w:trPr>
          <w:trHeight w:val="2186"/>
        </w:trPr>
        <w:tc>
          <w:tcPr>
            <w:tcW w:w="3794" w:type="dxa"/>
            <w:shd w:val="clear" w:color="auto" w:fill="BFBFBF"/>
          </w:tcPr>
          <w:p w:rsidR="008744A5" w:rsidRDefault="008744A5" w:rsidP="0090084E">
            <w:pPr>
              <w:jc w:val="center"/>
              <w:rPr>
                <w:sz w:val="20"/>
                <w:szCs w:val="20"/>
              </w:rPr>
            </w:pPr>
          </w:p>
          <w:p w:rsidR="008744A5" w:rsidRPr="002E74CE" w:rsidRDefault="008744A5" w:rsidP="0090084E">
            <w:pPr>
              <w:jc w:val="center"/>
              <w:rPr>
                <w:sz w:val="20"/>
                <w:szCs w:val="20"/>
              </w:rPr>
            </w:pPr>
            <w:r w:rsidRPr="00DE1ABE">
              <w:rPr>
                <w:sz w:val="20"/>
                <w:szCs w:val="20"/>
              </w:rPr>
              <w:t xml:space="preserve">Uchwała nr </w:t>
            </w:r>
            <w:r w:rsidRPr="004B15B1">
              <w:rPr>
                <w:sz w:val="20"/>
                <w:szCs w:val="20"/>
              </w:rPr>
              <w:t>150/343/III/2010</w:t>
            </w:r>
            <w:r w:rsidRPr="002E74CE">
              <w:rPr>
                <w:sz w:val="20"/>
                <w:szCs w:val="20"/>
              </w:rPr>
              <w:t xml:space="preserve"> Zarządu Województwa</w:t>
            </w:r>
            <w:r>
              <w:rPr>
                <w:sz w:val="20"/>
                <w:szCs w:val="20"/>
              </w:rPr>
              <w:t xml:space="preserve"> Śląskiego z dnia 26 stycznia 2010 roku</w:t>
            </w:r>
          </w:p>
        </w:tc>
        <w:tc>
          <w:tcPr>
            <w:tcW w:w="5245" w:type="dxa"/>
            <w:shd w:val="clear" w:color="auto" w:fill="BFBFBF"/>
          </w:tcPr>
          <w:p w:rsidR="008744A5" w:rsidRPr="00500F40" w:rsidRDefault="008744A5" w:rsidP="00A937EA">
            <w:pPr>
              <w:pStyle w:val="Akapitzlist"/>
              <w:numPr>
                <w:ilvl w:val="0"/>
                <w:numId w:val="68"/>
              </w:numPr>
              <w:tabs>
                <w:tab w:val="left" w:pos="212"/>
              </w:tabs>
              <w:ind w:left="354"/>
              <w:jc w:val="both"/>
              <w:rPr>
                <w:sz w:val="20"/>
                <w:szCs w:val="20"/>
              </w:rPr>
            </w:pPr>
            <w:r w:rsidRPr="00500F40">
              <w:rPr>
                <w:sz w:val="20"/>
                <w:szCs w:val="20"/>
              </w:rPr>
              <w:t>doprecyzowano procedury oceny i wyboru projektó</w:t>
            </w:r>
            <w:r>
              <w:rPr>
                <w:sz w:val="20"/>
                <w:szCs w:val="20"/>
              </w:rPr>
              <w:t xml:space="preserve">w, </w:t>
            </w:r>
            <w:r w:rsidRPr="00500F40">
              <w:rPr>
                <w:sz w:val="20"/>
                <w:szCs w:val="20"/>
              </w:rPr>
              <w:t>w celu sprawnego wdrażania RPO WSL</w:t>
            </w:r>
            <w:r>
              <w:rPr>
                <w:sz w:val="20"/>
                <w:szCs w:val="20"/>
              </w:rPr>
              <w:t>,</w:t>
            </w:r>
          </w:p>
          <w:p w:rsidR="008744A5" w:rsidRPr="00500F40" w:rsidRDefault="008744A5" w:rsidP="00A937EA">
            <w:pPr>
              <w:pStyle w:val="Akapitzlist"/>
              <w:numPr>
                <w:ilvl w:val="0"/>
                <w:numId w:val="68"/>
              </w:numPr>
              <w:tabs>
                <w:tab w:val="left" w:pos="212"/>
              </w:tabs>
              <w:ind w:left="354"/>
              <w:jc w:val="both"/>
              <w:rPr>
                <w:sz w:val="20"/>
                <w:szCs w:val="20"/>
              </w:rPr>
            </w:pPr>
            <w:r>
              <w:t xml:space="preserve"> </w:t>
            </w:r>
            <w:r w:rsidRPr="00500F40">
              <w:rPr>
                <w:sz w:val="20"/>
                <w:szCs w:val="20"/>
              </w:rPr>
              <w:t>w procedurze odwoławczej wprowadzono m. in. zapis umożliwiający wnioskodawcy uzupełnienie protestu o braki formalne, pojawiające się w postępowaniu odwoławczym</w:t>
            </w:r>
            <w:r>
              <w:rPr>
                <w:sz w:val="20"/>
                <w:szCs w:val="20"/>
              </w:rPr>
              <w:t>,</w:t>
            </w:r>
          </w:p>
          <w:p w:rsidR="008744A5" w:rsidRPr="00500F40" w:rsidRDefault="008744A5" w:rsidP="00A937EA">
            <w:pPr>
              <w:pStyle w:val="Akapitzlist"/>
              <w:numPr>
                <w:ilvl w:val="0"/>
                <w:numId w:val="68"/>
              </w:numPr>
              <w:tabs>
                <w:tab w:val="left" w:pos="212"/>
              </w:tabs>
              <w:ind w:left="354"/>
              <w:jc w:val="both"/>
              <w:rPr>
                <w:sz w:val="20"/>
                <w:szCs w:val="20"/>
              </w:rPr>
            </w:pPr>
            <w:r>
              <w:rPr>
                <w:sz w:val="20"/>
                <w:szCs w:val="20"/>
              </w:rPr>
              <w:t>d</w:t>
            </w:r>
            <w:r w:rsidRPr="00500F40">
              <w:rPr>
                <w:sz w:val="20"/>
                <w:szCs w:val="20"/>
              </w:rPr>
              <w:t xml:space="preserve">ostosowano zapisy w związku z nowelizacją </w:t>
            </w:r>
            <w:r w:rsidRPr="00500F40">
              <w:rPr>
                <w:i/>
                <w:sz w:val="20"/>
                <w:szCs w:val="20"/>
              </w:rPr>
              <w:t>Ustawy o finansach publicznych</w:t>
            </w:r>
          </w:p>
        </w:tc>
      </w:tr>
      <w:tr w:rsidR="008744A5" w:rsidTr="008744A5">
        <w:trPr>
          <w:trHeight w:val="1112"/>
        </w:trPr>
        <w:tc>
          <w:tcPr>
            <w:tcW w:w="3794" w:type="dxa"/>
          </w:tcPr>
          <w:p w:rsidR="00237438" w:rsidRDefault="00237438" w:rsidP="0090084E">
            <w:pPr>
              <w:jc w:val="center"/>
              <w:rPr>
                <w:sz w:val="20"/>
                <w:szCs w:val="20"/>
              </w:rPr>
            </w:pPr>
          </w:p>
          <w:p w:rsidR="008744A5" w:rsidRPr="003C3DE9" w:rsidRDefault="008744A5" w:rsidP="0090084E">
            <w:pPr>
              <w:jc w:val="center"/>
              <w:rPr>
                <w:b/>
                <w:sz w:val="20"/>
                <w:szCs w:val="20"/>
              </w:rPr>
            </w:pPr>
            <w:r w:rsidRPr="00DE1ABE">
              <w:rPr>
                <w:sz w:val="20"/>
                <w:szCs w:val="20"/>
              </w:rPr>
              <w:t xml:space="preserve">Uchwała nr </w:t>
            </w:r>
            <w:r w:rsidRPr="004B15B1">
              <w:rPr>
                <w:sz w:val="20"/>
                <w:szCs w:val="20"/>
              </w:rPr>
              <w:t>1353/383/III/2010</w:t>
            </w:r>
            <w:r w:rsidRPr="002E74CE">
              <w:rPr>
                <w:sz w:val="20"/>
                <w:szCs w:val="20"/>
              </w:rPr>
              <w:t xml:space="preserve"> Zarządu Województwa</w:t>
            </w:r>
            <w:r>
              <w:rPr>
                <w:sz w:val="20"/>
                <w:szCs w:val="20"/>
              </w:rPr>
              <w:t xml:space="preserve"> Śląskiego z dnia 15 czerwca 2010 roku</w:t>
            </w:r>
          </w:p>
        </w:tc>
        <w:tc>
          <w:tcPr>
            <w:tcW w:w="5245" w:type="dxa"/>
          </w:tcPr>
          <w:p w:rsidR="008744A5" w:rsidRDefault="008744A5" w:rsidP="00A937EA">
            <w:pPr>
              <w:pStyle w:val="Default"/>
              <w:numPr>
                <w:ilvl w:val="0"/>
                <w:numId w:val="69"/>
              </w:numPr>
              <w:tabs>
                <w:tab w:val="left" w:pos="215"/>
              </w:tabs>
              <w:ind w:left="354"/>
              <w:jc w:val="both"/>
              <w:rPr>
                <w:sz w:val="20"/>
                <w:szCs w:val="20"/>
              </w:rPr>
            </w:pPr>
            <w:r>
              <w:rPr>
                <w:sz w:val="20"/>
                <w:szCs w:val="20"/>
              </w:rPr>
              <w:t>wprowadzenie zapisów dot. JESSICA</w:t>
            </w:r>
            <w:r w:rsidR="00237438">
              <w:rPr>
                <w:sz w:val="20"/>
                <w:szCs w:val="20"/>
              </w:rPr>
              <w:t xml:space="preserve"> w związku z rozpoczęciem wdrażania ww. inicjatywy</w:t>
            </w:r>
            <w:r>
              <w:rPr>
                <w:sz w:val="20"/>
                <w:szCs w:val="20"/>
              </w:rPr>
              <w:t>,</w:t>
            </w:r>
          </w:p>
          <w:p w:rsidR="008744A5" w:rsidRPr="00192C01" w:rsidRDefault="008744A5" w:rsidP="00A937EA">
            <w:pPr>
              <w:pStyle w:val="Default"/>
              <w:numPr>
                <w:ilvl w:val="0"/>
                <w:numId w:val="69"/>
              </w:numPr>
              <w:tabs>
                <w:tab w:val="left" w:pos="215"/>
              </w:tabs>
              <w:ind w:left="354"/>
              <w:jc w:val="both"/>
              <w:rPr>
                <w:sz w:val="20"/>
                <w:szCs w:val="20"/>
              </w:rPr>
            </w:pPr>
            <w:r>
              <w:rPr>
                <w:sz w:val="20"/>
                <w:szCs w:val="20"/>
              </w:rPr>
              <w:t>aktualizacja schematów organizacyjnych,</w:t>
            </w:r>
            <w:r w:rsidR="00237438">
              <w:rPr>
                <w:sz w:val="20"/>
                <w:szCs w:val="20"/>
              </w:rPr>
              <w:t xml:space="preserve"> w związku z zaistniałymi zmianami </w:t>
            </w:r>
          </w:p>
        </w:tc>
      </w:tr>
    </w:tbl>
    <w:p w:rsidR="008744A5" w:rsidRDefault="008744A5" w:rsidP="00F010CD">
      <w:pPr>
        <w:spacing w:line="276" w:lineRule="auto"/>
      </w:pPr>
    </w:p>
    <w:p w:rsidR="008744A5" w:rsidRDefault="008744A5">
      <w:r>
        <w:br w:type="page"/>
      </w:r>
    </w:p>
    <w:p w:rsidR="00D225E8" w:rsidRDefault="00D225E8" w:rsidP="00F010CD">
      <w:pPr>
        <w:spacing w:line="276" w:lineRule="auto"/>
      </w:pPr>
    </w:p>
    <w:p w:rsidR="00E10564" w:rsidRDefault="00E10564" w:rsidP="00F010CD">
      <w:pPr>
        <w:pStyle w:val="Tekstpodstawowywcity"/>
        <w:numPr>
          <w:ilvl w:val="0"/>
          <w:numId w:val="3"/>
        </w:numPr>
        <w:spacing w:before="120" w:after="100" w:afterAutospacing="1" w:line="276" w:lineRule="auto"/>
        <w:rPr>
          <w:b/>
          <w:szCs w:val="24"/>
        </w:rPr>
      </w:pPr>
      <w:r>
        <w:rPr>
          <w:b/>
          <w:szCs w:val="24"/>
        </w:rPr>
        <w:t>Opis istotnych problemów we wdrażaniu oraz podjętych środków zaradczych</w:t>
      </w:r>
    </w:p>
    <w:p w:rsidR="00280184" w:rsidRDefault="00507419" w:rsidP="00280184">
      <w:pPr>
        <w:spacing w:line="276" w:lineRule="auto"/>
        <w:jc w:val="both"/>
      </w:pPr>
      <w:r w:rsidRPr="00507419">
        <w:t xml:space="preserve">W </w:t>
      </w:r>
      <w:r>
        <w:t>okresie sprawozdawczym</w:t>
      </w:r>
      <w:r w:rsidRPr="00507419">
        <w:t>, podczas wdrażania poddziałań stwierdzono następujące problemy</w:t>
      </w:r>
      <w:r w:rsidR="00280184">
        <w:t xml:space="preserve"> n</w:t>
      </w:r>
      <w:r w:rsidRPr="00507419">
        <w:t>a etapie wyboru projektów</w:t>
      </w:r>
      <w:r w:rsidR="00280184">
        <w:t xml:space="preserve"> </w:t>
      </w:r>
      <w:r w:rsidRPr="00507419">
        <w:t>z interpretacją zapisów linii demarkacyjnej (dot. zasad dotyczących możliwości ubiegania się</w:t>
      </w:r>
      <w:r w:rsidR="00B33520">
        <w:t xml:space="preserve"> </w:t>
      </w:r>
      <w:r w:rsidRPr="00507419">
        <w:t xml:space="preserve">o dofinansowanie w ramach RPO osób podlegających ubezpieczeniu w KRUS nie </w:t>
      </w:r>
      <w:r w:rsidR="00280184">
        <w:t xml:space="preserve">będących mikroprzedsiębiorcami). </w:t>
      </w:r>
      <w:r w:rsidRPr="00507419">
        <w:t>W celu zapewnienia jakości oraz efektywności wdrażanych poddziałań podjęto  następujące działania</w:t>
      </w:r>
      <w:r w:rsidR="00280184">
        <w:t>:</w:t>
      </w:r>
    </w:p>
    <w:p w:rsidR="00EA6B83" w:rsidRDefault="00507419" w:rsidP="00A937EA">
      <w:pPr>
        <w:pStyle w:val="Akapitzlist"/>
        <w:numPr>
          <w:ilvl w:val="0"/>
          <w:numId w:val="64"/>
        </w:numPr>
        <w:spacing w:line="276" w:lineRule="auto"/>
        <w:jc w:val="both"/>
      </w:pPr>
      <w:r w:rsidRPr="00507419">
        <w:t>uzyskano niezbędne interpretacje oraz opinie prawne od Ministerstwa Rozwoju Regionalnego, Instytucji Zarządzającej RPO WSL oraz Radców Prawnych Śląskiego Centrum Przedsiębiorczości</w:t>
      </w:r>
      <w:r w:rsidR="00280184">
        <w:t>.</w:t>
      </w:r>
    </w:p>
    <w:p w:rsidR="00280184" w:rsidRPr="00280184" w:rsidRDefault="00280184" w:rsidP="00280184">
      <w:pPr>
        <w:pStyle w:val="Akapitzlist"/>
        <w:spacing w:line="276" w:lineRule="auto"/>
        <w:jc w:val="both"/>
      </w:pPr>
    </w:p>
    <w:p w:rsidR="00E10564" w:rsidRDefault="00E10564" w:rsidP="00F010CD">
      <w:pPr>
        <w:pStyle w:val="Tekstpodstawowywcity"/>
        <w:numPr>
          <w:ilvl w:val="0"/>
          <w:numId w:val="3"/>
        </w:numPr>
        <w:spacing w:before="120" w:after="100" w:afterAutospacing="1" w:line="276" w:lineRule="auto"/>
        <w:rPr>
          <w:b/>
        </w:rPr>
      </w:pPr>
      <w:r w:rsidRPr="00532CE5">
        <w:rPr>
          <w:b/>
          <w:szCs w:val="24"/>
        </w:rPr>
        <w:t>Informacje</w:t>
      </w:r>
      <w:r w:rsidRPr="008852B4">
        <w:rPr>
          <w:b/>
        </w:rPr>
        <w:t xml:space="preserve"> o przeprowadzonych kontrolach w trakcie realizacji programu</w:t>
      </w:r>
      <w:r>
        <w:rPr>
          <w:b/>
        </w:rPr>
        <w:t xml:space="preserve"> w </w:t>
      </w:r>
      <w:r w:rsidRPr="008852B4">
        <w:rPr>
          <w:b/>
        </w:rPr>
        <w:t>okresie sprawozdawczym</w:t>
      </w:r>
    </w:p>
    <w:p w:rsidR="00E10564" w:rsidRPr="009D7ABB" w:rsidRDefault="00E10564" w:rsidP="00F010CD">
      <w:pPr>
        <w:pStyle w:val="Tekstpodstawowywcity"/>
        <w:numPr>
          <w:ilvl w:val="1"/>
          <w:numId w:val="11"/>
        </w:numPr>
        <w:spacing w:before="120" w:after="240" w:line="276" w:lineRule="auto"/>
        <w:rPr>
          <w:b/>
        </w:rPr>
      </w:pPr>
      <w:r>
        <w:rPr>
          <w:b/>
        </w:rPr>
        <w:t>Informacja o działaniach podjętych w ramach kontroli realizacji programu</w:t>
      </w:r>
    </w:p>
    <w:p w:rsidR="00E10564" w:rsidRPr="00AB4547" w:rsidRDefault="00E10564" w:rsidP="00F010CD">
      <w:pPr>
        <w:spacing w:after="240" w:line="276" w:lineRule="auto"/>
        <w:jc w:val="both"/>
        <w:rPr>
          <w:b/>
        </w:rPr>
      </w:pPr>
      <w:r w:rsidRPr="00EC097B">
        <w:rPr>
          <w:b/>
        </w:rPr>
        <w:t>Kontrola systemowa:</w:t>
      </w:r>
    </w:p>
    <w:p w:rsidR="00682AAF" w:rsidRPr="00682AAF" w:rsidRDefault="00682AAF" w:rsidP="00F010CD">
      <w:pPr>
        <w:spacing w:after="60" w:line="276" w:lineRule="auto"/>
        <w:jc w:val="both"/>
      </w:pPr>
      <w:r w:rsidRPr="00682AAF">
        <w:t xml:space="preserve">W ramach kontroli realizacji programu IZ RPO WSL w II półroczu 2010 r. </w:t>
      </w:r>
      <w:r>
        <w:t>przeprowadziła w </w:t>
      </w:r>
      <w:r w:rsidRPr="00682AAF">
        <w:t xml:space="preserve">IP2 RPO WSL jedną kontrolę systemową. Była to kontrola zaplanowana w </w:t>
      </w:r>
      <w:r w:rsidRPr="00682AAF">
        <w:rPr>
          <w:i/>
        </w:rPr>
        <w:t>Rocznym planie kontroli na 2010 rok</w:t>
      </w:r>
      <w:r w:rsidRPr="00682AAF">
        <w:t>.</w:t>
      </w:r>
    </w:p>
    <w:p w:rsidR="00682AAF" w:rsidRPr="00682AAF" w:rsidRDefault="00682AAF" w:rsidP="00F010CD">
      <w:pPr>
        <w:spacing w:after="120" w:line="276" w:lineRule="auto"/>
        <w:jc w:val="both"/>
      </w:pPr>
      <w:r w:rsidRPr="00682AAF">
        <w:rPr>
          <w:b/>
        </w:rPr>
        <w:t>Skontrolowana instytucja</w:t>
      </w:r>
      <w:r w:rsidRPr="00682AAF">
        <w:t>: Śląskie Centrum Przedsiębiorczości  Chorzów, ul. Katowicka 47</w:t>
      </w:r>
    </w:p>
    <w:p w:rsidR="00682AAF" w:rsidRPr="00C859F5" w:rsidRDefault="00682AAF" w:rsidP="00F010CD">
      <w:pPr>
        <w:spacing w:after="60" w:line="276" w:lineRule="auto"/>
        <w:jc w:val="both"/>
        <w:rPr>
          <w:b/>
        </w:rPr>
      </w:pPr>
      <w:r w:rsidRPr="00682AAF">
        <w:rPr>
          <w:b/>
        </w:rPr>
        <w:t>Zbadane obszary systemu zarządzania i kontroli:</w:t>
      </w:r>
    </w:p>
    <w:p w:rsidR="00682AAF" w:rsidRDefault="00682AAF" w:rsidP="00A937EA">
      <w:pPr>
        <w:pStyle w:val="Akapitzlist"/>
        <w:numPr>
          <w:ilvl w:val="0"/>
          <w:numId w:val="36"/>
        </w:numPr>
        <w:spacing w:line="276" w:lineRule="auto"/>
        <w:ind w:left="709"/>
        <w:jc w:val="both"/>
      </w:pPr>
      <w:r w:rsidRPr="00682AAF">
        <w:t>weryfikacji realizacji obowiązków w zakresie:</w:t>
      </w:r>
    </w:p>
    <w:p w:rsidR="00682AAF" w:rsidRDefault="00682AAF" w:rsidP="00A937EA">
      <w:pPr>
        <w:pStyle w:val="Akapitzlist"/>
        <w:numPr>
          <w:ilvl w:val="0"/>
          <w:numId w:val="37"/>
        </w:numPr>
        <w:spacing w:line="276" w:lineRule="auto"/>
        <w:ind w:left="1418"/>
        <w:jc w:val="both"/>
      </w:pPr>
      <w:r w:rsidRPr="00682AAF">
        <w:t>wyboru i oceny projektów,</w:t>
      </w:r>
    </w:p>
    <w:p w:rsidR="00682AAF" w:rsidRDefault="00682AAF" w:rsidP="00A937EA">
      <w:pPr>
        <w:pStyle w:val="Akapitzlist"/>
        <w:numPr>
          <w:ilvl w:val="0"/>
          <w:numId w:val="37"/>
        </w:numPr>
        <w:spacing w:line="276" w:lineRule="auto"/>
        <w:ind w:left="1418"/>
        <w:jc w:val="both"/>
      </w:pPr>
      <w:r w:rsidRPr="00682AAF">
        <w:t>kontraktacji,</w:t>
      </w:r>
    </w:p>
    <w:p w:rsidR="00682AAF" w:rsidRDefault="00682AAF" w:rsidP="00A937EA">
      <w:pPr>
        <w:pStyle w:val="Akapitzlist"/>
        <w:numPr>
          <w:ilvl w:val="0"/>
          <w:numId w:val="37"/>
        </w:numPr>
        <w:spacing w:line="276" w:lineRule="auto"/>
        <w:ind w:left="1418"/>
        <w:jc w:val="both"/>
      </w:pPr>
      <w:r w:rsidRPr="00682AAF">
        <w:t>sprawozdawczości,</w:t>
      </w:r>
    </w:p>
    <w:p w:rsidR="00682AAF" w:rsidRDefault="00682AAF" w:rsidP="00A937EA">
      <w:pPr>
        <w:pStyle w:val="Akapitzlist"/>
        <w:numPr>
          <w:ilvl w:val="0"/>
          <w:numId w:val="37"/>
        </w:numPr>
        <w:spacing w:line="276" w:lineRule="auto"/>
        <w:ind w:left="1418"/>
        <w:jc w:val="both"/>
      </w:pPr>
      <w:r w:rsidRPr="00682AAF">
        <w:t>weryfikacji wniosków o płatność,</w:t>
      </w:r>
    </w:p>
    <w:p w:rsidR="00682AAF" w:rsidRDefault="00682AAF" w:rsidP="00A937EA">
      <w:pPr>
        <w:pStyle w:val="Akapitzlist"/>
        <w:numPr>
          <w:ilvl w:val="0"/>
          <w:numId w:val="37"/>
        </w:numPr>
        <w:spacing w:line="276" w:lineRule="auto"/>
        <w:ind w:left="1418"/>
        <w:jc w:val="both"/>
      </w:pPr>
      <w:r w:rsidRPr="00682AAF">
        <w:t>kontroli projektów na miejscu realizacji,</w:t>
      </w:r>
    </w:p>
    <w:p w:rsidR="00682AAF" w:rsidRDefault="00682AAF" w:rsidP="00A937EA">
      <w:pPr>
        <w:pStyle w:val="Akapitzlist"/>
        <w:numPr>
          <w:ilvl w:val="0"/>
          <w:numId w:val="37"/>
        </w:numPr>
        <w:spacing w:line="276" w:lineRule="auto"/>
        <w:ind w:left="1418"/>
        <w:jc w:val="both"/>
      </w:pPr>
      <w:r w:rsidRPr="00682AAF">
        <w:t>informacji i promocji,</w:t>
      </w:r>
    </w:p>
    <w:p w:rsidR="00682AAF" w:rsidRDefault="00682AAF" w:rsidP="00A937EA">
      <w:pPr>
        <w:pStyle w:val="Akapitzlist"/>
        <w:numPr>
          <w:ilvl w:val="0"/>
          <w:numId w:val="37"/>
        </w:numPr>
        <w:spacing w:line="276" w:lineRule="auto"/>
        <w:ind w:left="1418"/>
        <w:jc w:val="both"/>
      </w:pPr>
      <w:r w:rsidRPr="00682AAF">
        <w:t>wykrywania, stwierdzania i raportowania nieprawidłowości,</w:t>
      </w:r>
    </w:p>
    <w:p w:rsidR="00682AAF" w:rsidRDefault="00682AAF" w:rsidP="00A937EA">
      <w:pPr>
        <w:pStyle w:val="Akapitzlist"/>
        <w:numPr>
          <w:ilvl w:val="0"/>
          <w:numId w:val="37"/>
        </w:numPr>
        <w:spacing w:line="276" w:lineRule="auto"/>
        <w:ind w:left="1418"/>
        <w:jc w:val="both"/>
      </w:pPr>
      <w:r w:rsidRPr="00682AAF">
        <w:t>wprowadzania danych do KSI i LSI,</w:t>
      </w:r>
    </w:p>
    <w:p w:rsidR="00682AAF" w:rsidRDefault="00682AAF" w:rsidP="00A937EA">
      <w:pPr>
        <w:pStyle w:val="Akapitzlist"/>
        <w:numPr>
          <w:ilvl w:val="0"/>
          <w:numId w:val="37"/>
        </w:numPr>
        <w:spacing w:line="276" w:lineRule="auto"/>
        <w:ind w:left="1418"/>
        <w:jc w:val="both"/>
      </w:pPr>
      <w:r w:rsidRPr="00682AAF">
        <w:t>pomocy technicznej,</w:t>
      </w:r>
    </w:p>
    <w:p w:rsidR="00682AAF" w:rsidRPr="00682AAF" w:rsidRDefault="00682AAF" w:rsidP="00A937EA">
      <w:pPr>
        <w:pStyle w:val="Akapitzlist"/>
        <w:numPr>
          <w:ilvl w:val="0"/>
          <w:numId w:val="37"/>
        </w:numPr>
        <w:spacing w:line="276" w:lineRule="auto"/>
        <w:ind w:left="1418"/>
        <w:jc w:val="both"/>
      </w:pPr>
      <w:r w:rsidRPr="00682AAF">
        <w:t>archiwizacji i przechowywania dokumentacji;</w:t>
      </w:r>
    </w:p>
    <w:p w:rsidR="00682AAF" w:rsidRPr="00682AAF" w:rsidRDefault="00682AAF" w:rsidP="00A937EA">
      <w:pPr>
        <w:pStyle w:val="Akapitzlist"/>
        <w:numPr>
          <w:ilvl w:val="0"/>
          <w:numId w:val="36"/>
        </w:numPr>
        <w:spacing w:after="120" w:line="276" w:lineRule="auto"/>
        <w:ind w:left="709"/>
        <w:jc w:val="both"/>
      </w:pPr>
      <w:r w:rsidRPr="00682AAF">
        <w:t>ocena potencjału instytucjonalnego i kadrowego Śląskiego Centrum Przedsiębiorczości.</w:t>
      </w:r>
    </w:p>
    <w:p w:rsidR="00682AAF" w:rsidRPr="00682AAF" w:rsidRDefault="00C859F5" w:rsidP="00F010CD">
      <w:pPr>
        <w:spacing w:after="120" w:line="276" w:lineRule="auto"/>
        <w:jc w:val="both"/>
      </w:pPr>
      <w:r w:rsidRPr="00C859F5">
        <w:rPr>
          <w:b/>
        </w:rPr>
        <w:t>T</w:t>
      </w:r>
      <w:r w:rsidR="00682AAF" w:rsidRPr="00C859F5">
        <w:rPr>
          <w:b/>
        </w:rPr>
        <w:t>ermin przeprowadzonej kontroli</w:t>
      </w:r>
      <w:r w:rsidR="00682AAF" w:rsidRPr="00682AAF">
        <w:t xml:space="preserve">: </w:t>
      </w:r>
      <w:r>
        <w:t xml:space="preserve">27 września </w:t>
      </w:r>
      <w:r w:rsidR="00682AAF" w:rsidRPr="00682AAF">
        <w:t>2010 r.</w:t>
      </w:r>
      <w:r>
        <w:t xml:space="preserve"> – 22 października </w:t>
      </w:r>
      <w:r w:rsidR="00682AAF" w:rsidRPr="00682AAF">
        <w:t>2010 r.</w:t>
      </w:r>
    </w:p>
    <w:p w:rsidR="00682AAF" w:rsidRPr="00682AAF" w:rsidRDefault="00C859F5" w:rsidP="00F010CD">
      <w:pPr>
        <w:spacing w:after="60" w:line="276" w:lineRule="auto"/>
        <w:jc w:val="both"/>
      </w:pPr>
      <w:r w:rsidRPr="00C859F5">
        <w:rPr>
          <w:b/>
        </w:rPr>
        <w:t>P</w:t>
      </w:r>
      <w:r w:rsidR="00682AAF" w:rsidRPr="00C859F5">
        <w:rPr>
          <w:b/>
        </w:rPr>
        <w:t>lanowane lub realizowane działania pokontrolne</w:t>
      </w:r>
      <w:r w:rsidR="00682AAF" w:rsidRPr="00682AAF">
        <w:t xml:space="preserve">: </w:t>
      </w:r>
    </w:p>
    <w:p w:rsidR="00682AAF" w:rsidRPr="00682AAF" w:rsidRDefault="00682AAF" w:rsidP="00A937EA">
      <w:pPr>
        <w:pStyle w:val="Akapitzlist"/>
        <w:numPr>
          <w:ilvl w:val="0"/>
          <w:numId w:val="35"/>
        </w:numPr>
        <w:spacing w:after="60" w:line="276" w:lineRule="auto"/>
        <w:ind w:left="709"/>
        <w:jc w:val="both"/>
      </w:pPr>
      <w:r w:rsidRPr="00682AAF">
        <w:t xml:space="preserve">weryfikacja raportu z wdrożenia zaleceń pokontrolnych (w siedzibie IP2 RPO WSL lub na dokumentach w IZ RPO WSL), </w:t>
      </w:r>
    </w:p>
    <w:p w:rsidR="00682AAF" w:rsidRPr="00682AAF" w:rsidRDefault="00682AAF" w:rsidP="00A937EA">
      <w:pPr>
        <w:pStyle w:val="Akapitzlist"/>
        <w:numPr>
          <w:ilvl w:val="0"/>
          <w:numId w:val="35"/>
        </w:numPr>
        <w:spacing w:after="60" w:line="276" w:lineRule="auto"/>
        <w:jc w:val="both"/>
      </w:pPr>
      <w:r w:rsidRPr="00682AAF">
        <w:t xml:space="preserve">bieżąca weryfikacja dokumentacji w siedzibie IZ RPO WSL (w tym w szczególności </w:t>
      </w:r>
      <w:r w:rsidRPr="00C859F5">
        <w:rPr>
          <w:i/>
        </w:rPr>
        <w:t>Podręcznika Procedur Wdrażania Instytucji Pośredniczącej Drugie</w:t>
      </w:r>
      <w:r w:rsidR="00C859F5" w:rsidRPr="00C859F5">
        <w:rPr>
          <w:i/>
        </w:rPr>
        <w:t xml:space="preserve">go Stopnia </w:t>
      </w:r>
      <w:r w:rsidR="00C859F5" w:rsidRPr="00C859F5">
        <w:rPr>
          <w:i/>
        </w:rPr>
        <w:lastRenderedPageBreak/>
        <w:t>w </w:t>
      </w:r>
      <w:r w:rsidRPr="00C859F5">
        <w:rPr>
          <w:i/>
        </w:rPr>
        <w:t xml:space="preserve">ramach </w:t>
      </w:r>
      <w:r w:rsidR="00C859F5" w:rsidRPr="00C859F5">
        <w:rPr>
          <w:i/>
        </w:rPr>
        <w:t>RPO WSL</w:t>
      </w:r>
      <w:r w:rsidRPr="00682AAF">
        <w:t xml:space="preserve">, </w:t>
      </w:r>
      <w:r w:rsidRPr="00C859F5">
        <w:rPr>
          <w:i/>
        </w:rPr>
        <w:t>Regulaminu Organizacyjnego Śląskiego Centrum Przedsiębiorczości</w:t>
      </w:r>
      <w:r w:rsidR="00C859F5">
        <w:t xml:space="preserve"> czy </w:t>
      </w:r>
      <w:r w:rsidR="00C859F5" w:rsidRPr="00C859F5">
        <w:rPr>
          <w:i/>
        </w:rPr>
        <w:t>Opis Systemu Zarządzania i Kontroli RPO WSL</w:t>
      </w:r>
      <w:r w:rsidRPr="00682AAF">
        <w:t>)</w:t>
      </w:r>
      <w:r w:rsidR="00C859F5">
        <w:t>,</w:t>
      </w:r>
    </w:p>
    <w:p w:rsidR="00682AAF" w:rsidRPr="00682AAF" w:rsidRDefault="00682AAF" w:rsidP="00A937EA">
      <w:pPr>
        <w:pStyle w:val="Akapitzlist"/>
        <w:numPr>
          <w:ilvl w:val="0"/>
          <w:numId w:val="35"/>
        </w:numPr>
        <w:spacing w:after="60" w:line="276" w:lineRule="auto"/>
        <w:jc w:val="both"/>
      </w:pPr>
      <w:r w:rsidRPr="00682AAF">
        <w:t>prowadzenie bieżącego nadzoru nad sprawami Śląskiego Centrum Przedsiębiorczości,</w:t>
      </w:r>
    </w:p>
    <w:p w:rsidR="00682AAF" w:rsidRPr="00682AAF" w:rsidRDefault="00682AAF" w:rsidP="00A937EA">
      <w:pPr>
        <w:pStyle w:val="Akapitzlist"/>
        <w:numPr>
          <w:ilvl w:val="0"/>
          <w:numId w:val="35"/>
        </w:numPr>
        <w:spacing w:after="60" w:line="276" w:lineRule="auto"/>
        <w:jc w:val="both"/>
      </w:pPr>
      <w:r w:rsidRPr="00682AAF">
        <w:t xml:space="preserve">kontrola systemowa ujęta w </w:t>
      </w:r>
      <w:r w:rsidRPr="00C859F5">
        <w:rPr>
          <w:i/>
        </w:rPr>
        <w:t>Rocznym Planie Kontroli na 2011 rok.</w:t>
      </w:r>
      <w:r w:rsidRPr="00682AAF">
        <w:t xml:space="preserve">   </w:t>
      </w:r>
    </w:p>
    <w:p w:rsidR="00D225E8" w:rsidRPr="00673AB0" w:rsidRDefault="00D225E8" w:rsidP="00F010CD">
      <w:pPr>
        <w:spacing w:after="60" w:line="276" w:lineRule="auto"/>
        <w:jc w:val="both"/>
      </w:pPr>
    </w:p>
    <w:p w:rsidR="00E10564" w:rsidRDefault="00E10564" w:rsidP="00F010CD">
      <w:pPr>
        <w:pStyle w:val="Tekstpodstawowywcity"/>
        <w:numPr>
          <w:ilvl w:val="1"/>
          <w:numId w:val="11"/>
        </w:numPr>
        <w:spacing w:before="120" w:after="240" w:line="276" w:lineRule="auto"/>
        <w:rPr>
          <w:b/>
        </w:rPr>
      </w:pPr>
      <w:r>
        <w:rPr>
          <w:b/>
        </w:rPr>
        <w:t>Informacja o działaniach podjętych w ramach kontroli realizacji projektów (wg osi priorytetowych)</w:t>
      </w:r>
    </w:p>
    <w:p w:rsidR="001B412D" w:rsidRPr="001B412D" w:rsidRDefault="00E10564" w:rsidP="00F010CD">
      <w:pPr>
        <w:pStyle w:val="Tekstpodstawowywcity"/>
        <w:numPr>
          <w:ilvl w:val="2"/>
          <w:numId w:val="11"/>
        </w:numPr>
        <w:spacing w:before="120" w:after="240" w:line="276" w:lineRule="auto"/>
      </w:pPr>
      <w:r w:rsidRPr="00A852A2">
        <w:rPr>
          <w:b/>
          <w:bCs/>
        </w:rPr>
        <w:t>Kontrole dokumentacji</w:t>
      </w:r>
      <w:r w:rsidR="001B412D">
        <w:rPr>
          <w:b/>
          <w:bCs/>
        </w:rPr>
        <w:t>:</w:t>
      </w:r>
    </w:p>
    <w:p w:rsidR="00E10564" w:rsidRPr="00A852A2" w:rsidRDefault="00A32D8C" w:rsidP="00F010CD">
      <w:pPr>
        <w:pStyle w:val="Tekstpodstawowywcity"/>
        <w:numPr>
          <w:ilvl w:val="3"/>
          <w:numId w:val="11"/>
        </w:numPr>
        <w:spacing w:before="120" w:after="240" w:line="276" w:lineRule="auto"/>
      </w:pPr>
      <w:r>
        <w:rPr>
          <w:b/>
          <w:bCs/>
        </w:rPr>
        <w:t xml:space="preserve"> I</w:t>
      </w:r>
      <w:r w:rsidR="001B412D">
        <w:rPr>
          <w:b/>
          <w:bCs/>
        </w:rPr>
        <w:t xml:space="preserve">nstytucja </w:t>
      </w:r>
      <w:r>
        <w:rPr>
          <w:b/>
          <w:bCs/>
        </w:rPr>
        <w:t>Z</w:t>
      </w:r>
      <w:r w:rsidR="001B412D">
        <w:rPr>
          <w:b/>
          <w:bCs/>
        </w:rPr>
        <w:t>arządzajaca</w:t>
      </w:r>
      <w:r>
        <w:rPr>
          <w:b/>
          <w:bCs/>
        </w:rPr>
        <w:t xml:space="preserve"> RPO WSL</w:t>
      </w:r>
      <w:r w:rsidR="00E10564">
        <w:rPr>
          <w:b/>
          <w:bCs/>
        </w:rPr>
        <w:t>:</w:t>
      </w:r>
    </w:p>
    <w:p w:rsidR="00F23223" w:rsidRPr="00A852A2" w:rsidRDefault="00F23223" w:rsidP="00F010CD">
      <w:pPr>
        <w:shd w:val="clear" w:color="auto" w:fill="FFFFFF"/>
        <w:spacing w:after="120" w:line="276" w:lineRule="auto"/>
        <w:jc w:val="both"/>
      </w:pPr>
      <w:r w:rsidRPr="00A852A2">
        <w:t>Zgodnie z procedurami IZ RPO WSL kontrola dokumentac</w:t>
      </w:r>
      <w:r>
        <w:t>ji obejmuje wszystkie wnioski o </w:t>
      </w:r>
      <w:r w:rsidRPr="00A852A2">
        <w:t>płatność wraz z załącznikami (kopi</w:t>
      </w:r>
      <w:r>
        <w:t>e dokumentów finansowych wraz z </w:t>
      </w:r>
      <w:r w:rsidRPr="00A852A2">
        <w:t>dowodami zapłaty) oraz następujące dokumenty:</w:t>
      </w:r>
    </w:p>
    <w:p w:rsidR="00F23223" w:rsidRDefault="00F23223" w:rsidP="00F010CD">
      <w:pPr>
        <w:pStyle w:val="Akapitzlist"/>
        <w:widowControl w:val="0"/>
        <w:numPr>
          <w:ilvl w:val="0"/>
          <w:numId w:val="8"/>
        </w:numPr>
        <w:shd w:val="clear" w:color="auto" w:fill="FFFFFF"/>
        <w:autoSpaceDE w:val="0"/>
        <w:autoSpaceDN w:val="0"/>
        <w:adjustRightInd w:val="0"/>
        <w:spacing w:line="276" w:lineRule="auto"/>
        <w:ind w:left="709"/>
        <w:jc w:val="both"/>
      </w:pPr>
      <w:r w:rsidRPr="00A852A2">
        <w:t>dokumenty przedstawiane przy zawieraniu umowy/decyzji o dofinansowanie oraz podpisywaniu aneksów do umowy/decyzji,</w:t>
      </w:r>
    </w:p>
    <w:p w:rsidR="00F23223" w:rsidRDefault="00F23223" w:rsidP="00F010CD">
      <w:pPr>
        <w:pStyle w:val="Akapitzlist"/>
        <w:widowControl w:val="0"/>
        <w:numPr>
          <w:ilvl w:val="0"/>
          <w:numId w:val="8"/>
        </w:numPr>
        <w:shd w:val="clear" w:color="auto" w:fill="FFFFFF"/>
        <w:autoSpaceDE w:val="0"/>
        <w:autoSpaceDN w:val="0"/>
        <w:adjustRightInd w:val="0"/>
        <w:spacing w:line="276" w:lineRule="auto"/>
        <w:ind w:left="709" w:hanging="425"/>
        <w:jc w:val="both"/>
      </w:pPr>
      <w:r w:rsidRPr="00A852A2">
        <w:t>dokumenty dotyczące przeprowadzonych postępowań o udzielenie zamówienia publicznego, w tym również umowy z wykonawcami,</w:t>
      </w:r>
    </w:p>
    <w:p w:rsidR="00F23223" w:rsidRDefault="00F23223" w:rsidP="00F010CD">
      <w:pPr>
        <w:pStyle w:val="Akapitzlist"/>
        <w:widowControl w:val="0"/>
        <w:numPr>
          <w:ilvl w:val="0"/>
          <w:numId w:val="8"/>
        </w:numPr>
        <w:shd w:val="clear" w:color="auto" w:fill="FFFFFF"/>
        <w:autoSpaceDE w:val="0"/>
        <w:autoSpaceDN w:val="0"/>
        <w:adjustRightInd w:val="0"/>
        <w:spacing w:line="276" w:lineRule="auto"/>
        <w:ind w:left="709" w:hanging="425"/>
        <w:jc w:val="both"/>
      </w:pPr>
      <w:r w:rsidRPr="00A852A2">
        <w:t>dokumenty potwierdzające, że dostawy, usługi i roboty budowlane współfinansowane w ramach projektu zostały rzeczywiście wykonane,</w:t>
      </w:r>
    </w:p>
    <w:p w:rsidR="00F23223" w:rsidRDefault="00F23223" w:rsidP="00F010CD">
      <w:pPr>
        <w:pStyle w:val="Akapitzlist"/>
        <w:widowControl w:val="0"/>
        <w:numPr>
          <w:ilvl w:val="0"/>
          <w:numId w:val="8"/>
        </w:numPr>
        <w:shd w:val="clear" w:color="auto" w:fill="FFFFFF"/>
        <w:autoSpaceDE w:val="0"/>
        <w:autoSpaceDN w:val="0"/>
        <w:adjustRightInd w:val="0"/>
        <w:spacing w:line="276" w:lineRule="auto"/>
        <w:ind w:left="709" w:hanging="425"/>
        <w:jc w:val="both"/>
      </w:pPr>
      <w:r w:rsidRPr="00A852A2">
        <w:t>dokumenty potwierdzające, że wydatki zostały poniesione zgodnie z zasadami krajowymi i wspólnotowymi, w tym dotyczącymi w szczególności: konkurencji, ochrony środowiska, niedyskryminacji, społeczeństwa informatycznego oraz zakazu podwójnego finansowania wydatków,</w:t>
      </w:r>
    </w:p>
    <w:p w:rsidR="00F23223" w:rsidRDefault="00F23223" w:rsidP="00F010CD">
      <w:pPr>
        <w:pStyle w:val="Akapitzlist"/>
        <w:widowControl w:val="0"/>
        <w:numPr>
          <w:ilvl w:val="0"/>
          <w:numId w:val="8"/>
        </w:numPr>
        <w:shd w:val="clear" w:color="auto" w:fill="FFFFFF"/>
        <w:autoSpaceDE w:val="0"/>
        <w:autoSpaceDN w:val="0"/>
        <w:adjustRightInd w:val="0"/>
        <w:spacing w:line="276" w:lineRule="auto"/>
        <w:ind w:left="709" w:hanging="425"/>
        <w:jc w:val="both"/>
      </w:pPr>
      <w:r w:rsidRPr="00A852A2">
        <w:t>poświadczenie i deklaracja wydatków składane przez IP2 RPO WSL do IZ RPO WSL.</w:t>
      </w:r>
    </w:p>
    <w:p w:rsidR="00F23223" w:rsidRPr="00B33520" w:rsidRDefault="00F23223" w:rsidP="00F010CD">
      <w:pPr>
        <w:shd w:val="clear" w:color="auto" w:fill="FFFFFF"/>
        <w:spacing w:line="276" w:lineRule="auto"/>
        <w:jc w:val="both"/>
      </w:pPr>
    </w:p>
    <w:p w:rsidR="003E29FF" w:rsidRDefault="00F23223" w:rsidP="00F010CD">
      <w:pPr>
        <w:shd w:val="clear" w:color="auto" w:fill="FFFFFF"/>
        <w:spacing w:line="276" w:lineRule="auto"/>
        <w:jc w:val="both"/>
      </w:pPr>
      <w:r w:rsidRPr="00274AC0">
        <w:rPr>
          <w:bCs/>
        </w:rPr>
        <w:t xml:space="preserve">Stopień kontroli dokumentacji </w:t>
      </w:r>
      <w:r w:rsidRPr="00274AC0">
        <w:t>-</w:t>
      </w:r>
      <w:r>
        <w:t xml:space="preserve"> </w:t>
      </w:r>
      <w:r w:rsidRPr="00274AC0">
        <w:rPr>
          <w:bCs/>
        </w:rPr>
        <w:t>100%</w:t>
      </w:r>
      <w:r>
        <w:rPr>
          <w:b/>
          <w:bCs/>
        </w:rPr>
        <w:t xml:space="preserve"> - s</w:t>
      </w:r>
      <w:r w:rsidRPr="00A852A2">
        <w:t xml:space="preserve">kontrolowano wszystkie </w:t>
      </w:r>
      <w:r w:rsidR="00920CFF">
        <w:t>wnioski o płatność wraz z </w:t>
      </w:r>
      <w:r>
        <w:t xml:space="preserve">załącznikami </w:t>
      </w:r>
      <w:r w:rsidRPr="00A852A2">
        <w:t>- nie zastosowano doboru próby</w:t>
      </w:r>
      <w:r>
        <w:t>.</w:t>
      </w:r>
    </w:p>
    <w:p w:rsidR="003E29FF" w:rsidRDefault="003E29FF" w:rsidP="00F010CD">
      <w:pPr>
        <w:shd w:val="clear" w:color="auto" w:fill="FFFFFF"/>
        <w:spacing w:line="276" w:lineRule="auto"/>
        <w:jc w:val="both"/>
      </w:pPr>
    </w:p>
    <w:p w:rsidR="00D21A34" w:rsidRDefault="00A32D8C" w:rsidP="00F010CD">
      <w:pPr>
        <w:pStyle w:val="Tekstpodstawowywcity"/>
        <w:numPr>
          <w:ilvl w:val="3"/>
          <w:numId w:val="11"/>
        </w:numPr>
        <w:spacing w:before="120" w:after="240" w:line="276" w:lineRule="auto"/>
        <w:rPr>
          <w:b/>
        </w:rPr>
      </w:pPr>
      <w:r>
        <w:rPr>
          <w:b/>
          <w:bCs/>
        </w:rPr>
        <w:t>I</w:t>
      </w:r>
      <w:r w:rsidR="001B412D">
        <w:rPr>
          <w:b/>
          <w:bCs/>
        </w:rPr>
        <w:t xml:space="preserve">nstytucja </w:t>
      </w:r>
      <w:r>
        <w:rPr>
          <w:b/>
          <w:bCs/>
        </w:rPr>
        <w:t>P</w:t>
      </w:r>
      <w:r w:rsidR="001B412D">
        <w:rPr>
          <w:b/>
          <w:bCs/>
        </w:rPr>
        <w:t>ośrednicząca Drugiego Stopnia</w:t>
      </w:r>
      <w:r>
        <w:rPr>
          <w:b/>
          <w:bCs/>
        </w:rPr>
        <w:t xml:space="preserve"> RPO WSL</w:t>
      </w:r>
      <w:r w:rsidR="00404CB9">
        <w:rPr>
          <w:b/>
          <w:bCs/>
        </w:rPr>
        <w:t xml:space="preserve"> </w:t>
      </w:r>
      <w:r w:rsidR="00404CB9" w:rsidRPr="00253F3C">
        <w:rPr>
          <w:b/>
        </w:rPr>
        <w:t>(Śląs</w:t>
      </w:r>
      <w:r w:rsidR="00404CB9">
        <w:rPr>
          <w:b/>
        </w:rPr>
        <w:t>kie Centrum Przedsiębiorczości):</w:t>
      </w:r>
    </w:p>
    <w:p w:rsidR="00B33520" w:rsidRDefault="00B33520" w:rsidP="00F010CD">
      <w:pPr>
        <w:spacing w:line="276" w:lineRule="auto"/>
        <w:jc w:val="both"/>
        <w:rPr>
          <w:rFonts w:ascii="Verdana" w:hAnsi="Verdana"/>
          <w:sz w:val="18"/>
          <w:szCs w:val="18"/>
        </w:rPr>
      </w:pPr>
    </w:p>
    <w:p w:rsidR="004D5078" w:rsidRDefault="00B33520" w:rsidP="00F010CD">
      <w:pPr>
        <w:spacing w:line="276" w:lineRule="auto"/>
        <w:jc w:val="both"/>
      </w:pPr>
      <w:r w:rsidRPr="00B33520">
        <w:t>W omawianym okresie sprawozdawczym kontrole dokumentacji dotyczyły wyłąc</w:t>
      </w:r>
      <w:r w:rsidR="00892340">
        <w:t xml:space="preserve">znie pozytywnie zweryfikowanych </w:t>
      </w:r>
      <w:r w:rsidRPr="00B33520">
        <w:t xml:space="preserve">wniosków o płatność końcową beneficjentów.  </w:t>
      </w:r>
    </w:p>
    <w:p w:rsidR="00B33520" w:rsidRPr="00B33520" w:rsidRDefault="004D5078" w:rsidP="004D5078">
      <w:r>
        <w:br w:type="page"/>
      </w:r>
    </w:p>
    <w:p w:rsidR="00B33520" w:rsidRPr="00B33520" w:rsidRDefault="00B33520" w:rsidP="00F010CD">
      <w:pPr>
        <w:spacing w:line="276" w:lineRule="auto"/>
        <w:jc w:val="both"/>
      </w:pPr>
    </w:p>
    <w:p w:rsidR="00E10564" w:rsidRDefault="00E10564" w:rsidP="00F010CD">
      <w:pPr>
        <w:pStyle w:val="Tekstpodstawowywcity"/>
        <w:numPr>
          <w:ilvl w:val="2"/>
          <w:numId w:val="11"/>
        </w:numPr>
        <w:spacing w:before="120" w:after="240" w:line="276" w:lineRule="auto"/>
        <w:rPr>
          <w:b/>
          <w:bCs/>
        </w:rPr>
      </w:pPr>
      <w:r w:rsidRPr="00A852A2">
        <w:rPr>
          <w:b/>
          <w:bCs/>
        </w:rPr>
        <w:t>Kontrole na miejscu realizacji projektu (w podziale na typy - ad hoc, planowe)</w:t>
      </w:r>
      <w:r>
        <w:rPr>
          <w:b/>
          <w:bCs/>
        </w:rPr>
        <w:t>:</w:t>
      </w:r>
    </w:p>
    <w:p w:rsidR="00BF297C" w:rsidRPr="004D5078" w:rsidRDefault="00E4515F" w:rsidP="004D5078">
      <w:pPr>
        <w:pStyle w:val="Tekstpodstawowywcity"/>
        <w:numPr>
          <w:ilvl w:val="3"/>
          <w:numId w:val="11"/>
        </w:numPr>
        <w:spacing w:before="120" w:after="240" w:line="276" w:lineRule="auto"/>
        <w:rPr>
          <w:b/>
          <w:bCs/>
        </w:rPr>
      </w:pPr>
      <w:r>
        <w:rPr>
          <w:b/>
          <w:bCs/>
        </w:rPr>
        <w:t>Instytucja Zarządzająca RPO WSL</w:t>
      </w:r>
      <w:r w:rsidR="00404CB9">
        <w:rPr>
          <w:b/>
          <w:bCs/>
        </w:rPr>
        <w:t>:</w:t>
      </w:r>
    </w:p>
    <w:p w:rsidR="00F23223" w:rsidRPr="00A852A2" w:rsidRDefault="00F23223" w:rsidP="00F010CD">
      <w:pPr>
        <w:pStyle w:val="Tekstpodstawowywcity"/>
        <w:spacing w:before="120" w:after="240" w:line="276" w:lineRule="auto"/>
      </w:pPr>
      <w:r w:rsidRPr="00564C42">
        <w:rPr>
          <w:b/>
          <w:bCs/>
        </w:rPr>
        <w:t>Przebieg kontroli</w:t>
      </w:r>
      <w:r>
        <w:rPr>
          <w:b/>
          <w:bCs/>
        </w:rPr>
        <w:t>:</w:t>
      </w:r>
    </w:p>
    <w:p w:rsidR="0086354D" w:rsidRPr="00A852A2" w:rsidRDefault="0086354D" w:rsidP="00F010CD">
      <w:pPr>
        <w:spacing w:after="120" w:line="276" w:lineRule="auto"/>
        <w:jc w:val="both"/>
      </w:pPr>
      <w:r w:rsidRPr="00A852A2">
        <w:t xml:space="preserve">W okresie </w:t>
      </w:r>
      <w:r>
        <w:t>sprawozdawczym przeprowadzono 116</w:t>
      </w:r>
      <w:r w:rsidRPr="00A852A2">
        <w:t xml:space="preserve"> kontroli projektów, z uwzględnieniem następujących rodzajów kontroli: </w:t>
      </w:r>
    </w:p>
    <w:p w:rsidR="0086354D" w:rsidRDefault="0086354D" w:rsidP="00F010CD">
      <w:pPr>
        <w:pStyle w:val="Akapitzlist"/>
        <w:widowControl w:val="0"/>
        <w:numPr>
          <w:ilvl w:val="0"/>
          <w:numId w:val="9"/>
        </w:numPr>
        <w:shd w:val="clear" w:color="auto" w:fill="FFFFFF"/>
        <w:autoSpaceDE w:val="0"/>
        <w:autoSpaceDN w:val="0"/>
        <w:adjustRightInd w:val="0"/>
        <w:spacing w:line="276" w:lineRule="auto"/>
        <w:ind w:left="1134"/>
        <w:jc w:val="both"/>
      </w:pPr>
      <w:r>
        <w:t>k</w:t>
      </w:r>
      <w:r w:rsidRPr="00A852A2">
        <w:t xml:space="preserve">ontrola na miejscu </w:t>
      </w:r>
      <w:r>
        <w:t>realizacji – kontrola doraźna (11</w:t>
      </w:r>
      <w:r w:rsidRPr="00A852A2">
        <w:t>)</w:t>
      </w:r>
      <w:r>
        <w:t>,</w:t>
      </w:r>
    </w:p>
    <w:p w:rsidR="0086354D" w:rsidRDefault="0086354D" w:rsidP="00F010CD">
      <w:pPr>
        <w:pStyle w:val="Akapitzlist"/>
        <w:widowControl w:val="0"/>
        <w:numPr>
          <w:ilvl w:val="0"/>
          <w:numId w:val="9"/>
        </w:numPr>
        <w:shd w:val="clear" w:color="auto" w:fill="FFFFFF"/>
        <w:autoSpaceDE w:val="0"/>
        <w:autoSpaceDN w:val="0"/>
        <w:adjustRightInd w:val="0"/>
        <w:spacing w:line="276" w:lineRule="auto"/>
        <w:ind w:left="1134"/>
        <w:jc w:val="both"/>
      </w:pPr>
      <w:r>
        <w:t>k</w:t>
      </w:r>
      <w:r w:rsidRPr="00A852A2">
        <w:t>ontrola na miejscu realizacji – kontrola na zakończenie realizacji projektu (</w:t>
      </w:r>
      <w:r>
        <w:t>86</w:t>
      </w:r>
      <w:r w:rsidRPr="00A852A2">
        <w:t>)</w:t>
      </w:r>
      <w:r>
        <w:t>,</w:t>
      </w:r>
    </w:p>
    <w:p w:rsidR="0086354D" w:rsidRDefault="0086354D" w:rsidP="00F010CD">
      <w:pPr>
        <w:pStyle w:val="Akapitzlist"/>
        <w:widowControl w:val="0"/>
        <w:numPr>
          <w:ilvl w:val="0"/>
          <w:numId w:val="9"/>
        </w:numPr>
        <w:shd w:val="clear" w:color="auto" w:fill="FFFFFF"/>
        <w:autoSpaceDE w:val="0"/>
        <w:autoSpaceDN w:val="0"/>
        <w:adjustRightInd w:val="0"/>
        <w:spacing w:line="276" w:lineRule="auto"/>
        <w:ind w:left="1134"/>
        <w:jc w:val="both"/>
      </w:pPr>
      <w:r>
        <w:t>k</w:t>
      </w:r>
      <w:r w:rsidRPr="00A852A2">
        <w:t>ontrola na miejscu realizacji – kontrola w trakcie realizacji projektu (</w:t>
      </w:r>
      <w:r>
        <w:t>11</w:t>
      </w:r>
      <w:r w:rsidRPr="00A852A2">
        <w:t>)</w:t>
      </w:r>
      <w:r>
        <w:t>,</w:t>
      </w:r>
    </w:p>
    <w:p w:rsidR="0086354D" w:rsidRDefault="0086354D" w:rsidP="00F010CD">
      <w:pPr>
        <w:pStyle w:val="Akapitzlist"/>
        <w:widowControl w:val="0"/>
        <w:numPr>
          <w:ilvl w:val="0"/>
          <w:numId w:val="9"/>
        </w:numPr>
        <w:shd w:val="clear" w:color="auto" w:fill="FFFFFF"/>
        <w:autoSpaceDE w:val="0"/>
        <w:autoSpaceDN w:val="0"/>
        <w:adjustRightInd w:val="0"/>
        <w:spacing w:line="276" w:lineRule="auto"/>
        <w:ind w:left="1134"/>
        <w:jc w:val="both"/>
      </w:pPr>
      <w:r>
        <w:t>k</w:t>
      </w:r>
      <w:r w:rsidRPr="00A852A2">
        <w:t>ontrola dokumentów w siedzibie IZ RPO WSL – kontrola na zakończenie realizacji projektu (</w:t>
      </w:r>
      <w:r>
        <w:t>8</w:t>
      </w:r>
      <w:r w:rsidRPr="00A852A2">
        <w:t>)</w:t>
      </w:r>
      <w:r>
        <w:t>.</w:t>
      </w:r>
    </w:p>
    <w:p w:rsidR="000E7A69" w:rsidRDefault="000E7A69" w:rsidP="00F010CD">
      <w:pPr>
        <w:pStyle w:val="Akapitzlist"/>
        <w:widowControl w:val="0"/>
        <w:shd w:val="clear" w:color="auto" w:fill="FFFFFF"/>
        <w:autoSpaceDE w:val="0"/>
        <w:autoSpaceDN w:val="0"/>
        <w:adjustRightInd w:val="0"/>
        <w:spacing w:line="276" w:lineRule="auto"/>
        <w:ind w:left="1134"/>
        <w:jc w:val="both"/>
      </w:pPr>
    </w:p>
    <w:p w:rsidR="00F23223" w:rsidRPr="00B554A5" w:rsidRDefault="00F23223" w:rsidP="00F010CD">
      <w:pPr>
        <w:pStyle w:val="Legenda"/>
        <w:spacing w:line="276" w:lineRule="auto"/>
        <w:rPr>
          <w:i/>
        </w:rPr>
      </w:pPr>
      <w:r w:rsidRPr="00B554A5">
        <w:rPr>
          <w:i/>
        </w:rPr>
        <w:t xml:space="preserve">Tabela </w:t>
      </w:r>
      <w:r w:rsidR="008B68A0" w:rsidRPr="00B554A5">
        <w:rPr>
          <w:i/>
        </w:rPr>
        <w:fldChar w:fldCharType="begin"/>
      </w:r>
      <w:r w:rsidRPr="00B554A5">
        <w:rPr>
          <w:i/>
        </w:rPr>
        <w:instrText xml:space="preserve"> SEQ Tabela \* ARABIC </w:instrText>
      </w:r>
      <w:r w:rsidR="008B68A0" w:rsidRPr="00B554A5">
        <w:rPr>
          <w:i/>
        </w:rPr>
        <w:fldChar w:fldCharType="separate"/>
      </w:r>
      <w:r w:rsidR="009B09C6">
        <w:rPr>
          <w:i/>
          <w:noProof/>
        </w:rPr>
        <w:t>9</w:t>
      </w:r>
      <w:r w:rsidR="008B68A0" w:rsidRPr="00B554A5">
        <w:rPr>
          <w:i/>
        </w:rPr>
        <w:fldChar w:fldCharType="end"/>
      </w:r>
      <w:r w:rsidRPr="00B554A5">
        <w:rPr>
          <w:i/>
        </w:rPr>
        <w:t xml:space="preserve"> </w:t>
      </w:r>
      <w:r w:rsidRPr="00B554A5">
        <w:rPr>
          <w:b w:val="0"/>
          <w:i/>
        </w:rPr>
        <w:t>Rodzaje przeprowadzonych kontroli w podziale na osie priorytetowe</w:t>
      </w:r>
      <w:r>
        <w:rPr>
          <w:b w:val="0"/>
          <w:i/>
        </w:rPr>
        <w:t xml:space="preserve">  </w:t>
      </w:r>
    </w:p>
    <w:p w:rsidR="00F23223" w:rsidRPr="00B554A5" w:rsidRDefault="00F23223" w:rsidP="00F010CD">
      <w:pPr>
        <w:spacing w:line="276" w:lineRule="auto"/>
        <w:rPr>
          <w: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276"/>
        <w:gridCol w:w="1843"/>
        <w:gridCol w:w="1984"/>
        <w:gridCol w:w="2835"/>
      </w:tblGrid>
      <w:tr w:rsidR="00F23223" w:rsidTr="00CB1597">
        <w:trPr>
          <w:trHeight w:val="983"/>
        </w:trPr>
        <w:tc>
          <w:tcPr>
            <w:tcW w:w="2410" w:type="dxa"/>
            <w:vMerge w:val="restart"/>
            <w:tcBorders>
              <w:top w:val="single" w:sz="4" w:space="0" w:color="auto"/>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r w:rsidRPr="00B554A5">
              <w:rPr>
                <w:b/>
                <w:sz w:val="20"/>
                <w:szCs w:val="20"/>
                <w:lang w:eastAsia="ko-KR"/>
              </w:rPr>
              <w:t>Oś priorytetowa</w:t>
            </w:r>
          </w:p>
        </w:tc>
        <w:tc>
          <w:tcPr>
            <w:tcW w:w="5103" w:type="dxa"/>
            <w:gridSpan w:val="3"/>
            <w:tcBorders>
              <w:top w:val="single" w:sz="4" w:space="0" w:color="auto"/>
              <w:left w:val="single" w:sz="4" w:space="0" w:color="auto"/>
              <w:right w:val="single" w:sz="4" w:space="0" w:color="auto"/>
            </w:tcBorders>
            <w:shd w:val="clear" w:color="auto" w:fill="DDD9C3"/>
            <w:vAlign w:val="center"/>
          </w:tcPr>
          <w:p w:rsidR="00F23223" w:rsidRDefault="00F23223" w:rsidP="00F010CD">
            <w:pPr>
              <w:spacing w:line="276" w:lineRule="auto"/>
              <w:jc w:val="center"/>
              <w:rPr>
                <w:b/>
                <w:sz w:val="20"/>
                <w:szCs w:val="20"/>
              </w:rPr>
            </w:pPr>
            <w:r>
              <w:rPr>
                <w:b/>
                <w:sz w:val="20"/>
                <w:szCs w:val="20"/>
              </w:rPr>
              <w:t>Kontrole na miejscu realizacji</w:t>
            </w:r>
          </w:p>
        </w:tc>
        <w:tc>
          <w:tcPr>
            <w:tcW w:w="2835" w:type="dxa"/>
            <w:tcBorders>
              <w:top w:val="single" w:sz="4" w:space="0" w:color="auto"/>
              <w:left w:val="single" w:sz="4" w:space="0" w:color="auto"/>
              <w:right w:val="single" w:sz="4" w:space="0" w:color="auto"/>
            </w:tcBorders>
            <w:shd w:val="clear" w:color="auto" w:fill="DDD9C3"/>
            <w:vAlign w:val="center"/>
          </w:tcPr>
          <w:p w:rsidR="00F23223" w:rsidRDefault="00F23223" w:rsidP="00F010CD">
            <w:pPr>
              <w:spacing w:line="276" w:lineRule="auto"/>
              <w:jc w:val="center"/>
              <w:rPr>
                <w:b/>
                <w:sz w:val="20"/>
                <w:szCs w:val="20"/>
              </w:rPr>
            </w:pPr>
            <w:r>
              <w:rPr>
                <w:b/>
                <w:sz w:val="20"/>
                <w:szCs w:val="20"/>
              </w:rPr>
              <w:t>Kontrola dokumentów w siedzibie IZ RPO WSL</w:t>
            </w:r>
          </w:p>
        </w:tc>
      </w:tr>
      <w:tr w:rsidR="00F23223" w:rsidTr="003E29FF">
        <w:trPr>
          <w:trHeight w:val="1292"/>
        </w:trPr>
        <w:tc>
          <w:tcPr>
            <w:tcW w:w="2410" w:type="dxa"/>
            <w:vMerge/>
            <w:tcBorders>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p>
        </w:tc>
        <w:tc>
          <w:tcPr>
            <w:tcW w:w="1276" w:type="dxa"/>
            <w:tcBorders>
              <w:top w:val="single" w:sz="4" w:space="0" w:color="auto"/>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r w:rsidRPr="00B554A5">
              <w:rPr>
                <w:b/>
                <w:sz w:val="20"/>
                <w:szCs w:val="20"/>
              </w:rPr>
              <w:t>Kontrola doraźna</w:t>
            </w:r>
          </w:p>
        </w:tc>
        <w:tc>
          <w:tcPr>
            <w:tcW w:w="1843" w:type="dxa"/>
            <w:tcBorders>
              <w:top w:val="single" w:sz="4" w:space="0" w:color="auto"/>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r w:rsidRPr="00B554A5">
              <w:rPr>
                <w:b/>
                <w:sz w:val="20"/>
                <w:szCs w:val="20"/>
              </w:rPr>
              <w:t>Kontrola na zakończenie realizacji projektu</w:t>
            </w:r>
          </w:p>
        </w:tc>
        <w:tc>
          <w:tcPr>
            <w:tcW w:w="1984" w:type="dxa"/>
            <w:tcBorders>
              <w:top w:val="single" w:sz="4" w:space="0" w:color="auto"/>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r>
              <w:rPr>
                <w:b/>
                <w:sz w:val="20"/>
                <w:szCs w:val="20"/>
              </w:rPr>
              <w:t>K</w:t>
            </w:r>
            <w:r w:rsidRPr="00B554A5">
              <w:rPr>
                <w:b/>
                <w:sz w:val="20"/>
                <w:szCs w:val="20"/>
              </w:rPr>
              <w:t>ontrola w trakcie realizacji projektu</w:t>
            </w:r>
          </w:p>
        </w:tc>
        <w:tc>
          <w:tcPr>
            <w:tcW w:w="2835" w:type="dxa"/>
            <w:tcBorders>
              <w:top w:val="single" w:sz="4" w:space="0" w:color="auto"/>
              <w:left w:val="single" w:sz="4" w:space="0" w:color="auto"/>
              <w:right w:val="single" w:sz="4" w:space="0" w:color="auto"/>
            </w:tcBorders>
            <w:shd w:val="clear" w:color="auto" w:fill="DDD9C3"/>
            <w:vAlign w:val="center"/>
          </w:tcPr>
          <w:p w:rsidR="00F23223" w:rsidRPr="00B554A5" w:rsidRDefault="00F23223" w:rsidP="00F010CD">
            <w:pPr>
              <w:spacing w:line="276" w:lineRule="auto"/>
              <w:jc w:val="center"/>
              <w:rPr>
                <w:b/>
                <w:sz w:val="20"/>
                <w:szCs w:val="20"/>
                <w:lang w:eastAsia="ko-KR"/>
              </w:rPr>
            </w:pPr>
            <w:r>
              <w:rPr>
                <w:b/>
                <w:sz w:val="20"/>
                <w:szCs w:val="20"/>
              </w:rPr>
              <w:t>K</w:t>
            </w:r>
            <w:r w:rsidRPr="00B554A5">
              <w:rPr>
                <w:b/>
                <w:sz w:val="20"/>
                <w:szCs w:val="20"/>
              </w:rPr>
              <w:t>ontrola na zakończenie realizacji projektu</w:t>
            </w:r>
            <w:r>
              <w:rPr>
                <w:b/>
                <w:sz w:val="20"/>
                <w:szCs w:val="20"/>
              </w:rPr>
              <w:t xml:space="preserve"> </w:t>
            </w:r>
          </w:p>
        </w:tc>
      </w:tr>
      <w:tr w:rsidR="0086354D" w:rsidTr="00031326">
        <w:trPr>
          <w:trHeight w:val="1129"/>
        </w:trPr>
        <w:tc>
          <w:tcPr>
            <w:tcW w:w="2410" w:type="dxa"/>
            <w:vAlign w:val="center"/>
          </w:tcPr>
          <w:p w:rsidR="0086354D" w:rsidRDefault="0086354D" w:rsidP="00F010CD">
            <w:pPr>
              <w:spacing w:line="276" w:lineRule="auto"/>
              <w:rPr>
                <w:sz w:val="20"/>
                <w:szCs w:val="20"/>
              </w:rPr>
            </w:pPr>
            <w:r>
              <w:rPr>
                <w:b/>
                <w:bCs/>
                <w:sz w:val="20"/>
                <w:szCs w:val="20"/>
              </w:rPr>
              <w:t xml:space="preserve">Priorytet I </w:t>
            </w:r>
            <w:r>
              <w:rPr>
                <w:sz w:val="20"/>
                <w:szCs w:val="20"/>
              </w:rPr>
              <w:t>Badania i rozwój technologiczny, innowacje i przedsiębiorczość</w:t>
            </w:r>
          </w:p>
        </w:tc>
        <w:tc>
          <w:tcPr>
            <w:tcW w:w="1276" w:type="dxa"/>
            <w:vAlign w:val="center"/>
          </w:tcPr>
          <w:p w:rsidR="0086354D" w:rsidRDefault="0086354D" w:rsidP="00F010CD">
            <w:pPr>
              <w:spacing w:line="276" w:lineRule="auto"/>
              <w:jc w:val="center"/>
              <w:rPr>
                <w:sz w:val="20"/>
                <w:lang w:eastAsia="ko-KR"/>
              </w:rPr>
            </w:pPr>
            <w:r>
              <w:rPr>
                <w:sz w:val="20"/>
                <w:lang w:eastAsia="ko-KR"/>
              </w:rPr>
              <w:t>0</w:t>
            </w:r>
          </w:p>
        </w:tc>
        <w:tc>
          <w:tcPr>
            <w:tcW w:w="1843" w:type="dxa"/>
            <w:vAlign w:val="center"/>
          </w:tcPr>
          <w:p w:rsidR="0086354D" w:rsidRDefault="0086354D" w:rsidP="00F010CD">
            <w:pPr>
              <w:spacing w:line="276" w:lineRule="auto"/>
              <w:jc w:val="center"/>
              <w:rPr>
                <w:sz w:val="20"/>
                <w:lang w:eastAsia="ko-KR"/>
              </w:rPr>
            </w:pPr>
            <w:r>
              <w:rPr>
                <w:sz w:val="20"/>
                <w:lang w:eastAsia="ko-KR"/>
              </w:rPr>
              <w:t>3</w:t>
            </w:r>
          </w:p>
        </w:tc>
        <w:tc>
          <w:tcPr>
            <w:tcW w:w="1984" w:type="dxa"/>
            <w:vAlign w:val="center"/>
          </w:tcPr>
          <w:p w:rsidR="0086354D" w:rsidRDefault="0086354D" w:rsidP="00F010CD">
            <w:pPr>
              <w:spacing w:line="276" w:lineRule="auto"/>
              <w:jc w:val="center"/>
              <w:rPr>
                <w:sz w:val="20"/>
                <w:lang w:eastAsia="ko-KR"/>
              </w:rPr>
            </w:pPr>
            <w:r>
              <w:rPr>
                <w:sz w:val="20"/>
                <w:lang w:eastAsia="ko-KR"/>
              </w:rPr>
              <w:t>0</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839"/>
        </w:trPr>
        <w:tc>
          <w:tcPr>
            <w:tcW w:w="2410" w:type="dxa"/>
            <w:vAlign w:val="center"/>
          </w:tcPr>
          <w:p w:rsidR="0086354D" w:rsidRDefault="0086354D" w:rsidP="00F010CD">
            <w:pPr>
              <w:spacing w:line="276" w:lineRule="auto"/>
              <w:rPr>
                <w:sz w:val="20"/>
                <w:szCs w:val="20"/>
              </w:rPr>
            </w:pPr>
            <w:r>
              <w:rPr>
                <w:b/>
                <w:bCs/>
                <w:sz w:val="20"/>
                <w:szCs w:val="20"/>
              </w:rPr>
              <w:t>Priorytet II</w:t>
            </w:r>
            <w:r>
              <w:rPr>
                <w:sz w:val="20"/>
                <w:szCs w:val="20"/>
              </w:rPr>
              <w:t xml:space="preserve"> Społeczeństwo informacyjne</w:t>
            </w:r>
          </w:p>
        </w:tc>
        <w:tc>
          <w:tcPr>
            <w:tcW w:w="1276" w:type="dxa"/>
            <w:vAlign w:val="center"/>
          </w:tcPr>
          <w:p w:rsidR="0086354D" w:rsidRDefault="0086354D" w:rsidP="00F010CD">
            <w:pPr>
              <w:spacing w:line="276" w:lineRule="auto"/>
              <w:jc w:val="center"/>
              <w:rPr>
                <w:sz w:val="20"/>
                <w:lang w:eastAsia="ko-KR"/>
              </w:rPr>
            </w:pPr>
            <w:r>
              <w:rPr>
                <w:sz w:val="20"/>
                <w:lang w:eastAsia="ko-KR"/>
              </w:rPr>
              <w:t>0</w:t>
            </w:r>
          </w:p>
        </w:tc>
        <w:tc>
          <w:tcPr>
            <w:tcW w:w="1843" w:type="dxa"/>
            <w:vAlign w:val="center"/>
          </w:tcPr>
          <w:p w:rsidR="0086354D" w:rsidRDefault="0086354D" w:rsidP="00F010CD">
            <w:pPr>
              <w:spacing w:line="276" w:lineRule="auto"/>
              <w:jc w:val="center"/>
              <w:rPr>
                <w:sz w:val="20"/>
                <w:lang w:eastAsia="ko-KR"/>
              </w:rPr>
            </w:pPr>
            <w:r>
              <w:rPr>
                <w:sz w:val="20"/>
                <w:lang w:eastAsia="ko-KR"/>
              </w:rPr>
              <w:t>9</w:t>
            </w:r>
          </w:p>
        </w:tc>
        <w:tc>
          <w:tcPr>
            <w:tcW w:w="1984" w:type="dxa"/>
            <w:vAlign w:val="center"/>
          </w:tcPr>
          <w:p w:rsidR="0086354D" w:rsidRDefault="0086354D" w:rsidP="00F010CD">
            <w:pPr>
              <w:spacing w:line="276" w:lineRule="auto"/>
              <w:jc w:val="center"/>
              <w:rPr>
                <w:sz w:val="20"/>
                <w:lang w:eastAsia="ko-KR"/>
              </w:rPr>
            </w:pPr>
            <w:r>
              <w:rPr>
                <w:sz w:val="20"/>
                <w:lang w:eastAsia="ko-KR"/>
              </w:rPr>
              <w:t>3</w:t>
            </w:r>
          </w:p>
        </w:tc>
        <w:tc>
          <w:tcPr>
            <w:tcW w:w="2835" w:type="dxa"/>
            <w:vAlign w:val="center"/>
          </w:tcPr>
          <w:p w:rsidR="0086354D" w:rsidRDefault="0086354D" w:rsidP="00F010CD">
            <w:pPr>
              <w:spacing w:line="276" w:lineRule="auto"/>
              <w:jc w:val="center"/>
              <w:rPr>
                <w:sz w:val="20"/>
                <w:lang w:eastAsia="ko-KR"/>
              </w:rPr>
            </w:pPr>
            <w:r>
              <w:rPr>
                <w:sz w:val="20"/>
                <w:lang w:eastAsia="ko-KR"/>
              </w:rPr>
              <w:t>4</w:t>
            </w:r>
          </w:p>
        </w:tc>
      </w:tr>
      <w:tr w:rsidR="0086354D" w:rsidTr="00031326">
        <w:trPr>
          <w:trHeight w:val="567"/>
        </w:trPr>
        <w:tc>
          <w:tcPr>
            <w:tcW w:w="2410" w:type="dxa"/>
            <w:vAlign w:val="center"/>
          </w:tcPr>
          <w:p w:rsidR="0086354D" w:rsidRDefault="0086354D" w:rsidP="00F010CD">
            <w:pPr>
              <w:spacing w:line="276" w:lineRule="auto"/>
              <w:rPr>
                <w:sz w:val="20"/>
                <w:szCs w:val="20"/>
              </w:rPr>
            </w:pPr>
            <w:r>
              <w:rPr>
                <w:b/>
                <w:bCs/>
                <w:sz w:val="20"/>
                <w:szCs w:val="20"/>
              </w:rPr>
              <w:t>Priorytet III</w:t>
            </w:r>
            <w:r>
              <w:rPr>
                <w:sz w:val="20"/>
                <w:szCs w:val="20"/>
              </w:rPr>
              <w:t xml:space="preserve"> Turystyka</w:t>
            </w:r>
          </w:p>
        </w:tc>
        <w:tc>
          <w:tcPr>
            <w:tcW w:w="1276" w:type="dxa"/>
            <w:vAlign w:val="center"/>
          </w:tcPr>
          <w:p w:rsidR="0086354D" w:rsidRDefault="0086354D" w:rsidP="00F010CD">
            <w:pPr>
              <w:spacing w:line="276" w:lineRule="auto"/>
              <w:jc w:val="center"/>
              <w:rPr>
                <w:sz w:val="20"/>
                <w:lang w:eastAsia="ko-KR"/>
              </w:rPr>
            </w:pPr>
            <w:r>
              <w:rPr>
                <w:sz w:val="20"/>
                <w:lang w:eastAsia="ko-KR"/>
              </w:rPr>
              <w:t>1</w:t>
            </w:r>
          </w:p>
        </w:tc>
        <w:tc>
          <w:tcPr>
            <w:tcW w:w="1843" w:type="dxa"/>
            <w:vAlign w:val="center"/>
          </w:tcPr>
          <w:p w:rsidR="0086354D" w:rsidRDefault="0086354D" w:rsidP="00F010CD">
            <w:pPr>
              <w:spacing w:line="276" w:lineRule="auto"/>
              <w:jc w:val="center"/>
              <w:rPr>
                <w:sz w:val="20"/>
                <w:lang w:eastAsia="ko-KR"/>
              </w:rPr>
            </w:pPr>
            <w:r>
              <w:rPr>
                <w:sz w:val="20"/>
                <w:lang w:eastAsia="ko-KR"/>
              </w:rPr>
              <w:t>6</w:t>
            </w:r>
          </w:p>
        </w:tc>
        <w:tc>
          <w:tcPr>
            <w:tcW w:w="1984" w:type="dxa"/>
            <w:vAlign w:val="center"/>
          </w:tcPr>
          <w:p w:rsidR="0086354D" w:rsidRDefault="0086354D" w:rsidP="00F010CD">
            <w:pPr>
              <w:spacing w:line="276" w:lineRule="auto"/>
              <w:jc w:val="center"/>
              <w:rPr>
                <w:sz w:val="20"/>
                <w:lang w:eastAsia="ko-KR"/>
              </w:rPr>
            </w:pPr>
            <w:r>
              <w:rPr>
                <w:sz w:val="20"/>
                <w:lang w:eastAsia="ko-KR"/>
              </w:rPr>
              <w:t>0</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567"/>
        </w:trPr>
        <w:tc>
          <w:tcPr>
            <w:tcW w:w="2410" w:type="dxa"/>
            <w:vAlign w:val="center"/>
          </w:tcPr>
          <w:p w:rsidR="0086354D" w:rsidRDefault="0086354D" w:rsidP="00F010CD">
            <w:pPr>
              <w:spacing w:line="276" w:lineRule="auto"/>
              <w:rPr>
                <w:sz w:val="20"/>
                <w:szCs w:val="20"/>
              </w:rPr>
            </w:pPr>
            <w:r>
              <w:rPr>
                <w:b/>
                <w:bCs/>
                <w:sz w:val="20"/>
                <w:szCs w:val="20"/>
              </w:rPr>
              <w:t>Priorytet IV</w:t>
            </w:r>
            <w:r>
              <w:rPr>
                <w:sz w:val="20"/>
                <w:szCs w:val="20"/>
              </w:rPr>
              <w:t xml:space="preserve"> Kultura</w:t>
            </w:r>
          </w:p>
        </w:tc>
        <w:tc>
          <w:tcPr>
            <w:tcW w:w="1276" w:type="dxa"/>
            <w:vAlign w:val="center"/>
          </w:tcPr>
          <w:p w:rsidR="0086354D" w:rsidRDefault="0086354D" w:rsidP="00F010CD">
            <w:pPr>
              <w:spacing w:line="276" w:lineRule="auto"/>
              <w:jc w:val="center"/>
              <w:rPr>
                <w:sz w:val="20"/>
                <w:lang w:eastAsia="ko-KR"/>
              </w:rPr>
            </w:pPr>
            <w:r>
              <w:rPr>
                <w:sz w:val="20"/>
                <w:lang w:eastAsia="ko-KR"/>
              </w:rPr>
              <w:t>0</w:t>
            </w:r>
          </w:p>
        </w:tc>
        <w:tc>
          <w:tcPr>
            <w:tcW w:w="1843" w:type="dxa"/>
            <w:vAlign w:val="center"/>
          </w:tcPr>
          <w:p w:rsidR="0086354D" w:rsidRDefault="0086354D" w:rsidP="00F010CD">
            <w:pPr>
              <w:spacing w:line="276" w:lineRule="auto"/>
              <w:jc w:val="center"/>
              <w:rPr>
                <w:sz w:val="20"/>
                <w:lang w:eastAsia="ko-KR"/>
              </w:rPr>
            </w:pPr>
            <w:r>
              <w:rPr>
                <w:sz w:val="20"/>
                <w:lang w:eastAsia="ko-KR"/>
              </w:rPr>
              <w:t>9</w:t>
            </w:r>
          </w:p>
        </w:tc>
        <w:tc>
          <w:tcPr>
            <w:tcW w:w="1984" w:type="dxa"/>
            <w:vAlign w:val="center"/>
          </w:tcPr>
          <w:p w:rsidR="0086354D" w:rsidRDefault="0086354D" w:rsidP="00F010CD">
            <w:pPr>
              <w:spacing w:line="276" w:lineRule="auto"/>
              <w:jc w:val="center"/>
              <w:rPr>
                <w:sz w:val="20"/>
                <w:lang w:eastAsia="ko-KR"/>
              </w:rPr>
            </w:pPr>
            <w:r>
              <w:rPr>
                <w:sz w:val="20"/>
                <w:lang w:eastAsia="ko-KR"/>
              </w:rPr>
              <w:t>0</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567"/>
        </w:trPr>
        <w:tc>
          <w:tcPr>
            <w:tcW w:w="2410" w:type="dxa"/>
            <w:vAlign w:val="center"/>
          </w:tcPr>
          <w:p w:rsidR="0086354D" w:rsidRDefault="0086354D" w:rsidP="00F010CD">
            <w:pPr>
              <w:spacing w:line="276" w:lineRule="auto"/>
              <w:rPr>
                <w:sz w:val="20"/>
                <w:szCs w:val="20"/>
              </w:rPr>
            </w:pPr>
            <w:r>
              <w:rPr>
                <w:b/>
                <w:bCs/>
                <w:sz w:val="20"/>
                <w:szCs w:val="20"/>
              </w:rPr>
              <w:t xml:space="preserve">Priorytet V </w:t>
            </w:r>
            <w:r>
              <w:rPr>
                <w:sz w:val="20"/>
                <w:szCs w:val="20"/>
              </w:rPr>
              <w:t>Środowisko</w:t>
            </w:r>
          </w:p>
        </w:tc>
        <w:tc>
          <w:tcPr>
            <w:tcW w:w="1276" w:type="dxa"/>
            <w:vAlign w:val="center"/>
          </w:tcPr>
          <w:p w:rsidR="0086354D" w:rsidRDefault="0086354D" w:rsidP="00F010CD">
            <w:pPr>
              <w:spacing w:line="276" w:lineRule="auto"/>
              <w:jc w:val="center"/>
              <w:rPr>
                <w:sz w:val="20"/>
                <w:lang w:eastAsia="ko-KR"/>
              </w:rPr>
            </w:pPr>
            <w:r>
              <w:rPr>
                <w:sz w:val="20"/>
                <w:lang w:eastAsia="ko-KR"/>
              </w:rPr>
              <w:t>4</w:t>
            </w:r>
          </w:p>
        </w:tc>
        <w:tc>
          <w:tcPr>
            <w:tcW w:w="1843" w:type="dxa"/>
            <w:vAlign w:val="center"/>
          </w:tcPr>
          <w:p w:rsidR="0086354D" w:rsidRDefault="0086354D" w:rsidP="00F010CD">
            <w:pPr>
              <w:spacing w:line="276" w:lineRule="auto"/>
              <w:jc w:val="center"/>
              <w:rPr>
                <w:sz w:val="20"/>
                <w:lang w:eastAsia="ko-KR"/>
              </w:rPr>
            </w:pPr>
            <w:r>
              <w:rPr>
                <w:sz w:val="20"/>
                <w:lang w:eastAsia="ko-KR"/>
              </w:rPr>
              <w:t>7</w:t>
            </w:r>
          </w:p>
        </w:tc>
        <w:tc>
          <w:tcPr>
            <w:tcW w:w="1984" w:type="dxa"/>
            <w:vAlign w:val="center"/>
          </w:tcPr>
          <w:p w:rsidR="0086354D" w:rsidRDefault="0086354D" w:rsidP="00F010CD">
            <w:pPr>
              <w:spacing w:line="276" w:lineRule="auto"/>
              <w:jc w:val="center"/>
              <w:rPr>
                <w:sz w:val="20"/>
                <w:lang w:eastAsia="ko-KR"/>
              </w:rPr>
            </w:pPr>
            <w:r>
              <w:rPr>
                <w:sz w:val="20"/>
                <w:lang w:eastAsia="ko-KR"/>
              </w:rPr>
              <w:t>2</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777"/>
        </w:trPr>
        <w:tc>
          <w:tcPr>
            <w:tcW w:w="2410" w:type="dxa"/>
            <w:vAlign w:val="center"/>
          </w:tcPr>
          <w:p w:rsidR="0086354D" w:rsidRDefault="0086354D" w:rsidP="00F010CD">
            <w:pPr>
              <w:spacing w:line="276" w:lineRule="auto"/>
              <w:rPr>
                <w:sz w:val="20"/>
                <w:szCs w:val="20"/>
              </w:rPr>
            </w:pPr>
            <w:r>
              <w:rPr>
                <w:b/>
                <w:bCs/>
                <w:sz w:val="20"/>
                <w:szCs w:val="20"/>
              </w:rPr>
              <w:t>Priorytet VI</w:t>
            </w:r>
            <w:r>
              <w:rPr>
                <w:sz w:val="20"/>
                <w:szCs w:val="20"/>
              </w:rPr>
              <w:t xml:space="preserve"> Zrównoważony rozwój miast</w:t>
            </w:r>
          </w:p>
        </w:tc>
        <w:tc>
          <w:tcPr>
            <w:tcW w:w="1276" w:type="dxa"/>
            <w:vAlign w:val="center"/>
          </w:tcPr>
          <w:p w:rsidR="0086354D" w:rsidRDefault="0086354D" w:rsidP="00F010CD">
            <w:pPr>
              <w:spacing w:line="276" w:lineRule="auto"/>
              <w:jc w:val="center"/>
              <w:rPr>
                <w:sz w:val="20"/>
                <w:lang w:eastAsia="ko-KR"/>
              </w:rPr>
            </w:pPr>
            <w:r>
              <w:rPr>
                <w:sz w:val="20"/>
                <w:lang w:eastAsia="ko-KR"/>
              </w:rPr>
              <w:t>1</w:t>
            </w:r>
          </w:p>
        </w:tc>
        <w:tc>
          <w:tcPr>
            <w:tcW w:w="1843" w:type="dxa"/>
            <w:vAlign w:val="center"/>
          </w:tcPr>
          <w:p w:rsidR="0086354D" w:rsidRDefault="0086354D" w:rsidP="00F010CD">
            <w:pPr>
              <w:spacing w:line="276" w:lineRule="auto"/>
              <w:jc w:val="center"/>
              <w:rPr>
                <w:sz w:val="20"/>
                <w:lang w:eastAsia="ko-KR"/>
              </w:rPr>
            </w:pPr>
            <w:r>
              <w:rPr>
                <w:sz w:val="20"/>
                <w:lang w:eastAsia="ko-KR"/>
              </w:rPr>
              <w:t>1</w:t>
            </w:r>
          </w:p>
        </w:tc>
        <w:tc>
          <w:tcPr>
            <w:tcW w:w="1984" w:type="dxa"/>
            <w:vAlign w:val="center"/>
          </w:tcPr>
          <w:p w:rsidR="0086354D" w:rsidRDefault="0086354D" w:rsidP="00F010CD">
            <w:pPr>
              <w:spacing w:line="276" w:lineRule="auto"/>
              <w:jc w:val="center"/>
              <w:rPr>
                <w:sz w:val="20"/>
                <w:lang w:eastAsia="ko-KR"/>
              </w:rPr>
            </w:pPr>
            <w:r>
              <w:rPr>
                <w:sz w:val="20"/>
                <w:lang w:eastAsia="ko-KR"/>
              </w:rPr>
              <w:t>0</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567"/>
        </w:trPr>
        <w:tc>
          <w:tcPr>
            <w:tcW w:w="2410" w:type="dxa"/>
            <w:vAlign w:val="center"/>
          </w:tcPr>
          <w:p w:rsidR="0086354D" w:rsidRDefault="0086354D" w:rsidP="00F010CD">
            <w:pPr>
              <w:spacing w:line="276" w:lineRule="auto"/>
              <w:rPr>
                <w:sz w:val="20"/>
                <w:szCs w:val="20"/>
              </w:rPr>
            </w:pPr>
            <w:r>
              <w:rPr>
                <w:b/>
                <w:bCs/>
                <w:sz w:val="20"/>
                <w:szCs w:val="20"/>
              </w:rPr>
              <w:t xml:space="preserve">Priorytet VII </w:t>
            </w:r>
            <w:r>
              <w:rPr>
                <w:sz w:val="20"/>
                <w:szCs w:val="20"/>
              </w:rPr>
              <w:t>Transport</w:t>
            </w:r>
          </w:p>
        </w:tc>
        <w:tc>
          <w:tcPr>
            <w:tcW w:w="1276" w:type="dxa"/>
            <w:vAlign w:val="center"/>
          </w:tcPr>
          <w:p w:rsidR="0086354D" w:rsidRDefault="0086354D" w:rsidP="00F010CD">
            <w:pPr>
              <w:spacing w:line="276" w:lineRule="auto"/>
              <w:jc w:val="center"/>
              <w:rPr>
                <w:sz w:val="20"/>
                <w:lang w:eastAsia="ko-KR"/>
              </w:rPr>
            </w:pPr>
            <w:r>
              <w:rPr>
                <w:sz w:val="20"/>
                <w:lang w:eastAsia="ko-KR"/>
              </w:rPr>
              <w:t>5</w:t>
            </w:r>
          </w:p>
        </w:tc>
        <w:tc>
          <w:tcPr>
            <w:tcW w:w="1843" w:type="dxa"/>
            <w:vAlign w:val="center"/>
          </w:tcPr>
          <w:p w:rsidR="0086354D" w:rsidRDefault="0086354D" w:rsidP="00F010CD">
            <w:pPr>
              <w:spacing w:line="276" w:lineRule="auto"/>
              <w:jc w:val="center"/>
              <w:rPr>
                <w:sz w:val="20"/>
                <w:lang w:eastAsia="ko-KR"/>
              </w:rPr>
            </w:pPr>
            <w:r>
              <w:rPr>
                <w:sz w:val="20"/>
                <w:lang w:eastAsia="ko-KR"/>
              </w:rPr>
              <w:t>9</w:t>
            </w:r>
          </w:p>
        </w:tc>
        <w:tc>
          <w:tcPr>
            <w:tcW w:w="1984" w:type="dxa"/>
            <w:vAlign w:val="center"/>
          </w:tcPr>
          <w:p w:rsidR="0086354D" w:rsidRDefault="0086354D" w:rsidP="00F010CD">
            <w:pPr>
              <w:spacing w:line="276" w:lineRule="auto"/>
              <w:jc w:val="center"/>
              <w:rPr>
                <w:sz w:val="20"/>
                <w:lang w:eastAsia="ko-KR"/>
              </w:rPr>
            </w:pPr>
            <w:r>
              <w:rPr>
                <w:sz w:val="20"/>
                <w:lang w:eastAsia="ko-KR"/>
              </w:rPr>
              <w:t>5</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661"/>
        </w:trPr>
        <w:tc>
          <w:tcPr>
            <w:tcW w:w="2410" w:type="dxa"/>
            <w:vAlign w:val="center"/>
          </w:tcPr>
          <w:p w:rsidR="0086354D" w:rsidRDefault="0086354D" w:rsidP="00F010CD">
            <w:pPr>
              <w:spacing w:line="276" w:lineRule="auto"/>
              <w:rPr>
                <w:sz w:val="20"/>
                <w:szCs w:val="20"/>
              </w:rPr>
            </w:pPr>
            <w:r>
              <w:rPr>
                <w:b/>
                <w:bCs/>
                <w:sz w:val="20"/>
                <w:szCs w:val="20"/>
              </w:rPr>
              <w:t xml:space="preserve">Priorytet VIII </w:t>
            </w:r>
            <w:r>
              <w:rPr>
                <w:sz w:val="20"/>
                <w:szCs w:val="20"/>
              </w:rPr>
              <w:t>Infrastruktura edukacyjna</w:t>
            </w:r>
          </w:p>
        </w:tc>
        <w:tc>
          <w:tcPr>
            <w:tcW w:w="1276" w:type="dxa"/>
            <w:vAlign w:val="center"/>
          </w:tcPr>
          <w:p w:rsidR="0086354D" w:rsidRDefault="0086354D" w:rsidP="00F010CD">
            <w:pPr>
              <w:spacing w:line="276" w:lineRule="auto"/>
              <w:jc w:val="center"/>
              <w:rPr>
                <w:sz w:val="20"/>
                <w:lang w:eastAsia="ko-KR"/>
              </w:rPr>
            </w:pPr>
            <w:r>
              <w:rPr>
                <w:sz w:val="20"/>
                <w:lang w:eastAsia="ko-KR"/>
              </w:rPr>
              <w:t>0</w:t>
            </w:r>
          </w:p>
        </w:tc>
        <w:tc>
          <w:tcPr>
            <w:tcW w:w="1843" w:type="dxa"/>
            <w:vAlign w:val="center"/>
          </w:tcPr>
          <w:p w:rsidR="0086354D" w:rsidRDefault="0086354D" w:rsidP="00F010CD">
            <w:pPr>
              <w:spacing w:line="276" w:lineRule="auto"/>
              <w:jc w:val="center"/>
              <w:rPr>
                <w:sz w:val="20"/>
                <w:lang w:eastAsia="ko-KR"/>
              </w:rPr>
            </w:pPr>
            <w:r>
              <w:rPr>
                <w:sz w:val="20"/>
                <w:lang w:eastAsia="ko-KR"/>
              </w:rPr>
              <w:t>8</w:t>
            </w:r>
          </w:p>
        </w:tc>
        <w:tc>
          <w:tcPr>
            <w:tcW w:w="1984" w:type="dxa"/>
            <w:vAlign w:val="center"/>
          </w:tcPr>
          <w:p w:rsidR="0086354D" w:rsidRDefault="0086354D" w:rsidP="00F010CD">
            <w:pPr>
              <w:pStyle w:val="Tekstprzypisudolnego"/>
              <w:spacing w:line="276" w:lineRule="auto"/>
              <w:jc w:val="center"/>
              <w:rPr>
                <w:noProof w:val="0"/>
                <w:szCs w:val="24"/>
                <w:lang w:eastAsia="ko-KR"/>
              </w:rPr>
            </w:pPr>
            <w:r>
              <w:rPr>
                <w:noProof w:val="0"/>
                <w:szCs w:val="24"/>
                <w:lang w:eastAsia="ko-KR"/>
              </w:rPr>
              <w:t>0</w:t>
            </w:r>
          </w:p>
        </w:tc>
        <w:tc>
          <w:tcPr>
            <w:tcW w:w="2835" w:type="dxa"/>
            <w:vAlign w:val="center"/>
          </w:tcPr>
          <w:p w:rsidR="0086354D" w:rsidRDefault="0086354D" w:rsidP="00F010CD">
            <w:pPr>
              <w:spacing w:line="276" w:lineRule="auto"/>
              <w:jc w:val="center"/>
              <w:rPr>
                <w:sz w:val="20"/>
                <w:lang w:eastAsia="ko-KR"/>
              </w:rPr>
            </w:pPr>
            <w:r>
              <w:rPr>
                <w:sz w:val="20"/>
                <w:lang w:eastAsia="ko-KR"/>
              </w:rPr>
              <w:t>0</w:t>
            </w:r>
          </w:p>
        </w:tc>
      </w:tr>
      <w:tr w:rsidR="0086354D" w:rsidTr="00031326">
        <w:trPr>
          <w:trHeight w:val="699"/>
        </w:trPr>
        <w:tc>
          <w:tcPr>
            <w:tcW w:w="2410" w:type="dxa"/>
            <w:vAlign w:val="center"/>
          </w:tcPr>
          <w:p w:rsidR="0086354D" w:rsidRDefault="0086354D" w:rsidP="00F010CD">
            <w:pPr>
              <w:spacing w:line="276" w:lineRule="auto"/>
              <w:rPr>
                <w:sz w:val="20"/>
                <w:szCs w:val="20"/>
              </w:rPr>
            </w:pPr>
            <w:r>
              <w:rPr>
                <w:b/>
                <w:bCs/>
                <w:sz w:val="20"/>
                <w:szCs w:val="20"/>
              </w:rPr>
              <w:lastRenderedPageBreak/>
              <w:t xml:space="preserve">Priorytet IX </w:t>
            </w:r>
            <w:r>
              <w:rPr>
                <w:sz w:val="20"/>
                <w:szCs w:val="20"/>
              </w:rPr>
              <w:t>Zdrowie i rekreacja</w:t>
            </w:r>
          </w:p>
        </w:tc>
        <w:tc>
          <w:tcPr>
            <w:tcW w:w="1276" w:type="dxa"/>
            <w:vAlign w:val="center"/>
          </w:tcPr>
          <w:p w:rsidR="0086354D" w:rsidRDefault="0086354D" w:rsidP="00F010CD">
            <w:pPr>
              <w:spacing w:line="276" w:lineRule="auto"/>
              <w:jc w:val="center"/>
              <w:rPr>
                <w:sz w:val="20"/>
                <w:lang w:eastAsia="ko-KR"/>
              </w:rPr>
            </w:pPr>
            <w:r>
              <w:rPr>
                <w:sz w:val="20"/>
                <w:lang w:eastAsia="ko-KR"/>
              </w:rPr>
              <w:t>0</w:t>
            </w:r>
          </w:p>
        </w:tc>
        <w:tc>
          <w:tcPr>
            <w:tcW w:w="1843" w:type="dxa"/>
            <w:vAlign w:val="center"/>
          </w:tcPr>
          <w:p w:rsidR="0086354D" w:rsidRDefault="0086354D" w:rsidP="00F010CD">
            <w:pPr>
              <w:spacing w:line="276" w:lineRule="auto"/>
              <w:jc w:val="center"/>
              <w:rPr>
                <w:sz w:val="20"/>
                <w:lang w:eastAsia="ko-KR"/>
              </w:rPr>
            </w:pPr>
            <w:r>
              <w:rPr>
                <w:sz w:val="20"/>
                <w:lang w:eastAsia="ko-KR"/>
              </w:rPr>
              <w:t>33</w:t>
            </w:r>
          </w:p>
        </w:tc>
        <w:tc>
          <w:tcPr>
            <w:tcW w:w="1984" w:type="dxa"/>
            <w:vAlign w:val="center"/>
          </w:tcPr>
          <w:p w:rsidR="0086354D" w:rsidRDefault="0086354D" w:rsidP="00F010CD">
            <w:pPr>
              <w:pStyle w:val="Tekstprzypisudolnego"/>
              <w:spacing w:line="276" w:lineRule="auto"/>
              <w:jc w:val="center"/>
              <w:rPr>
                <w:noProof w:val="0"/>
                <w:szCs w:val="24"/>
                <w:lang w:eastAsia="ko-KR"/>
              </w:rPr>
            </w:pPr>
            <w:r>
              <w:rPr>
                <w:noProof w:val="0"/>
                <w:szCs w:val="24"/>
                <w:lang w:eastAsia="ko-KR"/>
              </w:rPr>
              <w:t>1</w:t>
            </w:r>
          </w:p>
        </w:tc>
        <w:tc>
          <w:tcPr>
            <w:tcW w:w="2835" w:type="dxa"/>
            <w:vAlign w:val="center"/>
          </w:tcPr>
          <w:p w:rsidR="0086354D" w:rsidRDefault="0086354D" w:rsidP="00F010CD">
            <w:pPr>
              <w:spacing w:line="276" w:lineRule="auto"/>
              <w:jc w:val="center"/>
              <w:rPr>
                <w:sz w:val="20"/>
                <w:lang w:eastAsia="ko-KR"/>
              </w:rPr>
            </w:pPr>
            <w:r>
              <w:rPr>
                <w:sz w:val="20"/>
                <w:lang w:eastAsia="ko-KR"/>
              </w:rPr>
              <w:t>4</w:t>
            </w:r>
          </w:p>
        </w:tc>
      </w:tr>
      <w:tr w:rsidR="0086354D" w:rsidTr="00031326">
        <w:trPr>
          <w:trHeight w:val="567"/>
        </w:trPr>
        <w:tc>
          <w:tcPr>
            <w:tcW w:w="2410" w:type="dxa"/>
            <w:vAlign w:val="center"/>
          </w:tcPr>
          <w:p w:rsidR="0086354D" w:rsidRDefault="0086354D" w:rsidP="00F010CD">
            <w:pPr>
              <w:spacing w:line="276" w:lineRule="auto"/>
              <w:rPr>
                <w:sz w:val="20"/>
                <w:szCs w:val="20"/>
              </w:rPr>
            </w:pPr>
            <w:r>
              <w:rPr>
                <w:b/>
                <w:bCs/>
                <w:sz w:val="20"/>
                <w:szCs w:val="20"/>
              </w:rPr>
              <w:t xml:space="preserve">Priorytet X </w:t>
            </w:r>
            <w:r>
              <w:rPr>
                <w:sz w:val="20"/>
                <w:szCs w:val="20"/>
              </w:rPr>
              <w:t>Pomoc techniczna</w:t>
            </w:r>
          </w:p>
        </w:tc>
        <w:tc>
          <w:tcPr>
            <w:tcW w:w="1276" w:type="dxa"/>
            <w:vAlign w:val="center"/>
          </w:tcPr>
          <w:p w:rsidR="0086354D" w:rsidRPr="00802AB8" w:rsidRDefault="0086354D" w:rsidP="00F010CD">
            <w:pPr>
              <w:spacing w:line="276" w:lineRule="auto"/>
              <w:jc w:val="center"/>
              <w:rPr>
                <w:sz w:val="20"/>
                <w:szCs w:val="20"/>
                <w:lang w:eastAsia="ko-KR"/>
              </w:rPr>
            </w:pPr>
            <w:r>
              <w:rPr>
                <w:sz w:val="20"/>
                <w:szCs w:val="20"/>
                <w:lang w:eastAsia="ko-KR"/>
              </w:rPr>
              <w:t>0</w:t>
            </w:r>
          </w:p>
        </w:tc>
        <w:tc>
          <w:tcPr>
            <w:tcW w:w="1843" w:type="dxa"/>
            <w:vAlign w:val="center"/>
          </w:tcPr>
          <w:p w:rsidR="0086354D" w:rsidRPr="00802AB8" w:rsidRDefault="0086354D" w:rsidP="00F010CD">
            <w:pPr>
              <w:spacing w:line="276" w:lineRule="auto"/>
              <w:jc w:val="center"/>
              <w:rPr>
                <w:sz w:val="20"/>
                <w:szCs w:val="20"/>
                <w:lang w:eastAsia="ko-KR"/>
              </w:rPr>
            </w:pPr>
            <w:r>
              <w:rPr>
                <w:sz w:val="20"/>
                <w:szCs w:val="20"/>
                <w:lang w:eastAsia="ko-KR"/>
              </w:rPr>
              <w:t>1</w:t>
            </w:r>
          </w:p>
        </w:tc>
        <w:tc>
          <w:tcPr>
            <w:tcW w:w="1984" w:type="dxa"/>
            <w:vAlign w:val="center"/>
          </w:tcPr>
          <w:p w:rsidR="0086354D" w:rsidRPr="00802AB8" w:rsidRDefault="0086354D" w:rsidP="00F010CD">
            <w:pPr>
              <w:pStyle w:val="Tekstprzypisudolnego"/>
              <w:spacing w:line="276" w:lineRule="auto"/>
              <w:jc w:val="center"/>
              <w:rPr>
                <w:noProof w:val="0"/>
                <w:lang w:eastAsia="ko-KR"/>
              </w:rPr>
            </w:pPr>
            <w:r>
              <w:rPr>
                <w:noProof w:val="0"/>
                <w:lang w:eastAsia="ko-KR"/>
              </w:rPr>
              <w:t>0</w:t>
            </w:r>
          </w:p>
        </w:tc>
        <w:tc>
          <w:tcPr>
            <w:tcW w:w="2835" w:type="dxa"/>
            <w:vAlign w:val="center"/>
          </w:tcPr>
          <w:p w:rsidR="0086354D" w:rsidRPr="00802AB8" w:rsidRDefault="0086354D" w:rsidP="00F010CD">
            <w:pPr>
              <w:spacing w:line="276" w:lineRule="auto"/>
              <w:jc w:val="center"/>
              <w:rPr>
                <w:sz w:val="20"/>
                <w:szCs w:val="20"/>
                <w:lang w:eastAsia="ko-KR"/>
              </w:rPr>
            </w:pPr>
            <w:r>
              <w:rPr>
                <w:sz w:val="20"/>
                <w:szCs w:val="20"/>
                <w:lang w:eastAsia="ko-KR"/>
              </w:rPr>
              <w:t>0</w:t>
            </w:r>
          </w:p>
        </w:tc>
      </w:tr>
      <w:tr w:rsidR="0086354D" w:rsidTr="00CB1597">
        <w:trPr>
          <w:trHeight w:val="567"/>
        </w:trPr>
        <w:tc>
          <w:tcPr>
            <w:tcW w:w="2410" w:type="dxa"/>
            <w:shd w:val="clear" w:color="auto" w:fill="DDD9C3"/>
            <w:vAlign w:val="center"/>
          </w:tcPr>
          <w:p w:rsidR="0086354D" w:rsidRDefault="0086354D" w:rsidP="00F010CD">
            <w:pPr>
              <w:spacing w:line="276" w:lineRule="auto"/>
              <w:rPr>
                <w:b/>
                <w:sz w:val="20"/>
                <w:lang w:eastAsia="ko-KR"/>
              </w:rPr>
            </w:pPr>
            <w:r>
              <w:rPr>
                <w:b/>
                <w:sz w:val="20"/>
                <w:lang w:eastAsia="ko-KR"/>
              </w:rPr>
              <w:t>OGÓŁEM</w:t>
            </w:r>
          </w:p>
        </w:tc>
        <w:tc>
          <w:tcPr>
            <w:tcW w:w="1276" w:type="dxa"/>
            <w:shd w:val="clear" w:color="auto" w:fill="DDD9C3"/>
            <w:vAlign w:val="center"/>
          </w:tcPr>
          <w:p w:rsidR="0086354D" w:rsidRDefault="0086354D" w:rsidP="00F010CD">
            <w:pPr>
              <w:spacing w:line="276" w:lineRule="auto"/>
              <w:jc w:val="center"/>
              <w:rPr>
                <w:b/>
                <w:sz w:val="20"/>
                <w:lang w:eastAsia="ko-KR"/>
              </w:rPr>
            </w:pPr>
            <w:r>
              <w:rPr>
                <w:b/>
                <w:sz w:val="20"/>
                <w:lang w:eastAsia="ko-KR"/>
              </w:rPr>
              <w:t>11</w:t>
            </w:r>
          </w:p>
        </w:tc>
        <w:tc>
          <w:tcPr>
            <w:tcW w:w="1843" w:type="dxa"/>
            <w:shd w:val="clear" w:color="auto" w:fill="DDD9C3"/>
            <w:vAlign w:val="center"/>
          </w:tcPr>
          <w:p w:rsidR="0086354D" w:rsidRDefault="0086354D" w:rsidP="00F010CD">
            <w:pPr>
              <w:spacing w:line="276" w:lineRule="auto"/>
              <w:jc w:val="center"/>
              <w:rPr>
                <w:b/>
                <w:sz w:val="20"/>
                <w:lang w:eastAsia="ko-KR"/>
              </w:rPr>
            </w:pPr>
            <w:r>
              <w:rPr>
                <w:b/>
                <w:sz w:val="20"/>
                <w:lang w:eastAsia="ko-KR"/>
              </w:rPr>
              <w:t>86</w:t>
            </w:r>
          </w:p>
        </w:tc>
        <w:tc>
          <w:tcPr>
            <w:tcW w:w="1984" w:type="dxa"/>
            <w:shd w:val="clear" w:color="auto" w:fill="DDD9C3"/>
            <w:vAlign w:val="center"/>
          </w:tcPr>
          <w:p w:rsidR="0086354D" w:rsidRDefault="0086354D" w:rsidP="00F010CD">
            <w:pPr>
              <w:pStyle w:val="Tekstprzypisudolnego"/>
              <w:spacing w:line="276" w:lineRule="auto"/>
              <w:jc w:val="center"/>
              <w:rPr>
                <w:b/>
                <w:noProof w:val="0"/>
                <w:szCs w:val="24"/>
                <w:lang w:eastAsia="ko-KR"/>
              </w:rPr>
            </w:pPr>
            <w:r>
              <w:rPr>
                <w:b/>
                <w:noProof w:val="0"/>
                <w:szCs w:val="24"/>
                <w:lang w:eastAsia="ko-KR"/>
              </w:rPr>
              <w:t>11</w:t>
            </w:r>
          </w:p>
        </w:tc>
        <w:tc>
          <w:tcPr>
            <w:tcW w:w="2835" w:type="dxa"/>
            <w:shd w:val="clear" w:color="auto" w:fill="DDD9C3"/>
            <w:vAlign w:val="center"/>
          </w:tcPr>
          <w:p w:rsidR="0086354D" w:rsidRDefault="0086354D" w:rsidP="00F010CD">
            <w:pPr>
              <w:spacing w:line="276" w:lineRule="auto"/>
              <w:jc w:val="center"/>
              <w:rPr>
                <w:b/>
                <w:sz w:val="20"/>
                <w:lang w:eastAsia="ko-KR"/>
              </w:rPr>
            </w:pPr>
            <w:r>
              <w:rPr>
                <w:b/>
                <w:sz w:val="20"/>
                <w:lang w:eastAsia="ko-KR"/>
              </w:rPr>
              <w:t>8</w:t>
            </w:r>
          </w:p>
        </w:tc>
      </w:tr>
    </w:tbl>
    <w:p w:rsidR="00F23223" w:rsidRPr="00A852A2" w:rsidRDefault="00F23223" w:rsidP="00F010CD">
      <w:pPr>
        <w:shd w:val="clear" w:color="auto" w:fill="FFFFFF"/>
        <w:spacing w:line="276" w:lineRule="auto"/>
        <w:jc w:val="both"/>
      </w:pPr>
    </w:p>
    <w:p w:rsidR="00F37335" w:rsidRPr="00642935" w:rsidRDefault="00F37335" w:rsidP="00F010CD">
      <w:pPr>
        <w:pStyle w:val="Tekstpodstawowywcity"/>
        <w:spacing w:before="120" w:after="120" w:line="276" w:lineRule="auto"/>
        <w:ind w:left="0" w:firstLine="0"/>
        <w:rPr>
          <w:b/>
          <w:bCs/>
        </w:rPr>
      </w:pPr>
      <w:r w:rsidRPr="00CD7957">
        <w:rPr>
          <w:b/>
          <w:bCs/>
        </w:rPr>
        <w:t>Wyniki kontroli (rodza</w:t>
      </w:r>
      <w:r>
        <w:rPr>
          <w:b/>
          <w:bCs/>
        </w:rPr>
        <w:t>je/kategorie, nieprawidłowości, uchybienia</w:t>
      </w:r>
      <w:r w:rsidRPr="00642935">
        <w:rPr>
          <w:b/>
          <w:bCs/>
        </w:rPr>
        <w:t>):</w:t>
      </w:r>
    </w:p>
    <w:p w:rsidR="00F37335" w:rsidRDefault="00F37335" w:rsidP="00F010CD">
      <w:pPr>
        <w:shd w:val="clear" w:color="auto" w:fill="FFFFFF"/>
        <w:spacing w:line="276" w:lineRule="auto"/>
        <w:jc w:val="both"/>
      </w:pPr>
      <w:r w:rsidRPr="00A852A2">
        <w:t xml:space="preserve">Większość skontrolowanych projektów została zrealizowana bez uchybień lub z nieistotnymi zastrzeżeniami. W </w:t>
      </w:r>
      <w:r>
        <w:t xml:space="preserve">niektórych </w:t>
      </w:r>
      <w:r w:rsidRPr="00A852A2">
        <w:t>przypadkach wykryto uchybienia mające skutek finansowy: uznanie części lub całości wydatków za niekwalifikowane, zastosowanie korekty fina</w:t>
      </w:r>
      <w:r>
        <w:t xml:space="preserve">nsowej w związku z naruszeniami </w:t>
      </w:r>
      <w:r>
        <w:rPr>
          <w:i/>
        </w:rPr>
        <w:t>u</w:t>
      </w:r>
      <w:r w:rsidRPr="00CD7957">
        <w:rPr>
          <w:i/>
        </w:rPr>
        <w:t>stawy Prawo zamówień publicznych</w:t>
      </w:r>
      <w:r w:rsidRPr="00A852A2">
        <w:t xml:space="preserve"> lub uchybienia skutkujące wstrzymaniem płatności do czasu wyjaśnienia sprawy, np.:</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3F2FF8">
        <w:t xml:space="preserve">naruszenie art. 7 ust. 1 </w:t>
      </w:r>
      <w:r>
        <w:t xml:space="preserve">oraz </w:t>
      </w:r>
      <w:r w:rsidRPr="009179E4">
        <w:t xml:space="preserve">art. 22 ust. 2 </w:t>
      </w:r>
      <w:r w:rsidRPr="003F2FF8">
        <w:t>ustawy Pzp, poprzez określenie kryteriów oceny ofert, w sposób który mógłby utrudnić uczciwą konkurencję oraz nie zapewni</w:t>
      </w:r>
      <w:r>
        <w:t>e</w:t>
      </w:r>
      <w:r w:rsidRPr="003F2FF8">
        <w:t xml:space="preserve"> równego traktowania wszystkich wykonawców</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171DBD">
        <w:t xml:space="preserve">nie </w:t>
      </w:r>
      <w:r>
        <w:t xml:space="preserve">złożenie przez </w:t>
      </w:r>
      <w:r w:rsidRPr="00171DBD">
        <w:t>wszystkie osoby wykonujące czynności w postępowaniu o</w:t>
      </w:r>
      <w:r>
        <w:t xml:space="preserve"> udzielenie zamówienia </w:t>
      </w:r>
      <w:r w:rsidRPr="00171DBD">
        <w:t>pisemne</w:t>
      </w:r>
      <w:r>
        <w:t>go oświadczenia</w:t>
      </w:r>
      <w:r w:rsidRPr="00171DBD">
        <w:t xml:space="preserve"> o braku lub istnieniu okoliczności, o których mowa w art. 17 ust. 1 ustawy </w:t>
      </w:r>
      <w:r>
        <w:t>Pzp</w:t>
      </w:r>
      <w:r w:rsidRPr="00171DBD">
        <w:t>, pod rygorem odpowiedzialnoś</w:t>
      </w:r>
      <w:r>
        <w:t>ci karnej za fałszywe zeznania;</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9179E4">
        <w:t>naruszenie art. 25 ust. 1 ustawy Pzp</w:t>
      </w:r>
      <w:r>
        <w:t>,</w:t>
      </w:r>
      <w:r w:rsidRPr="009179E4">
        <w:t xml:space="preserve"> w związku z nieumieszczeniem w ogłoszeniu o zamówieniu, informacji dotyczących dokumentów, jakie powinny zostać złożone przez wykonawców mających miejsce zamieszkania lub siedzibę poza terytorium  Rzeczpospolitej Polskiej</w:t>
      </w:r>
      <w:r>
        <w:t xml:space="preserve">, a także </w:t>
      </w:r>
      <w:r w:rsidRPr="00171DBD">
        <w:t>poprzez żądanie oświadczeń lub dokumentów, które nie są niezbędne do przeprowadzenia postępowania</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171DBD">
        <w:t>naruszenie art. 29 ust. 2</w:t>
      </w:r>
      <w:r>
        <w:t xml:space="preserve"> i 3</w:t>
      </w:r>
      <w:r w:rsidRPr="00171DBD">
        <w:t xml:space="preserve"> Pzp, poprzez opisanie przedmiotu zamówienia w</w:t>
      </w:r>
      <w:r>
        <w:t> </w:t>
      </w:r>
      <w:r w:rsidRPr="00171DBD">
        <w:t>sposób, który mógłby utrudniać uczciwą konkurencję</w:t>
      </w:r>
      <w:r>
        <w:t xml:space="preserve">, w szczególności </w:t>
      </w:r>
      <w:r w:rsidRPr="00470436">
        <w:t>poprzez wskazanie znaków towarowych z pominięciem wyrazów „lub równoważne”</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naruszenie art. 32 ust. 2 ustawy Pzp, poprzez podzielenie zamówienia na części;</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naruszenie art. 36 ust. 5 ustawy Pzp, poprzez ograniczenie możliwości podwykonawstwa;</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9179E4">
        <w:t>naruszenie art. 38 ust. 4a punkt 1 ustawy Pzp</w:t>
      </w:r>
      <w:r>
        <w:t>,</w:t>
      </w:r>
      <w:r w:rsidRPr="009179E4">
        <w:t xml:space="preserve"> </w:t>
      </w:r>
      <w:r>
        <w:t>poprzez</w:t>
      </w:r>
      <w:r w:rsidRPr="009179E4">
        <w:t xml:space="preserve"> nieopublikowanie w</w:t>
      </w:r>
      <w:r>
        <w:t> </w:t>
      </w:r>
      <w:r w:rsidRPr="009179E4">
        <w:t>Biuletynie Zamówień Publicznych przez Zamawiającego informacji o zmianie terminu składania ofert</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C66818">
        <w:t>w ogłoszeniu o zamówi</w:t>
      </w:r>
      <w:r>
        <w:t>eniu zamieszczonym w siedzibie z</w:t>
      </w:r>
      <w:r w:rsidRPr="00C66818">
        <w:t>amawiającego nie zamieszczono informacji o dacie zamieszczenia ogłoszenia o zamówieniu w</w:t>
      </w:r>
      <w:r>
        <w:t> </w:t>
      </w:r>
      <w:r w:rsidRPr="00C66818">
        <w:t>Biuletynie Zamówień Publicznych czym naruszono art. 40, ust. 6, pkt 3</w:t>
      </w:r>
      <w:r>
        <w:t xml:space="preserve"> ustawy Pzp,</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naruszenie art. 41 pkt 9 ustawy Pzp, poprzez opisanie</w:t>
      </w:r>
      <w:r w:rsidRPr="00E86D99">
        <w:t xml:space="preserve"> kryteri</w:t>
      </w:r>
      <w:r>
        <w:t>ów</w:t>
      </w:r>
      <w:r w:rsidRPr="00E86D99">
        <w:t xml:space="preserve"> udzielenia zamówienia w ogłoszeniu o zamówieniu przekazanym Urzędowi Oficjalnych Publikacji Wspólnot Europejskich jedynie poprzez odesłanie do SIWZ (odpłatnego i zgodnie z ówczesnym stanem prawnym nieudostępnionego na stronie www). Wykonawcy korzystający z Suplementu do Dziennika Urzędowego Unii Europejskiej nie mogli się zapoznać z kryteriami udzielenia zamówienia, co </w:t>
      </w:r>
      <w:r w:rsidRPr="00E86D99">
        <w:lastRenderedPageBreak/>
        <w:t xml:space="preserve">prowadziło do naruszenia art. 7 ust. 1 </w:t>
      </w:r>
      <w:r>
        <w:t xml:space="preserve">ustawy Pzp </w:t>
      </w:r>
      <w:r w:rsidRPr="00E86D99">
        <w:t>ze względu na nierówne traktowanie wykonawcó</w:t>
      </w:r>
      <w:r>
        <w:t>w do udziału w tym postępowaniu;</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 xml:space="preserve">udzielenie zamówienia w trybie negocjacji bez ogłoszenia, przy </w:t>
      </w:r>
      <w:r w:rsidRPr="00D22851">
        <w:t>niespełnieni</w:t>
      </w:r>
      <w:r>
        <w:t>u</w:t>
      </w:r>
      <w:r w:rsidRPr="00D22851">
        <w:t xml:space="preserve"> przez Zamawiającego przesłanki z art.</w:t>
      </w:r>
      <w:r>
        <w:t> </w:t>
      </w:r>
      <w:r w:rsidRPr="00D22851">
        <w:t>62 ust 1 pkt. 4 ustawy Pzp, tj. pilnej potrzeby udzielenia zamówienia niewynikającej z przyczyn leżących po stronie Zamawiającego, której wcześ</w:t>
      </w:r>
      <w:r>
        <w:t>niej nie można było przewidzieć;</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911188">
        <w:t>naruszenie art. 63 ust. 3 ustawy Pzp, poprzez nie zaproszenie do negocjacji minimalnej liczby wykonawców zapewniającej konkurencję</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D22851">
        <w:t>udziel</w:t>
      </w:r>
      <w:r>
        <w:t>enie</w:t>
      </w:r>
      <w:r w:rsidRPr="00D22851">
        <w:t xml:space="preserve"> zamówienia na dostawę w trybie z wolnej ręki </w:t>
      </w:r>
      <w:r>
        <w:t>nie spełniając przy tym koniecznych</w:t>
      </w:r>
      <w:r w:rsidRPr="00D22851">
        <w:t xml:space="preserve"> przesłane</w:t>
      </w:r>
      <w:r>
        <w:t>k zawartych w</w:t>
      </w:r>
      <w:r w:rsidRPr="00D22851">
        <w:t xml:space="preserve"> art. 67 ust 1 pkt. 5 ustawy Pzp</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2860B9">
        <w:t xml:space="preserve">przeprowadzenie w sposób nieuprawniony zamówienia w trybie zapytania o cenę, z naruszeniem art. 70 </w:t>
      </w:r>
      <w:r>
        <w:t>oraz wszczęcie postępowania</w:t>
      </w:r>
      <w:r w:rsidRPr="002860B9">
        <w:t xml:space="preserve"> z naruszeniem art. 71 ust. 1 ustawy Pzp</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naruszenie art. 95 ust. 1 ustawy Pzp, poprzez n</w:t>
      </w:r>
      <w:r w:rsidRPr="00B11D4C">
        <w:t>ie zachowan</w:t>
      </w:r>
      <w:r>
        <w:t>ie</w:t>
      </w:r>
      <w:r w:rsidRPr="00B11D4C">
        <w:t xml:space="preserve"> wymogu niezwłoczności przy zamieszczaniu ogłoszenia o udzieleniu zamówienia w</w:t>
      </w:r>
      <w:r>
        <w:t> </w:t>
      </w:r>
      <w:r w:rsidRPr="00B11D4C">
        <w:t>B</w:t>
      </w:r>
      <w:r>
        <w:t>iuletynie Zamówień Publicznych;</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 xml:space="preserve">przedłużenie terminu realizacji umowy, podczas gdy zamawiający </w:t>
      </w:r>
      <w:r w:rsidRPr="00911188">
        <w:t xml:space="preserve">nie przewidział możliwości dokonania takiej zmiany w ogłoszeniu o zamówieniu lub SIWZ, </w:t>
      </w:r>
      <w:r>
        <w:t xml:space="preserve">co </w:t>
      </w:r>
      <w:r w:rsidRPr="00911188">
        <w:t>stanowi naruszenie art. 144 ust. 1 ustawy Pzp</w:t>
      </w:r>
      <w:r>
        <w:t>;</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z</w:t>
      </w:r>
      <w:r w:rsidRPr="00C66818">
        <w:t>amawiający zamieścił na własnej stronie internetowej informację o</w:t>
      </w:r>
      <w:r>
        <w:t> </w:t>
      </w:r>
      <w:r w:rsidRPr="00C66818">
        <w:t>rozstrzygnięciu protestu</w:t>
      </w:r>
      <w:r>
        <w:t>,</w:t>
      </w:r>
      <w:r w:rsidRPr="00C66818">
        <w:t xml:space="preserve"> nie </w:t>
      </w:r>
      <w:r>
        <w:t>informując przy tym</w:t>
      </w:r>
      <w:r w:rsidRPr="00C66818">
        <w:t xml:space="preserve"> pisemnie protestującego o</w:t>
      </w:r>
      <w:r>
        <w:t> oddaleniu protestu, naruszając</w:t>
      </w:r>
      <w:r w:rsidRPr="00C66818">
        <w:t xml:space="preserve"> tym samym art. 183, ust. 4</w:t>
      </w:r>
      <w:r>
        <w:t xml:space="preserve"> ustawy Pzp;</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brak naliczenia przez b</w:t>
      </w:r>
      <w:r w:rsidRPr="00A852A2">
        <w:t xml:space="preserve">eneficjenta odsetek za nieterminowe </w:t>
      </w:r>
      <w:r>
        <w:t>dostarczenie sprzętu (wobec Dostawcy),</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s</w:t>
      </w:r>
      <w:r w:rsidRPr="00A852A2">
        <w:t xml:space="preserve">twierdzono koszty niekwalifikowalne – zgodnie z </w:t>
      </w:r>
      <w:r>
        <w:rPr>
          <w:i/>
        </w:rPr>
        <w:t>w</w:t>
      </w:r>
      <w:r w:rsidRPr="00CD7957">
        <w:rPr>
          <w:i/>
        </w:rPr>
        <w:t>ytycznymi w sprawie kwalifikowalności wydatków</w:t>
      </w:r>
      <w:r w:rsidRPr="00A852A2">
        <w:t>, jak również w związku</w:t>
      </w:r>
      <w:r>
        <w:t xml:space="preserve"> z zapisami umowy lub wniosku o </w:t>
      </w:r>
      <w:r w:rsidRPr="00A852A2">
        <w:t>dofinansowanie.</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generowanie dochodów, które nie zostały przedstawione we wniosku o płatność końcową oraz nie były uwzględnione w analizie finansowej, we wniosku o dofinansowanie,</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nie osiągnięcie planowanych wskaźników produktów/rezultatów skutkujących proporcjonalnym pomniejszeniem wysokości kosztów kwalifikowalnych,</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przedłożenie przez beneficjenta do refundacji faktur, nie związanych z przedmiotowym projektem,</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rsidRPr="001A549B">
        <w:t xml:space="preserve">dokonywanie na dokumentach księgowych poprawek korektorem, </w:t>
      </w:r>
      <w:r>
        <w:t>co stanowi naruszenie</w:t>
      </w:r>
      <w:r w:rsidRPr="001A549B">
        <w:t xml:space="preserve"> art. 25 ust. 1 ustawy o rachunkowośc</w:t>
      </w:r>
      <w:r>
        <w:t>i,</w:t>
      </w:r>
    </w:p>
    <w:p w:rsidR="00F37335" w:rsidRDefault="00F37335" w:rsidP="00F010CD">
      <w:pPr>
        <w:pStyle w:val="Akapitzlist"/>
        <w:widowControl w:val="0"/>
        <w:numPr>
          <w:ilvl w:val="0"/>
          <w:numId w:val="10"/>
        </w:numPr>
        <w:shd w:val="clear" w:color="auto" w:fill="FFFFFF"/>
        <w:autoSpaceDE w:val="0"/>
        <w:autoSpaceDN w:val="0"/>
        <w:adjustRightInd w:val="0"/>
        <w:spacing w:line="276" w:lineRule="auto"/>
        <w:ind w:left="1134" w:hanging="357"/>
        <w:contextualSpacing w:val="0"/>
        <w:jc w:val="both"/>
      </w:pPr>
      <w:r>
        <w:t>nie przeprowadzenie obowiązkowego audytu w projekcie o wartości przekraczającej 30 mln zł (dotyczy projektu obejmującego roboty budowlane),</w:t>
      </w:r>
    </w:p>
    <w:p w:rsidR="00F37335" w:rsidRDefault="00F37335" w:rsidP="00F010CD">
      <w:pPr>
        <w:pStyle w:val="Akapitzlist"/>
        <w:widowControl w:val="0"/>
        <w:numPr>
          <w:ilvl w:val="0"/>
          <w:numId w:val="10"/>
        </w:numPr>
        <w:shd w:val="clear" w:color="auto" w:fill="FFFFFF"/>
        <w:autoSpaceDE w:val="0"/>
        <w:autoSpaceDN w:val="0"/>
        <w:adjustRightInd w:val="0"/>
        <w:spacing w:after="120" w:line="276" w:lineRule="auto"/>
        <w:ind w:left="1134" w:hanging="357"/>
        <w:contextualSpacing w:val="0"/>
        <w:jc w:val="both"/>
      </w:pPr>
      <w:r>
        <w:t>brak uzyskania przez beneficjenta niezbędnych decyzji, np. dot. pozwolenia na użytkowanie obiektu – wstrzymanie refundacji wniosku o płatność końcową, do czasu uzyskanie stosownych decyzji,</w:t>
      </w:r>
    </w:p>
    <w:p w:rsidR="00F37335" w:rsidRDefault="00F37335" w:rsidP="00F010CD">
      <w:pPr>
        <w:shd w:val="clear" w:color="auto" w:fill="FFFFFF"/>
        <w:spacing w:after="240" w:line="276" w:lineRule="auto"/>
        <w:jc w:val="both"/>
        <w:rPr>
          <w:i/>
          <w:iCs/>
        </w:rPr>
      </w:pPr>
      <w:r w:rsidRPr="00A852A2">
        <w:t xml:space="preserve">Podczas przeprowadzonych kontroli nie stwierdzono znaczącej modyfikacji projektów zgodnie z </w:t>
      </w:r>
      <w:r w:rsidRPr="00A852A2">
        <w:rPr>
          <w:i/>
          <w:iCs/>
        </w:rPr>
        <w:t>art. 57 rozporządzenia nr 1083/2006.</w:t>
      </w:r>
    </w:p>
    <w:p w:rsidR="00F23223" w:rsidRDefault="00E10564" w:rsidP="00F010CD">
      <w:pPr>
        <w:pStyle w:val="Tekstpodstawowywcity"/>
        <w:spacing w:before="120" w:after="240" w:line="276" w:lineRule="auto"/>
        <w:rPr>
          <w:b/>
          <w:bCs/>
        </w:rPr>
      </w:pPr>
      <w:r w:rsidRPr="00CD7957">
        <w:rPr>
          <w:b/>
          <w:bCs/>
        </w:rPr>
        <w:lastRenderedPageBreak/>
        <w:t>Działania pokontrolne</w:t>
      </w:r>
      <w:r w:rsidR="00404CB9">
        <w:rPr>
          <w:b/>
          <w:bCs/>
        </w:rPr>
        <w:t>:</w:t>
      </w:r>
    </w:p>
    <w:p w:rsidR="00F37335" w:rsidRDefault="00F37335" w:rsidP="00F010CD">
      <w:pPr>
        <w:pStyle w:val="Tekstpodstawowywcity"/>
        <w:spacing w:before="120" w:after="240" w:line="276" w:lineRule="auto"/>
        <w:ind w:left="0" w:firstLine="0"/>
      </w:pPr>
      <w:r>
        <w:t>Do wszystkich b</w:t>
      </w:r>
      <w:r w:rsidRPr="00A852A2">
        <w:t>eneficjentów u których w trakcie czynności kontrolnych stwierdzono uchybienia zostały wystosowane zalecenia pokontrolne. W zaleceniach został podany termin usunięcia uchybień</w:t>
      </w:r>
      <w:r>
        <w:t xml:space="preserve"> lub jeżeli zalecenia mają charakter ogólny - wówczas beneficjenci są zobowiązani do stosowania zaleceń od momentu ich dostarczenia</w:t>
      </w:r>
      <w:r w:rsidRPr="00A852A2">
        <w:t xml:space="preserve">. Realizacja zaleceń pokontrolnych jest </w:t>
      </w:r>
      <w:r>
        <w:t>przeprowadzona do</w:t>
      </w:r>
      <w:r w:rsidRPr="00A852A2">
        <w:t xml:space="preserve"> terminu na ich wykonanie.</w:t>
      </w:r>
    </w:p>
    <w:p w:rsidR="00E10564" w:rsidRDefault="0002282F" w:rsidP="003E29FF">
      <w:pPr>
        <w:pStyle w:val="Tekstpodstawowywcity"/>
        <w:numPr>
          <w:ilvl w:val="3"/>
          <w:numId w:val="11"/>
        </w:numPr>
        <w:spacing w:after="120" w:line="276" w:lineRule="auto"/>
        <w:rPr>
          <w:b/>
        </w:rPr>
      </w:pPr>
      <w:r>
        <w:t xml:space="preserve"> </w:t>
      </w:r>
      <w:r w:rsidR="00253F3C">
        <w:rPr>
          <w:b/>
        </w:rPr>
        <w:t>Kontrole</w:t>
      </w:r>
      <w:r w:rsidRPr="0002282F">
        <w:rPr>
          <w:b/>
        </w:rPr>
        <w:t xml:space="preserve"> w ramach priorytetu X Pomoc techniczna</w:t>
      </w:r>
      <w:r w:rsidR="00253F3C">
        <w:rPr>
          <w:b/>
        </w:rPr>
        <w:t>:</w:t>
      </w:r>
    </w:p>
    <w:p w:rsidR="00F37335" w:rsidRDefault="00F37335" w:rsidP="00F010CD">
      <w:pPr>
        <w:shd w:val="clear" w:color="auto" w:fill="FFFFFF"/>
        <w:spacing w:line="276" w:lineRule="auto"/>
        <w:jc w:val="both"/>
      </w:pPr>
      <w:r w:rsidRPr="00E26779">
        <w:t xml:space="preserve">Za kontrolę projektów i dokumentacji w zakresie Rocznych Planów Działań IZ RPO WSL oraz IP2 RPO WSL </w:t>
      </w:r>
      <w:r>
        <w:t>dla</w:t>
      </w:r>
      <w:r w:rsidRPr="00E26779">
        <w:t xml:space="preserve"> </w:t>
      </w:r>
      <w:r w:rsidRPr="00E26779">
        <w:rPr>
          <w:i/>
        </w:rPr>
        <w:t>Priorytetu X Pomoc Techniczna</w:t>
      </w:r>
      <w:r w:rsidRPr="00E26779">
        <w:t xml:space="preserve"> odpowiedzialny jest</w:t>
      </w:r>
      <w:r>
        <w:t xml:space="preserve"> w ramach IZ RPO WSL</w:t>
      </w:r>
      <w:r w:rsidRPr="00E26779">
        <w:t xml:space="preserve"> Wydział Kontroli.</w:t>
      </w:r>
      <w:r>
        <w:t xml:space="preserve"> </w:t>
      </w:r>
      <w:r w:rsidRPr="001C302C">
        <w:t>W okresie sprawozdawczym przeprowadz</w:t>
      </w:r>
      <w:r>
        <w:t>ono</w:t>
      </w:r>
      <w:r w:rsidRPr="001C302C">
        <w:t xml:space="preserve"> </w:t>
      </w:r>
      <w:r>
        <w:t xml:space="preserve">1 </w:t>
      </w:r>
      <w:r w:rsidRPr="001C302C">
        <w:t>kontrol</w:t>
      </w:r>
      <w:r>
        <w:t>ę</w:t>
      </w:r>
      <w:r w:rsidRPr="001C302C">
        <w:t xml:space="preserve"> w ram</w:t>
      </w:r>
      <w:r>
        <w:t>ach Priorytetu Pomoc Techniczna, w ramach której stwierdzono szereg uchybień – zarówno formalnych, nie mających skutków finansowych, jak i niosących za sobą skutki finansowe dla beneficjenta:</w:t>
      </w:r>
    </w:p>
    <w:p w:rsidR="00F37335" w:rsidRDefault="00F37335" w:rsidP="00A937EA">
      <w:pPr>
        <w:numPr>
          <w:ilvl w:val="0"/>
          <w:numId w:val="38"/>
        </w:numPr>
        <w:shd w:val="clear" w:color="auto" w:fill="FFFFFF"/>
        <w:spacing w:line="276" w:lineRule="auto"/>
        <w:ind w:left="1134" w:hanging="425"/>
        <w:jc w:val="both"/>
      </w:pPr>
      <w:r>
        <w:t xml:space="preserve">Korekta kwoty wydatków kwalifikowanych we wniosku o płatność końcową </w:t>
      </w:r>
      <w:r>
        <w:br/>
        <w:t xml:space="preserve">nr WNP-RPSL.10.01.00-00-006/08-19-v01 w wysokości 1.821,28zł uwzględniająca pomniejszenie przysługującej pracownikowi diety o 15% w związku z tym, iż pracownik otrzymywał częściowe wyżywienie w postaci śniadania podczas pobytu na delegacji zagranicznej; </w:t>
      </w:r>
    </w:p>
    <w:p w:rsidR="00F37335" w:rsidRDefault="00F37335" w:rsidP="00A937EA">
      <w:pPr>
        <w:numPr>
          <w:ilvl w:val="0"/>
          <w:numId w:val="38"/>
        </w:numPr>
        <w:shd w:val="clear" w:color="auto" w:fill="FFFFFF"/>
        <w:spacing w:line="276" w:lineRule="auto"/>
        <w:ind w:left="1134" w:hanging="425"/>
        <w:jc w:val="both"/>
      </w:pPr>
      <w:r>
        <w:t xml:space="preserve">Przekroczenie terminu złożenia wniosku o płatność końcową </w:t>
      </w:r>
      <w:r>
        <w:br/>
        <w:t>nr WNP-RPSL.10.01.00-00-006/08-19-v01 o 99 dni;</w:t>
      </w:r>
    </w:p>
    <w:p w:rsidR="00F37335" w:rsidRDefault="00F37335" w:rsidP="00A937EA">
      <w:pPr>
        <w:numPr>
          <w:ilvl w:val="0"/>
          <w:numId w:val="38"/>
        </w:numPr>
        <w:shd w:val="clear" w:color="auto" w:fill="FFFFFF"/>
        <w:spacing w:line="276" w:lineRule="auto"/>
        <w:ind w:left="1134" w:hanging="425"/>
        <w:jc w:val="both"/>
      </w:pPr>
      <w:r>
        <w:t>Błąd w numeracji zarządzenia nr SCP.ZD.0131-27/09 z dnia 2.10.2009r. ;</w:t>
      </w:r>
    </w:p>
    <w:p w:rsidR="00F37335" w:rsidRDefault="00F37335" w:rsidP="00A937EA">
      <w:pPr>
        <w:numPr>
          <w:ilvl w:val="0"/>
          <w:numId w:val="38"/>
        </w:numPr>
        <w:shd w:val="clear" w:color="auto" w:fill="FFFFFF"/>
        <w:spacing w:line="276" w:lineRule="auto"/>
        <w:ind w:left="1134" w:hanging="425"/>
        <w:jc w:val="both"/>
      </w:pPr>
      <w:r>
        <w:t xml:space="preserve">Nie stosowanie § 14 Regulaminu udzielania zamówień publicznych w Śląskim Centrum Przedsiębiorczości w Chorzowie zgodnie, z którym „wniosek o udzielenie zamówienia powinien zawierać m.in. uzasadnienie potrzeby jego udzielenia; </w:t>
      </w:r>
    </w:p>
    <w:p w:rsidR="00F37335" w:rsidRDefault="00F37335" w:rsidP="00A937EA">
      <w:pPr>
        <w:numPr>
          <w:ilvl w:val="0"/>
          <w:numId w:val="38"/>
        </w:numPr>
        <w:shd w:val="clear" w:color="auto" w:fill="FFFFFF"/>
        <w:spacing w:line="276" w:lineRule="auto"/>
        <w:ind w:left="1134" w:hanging="425"/>
        <w:jc w:val="both"/>
      </w:pPr>
      <w:r>
        <w:t>Zgodnie z Regulaminem wprowadzonym Zarządzeniem z dnia 10.03.2008r., obowiązującym do dnia 22.04.2009r., wniosek powinien zawierać również informację, czy w danym roku kalendarzowym udzielano zamówień tego samego rodzaju wraz z ich określeniem wartości oraz informację, czy w danym roku kalendarzowym planuje się udzielenie zamówień tego samego rodzaju wraz z określeniem ich szacunkowej wartości”;</w:t>
      </w:r>
    </w:p>
    <w:p w:rsidR="00F37335" w:rsidRDefault="00F37335" w:rsidP="00A937EA">
      <w:pPr>
        <w:numPr>
          <w:ilvl w:val="0"/>
          <w:numId w:val="38"/>
        </w:numPr>
        <w:shd w:val="clear" w:color="auto" w:fill="FFFFFF"/>
        <w:spacing w:line="276" w:lineRule="auto"/>
        <w:ind w:left="1134" w:hanging="425"/>
        <w:jc w:val="both"/>
      </w:pPr>
      <w:r>
        <w:t>W postępowaniu nr SCP/ZP/331/1-47/09 nie wzięto pod uwagę kosztów wykonania przeglądów gwarancyjnych, co budzi wątpliwość, czy wybrana oferta była rzeczywiście najkorzystniejsza pod względem ceny;</w:t>
      </w:r>
    </w:p>
    <w:p w:rsidR="00F37335" w:rsidRDefault="00F37335" w:rsidP="00A937EA">
      <w:pPr>
        <w:numPr>
          <w:ilvl w:val="0"/>
          <w:numId w:val="38"/>
        </w:numPr>
        <w:shd w:val="clear" w:color="auto" w:fill="FFFFFF"/>
        <w:spacing w:line="276" w:lineRule="auto"/>
        <w:ind w:left="1134" w:hanging="425"/>
        <w:jc w:val="both"/>
      </w:pPr>
      <w:r>
        <w:t>W postępowaniu nr SCP/ZP/331/1-102/09 nie określono terminu gwarancji;</w:t>
      </w:r>
    </w:p>
    <w:p w:rsidR="00F37335" w:rsidRDefault="00F37335" w:rsidP="00A937EA">
      <w:pPr>
        <w:numPr>
          <w:ilvl w:val="0"/>
          <w:numId w:val="38"/>
        </w:numPr>
        <w:shd w:val="clear" w:color="auto" w:fill="FFFFFF"/>
        <w:spacing w:line="276" w:lineRule="auto"/>
        <w:ind w:left="1134" w:hanging="425"/>
        <w:jc w:val="both"/>
      </w:pPr>
      <w:r>
        <w:t>Do postępowań nr SCP/ZP/331/1-10/09, SCP/ZP/331/1-87/09, SCP/ZP/331/1-8/09 nie zawarto umów na piśmie wbrew wymogom Regulaminu udzielania zamówień publicznych w ŚCP, zgodnie, z którym przy zamówieniach, których wartość nie przekracza 3.500,00zł netto można nie sporządzać pisemnej umowy;</w:t>
      </w:r>
    </w:p>
    <w:p w:rsidR="00F37335" w:rsidRDefault="00F37335" w:rsidP="00A937EA">
      <w:pPr>
        <w:numPr>
          <w:ilvl w:val="0"/>
          <w:numId w:val="38"/>
        </w:numPr>
        <w:shd w:val="clear" w:color="auto" w:fill="FFFFFF"/>
        <w:spacing w:line="276" w:lineRule="auto"/>
        <w:ind w:left="1134" w:hanging="425"/>
        <w:jc w:val="both"/>
      </w:pPr>
      <w:r>
        <w:t>Pomyłki w wypełnianiu wniosków o płatność: brak numerów zamówienia publicznego, błędne numery faktur;</w:t>
      </w:r>
    </w:p>
    <w:p w:rsidR="00F37335" w:rsidRDefault="00F37335" w:rsidP="00A937EA">
      <w:pPr>
        <w:numPr>
          <w:ilvl w:val="0"/>
          <w:numId w:val="38"/>
        </w:numPr>
        <w:shd w:val="clear" w:color="auto" w:fill="FFFFFF"/>
        <w:spacing w:line="276" w:lineRule="auto"/>
        <w:ind w:left="1134" w:hanging="425"/>
        <w:jc w:val="both"/>
      </w:pPr>
      <w:r>
        <w:t xml:space="preserve">Brak jednolitej metody wyliczania wskaźników produktu „Liczba szkoleń…”: kilkakrotne liczenie kursu językowego – Umowa nr SCP/U/1/09 z dnia </w:t>
      </w:r>
      <w:r>
        <w:lastRenderedPageBreak/>
        <w:t>08.01.2009r. z firmą LEVEL sp. z o.o., nieuwzględnienie konferencji Stowarzyszenie Audytorów Wewnętrznych IIA Polska: Udział w dorocznej konferencji IIA Polska;</w:t>
      </w:r>
    </w:p>
    <w:p w:rsidR="00F37335" w:rsidRDefault="00F37335" w:rsidP="00A937EA">
      <w:pPr>
        <w:numPr>
          <w:ilvl w:val="0"/>
          <w:numId w:val="38"/>
        </w:numPr>
        <w:shd w:val="clear" w:color="auto" w:fill="FFFFFF"/>
        <w:spacing w:line="276" w:lineRule="auto"/>
        <w:ind w:left="1134" w:hanging="425"/>
        <w:jc w:val="both"/>
      </w:pPr>
      <w:r>
        <w:t>Na podstawie analizy dokumentacji księgowej dotyczącej usług oferowanych przez Biuro podróży Omnia stwierdzono, że wartość faktury nr BLM nr 03/10/09  dotyczącej delegacji nr 185/2009 oraz 186/2009  jest ponad trzykrotnie wyższa od ceny oferowanej przez hotel;</w:t>
      </w:r>
    </w:p>
    <w:p w:rsidR="00F37335" w:rsidRPr="001C302C" w:rsidRDefault="00F37335" w:rsidP="00A937EA">
      <w:pPr>
        <w:numPr>
          <w:ilvl w:val="0"/>
          <w:numId w:val="38"/>
        </w:numPr>
        <w:shd w:val="clear" w:color="auto" w:fill="FFFFFF"/>
        <w:spacing w:line="276" w:lineRule="auto"/>
        <w:ind w:left="1134" w:hanging="425"/>
        <w:jc w:val="both"/>
      </w:pPr>
      <w:r>
        <w:t>Brak aktualizacji podpisów osób upoważnionych do składania podpisów na dokumentach księgowych oraz zapłata rachunków przed ich uprzednim sprawdzeniem pod względem celowości, legalności i gospodarności.</w:t>
      </w:r>
    </w:p>
    <w:p w:rsidR="003501B6" w:rsidRDefault="003501B6" w:rsidP="00F010CD">
      <w:pPr>
        <w:spacing w:after="120" w:line="276" w:lineRule="auto"/>
        <w:ind w:left="360"/>
        <w:jc w:val="both"/>
        <w:rPr>
          <w:b/>
          <w:bCs/>
          <w:iCs/>
        </w:rPr>
      </w:pPr>
    </w:p>
    <w:p w:rsidR="00E10564" w:rsidRPr="00253F3C" w:rsidRDefault="00253F3C" w:rsidP="00F010CD">
      <w:pPr>
        <w:pStyle w:val="Tekstpodstawowywcity"/>
        <w:numPr>
          <w:ilvl w:val="3"/>
          <w:numId w:val="11"/>
        </w:numPr>
        <w:spacing w:line="276" w:lineRule="auto"/>
        <w:rPr>
          <w:b/>
        </w:rPr>
      </w:pPr>
      <w:r w:rsidRPr="00253F3C">
        <w:rPr>
          <w:b/>
        </w:rPr>
        <w:t xml:space="preserve">Instytucja Pośrednicząca Drugiego Stopnia (Śląskie Centrum Przedsiębiorczości) </w:t>
      </w:r>
    </w:p>
    <w:p w:rsidR="00650CCB" w:rsidRDefault="00E10564" w:rsidP="003E29FF">
      <w:pPr>
        <w:pStyle w:val="Tekstpodstawowywcity"/>
        <w:spacing w:after="120" w:line="276" w:lineRule="auto"/>
        <w:ind w:left="0" w:firstLine="0"/>
        <w:rPr>
          <w:b/>
          <w:bCs/>
        </w:rPr>
      </w:pPr>
      <w:r w:rsidRPr="00564C42">
        <w:rPr>
          <w:b/>
          <w:bCs/>
        </w:rPr>
        <w:t>Przebieg kontroli</w:t>
      </w:r>
      <w:r w:rsidR="005847CD">
        <w:rPr>
          <w:b/>
          <w:bCs/>
        </w:rPr>
        <w:t>:</w:t>
      </w:r>
    </w:p>
    <w:p w:rsidR="007C6B2C" w:rsidRPr="007C6B2C" w:rsidRDefault="00B33520" w:rsidP="00F010CD">
      <w:pPr>
        <w:spacing w:line="276" w:lineRule="auto"/>
        <w:jc w:val="both"/>
      </w:pPr>
      <w:r w:rsidRPr="00B33520">
        <w:t>W omawianym okresie sprawozdawczym IP2 RPO WSL skontr</w:t>
      </w:r>
      <w:r w:rsidR="001D211B">
        <w:t>olowała</w:t>
      </w:r>
      <w:r w:rsidRPr="00B33520">
        <w:t xml:space="preserve"> łącznie 32 projekty. Czynnoś</w:t>
      </w:r>
      <w:r w:rsidR="001D211B">
        <w:t>ciom kontrolnym poddane zostały</w:t>
      </w:r>
      <w:r w:rsidRPr="00B33520">
        <w:t xml:space="preserve"> projekty beneficjentów, zgodnie z wcześniej zaplanowanym doborem próby projektów do kontroli, obejmującym opisywany okres sprawozdawczy</w:t>
      </w:r>
      <w:r w:rsidR="007C6B2C" w:rsidRPr="007C6B2C">
        <w:t>.</w:t>
      </w:r>
    </w:p>
    <w:p w:rsidR="001D211B" w:rsidRDefault="001D211B" w:rsidP="00F010CD">
      <w:pPr>
        <w:spacing w:line="276" w:lineRule="auto"/>
        <w:jc w:val="both"/>
      </w:pPr>
      <w:r w:rsidRPr="001D211B">
        <w:t xml:space="preserve">W omawianym okresie sprawozdawczym nie przeprowadzono kontroli doraźnych </w:t>
      </w:r>
    </w:p>
    <w:p w:rsidR="001D211B" w:rsidRPr="001D211B" w:rsidRDefault="001D211B" w:rsidP="00F010CD">
      <w:pPr>
        <w:spacing w:line="276" w:lineRule="auto"/>
        <w:jc w:val="both"/>
      </w:pPr>
    </w:p>
    <w:p w:rsidR="001D211B" w:rsidRPr="001D211B" w:rsidRDefault="001D211B" w:rsidP="00F010CD">
      <w:pPr>
        <w:spacing w:line="276" w:lineRule="auto"/>
        <w:jc w:val="both"/>
      </w:pPr>
      <w:r w:rsidRPr="001D211B">
        <w:t>W omawianym okresie sprawozdawczym kontroli planowej zostało poddanych 32 projekty, zgodnie z zaplanowanym wcześniej doborem próby, zawartym w Rocznym Planie Kontroli na rok 2010.</w:t>
      </w:r>
    </w:p>
    <w:p w:rsidR="001D211B" w:rsidRPr="001D211B" w:rsidRDefault="001D211B" w:rsidP="00F010CD">
      <w:pPr>
        <w:spacing w:line="276" w:lineRule="auto"/>
        <w:jc w:val="both"/>
      </w:pPr>
    </w:p>
    <w:p w:rsidR="005E686B" w:rsidRDefault="00E10564" w:rsidP="00F010CD">
      <w:pPr>
        <w:pStyle w:val="Tekstpodstawowywcity"/>
        <w:spacing w:before="240" w:after="240" w:line="276" w:lineRule="auto"/>
        <w:rPr>
          <w:b/>
          <w:bCs/>
        </w:rPr>
      </w:pPr>
      <w:r w:rsidRPr="00CD7957">
        <w:rPr>
          <w:b/>
          <w:bCs/>
        </w:rPr>
        <w:t>Wyniki kontroli (rodza</w:t>
      </w:r>
      <w:r>
        <w:rPr>
          <w:b/>
          <w:bCs/>
        </w:rPr>
        <w:t xml:space="preserve">je/kategorie, </w:t>
      </w:r>
      <w:r w:rsidRPr="00CD7957">
        <w:rPr>
          <w:b/>
          <w:bCs/>
        </w:rPr>
        <w:t>nieprawidłowości, uchybień)</w:t>
      </w:r>
      <w:r>
        <w:rPr>
          <w:b/>
          <w:bCs/>
        </w:rPr>
        <w:t>:</w:t>
      </w:r>
    </w:p>
    <w:p w:rsidR="001D211B" w:rsidRPr="001D211B" w:rsidRDefault="001D211B" w:rsidP="00F010CD">
      <w:pPr>
        <w:spacing w:line="276" w:lineRule="auto"/>
        <w:jc w:val="both"/>
      </w:pPr>
      <w:r w:rsidRPr="001D211B">
        <w:t>W trakcie czynności kontrolnych najczęściej spotykano się z uchybieniami dotyczącymi:</w:t>
      </w:r>
    </w:p>
    <w:p w:rsidR="001D211B" w:rsidRPr="001D211B" w:rsidRDefault="001D211B" w:rsidP="00A937EA">
      <w:pPr>
        <w:pStyle w:val="Akapitzlist"/>
        <w:numPr>
          <w:ilvl w:val="0"/>
          <w:numId w:val="50"/>
        </w:numPr>
        <w:spacing w:line="276" w:lineRule="auto"/>
        <w:ind w:left="709"/>
        <w:jc w:val="both"/>
      </w:pPr>
      <w:r w:rsidRPr="001D211B">
        <w:t>działań informacyjno-promocyjnych realizowanych projektów, w szczególności wykonania materiałów promocyjnych, niezawierających wszystkich niezbędnych elementów określonych</w:t>
      </w:r>
      <w:r>
        <w:t xml:space="preserve"> w obowiązujących </w:t>
      </w:r>
      <w:r w:rsidRPr="001D211B">
        <w:rPr>
          <w:i/>
        </w:rPr>
        <w:t xml:space="preserve">Wytycznych IZ RPO WSL </w:t>
      </w:r>
      <w:r w:rsidRPr="001D211B">
        <w:t xml:space="preserve">dla beneficjentów w zakresie informacji i promocji, odpowiednim oznaczaniem zakupionego w ramach projektów sprzętu i wyposażenia, zamieszczania informacji niezawierającej wszystkich niezbędnych elementów określonych w obowiązujących Wytycznych IZ dla beneficjentów w zakresie informacji i promocji </w:t>
      </w:r>
      <w:r w:rsidR="00C57A6A">
        <w:t>o </w:t>
      </w:r>
      <w:r w:rsidRPr="001D211B">
        <w:t>współfinansowaniu ze środków UE na stronach internetowych beneficjentów oraz nie realizowaniem wszystkich zobowiązań informacyjno-promocyjnych wynikających z założeń zawartych we wnioskach aplikacyjnych,</w:t>
      </w:r>
    </w:p>
    <w:p w:rsidR="001D211B" w:rsidRPr="00C57A6A" w:rsidRDefault="001D211B" w:rsidP="00A937EA">
      <w:pPr>
        <w:pStyle w:val="Akapitzlist"/>
        <w:numPr>
          <w:ilvl w:val="0"/>
          <w:numId w:val="50"/>
        </w:numPr>
        <w:spacing w:line="276" w:lineRule="auto"/>
        <w:jc w:val="both"/>
      </w:pPr>
      <w:r w:rsidRPr="00C57A6A">
        <w:t xml:space="preserve">rozbieżności (w przypadku imprez targowo-wystawienniczych) pomiędzy zaplanowaną wielkością powierzchni wystawienniczych, a faktycznie wynajętą. Miało to wpływ na osiągnięcie wskaźnika produktu „Wielkość wynajętej powierzchni wystawienniczej dla potrzeb targów/wystaw”, </w:t>
      </w:r>
    </w:p>
    <w:p w:rsidR="00C57A6A" w:rsidRDefault="001D211B" w:rsidP="00A937EA">
      <w:pPr>
        <w:pStyle w:val="Akapitzlist"/>
        <w:numPr>
          <w:ilvl w:val="0"/>
          <w:numId w:val="50"/>
        </w:numPr>
        <w:spacing w:line="276" w:lineRule="auto"/>
        <w:jc w:val="both"/>
      </w:pPr>
      <w:r w:rsidRPr="00C57A6A">
        <w:t>zapisów księgowych dotyczących zakupionego sprzętu (oznaczenia w podatkowej księdze przychodów i rozchodów nie były ujęte odrębnym kodem),</w:t>
      </w:r>
    </w:p>
    <w:p w:rsidR="001D211B" w:rsidRDefault="001D211B" w:rsidP="00A937EA">
      <w:pPr>
        <w:pStyle w:val="Akapitzlist"/>
        <w:numPr>
          <w:ilvl w:val="0"/>
          <w:numId w:val="50"/>
        </w:numPr>
        <w:spacing w:line="276" w:lineRule="auto"/>
        <w:jc w:val="both"/>
      </w:pPr>
      <w:r w:rsidRPr="00C57A6A">
        <w:t>rozbieżności pomiędzy zapisami na dokume</w:t>
      </w:r>
      <w:r w:rsidR="00DE3823">
        <w:t>ntach księgowych (fakturach), a </w:t>
      </w:r>
      <w:r w:rsidRPr="00C57A6A">
        <w:t>Ewidencją</w:t>
      </w:r>
      <w:r w:rsidR="00C57A6A">
        <w:t xml:space="preserve"> Środków Trwałych.</w:t>
      </w:r>
    </w:p>
    <w:p w:rsidR="00280184" w:rsidRPr="00C57A6A" w:rsidRDefault="00280184" w:rsidP="00280184">
      <w:pPr>
        <w:spacing w:line="276" w:lineRule="auto"/>
        <w:jc w:val="both"/>
      </w:pPr>
    </w:p>
    <w:p w:rsidR="004F10F4" w:rsidRDefault="00E10564" w:rsidP="00F010CD">
      <w:pPr>
        <w:pStyle w:val="Tekstpodstawowywcity"/>
        <w:spacing w:before="120" w:after="240" w:line="276" w:lineRule="auto"/>
        <w:ind w:left="0" w:firstLine="0"/>
        <w:rPr>
          <w:b/>
          <w:bCs/>
        </w:rPr>
      </w:pPr>
      <w:r w:rsidRPr="006A5C89">
        <w:rPr>
          <w:b/>
          <w:bCs/>
        </w:rPr>
        <w:t>D</w:t>
      </w:r>
      <w:r>
        <w:rPr>
          <w:b/>
          <w:bCs/>
        </w:rPr>
        <w:t xml:space="preserve">ziałania pokontrolne </w:t>
      </w:r>
    </w:p>
    <w:p w:rsidR="00DE3823" w:rsidRPr="00DE3823" w:rsidRDefault="00DE3823" w:rsidP="00F010CD">
      <w:pPr>
        <w:spacing w:line="276" w:lineRule="auto"/>
        <w:jc w:val="both"/>
      </w:pPr>
      <w:r w:rsidRPr="00DE3823">
        <w:t>Forma działań pokontrolnych polegała na wyjaśnieniach beneficjentów oraz korygowaniu wykrytych uchybień i uzupełnianiu dokumentacji. Uchybienia były wykazywane w listach sprawdzających oraz w informacjach o wyniku kontroli. Beneficjenci usuwają stwierdzone uchybienia w terminie określonym przez Zespół Kontrolujący.</w:t>
      </w:r>
    </w:p>
    <w:p w:rsidR="004F10F4" w:rsidRPr="006A5C89" w:rsidRDefault="004F10F4" w:rsidP="00F010CD">
      <w:pPr>
        <w:spacing w:line="276" w:lineRule="auto"/>
        <w:jc w:val="both"/>
      </w:pPr>
    </w:p>
    <w:p w:rsidR="00E10564" w:rsidRDefault="00E10564" w:rsidP="00F010CD">
      <w:pPr>
        <w:pStyle w:val="Tekstpodstawowywcity"/>
        <w:numPr>
          <w:ilvl w:val="1"/>
          <w:numId w:val="11"/>
        </w:numPr>
        <w:spacing w:before="120" w:after="240" w:line="276" w:lineRule="auto"/>
        <w:rPr>
          <w:b/>
        </w:rPr>
      </w:pPr>
      <w:r>
        <w:rPr>
          <w:b/>
        </w:rPr>
        <w:t>Informacja o działaniach kontrolnych podjętych przez inne instytucje (np. NIK, KE)</w:t>
      </w:r>
    </w:p>
    <w:p w:rsidR="00E10564" w:rsidRPr="005E686B" w:rsidRDefault="00C04D3A" w:rsidP="00F010CD">
      <w:pPr>
        <w:pStyle w:val="Tekstpodstawowywcity"/>
        <w:spacing w:before="120" w:after="120" w:line="276" w:lineRule="auto"/>
        <w:ind w:left="0" w:firstLine="0"/>
        <w:rPr>
          <w:i/>
        </w:rPr>
      </w:pPr>
      <w:r w:rsidRPr="00C04D3A">
        <w:rPr>
          <w:i/>
        </w:rPr>
        <w:t>W okresie sprawozdawczym w IZ RPO WSL zostały przeprowadzone nastepujące kontrole:</w:t>
      </w:r>
    </w:p>
    <w:p w:rsidR="00B222C3" w:rsidRDefault="00B222C3" w:rsidP="00F010CD">
      <w:pPr>
        <w:spacing w:line="276" w:lineRule="auto"/>
        <w:rPr>
          <w:b/>
        </w:rPr>
      </w:pPr>
      <w:r>
        <w:rPr>
          <w:b/>
        </w:rPr>
        <w:t>3.3. Informacja o działaniach kontrolnych podjętych przez inne instytucje (np. NIK, KE)</w:t>
      </w:r>
    </w:p>
    <w:p w:rsidR="00B222C3" w:rsidRDefault="00B222C3" w:rsidP="00F010CD">
      <w:pPr>
        <w:spacing w:line="276" w:lineRule="auto"/>
        <w:rPr>
          <w:b/>
        </w:rPr>
      </w:pPr>
    </w:p>
    <w:p w:rsidR="00B222C3" w:rsidRDefault="00B222C3" w:rsidP="00F010CD">
      <w:pPr>
        <w:spacing w:line="276" w:lineRule="auto"/>
        <w:rPr>
          <w:i/>
        </w:rPr>
      </w:pPr>
      <w:r>
        <w:rPr>
          <w:i/>
        </w:rPr>
        <w:t>W okresie sprawozdawczym w IZ RPO WSL zostały przeprowadzone następujące kontrole:</w:t>
      </w:r>
    </w:p>
    <w:p w:rsidR="00B222C3" w:rsidRDefault="00B222C3" w:rsidP="00F010CD">
      <w:pPr>
        <w:spacing w:line="276" w:lineRule="auto"/>
      </w:pPr>
    </w:p>
    <w:p w:rsidR="00B222C3" w:rsidRDefault="00B222C3"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a przez Najwyższą Izbę Kontroli</w:t>
      </w:r>
    </w:p>
    <w:p w:rsidR="00B222C3" w:rsidRDefault="00B222C3" w:rsidP="00A937EA">
      <w:pPr>
        <w:pStyle w:val="Bezodstpw"/>
        <w:numPr>
          <w:ilvl w:val="0"/>
          <w:numId w:val="27"/>
        </w:numPr>
        <w:spacing w:line="276" w:lineRule="auto"/>
        <w:rPr>
          <w:rFonts w:ascii="Times New Roman" w:hAnsi="Times New Roman"/>
          <w:sz w:val="24"/>
          <w:szCs w:val="24"/>
        </w:rPr>
      </w:pPr>
      <w:r>
        <w:rPr>
          <w:rFonts w:ascii="Times New Roman" w:hAnsi="Times New Roman"/>
          <w:sz w:val="24"/>
          <w:szCs w:val="24"/>
        </w:rPr>
        <w:t xml:space="preserve">Podmiot przeprowadzający kontrolę: Najwyższa Izba Kontroli </w:t>
      </w:r>
    </w:p>
    <w:p w:rsidR="00B222C3" w:rsidRDefault="00B222C3" w:rsidP="00A937EA">
      <w:pPr>
        <w:pStyle w:val="Bezodstpw"/>
        <w:numPr>
          <w:ilvl w:val="0"/>
          <w:numId w:val="27"/>
        </w:numPr>
        <w:spacing w:line="276" w:lineRule="auto"/>
        <w:rPr>
          <w:rFonts w:ascii="Times New Roman" w:hAnsi="Times New Roman"/>
          <w:sz w:val="24"/>
          <w:szCs w:val="24"/>
        </w:rPr>
      </w:pPr>
      <w:r>
        <w:rPr>
          <w:rFonts w:ascii="Times New Roman" w:hAnsi="Times New Roman"/>
          <w:sz w:val="24"/>
          <w:szCs w:val="24"/>
        </w:rPr>
        <w:t>Podmiot kontrolowany: IZ RPO WSL</w:t>
      </w:r>
    </w:p>
    <w:p w:rsidR="00B222C3" w:rsidRDefault="00B222C3" w:rsidP="00A937EA">
      <w:pPr>
        <w:pStyle w:val="Bezodstpw"/>
        <w:numPr>
          <w:ilvl w:val="0"/>
          <w:numId w:val="27"/>
        </w:numPr>
        <w:spacing w:line="276" w:lineRule="auto"/>
        <w:rPr>
          <w:rFonts w:ascii="Times New Roman" w:hAnsi="Times New Roman"/>
          <w:sz w:val="24"/>
          <w:szCs w:val="24"/>
        </w:rPr>
      </w:pPr>
      <w:r>
        <w:rPr>
          <w:rFonts w:ascii="Times New Roman" w:hAnsi="Times New Roman"/>
          <w:sz w:val="24"/>
          <w:szCs w:val="24"/>
        </w:rPr>
        <w:t>Termin: od 06.07.2010 do 07.10.2010 r.</w:t>
      </w:r>
    </w:p>
    <w:p w:rsidR="00B222C3" w:rsidRDefault="00B222C3" w:rsidP="00A937EA">
      <w:pPr>
        <w:pStyle w:val="Bezodstpw"/>
        <w:numPr>
          <w:ilvl w:val="0"/>
          <w:numId w:val="27"/>
        </w:numPr>
        <w:spacing w:line="276" w:lineRule="auto"/>
        <w:jc w:val="both"/>
        <w:rPr>
          <w:rFonts w:ascii="Times New Roman" w:hAnsi="Times New Roman"/>
          <w:sz w:val="24"/>
          <w:szCs w:val="24"/>
        </w:rPr>
      </w:pPr>
      <w:r>
        <w:rPr>
          <w:rFonts w:ascii="Times New Roman" w:hAnsi="Times New Roman"/>
          <w:sz w:val="24"/>
          <w:szCs w:val="24"/>
        </w:rPr>
        <w:t xml:space="preserve">Zakres kontroli: kontrola realizacji przez Zarząd Województwa Śląskiego wybranych zadań Instytucji Zarządzającej Regionalnym Programem Operacyjnym Województwa Śląskiego na lata 2007-2013. Badaniem został objęty okres od 1 stycznia 2008 do 30 czerwca 2010 roku. </w:t>
      </w:r>
    </w:p>
    <w:p w:rsidR="00B222C3" w:rsidRDefault="00B222C3" w:rsidP="00A937EA">
      <w:pPr>
        <w:pStyle w:val="Bezodstpw"/>
        <w:numPr>
          <w:ilvl w:val="0"/>
          <w:numId w:val="27"/>
        </w:numPr>
        <w:spacing w:line="276" w:lineRule="auto"/>
        <w:jc w:val="both"/>
        <w:rPr>
          <w:rFonts w:ascii="Times New Roman" w:hAnsi="Times New Roman"/>
          <w:sz w:val="24"/>
          <w:szCs w:val="24"/>
        </w:rPr>
      </w:pPr>
      <w:r>
        <w:rPr>
          <w:rFonts w:ascii="Times New Roman" w:hAnsi="Times New Roman"/>
          <w:sz w:val="24"/>
          <w:szCs w:val="24"/>
        </w:rPr>
        <w:t xml:space="preserve">Wykryte nieprawidłowości: podczas postępowania kontrolnego, negatywnie oceniono brak w podjętych uchwałach Zarządu, dotyczących wyboru projektów do dofinansowania, uzasadnienia zmian kolejności projektów w stosunku do zatwierdzonej listy rankingowej oraz przypadki dokonywania realizacji zatwierdzonych wniosków o płatność przed ich rejestracją w KSI. </w:t>
      </w:r>
      <w:r>
        <w:rPr>
          <w:rFonts w:ascii="Times New Roman" w:hAnsi="Times New Roman"/>
          <w:sz w:val="24"/>
          <w:szCs w:val="24"/>
        </w:rPr>
        <w:br/>
        <w:t xml:space="preserve">Rekomendacje zostały wdrożone. </w:t>
      </w:r>
    </w:p>
    <w:p w:rsidR="00B222C3" w:rsidRDefault="00B222C3" w:rsidP="00F010CD">
      <w:pPr>
        <w:pStyle w:val="Bezodstpw"/>
        <w:spacing w:line="276" w:lineRule="auto"/>
        <w:ind w:left="851"/>
        <w:rPr>
          <w:rFonts w:ascii="Times New Roman" w:hAnsi="Times New Roman"/>
          <w:sz w:val="24"/>
          <w:szCs w:val="24"/>
        </w:rPr>
      </w:pPr>
    </w:p>
    <w:p w:rsidR="00B222C3" w:rsidRDefault="00B222C3"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a przez Urząd Kontroli Skarbowej</w:t>
      </w:r>
    </w:p>
    <w:p w:rsidR="00B222C3" w:rsidRDefault="00B222C3" w:rsidP="00A937EA">
      <w:pPr>
        <w:pStyle w:val="Bezodstpw"/>
        <w:numPr>
          <w:ilvl w:val="0"/>
          <w:numId w:val="28"/>
        </w:numPr>
        <w:spacing w:line="276" w:lineRule="auto"/>
        <w:rPr>
          <w:rFonts w:ascii="Times New Roman" w:hAnsi="Times New Roman"/>
          <w:sz w:val="24"/>
          <w:szCs w:val="24"/>
        </w:rPr>
      </w:pPr>
      <w:r>
        <w:rPr>
          <w:rFonts w:ascii="Times New Roman" w:hAnsi="Times New Roman"/>
          <w:sz w:val="24"/>
          <w:szCs w:val="24"/>
        </w:rPr>
        <w:t>Podmiot przeprowadzający kontrolę: Urząd Kontroli Skarbowej w Katowicach</w:t>
      </w:r>
    </w:p>
    <w:p w:rsidR="00B222C3" w:rsidRDefault="00B222C3" w:rsidP="00A937EA">
      <w:pPr>
        <w:pStyle w:val="Bezodstpw"/>
        <w:numPr>
          <w:ilvl w:val="0"/>
          <w:numId w:val="28"/>
        </w:numPr>
        <w:spacing w:line="276" w:lineRule="auto"/>
        <w:rPr>
          <w:rFonts w:ascii="Times New Roman" w:hAnsi="Times New Roman"/>
          <w:sz w:val="24"/>
          <w:szCs w:val="24"/>
        </w:rPr>
      </w:pPr>
      <w:r>
        <w:rPr>
          <w:rFonts w:ascii="Times New Roman" w:hAnsi="Times New Roman"/>
          <w:sz w:val="24"/>
          <w:szCs w:val="24"/>
        </w:rPr>
        <w:t>Podmiot kontrolowany: IZ RPO WSL</w:t>
      </w:r>
    </w:p>
    <w:p w:rsidR="00B222C3" w:rsidRDefault="00B222C3" w:rsidP="00A937EA">
      <w:pPr>
        <w:pStyle w:val="Bezodstpw"/>
        <w:numPr>
          <w:ilvl w:val="0"/>
          <w:numId w:val="28"/>
        </w:numPr>
        <w:spacing w:line="276" w:lineRule="auto"/>
        <w:rPr>
          <w:rFonts w:ascii="Times New Roman" w:hAnsi="Times New Roman"/>
          <w:sz w:val="24"/>
          <w:szCs w:val="24"/>
        </w:rPr>
      </w:pPr>
      <w:r>
        <w:rPr>
          <w:rFonts w:ascii="Times New Roman" w:hAnsi="Times New Roman"/>
          <w:sz w:val="24"/>
          <w:szCs w:val="24"/>
        </w:rPr>
        <w:t>Termin: od 19.10.2010 do 31.12.2010 r.</w:t>
      </w:r>
    </w:p>
    <w:p w:rsidR="00B222C3" w:rsidRDefault="00B222C3" w:rsidP="00A937EA">
      <w:pPr>
        <w:pStyle w:val="Bezodstpw"/>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Zakres kontroli: audyt systemu w zakresie gospodarowania środkami pochodzącymi z budżetu Unii Europejskiej w ramach Regionalnego Programu Operacyjnego Województwa Śląskiego (audyt z art. 62 ust. 1 lit. a rozporządzenia Rady (WE) nr 1083/2006 z dnia 11 lipca 2006 r. ustanawiającego przepisy ogólne dotyczące Europejskiego Funduszu Rozwoju  Regionalnego, Europejskiego Funduszu Społecznego oraz Funduszu Spójności i uchylającego rozporządzenia (WE) nr 160/1999). </w:t>
      </w:r>
    </w:p>
    <w:p w:rsidR="00B222C3" w:rsidRPr="00887FE7" w:rsidRDefault="00B222C3" w:rsidP="00A937EA">
      <w:pPr>
        <w:pStyle w:val="Bezodstpw"/>
        <w:numPr>
          <w:ilvl w:val="0"/>
          <w:numId w:val="28"/>
        </w:numPr>
        <w:spacing w:line="276" w:lineRule="auto"/>
        <w:jc w:val="both"/>
        <w:rPr>
          <w:rFonts w:ascii="Times New Roman" w:hAnsi="Times New Roman"/>
          <w:sz w:val="24"/>
          <w:szCs w:val="24"/>
        </w:rPr>
      </w:pPr>
      <w:r w:rsidRPr="00887FE7">
        <w:rPr>
          <w:rFonts w:ascii="Times New Roman" w:hAnsi="Times New Roman"/>
          <w:sz w:val="24"/>
          <w:szCs w:val="24"/>
        </w:rPr>
        <w:t xml:space="preserve">Wykryte nieprawidłowości: podczas postępowania kontrolnego, stwierdzono przypadek „Listy sprawdzającej do wypełniania Poświadczenia i deklaracji </w:t>
      </w:r>
      <w:r w:rsidRPr="00887FE7">
        <w:rPr>
          <w:rFonts w:ascii="Times New Roman" w:hAnsi="Times New Roman"/>
          <w:sz w:val="24"/>
          <w:szCs w:val="24"/>
        </w:rPr>
        <w:lastRenderedPageBreak/>
        <w:t xml:space="preserve">wydatków oraz wniosku o płatność okresową od IZ RPO WSL do Instytucji Certyfikującej” zweryfikowanej przez pracownika, który jednocześnie podpisał Poświadczenie oraz brak wpisywania daty zatwierdzenia tego dokumentu. Rekomendacje UKS pozostają w trakcie realizacji. </w:t>
      </w:r>
    </w:p>
    <w:p w:rsidR="00B222C3" w:rsidRDefault="00B222C3" w:rsidP="00F010CD">
      <w:pPr>
        <w:pStyle w:val="Bezodstpw"/>
        <w:spacing w:line="276" w:lineRule="auto"/>
        <w:ind w:left="426"/>
        <w:rPr>
          <w:rFonts w:ascii="Times New Roman" w:hAnsi="Times New Roman"/>
          <w:sz w:val="24"/>
          <w:szCs w:val="24"/>
        </w:rPr>
      </w:pPr>
    </w:p>
    <w:p w:rsidR="00B222C3" w:rsidRDefault="00B222C3"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a przez Instytucję Pośredniczącą w Certyfikacji</w:t>
      </w:r>
    </w:p>
    <w:p w:rsidR="00B222C3" w:rsidRDefault="00B222C3" w:rsidP="00A937EA">
      <w:pPr>
        <w:pStyle w:val="Bezodstpw"/>
        <w:numPr>
          <w:ilvl w:val="0"/>
          <w:numId w:val="26"/>
        </w:numPr>
        <w:spacing w:line="276" w:lineRule="auto"/>
        <w:rPr>
          <w:rFonts w:ascii="Times New Roman" w:hAnsi="Times New Roman"/>
          <w:sz w:val="24"/>
          <w:szCs w:val="24"/>
        </w:rPr>
      </w:pPr>
      <w:r>
        <w:rPr>
          <w:rFonts w:ascii="Times New Roman" w:hAnsi="Times New Roman"/>
          <w:sz w:val="24"/>
          <w:szCs w:val="24"/>
        </w:rPr>
        <w:t>Podmiot przeprowadzający kontrolę: Instytucja Pośrednicząca w Certyfikacji Wojewoda Śląski</w:t>
      </w:r>
    </w:p>
    <w:p w:rsidR="00B222C3" w:rsidRDefault="00B222C3" w:rsidP="00A937EA">
      <w:pPr>
        <w:pStyle w:val="Bezodstpw"/>
        <w:numPr>
          <w:ilvl w:val="0"/>
          <w:numId w:val="26"/>
        </w:numPr>
        <w:spacing w:line="276" w:lineRule="auto"/>
        <w:rPr>
          <w:rFonts w:ascii="Times New Roman" w:hAnsi="Times New Roman"/>
          <w:sz w:val="24"/>
          <w:szCs w:val="24"/>
        </w:rPr>
      </w:pPr>
      <w:r>
        <w:rPr>
          <w:rFonts w:ascii="Times New Roman" w:hAnsi="Times New Roman"/>
          <w:sz w:val="24"/>
          <w:szCs w:val="24"/>
        </w:rPr>
        <w:t>Podmiot kontrolowany: IZ RPO WSL</w:t>
      </w:r>
    </w:p>
    <w:p w:rsidR="00B222C3" w:rsidRDefault="00B222C3" w:rsidP="00A937EA">
      <w:pPr>
        <w:pStyle w:val="Bezodstpw"/>
        <w:numPr>
          <w:ilvl w:val="0"/>
          <w:numId w:val="26"/>
        </w:numPr>
        <w:spacing w:line="276" w:lineRule="auto"/>
        <w:rPr>
          <w:rFonts w:ascii="Times New Roman" w:hAnsi="Times New Roman"/>
          <w:sz w:val="24"/>
          <w:szCs w:val="24"/>
        </w:rPr>
      </w:pPr>
      <w:r>
        <w:rPr>
          <w:rFonts w:ascii="Times New Roman" w:hAnsi="Times New Roman"/>
          <w:sz w:val="24"/>
          <w:szCs w:val="24"/>
        </w:rPr>
        <w:t xml:space="preserve">Termin: od 25.10.2010 do 08.11.2010 r. </w:t>
      </w:r>
    </w:p>
    <w:p w:rsidR="00B222C3" w:rsidRDefault="00B222C3" w:rsidP="00A937EA">
      <w:pPr>
        <w:pStyle w:val="Bezodstpw"/>
        <w:numPr>
          <w:ilvl w:val="0"/>
          <w:numId w:val="26"/>
        </w:numPr>
        <w:spacing w:line="276" w:lineRule="auto"/>
        <w:jc w:val="both"/>
        <w:rPr>
          <w:rFonts w:ascii="Times New Roman" w:hAnsi="Times New Roman"/>
          <w:sz w:val="24"/>
          <w:szCs w:val="24"/>
        </w:rPr>
      </w:pPr>
      <w:r>
        <w:rPr>
          <w:rFonts w:ascii="Times New Roman" w:hAnsi="Times New Roman"/>
          <w:sz w:val="24"/>
          <w:szCs w:val="24"/>
        </w:rPr>
        <w:t xml:space="preserve">Zakres kontroli: kontrola w zakresie poprawności sporządzenia dokumentów dotyczących zadeklarowanych do Komisji Europejskiej wydatków, z uwzględnieniem danych zawartych w KSI SIMIK 07-13 i systemach księgowych oraz w zakresie funkcjonowania systemu zarządzania i kontroli oraz stosowania procedur zawartych w instrukcji wykonawczej Instytucji Zarządzającej Regionalnym Programem Operacyjnym Województwa Śląskiego.  Badaniem został objęty okres do 30 września 2010 roku. </w:t>
      </w:r>
    </w:p>
    <w:p w:rsidR="00B222C3" w:rsidRDefault="00B222C3" w:rsidP="00A937EA">
      <w:pPr>
        <w:pStyle w:val="Bezodstpw"/>
        <w:numPr>
          <w:ilvl w:val="0"/>
          <w:numId w:val="26"/>
        </w:numPr>
        <w:spacing w:line="276" w:lineRule="auto"/>
        <w:jc w:val="both"/>
        <w:rPr>
          <w:rFonts w:ascii="Times New Roman" w:hAnsi="Times New Roman"/>
          <w:sz w:val="24"/>
          <w:szCs w:val="24"/>
        </w:rPr>
      </w:pPr>
      <w:r w:rsidRPr="00887FE7">
        <w:rPr>
          <w:rFonts w:ascii="Times New Roman" w:hAnsi="Times New Roman"/>
          <w:sz w:val="24"/>
          <w:szCs w:val="24"/>
        </w:rPr>
        <w:t>Wykryte nieprawidłowości: wyniki kontroli nie zostały przedstawione do końca 2010 roku.</w:t>
      </w:r>
    </w:p>
    <w:p w:rsidR="00DE3823" w:rsidRDefault="00DE3823" w:rsidP="00F010CD">
      <w:pPr>
        <w:pStyle w:val="Bezodstpw"/>
        <w:spacing w:line="276" w:lineRule="auto"/>
        <w:ind w:left="1211"/>
        <w:jc w:val="both"/>
        <w:rPr>
          <w:rFonts w:ascii="Times New Roman" w:hAnsi="Times New Roman"/>
          <w:sz w:val="24"/>
          <w:szCs w:val="24"/>
        </w:rPr>
      </w:pPr>
    </w:p>
    <w:p w:rsidR="00DE3823" w:rsidRPr="00903D34" w:rsidRDefault="00DE3823"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 xml:space="preserve">a przez </w:t>
      </w:r>
      <w:r w:rsidR="00903D34" w:rsidRPr="00903D34">
        <w:rPr>
          <w:rFonts w:ascii="Times New Roman" w:hAnsi="Times New Roman"/>
          <w:b/>
          <w:sz w:val="24"/>
          <w:szCs w:val="24"/>
        </w:rPr>
        <w:t>Urząd Kontroli Skarbowej</w:t>
      </w:r>
    </w:p>
    <w:p w:rsidR="00DE3823" w:rsidRDefault="00DE3823" w:rsidP="00A937EA">
      <w:pPr>
        <w:pStyle w:val="Bezodstpw"/>
        <w:numPr>
          <w:ilvl w:val="0"/>
          <w:numId w:val="51"/>
        </w:numPr>
        <w:spacing w:line="276" w:lineRule="auto"/>
        <w:rPr>
          <w:rFonts w:ascii="Times New Roman" w:hAnsi="Times New Roman"/>
          <w:sz w:val="24"/>
          <w:szCs w:val="24"/>
        </w:rPr>
      </w:pPr>
      <w:r>
        <w:rPr>
          <w:rFonts w:ascii="Times New Roman" w:hAnsi="Times New Roman"/>
          <w:sz w:val="24"/>
          <w:szCs w:val="24"/>
        </w:rPr>
        <w:t xml:space="preserve">Podmiot przeprowadzający kontrolę: </w:t>
      </w:r>
      <w:r w:rsidR="007D647D">
        <w:rPr>
          <w:rFonts w:ascii="Times New Roman" w:hAnsi="Times New Roman"/>
          <w:sz w:val="24"/>
          <w:szCs w:val="24"/>
        </w:rPr>
        <w:t>Urząd Kontroli Skarbowej</w:t>
      </w:r>
    </w:p>
    <w:p w:rsidR="00DE3823" w:rsidRDefault="00DE3823" w:rsidP="00A937EA">
      <w:pPr>
        <w:pStyle w:val="Bezodstpw"/>
        <w:numPr>
          <w:ilvl w:val="0"/>
          <w:numId w:val="51"/>
        </w:numPr>
        <w:spacing w:line="276" w:lineRule="auto"/>
        <w:rPr>
          <w:rFonts w:ascii="Times New Roman" w:hAnsi="Times New Roman"/>
          <w:sz w:val="24"/>
          <w:szCs w:val="24"/>
        </w:rPr>
      </w:pPr>
      <w:r>
        <w:rPr>
          <w:rFonts w:ascii="Times New Roman" w:hAnsi="Times New Roman"/>
          <w:sz w:val="24"/>
          <w:szCs w:val="24"/>
        </w:rPr>
        <w:t>Podmiot kontrolowany: I</w:t>
      </w:r>
      <w:r w:rsidR="007D647D">
        <w:rPr>
          <w:rFonts w:ascii="Times New Roman" w:hAnsi="Times New Roman"/>
          <w:sz w:val="24"/>
          <w:szCs w:val="24"/>
        </w:rPr>
        <w:t>P2</w:t>
      </w:r>
      <w:r>
        <w:rPr>
          <w:rFonts w:ascii="Times New Roman" w:hAnsi="Times New Roman"/>
          <w:sz w:val="24"/>
          <w:szCs w:val="24"/>
        </w:rPr>
        <w:t xml:space="preserve"> RPO WSL</w:t>
      </w:r>
    </w:p>
    <w:p w:rsidR="00DE3823" w:rsidRDefault="00DE3823" w:rsidP="00A937EA">
      <w:pPr>
        <w:pStyle w:val="Bezodstpw"/>
        <w:numPr>
          <w:ilvl w:val="0"/>
          <w:numId w:val="51"/>
        </w:numPr>
        <w:spacing w:line="276" w:lineRule="auto"/>
        <w:rPr>
          <w:rFonts w:ascii="Times New Roman" w:hAnsi="Times New Roman"/>
          <w:sz w:val="24"/>
          <w:szCs w:val="24"/>
        </w:rPr>
      </w:pPr>
      <w:r>
        <w:rPr>
          <w:rFonts w:ascii="Times New Roman" w:hAnsi="Times New Roman"/>
          <w:sz w:val="24"/>
          <w:szCs w:val="24"/>
        </w:rPr>
        <w:t xml:space="preserve">Termin: </w:t>
      </w:r>
      <w:r w:rsidRPr="007D647D">
        <w:rPr>
          <w:rFonts w:ascii="Times New Roman" w:hAnsi="Times New Roman"/>
          <w:sz w:val="24"/>
          <w:szCs w:val="24"/>
        </w:rPr>
        <w:t xml:space="preserve">od </w:t>
      </w:r>
      <w:r w:rsidR="007D647D" w:rsidRPr="007D647D">
        <w:rPr>
          <w:rFonts w:ascii="Times New Roman" w:hAnsi="Times New Roman"/>
          <w:bCs/>
          <w:iCs/>
          <w:sz w:val="24"/>
          <w:szCs w:val="24"/>
        </w:rPr>
        <w:t>10.05.2010</w:t>
      </w:r>
      <w:r w:rsidR="007D647D">
        <w:rPr>
          <w:rFonts w:ascii="Times New Roman" w:hAnsi="Times New Roman"/>
          <w:bCs/>
          <w:iCs/>
          <w:sz w:val="24"/>
          <w:szCs w:val="24"/>
        </w:rPr>
        <w:t xml:space="preserve"> </w:t>
      </w:r>
      <w:r w:rsidR="007D647D" w:rsidRPr="007D647D">
        <w:rPr>
          <w:rFonts w:ascii="Times New Roman" w:hAnsi="Times New Roman"/>
          <w:bCs/>
          <w:iCs/>
          <w:sz w:val="24"/>
          <w:szCs w:val="24"/>
        </w:rPr>
        <w:t>r.</w:t>
      </w:r>
      <w:r w:rsidR="007D647D">
        <w:rPr>
          <w:rFonts w:ascii="Times New Roman" w:hAnsi="Times New Roman"/>
          <w:bCs/>
          <w:iCs/>
          <w:sz w:val="24"/>
          <w:szCs w:val="24"/>
        </w:rPr>
        <w:t xml:space="preserve"> </w:t>
      </w:r>
      <w:r w:rsidR="007D647D" w:rsidRPr="007D647D">
        <w:rPr>
          <w:rFonts w:ascii="Times New Roman" w:hAnsi="Times New Roman"/>
          <w:bCs/>
          <w:iCs/>
          <w:sz w:val="24"/>
          <w:szCs w:val="24"/>
        </w:rPr>
        <w:t>do 20.08.2010 r.</w:t>
      </w:r>
    </w:p>
    <w:p w:rsidR="007D647D" w:rsidRPr="007D647D" w:rsidRDefault="00DE3823" w:rsidP="00A937EA">
      <w:pPr>
        <w:pStyle w:val="Bezodstpw"/>
        <w:numPr>
          <w:ilvl w:val="0"/>
          <w:numId w:val="51"/>
        </w:numPr>
        <w:spacing w:line="276" w:lineRule="auto"/>
        <w:jc w:val="both"/>
        <w:rPr>
          <w:rFonts w:ascii="Times New Roman" w:hAnsi="Times New Roman"/>
          <w:sz w:val="24"/>
          <w:szCs w:val="24"/>
        </w:rPr>
      </w:pPr>
      <w:r w:rsidRPr="007D647D">
        <w:rPr>
          <w:rFonts w:ascii="Times New Roman" w:hAnsi="Times New Roman"/>
          <w:sz w:val="24"/>
          <w:szCs w:val="24"/>
        </w:rPr>
        <w:t xml:space="preserve">Zakres kontroli: </w:t>
      </w:r>
      <w:r w:rsidR="007D647D">
        <w:rPr>
          <w:rFonts w:ascii="Times New Roman" w:hAnsi="Times New Roman"/>
          <w:bCs/>
          <w:iCs/>
          <w:sz w:val="24"/>
          <w:szCs w:val="24"/>
        </w:rPr>
        <w:t>k</w:t>
      </w:r>
      <w:r w:rsidR="007D647D" w:rsidRPr="007D647D">
        <w:rPr>
          <w:rFonts w:ascii="Times New Roman" w:hAnsi="Times New Roman"/>
          <w:bCs/>
          <w:iCs/>
          <w:sz w:val="24"/>
          <w:szCs w:val="24"/>
        </w:rPr>
        <w:t>ontrola podatkowa</w:t>
      </w:r>
      <w:r w:rsidR="007D647D" w:rsidRPr="007D647D">
        <w:rPr>
          <w:rFonts w:ascii="Times New Roman" w:hAnsi="Times New Roman"/>
          <w:sz w:val="24"/>
          <w:szCs w:val="24"/>
        </w:rPr>
        <w:t xml:space="preserve"> </w:t>
      </w:r>
    </w:p>
    <w:p w:rsidR="00DE3823" w:rsidRPr="007D647D" w:rsidRDefault="00DE3823" w:rsidP="00A937EA">
      <w:pPr>
        <w:pStyle w:val="Bezodstpw"/>
        <w:numPr>
          <w:ilvl w:val="0"/>
          <w:numId w:val="51"/>
        </w:numPr>
        <w:spacing w:line="276" w:lineRule="auto"/>
        <w:jc w:val="both"/>
        <w:rPr>
          <w:rFonts w:ascii="Times New Roman" w:hAnsi="Times New Roman"/>
          <w:sz w:val="24"/>
          <w:szCs w:val="24"/>
        </w:rPr>
      </w:pPr>
      <w:r w:rsidRPr="007D647D">
        <w:rPr>
          <w:rFonts w:ascii="Times New Roman" w:hAnsi="Times New Roman"/>
          <w:sz w:val="24"/>
          <w:szCs w:val="24"/>
        </w:rPr>
        <w:t xml:space="preserve">Wykryte nieprawidłowości: </w:t>
      </w:r>
      <w:r w:rsidR="007D647D">
        <w:rPr>
          <w:rFonts w:ascii="Times New Roman" w:hAnsi="Times New Roman"/>
          <w:bCs/>
          <w:iCs/>
          <w:sz w:val="24"/>
          <w:szCs w:val="24"/>
        </w:rPr>
        <w:t>w</w:t>
      </w:r>
      <w:r w:rsidR="007D647D" w:rsidRPr="007D647D">
        <w:rPr>
          <w:rFonts w:ascii="Times New Roman" w:hAnsi="Times New Roman"/>
          <w:bCs/>
          <w:iCs/>
          <w:sz w:val="24"/>
          <w:szCs w:val="24"/>
        </w:rPr>
        <w:t xml:space="preserve"> trakcie czynności kontrolnych nie stwierdzono nieprawidłowości</w:t>
      </w:r>
    </w:p>
    <w:p w:rsidR="007D647D" w:rsidRDefault="007D647D" w:rsidP="00F010CD">
      <w:pPr>
        <w:pStyle w:val="Bezodstpw"/>
        <w:spacing w:line="276" w:lineRule="auto"/>
        <w:jc w:val="both"/>
        <w:rPr>
          <w:rFonts w:ascii="Times New Roman" w:hAnsi="Times New Roman"/>
          <w:sz w:val="24"/>
          <w:szCs w:val="24"/>
        </w:rPr>
      </w:pPr>
    </w:p>
    <w:p w:rsidR="007D647D" w:rsidRPr="00903D34" w:rsidRDefault="007D647D"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 xml:space="preserve">a przez </w:t>
      </w:r>
      <w:r w:rsidR="00903D34" w:rsidRPr="00903D34">
        <w:rPr>
          <w:rFonts w:ascii="Times New Roman" w:hAnsi="Times New Roman"/>
          <w:b/>
          <w:sz w:val="24"/>
          <w:szCs w:val="24"/>
        </w:rPr>
        <w:t>Urząd Marszałkowski Województwa Śląskiego</w:t>
      </w:r>
    </w:p>
    <w:p w:rsidR="007D647D" w:rsidRPr="00EA28A1" w:rsidRDefault="007D647D" w:rsidP="00A937EA">
      <w:pPr>
        <w:pStyle w:val="Bezodstpw"/>
        <w:numPr>
          <w:ilvl w:val="0"/>
          <w:numId w:val="53"/>
        </w:numPr>
        <w:spacing w:line="276" w:lineRule="auto"/>
        <w:jc w:val="both"/>
        <w:rPr>
          <w:rFonts w:ascii="Times New Roman" w:hAnsi="Times New Roman"/>
          <w:sz w:val="24"/>
          <w:szCs w:val="24"/>
        </w:rPr>
      </w:pPr>
      <w:r>
        <w:rPr>
          <w:rFonts w:ascii="Times New Roman" w:hAnsi="Times New Roman"/>
          <w:sz w:val="24"/>
          <w:szCs w:val="24"/>
        </w:rPr>
        <w:t xml:space="preserve">Podmiot przeprowadzający kontrolę: Urząd </w:t>
      </w:r>
      <w:r w:rsidR="00E97E83">
        <w:rPr>
          <w:rFonts w:ascii="Times New Roman" w:hAnsi="Times New Roman"/>
          <w:sz w:val="24"/>
          <w:szCs w:val="24"/>
        </w:rPr>
        <w:t>Marszałkowski</w:t>
      </w:r>
      <w:r w:rsidR="00EA28A1">
        <w:rPr>
          <w:rFonts w:ascii="Times New Roman" w:hAnsi="Times New Roman"/>
          <w:sz w:val="24"/>
          <w:szCs w:val="24"/>
        </w:rPr>
        <w:t xml:space="preserve"> Województwa </w:t>
      </w:r>
      <w:r w:rsidR="00EA28A1" w:rsidRPr="00EA28A1">
        <w:rPr>
          <w:rFonts w:ascii="Times New Roman" w:hAnsi="Times New Roman"/>
          <w:sz w:val="24"/>
          <w:szCs w:val="24"/>
        </w:rPr>
        <w:t>Śląskiego</w:t>
      </w:r>
    </w:p>
    <w:p w:rsidR="007D647D" w:rsidRPr="00EA28A1" w:rsidRDefault="007D647D" w:rsidP="00A937EA">
      <w:pPr>
        <w:pStyle w:val="Bezodstpw"/>
        <w:numPr>
          <w:ilvl w:val="0"/>
          <w:numId w:val="53"/>
        </w:numPr>
        <w:spacing w:line="276" w:lineRule="auto"/>
        <w:jc w:val="both"/>
        <w:rPr>
          <w:rFonts w:ascii="Times New Roman" w:hAnsi="Times New Roman"/>
          <w:sz w:val="24"/>
          <w:szCs w:val="24"/>
        </w:rPr>
      </w:pPr>
      <w:r w:rsidRPr="00EA28A1">
        <w:rPr>
          <w:rFonts w:ascii="Times New Roman" w:hAnsi="Times New Roman"/>
          <w:sz w:val="24"/>
          <w:szCs w:val="24"/>
        </w:rPr>
        <w:t>Podmiot kontrolowany: IP2 RPO WSL</w:t>
      </w:r>
    </w:p>
    <w:p w:rsidR="007D647D" w:rsidRPr="00EA28A1" w:rsidRDefault="007D647D" w:rsidP="00A937EA">
      <w:pPr>
        <w:pStyle w:val="Bezodstpw"/>
        <w:numPr>
          <w:ilvl w:val="0"/>
          <w:numId w:val="53"/>
        </w:numPr>
        <w:spacing w:line="276" w:lineRule="auto"/>
        <w:jc w:val="both"/>
        <w:rPr>
          <w:rFonts w:ascii="Times New Roman" w:hAnsi="Times New Roman"/>
          <w:sz w:val="24"/>
          <w:szCs w:val="24"/>
        </w:rPr>
      </w:pPr>
      <w:r w:rsidRPr="00EA28A1">
        <w:rPr>
          <w:rFonts w:ascii="Times New Roman" w:hAnsi="Times New Roman"/>
          <w:sz w:val="24"/>
          <w:szCs w:val="24"/>
        </w:rPr>
        <w:t xml:space="preserve">Termin: od </w:t>
      </w:r>
      <w:r w:rsidR="00EA28A1" w:rsidRPr="00EA28A1">
        <w:rPr>
          <w:rFonts w:ascii="Times New Roman" w:hAnsi="Times New Roman"/>
          <w:bCs/>
          <w:iCs/>
          <w:sz w:val="24"/>
          <w:szCs w:val="24"/>
        </w:rPr>
        <w:t>30.06</w:t>
      </w:r>
      <w:r w:rsidRPr="00EA28A1">
        <w:rPr>
          <w:rFonts w:ascii="Times New Roman" w:hAnsi="Times New Roman"/>
          <w:bCs/>
          <w:iCs/>
          <w:sz w:val="24"/>
          <w:szCs w:val="24"/>
        </w:rPr>
        <w:t xml:space="preserve">.2010 r. do </w:t>
      </w:r>
      <w:r w:rsidR="00EA28A1" w:rsidRPr="00EA28A1">
        <w:rPr>
          <w:rFonts w:ascii="Times New Roman" w:hAnsi="Times New Roman"/>
          <w:bCs/>
          <w:iCs/>
          <w:sz w:val="24"/>
          <w:szCs w:val="24"/>
        </w:rPr>
        <w:t>30.07</w:t>
      </w:r>
      <w:r w:rsidRPr="00EA28A1">
        <w:rPr>
          <w:rFonts w:ascii="Times New Roman" w:hAnsi="Times New Roman"/>
          <w:bCs/>
          <w:iCs/>
          <w:sz w:val="24"/>
          <w:szCs w:val="24"/>
        </w:rPr>
        <w:t>.2010 r.</w:t>
      </w:r>
    </w:p>
    <w:p w:rsidR="00EA28A1" w:rsidRPr="00EA28A1" w:rsidRDefault="007D647D" w:rsidP="00A937EA">
      <w:pPr>
        <w:pStyle w:val="Bezodstpw"/>
        <w:numPr>
          <w:ilvl w:val="0"/>
          <w:numId w:val="53"/>
        </w:numPr>
        <w:spacing w:line="276" w:lineRule="auto"/>
        <w:jc w:val="both"/>
        <w:rPr>
          <w:rFonts w:ascii="Times New Roman" w:hAnsi="Times New Roman"/>
          <w:sz w:val="24"/>
          <w:szCs w:val="24"/>
        </w:rPr>
      </w:pPr>
      <w:r w:rsidRPr="00EA28A1">
        <w:rPr>
          <w:rFonts w:ascii="Times New Roman" w:hAnsi="Times New Roman"/>
          <w:sz w:val="24"/>
          <w:szCs w:val="24"/>
        </w:rPr>
        <w:t xml:space="preserve">Zakres kontroli: </w:t>
      </w:r>
      <w:r w:rsidR="00EA28A1" w:rsidRPr="00EA28A1">
        <w:rPr>
          <w:rFonts w:ascii="Times New Roman" w:hAnsi="Times New Roman"/>
          <w:bCs/>
          <w:iCs/>
          <w:sz w:val="24"/>
          <w:szCs w:val="24"/>
        </w:rPr>
        <w:t>Roczny plan działań na rok 2009 w ramach Działania 10.1. Wsparcie procesu zarządzania i wdrażania” współfinansowanego z Regionalnego Programu Operacyjnego Województwa Śląskiego na lata 2007-2013</w:t>
      </w:r>
    </w:p>
    <w:p w:rsidR="00EA28A1" w:rsidRPr="00EA28A1" w:rsidRDefault="007D647D" w:rsidP="00A937EA">
      <w:pPr>
        <w:pStyle w:val="Bezodstpw"/>
        <w:numPr>
          <w:ilvl w:val="0"/>
          <w:numId w:val="53"/>
        </w:numPr>
        <w:spacing w:line="276" w:lineRule="auto"/>
        <w:jc w:val="both"/>
        <w:rPr>
          <w:rFonts w:ascii="Times New Roman" w:hAnsi="Times New Roman"/>
          <w:sz w:val="24"/>
          <w:szCs w:val="24"/>
        </w:rPr>
      </w:pPr>
      <w:r w:rsidRPr="00EA28A1">
        <w:rPr>
          <w:rFonts w:ascii="Times New Roman" w:hAnsi="Times New Roman"/>
          <w:sz w:val="24"/>
          <w:szCs w:val="24"/>
        </w:rPr>
        <w:t xml:space="preserve">Wykryte nieprawidłowości: </w:t>
      </w:r>
      <w:r w:rsidR="00EA28A1" w:rsidRPr="00EA28A1">
        <w:rPr>
          <w:rFonts w:ascii="Times New Roman" w:hAnsi="Times New Roman"/>
          <w:bCs/>
          <w:iCs/>
          <w:sz w:val="24"/>
          <w:szCs w:val="24"/>
        </w:rPr>
        <w:t>Przekroczenie terminu złożenia wniosku o płatność końcową.</w:t>
      </w:r>
    </w:p>
    <w:p w:rsidR="00EA28A1" w:rsidRPr="00EA28A1" w:rsidRDefault="00EA28A1" w:rsidP="00A937EA">
      <w:pPr>
        <w:pStyle w:val="Akapitzlist"/>
        <w:numPr>
          <w:ilvl w:val="0"/>
          <w:numId w:val="54"/>
        </w:numPr>
        <w:spacing w:line="276" w:lineRule="auto"/>
        <w:ind w:left="1985"/>
        <w:jc w:val="both"/>
        <w:rPr>
          <w:bCs/>
          <w:iCs/>
        </w:rPr>
      </w:pPr>
      <w:r w:rsidRPr="00EA28A1">
        <w:rPr>
          <w:bCs/>
          <w:iCs/>
        </w:rPr>
        <w:t>błąd w numeracji zarządzenia nr SCP.ZD.0131-27/09 z dnia 2.10.2009r.</w:t>
      </w:r>
    </w:p>
    <w:p w:rsidR="00EA28A1" w:rsidRPr="00EA28A1" w:rsidRDefault="00EA28A1" w:rsidP="00A937EA">
      <w:pPr>
        <w:pStyle w:val="Akapitzlist"/>
        <w:numPr>
          <w:ilvl w:val="0"/>
          <w:numId w:val="54"/>
        </w:numPr>
        <w:spacing w:line="276" w:lineRule="auto"/>
        <w:ind w:left="1985"/>
        <w:jc w:val="both"/>
        <w:rPr>
          <w:bCs/>
          <w:iCs/>
        </w:rPr>
      </w:pPr>
      <w:r w:rsidRPr="00EA28A1">
        <w:rPr>
          <w:bCs/>
          <w:iCs/>
        </w:rPr>
        <w:t xml:space="preserve">niestosowanie </w:t>
      </w:r>
      <w:r w:rsidRPr="00EA28A1">
        <w:t>§</w:t>
      </w:r>
      <w:r w:rsidRPr="00EA28A1">
        <w:rPr>
          <w:bCs/>
          <w:iCs/>
        </w:rPr>
        <w:t>14 Regulaminu udzielania zamówień publicznych w Śląskim Centrum Przedsiębiorczości w Chorzowie</w:t>
      </w:r>
    </w:p>
    <w:p w:rsidR="00EA28A1" w:rsidRPr="00EA28A1" w:rsidRDefault="00EA28A1" w:rsidP="00A937EA">
      <w:pPr>
        <w:pStyle w:val="Akapitzlist"/>
        <w:numPr>
          <w:ilvl w:val="0"/>
          <w:numId w:val="54"/>
        </w:numPr>
        <w:spacing w:line="276" w:lineRule="auto"/>
        <w:ind w:left="1985"/>
        <w:jc w:val="both"/>
        <w:rPr>
          <w:bCs/>
          <w:iCs/>
        </w:rPr>
      </w:pPr>
      <w:r w:rsidRPr="00EA28A1">
        <w:rPr>
          <w:bCs/>
          <w:iCs/>
        </w:rPr>
        <w:t>W postępowaniu nr SCP/ZP/331/1-47-09 nie wzięto pod uwagę kosztów wykonania przeglądów gwarancyjnych</w:t>
      </w:r>
    </w:p>
    <w:p w:rsidR="00EA28A1" w:rsidRPr="00EA28A1" w:rsidRDefault="00EA28A1" w:rsidP="00A937EA">
      <w:pPr>
        <w:pStyle w:val="Akapitzlist"/>
        <w:numPr>
          <w:ilvl w:val="0"/>
          <w:numId w:val="54"/>
        </w:numPr>
        <w:spacing w:line="276" w:lineRule="auto"/>
        <w:ind w:left="1985"/>
        <w:jc w:val="both"/>
        <w:rPr>
          <w:bCs/>
          <w:iCs/>
        </w:rPr>
      </w:pPr>
      <w:r w:rsidRPr="00EA28A1">
        <w:rPr>
          <w:bCs/>
          <w:iCs/>
        </w:rPr>
        <w:lastRenderedPageBreak/>
        <w:t>w postępowaniu nr SCP/ZP/331/1-102/09 nie określono terminu gwarancji.</w:t>
      </w:r>
    </w:p>
    <w:p w:rsidR="00EA28A1" w:rsidRPr="00EA28A1" w:rsidRDefault="00EA28A1" w:rsidP="00A937EA">
      <w:pPr>
        <w:pStyle w:val="Akapitzlist"/>
        <w:numPr>
          <w:ilvl w:val="0"/>
          <w:numId w:val="54"/>
        </w:numPr>
        <w:spacing w:line="276" w:lineRule="auto"/>
        <w:ind w:left="1985"/>
        <w:jc w:val="both"/>
        <w:rPr>
          <w:bCs/>
          <w:iCs/>
        </w:rPr>
      </w:pPr>
      <w:r w:rsidRPr="00EA28A1">
        <w:rPr>
          <w:bCs/>
          <w:iCs/>
        </w:rPr>
        <w:t>do postępowań nr SCP/ZP/331/1-10/9, SCP/ZP/331/1-87/09, SCP/ZP/331/1-8/09 nie zawarto umów na piśmie.</w:t>
      </w:r>
    </w:p>
    <w:p w:rsidR="00EA28A1" w:rsidRPr="00EA28A1" w:rsidRDefault="00EA28A1" w:rsidP="00A937EA">
      <w:pPr>
        <w:pStyle w:val="Akapitzlist"/>
        <w:numPr>
          <w:ilvl w:val="0"/>
          <w:numId w:val="54"/>
        </w:numPr>
        <w:spacing w:line="276" w:lineRule="auto"/>
        <w:ind w:left="1985"/>
        <w:jc w:val="both"/>
        <w:rPr>
          <w:bCs/>
          <w:iCs/>
        </w:rPr>
      </w:pPr>
      <w:r w:rsidRPr="00EA28A1">
        <w:rPr>
          <w:bCs/>
          <w:iCs/>
        </w:rPr>
        <w:t>pomyłki w wypełnianiu wniosków o płatność: brak numerów zamówienia publicznego, błędne numery faktur.</w:t>
      </w:r>
    </w:p>
    <w:p w:rsidR="00EA28A1" w:rsidRPr="00EA28A1" w:rsidRDefault="00EA28A1" w:rsidP="00A937EA">
      <w:pPr>
        <w:pStyle w:val="Akapitzlist"/>
        <w:numPr>
          <w:ilvl w:val="0"/>
          <w:numId w:val="54"/>
        </w:numPr>
        <w:spacing w:line="276" w:lineRule="auto"/>
        <w:ind w:left="1985"/>
        <w:jc w:val="both"/>
        <w:rPr>
          <w:bCs/>
          <w:iCs/>
        </w:rPr>
      </w:pPr>
      <w:r w:rsidRPr="00EA28A1">
        <w:rPr>
          <w:bCs/>
          <w:iCs/>
        </w:rPr>
        <w:t>brak jednolitej metody wyliczania wskaźników produktu „Liczba szkoleń ……” kilkakrotne liczenie kursu językowego.</w:t>
      </w:r>
    </w:p>
    <w:p w:rsidR="00EA28A1" w:rsidRPr="00EA28A1" w:rsidRDefault="00EA28A1" w:rsidP="00A937EA">
      <w:pPr>
        <w:pStyle w:val="Akapitzlist"/>
        <w:numPr>
          <w:ilvl w:val="0"/>
          <w:numId w:val="54"/>
        </w:numPr>
        <w:spacing w:line="276" w:lineRule="auto"/>
        <w:ind w:left="1985"/>
        <w:jc w:val="both"/>
        <w:rPr>
          <w:bCs/>
          <w:iCs/>
        </w:rPr>
      </w:pPr>
      <w:r w:rsidRPr="00EA28A1">
        <w:rPr>
          <w:bCs/>
          <w:iCs/>
        </w:rPr>
        <w:t>na podstawie analizy dokumentacji księgowej, stwierdzono, że wartość faktury dotyczącej dwóch delegacji jest wyższa od ceny oferowanej przez sprzedawcę.</w:t>
      </w:r>
    </w:p>
    <w:p w:rsidR="00EA28A1" w:rsidRDefault="00EA28A1" w:rsidP="00A937EA">
      <w:pPr>
        <w:pStyle w:val="Akapitzlist"/>
        <w:numPr>
          <w:ilvl w:val="0"/>
          <w:numId w:val="54"/>
        </w:numPr>
        <w:spacing w:line="276" w:lineRule="auto"/>
        <w:ind w:left="1985"/>
        <w:jc w:val="both"/>
        <w:rPr>
          <w:bCs/>
          <w:iCs/>
        </w:rPr>
      </w:pPr>
      <w:r w:rsidRPr="00EA28A1">
        <w:rPr>
          <w:bCs/>
          <w:iCs/>
        </w:rPr>
        <w:t>brak aktualizacji podpisów osób upoważnionych do składania podpisów na dokumentach księgowych oraz zapłata rachunków przed ich uprzednim sprawdzeniem pod w</w:t>
      </w:r>
      <w:r w:rsidR="00FA6321">
        <w:rPr>
          <w:bCs/>
          <w:iCs/>
        </w:rPr>
        <w:t>zględem celowości, legalności i </w:t>
      </w:r>
      <w:r w:rsidRPr="00EA28A1">
        <w:rPr>
          <w:bCs/>
          <w:iCs/>
        </w:rPr>
        <w:t xml:space="preserve">gospodarności. </w:t>
      </w:r>
    </w:p>
    <w:p w:rsidR="00903D34" w:rsidRPr="00EA28A1" w:rsidRDefault="00903D34" w:rsidP="00F010CD">
      <w:pPr>
        <w:pStyle w:val="Akapitzlist"/>
        <w:spacing w:line="276" w:lineRule="auto"/>
        <w:ind w:left="1985"/>
        <w:jc w:val="both"/>
        <w:rPr>
          <w:bCs/>
          <w:iCs/>
        </w:rPr>
      </w:pPr>
    </w:p>
    <w:p w:rsidR="00903D34" w:rsidRDefault="00903D34" w:rsidP="00A937EA">
      <w:pPr>
        <w:pStyle w:val="Bezodstpw"/>
        <w:numPr>
          <w:ilvl w:val="2"/>
          <w:numId w:val="52"/>
        </w:numPr>
        <w:spacing w:line="276" w:lineRule="auto"/>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a przez Instytucję Pośredniczącą w Certyfikacji</w:t>
      </w:r>
    </w:p>
    <w:p w:rsidR="00903D34" w:rsidRPr="0043657B" w:rsidRDefault="00903D34" w:rsidP="00A937EA">
      <w:pPr>
        <w:pStyle w:val="Akapitzlist"/>
        <w:numPr>
          <w:ilvl w:val="0"/>
          <w:numId w:val="55"/>
        </w:numPr>
        <w:spacing w:line="276" w:lineRule="auto"/>
        <w:ind w:left="1276"/>
        <w:jc w:val="both"/>
        <w:rPr>
          <w:bCs/>
          <w:iCs/>
        </w:rPr>
      </w:pPr>
      <w:r w:rsidRPr="00903D34">
        <w:t xml:space="preserve">Podmiot przeprowadzający kontrolę: </w:t>
      </w:r>
      <w:r w:rsidRPr="0043657B">
        <w:rPr>
          <w:bCs/>
          <w:iCs/>
        </w:rPr>
        <w:t>Instytucja</w:t>
      </w:r>
      <w:r w:rsidR="0043657B">
        <w:rPr>
          <w:bCs/>
          <w:iCs/>
        </w:rPr>
        <w:t xml:space="preserve"> Pośrednicząca w Certyfikacji w Certyfikacji</w:t>
      </w:r>
    </w:p>
    <w:p w:rsidR="00903D34" w:rsidRPr="00903D34" w:rsidRDefault="00903D34" w:rsidP="00A937EA">
      <w:pPr>
        <w:pStyle w:val="Bezodstpw"/>
        <w:numPr>
          <w:ilvl w:val="0"/>
          <w:numId w:val="56"/>
        </w:numPr>
        <w:spacing w:line="276" w:lineRule="auto"/>
        <w:rPr>
          <w:rFonts w:ascii="Times New Roman" w:hAnsi="Times New Roman"/>
          <w:sz w:val="24"/>
          <w:szCs w:val="24"/>
        </w:rPr>
      </w:pPr>
      <w:r w:rsidRPr="00903D34">
        <w:rPr>
          <w:rFonts w:ascii="Times New Roman" w:hAnsi="Times New Roman"/>
          <w:sz w:val="24"/>
          <w:szCs w:val="24"/>
        </w:rPr>
        <w:t>Podmiot kontrolowany: IP2 RPO WSL</w:t>
      </w:r>
    </w:p>
    <w:p w:rsidR="00903D34" w:rsidRDefault="00903D34" w:rsidP="00A937EA">
      <w:pPr>
        <w:pStyle w:val="Bezodstpw"/>
        <w:numPr>
          <w:ilvl w:val="0"/>
          <w:numId w:val="56"/>
        </w:numPr>
        <w:spacing w:line="276" w:lineRule="auto"/>
        <w:rPr>
          <w:rFonts w:ascii="Times New Roman" w:hAnsi="Times New Roman"/>
          <w:sz w:val="24"/>
          <w:szCs w:val="24"/>
        </w:rPr>
      </w:pPr>
      <w:r>
        <w:rPr>
          <w:rFonts w:ascii="Times New Roman" w:hAnsi="Times New Roman"/>
          <w:sz w:val="24"/>
          <w:szCs w:val="24"/>
        </w:rPr>
        <w:t xml:space="preserve">Termin: </w:t>
      </w:r>
      <w:r w:rsidRPr="007D647D">
        <w:rPr>
          <w:rFonts w:ascii="Times New Roman" w:hAnsi="Times New Roman"/>
          <w:sz w:val="24"/>
          <w:szCs w:val="24"/>
        </w:rPr>
        <w:t xml:space="preserve">od </w:t>
      </w:r>
      <w:r w:rsidR="0043657B">
        <w:rPr>
          <w:rFonts w:ascii="Times New Roman" w:hAnsi="Times New Roman"/>
          <w:bCs/>
          <w:iCs/>
          <w:sz w:val="24"/>
          <w:szCs w:val="24"/>
        </w:rPr>
        <w:t>06.08</w:t>
      </w:r>
      <w:r w:rsidRPr="007D647D">
        <w:rPr>
          <w:rFonts w:ascii="Times New Roman" w:hAnsi="Times New Roman"/>
          <w:bCs/>
          <w:iCs/>
          <w:sz w:val="24"/>
          <w:szCs w:val="24"/>
        </w:rPr>
        <w:t>.2010</w:t>
      </w:r>
      <w:r>
        <w:rPr>
          <w:rFonts w:ascii="Times New Roman" w:hAnsi="Times New Roman"/>
          <w:bCs/>
          <w:iCs/>
          <w:sz w:val="24"/>
          <w:szCs w:val="24"/>
        </w:rPr>
        <w:t xml:space="preserve"> </w:t>
      </w:r>
      <w:r w:rsidRPr="007D647D">
        <w:rPr>
          <w:rFonts w:ascii="Times New Roman" w:hAnsi="Times New Roman"/>
          <w:bCs/>
          <w:iCs/>
          <w:sz w:val="24"/>
          <w:szCs w:val="24"/>
        </w:rPr>
        <w:t>r.</w:t>
      </w:r>
      <w:r>
        <w:rPr>
          <w:rFonts w:ascii="Times New Roman" w:hAnsi="Times New Roman"/>
          <w:bCs/>
          <w:iCs/>
          <w:sz w:val="24"/>
          <w:szCs w:val="24"/>
        </w:rPr>
        <w:t xml:space="preserve"> </w:t>
      </w:r>
      <w:r w:rsidRPr="007D647D">
        <w:rPr>
          <w:rFonts w:ascii="Times New Roman" w:hAnsi="Times New Roman"/>
          <w:bCs/>
          <w:iCs/>
          <w:sz w:val="24"/>
          <w:szCs w:val="24"/>
        </w:rPr>
        <w:t xml:space="preserve">do </w:t>
      </w:r>
      <w:r w:rsidR="0043657B">
        <w:rPr>
          <w:rFonts w:ascii="Times New Roman" w:hAnsi="Times New Roman"/>
          <w:bCs/>
          <w:iCs/>
          <w:sz w:val="24"/>
          <w:szCs w:val="24"/>
        </w:rPr>
        <w:t>25</w:t>
      </w:r>
      <w:r w:rsidRPr="007D647D">
        <w:rPr>
          <w:rFonts w:ascii="Times New Roman" w:hAnsi="Times New Roman"/>
          <w:bCs/>
          <w:iCs/>
          <w:sz w:val="24"/>
          <w:szCs w:val="24"/>
        </w:rPr>
        <w:t>.08.2010 r.</w:t>
      </w:r>
    </w:p>
    <w:p w:rsidR="0043657B" w:rsidRDefault="00903D34" w:rsidP="00A937EA">
      <w:pPr>
        <w:pStyle w:val="Bezodstpw"/>
        <w:numPr>
          <w:ilvl w:val="0"/>
          <w:numId w:val="56"/>
        </w:numPr>
        <w:spacing w:line="276" w:lineRule="auto"/>
        <w:jc w:val="both"/>
        <w:rPr>
          <w:rFonts w:ascii="Times New Roman" w:hAnsi="Times New Roman"/>
          <w:sz w:val="24"/>
          <w:szCs w:val="24"/>
        </w:rPr>
      </w:pPr>
      <w:r w:rsidRPr="007D647D">
        <w:rPr>
          <w:rFonts w:ascii="Times New Roman" w:hAnsi="Times New Roman"/>
          <w:sz w:val="24"/>
          <w:szCs w:val="24"/>
        </w:rPr>
        <w:t xml:space="preserve">Zakres kontroli: </w:t>
      </w:r>
      <w:r w:rsidR="0043657B" w:rsidRPr="0043657B">
        <w:rPr>
          <w:rFonts w:ascii="Times New Roman" w:hAnsi="Times New Roman"/>
          <w:color w:val="000000"/>
          <w:sz w:val="24"/>
          <w:szCs w:val="24"/>
        </w:rPr>
        <w:t xml:space="preserve">kontrola planowa nr 1/2010. </w:t>
      </w:r>
      <w:r w:rsidR="0043657B" w:rsidRPr="0043657B">
        <w:rPr>
          <w:rFonts w:ascii="Times New Roman" w:hAnsi="Times New Roman"/>
          <w:i/>
          <w:color w:val="000000"/>
          <w:sz w:val="24"/>
          <w:szCs w:val="24"/>
        </w:rPr>
        <w:t>Zgodnie z pkt. 4.8 wytycznych w</w:t>
      </w:r>
      <w:r w:rsidR="00790C39">
        <w:rPr>
          <w:rFonts w:ascii="Times New Roman" w:hAnsi="Times New Roman"/>
          <w:i/>
          <w:color w:val="000000"/>
          <w:sz w:val="24"/>
          <w:szCs w:val="24"/>
        </w:rPr>
        <w:t> </w:t>
      </w:r>
      <w:r w:rsidR="0043657B" w:rsidRPr="0043657B">
        <w:rPr>
          <w:rFonts w:ascii="Times New Roman" w:hAnsi="Times New Roman"/>
          <w:i/>
          <w:color w:val="000000"/>
          <w:sz w:val="24"/>
          <w:szCs w:val="24"/>
        </w:rPr>
        <w:t>zakresie warunków certyfikacji oraz p</w:t>
      </w:r>
      <w:r w:rsidR="00790C39">
        <w:rPr>
          <w:rFonts w:ascii="Times New Roman" w:hAnsi="Times New Roman"/>
          <w:i/>
          <w:color w:val="000000"/>
          <w:sz w:val="24"/>
          <w:szCs w:val="24"/>
        </w:rPr>
        <w:t>rzygotowania prognoz wniosków o </w:t>
      </w:r>
      <w:r w:rsidR="0043657B" w:rsidRPr="0043657B">
        <w:rPr>
          <w:rFonts w:ascii="Times New Roman" w:hAnsi="Times New Roman"/>
          <w:i/>
          <w:color w:val="000000"/>
          <w:sz w:val="24"/>
          <w:szCs w:val="24"/>
        </w:rPr>
        <w:t xml:space="preserve">płatność do Komisji Europejskiej w Programach Operacyjnych w Ramach Strategicznych Ram Odniesienia na lata 2007-2013 </w:t>
      </w:r>
      <w:r w:rsidR="0043657B" w:rsidRPr="0043657B">
        <w:rPr>
          <w:rFonts w:ascii="Times New Roman" w:hAnsi="Times New Roman"/>
          <w:color w:val="000000"/>
          <w:sz w:val="24"/>
          <w:szCs w:val="24"/>
        </w:rPr>
        <w:t>Ministra Rozwoju Regionalnego z dnia 23 czerwca 2009 roku</w:t>
      </w:r>
    </w:p>
    <w:p w:rsidR="007D647D" w:rsidRPr="0043657B" w:rsidRDefault="00903D34" w:rsidP="00A937EA">
      <w:pPr>
        <w:pStyle w:val="Bezodstpw"/>
        <w:numPr>
          <w:ilvl w:val="0"/>
          <w:numId w:val="56"/>
        </w:numPr>
        <w:spacing w:line="276" w:lineRule="auto"/>
        <w:jc w:val="both"/>
        <w:rPr>
          <w:rFonts w:ascii="Times New Roman" w:hAnsi="Times New Roman"/>
          <w:sz w:val="24"/>
          <w:szCs w:val="24"/>
        </w:rPr>
      </w:pPr>
      <w:r w:rsidRPr="0043657B">
        <w:rPr>
          <w:rFonts w:ascii="Times New Roman" w:hAnsi="Times New Roman"/>
          <w:sz w:val="24"/>
          <w:szCs w:val="24"/>
        </w:rPr>
        <w:t xml:space="preserve">Wykryte nieprawidłowości: </w:t>
      </w:r>
      <w:r w:rsidR="0043657B" w:rsidRPr="0043657B">
        <w:rPr>
          <w:rFonts w:ascii="Times New Roman" w:hAnsi="Times New Roman"/>
          <w:bCs/>
          <w:iCs/>
          <w:sz w:val="24"/>
          <w:szCs w:val="24"/>
        </w:rPr>
        <w:t xml:space="preserve">w związku z nieścisłościami w treści Informacji pokontrolnej IPOC, IP2 RPO WSL nie </w:t>
      </w:r>
      <w:r w:rsidR="00790C39">
        <w:rPr>
          <w:rFonts w:ascii="Times New Roman" w:hAnsi="Times New Roman"/>
          <w:bCs/>
          <w:iCs/>
          <w:sz w:val="24"/>
          <w:szCs w:val="24"/>
        </w:rPr>
        <w:t>uznało treści ww. informacji za </w:t>
      </w:r>
      <w:r w:rsidR="0043657B" w:rsidRPr="0043657B">
        <w:rPr>
          <w:rFonts w:ascii="Times New Roman" w:hAnsi="Times New Roman"/>
          <w:bCs/>
          <w:iCs/>
          <w:sz w:val="24"/>
          <w:szCs w:val="24"/>
        </w:rPr>
        <w:t>prawidłową, co skutkowało jej niepodpisaniem</w:t>
      </w:r>
    </w:p>
    <w:p w:rsidR="0043657B" w:rsidRDefault="0043657B" w:rsidP="00F010CD">
      <w:pPr>
        <w:pStyle w:val="Bezodstpw"/>
        <w:spacing w:line="276" w:lineRule="auto"/>
        <w:ind w:left="1211"/>
        <w:jc w:val="both"/>
        <w:rPr>
          <w:rFonts w:ascii="Times New Roman" w:hAnsi="Times New Roman"/>
          <w:bCs/>
          <w:iCs/>
          <w:sz w:val="24"/>
          <w:szCs w:val="24"/>
        </w:rPr>
      </w:pPr>
    </w:p>
    <w:p w:rsidR="00790C39" w:rsidRPr="00E84A97" w:rsidRDefault="00790C39" w:rsidP="00A937EA">
      <w:pPr>
        <w:pStyle w:val="Bezodstpw"/>
        <w:numPr>
          <w:ilvl w:val="2"/>
          <w:numId w:val="52"/>
        </w:numPr>
        <w:spacing w:line="276" w:lineRule="auto"/>
        <w:jc w:val="both"/>
        <w:rPr>
          <w:rFonts w:ascii="Times New Roman" w:hAnsi="Times New Roman"/>
          <w:b/>
          <w:sz w:val="24"/>
          <w:szCs w:val="24"/>
        </w:rPr>
      </w:pPr>
      <w:r w:rsidRPr="0082771C">
        <w:rPr>
          <w:rFonts w:ascii="Times New Roman" w:hAnsi="Times New Roman"/>
          <w:b/>
          <w:sz w:val="24"/>
          <w:szCs w:val="24"/>
        </w:rPr>
        <w:t>Kontrola przeprowadzon</w:t>
      </w:r>
      <w:r>
        <w:rPr>
          <w:rFonts w:ascii="Times New Roman" w:hAnsi="Times New Roman"/>
          <w:b/>
          <w:sz w:val="24"/>
          <w:szCs w:val="24"/>
        </w:rPr>
        <w:t xml:space="preserve">a przez </w:t>
      </w:r>
      <w:r w:rsidRPr="00E84A97">
        <w:rPr>
          <w:rFonts w:ascii="Times New Roman" w:hAnsi="Times New Roman"/>
          <w:b/>
          <w:bCs/>
          <w:iCs/>
          <w:sz w:val="24"/>
          <w:szCs w:val="24"/>
        </w:rPr>
        <w:t>Zakład Ubezpieczeń Społecznych, Oddział w Chorzowie</w:t>
      </w:r>
    </w:p>
    <w:p w:rsidR="00790C39" w:rsidRDefault="00790C39" w:rsidP="00A937EA">
      <w:pPr>
        <w:pStyle w:val="Akapitzlist"/>
        <w:numPr>
          <w:ilvl w:val="0"/>
          <w:numId w:val="57"/>
        </w:numPr>
        <w:spacing w:line="276" w:lineRule="auto"/>
        <w:jc w:val="both"/>
      </w:pPr>
      <w:r w:rsidRPr="00790C39">
        <w:t xml:space="preserve">Podmiot przeprowadzający kontrolę: </w:t>
      </w:r>
      <w:r w:rsidRPr="00790C39">
        <w:rPr>
          <w:bCs/>
          <w:iCs/>
        </w:rPr>
        <w:t>Zakład Ubezpieczeń Społecznych, Oddział w Chorzowie</w:t>
      </w:r>
      <w:r w:rsidRPr="00790C39">
        <w:t xml:space="preserve"> </w:t>
      </w:r>
    </w:p>
    <w:p w:rsidR="00790C39" w:rsidRPr="00790C39" w:rsidRDefault="00790C39" w:rsidP="00A937EA">
      <w:pPr>
        <w:pStyle w:val="Akapitzlist"/>
        <w:numPr>
          <w:ilvl w:val="0"/>
          <w:numId w:val="57"/>
        </w:numPr>
        <w:spacing w:line="276" w:lineRule="auto"/>
        <w:jc w:val="both"/>
      </w:pPr>
      <w:r w:rsidRPr="00790C39">
        <w:t>Podmiot kontrolowany: IP2 RPO WSL</w:t>
      </w:r>
    </w:p>
    <w:p w:rsidR="00790C39" w:rsidRPr="00790C39" w:rsidRDefault="00790C39" w:rsidP="00A937EA">
      <w:pPr>
        <w:pStyle w:val="Bezodstpw"/>
        <w:numPr>
          <w:ilvl w:val="0"/>
          <w:numId w:val="57"/>
        </w:numPr>
        <w:spacing w:line="276" w:lineRule="auto"/>
        <w:rPr>
          <w:rFonts w:ascii="Times New Roman" w:hAnsi="Times New Roman"/>
          <w:sz w:val="24"/>
          <w:szCs w:val="24"/>
        </w:rPr>
      </w:pPr>
      <w:r>
        <w:rPr>
          <w:rFonts w:ascii="Times New Roman" w:hAnsi="Times New Roman"/>
          <w:sz w:val="24"/>
          <w:szCs w:val="24"/>
        </w:rPr>
        <w:t xml:space="preserve">Termin: </w:t>
      </w:r>
      <w:r w:rsidRPr="007D647D">
        <w:rPr>
          <w:rFonts w:ascii="Times New Roman" w:hAnsi="Times New Roman"/>
          <w:sz w:val="24"/>
          <w:szCs w:val="24"/>
        </w:rPr>
        <w:t xml:space="preserve">od </w:t>
      </w:r>
      <w:r>
        <w:rPr>
          <w:rFonts w:ascii="Times New Roman" w:hAnsi="Times New Roman"/>
          <w:bCs/>
          <w:iCs/>
          <w:sz w:val="24"/>
          <w:szCs w:val="24"/>
        </w:rPr>
        <w:t>17.08</w:t>
      </w:r>
      <w:r w:rsidRPr="007D647D">
        <w:rPr>
          <w:rFonts w:ascii="Times New Roman" w:hAnsi="Times New Roman"/>
          <w:bCs/>
          <w:iCs/>
          <w:sz w:val="24"/>
          <w:szCs w:val="24"/>
        </w:rPr>
        <w:t>.2010</w:t>
      </w:r>
      <w:r>
        <w:rPr>
          <w:rFonts w:ascii="Times New Roman" w:hAnsi="Times New Roman"/>
          <w:bCs/>
          <w:iCs/>
          <w:sz w:val="24"/>
          <w:szCs w:val="24"/>
        </w:rPr>
        <w:t xml:space="preserve"> </w:t>
      </w:r>
      <w:r w:rsidRPr="007D647D">
        <w:rPr>
          <w:rFonts w:ascii="Times New Roman" w:hAnsi="Times New Roman"/>
          <w:bCs/>
          <w:iCs/>
          <w:sz w:val="24"/>
          <w:szCs w:val="24"/>
        </w:rPr>
        <w:t>r.</w:t>
      </w:r>
      <w:r>
        <w:rPr>
          <w:rFonts w:ascii="Times New Roman" w:hAnsi="Times New Roman"/>
          <w:bCs/>
          <w:iCs/>
          <w:sz w:val="24"/>
          <w:szCs w:val="24"/>
        </w:rPr>
        <w:t xml:space="preserve"> </w:t>
      </w:r>
      <w:r w:rsidRPr="007D647D">
        <w:rPr>
          <w:rFonts w:ascii="Times New Roman" w:hAnsi="Times New Roman"/>
          <w:bCs/>
          <w:iCs/>
          <w:sz w:val="24"/>
          <w:szCs w:val="24"/>
        </w:rPr>
        <w:t xml:space="preserve">do </w:t>
      </w:r>
      <w:r>
        <w:rPr>
          <w:rFonts w:ascii="Times New Roman" w:hAnsi="Times New Roman"/>
          <w:bCs/>
          <w:iCs/>
          <w:sz w:val="24"/>
          <w:szCs w:val="24"/>
        </w:rPr>
        <w:t>03.09</w:t>
      </w:r>
      <w:r w:rsidRPr="007D647D">
        <w:rPr>
          <w:rFonts w:ascii="Times New Roman" w:hAnsi="Times New Roman"/>
          <w:bCs/>
          <w:iCs/>
          <w:sz w:val="24"/>
          <w:szCs w:val="24"/>
        </w:rPr>
        <w:t>.2010 r.</w:t>
      </w:r>
    </w:p>
    <w:p w:rsidR="00790C39" w:rsidRPr="00790C39" w:rsidRDefault="00790C39" w:rsidP="00A937EA">
      <w:pPr>
        <w:pStyle w:val="Bezodstpw"/>
        <w:numPr>
          <w:ilvl w:val="0"/>
          <w:numId w:val="57"/>
        </w:numPr>
        <w:spacing w:line="276" w:lineRule="auto"/>
        <w:jc w:val="both"/>
        <w:rPr>
          <w:rFonts w:ascii="Times New Roman" w:hAnsi="Times New Roman"/>
          <w:sz w:val="24"/>
          <w:szCs w:val="24"/>
        </w:rPr>
      </w:pPr>
      <w:r w:rsidRPr="00790C39">
        <w:rPr>
          <w:rFonts w:ascii="Times New Roman" w:hAnsi="Times New Roman"/>
          <w:sz w:val="24"/>
          <w:szCs w:val="24"/>
        </w:rPr>
        <w:t xml:space="preserve">Zakres kontroli: </w:t>
      </w:r>
      <w:r w:rsidRPr="00790C39">
        <w:rPr>
          <w:rFonts w:ascii="Times New Roman" w:hAnsi="Times New Roman"/>
          <w:bCs/>
          <w:iCs/>
          <w:sz w:val="24"/>
          <w:szCs w:val="24"/>
        </w:rPr>
        <w:t>prawidłowość i rzetelność obliczania składek na ubezpieczenie społeczne oraz innych składek, do których pobierania zobowiązany jest Zakład oraz zgłaszanie do ubezpieczeń społecznych i ubezpieczenia zdrowotnego, ustalanie uprawnień do świadczeń pieniężnyc</w:t>
      </w:r>
      <w:r>
        <w:rPr>
          <w:rFonts w:ascii="Times New Roman" w:hAnsi="Times New Roman"/>
          <w:bCs/>
          <w:iCs/>
          <w:sz w:val="24"/>
          <w:szCs w:val="24"/>
        </w:rPr>
        <w:t>h z ubezpieczenia chorobowego i </w:t>
      </w:r>
      <w:r w:rsidRPr="00790C39">
        <w:rPr>
          <w:rFonts w:ascii="Times New Roman" w:hAnsi="Times New Roman"/>
          <w:bCs/>
          <w:iCs/>
          <w:sz w:val="24"/>
          <w:szCs w:val="24"/>
        </w:rPr>
        <w:t>wypadkowego, wypłacanie tych świadczeń oraz dokonywanie rozliczeń z tego tytułu, prawidłowość i terminowość opracowywania wniosków o świadczenia emerytalne i rentowe, prawidłowość wystawiania zaświadczeń lub zgłaszania danych dla celów ubezpieczeń społecznych.</w:t>
      </w:r>
    </w:p>
    <w:p w:rsidR="00790C39" w:rsidRPr="00E84A97" w:rsidRDefault="00790C39" w:rsidP="00A937EA">
      <w:pPr>
        <w:pStyle w:val="Bezodstpw"/>
        <w:numPr>
          <w:ilvl w:val="0"/>
          <w:numId w:val="57"/>
        </w:numPr>
        <w:spacing w:line="276" w:lineRule="auto"/>
        <w:jc w:val="both"/>
        <w:rPr>
          <w:rFonts w:ascii="Times New Roman" w:hAnsi="Times New Roman"/>
          <w:sz w:val="24"/>
          <w:szCs w:val="24"/>
        </w:rPr>
      </w:pPr>
      <w:r w:rsidRPr="00790C39">
        <w:rPr>
          <w:rFonts w:ascii="Times New Roman" w:hAnsi="Times New Roman"/>
          <w:sz w:val="24"/>
          <w:szCs w:val="24"/>
        </w:rPr>
        <w:lastRenderedPageBreak/>
        <w:t xml:space="preserve">Wykryte nieprawidłowości: </w:t>
      </w:r>
      <w:r w:rsidR="00E84A97">
        <w:rPr>
          <w:rFonts w:ascii="Times New Roman" w:hAnsi="Times New Roman"/>
          <w:bCs/>
          <w:iCs/>
          <w:sz w:val="24"/>
          <w:szCs w:val="24"/>
        </w:rPr>
        <w:t>z</w:t>
      </w:r>
      <w:r w:rsidRPr="00E84A97">
        <w:rPr>
          <w:rFonts w:ascii="Times New Roman" w:hAnsi="Times New Roman"/>
          <w:bCs/>
          <w:iCs/>
          <w:sz w:val="24"/>
          <w:szCs w:val="24"/>
        </w:rPr>
        <w:t xml:space="preserve">a 09.2009 </w:t>
      </w:r>
      <w:r w:rsidR="00E84A97">
        <w:rPr>
          <w:rFonts w:ascii="Times New Roman" w:hAnsi="Times New Roman"/>
          <w:bCs/>
          <w:iCs/>
          <w:sz w:val="24"/>
          <w:szCs w:val="24"/>
        </w:rPr>
        <w:t xml:space="preserve">r. </w:t>
      </w:r>
      <w:r w:rsidRPr="00E84A97">
        <w:rPr>
          <w:rFonts w:ascii="Times New Roman" w:hAnsi="Times New Roman"/>
          <w:bCs/>
          <w:iCs/>
          <w:sz w:val="24"/>
          <w:szCs w:val="24"/>
        </w:rPr>
        <w:t>i za 10.2009</w:t>
      </w:r>
      <w:r w:rsidR="00E84A97">
        <w:rPr>
          <w:rFonts w:ascii="Times New Roman" w:hAnsi="Times New Roman"/>
          <w:bCs/>
          <w:iCs/>
          <w:sz w:val="24"/>
          <w:szCs w:val="24"/>
        </w:rPr>
        <w:t xml:space="preserve"> </w:t>
      </w:r>
      <w:r w:rsidRPr="00E84A97">
        <w:rPr>
          <w:rFonts w:ascii="Times New Roman" w:hAnsi="Times New Roman"/>
          <w:bCs/>
          <w:iCs/>
          <w:sz w:val="24"/>
          <w:szCs w:val="24"/>
        </w:rPr>
        <w:t xml:space="preserve">r. nie zadeklarowano składki na ubezpieczenie zdrowotne od wynagrodzenia za czas choroby </w:t>
      </w:r>
      <w:r w:rsidR="00E84A97">
        <w:rPr>
          <w:rFonts w:ascii="Times New Roman" w:hAnsi="Times New Roman"/>
          <w:bCs/>
          <w:iCs/>
          <w:sz w:val="24"/>
          <w:szCs w:val="24"/>
        </w:rPr>
        <w:t>jednego z </w:t>
      </w:r>
      <w:r w:rsidRPr="00E84A97">
        <w:rPr>
          <w:rFonts w:ascii="Times New Roman" w:hAnsi="Times New Roman"/>
          <w:bCs/>
          <w:iCs/>
          <w:sz w:val="24"/>
          <w:szCs w:val="24"/>
        </w:rPr>
        <w:t>pracowników IP2 RPO WSL. Zgodnie z listą płac kwota ta została ujęta pod pozycją zasiłków chorobowych. Różnice w ewidencji wypłaty nie skutkują różnicą w rozliczaniu świadczeń</w:t>
      </w:r>
      <w:r w:rsidR="00E84A97">
        <w:rPr>
          <w:rFonts w:ascii="Times New Roman" w:hAnsi="Times New Roman"/>
          <w:bCs/>
          <w:iCs/>
          <w:sz w:val="24"/>
          <w:szCs w:val="24"/>
        </w:rPr>
        <w:t>, z</w:t>
      </w:r>
      <w:r w:rsidRPr="00E84A97">
        <w:rPr>
          <w:rFonts w:ascii="Times New Roman" w:hAnsi="Times New Roman"/>
          <w:bCs/>
          <w:iCs/>
          <w:sz w:val="24"/>
          <w:szCs w:val="24"/>
        </w:rPr>
        <w:t>a 12.2009</w:t>
      </w:r>
      <w:r w:rsidR="00E84A97">
        <w:rPr>
          <w:rFonts w:ascii="Times New Roman" w:hAnsi="Times New Roman"/>
          <w:bCs/>
          <w:iCs/>
          <w:sz w:val="24"/>
          <w:szCs w:val="24"/>
        </w:rPr>
        <w:t xml:space="preserve"> </w:t>
      </w:r>
      <w:r w:rsidRPr="00E84A97">
        <w:rPr>
          <w:rFonts w:ascii="Times New Roman" w:hAnsi="Times New Roman"/>
          <w:bCs/>
          <w:iCs/>
          <w:sz w:val="24"/>
          <w:szCs w:val="24"/>
        </w:rPr>
        <w:t>r. wyłączono z podstawy wymiaru składek na ubezpieczenie społeczne, ubezpieczenie zdrowotne, Fundusz Pracy wartość dodatku służbowego, do którego pracownicy zachowali prawo w okresie pobierania wynagrodzenia za czas absencji chorobowej i zasiłków.</w:t>
      </w:r>
    </w:p>
    <w:p w:rsidR="0043657B" w:rsidRDefault="0043657B" w:rsidP="00F010CD">
      <w:pPr>
        <w:pStyle w:val="Bezodstpw"/>
        <w:spacing w:line="276" w:lineRule="auto"/>
        <w:ind w:left="1211"/>
        <w:jc w:val="both"/>
        <w:rPr>
          <w:rFonts w:ascii="Times New Roman" w:hAnsi="Times New Roman"/>
          <w:sz w:val="24"/>
          <w:szCs w:val="24"/>
        </w:rPr>
      </w:pPr>
    </w:p>
    <w:p w:rsidR="00E84A97" w:rsidRPr="00E84A97" w:rsidRDefault="00E84A97" w:rsidP="00A937EA">
      <w:pPr>
        <w:pStyle w:val="Bezodstpw"/>
        <w:numPr>
          <w:ilvl w:val="2"/>
          <w:numId w:val="52"/>
        </w:numPr>
        <w:spacing w:line="276" w:lineRule="auto"/>
        <w:jc w:val="both"/>
        <w:rPr>
          <w:rFonts w:ascii="Times New Roman" w:hAnsi="Times New Roman"/>
          <w:b/>
          <w:bCs/>
          <w:iCs/>
          <w:sz w:val="24"/>
          <w:szCs w:val="24"/>
        </w:rPr>
      </w:pPr>
      <w:r w:rsidRPr="00E84A97">
        <w:rPr>
          <w:rFonts w:ascii="Times New Roman" w:hAnsi="Times New Roman"/>
          <w:b/>
          <w:sz w:val="24"/>
          <w:szCs w:val="24"/>
        </w:rPr>
        <w:t xml:space="preserve">Kontrola przeprowadzona przez </w:t>
      </w:r>
      <w:r w:rsidRPr="00E84A97">
        <w:rPr>
          <w:rFonts w:ascii="Times New Roman" w:hAnsi="Times New Roman"/>
          <w:b/>
          <w:bCs/>
          <w:iCs/>
          <w:sz w:val="24"/>
          <w:szCs w:val="24"/>
        </w:rPr>
        <w:t>Ministerstwo Finansów, Generalny Inspektor Kontroli Skarbowej</w:t>
      </w:r>
    </w:p>
    <w:p w:rsidR="00E84A97" w:rsidRDefault="00E84A97" w:rsidP="00F010CD">
      <w:pPr>
        <w:pStyle w:val="Bezodstpw"/>
        <w:spacing w:line="276" w:lineRule="auto"/>
        <w:ind w:left="1224"/>
        <w:rPr>
          <w:rFonts w:ascii="Times New Roman" w:hAnsi="Times New Roman"/>
          <w:b/>
          <w:sz w:val="24"/>
          <w:szCs w:val="24"/>
        </w:rPr>
      </w:pPr>
    </w:p>
    <w:p w:rsidR="00E84A97" w:rsidRPr="003758B9" w:rsidRDefault="00E84A97" w:rsidP="00A937EA">
      <w:pPr>
        <w:pStyle w:val="Akapitzlist"/>
        <w:numPr>
          <w:ilvl w:val="0"/>
          <w:numId w:val="58"/>
        </w:numPr>
        <w:spacing w:line="276" w:lineRule="auto"/>
        <w:ind w:left="1276"/>
        <w:jc w:val="both"/>
        <w:rPr>
          <w:bCs/>
          <w:iCs/>
        </w:rPr>
      </w:pPr>
      <w:r w:rsidRPr="003758B9">
        <w:t xml:space="preserve">Podmiot przeprowadzający kontrolę: </w:t>
      </w:r>
      <w:r w:rsidRPr="003758B9">
        <w:rPr>
          <w:bCs/>
          <w:iCs/>
        </w:rPr>
        <w:t>Ministerstwo Finansów, Generalny Inspektor Kontroli Skarbowej</w:t>
      </w:r>
    </w:p>
    <w:p w:rsidR="00E84A97" w:rsidRPr="003758B9" w:rsidRDefault="00E84A97" w:rsidP="00A937EA">
      <w:pPr>
        <w:pStyle w:val="Akapitzlist"/>
        <w:numPr>
          <w:ilvl w:val="0"/>
          <w:numId w:val="58"/>
        </w:numPr>
        <w:spacing w:line="276" w:lineRule="auto"/>
        <w:ind w:left="1276"/>
        <w:jc w:val="both"/>
        <w:rPr>
          <w:bCs/>
          <w:iCs/>
        </w:rPr>
      </w:pPr>
      <w:r w:rsidRPr="003758B9">
        <w:t>Podmiot kontrolowany: IP2 RPO WSL</w:t>
      </w:r>
    </w:p>
    <w:p w:rsidR="003758B9" w:rsidRPr="003758B9" w:rsidRDefault="00E84A97" w:rsidP="00A937EA">
      <w:pPr>
        <w:pStyle w:val="Akapitzlist"/>
        <w:numPr>
          <w:ilvl w:val="0"/>
          <w:numId w:val="58"/>
        </w:numPr>
        <w:spacing w:line="276" w:lineRule="auto"/>
        <w:ind w:left="1276"/>
        <w:jc w:val="both"/>
        <w:rPr>
          <w:bCs/>
          <w:iCs/>
        </w:rPr>
      </w:pPr>
      <w:r w:rsidRPr="003758B9">
        <w:t xml:space="preserve">Termin: od </w:t>
      </w:r>
      <w:r w:rsidRPr="003758B9">
        <w:rPr>
          <w:bCs/>
          <w:iCs/>
        </w:rPr>
        <w:t>05.10.2010 r. do 31.12.2010 r.</w:t>
      </w:r>
    </w:p>
    <w:p w:rsidR="003758B9" w:rsidRPr="003758B9" w:rsidRDefault="00E84A97" w:rsidP="00A937EA">
      <w:pPr>
        <w:pStyle w:val="Akapitzlist"/>
        <w:numPr>
          <w:ilvl w:val="0"/>
          <w:numId w:val="58"/>
        </w:numPr>
        <w:spacing w:line="276" w:lineRule="auto"/>
        <w:ind w:left="1276"/>
        <w:jc w:val="both"/>
        <w:rPr>
          <w:bCs/>
          <w:iCs/>
        </w:rPr>
      </w:pPr>
      <w:r w:rsidRPr="003758B9">
        <w:t xml:space="preserve">Zakres kontroli: </w:t>
      </w:r>
      <w:r w:rsidR="003758B9">
        <w:rPr>
          <w:bCs/>
          <w:iCs/>
        </w:rPr>
        <w:t>a</w:t>
      </w:r>
      <w:r w:rsidRPr="003758B9">
        <w:rPr>
          <w:bCs/>
          <w:iCs/>
        </w:rPr>
        <w:t>udyt w zakresie gospoda</w:t>
      </w:r>
      <w:r w:rsidR="003758B9">
        <w:rPr>
          <w:bCs/>
          <w:iCs/>
        </w:rPr>
        <w:t>rowania środkami pochodzącymi z </w:t>
      </w:r>
      <w:r w:rsidRPr="003758B9">
        <w:rPr>
          <w:bCs/>
          <w:iCs/>
        </w:rPr>
        <w:t>budżetu Unii Europejskiej w ramach Regionalnego Programu Operacyjnego Województwa Śląskieg</w:t>
      </w:r>
      <w:r w:rsidR="003758B9" w:rsidRPr="003758B9">
        <w:rPr>
          <w:bCs/>
          <w:iCs/>
        </w:rPr>
        <w:t>o</w:t>
      </w:r>
    </w:p>
    <w:p w:rsidR="003758B9" w:rsidRDefault="00E84A97" w:rsidP="00A937EA">
      <w:pPr>
        <w:pStyle w:val="Akapitzlist"/>
        <w:numPr>
          <w:ilvl w:val="0"/>
          <w:numId w:val="58"/>
        </w:numPr>
        <w:spacing w:line="276" w:lineRule="auto"/>
        <w:ind w:left="1276"/>
        <w:jc w:val="both"/>
        <w:rPr>
          <w:bCs/>
          <w:iCs/>
        </w:rPr>
      </w:pPr>
      <w:r w:rsidRPr="003758B9">
        <w:t xml:space="preserve">Wykryte nieprawidłowości: </w:t>
      </w:r>
      <w:r w:rsidR="003758B9">
        <w:rPr>
          <w:bCs/>
          <w:iCs/>
        </w:rPr>
        <w:t>p</w:t>
      </w:r>
      <w:r w:rsidR="003758B9" w:rsidRPr="003758B9">
        <w:rPr>
          <w:bCs/>
          <w:iCs/>
        </w:rPr>
        <w:t>racownicy ŚCP nie składają deklaracji bezstronności każdorazowo bezpośrednio przed przystąpieniem do oceny formalnej wniosków</w:t>
      </w:r>
      <w:r w:rsidR="003758B9">
        <w:rPr>
          <w:bCs/>
          <w:iCs/>
        </w:rPr>
        <w:t>, b</w:t>
      </w:r>
      <w:r w:rsidR="003758B9" w:rsidRPr="003758B9">
        <w:rPr>
          <w:bCs/>
          <w:iCs/>
        </w:rPr>
        <w:t>rak pisemnej procedury dotyczącej procesu przygotowania kart oceny merytoryczno – technicznej</w:t>
      </w:r>
      <w:r w:rsidR="003758B9">
        <w:rPr>
          <w:bCs/>
          <w:iCs/>
        </w:rPr>
        <w:t>, w trakcie kontroli na </w:t>
      </w:r>
      <w:r w:rsidR="003758B9" w:rsidRPr="003758B9">
        <w:rPr>
          <w:bCs/>
          <w:iCs/>
        </w:rPr>
        <w:t>miejscu realizacji projektu, w przypadku niewykrycia nieprawidłowości, stan faktyczny opisywany jest w sposób niewystarczający</w:t>
      </w:r>
      <w:r w:rsidR="003758B9">
        <w:rPr>
          <w:bCs/>
          <w:iCs/>
        </w:rPr>
        <w:t>, P</w:t>
      </w:r>
      <w:r w:rsidR="003758B9" w:rsidRPr="003758B9">
        <w:rPr>
          <w:bCs/>
          <w:iCs/>
        </w:rPr>
        <w:t>odręcznik IP2 nie zawiera zapisów dotyczących procedury postępowania w przypadku otrzymania sprawozdań z corocznych audytów operacji prowadzonych u beneficjentów działań wdrażanych przez IP2 RPO</w:t>
      </w:r>
      <w:r w:rsidR="003758B9">
        <w:rPr>
          <w:bCs/>
          <w:iCs/>
        </w:rPr>
        <w:t xml:space="preserve"> WSL przez Instytucję Audytową na </w:t>
      </w:r>
      <w:r w:rsidR="003758B9" w:rsidRPr="003758B9">
        <w:rPr>
          <w:bCs/>
          <w:iCs/>
        </w:rPr>
        <w:t>podstawie art.62 ust.1 lit. b, Rozporządzenia Rady (WE) nr 1083/2006</w:t>
      </w:r>
      <w:r w:rsidR="003758B9">
        <w:rPr>
          <w:bCs/>
          <w:iCs/>
        </w:rPr>
        <w:t xml:space="preserve">, </w:t>
      </w:r>
      <w:r w:rsidR="003758B9" w:rsidRPr="003758B9">
        <w:rPr>
          <w:bCs/>
          <w:iCs/>
        </w:rPr>
        <w:t>brak dodatkowych mechanizmów kontrolnych zabezpieczających przed wypłatą środków Unii Europejskiej beneficjentom wykluczonym z możliwości ubiegania się o dofinansowanie na podstawie ustawy o finansach publicznych</w:t>
      </w:r>
      <w:r w:rsidR="003758B9">
        <w:rPr>
          <w:bCs/>
          <w:iCs/>
        </w:rPr>
        <w:t xml:space="preserve">, </w:t>
      </w:r>
      <w:r w:rsidR="003758B9" w:rsidRPr="003758B9">
        <w:rPr>
          <w:bCs/>
          <w:iCs/>
        </w:rPr>
        <w:t>Podręczniku IP2 brak procedur w zakresie raportowania do IZ RPO WSL wdrożenia zaleceń z kontroli zewnętrznych.</w:t>
      </w:r>
    </w:p>
    <w:p w:rsidR="003758B9" w:rsidRPr="003758B9" w:rsidRDefault="003758B9" w:rsidP="00F010CD">
      <w:pPr>
        <w:pStyle w:val="Akapitzlist"/>
        <w:spacing w:line="276" w:lineRule="auto"/>
        <w:ind w:left="1276"/>
        <w:jc w:val="both"/>
        <w:rPr>
          <w:bCs/>
          <w:iCs/>
        </w:rPr>
      </w:pPr>
    </w:p>
    <w:p w:rsidR="003758B9" w:rsidRPr="000D68F4" w:rsidRDefault="003758B9" w:rsidP="00A937EA">
      <w:pPr>
        <w:pStyle w:val="Bezodstpw"/>
        <w:numPr>
          <w:ilvl w:val="2"/>
          <w:numId w:val="52"/>
        </w:numPr>
        <w:spacing w:line="276" w:lineRule="auto"/>
        <w:jc w:val="both"/>
        <w:rPr>
          <w:rFonts w:ascii="Times New Roman" w:hAnsi="Times New Roman"/>
          <w:bCs/>
          <w:iCs/>
          <w:sz w:val="24"/>
          <w:szCs w:val="24"/>
        </w:rPr>
      </w:pPr>
      <w:r w:rsidRPr="000D68F4">
        <w:rPr>
          <w:rFonts w:ascii="Times New Roman" w:hAnsi="Times New Roman"/>
          <w:b/>
          <w:sz w:val="24"/>
          <w:szCs w:val="24"/>
        </w:rPr>
        <w:t xml:space="preserve">Kontrola przeprowadzona przez </w:t>
      </w:r>
      <w:r w:rsidR="000D68F4">
        <w:rPr>
          <w:rFonts w:ascii="Times New Roman" w:hAnsi="Times New Roman"/>
          <w:b/>
          <w:bCs/>
          <w:iCs/>
          <w:sz w:val="24"/>
          <w:szCs w:val="24"/>
        </w:rPr>
        <w:t>Ministerstwo Finansów</w:t>
      </w:r>
      <w:r w:rsidR="000D68F4" w:rsidRPr="000D68F4">
        <w:rPr>
          <w:rFonts w:ascii="Times New Roman" w:hAnsi="Times New Roman"/>
          <w:b/>
          <w:bCs/>
          <w:iCs/>
          <w:sz w:val="24"/>
          <w:szCs w:val="24"/>
        </w:rPr>
        <w:t>, Departament Ochrony Interesów Finansowych Unii Europejskie</w:t>
      </w:r>
      <w:r w:rsidR="000D68F4" w:rsidRPr="000D68F4">
        <w:rPr>
          <w:rFonts w:ascii="Times New Roman" w:hAnsi="Times New Roman"/>
          <w:bCs/>
          <w:iCs/>
          <w:sz w:val="24"/>
          <w:szCs w:val="24"/>
        </w:rPr>
        <w:t>j</w:t>
      </w:r>
    </w:p>
    <w:p w:rsidR="000D68F4" w:rsidRPr="000D68F4" w:rsidRDefault="003758B9" w:rsidP="00A937EA">
      <w:pPr>
        <w:pStyle w:val="Akapitzlist"/>
        <w:numPr>
          <w:ilvl w:val="0"/>
          <w:numId w:val="59"/>
        </w:numPr>
        <w:spacing w:line="276" w:lineRule="auto"/>
        <w:ind w:left="1276"/>
        <w:jc w:val="both"/>
        <w:rPr>
          <w:bCs/>
          <w:iCs/>
        </w:rPr>
      </w:pPr>
      <w:r w:rsidRPr="000D68F4">
        <w:t xml:space="preserve">Podmiot przeprowadzający kontrolę: </w:t>
      </w:r>
      <w:r w:rsidR="000D68F4">
        <w:rPr>
          <w:bCs/>
          <w:iCs/>
        </w:rPr>
        <w:t>Ministerstwo Finansów</w:t>
      </w:r>
      <w:r w:rsidR="000D68F4" w:rsidRPr="000D68F4">
        <w:rPr>
          <w:bCs/>
          <w:iCs/>
        </w:rPr>
        <w:t>, Departament Ochrony Interesów Finansowych Unii Europejskiej</w:t>
      </w:r>
    </w:p>
    <w:p w:rsidR="003758B9" w:rsidRPr="000D68F4" w:rsidRDefault="003758B9" w:rsidP="00A937EA">
      <w:pPr>
        <w:pStyle w:val="Akapitzlist"/>
        <w:numPr>
          <w:ilvl w:val="0"/>
          <w:numId w:val="60"/>
        </w:numPr>
        <w:spacing w:line="276" w:lineRule="auto"/>
        <w:jc w:val="both"/>
      </w:pPr>
      <w:r w:rsidRPr="000D68F4">
        <w:t>Podmiot kontrolowany: IP2 RPO WSL</w:t>
      </w:r>
    </w:p>
    <w:p w:rsidR="003758B9" w:rsidRDefault="003758B9" w:rsidP="00A937EA">
      <w:pPr>
        <w:pStyle w:val="Bezodstpw"/>
        <w:numPr>
          <w:ilvl w:val="0"/>
          <w:numId w:val="60"/>
        </w:numPr>
        <w:spacing w:line="276" w:lineRule="auto"/>
        <w:rPr>
          <w:rFonts w:ascii="Times New Roman" w:hAnsi="Times New Roman"/>
          <w:sz w:val="24"/>
          <w:szCs w:val="24"/>
        </w:rPr>
      </w:pPr>
      <w:r>
        <w:rPr>
          <w:rFonts w:ascii="Times New Roman" w:hAnsi="Times New Roman"/>
          <w:sz w:val="24"/>
          <w:szCs w:val="24"/>
        </w:rPr>
        <w:t xml:space="preserve">Termin: </w:t>
      </w:r>
      <w:r w:rsidRPr="007D647D">
        <w:rPr>
          <w:rFonts w:ascii="Times New Roman" w:hAnsi="Times New Roman"/>
          <w:sz w:val="24"/>
          <w:szCs w:val="24"/>
        </w:rPr>
        <w:t xml:space="preserve">od </w:t>
      </w:r>
      <w:r w:rsidR="000D68F4">
        <w:rPr>
          <w:rFonts w:ascii="Times New Roman" w:hAnsi="Times New Roman"/>
          <w:bCs/>
          <w:iCs/>
          <w:sz w:val="24"/>
          <w:szCs w:val="24"/>
        </w:rPr>
        <w:t>18.11</w:t>
      </w:r>
      <w:r w:rsidRPr="007D647D">
        <w:rPr>
          <w:rFonts w:ascii="Times New Roman" w:hAnsi="Times New Roman"/>
          <w:bCs/>
          <w:iCs/>
          <w:sz w:val="24"/>
          <w:szCs w:val="24"/>
        </w:rPr>
        <w:t>.2010</w:t>
      </w:r>
      <w:r>
        <w:rPr>
          <w:rFonts w:ascii="Times New Roman" w:hAnsi="Times New Roman"/>
          <w:bCs/>
          <w:iCs/>
          <w:sz w:val="24"/>
          <w:szCs w:val="24"/>
        </w:rPr>
        <w:t xml:space="preserve"> </w:t>
      </w:r>
      <w:r w:rsidRPr="007D647D">
        <w:rPr>
          <w:rFonts w:ascii="Times New Roman" w:hAnsi="Times New Roman"/>
          <w:bCs/>
          <w:iCs/>
          <w:sz w:val="24"/>
          <w:szCs w:val="24"/>
        </w:rPr>
        <w:t>r.</w:t>
      </w:r>
      <w:r>
        <w:rPr>
          <w:rFonts w:ascii="Times New Roman" w:hAnsi="Times New Roman"/>
          <w:bCs/>
          <w:iCs/>
          <w:sz w:val="24"/>
          <w:szCs w:val="24"/>
        </w:rPr>
        <w:t xml:space="preserve"> </w:t>
      </w:r>
      <w:r w:rsidRPr="007D647D">
        <w:rPr>
          <w:rFonts w:ascii="Times New Roman" w:hAnsi="Times New Roman"/>
          <w:bCs/>
          <w:iCs/>
          <w:sz w:val="24"/>
          <w:szCs w:val="24"/>
        </w:rPr>
        <w:t xml:space="preserve">do </w:t>
      </w:r>
      <w:r w:rsidR="000D68F4">
        <w:rPr>
          <w:rFonts w:ascii="Times New Roman" w:hAnsi="Times New Roman"/>
          <w:bCs/>
          <w:iCs/>
          <w:sz w:val="24"/>
          <w:szCs w:val="24"/>
        </w:rPr>
        <w:t>19.11</w:t>
      </w:r>
      <w:r w:rsidRPr="007D647D">
        <w:rPr>
          <w:rFonts w:ascii="Times New Roman" w:hAnsi="Times New Roman"/>
          <w:bCs/>
          <w:iCs/>
          <w:sz w:val="24"/>
          <w:szCs w:val="24"/>
        </w:rPr>
        <w:t>.2010 r.</w:t>
      </w:r>
    </w:p>
    <w:p w:rsidR="000D68F4" w:rsidRPr="000D68F4" w:rsidRDefault="003758B9" w:rsidP="00A937EA">
      <w:pPr>
        <w:pStyle w:val="Bezodstpw"/>
        <w:numPr>
          <w:ilvl w:val="0"/>
          <w:numId w:val="60"/>
        </w:numPr>
        <w:spacing w:line="276" w:lineRule="auto"/>
        <w:jc w:val="both"/>
        <w:rPr>
          <w:rFonts w:ascii="Times New Roman" w:hAnsi="Times New Roman"/>
          <w:sz w:val="24"/>
          <w:szCs w:val="24"/>
        </w:rPr>
      </w:pPr>
      <w:r w:rsidRPr="007D647D">
        <w:rPr>
          <w:rFonts w:ascii="Times New Roman" w:hAnsi="Times New Roman"/>
          <w:sz w:val="24"/>
          <w:szCs w:val="24"/>
        </w:rPr>
        <w:t xml:space="preserve">Zakres kontroli: </w:t>
      </w:r>
      <w:r w:rsidR="000D68F4">
        <w:rPr>
          <w:rFonts w:ascii="Times New Roman" w:hAnsi="Times New Roman"/>
          <w:bCs/>
          <w:iCs/>
          <w:sz w:val="24"/>
          <w:szCs w:val="24"/>
        </w:rPr>
        <w:t>a</w:t>
      </w:r>
      <w:r w:rsidR="000D68F4" w:rsidRPr="000D68F4">
        <w:rPr>
          <w:rFonts w:ascii="Times New Roman" w:hAnsi="Times New Roman"/>
          <w:bCs/>
          <w:iCs/>
          <w:sz w:val="24"/>
          <w:szCs w:val="24"/>
        </w:rPr>
        <w:t>udyt systemu zarządzania i kontroli w Regionalnym Programie Operacyjnym Województwa Śląskiego w zakresie bezpieczeństwa systemów informatycznych – Lokalnego Systemu Informatycznego (LSI</w:t>
      </w:r>
      <w:r w:rsidR="000D68F4">
        <w:rPr>
          <w:rFonts w:ascii="Times New Roman" w:hAnsi="Times New Roman"/>
          <w:bCs/>
          <w:iCs/>
          <w:sz w:val="24"/>
          <w:szCs w:val="24"/>
        </w:rPr>
        <w:t>).</w:t>
      </w:r>
    </w:p>
    <w:p w:rsidR="00E84A97" w:rsidRDefault="003758B9" w:rsidP="00A937EA">
      <w:pPr>
        <w:pStyle w:val="Bezodstpw"/>
        <w:numPr>
          <w:ilvl w:val="0"/>
          <w:numId w:val="60"/>
        </w:numPr>
        <w:spacing w:line="276" w:lineRule="auto"/>
        <w:jc w:val="both"/>
        <w:rPr>
          <w:rFonts w:ascii="Times New Roman" w:hAnsi="Times New Roman"/>
          <w:sz w:val="24"/>
          <w:szCs w:val="24"/>
        </w:rPr>
      </w:pPr>
      <w:r w:rsidRPr="000D68F4">
        <w:rPr>
          <w:rFonts w:ascii="Times New Roman" w:hAnsi="Times New Roman"/>
          <w:sz w:val="24"/>
          <w:szCs w:val="24"/>
        </w:rPr>
        <w:lastRenderedPageBreak/>
        <w:t xml:space="preserve">Wykryte nieprawidłowości: </w:t>
      </w:r>
      <w:r w:rsidR="000D68F4" w:rsidRPr="000D68F4">
        <w:rPr>
          <w:rFonts w:ascii="Times New Roman" w:hAnsi="Times New Roman"/>
          <w:bCs/>
          <w:iCs/>
          <w:sz w:val="24"/>
          <w:szCs w:val="24"/>
        </w:rPr>
        <w:t>Śląskie Centrum Przedsiębiorczości nie otrzymało raportu z ww. kontroli.</w:t>
      </w:r>
      <w:r w:rsidR="000D68F4" w:rsidRPr="000D68F4">
        <w:rPr>
          <w:rFonts w:ascii="Times New Roman" w:hAnsi="Times New Roman"/>
          <w:sz w:val="24"/>
          <w:szCs w:val="24"/>
        </w:rPr>
        <w:t xml:space="preserve"> </w:t>
      </w:r>
    </w:p>
    <w:p w:rsidR="000D68F4" w:rsidRPr="000D68F4" w:rsidRDefault="000D68F4" w:rsidP="00F010CD">
      <w:pPr>
        <w:pStyle w:val="Bezodstpw"/>
        <w:spacing w:line="276" w:lineRule="auto"/>
        <w:ind w:left="1211"/>
        <w:jc w:val="both"/>
        <w:rPr>
          <w:rFonts w:ascii="Times New Roman" w:hAnsi="Times New Roman"/>
          <w:sz w:val="24"/>
          <w:szCs w:val="24"/>
        </w:rPr>
      </w:pPr>
    </w:p>
    <w:p w:rsidR="00650CCB" w:rsidRDefault="00D225E8" w:rsidP="00F010CD">
      <w:pPr>
        <w:pStyle w:val="Akapitzlist"/>
        <w:numPr>
          <w:ilvl w:val="1"/>
          <w:numId w:val="11"/>
        </w:numPr>
        <w:spacing w:after="120" w:line="276" w:lineRule="auto"/>
        <w:jc w:val="both"/>
        <w:rPr>
          <w:b/>
          <w:bCs/>
          <w:iCs/>
          <w:sz w:val="22"/>
          <w:szCs w:val="22"/>
        </w:rPr>
      </w:pPr>
      <w:r>
        <w:rPr>
          <w:b/>
          <w:bCs/>
          <w:iCs/>
        </w:rPr>
        <w:t>Informacja</w:t>
      </w:r>
      <w:r w:rsidR="00E10564" w:rsidRPr="001C302C">
        <w:rPr>
          <w:b/>
          <w:bCs/>
          <w:iCs/>
        </w:rPr>
        <w:t xml:space="preserve"> o s</w:t>
      </w:r>
      <w:r w:rsidR="009A78FD" w:rsidRPr="001C302C">
        <w:rPr>
          <w:b/>
          <w:bCs/>
          <w:iCs/>
        </w:rPr>
        <w:t>twierdzonych nieprawidłowościach</w:t>
      </w:r>
    </w:p>
    <w:p w:rsidR="00650CCB" w:rsidRDefault="003E618E" w:rsidP="00F010CD">
      <w:pPr>
        <w:pStyle w:val="Tekstpodstawowywcity"/>
        <w:numPr>
          <w:ilvl w:val="2"/>
          <w:numId w:val="11"/>
        </w:numPr>
        <w:spacing w:line="276" w:lineRule="auto"/>
        <w:rPr>
          <w:b/>
          <w:noProof w:val="0"/>
          <w:szCs w:val="24"/>
        </w:rPr>
      </w:pPr>
      <w:r w:rsidRPr="00F643D5">
        <w:rPr>
          <w:b/>
          <w:noProof w:val="0"/>
          <w:szCs w:val="24"/>
        </w:rPr>
        <w:t xml:space="preserve">W odniesieniu do nieprawidłowości stwierdzonych podczas kontroli projektów </w:t>
      </w:r>
    </w:p>
    <w:p w:rsidR="0090084E" w:rsidRDefault="0090084E" w:rsidP="0090084E">
      <w:pPr>
        <w:pStyle w:val="Tekstprzypisudolnego"/>
        <w:spacing w:before="120" w:after="120" w:line="276" w:lineRule="auto"/>
        <w:jc w:val="both"/>
        <w:rPr>
          <w:sz w:val="24"/>
          <w:szCs w:val="24"/>
        </w:rPr>
      </w:pPr>
      <w:r w:rsidRPr="0056339B">
        <w:rPr>
          <w:sz w:val="24"/>
          <w:szCs w:val="24"/>
        </w:rPr>
        <w:t xml:space="preserve">W trakcie realizacji </w:t>
      </w:r>
      <w:r w:rsidRPr="0056339B">
        <w:rPr>
          <w:i/>
          <w:sz w:val="24"/>
          <w:szCs w:val="24"/>
        </w:rPr>
        <w:t>Regionalnego Programu Operacyjnego Województwa Śląskiego na lata 2007-2013</w:t>
      </w:r>
      <w:r>
        <w:rPr>
          <w:sz w:val="24"/>
          <w:szCs w:val="24"/>
        </w:rPr>
        <w:t xml:space="preserve"> w II półroczu 2010 roku stwierdzono nieprawidłowości w realizacji projektów w następujących obszarach: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90084E" w:rsidTr="0090084E">
        <w:tc>
          <w:tcPr>
            <w:tcW w:w="4605" w:type="dxa"/>
            <w:shd w:val="clear" w:color="auto" w:fill="D9D9D9" w:themeFill="background1" w:themeFillShade="D9"/>
          </w:tcPr>
          <w:p w:rsidR="0090084E" w:rsidRPr="0090084E" w:rsidRDefault="0090084E" w:rsidP="0090084E">
            <w:pPr>
              <w:pStyle w:val="Tekstprzypisudolnego"/>
              <w:spacing w:before="120" w:line="276" w:lineRule="auto"/>
              <w:jc w:val="center"/>
              <w:rPr>
                <w:b/>
                <w:noProof w:val="0"/>
              </w:rPr>
            </w:pPr>
            <w:r w:rsidRPr="0090084E">
              <w:rPr>
                <w:b/>
                <w:noProof w:val="0"/>
              </w:rPr>
              <w:t xml:space="preserve">Obszary najczęściej występujących nieprawidłowości w RPO WSL </w:t>
            </w:r>
            <w:r w:rsidRPr="0090084E">
              <w:rPr>
                <w:b/>
              </w:rPr>
              <w:t>w II półroczu 2010 roku</w:t>
            </w:r>
          </w:p>
        </w:tc>
        <w:tc>
          <w:tcPr>
            <w:tcW w:w="4605" w:type="dxa"/>
            <w:shd w:val="clear" w:color="auto" w:fill="D9D9D9" w:themeFill="background1" w:themeFillShade="D9"/>
          </w:tcPr>
          <w:p w:rsidR="0090084E" w:rsidRPr="0090084E" w:rsidRDefault="0090084E" w:rsidP="0090084E">
            <w:pPr>
              <w:pStyle w:val="Tekstprzypisudolnego"/>
              <w:spacing w:before="120" w:after="120" w:line="276" w:lineRule="auto"/>
              <w:jc w:val="center"/>
              <w:rPr>
                <w:b/>
                <w:noProof w:val="0"/>
              </w:rPr>
            </w:pPr>
          </w:p>
          <w:p w:rsidR="0090084E" w:rsidRPr="0090084E" w:rsidRDefault="0090084E" w:rsidP="0090084E">
            <w:pPr>
              <w:pStyle w:val="Tekstprzypisudolnego"/>
              <w:spacing w:before="120" w:after="120" w:line="276" w:lineRule="auto"/>
              <w:jc w:val="center"/>
              <w:rPr>
                <w:b/>
                <w:noProof w:val="0"/>
              </w:rPr>
            </w:pPr>
            <w:r w:rsidRPr="0090084E">
              <w:rPr>
                <w:b/>
                <w:noProof w:val="0"/>
              </w:rPr>
              <w:t>Stwierdzone rodzaje nieprawidłowości</w:t>
            </w:r>
          </w:p>
        </w:tc>
      </w:tr>
      <w:tr w:rsidR="0090084E" w:rsidTr="0090084E">
        <w:tc>
          <w:tcPr>
            <w:tcW w:w="4605" w:type="dxa"/>
          </w:tcPr>
          <w:p w:rsidR="0090084E" w:rsidRPr="0090084E" w:rsidRDefault="0090084E" w:rsidP="0090084E">
            <w:pPr>
              <w:pStyle w:val="Tekstprzypisudolnego"/>
              <w:spacing w:before="120" w:after="120" w:line="276" w:lineRule="auto"/>
              <w:jc w:val="center"/>
              <w:rPr>
                <w:b/>
                <w:noProof w:val="0"/>
              </w:rPr>
            </w:pPr>
          </w:p>
          <w:p w:rsidR="0090084E" w:rsidRPr="0090084E" w:rsidRDefault="0090084E" w:rsidP="0090084E">
            <w:pPr>
              <w:pStyle w:val="Tekstprzypisudolnego"/>
              <w:spacing w:before="120" w:after="120" w:line="276" w:lineRule="auto"/>
              <w:jc w:val="center"/>
              <w:rPr>
                <w:b/>
                <w:noProof w:val="0"/>
              </w:rPr>
            </w:pPr>
          </w:p>
          <w:p w:rsidR="0090084E" w:rsidRPr="0090084E" w:rsidRDefault="0090084E" w:rsidP="0090084E">
            <w:pPr>
              <w:pStyle w:val="Tekstprzypisudolnego"/>
              <w:spacing w:before="240" w:after="120" w:line="276" w:lineRule="auto"/>
              <w:jc w:val="center"/>
              <w:rPr>
                <w:b/>
                <w:noProof w:val="0"/>
              </w:rPr>
            </w:pPr>
            <w:r w:rsidRPr="0090084E">
              <w:rPr>
                <w:b/>
                <w:noProof w:val="0"/>
              </w:rPr>
              <w:t>Naruszanie przepisów z dziedziny zamówień publicznych</w:t>
            </w:r>
          </w:p>
        </w:tc>
        <w:tc>
          <w:tcPr>
            <w:tcW w:w="4605" w:type="dxa"/>
          </w:tcPr>
          <w:p w:rsidR="0090084E" w:rsidRDefault="0090084E" w:rsidP="00CF50FD">
            <w:pPr>
              <w:pStyle w:val="Tekstprzypisudolnego"/>
              <w:numPr>
                <w:ilvl w:val="0"/>
                <w:numId w:val="72"/>
              </w:numPr>
              <w:spacing w:line="276" w:lineRule="auto"/>
              <w:ind w:left="357"/>
              <w:jc w:val="both"/>
              <w:rPr>
                <w:noProof w:val="0"/>
              </w:rPr>
            </w:pPr>
            <w:r w:rsidRPr="0090084E">
              <w:t>zastosowanie niewłaściwego trybu zamówienia publicznego</w:t>
            </w:r>
            <w:r>
              <w:t>,</w:t>
            </w:r>
          </w:p>
          <w:p w:rsidR="0090084E" w:rsidRDefault="0090084E" w:rsidP="00CF50FD">
            <w:pPr>
              <w:pStyle w:val="Tekstprzypisudolnego"/>
              <w:numPr>
                <w:ilvl w:val="0"/>
                <w:numId w:val="72"/>
              </w:numPr>
              <w:spacing w:line="276" w:lineRule="auto"/>
              <w:ind w:left="357"/>
              <w:jc w:val="both"/>
              <w:rPr>
                <w:noProof w:val="0"/>
              </w:rPr>
            </w:pPr>
            <w:r w:rsidRPr="0090084E">
              <w:t>niedochowanie warunków związanych z udzielaniem zamówienia publicznego np. błędne ogłoszenie o zamówieniu niedotrzymanie terminów dotyczących ogłoszenia o zamówieniu</w:t>
            </w:r>
            <w:r>
              <w:t>,</w:t>
            </w:r>
          </w:p>
          <w:p w:rsidR="0090084E" w:rsidRDefault="0090084E" w:rsidP="00CF50FD">
            <w:pPr>
              <w:pStyle w:val="Tekstprzypisudolnego"/>
              <w:numPr>
                <w:ilvl w:val="0"/>
                <w:numId w:val="72"/>
              </w:numPr>
              <w:spacing w:line="276" w:lineRule="auto"/>
              <w:ind w:left="357"/>
              <w:jc w:val="both"/>
              <w:rPr>
                <w:noProof w:val="0"/>
              </w:rPr>
            </w:pPr>
            <w:r w:rsidRPr="0090084E">
              <w:t>nierówne traktowanie wykonawców i naruszenie zasady uczciwej konkurencji oraz zasady jawności</w:t>
            </w:r>
            <w:r>
              <w:t>,</w:t>
            </w:r>
          </w:p>
          <w:p w:rsidR="0090084E" w:rsidRPr="0090084E" w:rsidRDefault="0090084E" w:rsidP="00CF50FD">
            <w:pPr>
              <w:pStyle w:val="Tekstprzypisudolnego"/>
              <w:numPr>
                <w:ilvl w:val="0"/>
                <w:numId w:val="72"/>
              </w:numPr>
              <w:spacing w:line="276" w:lineRule="auto"/>
              <w:ind w:left="357"/>
              <w:jc w:val="both"/>
              <w:rPr>
                <w:noProof w:val="0"/>
              </w:rPr>
            </w:pPr>
            <w:r w:rsidRPr="0090084E">
              <w:t>wskazywanie znaków towarowych.</w:t>
            </w:r>
          </w:p>
        </w:tc>
      </w:tr>
      <w:tr w:rsidR="0090084E" w:rsidTr="0090084E">
        <w:tc>
          <w:tcPr>
            <w:tcW w:w="4605" w:type="dxa"/>
          </w:tcPr>
          <w:p w:rsidR="0090084E" w:rsidRDefault="0090084E" w:rsidP="0090084E">
            <w:pPr>
              <w:pStyle w:val="Tekstprzypisudolnego"/>
              <w:spacing w:before="120" w:after="120" w:line="276" w:lineRule="auto"/>
              <w:jc w:val="center"/>
              <w:rPr>
                <w:b/>
                <w:noProof w:val="0"/>
              </w:rPr>
            </w:pPr>
          </w:p>
          <w:p w:rsidR="0090084E" w:rsidRDefault="0090084E" w:rsidP="0090084E">
            <w:pPr>
              <w:pStyle w:val="Tekstprzypisudolnego"/>
              <w:spacing w:before="120" w:after="120" w:line="276" w:lineRule="auto"/>
              <w:jc w:val="center"/>
              <w:rPr>
                <w:b/>
                <w:noProof w:val="0"/>
              </w:rPr>
            </w:pPr>
          </w:p>
          <w:p w:rsidR="0090084E" w:rsidRDefault="0090084E" w:rsidP="0090084E">
            <w:pPr>
              <w:pStyle w:val="Tekstprzypisudolnego"/>
              <w:spacing w:before="120" w:after="120" w:line="276" w:lineRule="auto"/>
              <w:jc w:val="center"/>
              <w:rPr>
                <w:b/>
                <w:noProof w:val="0"/>
              </w:rPr>
            </w:pPr>
          </w:p>
          <w:p w:rsidR="0090084E" w:rsidRDefault="0090084E" w:rsidP="0090084E">
            <w:pPr>
              <w:pStyle w:val="Tekstprzypisudolnego"/>
              <w:spacing w:before="120" w:after="120" w:line="276" w:lineRule="auto"/>
              <w:jc w:val="center"/>
              <w:rPr>
                <w:b/>
                <w:noProof w:val="0"/>
              </w:rPr>
            </w:pPr>
          </w:p>
          <w:p w:rsidR="0090084E" w:rsidRDefault="0090084E" w:rsidP="0090084E">
            <w:pPr>
              <w:pStyle w:val="Tekstprzypisudolnego"/>
              <w:spacing w:before="120" w:after="120" w:line="276" w:lineRule="auto"/>
              <w:jc w:val="center"/>
              <w:rPr>
                <w:b/>
                <w:noProof w:val="0"/>
              </w:rPr>
            </w:pPr>
          </w:p>
          <w:p w:rsidR="0090084E" w:rsidRPr="0090084E" w:rsidRDefault="0090084E" w:rsidP="0090084E">
            <w:pPr>
              <w:pStyle w:val="Tekstprzypisudolnego"/>
              <w:spacing w:line="276" w:lineRule="auto"/>
              <w:jc w:val="center"/>
              <w:rPr>
                <w:b/>
                <w:noProof w:val="0"/>
              </w:rPr>
            </w:pPr>
            <w:r w:rsidRPr="0090084E">
              <w:rPr>
                <w:b/>
                <w:noProof w:val="0"/>
              </w:rPr>
              <w:t>Wydatki niekwalifikowane</w:t>
            </w:r>
          </w:p>
          <w:p w:rsidR="0090084E" w:rsidRPr="0090084E" w:rsidRDefault="0090084E" w:rsidP="0090084E">
            <w:pPr>
              <w:pStyle w:val="Tekstprzypisudolnego"/>
              <w:spacing w:line="276" w:lineRule="auto"/>
              <w:jc w:val="center"/>
              <w:rPr>
                <w:b/>
                <w:noProof w:val="0"/>
              </w:rPr>
            </w:pPr>
            <w:r w:rsidRPr="0090084E">
              <w:rPr>
                <w:b/>
                <w:noProof w:val="0"/>
              </w:rPr>
              <w:t>(związane z działaniami informacyjno-promocyjnymi oraz innymi działaniami rzeczowej realizacji projektu)</w:t>
            </w:r>
          </w:p>
        </w:tc>
        <w:tc>
          <w:tcPr>
            <w:tcW w:w="4605" w:type="dxa"/>
          </w:tcPr>
          <w:p w:rsidR="0090084E" w:rsidRDefault="0090084E" w:rsidP="00CF50FD">
            <w:pPr>
              <w:pStyle w:val="Tekstprzypisudolnego"/>
              <w:numPr>
                <w:ilvl w:val="0"/>
                <w:numId w:val="72"/>
              </w:numPr>
              <w:spacing w:line="276" w:lineRule="auto"/>
              <w:ind w:left="357"/>
              <w:jc w:val="both"/>
              <w:rPr>
                <w:noProof w:val="0"/>
              </w:rPr>
            </w:pPr>
            <w:r w:rsidRPr="0090084E">
              <w:t>wydatki zawyżone</w:t>
            </w:r>
            <w:r>
              <w:t>,</w:t>
            </w:r>
          </w:p>
          <w:p w:rsidR="0090084E" w:rsidRDefault="0090084E" w:rsidP="00CF50FD">
            <w:pPr>
              <w:pStyle w:val="Tekstprzypisudolnego"/>
              <w:numPr>
                <w:ilvl w:val="0"/>
                <w:numId w:val="72"/>
              </w:numPr>
              <w:spacing w:line="276" w:lineRule="auto"/>
              <w:ind w:left="357"/>
              <w:jc w:val="both"/>
              <w:rPr>
                <w:noProof w:val="0"/>
              </w:rPr>
            </w:pPr>
            <w:r w:rsidRPr="0090084E">
              <w:t>wydatki nie związane z okresem realizacji przedsięwzięcia-przedstawione wydatki nie zostały poniesione w trakcie realizacji przedsięwzięcia</w:t>
            </w:r>
            <w:r>
              <w:t>,</w:t>
            </w:r>
          </w:p>
          <w:p w:rsidR="0090084E" w:rsidRDefault="0090084E" w:rsidP="00CF50FD">
            <w:pPr>
              <w:pStyle w:val="Tekstprzypisudolnego"/>
              <w:numPr>
                <w:ilvl w:val="0"/>
                <w:numId w:val="72"/>
              </w:numPr>
              <w:spacing w:line="276" w:lineRule="auto"/>
              <w:ind w:left="357"/>
              <w:jc w:val="both"/>
              <w:rPr>
                <w:noProof w:val="0"/>
              </w:rPr>
            </w:pPr>
            <w:r w:rsidRPr="0090084E">
              <w:t>brak realizacji działań przewidzianych w projekcie</w:t>
            </w:r>
            <w:r>
              <w:t>,</w:t>
            </w:r>
          </w:p>
          <w:p w:rsidR="0090084E" w:rsidRDefault="0090084E" w:rsidP="00CF50FD">
            <w:pPr>
              <w:pStyle w:val="Tekstprzypisudolnego"/>
              <w:numPr>
                <w:ilvl w:val="0"/>
                <w:numId w:val="72"/>
              </w:numPr>
              <w:spacing w:line="276" w:lineRule="auto"/>
              <w:ind w:left="357"/>
              <w:jc w:val="both"/>
              <w:rPr>
                <w:noProof w:val="0"/>
              </w:rPr>
            </w:pPr>
            <w:r w:rsidRPr="0090084E">
              <w:t>wydatki nieuzasadnione (związane z projektem lecz zbędne)</w:t>
            </w:r>
            <w:r>
              <w:t>,</w:t>
            </w:r>
          </w:p>
          <w:p w:rsidR="0090084E" w:rsidRDefault="0090084E" w:rsidP="00CF50FD">
            <w:pPr>
              <w:pStyle w:val="Tekstprzypisudolnego"/>
              <w:numPr>
                <w:ilvl w:val="0"/>
                <w:numId w:val="72"/>
              </w:numPr>
              <w:spacing w:line="276" w:lineRule="auto"/>
              <w:ind w:left="357"/>
              <w:jc w:val="both"/>
              <w:rPr>
                <w:noProof w:val="0"/>
              </w:rPr>
            </w:pPr>
            <w:r w:rsidRPr="0090084E">
              <w:t>wydatki niezwiązane z realizowanym projektem/ realizacja zadań nieprzewidzianych w projekcie (wydatki nieuprawnione)</w:t>
            </w:r>
            <w:r>
              <w:t>,</w:t>
            </w:r>
          </w:p>
          <w:p w:rsidR="0090084E" w:rsidRDefault="0090084E" w:rsidP="00CF50FD">
            <w:pPr>
              <w:pStyle w:val="Tekstprzypisudolnego"/>
              <w:numPr>
                <w:ilvl w:val="0"/>
                <w:numId w:val="72"/>
              </w:numPr>
              <w:spacing w:line="276" w:lineRule="auto"/>
              <w:ind w:left="357"/>
              <w:jc w:val="both"/>
              <w:rPr>
                <w:noProof w:val="0"/>
              </w:rPr>
            </w:pPr>
            <w:r w:rsidRPr="0090084E">
              <w:t>podwójne finansowanie tego samego wydatku</w:t>
            </w:r>
            <w:r>
              <w:t>,</w:t>
            </w:r>
          </w:p>
          <w:p w:rsidR="0090084E" w:rsidRDefault="0090084E" w:rsidP="00CF50FD">
            <w:pPr>
              <w:pStyle w:val="Tekstprzypisudolnego"/>
              <w:numPr>
                <w:ilvl w:val="0"/>
                <w:numId w:val="72"/>
              </w:numPr>
              <w:spacing w:line="276" w:lineRule="auto"/>
              <w:ind w:left="357"/>
              <w:jc w:val="both"/>
              <w:rPr>
                <w:noProof w:val="0"/>
              </w:rPr>
            </w:pPr>
            <w:r w:rsidRPr="0090084E">
              <w:t>nieuwzględnienie przychodów /dochodów uzyskiwanych przez beneficjenta w związku z realizowanym projektem</w:t>
            </w:r>
            <w:r>
              <w:rPr>
                <w:noProof w:val="0"/>
              </w:rPr>
              <w:t>,</w:t>
            </w:r>
          </w:p>
          <w:p w:rsidR="0090084E" w:rsidRPr="0090084E" w:rsidRDefault="0090084E" w:rsidP="00CF50FD">
            <w:pPr>
              <w:pStyle w:val="Tekstprzypisudolnego"/>
              <w:numPr>
                <w:ilvl w:val="0"/>
                <w:numId w:val="72"/>
              </w:numPr>
              <w:spacing w:line="276" w:lineRule="auto"/>
              <w:ind w:left="357"/>
              <w:jc w:val="both"/>
              <w:rPr>
                <w:noProof w:val="0"/>
              </w:rPr>
            </w:pPr>
            <w:r w:rsidRPr="0090084E">
              <w:t>nieprawidłowości w systemie księgowania wydatków/błędne opisy dokumentów księgowo-finansowych.</w:t>
            </w:r>
          </w:p>
        </w:tc>
      </w:tr>
      <w:tr w:rsidR="0090084E" w:rsidTr="0090084E">
        <w:tc>
          <w:tcPr>
            <w:tcW w:w="4605" w:type="dxa"/>
          </w:tcPr>
          <w:p w:rsidR="0090084E" w:rsidRPr="0090084E" w:rsidRDefault="0090084E" w:rsidP="0090084E">
            <w:pPr>
              <w:pStyle w:val="Tekstprzypisudolnego"/>
              <w:spacing w:before="120" w:after="120" w:line="276" w:lineRule="auto"/>
              <w:jc w:val="center"/>
              <w:rPr>
                <w:b/>
                <w:noProof w:val="0"/>
              </w:rPr>
            </w:pPr>
            <w:r w:rsidRPr="0090084E">
              <w:rPr>
                <w:b/>
                <w:noProof w:val="0"/>
              </w:rPr>
              <w:t>Działania niekwalifikujące się do pomocy</w:t>
            </w:r>
          </w:p>
        </w:tc>
        <w:tc>
          <w:tcPr>
            <w:tcW w:w="4605" w:type="dxa"/>
          </w:tcPr>
          <w:p w:rsidR="0090084E" w:rsidRPr="0090084E" w:rsidRDefault="0090084E" w:rsidP="00CF50FD">
            <w:pPr>
              <w:pStyle w:val="Tekstprzypisudolnego"/>
              <w:numPr>
                <w:ilvl w:val="0"/>
                <w:numId w:val="72"/>
              </w:numPr>
              <w:spacing w:line="276" w:lineRule="auto"/>
              <w:ind w:left="357"/>
              <w:jc w:val="both"/>
              <w:rPr>
                <w:noProof w:val="0"/>
              </w:rPr>
            </w:pPr>
            <w:r w:rsidRPr="0090084E">
              <w:t>brak spełnienia „efektu zachęty”.</w:t>
            </w:r>
          </w:p>
        </w:tc>
      </w:tr>
      <w:tr w:rsidR="0090084E" w:rsidTr="0090084E">
        <w:tc>
          <w:tcPr>
            <w:tcW w:w="4605" w:type="dxa"/>
          </w:tcPr>
          <w:p w:rsidR="0090084E" w:rsidRPr="0090084E" w:rsidRDefault="0090084E" w:rsidP="0090084E">
            <w:pPr>
              <w:pStyle w:val="Tekstprzypisudolnego"/>
              <w:spacing w:before="240" w:after="120" w:line="276" w:lineRule="auto"/>
              <w:jc w:val="center"/>
              <w:rPr>
                <w:b/>
                <w:noProof w:val="0"/>
              </w:rPr>
            </w:pPr>
            <w:r w:rsidRPr="0090084E">
              <w:rPr>
                <w:b/>
                <w:noProof w:val="0"/>
              </w:rPr>
              <w:t>Naruszenia dyscypliny finansów publicznych</w:t>
            </w:r>
          </w:p>
        </w:tc>
        <w:tc>
          <w:tcPr>
            <w:tcW w:w="4605" w:type="dxa"/>
          </w:tcPr>
          <w:p w:rsidR="0090084E" w:rsidRPr="0090084E" w:rsidRDefault="0090084E" w:rsidP="00CF50FD">
            <w:pPr>
              <w:pStyle w:val="Tekstprzypisudolnego"/>
              <w:numPr>
                <w:ilvl w:val="0"/>
                <w:numId w:val="72"/>
              </w:numPr>
              <w:spacing w:line="276" w:lineRule="auto"/>
              <w:ind w:left="357"/>
              <w:jc w:val="both"/>
              <w:rPr>
                <w:noProof w:val="0"/>
              </w:rPr>
            </w:pPr>
            <w:r w:rsidRPr="0090084E">
              <w:rPr>
                <w:noProof w:val="0"/>
              </w:rPr>
              <w:t>niedochodzenie kar umownych;</w:t>
            </w:r>
          </w:p>
          <w:p w:rsidR="0090084E" w:rsidRPr="0090084E" w:rsidRDefault="0090084E" w:rsidP="00CF50FD">
            <w:pPr>
              <w:pStyle w:val="Tekstprzypisudolnego"/>
              <w:numPr>
                <w:ilvl w:val="0"/>
                <w:numId w:val="72"/>
              </w:numPr>
              <w:spacing w:line="276" w:lineRule="auto"/>
              <w:ind w:left="357"/>
              <w:jc w:val="both"/>
              <w:rPr>
                <w:noProof w:val="0"/>
              </w:rPr>
            </w:pPr>
            <w:r w:rsidRPr="0090084E">
              <w:rPr>
                <w:noProof w:val="0"/>
              </w:rPr>
              <w:t>miarkowanie kar umownych.</w:t>
            </w:r>
          </w:p>
        </w:tc>
      </w:tr>
    </w:tbl>
    <w:p w:rsidR="00B5079C" w:rsidRDefault="00B5079C" w:rsidP="00F010CD">
      <w:pPr>
        <w:pStyle w:val="Tekstprzypisudolnego"/>
        <w:spacing w:before="120" w:after="120" w:line="276" w:lineRule="auto"/>
        <w:jc w:val="both"/>
        <w:rPr>
          <w:noProof w:val="0"/>
          <w:sz w:val="24"/>
          <w:szCs w:val="24"/>
        </w:rPr>
      </w:pPr>
    </w:p>
    <w:p w:rsidR="0056339B" w:rsidRPr="00B76300" w:rsidRDefault="0056339B" w:rsidP="00F010CD">
      <w:pPr>
        <w:pStyle w:val="Tekstprzypisudolnego"/>
        <w:spacing w:before="120" w:after="120" w:line="276" w:lineRule="auto"/>
        <w:jc w:val="both"/>
        <w:rPr>
          <w:noProof w:val="0"/>
          <w:sz w:val="24"/>
          <w:szCs w:val="24"/>
        </w:rPr>
      </w:pPr>
      <w:r w:rsidRPr="00B76300">
        <w:rPr>
          <w:b/>
          <w:noProof w:val="0"/>
          <w:sz w:val="24"/>
          <w:szCs w:val="24"/>
        </w:rPr>
        <w:t>Liczba przekazanych do MF bieżących i kwartalnych raportów o nieprawidłowościach podlegających raportowaniu do KE:  13</w:t>
      </w:r>
    </w:p>
    <w:p w:rsidR="0056339B" w:rsidRPr="00B76300" w:rsidRDefault="0056339B" w:rsidP="00F010CD">
      <w:pPr>
        <w:pStyle w:val="Tekstprzypisudolnego"/>
        <w:spacing w:before="120" w:after="120" w:line="276" w:lineRule="auto"/>
        <w:jc w:val="both"/>
        <w:rPr>
          <w:noProof w:val="0"/>
          <w:sz w:val="24"/>
          <w:szCs w:val="24"/>
        </w:rPr>
      </w:pPr>
      <w:r w:rsidRPr="00B76300">
        <w:rPr>
          <w:b/>
          <w:noProof w:val="0"/>
          <w:sz w:val="24"/>
          <w:szCs w:val="24"/>
        </w:rPr>
        <w:lastRenderedPageBreak/>
        <w:t xml:space="preserve">Liczba przekazanych do MF kwartalnych zestawień nieprawidłowości niepodlegających raportowaniu </w:t>
      </w:r>
      <w:r w:rsidRPr="00B76300">
        <w:rPr>
          <w:b/>
          <w:noProof w:val="0"/>
          <w:sz w:val="24"/>
          <w:szCs w:val="24"/>
        </w:rPr>
        <w:br/>
        <w:t>do KE: 2</w:t>
      </w:r>
    </w:p>
    <w:p w:rsidR="0056339B" w:rsidRPr="00B76300" w:rsidRDefault="0056339B" w:rsidP="00F010CD">
      <w:pPr>
        <w:pStyle w:val="Tekstprzypisudolnego"/>
        <w:spacing w:before="120" w:after="120" w:line="276" w:lineRule="auto"/>
        <w:jc w:val="both"/>
        <w:rPr>
          <w:noProof w:val="0"/>
          <w:sz w:val="24"/>
          <w:szCs w:val="24"/>
        </w:rPr>
      </w:pPr>
      <w:r w:rsidRPr="00B76300">
        <w:rPr>
          <w:b/>
          <w:noProof w:val="0"/>
          <w:sz w:val="24"/>
          <w:szCs w:val="24"/>
        </w:rPr>
        <w:t>Kwota nieprawidłowości</w:t>
      </w:r>
      <w:r w:rsidRPr="00B76300">
        <w:rPr>
          <w:noProof w:val="0"/>
          <w:sz w:val="24"/>
          <w:szCs w:val="24"/>
        </w:rPr>
        <w:t xml:space="preserve">: </w:t>
      </w:r>
      <w:r w:rsidR="009539FA">
        <w:rPr>
          <w:b/>
          <w:noProof w:val="0"/>
          <w:sz w:val="24"/>
          <w:szCs w:val="24"/>
        </w:rPr>
        <w:t>14.641.881,25</w:t>
      </w:r>
      <w:r w:rsidRPr="00B76300">
        <w:rPr>
          <w:b/>
          <w:noProof w:val="0"/>
          <w:sz w:val="24"/>
          <w:szCs w:val="24"/>
        </w:rPr>
        <w:t xml:space="preserve"> PLN</w:t>
      </w:r>
    </w:p>
    <w:p w:rsidR="0056339B" w:rsidRDefault="0056339B" w:rsidP="00F010CD">
      <w:pPr>
        <w:pStyle w:val="Tekstpodstawowywcity"/>
        <w:spacing w:line="276" w:lineRule="auto"/>
        <w:ind w:left="0" w:firstLine="0"/>
        <w:rPr>
          <w:b/>
          <w:noProof w:val="0"/>
          <w:szCs w:val="24"/>
        </w:rPr>
      </w:pPr>
      <w:r w:rsidRPr="00B76300">
        <w:rPr>
          <w:b/>
          <w:noProof w:val="0"/>
          <w:szCs w:val="24"/>
        </w:rPr>
        <w:t>Liczba</w:t>
      </w:r>
      <w:r w:rsidR="00F5013F">
        <w:rPr>
          <w:b/>
          <w:noProof w:val="0"/>
          <w:szCs w:val="24"/>
        </w:rPr>
        <w:t xml:space="preserve"> wykrytych nieprawidłowości: 111</w:t>
      </w:r>
    </w:p>
    <w:p w:rsidR="004837A1" w:rsidRPr="00B76300" w:rsidRDefault="004837A1" w:rsidP="00F010CD">
      <w:pPr>
        <w:pStyle w:val="Tekstpodstawowywcity"/>
        <w:spacing w:line="276" w:lineRule="auto"/>
        <w:ind w:left="0" w:firstLine="0"/>
        <w:rPr>
          <w:b/>
          <w:noProof w:val="0"/>
          <w:szCs w:val="24"/>
        </w:rPr>
      </w:pPr>
    </w:p>
    <w:p w:rsidR="00E10564" w:rsidRDefault="00C41DFC" w:rsidP="00280184">
      <w:pPr>
        <w:spacing w:line="276" w:lineRule="auto"/>
        <w:rPr>
          <w:b/>
        </w:rPr>
      </w:pPr>
      <w:r>
        <w:rPr>
          <w:b/>
        </w:rPr>
        <w:t>N</w:t>
      </w:r>
      <w:r w:rsidR="00E10564" w:rsidRPr="00F643D5">
        <w:rPr>
          <w:b/>
        </w:rPr>
        <w:t>iep</w:t>
      </w:r>
      <w:r>
        <w:rPr>
          <w:b/>
        </w:rPr>
        <w:t>rawidłowości stwierdzone</w:t>
      </w:r>
      <w:r w:rsidR="00E10564" w:rsidRPr="00F643D5">
        <w:rPr>
          <w:b/>
        </w:rPr>
        <w:t xml:space="preserve"> podczas kontroli systemowych</w:t>
      </w:r>
      <w:r>
        <w:rPr>
          <w:b/>
        </w:rPr>
        <w:t>:</w:t>
      </w:r>
      <w:r w:rsidR="00E10564" w:rsidRPr="00F643D5">
        <w:rPr>
          <w:b/>
        </w:rPr>
        <w:t xml:space="preserve"> </w:t>
      </w:r>
    </w:p>
    <w:p w:rsidR="00FC7789" w:rsidRPr="0056339B" w:rsidRDefault="0056339B" w:rsidP="00F010CD">
      <w:pPr>
        <w:pStyle w:val="Tekstprzypisudolnego"/>
        <w:spacing w:before="120" w:after="120" w:line="276" w:lineRule="auto"/>
        <w:jc w:val="both"/>
        <w:rPr>
          <w:sz w:val="24"/>
          <w:szCs w:val="24"/>
        </w:rPr>
      </w:pPr>
      <w:r w:rsidRPr="0056339B">
        <w:rPr>
          <w:sz w:val="24"/>
          <w:szCs w:val="24"/>
        </w:rPr>
        <w:t xml:space="preserve">W trakcie realizacji </w:t>
      </w:r>
      <w:r w:rsidRPr="0056339B">
        <w:rPr>
          <w:i/>
          <w:sz w:val="24"/>
          <w:szCs w:val="24"/>
        </w:rPr>
        <w:t>Regionalnego Programu Operacyjnego Województwa Śląskiego na lata 2007-2013</w:t>
      </w:r>
      <w:r w:rsidRPr="0056339B">
        <w:rPr>
          <w:sz w:val="24"/>
          <w:szCs w:val="24"/>
        </w:rPr>
        <w:t xml:space="preserve"> w II półroczu 2010 roku, nie stwierdzono wystąpienia nieprawidłowości  podczas kontroli systemowych.</w:t>
      </w:r>
    </w:p>
    <w:p w:rsidR="003E618E" w:rsidRDefault="003E618E" w:rsidP="00F010CD">
      <w:pPr>
        <w:pStyle w:val="Tekstpodstawowywcity"/>
        <w:numPr>
          <w:ilvl w:val="1"/>
          <w:numId w:val="11"/>
        </w:numPr>
        <w:spacing w:line="276" w:lineRule="auto"/>
        <w:rPr>
          <w:b/>
          <w:bCs/>
          <w:noProof w:val="0"/>
        </w:rPr>
      </w:pPr>
      <w:r w:rsidRPr="000A550E">
        <w:rPr>
          <w:b/>
          <w:bCs/>
          <w:noProof w:val="0"/>
        </w:rPr>
        <w:t>Informacja nt. kwot odzyskanych oraz kwot pozostałych do odzyskania</w:t>
      </w:r>
    </w:p>
    <w:p w:rsidR="00FC7789" w:rsidRDefault="00FC7789" w:rsidP="00F010CD">
      <w:pPr>
        <w:pStyle w:val="Tekstpodstawowywcity"/>
        <w:spacing w:line="276" w:lineRule="auto"/>
        <w:ind w:left="284" w:firstLine="0"/>
        <w:rPr>
          <w:b/>
          <w:bCs/>
          <w:noProof w:val="0"/>
        </w:rPr>
      </w:pPr>
    </w:p>
    <w:p w:rsidR="00A12A89" w:rsidRDefault="006E794E" w:rsidP="00A937EA">
      <w:pPr>
        <w:pStyle w:val="Tekstpodstawowywcity"/>
        <w:numPr>
          <w:ilvl w:val="0"/>
          <w:numId w:val="61"/>
        </w:numPr>
        <w:spacing w:line="276" w:lineRule="auto"/>
        <w:rPr>
          <w:bCs/>
          <w:noProof w:val="0"/>
        </w:rPr>
      </w:pPr>
      <w:r w:rsidRPr="006E794E">
        <w:rPr>
          <w:bCs/>
          <w:noProof w:val="0"/>
        </w:rPr>
        <w:t xml:space="preserve">Zgodnie z danymi zarejestrowanymi w KSI </w:t>
      </w:r>
      <w:r w:rsidR="002B492F">
        <w:rPr>
          <w:bCs/>
          <w:noProof w:val="0"/>
        </w:rPr>
        <w:t>(</w:t>
      </w:r>
      <w:r w:rsidRPr="006E794E">
        <w:rPr>
          <w:bCs/>
          <w:noProof w:val="0"/>
        </w:rPr>
        <w:t>SIMIK</w:t>
      </w:r>
      <w:r w:rsidR="002B492F">
        <w:rPr>
          <w:bCs/>
          <w:noProof w:val="0"/>
        </w:rPr>
        <w:t xml:space="preserve"> 07-13)</w:t>
      </w:r>
      <w:r w:rsidRPr="006E794E">
        <w:rPr>
          <w:bCs/>
          <w:noProof w:val="0"/>
        </w:rPr>
        <w:t xml:space="preserve"> do d</w:t>
      </w:r>
      <w:r w:rsidR="002B492F">
        <w:rPr>
          <w:bCs/>
          <w:noProof w:val="0"/>
        </w:rPr>
        <w:t xml:space="preserve">nia 31 grudnia </w:t>
      </w:r>
      <w:r>
        <w:rPr>
          <w:bCs/>
          <w:noProof w:val="0"/>
        </w:rPr>
        <w:t xml:space="preserve">2010 r. w II półroczu </w:t>
      </w:r>
      <w:r w:rsidRPr="006E794E">
        <w:rPr>
          <w:bCs/>
          <w:noProof w:val="0"/>
        </w:rPr>
        <w:t>2010 r. w wyniku wykrycia nieprawidłowości odzyskano kwotę 316 032,05 PLN – odzyskane środki przeznaczone zostały na dalszą realizację RPO WSL.</w:t>
      </w:r>
      <w:r>
        <w:rPr>
          <w:rStyle w:val="Odwoanieprzypisudolnego"/>
          <w:bCs/>
          <w:noProof w:val="0"/>
        </w:rPr>
        <w:footnoteReference w:id="19"/>
      </w:r>
      <w:r>
        <w:rPr>
          <w:bCs/>
          <w:noProof w:val="0"/>
        </w:rPr>
        <w:t>.</w:t>
      </w:r>
    </w:p>
    <w:p w:rsidR="006E794E" w:rsidRPr="006E794E" w:rsidRDefault="006E794E" w:rsidP="00A937EA">
      <w:pPr>
        <w:pStyle w:val="Tekstpodstawowywcity"/>
        <w:numPr>
          <w:ilvl w:val="0"/>
          <w:numId w:val="61"/>
        </w:numPr>
        <w:spacing w:after="240" w:line="276" w:lineRule="auto"/>
        <w:rPr>
          <w:bCs/>
          <w:noProof w:val="0"/>
        </w:rPr>
      </w:pPr>
      <w:r w:rsidRPr="006E794E">
        <w:rPr>
          <w:bCs/>
          <w:noProof w:val="0"/>
        </w:rPr>
        <w:t xml:space="preserve">Zgodnie z danymi zarejestrowanymi w KSI </w:t>
      </w:r>
      <w:r w:rsidR="002B492F">
        <w:rPr>
          <w:bCs/>
          <w:noProof w:val="0"/>
        </w:rPr>
        <w:t>(</w:t>
      </w:r>
      <w:r w:rsidRPr="006E794E">
        <w:rPr>
          <w:bCs/>
          <w:noProof w:val="0"/>
        </w:rPr>
        <w:t>SIMIK</w:t>
      </w:r>
      <w:r w:rsidR="002B492F">
        <w:rPr>
          <w:bCs/>
          <w:noProof w:val="0"/>
        </w:rPr>
        <w:t xml:space="preserve"> 07-13)</w:t>
      </w:r>
      <w:r w:rsidRPr="006E794E">
        <w:rPr>
          <w:bCs/>
          <w:noProof w:val="0"/>
        </w:rPr>
        <w:t xml:space="preserve"> do dnia 31</w:t>
      </w:r>
      <w:r w:rsidR="002B492F">
        <w:rPr>
          <w:bCs/>
          <w:noProof w:val="0"/>
        </w:rPr>
        <w:t xml:space="preserve"> grudnia </w:t>
      </w:r>
      <w:r w:rsidRPr="006E794E">
        <w:rPr>
          <w:bCs/>
          <w:noProof w:val="0"/>
        </w:rPr>
        <w:t>2010 r. - wartość kwot pozostałych do odzyskania na koniec II półrocza 2010 r</w:t>
      </w:r>
      <w:r w:rsidR="002B492F">
        <w:rPr>
          <w:bCs/>
          <w:noProof w:val="0"/>
        </w:rPr>
        <w:t>.</w:t>
      </w:r>
      <w:r w:rsidRPr="006E794E">
        <w:rPr>
          <w:bCs/>
          <w:noProof w:val="0"/>
        </w:rPr>
        <w:t xml:space="preserve"> wynosi 9 111 507,96 PLN</w:t>
      </w:r>
      <w:r>
        <w:rPr>
          <w:rStyle w:val="Odwoanieprzypisudolnego"/>
          <w:bCs/>
          <w:noProof w:val="0"/>
        </w:rPr>
        <w:footnoteReference w:id="20"/>
      </w:r>
      <w:r>
        <w:rPr>
          <w:bCs/>
          <w:noProof w:val="0"/>
        </w:rPr>
        <w:t>.</w:t>
      </w:r>
    </w:p>
    <w:p w:rsidR="00650CCB" w:rsidRDefault="003E618E" w:rsidP="00F010CD">
      <w:pPr>
        <w:pStyle w:val="Tekstpodstawowywcity"/>
        <w:numPr>
          <w:ilvl w:val="0"/>
          <w:numId w:val="11"/>
        </w:numPr>
        <w:spacing w:after="120" w:line="276" w:lineRule="auto"/>
      </w:pPr>
      <w:r>
        <w:rPr>
          <w:b/>
        </w:rPr>
        <w:t>Oświadczenie instytucji zarządzającej o przestrzeganiu prawa wspólnotowego podczas realizacji programu</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2"/>
        <w:gridCol w:w="4527"/>
      </w:tblGrid>
      <w:tr w:rsidR="003E618E" w:rsidRPr="008B7813" w:rsidTr="00D002DB">
        <w:trPr>
          <w:cantSplit/>
          <w:trHeight w:val="210"/>
        </w:trPr>
        <w:tc>
          <w:tcPr>
            <w:tcW w:w="4902" w:type="dxa"/>
            <w:vMerge w:val="restart"/>
            <w:shd w:val="pct10" w:color="auto" w:fill="auto"/>
          </w:tcPr>
          <w:p w:rsidR="003E618E" w:rsidRPr="00A818F1" w:rsidRDefault="003E618E" w:rsidP="00F010CD">
            <w:pPr>
              <w:autoSpaceDE w:val="0"/>
              <w:autoSpaceDN w:val="0"/>
              <w:adjustRightInd w:val="0"/>
              <w:spacing w:before="120" w:after="120" w:line="276" w:lineRule="auto"/>
              <w:jc w:val="both"/>
              <w:rPr>
                <w:b/>
                <w:lang w:eastAsia="ko-KR"/>
              </w:rPr>
            </w:pPr>
            <w:r w:rsidRPr="00A818F1">
              <w:rPr>
                <w:b/>
                <w:lang w:eastAsia="ko-KR"/>
              </w:rPr>
              <w:t>Oświadczam, iż informacje zawarte w sprawozdaniu są prawdziwe oraz, że zgodnie z moją wiedzą, program realizowany jest w zgodzie z przepisami prawa wspólnotowego, w tym w następujących obszarach:</w:t>
            </w:r>
          </w:p>
          <w:p w:rsidR="003E618E" w:rsidRPr="00A818F1" w:rsidRDefault="003E618E" w:rsidP="00F010CD">
            <w:pPr>
              <w:autoSpaceDE w:val="0"/>
              <w:autoSpaceDN w:val="0"/>
              <w:adjustRightInd w:val="0"/>
              <w:spacing w:before="120" w:after="120" w:line="276" w:lineRule="auto"/>
              <w:jc w:val="both"/>
              <w:rPr>
                <w:b/>
                <w:lang w:eastAsia="ko-KR"/>
              </w:rPr>
            </w:pPr>
            <w:r w:rsidRPr="00A818F1">
              <w:rPr>
                <w:b/>
                <w:lang w:eastAsia="ko-KR"/>
              </w:rPr>
              <w:t>1) polityka konkurencji;</w:t>
            </w:r>
          </w:p>
          <w:p w:rsidR="003E618E" w:rsidRPr="00A818F1" w:rsidRDefault="003E618E" w:rsidP="00F010CD">
            <w:pPr>
              <w:autoSpaceDE w:val="0"/>
              <w:autoSpaceDN w:val="0"/>
              <w:adjustRightInd w:val="0"/>
              <w:spacing w:before="120" w:after="120" w:line="276" w:lineRule="auto"/>
              <w:jc w:val="both"/>
              <w:rPr>
                <w:b/>
                <w:lang w:eastAsia="ko-KR"/>
              </w:rPr>
            </w:pPr>
            <w:r w:rsidRPr="00A818F1">
              <w:rPr>
                <w:b/>
                <w:lang w:eastAsia="ko-KR"/>
              </w:rPr>
              <w:t>2) polityka zamówień publicznych;</w:t>
            </w:r>
          </w:p>
          <w:p w:rsidR="003E618E" w:rsidRPr="00A818F1" w:rsidRDefault="003E618E" w:rsidP="00F010CD">
            <w:pPr>
              <w:autoSpaceDE w:val="0"/>
              <w:autoSpaceDN w:val="0"/>
              <w:adjustRightInd w:val="0"/>
              <w:spacing w:before="120" w:after="120" w:line="276" w:lineRule="auto"/>
              <w:jc w:val="both"/>
              <w:rPr>
                <w:b/>
                <w:lang w:eastAsia="ko-KR"/>
              </w:rPr>
            </w:pPr>
            <w:r w:rsidRPr="00A818F1">
              <w:rPr>
                <w:b/>
                <w:lang w:eastAsia="ko-KR"/>
              </w:rPr>
              <w:t>3) polityka ochrony środowiska;</w:t>
            </w:r>
          </w:p>
          <w:p w:rsidR="003E618E" w:rsidRPr="00A818F1" w:rsidRDefault="003E618E" w:rsidP="00F010CD">
            <w:pPr>
              <w:autoSpaceDE w:val="0"/>
              <w:autoSpaceDN w:val="0"/>
              <w:adjustRightInd w:val="0"/>
              <w:spacing w:before="120" w:after="120" w:line="276" w:lineRule="auto"/>
              <w:jc w:val="both"/>
              <w:rPr>
                <w:b/>
                <w:lang w:eastAsia="ko-KR"/>
              </w:rPr>
            </w:pPr>
            <w:r w:rsidRPr="00A818F1">
              <w:rPr>
                <w:b/>
                <w:lang w:eastAsia="ko-KR"/>
              </w:rPr>
              <w:t>4) polityka równych szans.</w:t>
            </w:r>
            <w:r w:rsidR="00146EF1">
              <w:rPr>
                <w:b/>
                <w:lang w:eastAsia="ko-KR"/>
              </w:rPr>
              <w:t xml:space="preserve"> </w:t>
            </w:r>
          </w:p>
        </w:tc>
        <w:tc>
          <w:tcPr>
            <w:tcW w:w="4527" w:type="dxa"/>
            <w:shd w:val="pct10" w:color="auto" w:fill="auto"/>
          </w:tcPr>
          <w:p w:rsidR="003E618E" w:rsidRPr="00A818F1" w:rsidRDefault="003E618E" w:rsidP="00F010CD">
            <w:pPr>
              <w:tabs>
                <w:tab w:val="left" w:leader="dot" w:pos="4231"/>
              </w:tabs>
              <w:autoSpaceDE w:val="0"/>
              <w:autoSpaceDN w:val="0"/>
              <w:adjustRightInd w:val="0"/>
              <w:spacing w:before="120" w:after="120" w:line="276" w:lineRule="auto"/>
              <w:jc w:val="both"/>
              <w:rPr>
                <w:b/>
                <w:lang w:eastAsia="ko-KR"/>
              </w:rPr>
            </w:pPr>
            <w:r w:rsidRPr="00A818F1">
              <w:rPr>
                <w:b/>
                <w:lang w:eastAsia="ko-KR"/>
              </w:rPr>
              <w:t>Data i miejsce:</w:t>
            </w:r>
          </w:p>
        </w:tc>
      </w:tr>
      <w:tr w:rsidR="003E618E" w:rsidTr="00D002DB">
        <w:trPr>
          <w:cantSplit/>
          <w:trHeight w:val="330"/>
        </w:trPr>
        <w:tc>
          <w:tcPr>
            <w:tcW w:w="4902" w:type="dxa"/>
            <w:vMerge/>
            <w:shd w:val="pct10" w:color="auto" w:fill="auto"/>
          </w:tcPr>
          <w:p w:rsidR="003E618E" w:rsidRPr="00A818F1" w:rsidRDefault="003E618E" w:rsidP="00F010CD">
            <w:pPr>
              <w:autoSpaceDE w:val="0"/>
              <w:autoSpaceDN w:val="0"/>
              <w:adjustRightInd w:val="0"/>
              <w:spacing w:after="60" w:line="276" w:lineRule="auto"/>
              <w:jc w:val="both"/>
              <w:rPr>
                <w:b/>
                <w:lang w:eastAsia="ko-KR"/>
              </w:rPr>
            </w:pPr>
          </w:p>
        </w:tc>
        <w:tc>
          <w:tcPr>
            <w:tcW w:w="4527" w:type="dxa"/>
            <w:tcBorders>
              <w:bottom w:val="single" w:sz="4" w:space="0" w:color="auto"/>
            </w:tcBorders>
            <w:vAlign w:val="bottom"/>
          </w:tcPr>
          <w:p w:rsidR="003E618E" w:rsidRPr="00A818F1" w:rsidRDefault="00146EF1" w:rsidP="00F010CD">
            <w:pPr>
              <w:tabs>
                <w:tab w:val="left" w:leader="dot" w:pos="4240"/>
              </w:tabs>
              <w:autoSpaceDE w:val="0"/>
              <w:autoSpaceDN w:val="0"/>
              <w:adjustRightInd w:val="0"/>
              <w:spacing w:before="120" w:after="120" w:line="276" w:lineRule="auto"/>
              <w:rPr>
                <w:lang w:eastAsia="ko-KR"/>
              </w:rPr>
            </w:pPr>
            <w:r>
              <w:rPr>
                <w:lang w:eastAsia="ko-KR"/>
              </w:rPr>
              <w:t xml:space="preserve">     marca</w:t>
            </w:r>
            <w:r w:rsidR="00377475">
              <w:rPr>
                <w:lang w:eastAsia="ko-KR"/>
              </w:rPr>
              <w:t xml:space="preserve"> </w:t>
            </w:r>
            <w:r w:rsidR="00C41DFC">
              <w:rPr>
                <w:lang w:eastAsia="ko-KR"/>
              </w:rPr>
              <w:t>2011</w:t>
            </w:r>
            <w:r w:rsidR="007269E7">
              <w:rPr>
                <w:lang w:eastAsia="ko-KR"/>
              </w:rPr>
              <w:t xml:space="preserve"> r.</w:t>
            </w:r>
            <w:r w:rsidR="007872A6">
              <w:rPr>
                <w:lang w:eastAsia="ko-KR"/>
              </w:rPr>
              <w:t>,</w:t>
            </w:r>
            <w:r w:rsidR="007269E7">
              <w:rPr>
                <w:lang w:eastAsia="ko-KR"/>
              </w:rPr>
              <w:t xml:space="preserve"> </w:t>
            </w:r>
            <w:r w:rsidR="007872A6">
              <w:rPr>
                <w:lang w:eastAsia="ko-KR"/>
              </w:rPr>
              <w:t>Katowice</w:t>
            </w:r>
          </w:p>
        </w:tc>
      </w:tr>
      <w:tr w:rsidR="003E618E" w:rsidRPr="008B7813" w:rsidTr="00D002DB">
        <w:trPr>
          <w:cantSplit/>
          <w:trHeight w:val="760"/>
        </w:trPr>
        <w:tc>
          <w:tcPr>
            <w:tcW w:w="4902" w:type="dxa"/>
            <w:vMerge/>
            <w:shd w:val="pct10" w:color="auto" w:fill="auto"/>
          </w:tcPr>
          <w:p w:rsidR="003E618E" w:rsidRPr="00A818F1" w:rsidRDefault="003E618E" w:rsidP="00F010CD">
            <w:pPr>
              <w:autoSpaceDE w:val="0"/>
              <w:autoSpaceDN w:val="0"/>
              <w:adjustRightInd w:val="0"/>
              <w:spacing w:after="60" w:line="276" w:lineRule="auto"/>
              <w:jc w:val="both"/>
              <w:rPr>
                <w:b/>
                <w:lang w:eastAsia="ko-KR"/>
              </w:rPr>
            </w:pPr>
          </w:p>
        </w:tc>
        <w:tc>
          <w:tcPr>
            <w:tcW w:w="4527" w:type="dxa"/>
            <w:shd w:val="pct10" w:color="auto" w:fill="auto"/>
          </w:tcPr>
          <w:p w:rsidR="003E618E" w:rsidRPr="00A818F1" w:rsidRDefault="003E618E" w:rsidP="00F010CD">
            <w:pPr>
              <w:tabs>
                <w:tab w:val="left" w:leader="dot" w:pos="4241"/>
              </w:tabs>
              <w:autoSpaceDE w:val="0"/>
              <w:autoSpaceDN w:val="0"/>
              <w:adjustRightInd w:val="0"/>
              <w:spacing w:before="120" w:after="120" w:line="276" w:lineRule="auto"/>
              <w:rPr>
                <w:b/>
                <w:lang w:eastAsia="ko-KR"/>
              </w:rPr>
            </w:pPr>
            <w:r w:rsidRPr="00A818F1">
              <w:rPr>
                <w:b/>
                <w:lang w:eastAsia="ko-KR"/>
              </w:rPr>
              <w:t>Imię i nazwisko osoby upoważnionej do  zatwierdzenia sprawozdania i wydania oświadczenia w ramach instytucji zarządzającej:</w:t>
            </w:r>
          </w:p>
        </w:tc>
      </w:tr>
      <w:tr w:rsidR="003E618E" w:rsidTr="00D002DB">
        <w:trPr>
          <w:cantSplit/>
          <w:trHeight w:val="415"/>
        </w:trPr>
        <w:tc>
          <w:tcPr>
            <w:tcW w:w="4902" w:type="dxa"/>
            <w:vMerge/>
            <w:shd w:val="pct10" w:color="auto" w:fill="auto"/>
          </w:tcPr>
          <w:p w:rsidR="003E618E" w:rsidRPr="00A818F1" w:rsidRDefault="003E618E" w:rsidP="00F010CD">
            <w:pPr>
              <w:autoSpaceDE w:val="0"/>
              <w:autoSpaceDN w:val="0"/>
              <w:adjustRightInd w:val="0"/>
              <w:spacing w:after="60" w:line="276" w:lineRule="auto"/>
              <w:jc w:val="both"/>
              <w:rPr>
                <w:b/>
                <w:lang w:eastAsia="ko-KR"/>
              </w:rPr>
            </w:pPr>
          </w:p>
        </w:tc>
        <w:tc>
          <w:tcPr>
            <w:tcW w:w="4527" w:type="dxa"/>
            <w:tcBorders>
              <w:bottom w:val="single" w:sz="4" w:space="0" w:color="auto"/>
            </w:tcBorders>
            <w:vAlign w:val="bottom"/>
          </w:tcPr>
          <w:p w:rsidR="003E618E" w:rsidRPr="00A818F1" w:rsidRDefault="007872A6" w:rsidP="00F010CD">
            <w:pPr>
              <w:tabs>
                <w:tab w:val="left" w:leader="dot" w:pos="4241"/>
              </w:tabs>
              <w:autoSpaceDE w:val="0"/>
              <w:autoSpaceDN w:val="0"/>
              <w:adjustRightInd w:val="0"/>
              <w:spacing w:before="240" w:after="120" w:line="276" w:lineRule="auto"/>
              <w:rPr>
                <w:lang w:eastAsia="ko-KR"/>
              </w:rPr>
            </w:pPr>
            <w:r>
              <w:rPr>
                <w:lang w:eastAsia="ko-KR"/>
              </w:rPr>
              <w:t>Stefania Koczar - Sikora</w:t>
            </w:r>
          </w:p>
        </w:tc>
      </w:tr>
      <w:tr w:rsidR="003E618E" w:rsidTr="00D002DB">
        <w:trPr>
          <w:cantSplit/>
          <w:trHeight w:val="415"/>
        </w:trPr>
        <w:tc>
          <w:tcPr>
            <w:tcW w:w="4902" w:type="dxa"/>
            <w:vMerge/>
          </w:tcPr>
          <w:p w:rsidR="003E618E" w:rsidRPr="00A818F1" w:rsidRDefault="003E618E" w:rsidP="00F010CD">
            <w:pPr>
              <w:autoSpaceDE w:val="0"/>
              <w:autoSpaceDN w:val="0"/>
              <w:adjustRightInd w:val="0"/>
              <w:spacing w:after="60" w:line="276" w:lineRule="auto"/>
              <w:jc w:val="both"/>
              <w:rPr>
                <w:b/>
                <w:lang w:eastAsia="ko-KR"/>
              </w:rPr>
            </w:pPr>
          </w:p>
        </w:tc>
        <w:tc>
          <w:tcPr>
            <w:tcW w:w="4527" w:type="dxa"/>
            <w:shd w:val="pct10" w:color="auto" w:fill="auto"/>
            <w:vAlign w:val="bottom"/>
          </w:tcPr>
          <w:p w:rsidR="003E618E" w:rsidRPr="00A818F1" w:rsidRDefault="003E618E" w:rsidP="00F010CD">
            <w:pPr>
              <w:tabs>
                <w:tab w:val="left" w:leader="dot" w:pos="4241"/>
              </w:tabs>
              <w:autoSpaceDE w:val="0"/>
              <w:autoSpaceDN w:val="0"/>
              <w:adjustRightInd w:val="0"/>
              <w:spacing w:before="120" w:after="120" w:line="276" w:lineRule="auto"/>
              <w:rPr>
                <w:lang w:eastAsia="ko-KR"/>
              </w:rPr>
            </w:pPr>
            <w:r w:rsidRPr="00A818F1">
              <w:rPr>
                <w:b/>
                <w:lang w:eastAsia="ko-KR"/>
              </w:rPr>
              <w:t>Podpis osoby upoważnionej do zatwierdzania sprawozdania:</w:t>
            </w:r>
          </w:p>
        </w:tc>
      </w:tr>
      <w:tr w:rsidR="003E618E" w:rsidTr="00D002DB">
        <w:trPr>
          <w:cantSplit/>
          <w:trHeight w:val="415"/>
        </w:trPr>
        <w:tc>
          <w:tcPr>
            <w:tcW w:w="4902" w:type="dxa"/>
            <w:vMerge/>
            <w:shd w:val="pct10" w:color="auto" w:fill="auto"/>
          </w:tcPr>
          <w:p w:rsidR="003E618E" w:rsidRPr="00A818F1" w:rsidRDefault="003E618E" w:rsidP="00F010CD">
            <w:pPr>
              <w:autoSpaceDE w:val="0"/>
              <w:autoSpaceDN w:val="0"/>
              <w:adjustRightInd w:val="0"/>
              <w:spacing w:after="60" w:line="276" w:lineRule="auto"/>
              <w:jc w:val="both"/>
              <w:rPr>
                <w:b/>
                <w:lang w:eastAsia="ko-KR"/>
              </w:rPr>
            </w:pPr>
          </w:p>
        </w:tc>
        <w:tc>
          <w:tcPr>
            <w:tcW w:w="4527" w:type="dxa"/>
            <w:vAlign w:val="bottom"/>
          </w:tcPr>
          <w:p w:rsidR="003E618E" w:rsidRPr="00A818F1" w:rsidRDefault="003E618E" w:rsidP="00F010CD">
            <w:pPr>
              <w:tabs>
                <w:tab w:val="left" w:leader="dot" w:pos="4241"/>
              </w:tabs>
              <w:autoSpaceDE w:val="0"/>
              <w:autoSpaceDN w:val="0"/>
              <w:adjustRightInd w:val="0"/>
              <w:spacing w:before="240" w:after="120" w:line="276" w:lineRule="auto"/>
              <w:rPr>
                <w:lang w:eastAsia="ko-KR"/>
              </w:rPr>
            </w:pPr>
          </w:p>
        </w:tc>
      </w:tr>
    </w:tbl>
    <w:p w:rsidR="003E618E" w:rsidRDefault="003E618E" w:rsidP="00F010CD">
      <w:pPr>
        <w:pStyle w:val="Tekstpodstawowywcity"/>
        <w:spacing w:before="120" w:after="240" w:line="276" w:lineRule="auto"/>
        <w:ind w:left="0" w:firstLine="0"/>
        <w:rPr>
          <w:b/>
          <w:noProof w:val="0"/>
        </w:rPr>
      </w:pPr>
    </w:p>
    <w:p w:rsidR="003E618E" w:rsidRDefault="003E618E" w:rsidP="00543D4D">
      <w:pPr>
        <w:pStyle w:val="Tekstpodstawowywcity"/>
        <w:numPr>
          <w:ilvl w:val="1"/>
          <w:numId w:val="11"/>
        </w:numPr>
        <w:spacing w:before="120" w:after="120" w:line="276" w:lineRule="auto"/>
        <w:rPr>
          <w:b/>
          <w:noProof w:val="0"/>
        </w:rPr>
      </w:pPr>
      <w:r>
        <w:rPr>
          <w:b/>
          <w:noProof w:val="0"/>
        </w:rPr>
        <w:t>Zgodność realizowanego programu z prawodawstwem w zakresie zamówień publicznych</w:t>
      </w:r>
    </w:p>
    <w:p w:rsidR="003E618E" w:rsidRDefault="003E618E" w:rsidP="00F010CD">
      <w:pPr>
        <w:spacing w:after="120" w:line="276" w:lineRule="auto"/>
        <w:jc w:val="both"/>
      </w:pPr>
      <w:r>
        <w:t>Na poziomie Priorytetów RPO WSL w okresie sprawozdawczym nie wystąpiły problemy o charakterze systemowym, związane ze stosowaniem prawa zamówień publicznych.</w:t>
      </w:r>
    </w:p>
    <w:p w:rsidR="003E618E" w:rsidRDefault="003E618E" w:rsidP="009847CA">
      <w:pPr>
        <w:pStyle w:val="Tekstpodstawowywcity"/>
        <w:numPr>
          <w:ilvl w:val="1"/>
          <w:numId w:val="11"/>
        </w:numPr>
        <w:spacing w:after="120" w:line="276" w:lineRule="auto"/>
        <w:rPr>
          <w:b/>
          <w:noProof w:val="0"/>
        </w:rPr>
      </w:pPr>
      <w:r>
        <w:rPr>
          <w:b/>
          <w:noProof w:val="0"/>
        </w:rPr>
        <w:t>Zgodność programu z zasadami pomocy publicznej</w:t>
      </w:r>
    </w:p>
    <w:p w:rsidR="009847CA" w:rsidRPr="009847CA" w:rsidRDefault="009847CA" w:rsidP="009847CA">
      <w:pPr>
        <w:pStyle w:val="Default"/>
        <w:spacing w:line="276" w:lineRule="auto"/>
        <w:jc w:val="both"/>
        <w:rPr>
          <w:i/>
        </w:rPr>
      </w:pPr>
      <w:r w:rsidRPr="009847CA">
        <w:t xml:space="preserve">W zakresie wdrażania </w:t>
      </w:r>
      <w:r w:rsidRPr="009847CA">
        <w:rPr>
          <w:i/>
        </w:rPr>
        <w:t>Działania 1.2 Mikroprzedsiębiorstwa</w:t>
      </w:r>
      <w:r w:rsidRPr="009847CA">
        <w:t xml:space="preserve"> </w:t>
      </w:r>
      <w:r w:rsidRPr="009847CA">
        <w:rPr>
          <w:i/>
        </w:rPr>
        <w:t>i MŚP</w:t>
      </w:r>
      <w:r w:rsidRPr="009847CA">
        <w:t xml:space="preserve">, </w:t>
      </w:r>
      <w:r w:rsidRPr="009847CA">
        <w:rPr>
          <w:i/>
        </w:rPr>
        <w:t>Poddziałania 1.2.1 Mikroprzedsiębiorstwa</w:t>
      </w:r>
      <w:r w:rsidRPr="009847CA">
        <w:t xml:space="preserve"> szczegółowy zakres rzeczowy pomocy publicznej oraz zasady jej udzielania został</w:t>
      </w:r>
      <w:r>
        <w:t xml:space="preserve"> </w:t>
      </w:r>
      <w:r w:rsidRPr="009847CA">
        <w:t xml:space="preserve">określony we właściwych </w:t>
      </w:r>
      <w:r w:rsidRPr="009847CA">
        <w:rPr>
          <w:i/>
        </w:rPr>
        <w:t xml:space="preserve">Rozporządzeniach Ministra Rozwoju Regionalnego: </w:t>
      </w:r>
    </w:p>
    <w:p w:rsidR="009847CA" w:rsidRDefault="009847CA" w:rsidP="00A937EA">
      <w:pPr>
        <w:pStyle w:val="Default"/>
        <w:numPr>
          <w:ilvl w:val="0"/>
          <w:numId w:val="65"/>
        </w:numPr>
        <w:spacing w:line="276" w:lineRule="auto"/>
        <w:jc w:val="both"/>
      </w:pPr>
      <w:r w:rsidRPr="009847CA">
        <w:t xml:space="preserve">z dnia 11 października 2007r.w sprawie udzielania regionalnej pomocy inwestycyjnej w ramach regionalnych programów operacyjnych (Dz. U. 2007 nr 193 poz. 1399 z późn. zm.), </w:t>
      </w:r>
    </w:p>
    <w:p w:rsidR="009847CA" w:rsidRPr="009847CA" w:rsidRDefault="009847CA" w:rsidP="00A937EA">
      <w:pPr>
        <w:pStyle w:val="Default"/>
        <w:numPr>
          <w:ilvl w:val="0"/>
          <w:numId w:val="65"/>
        </w:numPr>
        <w:spacing w:line="276" w:lineRule="auto"/>
        <w:jc w:val="both"/>
      </w:pPr>
      <w:r w:rsidRPr="009847CA">
        <w:t xml:space="preserve">z dnia 2 października 2007r. w sprawie udzielania pomocy </w:t>
      </w:r>
      <w:r w:rsidRPr="009847CA">
        <w:rPr>
          <w:i/>
          <w:iCs/>
        </w:rPr>
        <w:t xml:space="preserve">de minimis </w:t>
      </w:r>
      <w:r w:rsidRPr="009847CA">
        <w:t xml:space="preserve">w ramach regionalnych programów operacyjnych (Dz.U. nr 185 poz. 1316 i 1317). </w:t>
      </w:r>
    </w:p>
    <w:tbl>
      <w:tblPr>
        <w:tblW w:w="0" w:type="auto"/>
        <w:tblBorders>
          <w:top w:val="nil"/>
          <w:left w:val="nil"/>
          <w:bottom w:val="nil"/>
          <w:right w:val="nil"/>
        </w:tblBorders>
        <w:tblLook w:val="0000"/>
      </w:tblPr>
      <w:tblGrid>
        <w:gridCol w:w="9286"/>
      </w:tblGrid>
      <w:tr w:rsidR="009847CA" w:rsidRPr="009847CA" w:rsidTr="00111952">
        <w:trPr>
          <w:trHeight w:val="2269"/>
        </w:trPr>
        <w:tc>
          <w:tcPr>
            <w:tcW w:w="0" w:type="auto"/>
          </w:tcPr>
          <w:p w:rsidR="009847CA" w:rsidRPr="009847CA" w:rsidRDefault="009847CA" w:rsidP="009847CA">
            <w:pPr>
              <w:pStyle w:val="Default"/>
              <w:spacing w:line="276" w:lineRule="auto"/>
              <w:jc w:val="both"/>
            </w:pPr>
            <w:r w:rsidRPr="009847CA">
              <w:t xml:space="preserve">W zakresie wdrażania </w:t>
            </w:r>
            <w:r w:rsidRPr="009847CA">
              <w:rPr>
                <w:i/>
              </w:rPr>
              <w:t>Działania 1.2 Mikroprzedsiębiorstwa i MŚP</w:t>
            </w:r>
            <w:r w:rsidRPr="009847CA">
              <w:t xml:space="preserve">, </w:t>
            </w:r>
            <w:r w:rsidRPr="009847CA">
              <w:rPr>
                <w:i/>
              </w:rPr>
              <w:t xml:space="preserve">Poddziałania 1.2.2 Małe </w:t>
            </w:r>
            <w:r w:rsidRPr="009847CA">
              <w:rPr>
                <w:i/>
              </w:rPr>
              <w:br/>
              <w:t>i Średnie Przedsiębiorstwa</w:t>
            </w:r>
            <w:r w:rsidRPr="009847CA">
              <w:t xml:space="preserve"> oraz </w:t>
            </w:r>
            <w:r w:rsidRPr="009847CA">
              <w:rPr>
                <w:i/>
              </w:rPr>
              <w:t>Poddziałania 1.2.4 Mikro, małe i średnie przedsiębiorstwa</w:t>
            </w:r>
            <w:r w:rsidRPr="009847CA">
              <w:t xml:space="preserve">, szczegółowy zakres rzeczowy pomocy publicznej oraz zasady jej udzielania został określony we właściwych </w:t>
            </w:r>
            <w:r w:rsidRPr="009847CA">
              <w:rPr>
                <w:i/>
              </w:rPr>
              <w:t>Rozporządzeniach Ministra Rozwoju Regionalnego</w:t>
            </w:r>
            <w:r w:rsidRPr="009847CA">
              <w:t xml:space="preserve">: </w:t>
            </w:r>
          </w:p>
          <w:p w:rsidR="009847CA" w:rsidRDefault="009847CA" w:rsidP="00A937EA">
            <w:pPr>
              <w:pStyle w:val="Default"/>
              <w:numPr>
                <w:ilvl w:val="0"/>
                <w:numId w:val="66"/>
              </w:numPr>
              <w:spacing w:line="276" w:lineRule="auto"/>
              <w:jc w:val="both"/>
            </w:pPr>
            <w:r w:rsidRPr="009847CA">
              <w:t xml:space="preserve">z dnia 11 października 2007r. w sprawie udzielania regionalnej pomocy inwestycyjnej </w:t>
            </w:r>
            <w:r w:rsidRPr="009847CA">
              <w:br/>
              <w:t xml:space="preserve">w ramach regionalnych programów operacyjnych (Dz. U. 2007 nr 193 poz. 1399 z późn. zm.), </w:t>
            </w:r>
          </w:p>
          <w:p w:rsidR="009847CA" w:rsidRDefault="009847CA" w:rsidP="00A937EA">
            <w:pPr>
              <w:pStyle w:val="Default"/>
              <w:numPr>
                <w:ilvl w:val="0"/>
                <w:numId w:val="66"/>
              </w:numPr>
              <w:spacing w:line="276" w:lineRule="auto"/>
              <w:jc w:val="both"/>
            </w:pPr>
            <w:r w:rsidRPr="009847CA">
              <w:t xml:space="preserve">z dnia 11 października 2007r. w sprawie udzielania pomocy na usługi doradcze dla mikroprzedsiębiorców oraz małych i średnich przedsiębiorców w ramach regionalnych programów operacyjnych (Dz. U. 2007 nr 193 poz. 1398 z późn. zm.), </w:t>
            </w:r>
          </w:p>
          <w:p w:rsidR="009847CA" w:rsidRPr="009847CA" w:rsidRDefault="009847CA" w:rsidP="00A937EA">
            <w:pPr>
              <w:pStyle w:val="Default"/>
              <w:numPr>
                <w:ilvl w:val="0"/>
                <w:numId w:val="66"/>
              </w:numPr>
              <w:spacing w:line="276" w:lineRule="auto"/>
              <w:jc w:val="both"/>
            </w:pPr>
            <w:r w:rsidRPr="009847CA">
              <w:t xml:space="preserve">z dnia 2 października 2007r. w sprawie udzielania pomocy </w:t>
            </w:r>
            <w:r w:rsidRPr="009847CA">
              <w:rPr>
                <w:i/>
                <w:iCs/>
              </w:rPr>
              <w:t xml:space="preserve">de minimis </w:t>
            </w:r>
            <w:r w:rsidRPr="009847CA">
              <w:t xml:space="preserve">w ramach regionalnych programów operacyjnych (Dz.U. nr 185 poz. 1316 i 1317). </w:t>
            </w:r>
          </w:p>
          <w:p w:rsidR="009847CA" w:rsidRPr="009847CA" w:rsidRDefault="009847CA" w:rsidP="009847CA">
            <w:pPr>
              <w:pStyle w:val="Default"/>
              <w:spacing w:line="276" w:lineRule="auto"/>
              <w:jc w:val="both"/>
            </w:pPr>
          </w:p>
          <w:p w:rsidR="009847CA" w:rsidRPr="009847CA" w:rsidRDefault="009847CA" w:rsidP="009847CA">
            <w:pPr>
              <w:pStyle w:val="Default"/>
              <w:spacing w:line="276" w:lineRule="auto"/>
              <w:jc w:val="both"/>
            </w:pPr>
            <w:r w:rsidRPr="009847CA">
              <w:t xml:space="preserve">W zakresie wdrażania </w:t>
            </w:r>
            <w:r w:rsidRPr="009847CA">
              <w:rPr>
                <w:i/>
              </w:rPr>
              <w:t>Działania 1.2 Mikroprzedsiębiorstwa i MŚP</w:t>
            </w:r>
            <w:r w:rsidRPr="009847CA">
              <w:t xml:space="preserve">, </w:t>
            </w:r>
            <w:r w:rsidRPr="009847CA">
              <w:rPr>
                <w:i/>
              </w:rPr>
              <w:t xml:space="preserve">Poddziałania </w:t>
            </w:r>
            <w:r w:rsidRPr="009847CA">
              <w:rPr>
                <w:bCs/>
                <w:i/>
              </w:rPr>
              <w:t>1.2.3. Innowacje w mikroprzedsiębiorstwach i MŚP</w:t>
            </w:r>
            <w:r w:rsidRPr="009847CA">
              <w:t xml:space="preserve">, szczegółowy zakres rzeczowy pomocy publicznej oraz zasady jej udzielania został określony we właściwych Rozporządzeniach Ministra Rozwoju Regionalnego: </w:t>
            </w:r>
          </w:p>
          <w:p w:rsidR="009847CA" w:rsidRDefault="009847CA" w:rsidP="00A937EA">
            <w:pPr>
              <w:pStyle w:val="Default"/>
              <w:numPr>
                <w:ilvl w:val="0"/>
                <w:numId w:val="67"/>
              </w:numPr>
              <w:spacing w:line="276" w:lineRule="auto"/>
              <w:jc w:val="both"/>
            </w:pPr>
            <w:r w:rsidRPr="009847CA">
              <w:t xml:space="preserve">z dnia 11 października 2007r. w sprawie udzielania regionalnej pomocy inwestycyjnej </w:t>
            </w:r>
            <w:r w:rsidRPr="009847CA">
              <w:br/>
              <w:t xml:space="preserve">w ramach regionalnych programów operacyjnych (Dz. U. 2007 nr 193 poz. 1399 z późn. zm.), </w:t>
            </w:r>
          </w:p>
          <w:p w:rsidR="009847CA" w:rsidRPr="009847CA" w:rsidRDefault="009847CA" w:rsidP="00A937EA">
            <w:pPr>
              <w:pStyle w:val="Default"/>
              <w:numPr>
                <w:ilvl w:val="0"/>
                <w:numId w:val="67"/>
              </w:numPr>
              <w:spacing w:line="276" w:lineRule="auto"/>
              <w:jc w:val="both"/>
            </w:pPr>
            <w:r w:rsidRPr="009847CA">
              <w:t>z dnia 11 października 2007r. w sprawie udzielania pomocy na usługi doradcze dla mikroprzedsiębiorców oraz małych i średnich przedsiębiorców w ramach regionalnych programów operacyjnych (Dz. U. 200</w:t>
            </w:r>
            <w:r>
              <w:t>7 nr 193 poz. 1398 z późn. zm.).</w:t>
            </w:r>
            <w:r w:rsidRPr="009847CA">
              <w:t xml:space="preserve"> </w:t>
            </w:r>
          </w:p>
          <w:p w:rsidR="009847CA" w:rsidRPr="009847CA" w:rsidRDefault="009847CA" w:rsidP="009847CA">
            <w:pPr>
              <w:pStyle w:val="Default"/>
              <w:spacing w:line="276" w:lineRule="auto"/>
              <w:jc w:val="both"/>
            </w:pPr>
          </w:p>
          <w:p w:rsidR="009847CA" w:rsidRPr="009847CA" w:rsidRDefault="009847CA" w:rsidP="004D5078">
            <w:pPr>
              <w:pStyle w:val="Default"/>
              <w:spacing w:after="120" w:line="276" w:lineRule="auto"/>
              <w:jc w:val="both"/>
            </w:pPr>
            <w:r w:rsidRPr="009847CA">
              <w:t xml:space="preserve">W zakresie wdrażania </w:t>
            </w:r>
            <w:r w:rsidRPr="00CF6BA3">
              <w:rPr>
                <w:i/>
              </w:rPr>
              <w:t xml:space="preserve">Działania </w:t>
            </w:r>
            <w:r w:rsidRPr="00CF6BA3">
              <w:rPr>
                <w:bCs/>
                <w:i/>
              </w:rPr>
              <w:t>3.1. Infrastruktura zaplecza turystycznego</w:t>
            </w:r>
            <w:r w:rsidR="00CF6BA3">
              <w:rPr>
                <w:bCs/>
                <w:i/>
              </w:rPr>
              <w:t>,</w:t>
            </w:r>
            <w:r w:rsidR="00BB229F" w:rsidRPr="00CF6BA3">
              <w:rPr>
                <w:bCs/>
                <w:i/>
              </w:rPr>
              <w:t xml:space="preserve"> </w:t>
            </w:r>
            <w:r w:rsidR="009F35F1">
              <w:rPr>
                <w:bCs/>
                <w:i/>
              </w:rPr>
              <w:t xml:space="preserve"> </w:t>
            </w:r>
            <w:r w:rsidR="00CE72C7">
              <w:rPr>
                <w:bCs/>
                <w:i/>
              </w:rPr>
              <w:t>poddziałanie</w:t>
            </w:r>
            <w:r w:rsidR="009F35F1">
              <w:rPr>
                <w:bCs/>
                <w:i/>
              </w:rPr>
              <w:t xml:space="preserve"> </w:t>
            </w:r>
            <w:r w:rsidR="00BB229F">
              <w:rPr>
                <w:bCs/>
                <w:i/>
              </w:rPr>
              <w:t xml:space="preserve"> </w:t>
            </w:r>
            <w:r w:rsidR="009F35F1">
              <w:rPr>
                <w:i/>
              </w:rPr>
              <w:t>3.1.1.</w:t>
            </w:r>
            <w:r w:rsidR="009F35F1" w:rsidRPr="00CC4991">
              <w:rPr>
                <w:i/>
              </w:rPr>
              <w:t xml:space="preserve"> Infrastruktura zaplecza turystycznego/przedsiębiorstw</w:t>
            </w:r>
            <w:r w:rsidR="00CF6BA3">
              <w:rPr>
                <w:i/>
              </w:rPr>
              <w:t>a</w:t>
            </w:r>
            <w:r w:rsidR="009F35F1">
              <w:rPr>
                <w:bCs/>
                <w:i/>
              </w:rPr>
              <w:t xml:space="preserve"> </w:t>
            </w:r>
            <w:r w:rsidR="00BB229F">
              <w:rPr>
                <w:bCs/>
                <w:i/>
              </w:rPr>
              <w:t>oraz</w:t>
            </w:r>
            <w:r w:rsidR="00CF6BA3">
              <w:rPr>
                <w:bCs/>
                <w:i/>
              </w:rPr>
              <w:t xml:space="preserve"> Działania 3.2 Infrastruktura około turystyczna,</w:t>
            </w:r>
            <w:r w:rsidR="00CE72C7">
              <w:rPr>
                <w:bCs/>
                <w:i/>
              </w:rPr>
              <w:t xml:space="preserve"> poddziałanie</w:t>
            </w:r>
            <w:r w:rsidR="00BB229F">
              <w:rPr>
                <w:bCs/>
                <w:i/>
              </w:rPr>
              <w:t xml:space="preserve"> </w:t>
            </w:r>
            <w:r w:rsidR="009F35F1">
              <w:rPr>
                <w:i/>
              </w:rPr>
              <w:t>3.2</w:t>
            </w:r>
            <w:r w:rsidR="009F35F1" w:rsidRPr="002F56C7">
              <w:rPr>
                <w:i/>
              </w:rPr>
              <w:t>.1 Infrastruktura okołoturystyczna/ przedsiębiorstwa</w:t>
            </w:r>
            <w:r w:rsidR="009F35F1" w:rsidRPr="009847CA">
              <w:t xml:space="preserve"> </w:t>
            </w:r>
            <w:r w:rsidRPr="009847CA">
              <w:t xml:space="preserve">szczegółowy zakres rzeczowy pomocy publicznej oraz zasady jej udzielania </w:t>
            </w:r>
            <w:r w:rsidRPr="009847CA">
              <w:lastRenderedPageBreak/>
              <w:t>został ok</w:t>
            </w:r>
            <w:r w:rsidR="009F35F1">
              <w:t xml:space="preserve">reślony </w:t>
            </w:r>
            <w:r w:rsidRPr="009847CA">
              <w:t xml:space="preserve">w </w:t>
            </w:r>
            <w:r w:rsidRPr="00DB0C3D">
              <w:rPr>
                <w:i/>
              </w:rPr>
              <w:t>Rozporządzeniu Ministra Rozwoju Regionalnego</w:t>
            </w:r>
            <w:r w:rsidRPr="009847CA">
              <w:t xml:space="preserve"> z dnia 11 października 2007r.w sprawie udzielania regionalnej pomocy inwestycyjnej w ramach regionalnych programów operacyjnych (Dz. U. 2007 nr 193 poz. 1399 z późn. zm.).</w:t>
            </w:r>
          </w:p>
          <w:p w:rsidR="00111952" w:rsidRDefault="009847CA" w:rsidP="00FC02BA">
            <w:pPr>
              <w:pStyle w:val="Default"/>
              <w:spacing w:line="276" w:lineRule="auto"/>
              <w:jc w:val="both"/>
              <w:rPr>
                <w:bCs/>
              </w:rPr>
            </w:pPr>
            <w:r w:rsidRPr="009847CA">
              <w:t xml:space="preserve">Ze względu na swoją objętość tabela </w:t>
            </w:r>
            <w:r w:rsidR="00FC02BA">
              <w:t>3</w:t>
            </w:r>
            <w:r w:rsidR="00DB0C3D">
              <w:t xml:space="preserve"> została ujęta w </w:t>
            </w:r>
            <w:r w:rsidRPr="009847CA">
              <w:t>niniejszym sprawozdaniu w formie załącznika</w:t>
            </w:r>
            <w:r w:rsidR="00DB0C3D">
              <w:t xml:space="preserve"> II f</w:t>
            </w:r>
            <w:r w:rsidRPr="009847CA">
              <w:t xml:space="preserve">.  </w:t>
            </w:r>
          </w:p>
          <w:p w:rsidR="009847CA" w:rsidRPr="00111952" w:rsidRDefault="009847CA" w:rsidP="00111952"/>
        </w:tc>
      </w:tr>
    </w:tbl>
    <w:p w:rsidR="003E618E" w:rsidRDefault="003E618E" w:rsidP="00F010CD">
      <w:pPr>
        <w:pStyle w:val="Tekstpodstawowywcity"/>
        <w:numPr>
          <w:ilvl w:val="0"/>
          <w:numId w:val="11"/>
        </w:numPr>
        <w:spacing w:line="276" w:lineRule="auto"/>
        <w:rPr>
          <w:b/>
          <w:vertAlign w:val="superscript"/>
        </w:rPr>
      </w:pPr>
      <w:r>
        <w:rPr>
          <w:b/>
        </w:rPr>
        <w:lastRenderedPageBreak/>
        <w:t>Informacja o realizacji dużych projektów</w:t>
      </w:r>
      <w:r>
        <w:rPr>
          <w:rStyle w:val="Odwoanieprzypisudolnego"/>
          <w:b/>
        </w:rPr>
        <w:footnoteReference w:id="21"/>
      </w:r>
      <w:r w:rsidR="00692F56">
        <w:rPr>
          <w:b/>
          <w:vertAlign w:val="superscript"/>
        </w:rPr>
        <w:t> </w:t>
      </w:r>
    </w:p>
    <w:p w:rsidR="001156A2" w:rsidRPr="00680631" w:rsidRDefault="001156A2" w:rsidP="00F010CD">
      <w:pPr>
        <w:pStyle w:val="Tekstpodstawowy2"/>
        <w:spacing w:before="120" w:after="120" w:line="276" w:lineRule="auto"/>
        <w:jc w:val="both"/>
        <w:rPr>
          <w:szCs w:val="24"/>
        </w:rPr>
      </w:pPr>
      <w:r w:rsidRPr="00680631">
        <w:rPr>
          <w:szCs w:val="24"/>
        </w:rPr>
        <w:t xml:space="preserve">W ramach </w:t>
      </w:r>
      <w:r w:rsidRPr="00680631">
        <w:rPr>
          <w:i/>
          <w:szCs w:val="24"/>
        </w:rPr>
        <w:t>Regionalnego Programu Operacyjnego Województwa Śląskiego na lata 2007-2013</w:t>
      </w:r>
      <w:r w:rsidRPr="00680631">
        <w:rPr>
          <w:szCs w:val="24"/>
        </w:rPr>
        <w:t xml:space="preserve"> realizowane są </w:t>
      </w:r>
      <w:r>
        <w:rPr>
          <w:szCs w:val="24"/>
        </w:rPr>
        <w:t>cztery</w:t>
      </w:r>
      <w:r w:rsidRPr="00680631">
        <w:rPr>
          <w:szCs w:val="24"/>
        </w:rPr>
        <w:t xml:space="preserve"> duże projekty</w:t>
      </w:r>
      <w:r>
        <w:rPr>
          <w:szCs w:val="24"/>
        </w:rPr>
        <w:t xml:space="preserve"> w ramach dwóch priorytetów</w:t>
      </w:r>
      <w:r w:rsidRPr="00680631">
        <w:rPr>
          <w:szCs w:val="24"/>
        </w:rPr>
        <w:t xml:space="preserve">. </w:t>
      </w:r>
    </w:p>
    <w:p w:rsidR="001156A2" w:rsidRPr="00680631" w:rsidRDefault="001156A2" w:rsidP="00F010CD">
      <w:pPr>
        <w:pStyle w:val="Tekstpodstawowy2"/>
        <w:spacing w:before="120" w:after="120" w:line="276" w:lineRule="auto"/>
        <w:jc w:val="both"/>
        <w:rPr>
          <w:szCs w:val="24"/>
        </w:rPr>
      </w:pPr>
      <w:r w:rsidRPr="00680631">
        <w:rPr>
          <w:szCs w:val="24"/>
        </w:rPr>
        <w:t xml:space="preserve">W ramach </w:t>
      </w:r>
      <w:r w:rsidRPr="00680631">
        <w:rPr>
          <w:i/>
          <w:szCs w:val="24"/>
        </w:rPr>
        <w:t>Priorytetu VI Zrównoważony rozwój miast, Działanie 6.1. Wzmacnianie regionalnych ośrodków wzrostu</w:t>
      </w:r>
      <w:r w:rsidRPr="00680631">
        <w:rPr>
          <w:szCs w:val="24"/>
        </w:rPr>
        <w:t xml:space="preserve">, realizowane są </w:t>
      </w:r>
      <w:r>
        <w:rPr>
          <w:szCs w:val="24"/>
        </w:rPr>
        <w:t>trzy</w:t>
      </w:r>
      <w:r w:rsidRPr="00680631">
        <w:rPr>
          <w:szCs w:val="24"/>
        </w:rPr>
        <w:t xml:space="preserve"> duże projekty: </w:t>
      </w:r>
    </w:p>
    <w:p w:rsidR="001156A2" w:rsidRPr="00FB105B" w:rsidRDefault="001156A2" w:rsidP="00F010CD">
      <w:pPr>
        <w:pStyle w:val="Tekstpodstawowy2"/>
        <w:numPr>
          <w:ilvl w:val="0"/>
          <w:numId w:val="6"/>
        </w:numPr>
        <w:tabs>
          <w:tab w:val="left" w:pos="284"/>
        </w:tabs>
        <w:spacing w:before="120" w:after="120" w:line="276" w:lineRule="auto"/>
        <w:ind w:left="0" w:firstLine="0"/>
        <w:jc w:val="both"/>
        <w:rPr>
          <w:szCs w:val="24"/>
        </w:rPr>
      </w:pPr>
      <w:r w:rsidRPr="0043709B">
        <w:rPr>
          <w:i/>
          <w:szCs w:val="24"/>
        </w:rPr>
        <w:t>Budowa nowoczesnej hali widowiskowo-sportowej Podium</w:t>
      </w:r>
      <w:r w:rsidRPr="0043709B">
        <w:rPr>
          <w:szCs w:val="24"/>
        </w:rPr>
        <w:t xml:space="preserve">, którego beneficjentem jest Miasto Gliwice. </w:t>
      </w:r>
      <w:r>
        <w:rPr>
          <w:szCs w:val="24"/>
        </w:rPr>
        <w:t xml:space="preserve">Przedmiotem projektu jest budowa nowoczesnej wielofunkcyjnej hali widowiskowo – sportowej, z areną główną przystosowaną do przyjęcia ok. 16 tyś widzów i areną treningową dla max 3018 widzów. </w:t>
      </w:r>
      <w:r w:rsidRPr="0043709B">
        <w:rPr>
          <w:szCs w:val="24"/>
        </w:rPr>
        <w:t>Przewidywany okres realiza</w:t>
      </w:r>
      <w:r>
        <w:rPr>
          <w:szCs w:val="24"/>
        </w:rPr>
        <w:t>cji projektu to lata 2008 – 2013</w:t>
      </w:r>
      <w:r w:rsidRPr="0043709B">
        <w:rPr>
          <w:szCs w:val="24"/>
        </w:rPr>
        <w:t xml:space="preserve">. Orientacyjny całkowity koszt realizacji projektu to </w:t>
      </w:r>
      <w:r>
        <w:rPr>
          <w:szCs w:val="24"/>
        </w:rPr>
        <w:t>88</w:t>
      </w:r>
      <w:r w:rsidRPr="0043709B">
        <w:rPr>
          <w:szCs w:val="24"/>
        </w:rPr>
        <w:t xml:space="preserve"> mln </w:t>
      </w:r>
      <w:r>
        <w:rPr>
          <w:szCs w:val="24"/>
        </w:rPr>
        <w:t>euro, w tym maksymalne dofinansowanie to 34 mln euro</w:t>
      </w:r>
      <w:r w:rsidRPr="0043709B">
        <w:rPr>
          <w:szCs w:val="24"/>
        </w:rPr>
        <w:t xml:space="preserve">. </w:t>
      </w:r>
      <w:r>
        <w:rPr>
          <w:szCs w:val="24"/>
        </w:rPr>
        <w:t>W dniu 22 września 2010r. projekt został przekazany do KE celem uzyskania jej oceny.</w:t>
      </w:r>
      <w:r w:rsidRPr="00204DC0">
        <w:t xml:space="preserve"> </w:t>
      </w:r>
      <w:r w:rsidR="00A7355E">
        <w:rPr>
          <w:szCs w:val="24"/>
        </w:rPr>
        <w:t xml:space="preserve">30 września </w:t>
      </w:r>
      <w:r>
        <w:rPr>
          <w:szCs w:val="24"/>
        </w:rPr>
        <w:t>2010</w:t>
      </w:r>
      <w:r w:rsidR="00A7355E">
        <w:rPr>
          <w:szCs w:val="24"/>
        </w:rPr>
        <w:t xml:space="preserve"> </w:t>
      </w:r>
      <w:r>
        <w:rPr>
          <w:szCs w:val="24"/>
        </w:rPr>
        <w:t>r. podpisano warunkową</w:t>
      </w:r>
      <w:r w:rsidRPr="00204DC0">
        <w:rPr>
          <w:szCs w:val="24"/>
        </w:rPr>
        <w:t xml:space="preserve"> umowę o dofinansowanie.</w:t>
      </w:r>
      <w:r w:rsidR="00A7355E">
        <w:rPr>
          <w:szCs w:val="24"/>
        </w:rPr>
        <w:t xml:space="preserve"> </w:t>
      </w:r>
      <w:r w:rsidRPr="00204DC0">
        <w:rPr>
          <w:szCs w:val="24"/>
        </w:rPr>
        <w:t>W przypadku nie uzyskania akceptacji ze strony KE na realizacje inwestycji ze środków unijnych umowa ulega natychmiastowemu rozwiązaniu.</w:t>
      </w:r>
    </w:p>
    <w:p w:rsidR="001156A2" w:rsidRDefault="001156A2" w:rsidP="00F010CD">
      <w:pPr>
        <w:pStyle w:val="Tekstpodstawowy2"/>
        <w:numPr>
          <w:ilvl w:val="0"/>
          <w:numId w:val="6"/>
        </w:numPr>
        <w:tabs>
          <w:tab w:val="left" w:pos="284"/>
        </w:tabs>
        <w:spacing w:before="120" w:after="120" w:line="276" w:lineRule="auto"/>
        <w:ind w:left="0" w:firstLine="0"/>
        <w:jc w:val="both"/>
        <w:rPr>
          <w:szCs w:val="24"/>
        </w:rPr>
      </w:pPr>
      <w:r w:rsidRPr="00B4573A">
        <w:rPr>
          <w:i/>
          <w:szCs w:val="24"/>
        </w:rPr>
        <w:t>Budowa nowej siedziby Muzeum Śląskiego w Katowicach</w:t>
      </w:r>
      <w:r w:rsidRPr="0043709B">
        <w:rPr>
          <w:szCs w:val="24"/>
        </w:rPr>
        <w:t>, którego beneficjentem jest Muzeum Śląskie w Katowicach. Projekt muzeum ma na celu zachowanie dla przyszłych pokoleń dziedzictwa kulturowego oraz wzrost atrakcyjności turystycznej regionu.</w:t>
      </w:r>
      <w:r w:rsidRPr="00680631">
        <w:t xml:space="preserve"> </w:t>
      </w:r>
      <w:r w:rsidRPr="0043709B">
        <w:rPr>
          <w:szCs w:val="24"/>
        </w:rPr>
        <w:t>Przewidywany okres realiza</w:t>
      </w:r>
      <w:r>
        <w:rPr>
          <w:szCs w:val="24"/>
        </w:rPr>
        <w:t>cji projektu to lata 2007 – 2012</w:t>
      </w:r>
      <w:r w:rsidRPr="0043709B">
        <w:rPr>
          <w:szCs w:val="24"/>
        </w:rPr>
        <w:t>. Orientacyjny całkowity koszt realizacji projektu to</w:t>
      </w:r>
      <w:r>
        <w:rPr>
          <w:szCs w:val="24"/>
        </w:rPr>
        <w:t xml:space="preserve"> 78 </w:t>
      </w:r>
      <w:r w:rsidRPr="0043709B">
        <w:rPr>
          <w:szCs w:val="24"/>
        </w:rPr>
        <w:t xml:space="preserve">mln </w:t>
      </w:r>
      <w:r>
        <w:rPr>
          <w:szCs w:val="24"/>
        </w:rPr>
        <w:t>euro, w tym maksymalne dofinansowanie to 54 mln euro</w:t>
      </w:r>
      <w:r w:rsidRPr="0043709B">
        <w:rPr>
          <w:szCs w:val="24"/>
        </w:rPr>
        <w:t xml:space="preserve">. </w:t>
      </w:r>
      <w:r>
        <w:rPr>
          <w:szCs w:val="24"/>
        </w:rPr>
        <w:t>W okresie sprawozdawczym p</w:t>
      </w:r>
      <w:r w:rsidRPr="0043709B">
        <w:rPr>
          <w:szCs w:val="24"/>
        </w:rPr>
        <w:t xml:space="preserve">rojekt przeszedł pozytywnie  ocenę formalną i merytoryczną. W </w:t>
      </w:r>
      <w:r>
        <w:rPr>
          <w:szCs w:val="24"/>
        </w:rPr>
        <w:t>dniu 5 maja 2010</w:t>
      </w:r>
      <w:r w:rsidR="00A7355E">
        <w:rPr>
          <w:szCs w:val="24"/>
        </w:rPr>
        <w:t xml:space="preserve"> </w:t>
      </w:r>
      <w:r>
        <w:rPr>
          <w:szCs w:val="24"/>
        </w:rPr>
        <w:t>r. projekt został</w:t>
      </w:r>
      <w:r w:rsidRPr="0043709B">
        <w:rPr>
          <w:szCs w:val="24"/>
        </w:rPr>
        <w:t xml:space="preserve"> przek</w:t>
      </w:r>
      <w:r>
        <w:rPr>
          <w:szCs w:val="24"/>
        </w:rPr>
        <w:t>azany do KE celem uzyskania jej </w:t>
      </w:r>
      <w:r w:rsidRPr="0043709B">
        <w:rPr>
          <w:szCs w:val="24"/>
        </w:rPr>
        <w:t>oceny.</w:t>
      </w:r>
      <w:r w:rsidRPr="00865E03">
        <w:t xml:space="preserve"> </w:t>
      </w:r>
      <w:r w:rsidR="00A7355E">
        <w:rPr>
          <w:szCs w:val="24"/>
        </w:rPr>
        <w:t xml:space="preserve">13 sierpnia </w:t>
      </w:r>
      <w:r w:rsidRPr="00865E03">
        <w:rPr>
          <w:szCs w:val="24"/>
        </w:rPr>
        <w:t>2010r. podpisano warunkową umowę o dofinansowanie. W przypadku nie uzyskania akceptacji ze strony KE na realizacj</w:t>
      </w:r>
      <w:r>
        <w:rPr>
          <w:szCs w:val="24"/>
        </w:rPr>
        <w:t>ę</w:t>
      </w:r>
      <w:r w:rsidRPr="00865E03">
        <w:rPr>
          <w:szCs w:val="24"/>
        </w:rPr>
        <w:t xml:space="preserve"> inwestycji ze środków unijnych umowa ulega natychmiastowemu rozwiązaniu</w:t>
      </w:r>
    </w:p>
    <w:p w:rsidR="001156A2" w:rsidRPr="001156A2" w:rsidRDefault="001156A2" w:rsidP="00F010CD">
      <w:pPr>
        <w:pStyle w:val="Tekstpodstawowy2"/>
        <w:numPr>
          <w:ilvl w:val="0"/>
          <w:numId w:val="6"/>
        </w:numPr>
        <w:tabs>
          <w:tab w:val="left" w:pos="284"/>
        </w:tabs>
        <w:spacing w:before="120" w:after="120" w:line="276" w:lineRule="auto"/>
        <w:ind w:left="0" w:firstLine="0"/>
        <w:jc w:val="both"/>
        <w:rPr>
          <w:i/>
          <w:szCs w:val="24"/>
        </w:rPr>
      </w:pPr>
      <w:r w:rsidRPr="0043709B">
        <w:rPr>
          <w:szCs w:val="24"/>
        </w:rPr>
        <w:t xml:space="preserve"> </w:t>
      </w:r>
      <w:r w:rsidRPr="00F72943">
        <w:rPr>
          <w:i/>
          <w:szCs w:val="24"/>
        </w:rPr>
        <w:t>Międzynarodowe Centrum Kongresowe w Katowicach</w:t>
      </w:r>
      <w:r>
        <w:rPr>
          <w:i/>
          <w:szCs w:val="24"/>
        </w:rPr>
        <w:t xml:space="preserve">, </w:t>
      </w:r>
      <w:r>
        <w:rPr>
          <w:szCs w:val="24"/>
        </w:rPr>
        <w:t>którego beneficjentem jest Miasto Katowice.</w:t>
      </w:r>
      <w:r w:rsidRPr="00F72943">
        <w:rPr>
          <w:i/>
          <w:szCs w:val="24"/>
        </w:rPr>
        <w:t xml:space="preserve"> </w:t>
      </w:r>
      <w:r>
        <w:rPr>
          <w:szCs w:val="24"/>
        </w:rPr>
        <w:t>Celem projektu jest budowa nowoczesnego obiektu spełniającego funkcje kongresowo-wystawiennicze. Inwestycja przyczyni się</w:t>
      </w:r>
      <w:r w:rsidR="00CE1B2C">
        <w:rPr>
          <w:szCs w:val="24"/>
        </w:rPr>
        <w:t xml:space="preserve"> do poprawy wizerunku Katowic i </w:t>
      </w:r>
      <w:r>
        <w:rPr>
          <w:szCs w:val="24"/>
        </w:rPr>
        <w:t xml:space="preserve">regionu śląskiego w Polsce i za granicą. Wpłynie na wzrost konkurencyjności miasta poprzez rozwój i wzmocnienie funkcji metropolitarnych. </w:t>
      </w:r>
      <w:r w:rsidRPr="0043709B">
        <w:rPr>
          <w:szCs w:val="24"/>
        </w:rPr>
        <w:t xml:space="preserve">Przewidywany okres </w:t>
      </w:r>
      <w:r>
        <w:rPr>
          <w:szCs w:val="24"/>
        </w:rPr>
        <w:t>realizacji projektu to lata 2010 – 2013.</w:t>
      </w:r>
      <w:r w:rsidRPr="0043709B">
        <w:rPr>
          <w:szCs w:val="24"/>
        </w:rPr>
        <w:t xml:space="preserve"> Orientacyjny całkowity koszt realizacji projektu to</w:t>
      </w:r>
      <w:r>
        <w:rPr>
          <w:szCs w:val="24"/>
        </w:rPr>
        <w:t xml:space="preserve"> 73 </w:t>
      </w:r>
      <w:r w:rsidRPr="0043709B">
        <w:rPr>
          <w:szCs w:val="24"/>
        </w:rPr>
        <w:t xml:space="preserve">mln </w:t>
      </w:r>
      <w:r>
        <w:rPr>
          <w:szCs w:val="24"/>
        </w:rPr>
        <w:t>euro, w tym maksymalne dofinansowanie to 37 mln euro</w:t>
      </w:r>
      <w:r w:rsidRPr="0043709B">
        <w:rPr>
          <w:szCs w:val="24"/>
        </w:rPr>
        <w:t>.</w:t>
      </w:r>
      <w:r>
        <w:rPr>
          <w:szCs w:val="24"/>
        </w:rPr>
        <w:t xml:space="preserve"> W dniu 2 września 2010 r. projekt został przekazany do KE celem uzyskania jej oceny.</w:t>
      </w:r>
      <w:r w:rsidRPr="00504ECA">
        <w:t xml:space="preserve"> </w:t>
      </w:r>
      <w:r w:rsidRPr="00504ECA">
        <w:rPr>
          <w:szCs w:val="24"/>
        </w:rPr>
        <w:t>19</w:t>
      </w:r>
      <w:r>
        <w:rPr>
          <w:szCs w:val="24"/>
        </w:rPr>
        <w:t xml:space="preserve"> października </w:t>
      </w:r>
      <w:r w:rsidRPr="00504ECA">
        <w:rPr>
          <w:szCs w:val="24"/>
        </w:rPr>
        <w:t>2010</w:t>
      </w:r>
      <w:r>
        <w:rPr>
          <w:szCs w:val="24"/>
        </w:rPr>
        <w:t xml:space="preserve"> </w:t>
      </w:r>
      <w:r w:rsidRPr="00504ECA">
        <w:rPr>
          <w:szCs w:val="24"/>
        </w:rPr>
        <w:t>r. została podpisana warunkowa umowa o dofinansowanie. W przypadku nie uzyskania akcep</w:t>
      </w:r>
      <w:r>
        <w:rPr>
          <w:szCs w:val="24"/>
        </w:rPr>
        <w:t>tacji ze strony KE na realizację</w:t>
      </w:r>
      <w:r w:rsidRPr="00504ECA">
        <w:rPr>
          <w:szCs w:val="24"/>
        </w:rPr>
        <w:t xml:space="preserve"> inwestycji ze środków unijnych umowa ulega natychmiastowemu rozwiązaniu.</w:t>
      </w:r>
    </w:p>
    <w:p w:rsidR="001156A2" w:rsidRPr="00680631" w:rsidRDefault="001156A2" w:rsidP="00F010CD">
      <w:pPr>
        <w:pStyle w:val="Tekstpodstawowy2"/>
        <w:spacing w:before="120" w:after="120" w:line="276" w:lineRule="auto"/>
        <w:jc w:val="both"/>
        <w:rPr>
          <w:szCs w:val="24"/>
        </w:rPr>
      </w:pPr>
      <w:r w:rsidRPr="00680631">
        <w:rPr>
          <w:szCs w:val="24"/>
        </w:rPr>
        <w:lastRenderedPageBreak/>
        <w:t xml:space="preserve">W ramach </w:t>
      </w:r>
      <w:r w:rsidRPr="00680631">
        <w:rPr>
          <w:i/>
          <w:szCs w:val="24"/>
        </w:rPr>
        <w:t>Priorytetu VII Transport, Poddziałanie 7.1.1. Modernizacja i rozbudowa kluczowych elementów sieci drogowej</w:t>
      </w:r>
      <w:r w:rsidRPr="00680631">
        <w:rPr>
          <w:szCs w:val="24"/>
        </w:rPr>
        <w:t>, realizowany jest jeden duży projekt:</w:t>
      </w:r>
    </w:p>
    <w:p w:rsidR="004837A1" w:rsidRDefault="001156A2" w:rsidP="004837A1">
      <w:pPr>
        <w:pStyle w:val="Tekstpodstawowy2"/>
        <w:numPr>
          <w:ilvl w:val="0"/>
          <w:numId w:val="7"/>
        </w:numPr>
        <w:tabs>
          <w:tab w:val="left" w:pos="284"/>
        </w:tabs>
        <w:spacing w:before="120" w:after="120" w:line="276" w:lineRule="auto"/>
        <w:ind w:left="0" w:firstLine="0"/>
        <w:jc w:val="both"/>
        <w:rPr>
          <w:szCs w:val="24"/>
        </w:rPr>
      </w:pPr>
      <w:r w:rsidRPr="00BD60D9">
        <w:rPr>
          <w:i/>
          <w:szCs w:val="24"/>
        </w:rPr>
        <w:t>Kontynuacja budowy Drogowej Trasy Średnicowej „Zachód” – odcinek Zabrze – Gliwice</w:t>
      </w:r>
      <w:r w:rsidRPr="00680631">
        <w:rPr>
          <w:szCs w:val="24"/>
        </w:rPr>
        <w:t>, którego beneficjentem jest Województwo Śląskie.</w:t>
      </w:r>
      <w:r w:rsidRPr="00680631">
        <w:t xml:space="preserve"> </w:t>
      </w:r>
      <w:r w:rsidRPr="00680631">
        <w:rPr>
          <w:szCs w:val="24"/>
        </w:rPr>
        <w:t>Projekt ma na celu zapewnienie sprawnych powiązań komunikacyjnych w węzłowym obszarze konurbacji katowickiej, w tym miast, przez które przebiega, dla obsłużenia ruchu mającego swoje źródła i cele wewnątrz konurbacji. Przewidywany okres realizacji p</w:t>
      </w:r>
      <w:r>
        <w:rPr>
          <w:szCs w:val="24"/>
        </w:rPr>
        <w:t>rojektu to lata 2007 – 2014</w:t>
      </w:r>
      <w:r w:rsidRPr="00680631">
        <w:rPr>
          <w:szCs w:val="24"/>
        </w:rPr>
        <w:t xml:space="preserve">. Orientacyjny całkowity koszt realizacji projektu to </w:t>
      </w:r>
      <w:r>
        <w:rPr>
          <w:szCs w:val="24"/>
        </w:rPr>
        <w:t>331 mln euro, w tym maksymalne dofinansowanie to 64 mln euro.</w:t>
      </w:r>
      <w:r w:rsidRPr="00680631">
        <w:rPr>
          <w:szCs w:val="24"/>
        </w:rPr>
        <w:t xml:space="preserve"> Projekt został podzielony na trzy zadania (podprojekty). Pierwsze zadanie (podprojekt) Beneficjent zrealizował z innych środków finansowych, natomiast w ramach dwóch pozostałych zadań (podprojektów) Beneficjent wnioskuje o środki unijne z RPO WSL. Projekt przeszedł pozytywnie wstępną ocenę formalną i merytoryczno-techniczną. W lipcu </w:t>
      </w:r>
      <w:r>
        <w:rPr>
          <w:szCs w:val="24"/>
        </w:rPr>
        <w:t>2008r. podpisano umowę ramową z </w:t>
      </w:r>
      <w:r w:rsidRPr="00680631">
        <w:rPr>
          <w:szCs w:val="24"/>
        </w:rPr>
        <w:t>Beneficjentem. Wnioski o dofinansowanie składane są</w:t>
      </w:r>
      <w:r>
        <w:rPr>
          <w:szCs w:val="24"/>
        </w:rPr>
        <w:t> </w:t>
      </w:r>
      <w:r w:rsidRPr="00680631">
        <w:rPr>
          <w:szCs w:val="24"/>
        </w:rPr>
        <w:t>oddzielnie dla dwóch podprojektów. P</w:t>
      </w:r>
      <w:r>
        <w:rPr>
          <w:szCs w:val="24"/>
        </w:rPr>
        <w:t>lanowany termin złożenia wniosków o </w:t>
      </w:r>
      <w:r w:rsidRPr="00680631">
        <w:rPr>
          <w:szCs w:val="24"/>
        </w:rPr>
        <w:t xml:space="preserve">dofinansowanie dla podprojektów to </w:t>
      </w:r>
      <w:r>
        <w:rPr>
          <w:szCs w:val="24"/>
        </w:rPr>
        <w:t>2011</w:t>
      </w:r>
      <w:r w:rsidRPr="00680631">
        <w:rPr>
          <w:szCs w:val="24"/>
        </w:rPr>
        <w:t xml:space="preserve"> rok</w:t>
      </w:r>
      <w:r>
        <w:rPr>
          <w:szCs w:val="24"/>
        </w:rPr>
        <w:t>.</w:t>
      </w:r>
    </w:p>
    <w:p w:rsidR="00E27E51" w:rsidRPr="00E27E51" w:rsidRDefault="00E27E51" w:rsidP="00E27E51">
      <w:pPr>
        <w:pStyle w:val="Tekstpodstawowy2"/>
        <w:tabs>
          <w:tab w:val="left" w:pos="284"/>
        </w:tabs>
        <w:spacing w:before="120" w:after="120" w:line="276" w:lineRule="auto"/>
        <w:jc w:val="both"/>
        <w:rPr>
          <w:szCs w:val="24"/>
        </w:rPr>
      </w:pPr>
    </w:p>
    <w:p w:rsidR="003E618E" w:rsidRDefault="003E618E" w:rsidP="00543D4D">
      <w:pPr>
        <w:pStyle w:val="Tekstpodstawowywcity"/>
        <w:numPr>
          <w:ilvl w:val="0"/>
          <w:numId w:val="11"/>
        </w:numPr>
        <w:spacing w:after="120" w:line="276" w:lineRule="auto"/>
        <w:rPr>
          <w:b/>
          <w:bCs/>
          <w:noProof w:val="0"/>
        </w:rPr>
      </w:pPr>
      <w:r>
        <w:rPr>
          <w:b/>
          <w:bCs/>
          <w:noProof w:val="0"/>
        </w:rPr>
        <w:t> Informacja nt. wykorzystania pomocy technicznej</w:t>
      </w:r>
    </w:p>
    <w:p w:rsidR="003E618E" w:rsidRDefault="003E618E" w:rsidP="00F010CD">
      <w:pPr>
        <w:spacing w:after="120" w:line="276" w:lineRule="auto"/>
        <w:jc w:val="both"/>
      </w:pPr>
      <w:r>
        <w:t xml:space="preserve">Wydatki poniesione z </w:t>
      </w:r>
      <w:r w:rsidRPr="00350B5C">
        <w:rPr>
          <w:i/>
        </w:rPr>
        <w:t>Priorytetu X Pomoc Techniczna</w:t>
      </w:r>
      <w:r>
        <w:rPr>
          <w:i/>
        </w:rPr>
        <w:t xml:space="preserve"> RPO WSL</w:t>
      </w:r>
      <w:r>
        <w:t xml:space="preserve"> miały na celu wsparcie procesu zarządzania i wdrażania oraz informacji i promocji  </w:t>
      </w:r>
      <w:r w:rsidRPr="00273646">
        <w:rPr>
          <w:i/>
        </w:rPr>
        <w:t xml:space="preserve">RPO WSL </w:t>
      </w:r>
      <w:r>
        <w:t xml:space="preserve">i były zgodne z Rocznym Planem Działań na 2010 rok. </w:t>
      </w:r>
    </w:p>
    <w:p w:rsidR="00903603" w:rsidRPr="00903603" w:rsidRDefault="00903603" w:rsidP="00F010CD">
      <w:pPr>
        <w:spacing w:line="276" w:lineRule="auto"/>
        <w:jc w:val="both"/>
      </w:pPr>
      <w:r w:rsidRPr="00903603">
        <w:t xml:space="preserve">Wysokość alokacji na </w:t>
      </w:r>
      <w:r w:rsidRPr="00903603">
        <w:rPr>
          <w:i/>
        </w:rPr>
        <w:t>Priorytet X Pomoc techniczna</w:t>
      </w:r>
      <w:r w:rsidRPr="00903603">
        <w:t xml:space="preserve"> wynosi 43 mln euro, co stanowi ok.</w:t>
      </w:r>
      <w:r w:rsidR="006D04FB">
        <w:t> </w:t>
      </w:r>
      <w:r w:rsidRPr="00903603">
        <w:t>2,5</w:t>
      </w:r>
      <w:r w:rsidR="006D04FB">
        <w:t>%</w:t>
      </w:r>
      <w:r w:rsidRPr="00903603">
        <w:t xml:space="preserve"> całej alokacji na </w:t>
      </w:r>
      <w:r w:rsidR="00083BC7" w:rsidRPr="00083BC7">
        <w:rPr>
          <w:i/>
        </w:rPr>
        <w:t>Program.</w:t>
      </w:r>
    </w:p>
    <w:p w:rsidR="00903603" w:rsidRDefault="003E618E" w:rsidP="00543D4D">
      <w:pPr>
        <w:spacing w:after="120" w:line="276" w:lineRule="auto"/>
        <w:jc w:val="both"/>
      </w:pPr>
      <w:r>
        <w:t xml:space="preserve">Alokacja na wydatki związane z przygotowaniem, zarządzaniem, monitorowaniem, oceną, kontrolą i ewaluacją realizacji </w:t>
      </w:r>
      <w:r w:rsidRPr="00B06B80">
        <w:rPr>
          <w:i/>
        </w:rPr>
        <w:t>RPO WSL,</w:t>
      </w:r>
      <w:r>
        <w:t xml:space="preserve"> działaniami mającymi na celu zwiększenie zdolności administracyjnych oraz informacją i promocją odnośnie </w:t>
      </w:r>
      <w:r w:rsidRPr="00A46F45">
        <w:rPr>
          <w:i/>
        </w:rPr>
        <w:t>Programu z</w:t>
      </w:r>
      <w:r>
        <w:t xml:space="preserve">ostała podzielona na działania w ramach </w:t>
      </w:r>
      <w:r>
        <w:rPr>
          <w:i/>
        </w:rPr>
        <w:t>P</w:t>
      </w:r>
      <w:r w:rsidRPr="00102AD3">
        <w:rPr>
          <w:i/>
        </w:rPr>
        <w:t>riorytetu X Pomoc techniczna</w:t>
      </w:r>
      <w:r>
        <w:t xml:space="preserve">. </w:t>
      </w:r>
    </w:p>
    <w:p w:rsidR="003E618E" w:rsidRDefault="003E618E" w:rsidP="00F010CD">
      <w:pPr>
        <w:spacing w:line="276" w:lineRule="auto"/>
        <w:jc w:val="both"/>
      </w:pPr>
      <w:r>
        <w:t xml:space="preserve">Wysokość alokacji na działania w ramach </w:t>
      </w:r>
      <w:r>
        <w:rPr>
          <w:i/>
        </w:rPr>
        <w:t>P</w:t>
      </w:r>
      <w:r w:rsidRPr="00102AD3">
        <w:rPr>
          <w:i/>
        </w:rPr>
        <w:t>riorytetu X Pomoc techniczna</w:t>
      </w:r>
      <w:r>
        <w:t xml:space="preserve"> przedstawia się następująco:</w:t>
      </w:r>
    </w:p>
    <w:p w:rsidR="003E618E" w:rsidRDefault="003E618E" w:rsidP="00F010CD">
      <w:pPr>
        <w:numPr>
          <w:ilvl w:val="0"/>
          <w:numId w:val="5"/>
        </w:numPr>
        <w:spacing w:line="276" w:lineRule="auto"/>
        <w:jc w:val="both"/>
      </w:pPr>
      <w:r>
        <w:t>Działanie 10.1 Wsparcie procesu zarządzania i wdrażania – 39 000 000 euro, co stanowi ok. 91 % całej alokacji na Priorytet X.</w:t>
      </w:r>
    </w:p>
    <w:p w:rsidR="003E618E" w:rsidRDefault="003E618E" w:rsidP="00F010CD">
      <w:pPr>
        <w:numPr>
          <w:ilvl w:val="0"/>
          <w:numId w:val="5"/>
        </w:numPr>
        <w:spacing w:after="120" w:line="276" w:lineRule="auto"/>
        <w:ind w:left="777" w:hanging="357"/>
        <w:jc w:val="both"/>
      </w:pPr>
      <w:r>
        <w:t>Działanie 10.2. Działania informacyjne i promocyjne- 4 000 000 euro, co stanowi ok. 9 % alokacji na Priorytet X.</w:t>
      </w:r>
    </w:p>
    <w:p w:rsidR="00C23008" w:rsidRDefault="004E1E93" w:rsidP="00543D4D">
      <w:pPr>
        <w:spacing w:after="120" w:line="276" w:lineRule="auto"/>
        <w:jc w:val="both"/>
      </w:pPr>
      <w:r>
        <w:t>W ramach  Priorytetu X Pomoc techniczna realizowane projekty finansowane są w 100% ze środków EFRR.</w:t>
      </w:r>
    </w:p>
    <w:p w:rsidR="00C23008" w:rsidRDefault="00C23008" w:rsidP="00F010CD">
      <w:pPr>
        <w:spacing w:after="120" w:line="276" w:lineRule="auto"/>
        <w:jc w:val="both"/>
      </w:pPr>
      <w:r>
        <w:t xml:space="preserve">Wydatki na Pomoc Techniczną realizowane są na podstawie </w:t>
      </w:r>
      <w:r w:rsidRPr="00C23008">
        <w:rPr>
          <w:i/>
        </w:rPr>
        <w:t xml:space="preserve">Rocznych Planów Działań </w:t>
      </w:r>
      <w:r>
        <w:t>w podziale na Działanie 10.1 „Wsparcie procesu zarządzania i wdrażania” oraz Działanie 10.2 „Działania informacyjne i promocyjne”.</w:t>
      </w:r>
    </w:p>
    <w:p w:rsidR="00C23008" w:rsidRDefault="00C23008" w:rsidP="00F010CD">
      <w:pPr>
        <w:spacing w:after="120" w:line="276" w:lineRule="auto"/>
        <w:jc w:val="both"/>
      </w:pPr>
      <w:r>
        <w:t xml:space="preserve">Roczny Plan Działań na 2010 r. w ramach Działania 10.1 zakładał wydatki na poziomie 16.446.732,00 zł. W 2010 roku w ramach </w:t>
      </w:r>
      <w:r w:rsidR="008D1524">
        <w:t>Działania</w:t>
      </w:r>
      <w:r>
        <w:t xml:space="preserve"> 10.1 realizowano 8 zadań w ramach których wydatkowano 10.983.227,22 zł</w:t>
      </w:r>
      <w:r w:rsidR="008D1524">
        <w:t>;</w:t>
      </w:r>
      <w:r>
        <w:t xml:space="preserve"> co stanowi 66,78% planu.</w:t>
      </w:r>
    </w:p>
    <w:p w:rsidR="00C23008" w:rsidRDefault="00C23008" w:rsidP="00F010CD">
      <w:pPr>
        <w:spacing w:line="276" w:lineRule="auto"/>
        <w:jc w:val="both"/>
      </w:pPr>
      <w:r>
        <w:t>Na działania w ramach wyróżnionych zadań przeznaczono wydatkowano następujące kwoty:</w:t>
      </w:r>
    </w:p>
    <w:p w:rsidR="008D1524" w:rsidRDefault="00C23008" w:rsidP="00A937EA">
      <w:pPr>
        <w:pStyle w:val="Akapitzlist"/>
        <w:numPr>
          <w:ilvl w:val="0"/>
          <w:numId w:val="16"/>
        </w:numPr>
        <w:spacing w:after="200" w:line="276" w:lineRule="auto"/>
        <w:ind w:left="709"/>
        <w:jc w:val="both"/>
      </w:pPr>
      <w:r>
        <w:lastRenderedPageBreak/>
        <w:t>8.760.274,82 zł. na finansowanie kosztów zatrudnienia pracowników zaangażowanych w proces zarządzania i wdrażania RPO WSL oraz ZPORR 2004-2006</w:t>
      </w:r>
      <w:r w:rsidR="008D1524">
        <w:t>,</w:t>
      </w:r>
    </w:p>
    <w:p w:rsidR="008D1524" w:rsidRDefault="00C23008" w:rsidP="00A937EA">
      <w:pPr>
        <w:pStyle w:val="Akapitzlist"/>
        <w:numPr>
          <w:ilvl w:val="0"/>
          <w:numId w:val="16"/>
        </w:numPr>
        <w:spacing w:after="200" w:line="276" w:lineRule="auto"/>
        <w:ind w:left="709"/>
        <w:jc w:val="both"/>
      </w:pPr>
      <w:r>
        <w:t>226.781,00 zł. na organizację i obsługę procesu oceny i selekcji projektów w ramach RPO WSL</w:t>
      </w:r>
      <w:r w:rsidR="008D1524">
        <w:t>,</w:t>
      </w:r>
    </w:p>
    <w:p w:rsidR="008D1524" w:rsidRDefault="00C23008" w:rsidP="00A937EA">
      <w:pPr>
        <w:pStyle w:val="Akapitzlist"/>
        <w:numPr>
          <w:ilvl w:val="0"/>
          <w:numId w:val="16"/>
        </w:numPr>
        <w:spacing w:after="200" w:line="276" w:lineRule="auto"/>
        <w:ind w:left="709"/>
        <w:jc w:val="both"/>
      </w:pPr>
      <w:r>
        <w:t>517.570,38 zł. na podnoszenie kwalifikacji zawodowych pracowników zajmujących się zarządzaniem i wdrażaniem RPO WSL oraz ZPORR 2004-2006</w:t>
      </w:r>
      <w:r w:rsidR="008D1524">
        <w:t>,</w:t>
      </w:r>
    </w:p>
    <w:p w:rsidR="008D1524" w:rsidRDefault="00C23008" w:rsidP="00A937EA">
      <w:pPr>
        <w:pStyle w:val="Akapitzlist"/>
        <w:numPr>
          <w:ilvl w:val="0"/>
          <w:numId w:val="16"/>
        </w:numPr>
        <w:spacing w:after="200" w:line="276" w:lineRule="auto"/>
        <w:ind w:left="709"/>
        <w:jc w:val="both"/>
      </w:pPr>
      <w:r>
        <w:t>456.998,80 zł w związku z przeprowadzeniem badań ewaluacyjnych a także badań, opinii, analiz, studiów, ekspertyz oraz tłumaczeń na potrzeby RPO WSL</w:t>
      </w:r>
      <w:r w:rsidR="008D1524">
        <w:t>,</w:t>
      </w:r>
    </w:p>
    <w:p w:rsidR="008D1524" w:rsidRDefault="00C23008" w:rsidP="00A937EA">
      <w:pPr>
        <w:pStyle w:val="Akapitzlist"/>
        <w:numPr>
          <w:ilvl w:val="0"/>
          <w:numId w:val="16"/>
        </w:numPr>
        <w:spacing w:after="200" w:line="276" w:lineRule="auto"/>
        <w:ind w:left="709"/>
        <w:jc w:val="both"/>
      </w:pPr>
      <w:r>
        <w:t xml:space="preserve">340.870,91 zł przeznaczono na podróże służbowe pracowników zaangażowanych w proces zarządzania i wdrażania RPO WSL </w:t>
      </w:r>
      <w:r w:rsidR="008D1524">
        <w:t>oraz ZPORR 2004-2006</w:t>
      </w:r>
      <w:r>
        <w:t xml:space="preserve"> </w:t>
      </w:r>
      <w:r w:rsidR="008D1524">
        <w:t>,</w:t>
      </w:r>
    </w:p>
    <w:p w:rsidR="008D1524" w:rsidRDefault="00C23008" w:rsidP="00A937EA">
      <w:pPr>
        <w:pStyle w:val="Akapitzlist"/>
        <w:numPr>
          <w:ilvl w:val="0"/>
          <w:numId w:val="16"/>
        </w:numPr>
        <w:spacing w:after="200" w:line="276" w:lineRule="auto"/>
        <w:ind w:left="709"/>
        <w:jc w:val="both"/>
      </w:pPr>
      <w:r>
        <w:t>508.491,01 zł przeznaczono na obsługę i wyposażenie Instytucji Zarządzającej i Wdrażającej  RPO WSL</w:t>
      </w:r>
      <w:r w:rsidR="008D1524">
        <w:t>,</w:t>
      </w:r>
    </w:p>
    <w:p w:rsidR="008D1524" w:rsidRDefault="00C23008" w:rsidP="00A937EA">
      <w:pPr>
        <w:pStyle w:val="Akapitzlist"/>
        <w:numPr>
          <w:ilvl w:val="0"/>
          <w:numId w:val="16"/>
        </w:numPr>
        <w:spacing w:after="200" w:line="276" w:lineRule="auto"/>
        <w:ind w:left="709"/>
        <w:jc w:val="both"/>
      </w:pPr>
      <w:r>
        <w:t>62.220,00 zł wydano na stworzenie, uruchomienie, utrzymanie oraz obsługę techniczną systemu informatycznego na potrzeby RPO WSL</w:t>
      </w:r>
      <w:r w:rsidR="008D1524">
        <w:t>,</w:t>
      </w:r>
    </w:p>
    <w:p w:rsidR="00C23008" w:rsidRDefault="00C23008" w:rsidP="00A937EA">
      <w:pPr>
        <w:pStyle w:val="Akapitzlist"/>
        <w:numPr>
          <w:ilvl w:val="0"/>
          <w:numId w:val="16"/>
        </w:numPr>
        <w:spacing w:after="200" w:line="276" w:lineRule="auto"/>
        <w:ind w:left="709"/>
        <w:jc w:val="both"/>
      </w:pPr>
      <w:r>
        <w:t>110.020.30 zł wydatkowano na przygotowanie wydawnictw oraz organizacja spotkań dotyczących RPO WSL (w tym obsługę Komitetu Monitorującego RPO WSL)</w:t>
      </w:r>
      <w:r w:rsidR="008D1524">
        <w:t>.</w:t>
      </w:r>
    </w:p>
    <w:p w:rsidR="00C23008" w:rsidRDefault="00C23008" w:rsidP="00F010CD">
      <w:pPr>
        <w:spacing w:after="120" w:line="276" w:lineRule="auto"/>
        <w:jc w:val="both"/>
      </w:pPr>
      <w:r>
        <w:t>Roczny Plan Działań na 2010 rok w ramach Działania 10</w:t>
      </w:r>
      <w:r w:rsidR="008D1524">
        <w:t>.</w:t>
      </w:r>
      <w:r>
        <w:t xml:space="preserve">2 zakładał wydatki na poziomie 2.500.000,00 zł. W roku 2010 w ramach </w:t>
      </w:r>
      <w:r w:rsidR="008D1524">
        <w:t>Działania</w:t>
      </w:r>
      <w:r>
        <w:t xml:space="preserve"> 10.2 zrealizowano 4 zadania, w ramach których wydatkowano 1.649</w:t>
      </w:r>
      <w:r w:rsidR="008D1524">
        <w:t>.179,45 zł, co stanowi</w:t>
      </w:r>
      <w:r>
        <w:t xml:space="preserve"> 65,97 % planu.</w:t>
      </w:r>
    </w:p>
    <w:p w:rsidR="00C23008" w:rsidRDefault="00C23008" w:rsidP="00F010CD">
      <w:pPr>
        <w:spacing w:line="276" w:lineRule="auto"/>
        <w:jc w:val="both"/>
      </w:pPr>
      <w:r>
        <w:t>Na wydatki w ramach realizowanych zadań przeznaczono następujące kwoty:</w:t>
      </w:r>
    </w:p>
    <w:p w:rsidR="002375D4" w:rsidRDefault="00C23008" w:rsidP="00A937EA">
      <w:pPr>
        <w:pStyle w:val="Akapitzlist"/>
        <w:numPr>
          <w:ilvl w:val="0"/>
          <w:numId w:val="17"/>
        </w:numPr>
        <w:spacing w:after="200" w:line="276" w:lineRule="auto"/>
        <w:ind w:left="709"/>
        <w:jc w:val="both"/>
      </w:pPr>
      <w:r>
        <w:t>284.187,72 zł na sfinansowanie działań informacyjnych RPO WSL, a w tym m.in. koszty wynagrodzeń osób zatrudnionych w punktach informacyjnych, koszty utrzymania i wyposażenia punktów informacyjnych oraz publikację ogłoszeń w prasie i koszty</w:t>
      </w:r>
      <w:r w:rsidR="002375D4">
        <w:t xml:space="preserve"> utrzymania strony internetowej,</w:t>
      </w:r>
    </w:p>
    <w:p w:rsidR="002375D4" w:rsidRDefault="00C23008" w:rsidP="00A937EA">
      <w:pPr>
        <w:pStyle w:val="Akapitzlist"/>
        <w:numPr>
          <w:ilvl w:val="0"/>
          <w:numId w:val="17"/>
        </w:numPr>
        <w:spacing w:after="200" w:line="276" w:lineRule="auto"/>
        <w:ind w:left="709"/>
        <w:jc w:val="both"/>
      </w:pPr>
      <w:r>
        <w:t>769.702,00 zł na sfinansowanie działań promocyjnych RPO WSL, a w tym zakup gadżetów promocyjnych, publikację artykułów w prasie, publikację wydawnictw promocyjnych oraz kampanie medialne o szerokim zasięgu</w:t>
      </w:r>
      <w:r w:rsidR="002375D4">
        <w:t>,</w:t>
      </w:r>
    </w:p>
    <w:p w:rsidR="002375D4" w:rsidRDefault="00C23008" w:rsidP="00A937EA">
      <w:pPr>
        <w:pStyle w:val="Akapitzlist"/>
        <w:numPr>
          <w:ilvl w:val="0"/>
          <w:numId w:val="17"/>
        </w:numPr>
        <w:spacing w:after="200" w:line="276" w:lineRule="auto"/>
        <w:ind w:left="709"/>
        <w:jc w:val="both"/>
      </w:pPr>
      <w:r>
        <w:t>484.269,73 zł na sfinansowanie działań edukacyjnych RPO WSL, w tym szkoleń, seminariów informacyjnych, konferencji oraz eventów o charakterze edukacyjno-promocyjnych</w:t>
      </w:r>
      <w:r w:rsidR="002375D4">
        <w:t>,</w:t>
      </w:r>
    </w:p>
    <w:p w:rsidR="00C23008" w:rsidRDefault="00C23008" w:rsidP="00A937EA">
      <w:pPr>
        <w:pStyle w:val="Akapitzlist"/>
        <w:numPr>
          <w:ilvl w:val="0"/>
          <w:numId w:val="17"/>
        </w:numPr>
        <w:spacing w:after="200" w:line="276" w:lineRule="auto"/>
        <w:ind w:left="709"/>
        <w:jc w:val="both"/>
      </w:pPr>
      <w:r>
        <w:t>111.020,00 zł na sfinansowanie badań ewaluacyjnych z zakresu działań informacyjno-promocyjnym.</w:t>
      </w:r>
    </w:p>
    <w:p w:rsidR="00FC7789" w:rsidRPr="00FC7789" w:rsidRDefault="00FC7789" w:rsidP="00F010CD">
      <w:pPr>
        <w:pStyle w:val="Nagwek"/>
        <w:tabs>
          <w:tab w:val="clear" w:pos="4536"/>
          <w:tab w:val="clear" w:pos="9072"/>
        </w:tabs>
        <w:spacing w:before="120" w:after="120" w:line="276" w:lineRule="auto"/>
        <w:jc w:val="both"/>
        <w:rPr>
          <w:szCs w:val="24"/>
        </w:rPr>
      </w:pPr>
      <w:r w:rsidRPr="00FC7789">
        <w:rPr>
          <w:szCs w:val="24"/>
        </w:rPr>
        <w:t xml:space="preserve">Dofinansowanie </w:t>
      </w:r>
      <w:r w:rsidRPr="00FC7789">
        <w:rPr>
          <w:i/>
          <w:szCs w:val="24"/>
        </w:rPr>
        <w:t>Rocznego Planu Działań na rok 2010</w:t>
      </w:r>
      <w:r w:rsidRPr="00FC7789">
        <w:rPr>
          <w:szCs w:val="24"/>
        </w:rPr>
        <w:t xml:space="preserve"> realizowanego przez IP2 RPO WSL w ramach Priorytetu X Pomoc Techniczna </w:t>
      </w:r>
      <w:r w:rsidRPr="00FC7789">
        <w:rPr>
          <w:i/>
          <w:szCs w:val="24"/>
        </w:rPr>
        <w:t>Regionalnego Programu Operacyjnego Województwa Śląskiego na lata 2007-2013</w:t>
      </w:r>
      <w:r w:rsidRPr="00FC7789">
        <w:rPr>
          <w:szCs w:val="24"/>
        </w:rPr>
        <w:t xml:space="preserve"> - Działanie 10.1 ”</w:t>
      </w:r>
      <w:r>
        <w:rPr>
          <w:szCs w:val="24"/>
        </w:rPr>
        <w:t>Wsparcie procesu zarządzania i </w:t>
      </w:r>
      <w:r w:rsidRPr="00FC7789">
        <w:rPr>
          <w:szCs w:val="24"/>
        </w:rPr>
        <w:t>wdrażania” zostało przyznane Decyzją Zarządu Województwa Śląskiego nr</w:t>
      </w:r>
      <w:r>
        <w:rPr>
          <w:szCs w:val="24"/>
        </w:rPr>
        <w:t xml:space="preserve"> UDA-RPSL.10.01.00-00-008/09-00</w:t>
      </w:r>
      <w:r w:rsidRPr="00FC7789">
        <w:rPr>
          <w:szCs w:val="24"/>
        </w:rPr>
        <w:t xml:space="preserve"> z dnia 12 lutego 2010 r. oraz Decyzją Zmieniającą nr UDA-RPSL.10.01.00-00-008/09-01 z dnia 22 czerwca 2010</w:t>
      </w:r>
      <w:r w:rsidR="003C40DF">
        <w:rPr>
          <w:szCs w:val="24"/>
        </w:rPr>
        <w:t xml:space="preserve"> </w:t>
      </w:r>
      <w:r w:rsidRPr="00FC7789">
        <w:rPr>
          <w:szCs w:val="24"/>
        </w:rPr>
        <w:t>r. w wysokości 7 000</w:t>
      </w:r>
      <w:r w:rsidR="003C40DF">
        <w:rPr>
          <w:szCs w:val="24"/>
        </w:rPr>
        <w:t> </w:t>
      </w:r>
      <w:r w:rsidRPr="00FC7789">
        <w:rPr>
          <w:szCs w:val="24"/>
        </w:rPr>
        <w:t>000</w:t>
      </w:r>
      <w:r w:rsidR="003C40DF">
        <w:rPr>
          <w:szCs w:val="24"/>
        </w:rPr>
        <w:t xml:space="preserve"> PLN. Na </w:t>
      </w:r>
      <w:r w:rsidRPr="00FC7789">
        <w:rPr>
          <w:szCs w:val="24"/>
        </w:rPr>
        <w:t>podstawie Uchwały Zarządu Województwa Śląskiego</w:t>
      </w:r>
      <w:r w:rsidR="003C40DF">
        <w:rPr>
          <w:szCs w:val="24"/>
        </w:rPr>
        <w:t xml:space="preserve"> nr 2447/412/III/2010 z dnia 23 </w:t>
      </w:r>
      <w:r w:rsidRPr="00FC7789">
        <w:rPr>
          <w:szCs w:val="24"/>
        </w:rPr>
        <w:t>września 2010</w:t>
      </w:r>
      <w:r w:rsidR="003C40DF">
        <w:rPr>
          <w:szCs w:val="24"/>
        </w:rPr>
        <w:t xml:space="preserve"> r.</w:t>
      </w:r>
      <w:r w:rsidRPr="00FC7789">
        <w:rPr>
          <w:szCs w:val="24"/>
        </w:rPr>
        <w:t xml:space="preserve"> kwota dofi</w:t>
      </w:r>
      <w:r w:rsidR="003C40DF">
        <w:rPr>
          <w:szCs w:val="24"/>
        </w:rPr>
        <w:t>nansowania wzrosła do wartości 7.168.546,00 PLN</w:t>
      </w:r>
      <w:r w:rsidRPr="00FC7789">
        <w:rPr>
          <w:szCs w:val="24"/>
        </w:rPr>
        <w:t>. Wydatki kwalifikowane na koniec roku 2</w:t>
      </w:r>
      <w:r w:rsidR="003C40DF">
        <w:rPr>
          <w:szCs w:val="24"/>
        </w:rPr>
        <w:t>010 wyniosły 6.716.957,52 PLN. W </w:t>
      </w:r>
      <w:r w:rsidRPr="00FC7789">
        <w:rPr>
          <w:szCs w:val="24"/>
        </w:rPr>
        <w:t>ramach Działania 10.1 ”Wsparcie procesu zarządzania i wdrażania” realizowane były następujące zadania:</w:t>
      </w:r>
    </w:p>
    <w:p w:rsidR="00FC7789" w:rsidRPr="00FC7789" w:rsidRDefault="00FC7789" w:rsidP="00A937EA">
      <w:pPr>
        <w:pStyle w:val="Podtytu"/>
        <w:numPr>
          <w:ilvl w:val="0"/>
          <w:numId w:val="62"/>
        </w:numPr>
        <w:spacing w:line="276" w:lineRule="auto"/>
        <w:ind w:left="714" w:hanging="357"/>
        <w:jc w:val="both"/>
        <w:rPr>
          <w:b w:val="0"/>
          <w:sz w:val="24"/>
        </w:rPr>
      </w:pPr>
      <w:r w:rsidRPr="00FC7789">
        <w:rPr>
          <w:b w:val="0"/>
          <w:sz w:val="24"/>
        </w:rPr>
        <w:lastRenderedPageBreak/>
        <w:t>Finansowanie kosztów zatrudnienia pracowników zaangażowanych w proces wdrażania RPO WSL 2007-2013 oraz fi</w:t>
      </w:r>
      <w:r w:rsidR="003C40DF">
        <w:rPr>
          <w:b w:val="0"/>
          <w:sz w:val="24"/>
        </w:rPr>
        <w:t>nansowanie kosztów związanych z </w:t>
      </w:r>
      <w:r w:rsidRPr="00FC7789">
        <w:rPr>
          <w:b w:val="0"/>
          <w:sz w:val="24"/>
        </w:rPr>
        <w:t>wynagrodzeniem osób zatrudnionych na podstawie umów cywilnoprawnych w celu wsparcia procesu wdrażania RPO WSL 2007-2013</w:t>
      </w:r>
    </w:p>
    <w:p w:rsidR="00FC7789" w:rsidRPr="00FC7789" w:rsidRDefault="00FC7789" w:rsidP="00A937EA">
      <w:pPr>
        <w:pStyle w:val="Podtytu"/>
        <w:numPr>
          <w:ilvl w:val="0"/>
          <w:numId w:val="62"/>
        </w:numPr>
        <w:spacing w:line="276" w:lineRule="auto"/>
        <w:ind w:left="714" w:hanging="357"/>
        <w:jc w:val="both"/>
        <w:rPr>
          <w:b w:val="0"/>
          <w:sz w:val="24"/>
        </w:rPr>
      </w:pPr>
      <w:r w:rsidRPr="00FC7789">
        <w:rPr>
          <w:b w:val="0"/>
          <w:sz w:val="24"/>
        </w:rPr>
        <w:t>Wyposażenie stanowisk pracy w spr</w:t>
      </w:r>
      <w:r w:rsidR="003C40DF">
        <w:rPr>
          <w:b w:val="0"/>
          <w:sz w:val="24"/>
        </w:rPr>
        <w:t>zęt biurowy, komputerowy wraz z </w:t>
      </w:r>
      <w:r w:rsidRPr="00FC7789">
        <w:rPr>
          <w:b w:val="0"/>
          <w:sz w:val="24"/>
        </w:rPr>
        <w:t xml:space="preserve">oprogramowaniem, audiowizualny, teleinformatyczny, elektroniczny itp. , a także zakup urządzeń i materiałów biurowych, pomocy naukowych (m.in. literatury fachowej, słowników, czasopism itp.) umożliwiających prawidłowe wykonanie zadań związanych z procesem wdrażania RPO WSL </w:t>
      </w:r>
    </w:p>
    <w:p w:rsidR="00FC7789" w:rsidRPr="00FC7789" w:rsidRDefault="00FC7789" w:rsidP="00A937EA">
      <w:pPr>
        <w:pStyle w:val="Podtytu"/>
        <w:numPr>
          <w:ilvl w:val="0"/>
          <w:numId w:val="62"/>
        </w:numPr>
        <w:spacing w:line="276" w:lineRule="auto"/>
        <w:ind w:left="714" w:hanging="357"/>
        <w:jc w:val="both"/>
        <w:rPr>
          <w:b w:val="0"/>
          <w:sz w:val="24"/>
        </w:rPr>
      </w:pPr>
      <w:r w:rsidRPr="00FC7789">
        <w:rPr>
          <w:b w:val="0"/>
          <w:sz w:val="24"/>
        </w:rPr>
        <w:t>Finansowanie wydatków organizacyjno-administracyjnych oraz stworzenie, uruchomienie i utrzymanie, a także obsługa techniczna systemów informatycznych umożliwiających prawidłowe wykonanie zadań związanych z procesem wdrażania RPO WSL</w:t>
      </w:r>
    </w:p>
    <w:p w:rsidR="003C40DF" w:rsidRDefault="00FC7789" w:rsidP="00A937EA">
      <w:pPr>
        <w:pStyle w:val="Podtytu"/>
        <w:numPr>
          <w:ilvl w:val="0"/>
          <w:numId w:val="62"/>
        </w:numPr>
        <w:spacing w:line="276" w:lineRule="auto"/>
        <w:ind w:left="714" w:hanging="357"/>
        <w:jc w:val="both"/>
        <w:rPr>
          <w:b w:val="0"/>
          <w:sz w:val="24"/>
        </w:rPr>
      </w:pPr>
      <w:r w:rsidRPr="003C40DF">
        <w:rPr>
          <w:b w:val="0"/>
          <w:sz w:val="24"/>
        </w:rPr>
        <w:t xml:space="preserve">Finansowanie kosztów podnoszenia kwalifikacji zawodowych pracowników zaangażowanych w proces wdrażania RPO WSL </w:t>
      </w:r>
    </w:p>
    <w:p w:rsidR="00FC7789" w:rsidRPr="003C40DF" w:rsidRDefault="00FC7789" w:rsidP="00A937EA">
      <w:pPr>
        <w:pStyle w:val="Podtytu"/>
        <w:numPr>
          <w:ilvl w:val="0"/>
          <w:numId w:val="62"/>
        </w:numPr>
        <w:spacing w:line="276" w:lineRule="auto"/>
        <w:ind w:left="714" w:hanging="357"/>
        <w:jc w:val="both"/>
        <w:rPr>
          <w:b w:val="0"/>
          <w:sz w:val="24"/>
        </w:rPr>
      </w:pPr>
      <w:r w:rsidRPr="003C40DF">
        <w:rPr>
          <w:b w:val="0"/>
          <w:sz w:val="24"/>
        </w:rPr>
        <w:t xml:space="preserve">Finansowanie kosztów podróży służbowych pracowników zaangażowanych w proces RPO WSL </w:t>
      </w:r>
    </w:p>
    <w:p w:rsidR="00FC7789" w:rsidRPr="00FC7789" w:rsidRDefault="00FC7789" w:rsidP="00F010CD">
      <w:pPr>
        <w:pStyle w:val="Podtytu"/>
        <w:spacing w:before="120" w:after="120" w:line="276" w:lineRule="auto"/>
        <w:jc w:val="both"/>
        <w:rPr>
          <w:b w:val="0"/>
          <w:sz w:val="24"/>
        </w:rPr>
      </w:pPr>
      <w:r w:rsidRPr="00FC7789">
        <w:rPr>
          <w:b w:val="0"/>
          <w:sz w:val="24"/>
        </w:rPr>
        <w:t xml:space="preserve">W ramach Działania 10.2 ”Działania informacyjne i promocyjne” Decyzją Zarządu Województwa Śląskiego nr </w:t>
      </w:r>
      <w:r w:rsidR="003C40DF">
        <w:rPr>
          <w:b w:val="0"/>
          <w:sz w:val="24"/>
        </w:rPr>
        <w:t xml:space="preserve">UDA-RPSL.10.01.00-00-007/09-00 </w:t>
      </w:r>
      <w:r w:rsidRPr="00FC7789">
        <w:rPr>
          <w:b w:val="0"/>
          <w:sz w:val="24"/>
        </w:rPr>
        <w:t xml:space="preserve">z dnia 12 lutego 2010 r. oraz Decyzją Zmieniającą Zarządu Województwa Śląskiego nr UDA-RPSL.10.02.00-00-007/09-01 z 22 czerwca 2010 przyznano dofinansowanie w wysokości 220 000 </w:t>
      </w:r>
      <w:r w:rsidR="003C40DF">
        <w:rPr>
          <w:b w:val="0"/>
          <w:sz w:val="24"/>
        </w:rPr>
        <w:t>PLN</w:t>
      </w:r>
      <w:r w:rsidRPr="00FC7789">
        <w:rPr>
          <w:b w:val="0"/>
          <w:sz w:val="24"/>
        </w:rPr>
        <w:t xml:space="preserve">. Wydatki kwalifikowane na koniec 2010 roku wyniosły 212.638,69 </w:t>
      </w:r>
      <w:r w:rsidR="003C40DF">
        <w:rPr>
          <w:b w:val="0"/>
          <w:sz w:val="24"/>
        </w:rPr>
        <w:t>PLN</w:t>
      </w:r>
      <w:r w:rsidRPr="00FC7789">
        <w:rPr>
          <w:b w:val="0"/>
          <w:sz w:val="24"/>
        </w:rPr>
        <w:t xml:space="preserve"> i były przeznaczone  </w:t>
      </w:r>
      <w:r w:rsidR="003C40DF">
        <w:rPr>
          <w:b w:val="0"/>
          <w:sz w:val="24"/>
        </w:rPr>
        <w:t>na </w:t>
      </w:r>
      <w:r w:rsidRPr="00FC7789">
        <w:rPr>
          <w:b w:val="0"/>
          <w:sz w:val="24"/>
        </w:rPr>
        <w:t xml:space="preserve">realizację </w:t>
      </w:r>
      <w:r w:rsidR="003C40DF">
        <w:rPr>
          <w:b w:val="0"/>
          <w:sz w:val="24"/>
        </w:rPr>
        <w:t xml:space="preserve">poniższych </w:t>
      </w:r>
      <w:r w:rsidRPr="00FC7789">
        <w:rPr>
          <w:b w:val="0"/>
          <w:sz w:val="24"/>
        </w:rPr>
        <w:t>zadań:</w:t>
      </w:r>
    </w:p>
    <w:p w:rsidR="00FC7789" w:rsidRPr="003C40DF" w:rsidRDefault="00FC7789" w:rsidP="00A937EA">
      <w:pPr>
        <w:pStyle w:val="Podtytu"/>
        <w:numPr>
          <w:ilvl w:val="0"/>
          <w:numId w:val="63"/>
        </w:numPr>
        <w:spacing w:line="276" w:lineRule="auto"/>
        <w:ind w:left="714" w:hanging="357"/>
        <w:jc w:val="both"/>
        <w:rPr>
          <w:b w:val="0"/>
          <w:sz w:val="24"/>
        </w:rPr>
      </w:pPr>
      <w:r w:rsidRPr="003C40DF">
        <w:rPr>
          <w:b w:val="0"/>
          <w:sz w:val="24"/>
        </w:rPr>
        <w:t>Organizacja i przeprowadzenie szkoleń o</w:t>
      </w:r>
      <w:r w:rsidR="003C40DF">
        <w:rPr>
          <w:b w:val="0"/>
          <w:sz w:val="24"/>
        </w:rPr>
        <w:t>raz spotkań dla potencjalnych i </w:t>
      </w:r>
      <w:r w:rsidRPr="003C40DF">
        <w:rPr>
          <w:b w:val="0"/>
          <w:sz w:val="24"/>
        </w:rPr>
        <w:t xml:space="preserve">rzeczywistych beneficjentów w związku z procesem wdrażania RPO WSL </w:t>
      </w:r>
    </w:p>
    <w:p w:rsidR="00FC7789" w:rsidRPr="003C40DF" w:rsidRDefault="00FC7789" w:rsidP="00A937EA">
      <w:pPr>
        <w:pStyle w:val="Podtytu"/>
        <w:numPr>
          <w:ilvl w:val="0"/>
          <w:numId w:val="63"/>
        </w:numPr>
        <w:spacing w:line="276" w:lineRule="auto"/>
        <w:ind w:left="714" w:hanging="357"/>
        <w:jc w:val="both"/>
        <w:rPr>
          <w:b w:val="0"/>
          <w:sz w:val="24"/>
        </w:rPr>
      </w:pPr>
      <w:r w:rsidRPr="003C40DF">
        <w:rPr>
          <w:b w:val="0"/>
          <w:sz w:val="24"/>
        </w:rPr>
        <w:t xml:space="preserve">Działania informacyjno-promocyjne dotyczące procesu wdrażania RPO WSL </w:t>
      </w:r>
    </w:p>
    <w:p w:rsidR="00312ECC" w:rsidRDefault="00FC7789" w:rsidP="00A937EA">
      <w:pPr>
        <w:pStyle w:val="Podtytu"/>
        <w:numPr>
          <w:ilvl w:val="0"/>
          <w:numId w:val="63"/>
        </w:numPr>
        <w:spacing w:after="120" w:line="276" w:lineRule="auto"/>
        <w:ind w:left="714" w:hanging="357"/>
        <w:jc w:val="both"/>
        <w:rPr>
          <w:b w:val="0"/>
          <w:sz w:val="24"/>
        </w:rPr>
      </w:pPr>
      <w:r w:rsidRPr="003C40DF">
        <w:rPr>
          <w:b w:val="0"/>
          <w:sz w:val="24"/>
        </w:rPr>
        <w:t xml:space="preserve">Wyposażenie i działalność punktu informacyjnego RPO WSL </w:t>
      </w:r>
    </w:p>
    <w:p w:rsidR="00F761FA" w:rsidRPr="00F761FA" w:rsidRDefault="00F761FA" w:rsidP="00F010CD">
      <w:pPr>
        <w:spacing w:after="200" w:line="276" w:lineRule="auto"/>
        <w:jc w:val="both"/>
      </w:pPr>
      <w:r w:rsidRPr="00F761FA">
        <w:t xml:space="preserve">Środki przeznaczone na pomoc techniczną </w:t>
      </w:r>
      <w:r>
        <w:t xml:space="preserve">w II półroczu 2010 roku </w:t>
      </w:r>
      <w:r w:rsidRPr="00F761FA">
        <w:t>są wy</w:t>
      </w:r>
      <w:r>
        <w:t>s</w:t>
      </w:r>
      <w:r w:rsidRPr="00F761FA">
        <w:t>tarczające</w:t>
      </w:r>
      <w:r>
        <w:t>.</w:t>
      </w:r>
    </w:p>
    <w:p w:rsidR="003E618E" w:rsidRPr="002375D4" w:rsidRDefault="003E618E" w:rsidP="00F010CD">
      <w:pPr>
        <w:spacing w:after="200" w:line="276" w:lineRule="auto"/>
        <w:jc w:val="both"/>
        <w:rPr>
          <w:b/>
          <w:i/>
          <w:sz w:val="20"/>
          <w:szCs w:val="20"/>
        </w:rPr>
      </w:pPr>
      <w:r w:rsidRPr="003648F8">
        <w:rPr>
          <w:b/>
          <w:sz w:val="20"/>
          <w:szCs w:val="20"/>
        </w:rPr>
        <w:t xml:space="preserve">Tabela </w:t>
      </w:r>
      <w:r w:rsidR="008B68A0" w:rsidRPr="003648F8">
        <w:rPr>
          <w:b/>
          <w:sz w:val="20"/>
          <w:szCs w:val="20"/>
        </w:rPr>
        <w:fldChar w:fldCharType="begin"/>
      </w:r>
      <w:r w:rsidR="00D11755" w:rsidRPr="003648F8">
        <w:rPr>
          <w:b/>
          <w:sz w:val="20"/>
          <w:szCs w:val="20"/>
        </w:rPr>
        <w:instrText xml:space="preserve"> SEQ Tabela \* ARABIC </w:instrText>
      </w:r>
      <w:r w:rsidR="008B68A0" w:rsidRPr="003648F8">
        <w:rPr>
          <w:b/>
          <w:sz w:val="20"/>
          <w:szCs w:val="20"/>
        </w:rPr>
        <w:fldChar w:fldCharType="separate"/>
      </w:r>
      <w:r w:rsidR="009B09C6">
        <w:rPr>
          <w:b/>
          <w:noProof/>
          <w:sz w:val="20"/>
          <w:szCs w:val="20"/>
        </w:rPr>
        <w:t>10</w:t>
      </w:r>
      <w:r w:rsidR="008B68A0" w:rsidRPr="003648F8">
        <w:rPr>
          <w:b/>
          <w:sz w:val="20"/>
          <w:szCs w:val="20"/>
        </w:rPr>
        <w:fldChar w:fldCharType="end"/>
      </w:r>
      <w:r w:rsidRPr="003648F8">
        <w:rPr>
          <w:i/>
          <w:sz w:val="20"/>
          <w:szCs w:val="20"/>
        </w:rPr>
        <w:t xml:space="preserve"> Liczba i wartość wszystkich projektów / planów działań w ramach programu dofinansowanych ze środków pomocy technicznej według głównych typów (projekty objęte decyzjami/ umowami o dofinansowanie)</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8"/>
        <w:gridCol w:w="1533"/>
        <w:gridCol w:w="1570"/>
        <w:gridCol w:w="1779"/>
        <w:gridCol w:w="1779"/>
        <w:gridCol w:w="1779"/>
      </w:tblGrid>
      <w:tr w:rsidR="00B23F31" w:rsidTr="002A34B4">
        <w:trPr>
          <w:trHeight w:val="1198"/>
          <w:jc w:val="center"/>
        </w:trPr>
        <w:tc>
          <w:tcPr>
            <w:tcW w:w="628"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Lp.</w:t>
            </w:r>
          </w:p>
        </w:tc>
        <w:tc>
          <w:tcPr>
            <w:tcW w:w="1533"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Typ projektu</w:t>
            </w:r>
          </w:p>
        </w:tc>
        <w:tc>
          <w:tcPr>
            <w:tcW w:w="1570"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Liczba projektów objętych decyzjami/ umowami</w:t>
            </w:r>
            <w:r>
              <w:rPr>
                <w:b/>
                <w:sz w:val="18"/>
                <w:szCs w:val="18"/>
              </w:rPr>
              <w:t xml:space="preserve"> w okresie sprawozdawczym</w:t>
            </w:r>
          </w:p>
        </w:tc>
        <w:tc>
          <w:tcPr>
            <w:tcW w:w="1779"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Wartość projektów objętych decyzjami/ umowami (w części dofinansowania ze środków UE)</w:t>
            </w:r>
            <w:r>
              <w:rPr>
                <w:b/>
                <w:sz w:val="18"/>
                <w:szCs w:val="18"/>
              </w:rPr>
              <w:br/>
              <w:t xml:space="preserve"> w okresie sprawozdawczym</w:t>
            </w:r>
          </w:p>
        </w:tc>
        <w:tc>
          <w:tcPr>
            <w:tcW w:w="1779"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Liczba projektów objętych decyzjami/ umowami</w:t>
            </w:r>
            <w:r>
              <w:rPr>
                <w:b/>
                <w:sz w:val="18"/>
                <w:szCs w:val="18"/>
              </w:rPr>
              <w:t xml:space="preserve"> od uruchomienia  programu</w:t>
            </w:r>
          </w:p>
        </w:tc>
        <w:tc>
          <w:tcPr>
            <w:tcW w:w="1779" w:type="dxa"/>
            <w:shd w:val="clear" w:color="auto" w:fill="DDD9C3"/>
            <w:vAlign w:val="center"/>
          </w:tcPr>
          <w:p w:rsidR="004938FC" w:rsidRPr="00F91B99" w:rsidRDefault="004938FC" w:rsidP="00F010CD">
            <w:pPr>
              <w:spacing w:before="120" w:after="120" w:line="276" w:lineRule="auto"/>
              <w:jc w:val="center"/>
              <w:rPr>
                <w:b/>
                <w:sz w:val="18"/>
                <w:szCs w:val="18"/>
              </w:rPr>
            </w:pPr>
            <w:r w:rsidRPr="00F91B99">
              <w:rPr>
                <w:b/>
                <w:sz w:val="18"/>
                <w:szCs w:val="18"/>
              </w:rPr>
              <w:t xml:space="preserve">Wartość projektów </w:t>
            </w:r>
            <w:r>
              <w:rPr>
                <w:b/>
                <w:sz w:val="18"/>
                <w:szCs w:val="18"/>
              </w:rPr>
              <w:br/>
            </w:r>
            <w:r w:rsidRPr="00F91B99">
              <w:rPr>
                <w:b/>
                <w:sz w:val="18"/>
                <w:szCs w:val="18"/>
              </w:rPr>
              <w:t>objętych decyzjami/ umowami (w części dofinansowania</w:t>
            </w:r>
            <w:r>
              <w:rPr>
                <w:b/>
                <w:sz w:val="18"/>
                <w:szCs w:val="18"/>
              </w:rPr>
              <w:br/>
            </w:r>
            <w:r w:rsidRPr="00F91B99">
              <w:rPr>
                <w:b/>
                <w:sz w:val="18"/>
                <w:szCs w:val="18"/>
              </w:rPr>
              <w:t xml:space="preserve"> ze środków UE)</w:t>
            </w:r>
            <w:r>
              <w:rPr>
                <w:b/>
                <w:sz w:val="18"/>
                <w:szCs w:val="18"/>
              </w:rPr>
              <w:br/>
            </w:r>
            <w:r w:rsidRPr="00F91B99">
              <w:rPr>
                <w:b/>
                <w:sz w:val="18"/>
                <w:szCs w:val="18"/>
              </w:rPr>
              <w:t>od </w:t>
            </w:r>
            <w:r>
              <w:rPr>
                <w:b/>
                <w:sz w:val="18"/>
                <w:szCs w:val="18"/>
              </w:rPr>
              <w:t>uruchomienia</w:t>
            </w:r>
            <w:r w:rsidRPr="00F91B99">
              <w:rPr>
                <w:b/>
                <w:sz w:val="18"/>
                <w:szCs w:val="18"/>
              </w:rPr>
              <w:t xml:space="preserve"> programu</w:t>
            </w:r>
          </w:p>
        </w:tc>
      </w:tr>
      <w:tr w:rsidR="00F7464C"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sidRPr="006932E9">
              <w:rPr>
                <w:b/>
                <w:sz w:val="18"/>
                <w:szCs w:val="18"/>
              </w:rPr>
              <w:t>1.</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 xml:space="preserve">Szkolenia </w:t>
            </w:r>
          </w:p>
        </w:tc>
        <w:tc>
          <w:tcPr>
            <w:tcW w:w="1570" w:type="dxa"/>
            <w:vAlign w:val="center"/>
          </w:tcPr>
          <w:p w:rsidR="00F7464C" w:rsidRDefault="00F7464C" w:rsidP="00111952">
            <w:pPr>
              <w:spacing w:beforeLines="40" w:afterLines="40" w:line="276" w:lineRule="auto"/>
              <w:jc w:val="center"/>
              <w:rPr>
                <w:sz w:val="18"/>
                <w:szCs w:val="18"/>
              </w:rPr>
            </w:pPr>
            <w:r>
              <w:rPr>
                <w:sz w:val="18"/>
                <w:szCs w:val="18"/>
              </w:rPr>
              <w:t>3</w:t>
            </w:r>
          </w:p>
        </w:tc>
        <w:tc>
          <w:tcPr>
            <w:tcW w:w="1779" w:type="dxa"/>
            <w:vAlign w:val="center"/>
          </w:tcPr>
          <w:p w:rsidR="00F7464C" w:rsidRDefault="00F7464C" w:rsidP="00111952">
            <w:pPr>
              <w:spacing w:beforeLines="40" w:afterLines="40" w:line="276" w:lineRule="auto"/>
              <w:jc w:val="center"/>
              <w:rPr>
                <w:sz w:val="18"/>
                <w:szCs w:val="18"/>
              </w:rPr>
            </w:pPr>
            <w:r>
              <w:rPr>
                <w:sz w:val="18"/>
                <w:szCs w:val="18"/>
              </w:rPr>
              <w:t>2 220 000,00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15</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4 645 241,10</w:t>
            </w:r>
          </w:p>
        </w:tc>
      </w:tr>
      <w:tr w:rsidR="00F7464C" w:rsidRPr="00F91B99"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Pr>
                <w:b/>
                <w:sz w:val="18"/>
                <w:szCs w:val="18"/>
              </w:rPr>
              <w:t>2</w:t>
            </w:r>
            <w:r w:rsidRPr="006932E9">
              <w:rPr>
                <w:b/>
                <w:sz w:val="18"/>
                <w:szCs w:val="18"/>
              </w:rPr>
              <w:t>.</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Promocja</w:t>
            </w:r>
            <w:r>
              <w:rPr>
                <w:b/>
                <w:sz w:val="18"/>
                <w:szCs w:val="18"/>
              </w:rPr>
              <w:t xml:space="preserve"> i informacja</w:t>
            </w:r>
          </w:p>
        </w:tc>
        <w:tc>
          <w:tcPr>
            <w:tcW w:w="1570" w:type="dxa"/>
            <w:vAlign w:val="center"/>
          </w:tcPr>
          <w:p w:rsidR="00F7464C" w:rsidRDefault="00F7464C" w:rsidP="00F010CD">
            <w:pPr>
              <w:spacing w:line="276" w:lineRule="auto"/>
              <w:jc w:val="center"/>
              <w:rPr>
                <w:sz w:val="18"/>
                <w:szCs w:val="18"/>
              </w:rPr>
            </w:pPr>
            <w:r>
              <w:rPr>
                <w:sz w:val="18"/>
                <w:szCs w:val="18"/>
              </w:rPr>
              <w:t>2</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923</w:t>
            </w:r>
            <w:r>
              <w:rPr>
                <w:color w:val="000000"/>
                <w:sz w:val="20"/>
                <w:szCs w:val="20"/>
              </w:rPr>
              <w:t> </w:t>
            </w:r>
            <w:r w:rsidRPr="001A150D">
              <w:rPr>
                <w:color w:val="000000"/>
                <w:sz w:val="20"/>
                <w:szCs w:val="20"/>
              </w:rPr>
              <w:t>282</w:t>
            </w:r>
            <w:r>
              <w:rPr>
                <w:color w:val="000000"/>
                <w:sz w:val="20"/>
                <w:szCs w:val="20"/>
              </w:rPr>
              <w:t>,60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7</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2 257 869,83</w:t>
            </w:r>
          </w:p>
        </w:tc>
      </w:tr>
      <w:tr w:rsidR="00F7464C"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Pr>
                <w:b/>
                <w:sz w:val="18"/>
                <w:szCs w:val="18"/>
              </w:rPr>
              <w:t>3</w:t>
            </w:r>
            <w:r w:rsidRPr="006932E9">
              <w:rPr>
                <w:b/>
                <w:sz w:val="18"/>
                <w:szCs w:val="18"/>
              </w:rPr>
              <w:t>.</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Zatrudnienie</w:t>
            </w:r>
          </w:p>
        </w:tc>
        <w:tc>
          <w:tcPr>
            <w:tcW w:w="1570" w:type="dxa"/>
            <w:vAlign w:val="center"/>
          </w:tcPr>
          <w:p w:rsidR="00F7464C" w:rsidRDefault="00F7464C" w:rsidP="00F010CD">
            <w:pPr>
              <w:spacing w:line="276" w:lineRule="auto"/>
              <w:jc w:val="center"/>
              <w:rPr>
                <w:sz w:val="18"/>
                <w:szCs w:val="18"/>
              </w:rPr>
            </w:pPr>
            <w:r>
              <w:rPr>
                <w:sz w:val="18"/>
                <w:szCs w:val="18"/>
              </w:rPr>
              <w:t>3</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17 930</w:t>
            </w:r>
            <w:r>
              <w:rPr>
                <w:color w:val="000000"/>
                <w:sz w:val="20"/>
                <w:szCs w:val="20"/>
              </w:rPr>
              <w:t> </w:t>
            </w:r>
            <w:r w:rsidRPr="001A150D">
              <w:rPr>
                <w:color w:val="000000"/>
                <w:sz w:val="20"/>
                <w:szCs w:val="20"/>
              </w:rPr>
              <w:t>013</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9</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34 557 644,43</w:t>
            </w:r>
          </w:p>
        </w:tc>
      </w:tr>
      <w:tr w:rsidR="00F7464C"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Pr>
                <w:b/>
                <w:sz w:val="18"/>
                <w:szCs w:val="18"/>
              </w:rPr>
              <w:t>4</w:t>
            </w:r>
            <w:r w:rsidRPr="006932E9">
              <w:rPr>
                <w:b/>
                <w:sz w:val="18"/>
                <w:szCs w:val="18"/>
              </w:rPr>
              <w:t>.</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Sprzęt komputerowy</w:t>
            </w:r>
          </w:p>
        </w:tc>
        <w:tc>
          <w:tcPr>
            <w:tcW w:w="1570" w:type="dxa"/>
            <w:vAlign w:val="center"/>
          </w:tcPr>
          <w:p w:rsidR="00F7464C" w:rsidRDefault="00F7464C" w:rsidP="00F010CD">
            <w:pPr>
              <w:spacing w:line="276" w:lineRule="auto"/>
              <w:jc w:val="center"/>
              <w:rPr>
                <w:sz w:val="18"/>
                <w:szCs w:val="18"/>
              </w:rPr>
            </w:pPr>
            <w:r>
              <w:rPr>
                <w:sz w:val="18"/>
                <w:szCs w:val="18"/>
              </w:rPr>
              <w:t>3</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542</w:t>
            </w:r>
            <w:r>
              <w:rPr>
                <w:color w:val="000000"/>
                <w:sz w:val="20"/>
                <w:szCs w:val="20"/>
              </w:rPr>
              <w:t> </w:t>
            </w:r>
            <w:r w:rsidRPr="001A150D">
              <w:rPr>
                <w:color w:val="000000"/>
                <w:sz w:val="20"/>
                <w:szCs w:val="20"/>
              </w:rPr>
              <w:t>353</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15</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1 742 141,85</w:t>
            </w:r>
          </w:p>
        </w:tc>
      </w:tr>
      <w:tr w:rsidR="00F7464C"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Pr>
                <w:b/>
                <w:sz w:val="18"/>
                <w:szCs w:val="18"/>
              </w:rPr>
              <w:lastRenderedPageBreak/>
              <w:t>5</w:t>
            </w:r>
            <w:r w:rsidRPr="006932E9">
              <w:rPr>
                <w:b/>
                <w:sz w:val="18"/>
                <w:szCs w:val="18"/>
              </w:rPr>
              <w:t>.</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Wyposażenie/ remont/ wynajem powierzchni biurowych</w:t>
            </w:r>
          </w:p>
        </w:tc>
        <w:tc>
          <w:tcPr>
            <w:tcW w:w="1570" w:type="dxa"/>
            <w:vAlign w:val="center"/>
          </w:tcPr>
          <w:p w:rsidR="00F7464C" w:rsidRDefault="00F7464C" w:rsidP="00F010CD">
            <w:pPr>
              <w:spacing w:line="276" w:lineRule="auto"/>
              <w:jc w:val="center"/>
              <w:rPr>
                <w:sz w:val="18"/>
                <w:szCs w:val="18"/>
              </w:rPr>
            </w:pPr>
            <w:r>
              <w:rPr>
                <w:sz w:val="18"/>
                <w:szCs w:val="18"/>
              </w:rPr>
              <w:t>4</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1 919</w:t>
            </w:r>
            <w:r>
              <w:rPr>
                <w:color w:val="000000"/>
                <w:sz w:val="20"/>
                <w:szCs w:val="20"/>
              </w:rPr>
              <w:t> </w:t>
            </w:r>
            <w:r w:rsidRPr="001A150D">
              <w:rPr>
                <w:color w:val="000000"/>
                <w:sz w:val="20"/>
                <w:szCs w:val="20"/>
              </w:rPr>
              <w:t>329</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13</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5 277 254,26</w:t>
            </w:r>
          </w:p>
        </w:tc>
      </w:tr>
      <w:tr w:rsidR="00F7464C" w:rsidTr="00F7464C">
        <w:trPr>
          <w:jc w:val="center"/>
        </w:trPr>
        <w:tc>
          <w:tcPr>
            <w:tcW w:w="628" w:type="dxa"/>
            <w:shd w:val="clear" w:color="auto" w:fill="FFFFFF"/>
            <w:vAlign w:val="center"/>
          </w:tcPr>
          <w:p w:rsidR="00F7464C" w:rsidRPr="006932E9" w:rsidRDefault="00F7464C" w:rsidP="00111952">
            <w:pPr>
              <w:spacing w:beforeLines="40" w:afterLines="40" w:line="276" w:lineRule="auto"/>
              <w:jc w:val="center"/>
              <w:rPr>
                <w:b/>
                <w:sz w:val="18"/>
                <w:szCs w:val="18"/>
              </w:rPr>
            </w:pPr>
            <w:r w:rsidRPr="006932E9">
              <w:rPr>
                <w:b/>
                <w:sz w:val="18"/>
                <w:szCs w:val="18"/>
              </w:rPr>
              <w:t>6.</w:t>
            </w:r>
          </w:p>
        </w:tc>
        <w:tc>
          <w:tcPr>
            <w:tcW w:w="1533" w:type="dxa"/>
            <w:tcBorders>
              <w:bottom w:val="single" w:sz="4" w:space="0" w:color="auto"/>
            </w:tcBorders>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Ekspertyzy/ doradztwo</w:t>
            </w:r>
          </w:p>
        </w:tc>
        <w:tc>
          <w:tcPr>
            <w:tcW w:w="1570" w:type="dxa"/>
            <w:vAlign w:val="center"/>
          </w:tcPr>
          <w:p w:rsidR="00F7464C" w:rsidRDefault="00F7464C" w:rsidP="00F010CD">
            <w:pPr>
              <w:spacing w:line="276" w:lineRule="auto"/>
              <w:jc w:val="center"/>
              <w:rPr>
                <w:sz w:val="18"/>
                <w:szCs w:val="18"/>
              </w:rPr>
            </w:pPr>
            <w:r>
              <w:rPr>
                <w:sz w:val="18"/>
                <w:szCs w:val="18"/>
              </w:rPr>
              <w:t>1</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400</w:t>
            </w:r>
            <w:r>
              <w:rPr>
                <w:color w:val="000000"/>
                <w:sz w:val="20"/>
                <w:szCs w:val="20"/>
              </w:rPr>
              <w:t> </w:t>
            </w:r>
            <w:r w:rsidRPr="001A150D">
              <w:rPr>
                <w:color w:val="000000"/>
                <w:sz w:val="20"/>
                <w:szCs w:val="20"/>
              </w:rPr>
              <w:t>400</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4</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516 074,96</w:t>
            </w:r>
          </w:p>
        </w:tc>
      </w:tr>
      <w:tr w:rsidR="00F7464C" w:rsidTr="00F7464C">
        <w:trPr>
          <w:jc w:val="center"/>
        </w:trPr>
        <w:tc>
          <w:tcPr>
            <w:tcW w:w="628" w:type="dxa"/>
            <w:shd w:val="clear" w:color="auto" w:fill="FFFFFF"/>
            <w:vAlign w:val="center"/>
          </w:tcPr>
          <w:p w:rsidR="00F7464C" w:rsidRDefault="00F7464C" w:rsidP="00111952">
            <w:pPr>
              <w:spacing w:beforeLines="40" w:afterLines="40" w:line="276" w:lineRule="auto"/>
              <w:jc w:val="center"/>
              <w:rPr>
                <w:b/>
                <w:sz w:val="18"/>
                <w:szCs w:val="18"/>
              </w:rPr>
            </w:pPr>
            <w:r w:rsidRPr="006932E9">
              <w:rPr>
                <w:b/>
                <w:sz w:val="18"/>
                <w:szCs w:val="18"/>
              </w:rPr>
              <w:t>7.</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Ewaluacje</w:t>
            </w:r>
          </w:p>
        </w:tc>
        <w:tc>
          <w:tcPr>
            <w:tcW w:w="1570" w:type="dxa"/>
            <w:vAlign w:val="center"/>
          </w:tcPr>
          <w:p w:rsidR="00F7464C" w:rsidRDefault="00F7464C" w:rsidP="00F010CD">
            <w:pPr>
              <w:spacing w:line="276" w:lineRule="auto"/>
              <w:jc w:val="center"/>
              <w:rPr>
                <w:sz w:val="18"/>
                <w:szCs w:val="18"/>
              </w:rPr>
            </w:pPr>
            <w:r>
              <w:rPr>
                <w:sz w:val="18"/>
                <w:szCs w:val="18"/>
              </w:rPr>
              <w:t>2</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710</w:t>
            </w:r>
            <w:r>
              <w:rPr>
                <w:color w:val="000000"/>
                <w:sz w:val="20"/>
                <w:szCs w:val="20"/>
              </w:rPr>
              <w:t> </w:t>
            </w:r>
            <w:r w:rsidRPr="001A150D">
              <w:rPr>
                <w:color w:val="000000"/>
                <w:sz w:val="20"/>
                <w:szCs w:val="20"/>
              </w:rPr>
              <w:t>000</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4</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877 388,88</w:t>
            </w:r>
          </w:p>
        </w:tc>
      </w:tr>
      <w:tr w:rsidR="00F7464C" w:rsidTr="00F7464C">
        <w:trPr>
          <w:jc w:val="center"/>
        </w:trPr>
        <w:tc>
          <w:tcPr>
            <w:tcW w:w="628" w:type="dxa"/>
            <w:shd w:val="clear" w:color="auto" w:fill="FFFFFF"/>
            <w:vAlign w:val="center"/>
          </w:tcPr>
          <w:p w:rsidR="00F7464C" w:rsidRDefault="00F7464C" w:rsidP="00111952">
            <w:pPr>
              <w:spacing w:beforeLines="40" w:afterLines="40" w:line="276" w:lineRule="auto"/>
              <w:jc w:val="center"/>
              <w:rPr>
                <w:b/>
                <w:sz w:val="18"/>
                <w:szCs w:val="18"/>
              </w:rPr>
            </w:pPr>
            <w:r w:rsidRPr="006932E9">
              <w:rPr>
                <w:b/>
                <w:sz w:val="18"/>
                <w:szCs w:val="18"/>
              </w:rPr>
              <w:t>8.</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Kontrola/ audyt</w:t>
            </w:r>
          </w:p>
        </w:tc>
        <w:tc>
          <w:tcPr>
            <w:tcW w:w="1570" w:type="dxa"/>
            <w:vAlign w:val="center"/>
          </w:tcPr>
          <w:p w:rsidR="00F7464C" w:rsidRDefault="00F7464C" w:rsidP="00F010CD">
            <w:pPr>
              <w:spacing w:line="276" w:lineRule="auto"/>
              <w:jc w:val="center"/>
              <w:rPr>
                <w:sz w:val="18"/>
                <w:szCs w:val="18"/>
              </w:rPr>
            </w:pPr>
            <w:r>
              <w:rPr>
                <w:sz w:val="18"/>
                <w:szCs w:val="18"/>
              </w:rPr>
              <w:t>1</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40</w:t>
            </w:r>
            <w:r>
              <w:rPr>
                <w:color w:val="000000"/>
                <w:sz w:val="20"/>
                <w:szCs w:val="20"/>
              </w:rPr>
              <w:t> </w:t>
            </w:r>
            <w:r w:rsidRPr="001A150D">
              <w:rPr>
                <w:color w:val="000000"/>
                <w:sz w:val="20"/>
                <w:szCs w:val="20"/>
              </w:rPr>
              <w:t>000</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2</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60 390,40</w:t>
            </w:r>
          </w:p>
        </w:tc>
      </w:tr>
      <w:tr w:rsidR="00F7464C" w:rsidTr="00543D4D">
        <w:trPr>
          <w:trHeight w:val="711"/>
          <w:jc w:val="center"/>
        </w:trPr>
        <w:tc>
          <w:tcPr>
            <w:tcW w:w="628" w:type="dxa"/>
            <w:shd w:val="clear" w:color="auto" w:fill="FFFFFF"/>
            <w:vAlign w:val="center"/>
          </w:tcPr>
          <w:p w:rsidR="00F7464C" w:rsidRDefault="00F7464C" w:rsidP="00111952">
            <w:pPr>
              <w:spacing w:beforeLines="40" w:afterLines="40" w:line="276" w:lineRule="auto"/>
              <w:jc w:val="center"/>
              <w:rPr>
                <w:b/>
                <w:sz w:val="18"/>
                <w:szCs w:val="18"/>
              </w:rPr>
            </w:pPr>
            <w:r w:rsidRPr="006932E9">
              <w:rPr>
                <w:b/>
                <w:sz w:val="18"/>
                <w:szCs w:val="18"/>
              </w:rPr>
              <w:t>9.</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Organizacja procesu wyboru projektów</w:t>
            </w:r>
          </w:p>
        </w:tc>
        <w:tc>
          <w:tcPr>
            <w:tcW w:w="1570" w:type="dxa"/>
            <w:vAlign w:val="center"/>
          </w:tcPr>
          <w:p w:rsidR="00F7464C" w:rsidRDefault="00F7464C" w:rsidP="00F010CD">
            <w:pPr>
              <w:spacing w:line="276" w:lineRule="auto"/>
              <w:jc w:val="center"/>
              <w:rPr>
                <w:sz w:val="18"/>
                <w:szCs w:val="18"/>
              </w:rPr>
            </w:pPr>
            <w:r>
              <w:rPr>
                <w:sz w:val="18"/>
                <w:szCs w:val="18"/>
              </w:rPr>
              <w:t>2</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839</w:t>
            </w:r>
            <w:r>
              <w:rPr>
                <w:color w:val="000000"/>
                <w:sz w:val="20"/>
                <w:szCs w:val="20"/>
              </w:rPr>
              <w:t> </w:t>
            </w:r>
            <w:r w:rsidRPr="001A150D">
              <w:rPr>
                <w:color w:val="000000"/>
                <w:sz w:val="20"/>
                <w:szCs w:val="20"/>
              </w:rPr>
              <w:t>080</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6</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1 703 080,49</w:t>
            </w:r>
          </w:p>
        </w:tc>
      </w:tr>
      <w:tr w:rsidR="00F7464C" w:rsidTr="00F7464C">
        <w:trPr>
          <w:jc w:val="center"/>
        </w:trPr>
        <w:tc>
          <w:tcPr>
            <w:tcW w:w="628" w:type="dxa"/>
            <w:shd w:val="clear" w:color="auto" w:fill="FFFFFF"/>
            <w:vAlign w:val="center"/>
          </w:tcPr>
          <w:p w:rsidR="00F7464C" w:rsidRDefault="00F7464C" w:rsidP="00111952">
            <w:pPr>
              <w:spacing w:beforeLines="40" w:afterLines="40" w:line="276" w:lineRule="auto"/>
              <w:jc w:val="center"/>
              <w:rPr>
                <w:b/>
                <w:sz w:val="18"/>
                <w:szCs w:val="18"/>
              </w:rPr>
            </w:pPr>
            <w:r w:rsidRPr="006932E9">
              <w:rPr>
                <w:b/>
                <w:sz w:val="18"/>
                <w:szCs w:val="18"/>
              </w:rPr>
              <w:t>10.</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Organizacja komitetów monitorujących i podkomitetów</w:t>
            </w:r>
          </w:p>
        </w:tc>
        <w:tc>
          <w:tcPr>
            <w:tcW w:w="1570" w:type="dxa"/>
            <w:vAlign w:val="center"/>
          </w:tcPr>
          <w:p w:rsidR="00F7464C" w:rsidRDefault="00F7464C" w:rsidP="00F010CD">
            <w:pPr>
              <w:spacing w:line="276" w:lineRule="auto"/>
              <w:jc w:val="center"/>
              <w:rPr>
                <w:sz w:val="18"/>
                <w:szCs w:val="18"/>
              </w:rPr>
            </w:pPr>
            <w:r>
              <w:rPr>
                <w:sz w:val="18"/>
                <w:szCs w:val="18"/>
              </w:rPr>
              <w:t>1</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15</w:t>
            </w:r>
            <w:r>
              <w:rPr>
                <w:color w:val="000000"/>
                <w:sz w:val="20"/>
                <w:szCs w:val="20"/>
              </w:rPr>
              <w:t> </w:t>
            </w:r>
            <w:r w:rsidRPr="001A150D">
              <w:rPr>
                <w:color w:val="000000"/>
                <w:sz w:val="20"/>
                <w:szCs w:val="20"/>
              </w:rPr>
              <w:t>000</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4</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26 930,04</w:t>
            </w:r>
          </w:p>
        </w:tc>
      </w:tr>
      <w:tr w:rsidR="00F7464C" w:rsidTr="00F7464C">
        <w:trPr>
          <w:jc w:val="center"/>
        </w:trPr>
        <w:tc>
          <w:tcPr>
            <w:tcW w:w="628" w:type="dxa"/>
            <w:shd w:val="clear" w:color="auto" w:fill="FFFFFF"/>
            <w:vAlign w:val="center"/>
          </w:tcPr>
          <w:p w:rsidR="00F7464C" w:rsidRDefault="00F7464C" w:rsidP="00111952">
            <w:pPr>
              <w:spacing w:beforeLines="40" w:afterLines="40" w:line="276" w:lineRule="auto"/>
              <w:jc w:val="center"/>
              <w:rPr>
                <w:b/>
                <w:sz w:val="18"/>
                <w:szCs w:val="18"/>
              </w:rPr>
            </w:pPr>
            <w:r w:rsidRPr="006932E9">
              <w:rPr>
                <w:b/>
                <w:sz w:val="18"/>
                <w:szCs w:val="18"/>
              </w:rPr>
              <w:t>11.</w:t>
            </w:r>
          </w:p>
        </w:tc>
        <w:tc>
          <w:tcPr>
            <w:tcW w:w="1533" w:type="dxa"/>
            <w:shd w:val="clear" w:color="auto" w:fill="FFFFFF"/>
            <w:vAlign w:val="center"/>
          </w:tcPr>
          <w:p w:rsidR="00F7464C" w:rsidRDefault="00F7464C" w:rsidP="00111952">
            <w:pPr>
              <w:spacing w:beforeLines="40" w:afterLines="40" w:line="276" w:lineRule="auto"/>
              <w:rPr>
                <w:b/>
                <w:sz w:val="18"/>
                <w:szCs w:val="18"/>
              </w:rPr>
            </w:pPr>
            <w:r w:rsidRPr="006932E9">
              <w:rPr>
                <w:b/>
                <w:sz w:val="18"/>
                <w:szCs w:val="18"/>
              </w:rPr>
              <w:t xml:space="preserve">Inne </w:t>
            </w:r>
          </w:p>
        </w:tc>
        <w:tc>
          <w:tcPr>
            <w:tcW w:w="1570" w:type="dxa"/>
            <w:vAlign w:val="center"/>
          </w:tcPr>
          <w:p w:rsidR="00F7464C" w:rsidRDefault="00F7464C" w:rsidP="00F010CD">
            <w:pPr>
              <w:spacing w:line="276" w:lineRule="auto"/>
              <w:jc w:val="center"/>
              <w:rPr>
                <w:sz w:val="18"/>
                <w:szCs w:val="18"/>
              </w:rPr>
            </w:pPr>
            <w:r>
              <w:rPr>
                <w:sz w:val="18"/>
                <w:szCs w:val="18"/>
              </w:rPr>
              <w:t>3</w:t>
            </w:r>
          </w:p>
        </w:tc>
        <w:tc>
          <w:tcPr>
            <w:tcW w:w="1779" w:type="dxa"/>
            <w:vAlign w:val="center"/>
          </w:tcPr>
          <w:p w:rsidR="00F7464C" w:rsidRPr="001A150D" w:rsidRDefault="00F7464C" w:rsidP="00F010CD">
            <w:pPr>
              <w:spacing w:line="276" w:lineRule="auto"/>
              <w:jc w:val="center"/>
              <w:rPr>
                <w:color w:val="000000"/>
                <w:sz w:val="20"/>
                <w:szCs w:val="20"/>
              </w:rPr>
            </w:pPr>
            <w:r w:rsidRPr="001A150D">
              <w:rPr>
                <w:color w:val="000000"/>
                <w:sz w:val="20"/>
                <w:szCs w:val="20"/>
              </w:rPr>
              <w:t>627</w:t>
            </w:r>
            <w:r>
              <w:rPr>
                <w:color w:val="000000"/>
                <w:sz w:val="20"/>
                <w:szCs w:val="20"/>
              </w:rPr>
              <w:t> </w:t>
            </w:r>
            <w:r w:rsidRPr="001A150D">
              <w:rPr>
                <w:color w:val="000000"/>
                <w:sz w:val="20"/>
                <w:szCs w:val="20"/>
              </w:rPr>
              <w:t>275</w:t>
            </w:r>
            <w:r>
              <w:rPr>
                <w:color w:val="000000"/>
                <w:sz w:val="20"/>
                <w:szCs w:val="20"/>
              </w:rPr>
              <w:t>,00</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11</w:t>
            </w:r>
          </w:p>
        </w:tc>
        <w:tc>
          <w:tcPr>
            <w:tcW w:w="1779" w:type="dxa"/>
            <w:vAlign w:val="center"/>
          </w:tcPr>
          <w:p w:rsidR="00F7464C" w:rsidRPr="00F7464C" w:rsidRDefault="00F7464C" w:rsidP="00F7464C">
            <w:pPr>
              <w:jc w:val="center"/>
              <w:rPr>
                <w:color w:val="000000"/>
                <w:sz w:val="20"/>
                <w:szCs w:val="20"/>
              </w:rPr>
            </w:pPr>
            <w:r w:rsidRPr="00F7464C">
              <w:rPr>
                <w:color w:val="000000"/>
                <w:sz w:val="20"/>
                <w:szCs w:val="20"/>
              </w:rPr>
              <w:t>1 305 543,60</w:t>
            </w:r>
          </w:p>
        </w:tc>
      </w:tr>
      <w:tr w:rsidR="00F7464C" w:rsidTr="00543D4D">
        <w:trPr>
          <w:trHeight w:val="484"/>
          <w:jc w:val="center"/>
        </w:trPr>
        <w:tc>
          <w:tcPr>
            <w:tcW w:w="628" w:type="dxa"/>
            <w:shd w:val="clear" w:color="auto" w:fill="DDD9C3"/>
            <w:vAlign w:val="center"/>
          </w:tcPr>
          <w:p w:rsidR="00F7464C" w:rsidRDefault="00F7464C" w:rsidP="00111952">
            <w:pPr>
              <w:spacing w:beforeLines="40" w:afterLines="40" w:line="276" w:lineRule="auto"/>
              <w:jc w:val="center"/>
              <w:rPr>
                <w:b/>
                <w:sz w:val="18"/>
                <w:szCs w:val="18"/>
              </w:rPr>
            </w:pPr>
            <w:r w:rsidRPr="006932E9">
              <w:rPr>
                <w:b/>
                <w:sz w:val="18"/>
                <w:szCs w:val="18"/>
              </w:rPr>
              <w:t>12.</w:t>
            </w:r>
          </w:p>
        </w:tc>
        <w:tc>
          <w:tcPr>
            <w:tcW w:w="1533" w:type="dxa"/>
            <w:shd w:val="clear" w:color="auto" w:fill="DDD9C3"/>
            <w:vAlign w:val="center"/>
          </w:tcPr>
          <w:p w:rsidR="00F7464C" w:rsidRDefault="00F7464C" w:rsidP="00111952">
            <w:pPr>
              <w:spacing w:beforeLines="40" w:afterLines="40" w:line="276" w:lineRule="auto"/>
              <w:rPr>
                <w:b/>
                <w:sz w:val="18"/>
                <w:szCs w:val="18"/>
              </w:rPr>
            </w:pPr>
            <w:r w:rsidRPr="006932E9">
              <w:rPr>
                <w:b/>
                <w:sz w:val="18"/>
                <w:szCs w:val="18"/>
              </w:rPr>
              <w:t>Razem</w:t>
            </w:r>
            <w:r>
              <w:rPr>
                <w:b/>
                <w:sz w:val="18"/>
                <w:szCs w:val="18"/>
              </w:rPr>
              <w:t xml:space="preserve"> RPD</w:t>
            </w:r>
          </w:p>
        </w:tc>
        <w:tc>
          <w:tcPr>
            <w:tcW w:w="1570" w:type="dxa"/>
            <w:shd w:val="clear" w:color="auto" w:fill="DDD9C3"/>
            <w:vAlign w:val="center"/>
          </w:tcPr>
          <w:p w:rsidR="00F7464C" w:rsidRDefault="00F7464C" w:rsidP="00111952">
            <w:pPr>
              <w:spacing w:beforeLines="40" w:afterLines="40" w:line="276" w:lineRule="auto"/>
              <w:jc w:val="center"/>
              <w:rPr>
                <w:b/>
                <w:sz w:val="18"/>
                <w:szCs w:val="18"/>
              </w:rPr>
            </w:pPr>
            <w:r>
              <w:rPr>
                <w:b/>
                <w:sz w:val="18"/>
                <w:szCs w:val="18"/>
              </w:rPr>
              <w:t>4</w:t>
            </w:r>
          </w:p>
        </w:tc>
        <w:tc>
          <w:tcPr>
            <w:tcW w:w="1779" w:type="dxa"/>
            <w:shd w:val="clear" w:color="auto" w:fill="DDD9C3"/>
            <w:vAlign w:val="center"/>
          </w:tcPr>
          <w:p w:rsidR="00F7464C" w:rsidRPr="001A150D" w:rsidRDefault="00F7464C" w:rsidP="00F010CD">
            <w:pPr>
              <w:spacing w:line="276" w:lineRule="auto"/>
              <w:jc w:val="center"/>
              <w:rPr>
                <w:b/>
                <w:bCs/>
                <w:color w:val="000000"/>
                <w:sz w:val="20"/>
                <w:szCs w:val="20"/>
              </w:rPr>
            </w:pPr>
            <w:r w:rsidRPr="001A150D">
              <w:rPr>
                <w:b/>
                <w:bCs/>
                <w:color w:val="000000"/>
                <w:sz w:val="20"/>
                <w:szCs w:val="20"/>
              </w:rPr>
              <w:t>26 166 732,00</w:t>
            </w:r>
          </w:p>
        </w:tc>
        <w:tc>
          <w:tcPr>
            <w:tcW w:w="1779" w:type="dxa"/>
            <w:shd w:val="clear" w:color="auto" w:fill="DDD9C3"/>
            <w:vAlign w:val="center"/>
          </w:tcPr>
          <w:p w:rsidR="00F7464C" w:rsidRPr="00F7464C" w:rsidRDefault="00F7464C" w:rsidP="00F7464C">
            <w:pPr>
              <w:jc w:val="center"/>
              <w:rPr>
                <w:b/>
                <w:color w:val="000000"/>
                <w:sz w:val="20"/>
                <w:szCs w:val="20"/>
              </w:rPr>
            </w:pPr>
            <w:r w:rsidRPr="00F7464C">
              <w:rPr>
                <w:b/>
                <w:color w:val="000000"/>
                <w:sz w:val="20"/>
                <w:szCs w:val="20"/>
              </w:rPr>
              <w:t>15</w:t>
            </w:r>
          </w:p>
        </w:tc>
        <w:tc>
          <w:tcPr>
            <w:tcW w:w="1779" w:type="dxa"/>
            <w:shd w:val="clear" w:color="auto" w:fill="DDD9C3"/>
            <w:vAlign w:val="center"/>
          </w:tcPr>
          <w:p w:rsidR="00F7464C" w:rsidRPr="00F7464C" w:rsidRDefault="00FE4109" w:rsidP="00F7464C">
            <w:pPr>
              <w:jc w:val="center"/>
              <w:rPr>
                <w:b/>
                <w:color w:val="000000"/>
                <w:sz w:val="20"/>
                <w:szCs w:val="20"/>
              </w:rPr>
            </w:pPr>
            <w:r w:rsidRPr="00FE4109">
              <w:rPr>
                <w:b/>
                <w:color w:val="000000"/>
                <w:sz w:val="20"/>
                <w:szCs w:val="20"/>
              </w:rPr>
              <w:t>52</w:t>
            </w:r>
            <w:r>
              <w:rPr>
                <w:b/>
                <w:color w:val="000000"/>
                <w:sz w:val="20"/>
                <w:szCs w:val="20"/>
              </w:rPr>
              <w:t xml:space="preserve"> </w:t>
            </w:r>
            <w:r w:rsidRPr="00FE4109">
              <w:rPr>
                <w:b/>
                <w:color w:val="000000"/>
                <w:sz w:val="20"/>
                <w:szCs w:val="20"/>
              </w:rPr>
              <w:t>971</w:t>
            </w:r>
            <w:r>
              <w:rPr>
                <w:b/>
                <w:color w:val="000000"/>
                <w:sz w:val="20"/>
                <w:szCs w:val="20"/>
              </w:rPr>
              <w:t xml:space="preserve"> </w:t>
            </w:r>
            <w:r w:rsidRPr="00FE4109">
              <w:rPr>
                <w:b/>
                <w:color w:val="000000"/>
                <w:sz w:val="20"/>
                <w:szCs w:val="20"/>
              </w:rPr>
              <w:t>559,84</w:t>
            </w:r>
          </w:p>
        </w:tc>
      </w:tr>
    </w:tbl>
    <w:p w:rsidR="003E618E" w:rsidRPr="00FE6AA2" w:rsidRDefault="003E618E" w:rsidP="00F010CD">
      <w:pPr>
        <w:pStyle w:val="Nagwek1"/>
        <w:spacing w:before="240" w:after="240" w:line="276" w:lineRule="auto"/>
      </w:pPr>
    </w:p>
    <w:p w:rsidR="003E618E" w:rsidRPr="00FE6AA2" w:rsidRDefault="003E618E" w:rsidP="00F010CD">
      <w:pPr>
        <w:pStyle w:val="Tekstpodstawowywcity"/>
        <w:numPr>
          <w:ilvl w:val="0"/>
          <w:numId w:val="11"/>
        </w:numPr>
        <w:spacing w:line="276" w:lineRule="auto"/>
        <w:rPr>
          <w:b/>
        </w:rPr>
      </w:pPr>
      <w:r w:rsidRPr="00FE6AA2">
        <w:rPr>
          <w:b/>
          <w:noProof w:val="0"/>
          <w:szCs w:val="24"/>
        </w:rPr>
        <w:t>Wypełnianie</w:t>
      </w:r>
      <w:r w:rsidRPr="00FE6AA2">
        <w:rPr>
          <w:b/>
        </w:rPr>
        <w:t xml:space="preserve"> zobowiązań w zakresie promocji i informacji</w:t>
      </w:r>
    </w:p>
    <w:p w:rsidR="00A92CDC" w:rsidRDefault="003E618E" w:rsidP="00F010CD">
      <w:pPr>
        <w:pStyle w:val="Tekstpodstawowywcity"/>
        <w:spacing w:before="120" w:line="276" w:lineRule="auto"/>
        <w:ind w:left="0" w:firstLine="0"/>
        <w:rPr>
          <w:i/>
        </w:rPr>
      </w:pPr>
      <w:r w:rsidRPr="00D45B2E">
        <w:t>Dane dot. powyższego punktu zostały umieszczone w za</w:t>
      </w:r>
      <w:r>
        <w:t>łączniku nr II c do niniejszego</w:t>
      </w:r>
      <w:r w:rsidRPr="00D45B2E">
        <w:t xml:space="preserve"> </w:t>
      </w:r>
      <w:r w:rsidRPr="00D45B2E">
        <w:rPr>
          <w:i/>
        </w:rPr>
        <w:t>Sprawozdania</w:t>
      </w:r>
      <w:r>
        <w:rPr>
          <w:i/>
        </w:rPr>
        <w:t>.</w:t>
      </w:r>
    </w:p>
    <w:p w:rsidR="003648F8" w:rsidRPr="00307334" w:rsidRDefault="00A92CDC" w:rsidP="00307334">
      <w:pPr>
        <w:spacing w:line="276" w:lineRule="auto"/>
        <w:rPr>
          <w:i/>
          <w:noProof/>
          <w:szCs w:val="20"/>
        </w:rPr>
      </w:pPr>
      <w:r>
        <w:rPr>
          <w:i/>
        </w:rPr>
        <w:br w:type="page"/>
      </w:r>
    </w:p>
    <w:p w:rsidR="003E618E" w:rsidRPr="00FE6AA2" w:rsidRDefault="003E618E" w:rsidP="00F010CD">
      <w:pPr>
        <w:spacing w:line="276" w:lineRule="auto"/>
        <w:jc w:val="both"/>
        <w:rPr>
          <w:i/>
        </w:rPr>
      </w:pPr>
    </w:p>
    <w:p w:rsidR="003E618E" w:rsidRDefault="003E618E" w:rsidP="00FE4109">
      <w:pPr>
        <w:pStyle w:val="Tekstpodstawowywcity"/>
        <w:numPr>
          <w:ilvl w:val="0"/>
          <w:numId w:val="11"/>
        </w:numPr>
        <w:spacing w:after="120" w:line="276" w:lineRule="auto"/>
        <w:rPr>
          <w:b/>
        </w:rPr>
      </w:pPr>
      <w:r>
        <w:rPr>
          <w:b/>
        </w:rPr>
        <w:t>Oświadczenie Instytucji Zarządzającej</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4"/>
        <w:gridCol w:w="6237"/>
      </w:tblGrid>
      <w:tr w:rsidR="003E618E" w:rsidTr="00D002DB">
        <w:trPr>
          <w:cantSplit/>
          <w:trHeight w:val="360"/>
          <w:jc w:val="center"/>
        </w:trPr>
        <w:tc>
          <w:tcPr>
            <w:tcW w:w="3814" w:type="dxa"/>
            <w:vMerge w:val="restart"/>
            <w:tcBorders>
              <w:top w:val="single" w:sz="4" w:space="0" w:color="auto"/>
              <w:left w:val="single" w:sz="4" w:space="0" w:color="auto"/>
              <w:right w:val="single" w:sz="4" w:space="0" w:color="auto"/>
            </w:tcBorders>
            <w:shd w:val="pct10" w:color="auto" w:fill="auto"/>
          </w:tcPr>
          <w:p w:rsidR="003E618E" w:rsidRDefault="003E618E" w:rsidP="00F010CD">
            <w:pPr>
              <w:autoSpaceDE w:val="0"/>
              <w:autoSpaceDN w:val="0"/>
              <w:adjustRightInd w:val="0"/>
              <w:spacing w:before="120" w:line="276" w:lineRule="auto"/>
              <w:jc w:val="center"/>
              <w:rPr>
                <w:b/>
                <w:lang w:eastAsia="ko-KR"/>
              </w:rPr>
            </w:pPr>
          </w:p>
          <w:p w:rsidR="003E618E" w:rsidRDefault="003E618E" w:rsidP="00F010CD">
            <w:pPr>
              <w:autoSpaceDE w:val="0"/>
              <w:autoSpaceDN w:val="0"/>
              <w:adjustRightInd w:val="0"/>
              <w:spacing w:before="120" w:line="276" w:lineRule="auto"/>
              <w:jc w:val="center"/>
              <w:rPr>
                <w:b/>
                <w:lang w:eastAsia="ko-KR"/>
              </w:rPr>
            </w:pPr>
          </w:p>
          <w:p w:rsidR="003E618E" w:rsidRPr="0031422A" w:rsidRDefault="003E618E" w:rsidP="00F010CD">
            <w:pPr>
              <w:autoSpaceDE w:val="0"/>
              <w:autoSpaceDN w:val="0"/>
              <w:adjustRightInd w:val="0"/>
              <w:spacing w:before="120" w:line="276" w:lineRule="auto"/>
              <w:jc w:val="center"/>
              <w:rPr>
                <w:b/>
                <w:lang w:eastAsia="ko-KR"/>
              </w:rPr>
            </w:pPr>
            <w:r w:rsidRPr="0031422A">
              <w:rPr>
                <w:b/>
                <w:lang w:eastAsia="ko-KR"/>
              </w:rPr>
              <w:t>Dane osoby sporządzającej sprawozdanie</w:t>
            </w:r>
          </w:p>
        </w:tc>
        <w:tc>
          <w:tcPr>
            <w:tcW w:w="6237" w:type="dxa"/>
            <w:tcBorders>
              <w:top w:val="single" w:sz="4" w:space="0" w:color="auto"/>
              <w:left w:val="single" w:sz="4" w:space="0" w:color="auto"/>
              <w:bottom w:val="single" w:sz="4" w:space="0" w:color="auto"/>
              <w:right w:val="single" w:sz="4" w:space="0" w:color="auto"/>
            </w:tcBorders>
            <w:shd w:val="pct10" w:color="auto" w:fill="auto"/>
            <w:vAlign w:val="center"/>
          </w:tcPr>
          <w:p w:rsidR="003E618E" w:rsidRPr="0031422A" w:rsidRDefault="003E618E" w:rsidP="00F010CD">
            <w:pPr>
              <w:autoSpaceDE w:val="0"/>
              <w:autoSpaceDN w:val="0"/>
              <w:adjustRightInd w:val="0"/>
              <w:spacing w:before="120" w:after="120" w:line="276" w:lineRule="auto"/>
              <w:rPr>
                <w:b/>
                <w:lang w:eastAsia="ko-KR"/>
              </w:rPr>
            </w:pPr>
            <w:r w:rsidRPr="0031422A">
              <w:rPr>
                <w:b/>
                <w:lang w:eastAsia="ko-KR"/>
              </w:rPr>
              <w:t>Imię i nazwisko osoby sporządzającej sprawozdanie:</w:t>
            </w:r>
          </w:p>
        </w:tc>
      </w:tr>
      <w:tr w:rsidR="003E618E" w:rsidTr="00D002DB">
        <w:trPr>
          <w:cantSplit/>
          <w:trHeight w:val="411"/>
          <w:jc w:val="center"/>
        </w:trPr>
        <w:tc>
          <w:tcPr>
            <w:tcW w:w="3814" w:type="dxa"/>
            <w:vMerge/>
            <w:tcBorders>
              <w:left w:val="single" w:sz="4" w:space="0" w:color="auto"/>
              <w:right w:val="single" w:sz="4" w:space="0" w:color="auto"/>
            </w:tcBorders>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top w:val="single" w:sz="4" w:space="0" w:color="auto"/>
              <w:left w:val="single" w:sz="4" w:space="0" w:color="auto"/>
              <w:bottom w:val="single" w:sz="4" w:space="0" w:color="auto"/>
              <w:right w:val="single" w:sz="4" w:space="0" w:color="auto"/>
            </w:tcBorders>
            <w:vAlign w:val="center"/>
          </w:tcPr>
          <w:p w:rsidR="003E618E" w:rsidRPr="0031422A" w:rsidRDefault="003E618E" w:rsidP="00F010CD">
            <w:pPr>
              <w:tabs>
                <w:tab w:val="left" w:leader="dot" w:pos="4350"/>
              </w:tabs>
              <w:autoSpaceDE w:val="0"/>
              <w:autoSpaceDN w:val="0"/>
              <w:adjustRightInd w:val="0"/>
              <w:spacing w:before="120" w:after="120" w:line="276" w:lineRule="auto"/>
              <w:rPr>
                <w:lang w:eastAsia="ko-KR"/>
              </w:rPr>
            </w:pPr>
            <w:r w:rsidRPr="0031422A">
              <w:rPr>
                <w:lang w:eastAsia="ko-KR"/>
              </w:rPr>
              <w:t xml:space="preserve">Małgorzata Durda </w:t>
            </w:r>
            <w:r>
              <w:rPr>
                <w:lang w:eastAsia="ko-KR"/>
              </w:rPr>
              <w:t>, Ewa Michalik</w:t>
            </w:r>
          </w:p>
        </w:tc>
      </w:tr>
      <w:tr w:rsidR="003E618E" w:rsidTr="00D002DB">
        <w:trPr>
          <w:cantSplit/>
          <w:trHeight w:val="720"/>
          <w:jc w:val="center"/>
        </w:trPr>
        <w:tc>
          <w:tcPr>
            <w:tcW w:w="3814" w:type="dxa"/>
            <w:vMerge/>
            <w:tcBorders>
              <w:left w:val="single" w:sz="4" w:space="0" w:color="auto"/>
              <w:right w:val="single" w:sz="4" w:space="0" w:color="auto"/>
            </w:tcBorders>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top w:val="single" w:sz="4" w:space="0" w:color="auto"/>
              <w:left w:val="single" w:sz="4" w:space="0" w:color="auto"/>
              <w:bottom w:val="single" w:sz="4" w:space="0" w:color="auto"/>
              <w:right w:val="single" w:sz="4" w:space="0" w:color="auto"/>
            </w:tcBorders>
            <w:shd w:val="pct10" w:color="auto" w:fill="auto"/>
            <w:vAlign w:val="center"/>
          </w:tcPr>
          <w:p w:rsidR="003E618E" w:rsidRPr="0031422A" w:rsidRDefault="003E618E" w:rsidP="00F010CD">
            <w:pPr>
              <w:tabs>
                <w:tab w:val="left" w:leader="dot" w:pos="4382"/>
              </w:tabs>
              <w:autoSpaceDE w:val="0"/>
              <w:autoSpaceDN w:val="0"/>
              <w:adjustRightInd w:val="0"/>
              <w:spacing w:before="120" w:after="120" w:line="276" w:lineRule="auto"/>
              <w:rPr>
                <w:b/>
                <w:lang w:eastAsia="ko-KR"/>
              </w:rPr>
            </w:pPr>
            <w:r w:rsidRPr="0031422A">
              <w:rPr>
                <w:b/>
                <w:lang w:eastAsia="ko-KR"/>
              </w:rPr>
              <w:t>Dane kontaktowe osoby sporządzającej sprawozdanie (telefon, adres e-mail, fax</w:t>
            </w:r>
            <w:r>
              <w:rPr>
                <w:b/>
                <w:lang w:eastAsia="ko-KR"/>
              </w:rPr>
              <w:t>.</w:t>
            </w:r>
            <w:r w:rsidRPr="0031422A">
              <w:rPr>
                <w:b/>
                <w:lang w:eastAsia="ko-KR"/>
              </w:rPr>
              <w:t>):</w:t>
            </w:r>
          </w:p>
        </w:tc>
      </w:tr>
      <w:tr w:rsidR="003E618E" w:rsidRPr="00BC7601" w:rsidTr="00D002DB">
        <w:trPr>
          <w:cantSplit/>
          <w:trHeight w:val="688"/>
          <w:jc w:val="center"/>
        </w:trPr>
        <w:tc>
          <w:tcPr>
            <w:tcW w:w="3814" w:type="dxa"/>
            <w:vMerge/>
            <w:tcBorders>
              <w:left w:val="single" w:sz="4" w:space="0" w:color="auto"/>
              <w:bottom w:val="single" w:sz="4" w:space="0" w:color="auto"/>
              <w:right w:val="single" w:sz="4" w:space="0" w:color="auto"/>
            </w:tcBorders>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top w:val="single" w:sz="4" w:space="0" w:color="auto"/>
              <w:left w:val="single" w:sz="4" w:space="0" w:color="auto"/>
              <w:bottom w:val="single" w:sz="4" w:space="0" w:color="auto"/>
              <w:right w:val="single" w:sz="4" w:space="0" w:color="auto"/>
            </w:tcBorders>
            <w:vAlign w:val="center"/>
          </w:tcPr>
          <w:p w:rsidR="003E618E" w:rsidRPr="0031422A" w:rsidRDefault="003E618E" w:rsidP="00F010CD">
            <w:pPr>
              <w:autoSpaceDE w:val="0"/>
              <w:autoSpaceDN w:val="0"/>
              <w:adjustRightInd w:val="0"/>
              <w:spacing w:line="276" w:lineRule="auto"/>
              <w:rPr>
                <w:lang w:val="en-US" w:eastAsia="ko-KR"/>
              </w:rPr>
            </w:pPr>
            <w:r w:rsidRPr="0031422A">
              <w:rPr>
                <w:lang w:val="en-US" w:eastAsia="ko-KR"/>
              </w:rPr>
              <w:t>tel. 032 77 40</w:t>
            </w:r>
            <w:r>
              <w:rPr>
                <w:lang w:val="en-US" w:eastAsia="ko-KR"/>
              </w:rPr>
              <w:t> </w:t>
            </w:r>
            <w:r w:rsidRPr="0031422A">
              <w:rPr>
                <w:lang w:val="en-US" w:eastAsia="ko-KR"/>
              </w:rPr>
              <w:t>358</w:t>
            </w:r>
            <w:r>
              <w:rPr>
                <w:lang w:val="en-US" w:eastAsia="ko-KR"/>
              </w:rPr>
              <w:t>/357</w:t>
            </w:r>
            <w:r w:rsidRPr="0031422A">
              <w:rPr>
                <w:lang w:val="en-US" w:eastAsia="ko-KR"/>
              </w:rPr>
              <w:t xml:space="preserve">, fax: 032 77 40 135                                </w:t>
            </w:r>
            <w:r>
              <w:rPr>
                <w:lang w:val="en-US" w:eastAsia="ko-KR"/>
              </w:rPr>
              <w:t xml:space="preserve">              </w:t>
            </w:r>
            <w:r w:rsidRPr="0031422A">
              <w:rPr>
                <w:lang w:val="en-US" w:eastAsia="ko-KR"/>
              </w:rPr>
              <w:t xml:space="preserve">e-mail: </w:t>
            </w:r>
            <w:hyperlink r:id="rId28" w:history="1">
              <w:r w:rsidRPr="0031422A">
                <w:rPr>
                  <w:rStyle w:val="Hipercze"/>
                  <w:lang w:val="en-US" w:eastAsia="ko-KR"/>
                </w:rPr>
                <w:t>mdurda@silesia-region.pl</w:t>
              </w:r>
            </w:hyperlink>
            <w:r w:rsidRPr="0031422A">
              <w:rPr>
                <w:lang w:val="en-US" w:eastAsia="ko-KR"/>
              </w:rPr>
              <w:t xml:space="preserve">, </w:t>
            </w:r>
          </w:p>
        </w:tc>
      </w:tr>
      <w:tr w:rsidR="003E618E" w:rsidRPr="007D2600" w:rsidTr="00D002DB">
        <w:trPr>
          <w:cantSplit/>
          <w:trHeight w:val="345"/>
          <w:jc w:val="center"/>
        </w:trPr>
        <w:tc>
          <w:tcPr>
            <w:tcW w:w="3814" w:type="dxa"/>
            <w:vMerge w:val="restart"/>
            <w:shd w:val="pct10" w:color="auto" w:fill="auto"/>
          </w:tcPr>
          <w:p w:rsidR="003E618E" w:rsidRPr="00A0448B" w:rsidRDefault="003E618E" w:rsidP="00F010CD">
            <w:pPr>
              <w:autoSpaceDE w:val="0"/>
              <w:autoSpaceDN w:val="0"/>
              <w:adjustRightInd w:val="0"/>
              <w:spacing w:before="120" w:line="276" w:lineRule="auto"/>
              <w:jc w:val="center"/>
              <w:rPr>
                <w:b/>
                <w:lang w:eastAsia="ko-KR"/>
              </w:rPr>
            </w:pPr>
          </w:p>
          <w:p w:rsidR="003E618E" w:rsidRPr="00A0448B" w:rsidRDefault="003E618E" w:rsidP="00F010CD">
            <w:pPr>
              <w:autoSpaceDE w:val="0"/>
              <w:autoSpaceDN w:val="0"/>
              <w:adjustRightInd w:val="0"/>
              <w:spacing w:before="120" w:line="276" w:lineRule="auto"/>
              <w:jc w:val="center"/>
              <w:rPr>
                <w:b/>
                <w:lang w:eastAsia="ko-KR"/>
              </w:rPr>
            </w:pPr>
          </w:p>
          <w:p w:rsidR="003E618E" w:rsidRPr="00A0448B" w:rsidRDefault="003E618E" w:rsidP="00F010CD">
            <w:pPr>
              <w:autoSpaceDE w:val="0"/>
              <w:autoSpaceDN w:val="0"/>
              <w:adjustRightInd w:val="0"/>
              <w:spacing w:before="120" w:line="276" w:lineRule="auto"/>
              <w:jc w:val="center"/>
              <w:rPr>
                <w:b/>
                <w:lang w:eastAsia="ko-KR"/>
              </w:rPr>
            </w:pPr>
          </w:p>
          <w:p w:rsidR="003E618E" w:rsidRPr="00A0448B" w:rsidRDefault="003E618E" w:rsidP="00F010CD">
            <w:pPr>
              <w:autoSpaceDE w:val="0"/>
              <w:autoSpaceDN w:val="0"/>
              <w:adjustRightInd w:val="0"/>
              <w:spacing w:before="120" w:line="276" w:lineRule="auto"/>
              <w:jc w:val="center"/>
              <w:rPr>
                <w:b/>
                <w:lang w:eastAsia="ko-KR"/>
              </w:rPr>
            </w:pPr>
          </w:p>
          <w:p w:rsidR="003E618E" w:rsidRPr="0031422A" w:rsidRDefault="003E618E" w:rsidP="00F010CD">
            <w:pPr>
              <w:autoSpaceDE w:val="0"/>
              <w:autoSpaceDN w:val="0"/>
              <w:adjustRightInd w:val="0"/>
              <w:spacing w:before="120" w:line="276" w:lineRule="auto"/>
              <w:jc w:val="center"/>
              <w:rPr>
                <w:b/>
                <w:lang w:eastAsia="ko-KR"/>
              </w:rPr>
            </w:pPr>
            <w:r w:rsidRPr="0031422A">
              <w:rPr>
                <w:b/>
                <w:lang w:eastAsia="ko-KR"/>
              </w:rPr>
              <w:t xml:space="preserve">Oświadczam, iż informacje zawarte w </w:t>
            </w:r>
            <w:r w:rsidRPr="0031422A">
              <w:rPr>
                <w:b/>
                <w:bCs/>
              </w:rPr>
              <w:t xml:space="preserve"> niniejszym sprawozdaniu są zgodne z prawdą</w:t>
            </w:r>
          </w:p>
        </w:tc>
        <w:tc>
          <w:tcPr>
            <w:tcW w:w="6237" w:type="dxa"/>
            <w:shd w:val="pct10" w:color="auto" w:fill="auto"/>
            <w:vAlign w:val="center"/>
          </w:tcPr>
          <w:p w:rsidR="003E618E" w:rsidRPr="0031422A" w:rsidRDefault="003E618E" w:rsidP="00F010CD">
            <w:pPr>
              <w:tabs>
                <w:tab w:val="left" w:leader="dot" w:pos="4383"/>
              </w:tabs>
              <w:autoSpaceDE w:val="0"/>
              <w:autoSpaceDN w:val="0"/>
              <w:adjustRightInd w:val="0"/>
              <w:spacing w:before="120" w:after="120" w:line="276" w:lineRule="auto"/>
              <w:rPr>
                <w:b/>
                <w:lang w:eastAsia="ko-KR"/>
              </w:rPr>
            </w:pPr>
            <w:r w:rsidRPr="0031422A">
              <w:rPr>
                <w:b/>
                <w:lang w:eastAsia="ko-KR"/>
              </w:rPr>
              <w:t>Data i miejsce:</w:t>
            </w:r>
          </w:p>
        </w:tc>
      </w:tr>
      <w:tr w:rsidR="003E618E" w:rsidTr="00D002DB">
        <w:trPr>
          <w:cantSplit/>
          <w:trHeight w:val="345"/>
          <w:jc w:val="center"/>
        </w:trPr>
        <w:tc>
          <w:tcPr>
            <w:tcW w:w="3814" w:type="dxa"/>
            <w:vMerge/>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bottom w:val="single" w:sz="4" w:space="0" w:color="auto"/>
            </w:tcBorders>
            <w:vAlign w:val="center"/>
          </w:tcPr>
          <w:p w:rsidR="003E618E" w:rsidRPr="0031422A" w:rsidRDefault="00C55680" w:rsidP="00146EF1">
            <w:pPr>
              <w:tabs>
                <w:tab w:val="left" w:leader="dot" w:pos="4383"/>
              </w:tabs>
              <w:autoSpaceDE w:val="0"/>
              <w:autoSpaceDN w:val="0"/>
              <w:adjustRightInd w:val="0"/>
              <w:spacing w:before="120" w:after="120" w:line="276" w:lineRule="auto"/>
              <w:rPr>
                <w:lang w:eastAsia="ko-KR"/>
              </w:rPr>
            </w:pPr>
            <w:r>
              <w:rPr>
                <w:lang w:eastAsia="ko-KR"/>
              </w:rPr>
              <w:t xml:space="preserve"> </w:t>
            </w:r>
            <w:r w:rsidR="00146EF1">
              <w:rPr>
                <w:lang w:eastAsia="ko-KR"/>
              </w:rPr>
              <w:t xml:space="preserve">   marca</w:t>
            </w:r>
            <w:r w:rsidR="00C41DFC">
              <w:rPr>
                <w:lang w:eastAsia="ko-KR"/>
              </w:rPr>
              <w:t xml:space="preserve"> 2011</w:t>
            </w:r>
            <w:r w:rsidR="007872A6">
              <w:rPr>
                <w:lang w:eastAsia="ko-KR"/>
              </w:rPr>
              <w:t xml:space="preserve"> r., Katowice</w:t>
            </w:r>
          </w:p>
        </w:tc>
      </w:tr>
      <w:tr w:rsidR="003E618E" w:rsidTr="00D002DB">
        <w:trPr>
          <w:cantSplit/>
          <w:trHeight w:val="720"/>
          <w:jc w:val="center"/>
        </w:trPr>
        <w:tc>
          <w:tcPr>
            <w:tcW w:w="3814" w:type="dxa"/>
            <w:vMerge/>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shd w:val="pct10" w:color="auto" w:fill="auto"/>
            <w:vAlign w:val="center"/>
          </w:tcPr>
          <w:p w:rsidR="003E618E" w:rsidRPr="0031422A" w:rsidRDefault="003E618E" w:rsidP="00F010CD">
            <w:pPr>
              <w:tabs>
                <w:tab w:val="left" w:leader="dot" w:pos="4383"/>
              </w:tabs>
              <w:autoSpaceDE w:val="0"/>
              <w:autoSpaceDN w:val="0"/>
              <w:adjustRightInd w:val="0"/>
              <w:spacing w:before="120" w:after="120" w:line="276" w:lineRule="auto"/>
              <w:rPr>
                <w:b/>
                <w:lang w:eastAsia="ko-KR"/>
              </w:rPr>
            </w:pPr>
            <w:r w:rsidRPr="0031422A">
              <w:rPr>
                <w:b/>
                <w:lang w:eastAsia="ko-KR"/>
              </w:rPr>
              <w:t>Imię i nazwisko osoby upoważnionej do zatwierdzenia sprawozdania:</w:t>
            </w:r>
          </w:p>
        </w:tc>
      </w:tr>
      <w:tr w:rsidR="003E618E" w:rsidTr="00D002DB">
        <w:trPr>
          <w:cantSplit/>
          <w:trHeight w:val="540"/>
          <w:jc w:val="center"/>
        </w:trPr>
        <w:tc>
          <w:tcPr>
            <w:tcW w:w="3814" w:type="dxa"/>
            <w:vMerge/>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bottom w:val="single" w:sz="4" w:space="0" w:color="auto"/>
            </w:tcBorders>
            <w:vAlign w:val="center"/>
          </w:tcPr>
          <w:p w:rsidR="003E618E" w:rsidRPr="0031422A" w:rsidRDefault="007872A6" w:rsidP="00F010CD">
            <w:pPr>
              <w:tabs>
                <w:tab w:val="left" w:leader="dot" w:pos="4383"/>
              </w:tabs>
              <w:autoSpaceDE w:val="0"/>
              <w:autoSpaceDN w:val="0"/>
              <w:adjustRightInd w:val="0"/>
              <w:spacing w:before="120" w:after="120" w:line="276" w:lineRule="auto"/>
              <w:rPr>
                <w:lang w:eastAsia="ko-KR"/>
              </w:rPr>
            </w:pPr>
            <w:r>
              <w:rPr>
                <w:lang w:eastAsia="ko-KR"/>
              </w:rPr>
              <w:t>Stefania Koczar - Sikora</w:t>
            </w:r>
          </w:p>
        </w:tc>
      </w:tr>
      <w:tr w:rsidR="003E618E" w:rsidTr="00D002DB">
        <w:trPr>
          <w:cantSplit/>
          <w:trHeight w:val="870"/>
          <w:jc w:val="center"/>
        </w:trPr>
        <w:tc>
          <w:tcPr>
            <w:tcW w:w="3814" w:type="dxa"/>
            <w:vMerge/>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shd w:val="pct10" w:color="auto" w:fill="auto"/>
            <w:vAlign w:val="center"/>
          </w:tcPr>
          <w:p w:rsidR="003E618E" w:rsidRPr="0031422A" w:rsidRDefault="003E618E" w:rsidP="00F010CD">
            <w:pPr>
              <w:tabs>
                <w:tab w:val="left" w:leader="dot" w:pos="4383"/>
              </w:tabs>
              <w:autoSpaceDE w:val="0"/>
              <w:autoSpaceDN w:val="0"/>
              <w:adjustRightInd w:val="0"/>
              <w:spacing w:before="120" w:after="120" w:line="276" w:lineRule="auto"/>
              <w:rPr>
                <w:b/>
                <w:lang w:eastAsia="ko-KR"/>
              </w:rPr>
            </w:pPr>
            <w:r w:rsidRPr="0031422A">
              <w:rPr>
                <w:b/>
                <w:lang w:eastAsia="ko-KR"/>
              </w:rPr>
              <w:t>Dane kontaktowe osoby upoważnionej do zatwierdzania sprawozdania (telefon, adres e-mail, fax</w:t>
            </w:r>
            <w:r>
              <w:rPr>
                <w:b/>
                <w:lang w:eastAsia="ko-KR"/>
              </w:rPr>
              <w:t>.</w:t>
            </w:r>
            <w:r w:rsidRPr="0031422A">
              <w:rPr>
                <w:b/>
                <w:lang w:eastAsia="ko-KR"/>
              </w:rPr>
              <w:t>):</w:t>
            </w:r>
          </w:p>
        </w:tc>
      </w:tr>
      <w:tr w:rsidR="003E618E" w:rsidRPr="00D05CF3" w:rsidTr="00D002DB">
        <w:trPr>
          <w:cantSplit/>
          <w:trHeight w:val="585"/>
          <w:jc w:val="center"/>
        </w:trPr>
        <w:tc>
          <w:tcPr>
            <w:tcW w:w="3814" w:type="dxa"/>
            <w:vMerge/>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bottom w:val="single" w:sz="4" w:space="0" w:color="auto"/>
            </w:tcBorders>
            <w:vAlign w:val="center"/>
          </w:tcPr>
          <w:p w:rsidR="003E618E" w:rsidRDefault="003E618E" w:rsidP="00F010CD">
            <w:pPr>
              <w:spacing w:line="276" w:lineRule="auto"/>
            </w:pPr>
          </w:p>
          <w:tbl>
            <w:tblPr>
              <w:tblW w:w="5000" w:type="pct"/>
              <w:tblCellSpacing w:w="0" w:type="dxa"/>
              <w:tblCellMar>
                <w:left w:w="0" w:type="dxa"/>
                <w:right w:w="0" w:type="dxa"/>
              </w:tblCellMar>
              <w:tblLook w:val="04A0"/>
            </w:tblPr>
            <w:tblGrid>
              <w:gridCol w:w="123"/>
              <w:gridCol w:w="5877"/>
              <w:gridCol w:w="21"/>
            </w:tblGrid>
            <w:tr w:rsidR="003E618E" w:rsidRPr="00D05CF3" w:rsidTr="00D002DB">
              <w:trPr>
                <w:tblCellSpacing w:w="0" w:type="dxa"/>
              </w:trPr>
              <w:tc>
                <w:tcPr>
                  <w:tcW w:w="0" w:type="auto"/>
                  <w:gridSpan w:val="2"/>
                  <w:vAlign w:val="center"/>
                  <w:hideMark/>
                </w:tcPr>
                <w:p w:rsidR="003E618E" w:rsidRPr="0031422A" w:rsidRDefault="003E618E" w:rsidP="00F010CD">
                  <w:pPr>
                    <w:spacing w:line="276" w:lineRule="auto"/>
                    <w:rPr>
                      <w:lang w:val="en-US"/>
                    </w:rPr>
                  </w:pPr>
                  <w:r w:rsidRPr="0031422A">
                    <w:rPr>
                      <w:lang w:val="en-US" w:eastAsia="ko-KR"/>
                    </w:rPr>
                    <w:t>tel. 032 77 40</w:t>
                  </w:r>
                  <w:r>
                    <w:rPr>
                      <w:lang w:val="en-US" w:eastAsia="ko-KR"/>
                    </w:rPr>
                    <w:t> </w:t>
                  </w:r>
                  <w:r w:rsidRPr="0031422A">
                    <w:rPr>
                      <w:lang w:val="en-US" w:eastAsia="ko-KR"/>
                    </w:rPr>
                    <w:t>654</w:t>
                  </w:r>
                </w:p>
              </w:tc>
              <w:tc>
                <w:tcPr>
                  <w:tcW w:w="0" w:type="auto"/>
                  <w:vAlign w:val="center"/>
                  <w:hideMark/>
                </w:tcPr>
                <w:p w:rsidR="003E618E" w:rsidRPr="0031422A" w:rsidRDefault="003E618E" w:rsidP="00F010CD">
                  <w:pPr>
                    <w:spacing w:line="276" w:lineRule="auto"/>
                    <w:rPr>
                      <w:lang w:val="en-US"/>
                    </w:rPr>
                  </w:pPr>
                </w:p>
              </w:tc>
            </w:tr>
            <w:tr w:rsidR="003E618E" w:rsidRPr="00D05CF3" w:rsidTr="00D002DB">
              <w:tblPrEx>
                <w:tblCellSpacing w:w="15" w:type="dxa"/>
                <w:tblCellMar>
                  <w:top w:w="15" w:type="dxa"/>
                  <w:left w:w="15" w:type="dxa"/>
                  <w:bottom w:w="15" w:type="dxa"/>
                  <w:right w:w="15" w:type="dxa"/>
                </w:tblCellMar>
              </w:tblPrEx>
              <w:trPr>
                <w:gridAfter w:val="2"/>
                <w:tblCellSpacing w:w="15" w:type="dxa"/>
              </w:trPr>
              <w:tc>
                <w:tcPr>
                  <w:tcW w:w="102" w:type="pct"/>
                  <w:vAlign w:val="center"/>
                  <w:hideMark/>
                </w:tcPr>
                <w:p w:rsidR="003E618E" w:rsidRPr="0031422A" w:rsidRDefault="003E618E" w:rsidP="00F010CD">
                  <w:pPr>
                    <w:spacing w:line="276" w:lineRule="auto"/>
                    <w:rPr>
                      <w:lang w:val="en-US"/>
                    </w:rPr>
                  </w:pPr>
                </w:p>
              </w:tc>
            </w:tr>
          </w:tbl>
          <w:p w:rsidR="003E618E" w:rsidRPr="0031422A" w:rsidRDefault="003E618E" w:rsidP="00F010CD">
            <w:pPr>
              <w:tabs>
                <w:tab w:val="left" w:leader="dot" w:pos="4383"/>
              </w:tabs>
              <w:autoSpaceDE w:val="0"/>
              <w:autoSpaceDN w:val="0"/>
              <w:adjustRightInd w:val="0"/>
              <w:spacing w:before="120" w:after="120" w:line="276" w:lineRule="auto"/>
              <w:rPr>
                <w:lang w:val="en-US" w:eastAsia="ko-KR"/>
              </w:rPr>
            </w:pPr>
          </w:p>
        </w:tc>
      </w:tr>
      <w:tr w:rsidR="003E618E" w:rsidTr="00D002DB">
        <w:trPr>
          <w:cantSplit/>
          <w:trHeight w:val="555"/>
          <w:jc w:val="center"/>
        </w:trPr>
        <w:tc>
          <w:tcPr>
            <w:tcW w:w="3814" w:type="dxa"/>
            <w:vMerge/>
            <w:shd w:val="pct10" w:color="auto" w:fill="auto"/>
          </w:tcPr>
          <w:p w:rsidR="003E618E" w:rsidRPr="0031422A" w:rsidRDefault="003E618E" w:rsidP="00F010CD">
            <w:pPr>
              <w:autoSpaceDE w:val="0"/>
              <w:autoSpaceDN w:val="0"/>
              <w:adjustRightInd w:val="0"/>
              <w:spacing w:before="120" w:line="276" w:lineRule="auto"/>
              <w:jc w:val="both"/>
              <w:rPr>
                <w:sz w:val="20"/>
                <w:lang w:val="en-US" w:eastAsia="ko-KR"/>
              </w:rPr>
            </w:pPr>
          </w:p>
        </w:tc>
        <w:tc>
          <w:tcPr>
            <w:tcW w:w="6237" w:type="dxa"/>
            <w:tcBorders>
              <w:top w:val="single" w:sz="4" w:space="0" w:color="auto"/>
              <w:bottom w:val="single" w:sz="4" w:space="0" w:color="auto"/>
              <w:right w:val="single" w:sz="4" w:space="0" w:color="auto"/>
            </w:tcBorders>
            <w:shd w:val="pct10" w:color="auto" w:fill="auto"/>
            <w:vAlign w:val="center"/>
          </w:tcPr>
          <w:p w:rsidR="003E618E" w:rsidRPr="0031422A" w:rsidRDefault="003E618E" w:rsidP="00F010CD">
            <w:pPr>
              <w:tabs>
                <w:tab w:val="left" w:leader="dot" w:pos="4383"/>
              </w:tabs>
              <w:autoSpaceDE w:val="0"/>
              <w:autoSpaceDN w:val="0"/>
              <w:adjustRightInd w:val="0"/>
              <w:spacing w:before="120" w:after="120" w:line="276" w:lineRule="auto"/>
              <w:rPr>
                <w:b/>
                <w:lang w:eastAsia="ko-KR"/>
              </w:rPr>
            </w:pPr>
            <w:r w:rsidRPr="0031422A">
              <w:rPr>
                <w:b/>
                <w:lang w:eastAsia="ko-KR"/>
              </w:rPr>
              <w:t>Podpis osoby upoważnionej do zatwierdzania sprawozdania:</w:t>
            </w:r>
          </w:p>
        </w:tc>
      </w:tr>
      <w:tr w:rsidR="003E618E" w:rsidTr="00D002DB">
        <w:trPr>
          <w:cantSplit/>
          <w:trHeight w:val="1273"/>
          <w:jc w:val="center"/>
        </w:trPr>
        <w:tc>
          <w:tcPr>
            <w:tcW w:w="3814" w:type="dxa"/>
            <w:vMerge/>
            <w:tcBorders>
              <w:bottom w:val="single" w:sz="4" w:space="0" w:color="auto"/>
            </w:tcBorders>
            <w:shd w:val="pct10" w:color="auto" w:fill="auto"/>
          </w:tcPr>
          <w:p w:rsidR="003E618E" w:rsidRDefault="003E618E" w:rsidP="00F010CD">
            <w:pPr>
              <w:autoSpaceDE w:val="0"/>
              <w:autoSpaceDN w:val="0"/>
              <w:adjustRightInd w:val="0"/>
              <w:spacing w:before="120" w:line="276" w:lineRule="auto"/>
              <w:jc w:val="both"/>
              <w:rPr>
                <w:sz w:val="20"/>
                <w:lang w:eastAsia="ko-KR"/>
              </w:rPr>
            </w:pPr>
          </w:p>
        </w:tc>
        <w:tc>
          <w:tcPr>
            <w:tcW w:w="6237" w:type="dxa"/>
            <w:tcBorders>
              <w:top w:val="single" w:sz="4" w:space="0" w:color="auto"/>
              <w:bottom w:val="single" w:sz="4" w:space="0" w:color="auto"/>
              <w:right w:val="single" w:sz="4" w:space="0" w:color="auto"/>
            </w:tcBorders>
            <w:vAlign w:val="center"/>
          </w:tcPr>
          <w:p w:rsidR="003E618E" w:rsidRPr="0031422A" w:rsidRDefault="003E618E" w:rsidP="00F010CD">
            <w:pPr>
              <w:tabs>
                <w:tab w:val="left" w:leader="dot" w:pos="4383"/>
              </w:tabs>
              <w:autoSpaceDE w:val="0"/>
              <w:autoSpaceDN w:val="0"/>
              <w:adjustRightInd w:val="0"/>
              <w:spacing w:before="120" w:after="120" w:line="276" w:lineRule="auto"/>
              <w:rPr>
                <w:lang w:eastAsia="ko-KR"/>
              </w:rPr>
            </w:pPr>
          </w:p>
          <w:p w:rsidR="003E618E" w:rsidRPr="0031422A" w:rsidRDefault="003E618E" w:rsidP="00F010CD">
            <w:pPr>
              <w:tabs>
                <w:tab w:val="left" w:leader="dot" w:pos="4383"/>
              </w:tabs>
              <w:autoSpaceDE w:val="0"/>
              <w:autoSpaceDN w:val="0"/>
              <w:adjustRightInd w:val="0"/>
              <w:spacing w:before="120" w:after="120" w:line="276" w:lineRule="auto"/>
              <w:rPr>
                <w:lang w:eastAsia="ko-KR"/>
              </w:rPr>
            </w:pPr>
          </w:p>
        </w:tc>
      </w:tr>
    </w:tbl>
    <w:p w:rsidR="003E618E" w:rsidRDefault="003E618E" w:rsidP="00F010CD">
      <w:pPr>
        <w:spacing w:line="276" w:lineRule="auto"/>
      </w:pPr>
    </w:p>
    <w:p w:rsidR="003E618E" w:rsidRDefault="003E618E" w:rsidP="00F010CD">
      <w:pPr>
        <w:spacing w:line="276" w:lineRule="auto"/>
      </w:pPr>
    </w:p>
    <w:p w:rsidR="00A92CDC" w:rsidRDefault="00A92CDC" w:rsidP="00F010CD">
      <w:pPr>
        <w:spacing w:line="276" w:lineRule="auto"/>
        <w:rPr>
          <w:b/>
        </w:rPr>
      </w:pPr>
      <w:r>
        <w:rPr>
          <w:b/>
        </w:rPr>
        <w:br w:type="page"/>
      </w:r>
    </w:p>
    <w:p w:rsidR="003E618E" w:rsidRDefault="003E618E" w:rsidP="00F010CD">
      <w:pPr>
        <w:spacing w:line="276" w:lineRule="auto"/>
        <w:jc w:val="center"/>
        <w:rPr>
          <w:b/>
        </w:rPr>
      </w:pPr>
    </w:p>
    <w:p w:rsidR="003E618E" w:rsidRDefault="003E618E" w:rsidP="00F010CD">
      <w:pPr>
        <w:spacing w:line="276" w:lineRule="auto"/>
        <w:jc w:val="center"/>
        <w:rPr>
          <w:b/>
          <w:i/>
        </w:rPr>
      </w:pPr>
      <w:r w:rsidRPr="00D70A35">
        <w:rPr>
          <w:b/>
        </w:rPr>
        <w:t>Wykaz załączników do</w:t>
      </w:r>
      <w:r>
        <w:t xml:space="preserve"> </w:t>
      </w:r>
      <w:r w:rsidRPr="00D70A35">
        <w:rPr>
          <w:b/>
          <w:i/>
        </w:rPr>
        <w:t xml:space="preserve">Sprawozdania okresowego z realizacji RPO WSL </w:t>
      </w:r>
      <w:r>
        <w:rPr>
          <w:b/>
          <w:i/>
        </w:rPr>
        <w:t xml:space="preserve">za </w:t>
      </w:r>
      <w:r w:rsidR="00006940">
        <w:rPr>
          <w:b/>
          <w:i/>
        </w:rPr>
        <w:t xml:space="preserve">drugie </w:t>
      </w:r>
      <w:r w:rsidRPr="00D70A35">
        <w:rPr>
          <w:b/>
          <w:i/>
        </w:rPr>
        <w:t>półrocz</w:t>
      </w:r>
      <w:r>
        <w:rPr>
          <w:b/>
          <w:i/>
        </w:rPr>
        <w:t>e</w:t>
      </w:r>
      <w:r w:rsidRPr="00D70A35">
        <w:rPr>
          <w:b/>
          <w:i/>
        </w:rPr>
        <w:t xml:space="preserve"> 2010 roku</w:t>
      </w:r>
    </w:p>
    <w:p w:rsidR="003E618E" w:rsidRDefault="003E618E" w:rsidP="00F010CD">
      <w:pPr>
        <w:spacing w:line="276" w:lineRule="auto"/>
        <w:jc w:val="center"/>
        <w:rPr>
          <w:b/>
          <w:i/>
        </w:rPr>
      </w:pPr>
    </w:p>
    <w:p w:rsidR="003E618E" w:rsidRDefault="003E618E" w:rsidP="00F010CD">
      <w:pPr>
        <w:pStyle w:val="Akapitzlist"/>
        <w:numPr>
          <w:ilvl w:val="0"/>
          <w:numId w:val="15"/>
        </w:numPr>
        <w:spacing w:line="276" w:lineRule="auto"/>
        <w:jc w:val="both"/>
      </w:pPr>
      <w:r w:rsidRPr="00D70A35">
        <w:t>Załącznik II a Tabele finansowe</w:t>
      </w:r>
    </w:p>
    <w:p w:rsidR="003E618E" w:rsidRDefault="003E618E" w:rsidP="00F010CD">
      <w:pPr>
        <w:pStyle w:val="Akapitzlist"/>
        <w:numPr>
          <w:ilvl w:val="0"/>
          <w:numId w:val="15"/>
        </w:numPr>
        <w:spacing w:line="276" w:lineRule="auto"/>
        <w:jc w:val="both"/>
      </w:pPr>
      <w:r>
        <w:t>Załącznik II b Projekty kluczowe</w:t>
      </w:r>
    </w:p>
    <w:p w:rsidR="003E618E" w:rsidRDefault="003E618E" w:rsidP="00F010CD">
      <w:pPr>
        <w:pStyle w:val="Akapitzlist"/>
        <w:numPr>
          <w:ilvl w:val="0"/>
          <w:numId w:val="15"/>
        </w:numPr>
        <w:spacing w:line="276" w:lineRule="auto"/>
        <w:jc w:val="both"/>
      </w:pPr>
      <w:r>
        <w:t>Załącznik II c Informacja i promocja</w:t>
      </w:r>
    </w:p>
    <w:p w:rsidR="003E618E" w:rsidRDefault="007932D1" w:rsidP="00F010CD">
      <w:pPr>
        <w:pStyle w:val="Akapitzlist"/>
        <w:numPr>
          <w:ilvl w:val="0"/>
          <w:numId w:val="15"/>
        </w:numPr>
        <w:spacing w:line="276" w:lineRule="auto"/>
        <w:jc w:val="both"/>
      </w:pPr>
      <w:r>
        <w:t xml:space="preserve">Załącznik II d Wskaźniki </w:t>
      </w:r>
      <w:r w:rsidRPr="007932D1">
        <w:rPr>
          <w:i/>
        </w:rPr>
        <w:t>RPO WSL</w:t>
      </w:r>
    </w:p>
    <w:p w:rsidR="003E618E" w:rsidRPr="00031326" w:rsidRDefault="003E618E" w:rsidP="00F010CD">
      <w:pPr>
        <w:pStyle w:val="Akapitzlist"/>
        <w:numPr>
          <w:ilvl w:val="0"/>
          <w:numId w:val="15"/>
        </w:numPr>
        <w:spacing w:line="276" w:lineRule="auto"/>
        <w:jc w:val="both"/>
      </w:pPr>
      <w:r>
        <w:t xml:space="preserve">Załącznik II e </w:t>
      </w:r>
      <w:r w:rsidR="00A05372">
        <w:t>Wskaźniki programowe w podziale na działania i poddziałania</w:t>
      </w:r>
    </w:p>
    <w:p w:rsidR="003E618E" w:rsidRPr="00D70A35" w:rsidRDefault="003E618E" w:rsidP="00F010CD">
      <w:pPr>
        <w:pStyle w:val="Akapitzlist"/>
        <w:numPr>
          <w:ilvl w:val="0"/>
          <w:numId w:val="15"/>
        </w:numPr>
        <w:spacing w:line="276" w:lineRule="auto"/>
        <w:jc w:val="both"/>
      </w:pPr>
      <w:r w:rsidRPr="00031326">
        <w:t>Załącznik II f Wielkość zakontraktowanej i przekazanej pomocy publicznej oraz pomocy de minimis od uruchomienia</w:t>
      </w:r>
      <w:r>
        <w:rPr>
          <w:i/>
        </w:rPr>
        <w:t xml:space="preserve"> Programu.</w:t>
      </w:r>
    </w:p>
    <w:p w:rsidR="003E618E" w:rsidRPr="003E618E" w:rsidRDefault="003E618E" w:rsidP="00F010CD">
      <w:pPr>
        <w:spacing w:after="200" w:line="276" w:lineRule="auto"/>
        <w:rPr>
          <w:i/>
        </w:rPr>
      </w:pPr>
    </w:p>
    <w:sectPr w:rsidR="003E618E" w:rsidRPr="003E618E" w:rsidSect="00FC28AF">
      <w:pgSz w:w="11906" w:h="16838"/>
      <w:pgMar w:top="99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1A" w:rsidRDefault="0063761A" w:rsidP="00E10564">
      <w:r>
        <w:separator/>
      </w:r>
    </w:p>
  </w:endnote>
  <w:endnote w:type="continuationSeparator" w:id="1">
    <w:p w:rsidR="0063761A" w:rsidRDefault="0063761A" w:rsidP="00E10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C6" w:rsidRDefault="009B09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B09C6" w:rsidRDefault="009B09C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C6" w:rsidRDefault="009B09C6">
    <w:pPr>
      <w:pStyle w:val="Stopka"/>
      <w:jc w:val="center"/>
    </w:pPr>
    <w:r w:rsidRPr="003648F8">
      <w:rPr>
        <w:i/>
      </w:rPr>
      <w:t xml:space="preserve">Strona </w:t>
    </w:r>
    <w:r w:rsidRPr="003648F8">
      <w:rPr>
        <w:b/>
        <w:i/>
      </w:rPr>
      <w:fldChar w:fldCharType="begin"/>
    </w:r>
    <w:r w:rsidRPr="003648F8">
      <w:rPr>
        <w:b/>
        <w:i/>
      </w:rPr>
      <w:instrText>PAGE</w:instrText>
    </w:r>
    <w:r w:rsidRPr="003648F8">
      <w:rPr>
        <w:b/>
        <w:i/>
      </w:rPr>
      <w:fldChar w:fldCharType="separate"/>
    </w:r>
    <w:r w:rsidR="008A6BCF">
      <w:rPr>
        <w:b/>
        <w:i/>
      </w:rPr>
      <w:t>41</w:t>
    </w:r>
    <w:r w:rsidRPr="003648F8">
      <w:rPr>
        <w:b/>
        <w:i/>
      </w:rPr>
      <w:fldChar w:fldCharType="end"/>
    </w:r>
    <w:r w:rsidRPr="003648F8">
      <w:rPr>
        <w:i/>
      </w:rPr>
      <w:t xml:space="preserve"> z </w:t>
    </w:r>
    <w:r w:rsidRPr="003648F8">
      <w:rPr>
        <w:b/>
        <w:i/>
      </w:rPr>
      <w:fldChar w:fldCharType="begin"/>
    </w:r>
    <w:r w:rsidRPr="003648F8">
      <w:rPr>
        <w:b/>
        <w:i/>
      </w:rPr>
      <w:instrText>NUMPAGES</w:instrText>
    </w:r>
    <w:r w:rsidRPr="003648F8">
      <w:rPr>
        <w:b/>
        <w:i/>
      </w:rPr>
      <w:fldChar w:fldCharType="separate"/>
    </w:r>
    <w:r w:rsidR="008A6BCF">
      <w:rPr>
        <w:b/>
        <w:i/>
      </w:rPr>
      <w:t>77</w:t>
    </w:r>
    <w:r w:rsidRPr="003648F8">
      <w:rPr>
        <w:b/>
        <w:i/>
      </w:rPr>
      <w:fldChar w:fldCharType="end"/>
    </w:r>
  </w:p>
  <w:p w:rsidR="009B09C6" w:rsidRDefault="009B09C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C6" w:rsidRDefault="009B09C6">
    <w:pPr>
      <w:pStyle w:val="Stopka"/>
      <w:jc w:val="center"/>
    </w:pPr>
  </w:p>
  <w:p w:rsidR="009B09C6" w:rsidRDefault="009B09C6">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C6" w:rsidRDefault="009B09C6">
    <w:pPr>
      <w:pStyle w:val="Stopka"/>
      <w:jc w:val="center"/>
    </w:pPr>
    <w:r w:rsidRPr="003648F8">
      <w:rPr>
        <w:i/>
      </w:rPr>
      <w:t xml:space="preserve">Strona </w:t>
    </w:r>
    <w:r w:rsidRPr="003648F8">
      <w:rPr>
        <w:b/>
        <w:i/>
      </w:rPr>
      <w:fldChar w:fldCharType="begin"/>
    </w:r>
    <w:r w:rsidRPr="003648F8">
      <w:rPr>
        <w:b/>
        <w:i/>
      </w:rPr>
      <w:instrText>PAGE</w:instrText>
    </w:r>
    <w:r w:rsidRPr="003648F8">
      <w:rPr>
        <w:b/>
        <w:i/>
      </w:rPr>
      <w:fldChar w:fldCharType="separate"/>
    </w:r>
    <w:r w:rsidR="008A6BCF">
      <w:rPr>
        <w:b/>
        <w:i/>
      </w:rPr>
      <w:t>77</w:t>
    </w:r>
    <w:r w:rsidRPr="003648F8">
      <w:rPr>
        <w:b/>
        <w:i/>
      </w:rPr>
      <w:fldChar w:fldCharType="end"/>
    </w:r>
    <w:r w:rsidRPr="003648F8">
      <w:rPr>
        <w:i/>
      </w:rPr>
      <w:t xml:space="preserve"> z </w:t>
    </w:r>
    <w:r w:rsidRPr="003648F8">
      <w:rPr>
        <w:b/>
        <w:i/>
      </w:rPr>
      <w:fldChar w:fldCharType="begin"/>
    </w:r>
    <w:r w:rsidRPr="003648F8">
      <w:rPr>
        <w:b/>
        <w:i/>
      </w:rPr>
      <w:instrText>NUMPAGES</w:instrText>
    </w:r>
    <w:r w:rsidRPr="003648F8">
      <w:rPr>
        <w:b/>
        <w:i/>
      </w:rPr>
      <w:fldChar w:fldCharType="separate"/>
    </w:r>
    <w:r w:rsidR="008A6BCF">
      <w:rPr>
        <w:b/>
        <w:i/>
      </w:rPr>
      <w:t>77</w:t>
    </w:r>
    <w:r w:rsidRPr="003648F8">
      <w:rPr>
        <w:b/>
        <w:i/>
      </w:rPr>
      <w:fldChar w:fldCharType="end"/>
    </w:r>
  </w:p>
  <w:p w:rsidR="009B09C6" w:rsidRPr="007C0D11" w:rsidRDefault="009B09C6" w:rsidP="00EC0671">
    <w:pPr>
      <w:pStyle w:val="Stopka"/>
      <w:tabs>
        <w:tab w:val="clear" w:pos="4536"/>
        <w:tab w:val="clear" w:pos="9072"/>
        <w:tab w:val="left" w:pos="5100"/>
      </w:tabs>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1A" w:rsidRDefault="0063761A" w:rsidP="00E10564">
      <w:r>
        <w:separator/>
      </w:r>
    </w:p>
  </w:footnote>
  <w:footnote w:type="continuationSeparator" w:id="1">
    <w:p w:rsidR="0063761A" w:rsidRDefault="0063761A" w:rsidP="00E10564">
      <w:r>
        <w:continuationSeparator/>
      </w:r>
    </w:p>
  </w:footnote>
  <w:footnote w:id="2">
    <w:p w:rsidR="009B09C6" w:rsidRPr="00175728" w:rsidRDefault="009B09C6" w:rsidP="00E10564">
      <w:pPr>
        <w:pStyle w:val="Tekstprzypisudolnego"/>
        <w:jc w:val="both"/>
        <w:rPr>
          <w:sz w:val="16"/>
          <w:szCs w:val="16"/>
        </w:rPr>
      </w:pPr>
      <w:r w:rsidRPr="006D43FC">
        <w:rPr>
          <w:rStyle w:val="Odwoanieprzypisudolnego"/>
          <w:sz w:val="16"/>
          <w:szCs w:val="16"/>
        </w:rPr>
        <w:footnoteRef/>
      </w:r>
      <w:r w:rsidRPr="006D43FC">
        <w:rPr>
          <w:sz w:val="16"/>
          <w:szCs w:val="16"/>
          <w:vertAlign w:val="superscript"/>
        </w:rPr>
        <w:t>)</w:t>
      </w:r>
      <w:r w:rsidRPr="006D43FC">
        <w:rPr>
          <w:sz w:val="16"/>
          <w:szCs w:val="16"/>
        </w:rPr>
        <w:t xml:space="preserve"> </w:t>
      </w:r>
      <w:r w:rsidRPr="004A0FCF">
        <w:rPr>
          <w:sz w:val="16"/>
          <w:szCs w:val="16"/>
        </w:rPr>
        <w:t>Półrocze/rok/program/dla RPO oznaczenie województwa wg statystyki GUS od 02  (woj. dolnośląskie) do 32 (woj. zachodniopomorskie). Przykład: I/2007/RPO/02 – oznacza sprawozdanie za pierwsze półrocze 2007 roku z realizacji RPO woj.</w:t>
      </w:r>
      <w:r>
        <w:rPr>
          <w:sz w:val="16"/>
          <w:szCs w:val="16"/>
        </w:rPr>
        <w:t xml:space="preserve"> </w:t>
      </w:r>
      <w:r w:rsidRPr="004A0FCF">
        <w:rPr>
          <w:sz w:val="16"/>
          <w:szCs w:val="16"/>
        </w:rPr>
        <w:t>dolnośląskiego, albo:</w:t>
      </w:r>
      <w:r>
        <w:rPr>
          <w:sz w:val="16"/>
          <w:szCs w:val="16"/>
        </w:rPr>
        <w:t> </w:t>
      </w:r>
      <w:r w:rsidRPr="004A0FCF">
        <w:rPr>
          <w:sz w:val="16"/>
          <w:szCs w:val="16"/>
        </w:rPr>
        <w:t>II/2007/POKL - sprawozdanie za drugie półrocze 2007 roku z realizacji POKL.</w:t>
      </w:r>
    </w:p>
  </w:footnote>
  <w:footnote w:id="3">
    <w:p w:rsidR="009B09C6" w:rsidRPr="00167B53" w:rsidRDefault="009B09C6" w:rsidP="00530BD4">
      <w:pPr>
        <w:pStyle w:val="Tekstprzypisudolnego"/>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rozpoczyna się nabór wniosk</w:t>
      </w:r>
      <w:r>
        <w:rPr>
          <w:i/>
          <w:sz w:val="16"/>
          <w:szCs w:val="16"/>
        </w:rPr>
        <w:t>ów na dofinansowanie projektów</w:t>
      </w:r>
    </w:p>
  </w:footnote>
  <w:footnote w:id="4">
    <w:p w:rsidR="009B09C6" w:rsidRPr="00167B53" w:rsidRDefault="009B09C6" w:rsidP="00530BD4">
      <w:pPr>
        <w:pStyle w:val="Tekstprzypisudolnego"/>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rozpoczyna się nabór wniosk</w:t>
      </w:r>
      <w:r>
        <w:rPr>
          <w:i/>
          <w:sz w:val="16"/>
          <w:szCs w:val="16"/>
        </w:rPr>
        <w:t>ów na dofinansowanie projektów</w:t>
      </w:r>
    </w:p>
  </w:footnote>
  <w:footnote w:id="5">
    <w:p w:rsidR="009B09C6" w:rsidRPr="00167B53" w:rsidRDefault="009B09C6" w:rsidP="00530BD4">
      <w:pPr>
        <w:pStyle w:val="Tekstprzypisudolnego"/>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rozpoczyna się nabór wniosk</w:t>
      </w:r>
      <w:r>
        <w:rPr>
          <w:i/>
          <w:sz w:val="16"/>
          <w:szCs w:val="16"/>
        </w:rPr>
        <w:t>ów na dofinansowanie projektów</w:t>
      </w:r>
    </w:p>
  </w:footnote>
  <w:footnote w:id="6">
    <w:p w:rsidR="009B09C6" w:rsidRDefault="009B09C6" w:rsidP="00530BD4">
      <w:pPr>
        <w:pStyle w:val="Tekstprzypisudolnego"/>
      </w:pPr>
      <w:r>
        <w:rPr>
          <w:rStyle w:val="Odwoanieprzypisudolnego"/>
        </w:rPr>
        <w:footnoteRef/>
      </w:r>
      <w:r>
        <w:t xml:space="preserve"> </w:t>
      </w:r>
      <w:r w:rsidRPr="00167B53">
        <w:rPr>
          <w:i/>
          <w:sz w:val="16"/>
          <w:szCs w:val="16"/>
        </w:rPr>
        <w:t>kurs Europejskiego Banku Centralnego z przedostatniego dnia roboczego miesiąca poprzedzającego miesiąc, w którym rozpoczyna się nabór wniosk</w:t>
      </w:r>
      <w:r>
        <w:rPr>
          <w:i/>
          <w:sz w:val="16"/>
          <w:szCs w:val="16"/>
        </w:rPr>
        <w:t>ów na dofinansowanie projektów</w:t>
      </w:r>
    </w:p>
  </w:footnote>
  <w:footnote w:id="7">
    <w:p w:rsidR="009B09C6" w:rsidRPr="008C3C65" w:rsidRDefault="009B09C6" w:rsidP="00530BD4">
      <w:pPr>
        <w:pStyle w:val="Tekstprzypisudolnego"/>
        <w:rPr>
          <w:sz w:val="16"/>
          <w:szCs w:val="16"/>
        </w:rPr>
      </w:pPr>
      <w:r w:rsidRPr="008C3C65">
        <w:rPr>
          <w:rStyle w:val="Odwoanieprzypisudolnego"/>
          <w:sz w:val="16"/>
          <w:szCs w:val="16"/>
        </w:rPr>
        <w:footnoteRef/>
      </w:r>
      <w:r w:rsidRPr="008C3C65">
        <w:rPr>
          <w:sz w:val="16"/>
          <w:szCs w:val="16"/>
        </w:rPr>
        <w:t xml:space="preserve"> </w:t>
      </w:r>
      <w:r w:rsidRPr="008C3C65">
        <w:rPr>
          <w:i/>
          <w:sz w:val="16"/>
          <w:szCs w:val="16"/>
        </w:rPr>
        <w:t>kurs Europejskiego Banku Centralnego z przedostatniego dnia roboczego miesiąca poprzedzającego miesiąc, w którym rozpoczyna się nabór wniosków na dofinansowanie projektów</w:t>
      </w:r>
    </w:p>
  </w:footnote>
  <w:footnote w:id="8">
    <w:p w:rsidR="009B09C6" w:rsidRPr="008C3C65" w:rsidRDefault="009B09C6" w:rsidP="00530BD4">
      <w:pPr>
        <w:pStyle w:val="Tekstprzypisudolnego"/>
        <w:rPr>
          <w:sz w:val="16"/>
          <w:szCs w:val="16"/>
        </w:rPr>
      </w:pPr>
      <w:r w:rsidRPr="008C3C65">
        <w:rPr>
          <w:rStyle w:val="Odwoanieprzypisudolnego"/>
          <w:sz w:val="16"/>
          <w:szCs w:val="16"/>
        </w:rPr>
        <w:footnoteRef/>
      </w:r>
      <w:r w:rsidRPr="008C3C65">
        <w:rPr>
          <w:sz w:val="16"/>
          <w:szCs w:val="16"/>
        </w:rPr>
        <w:t xml:space="preserve"> </w:t>
      </w:r>
      <w:r w:rsidRPr="008C3C65">
        <w:rPr>
          <w:i/>
          <w:sz w:val="16"/>
          <w:szCs w:val="16"/>
        </w:rPr>
        <w:t>kurs Europejskiego Banku Centralnego z przedostatniego dnia roboczego miesiąca poprzedzającego miesiąc, w którym rozpoczyna się nabór wniosków na dofinansowanie projektów</w:t>
      </w:r>
    </w:p>
  </w:footnote>
  <w:footnote w:id="9">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0">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1">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2">
    <w:p w:rsidR="009B09C6" w:rsidRPr="004D15E8" w:rsidRDefault="009B09C6" w:rsidP="00530BD4">
      <w:pPr>
        <w:pStyle w:val="Tekstprzypisudolnego"/>
        <w:jc w:val="both"/>
        <w:rPr>
          <w:i/>
          <w:sz w:val="16"/>
          <w:szCs w:val="16"/>
        </w:rPr>
      </w:pPr>
      <w:r>
        <w:rPr>
          <w:rStyle w:val="Odwoanieprzypisudolnego"/>
        </w:rPr>
        <w:footnoteRef/>
      </w:r>
      <w:r>
        <w:t xml:space="preserve"> </w:t>
      </w:r>
      <w:r w:rsidRPr="00167B53">
        <w:rPr>
          <w:i/>
          <w:sz w:val="16"/>
          <w:szCs w:val="16"/>
        </w:rPr>
        <w:t>kurs Europejskiego Banku Centralnego z przedostatniego dnia roboczego miesiąca poprzedzającego miesiąc, w którym rozpoczoł się nabór wnios</w:t>
      </w:r>
      <w:r>
        <w:rPr>
          <w:i/>
          <w:sz w:val="16"/>
          <w:szCs w:val="16"/>
        </w:rPr>
        <w:t>ków na dofinansowanie projektów</w:t>
      </w:r>
    </w:p>
  </w:footnote>
  <w:footnote w:id="13">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4">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5">
    <w:p w:rsidR="009B09C6" w:rsidRDefault="009B09C6" w:rsidP="00530BD4">
      <w:pPr>
        <w:pStyle w:val="Tekstprzypisudolnego"/>
      </w:pPr>
      <w:r>
        <w:rPr>
          <w:rStyle w:val="Odwoanieprzypisudolnego"/>
        </w:rPr>
        <w:footnoteRef/>
      </w:r>
      <w:r>
        <w:t xml:space="preserve"> </w:t>
      </w:r>
      <w:r>
        <w:rPr>
          <w:i/>
          <w:sz w:val="16"/>
          <w:szCs w:val="16"/>
        </w:rPr>
        <w:t>kurs Europejskiego Banku Centralnego z przedostatniego dnia roboczego miesiąca poprzedzającego miesiąc, w którym rozpoczyna się nabór wniosków na dofinansowanie projektów</w:t>
      </w:r>
    </w:p>
  </w:footnote>
  <w:footnote w:id="16">
    <w:p w:rsidR="009B09C6" w:rsidRPr="00167B53" w:rsidRDefault="009B09C6" w:rsidP="00530BD4">
      <w:pPr>
        <w:pStyle w:val="Tekstprzypisudolnego"/>
        <w:jc w:val="both"/>
        <w:rPr>
          <w:i/>
          <w:sz w:val="16"/>
          <w:szCs w:val="16"/>
        </w:rPr>
      </w:pPr>
      <w:r w:rsidRPr="00167B53">
        <w:rPr>
          <w:rStyle w:val="Odwoanieprzypisudolnego"/>
          <w:i/>
          <w:sz w:val="16"/>
          <w:szCs w:val="16"/>
        </w:rPr>
        <w:footnoteRef/>
      </w:r>
      <w:r w:rsidRPr="00167B53">
        <w:rPr>
          <w:i/>
          <w:sz w:val="16"/>
          <w:szCs w:val="16"/>
        </w:rPr>
        <w:t xml:space="preserve"> kurs Europejskiego Banku Centralnego z przedostatniego dnia roboczego miesiąca poprzedzającego miesiąc, w którym rozpoczoł się nabór wniosków na dofinansowanie projektów</w:t>
      </w:r>
    </w:p>
  </w:footnote>
  <w:footnote w:id="17">
    <w:p w:rsidR="009B09C6" w:rsidRPr="00C52A3C" w:rsidRDefault="009B09C6" w:rsidP="00737113">
      <w:pPr>
        <w:pStyle w:val="Akapitzlist"/>
        <w:ind w:left="0"/>
        <w:rPr>
          <w:i/>
          <w:sz w:val="18"/>
          <w:szCs w:val="18"/>
        </w:rPr>
      </w:pPr>
      <w:r w:rsidRPr="00C52A3C">
        <w:rPr>
          <w:rStyle w:val="Odwoanieprzypisudolnego"/>
          <w:i/>
          <w:sz w:val="18"/>
          <w:szCs w:val="18"/>
        </w:rPr>
        <w:footnoteRef/>
      </w:r>
      <w:r w:rsidRPr="00C52A3C">
        <w:rPr>
          <w:i/>
          <w:sz w:val="18"/>
          <w:szCs w:val="18"/>
        </w:rPr>
        <w:t xml:space="preserve"> W stosunku do pierwotnie planowanej liczby wniosków</w:t>
      </w:r>
    </w:p>
    <w:p w:rsidR="009B09C6" w:rsidRDefault="009B09C6" w:rsidP="00737113">
      <w:pPr>
        <w:pStyle w:val="Tekstprzypisudolnego"/>
      </w:pPr>
    </w:p>
  </w:footnote>
  <w:footnote w:id="18">
    <w:p w:rsidR="009B09C6" w:rsidRPr="001E1758" w:rsidRDefault="009B09C6" w:rsidP="00737113">
      <w:pPr>
        <w:pStyle w:val="Tekstprzypisudolnego"/>
        <w:rPr>
          <w:i/>
        </w:rPr>
      </w:pPr>
      <w:r>
        <w:rPr>
          <w:rStyle w:val="Odwoanieprzypisudolnego"/>
        </w:rPr>
        <w:footnoteRef/>
      </w:r>
      <w:r>
        <w:t xml:space="preserve"> </w:t>
      </w:r>
      <w:r w:rsidRPr="001E1758">
        <w:rPr>
          <w:i/>
          <w:sz w:val="18"/>
        </w:rPr>
        <w:t>Kwoty obejmują również</w:t>
      </w:r>
      <w:r>
        <w:rPr>
          <w:i/>
          <w:sz w:val="18"/>
        </w:rPr>
        <w:t>środki przesunięte do puli RPO WSL wskutek niewykorzystania oszczędności</w:t>
      </w:r>
    </w:p>
  </w:footnote>
  <w:footnote w:id="19">
    <w:p w:rsidR="009B09C6" w:rsidRPr="006E794E" w:rsidRDefault="009B09C6" w:rsidP="006E794E">
      <w:pPr>
        <w:pStyle w:val="Tekstprzypisudolnego"/>
        <w:jc w:val="both"/>
        <w:rPr>
          <w:i/>
          <w:sz w:val="18"/>
          <w:szCs w:val="18"/>
        </w:rPr>
      </w:pPr>
      <w:r w:rsidRPr="006E794E">
        <w:rPr>
          <w:rStyle w:val="Odwoanieprzypisudolnego"/>
          <w:i/>
          <w:sz w:val="18"/>
          <w:szCs w:val="18"/>
        </w:rPr>
        <w:footnoteRef/>
      </w:r>
      <w:r w:rsidRPr="006E794E">
        <w:rPr>
          <w:i/>
          <w:sz w:val="18"/>
          <w:szCs w:val="18"/>
        </w:rPr>
        <w:t xml:space="preserve"> Komentarz ad.1 Podane kwoty odtyczą wartości podawanych w polach KSI SIMIK "Kwota do odzyskania (dofinansowanie)" oraz "Kwota odzyskana - kwota obciążenia" bez rozróżnienia czy sprawa zarejestrowana dotyczy kwoty wycofanej czy kwoty do odzyskania.</w:t>
      </w:r>
    </w:p>
  </w:footnote>
  <w:footnote w:id="20">
    <w:p w:rsidR="009B09C6" w:rsidRDefault="009B09C6" w:rsidP="006E794E">
      <w:pPr>
        <w:pStyle w:val="Tekstprzypisudolnego"/>
        <w:jc w:val="both"/>
      </w:pPr>
      <w:r>
        <w:rPr>
          <w:rStyle w:val="Odwoanieprzypisudolnego"/>
        </w:rPr>
        <w:footnoteRef/>
      </w:r>
      <w:r>
        <w:t xml:space="preserve"> </w:t>
      </w:r>
      <w:r w:rsidRPr="006E794E">
        <w:rPr>
          <w:i/>
          <w:sz w:val="18"/>
          <w:szCs w:val="18"/>
        </w:rPr>
        <w:t>Na dzień 31.12.2010 r. zgodnie z posiadanymi informacjami łączna kwota 9 110 211,71 zł z tytułu odzyskiwania środków została zwrócona do IZ jednakże na dzień 31.12.2010 r.   brak było m.in potwierdzeń z BGK nt. dokonanych zwrotów lub trwała weryfikacja poprawności dokonanych zwrotów jak i poprawności naliczonych odsetek od dokonanych zwrotów środków. Tym samym do faktycznego odzyskania pozostawała kwota 1 296,25 zł</w:t>
      </w:r>
    </w:p>
  </w:footnote>
  <w:footnote w:id="21">
    <w:p w:rsidR="009B09C6" w:rsidRPr="0043709B" w:rsidRDefault="009B09C6" w:rsidP="003E618E">
      <w:pPr>
        <w:pStyle w:val="Tekstprzypisudolnego"/>
        <w:rPr>
          <w:i/>
          <w:sz w:val="18"/>
          <w:szCs w:val="18"/>
        </w:rPr>
      </w:pPr>
      <w:r w:rsidRPr="0043709B">
        <w:rPr>
          <w:rStyle w:val="Odwoanieprzypisudolnego"/>
          <w:i/>
          <w:sz w:val="18"/>
          <w:szCs w:val="18"/>
        </w:rPr>
        <w:footnoteRef/>
      </w:r>
      <w:r w:rsidRPr="0043709B">
        <w:rPr>
          <w:i/>
          <w:sz w:val="18"/>
          <w:szCs w:val="18"/>
          <w:vertAlign w:val="superscript"/>
        </w:rPr>
        <w:t>)</w:t>
      </w:r>
      <w:r w:rsidRPr="0043709B">
        <w:rPr>
          <w:i/>
          <w:sz w:val="18"/>
          <w:szCs w:val="18"/>
        </w:rPr>
        <w:t xml:space="preserve"> Jeżeli ma zastosowanie.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C6" w:rsidRDefault="009B09C6">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A9643B4"/>
    <w:name w:val="WW8Num1"/>
    <w:lvl w:ilvl="0">
      <w:start w:val="1"/>
      <w:numFmt w:val="decimal"/>
      <w:lvlText w:val="%1."/>
      <w:lvlJc w:val="left"/>
      <w:pPr>
        <w:tabs>
          <w:tab w:val="num" w:pos="720"/>
        </w:tabs>
        <w:ind w:left="720" w:hanging="360"/>
      </w:pPr>
      <w:rPr>
        <w:rFonts w:ascii="Times New Roman" w:hAnsi="Times New Roman"/>
        <w:i w:val="0"/>
      </w:rPr>
    </w:lvl>
  </w:abstractNum>
  <w:abstractNum w:abstractNumId="1">
    <w:nsid w:val="00974D26"/>
    <w:multiLevelType w:val="hybridMultilevel"/>
    <w:tmpl w:val="CC300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B70C5A"/>
    <w:multiLevelType w:val="hybridMultilevel"/>
    <w:tmpl w:val="3E967B2E"/>
    <w:lvl w:ilvl="0" w:tplc="8354C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30555"/>
    <w:multiLevelType w:val="hybridMultilevel"/>
    <w:tmpl w:val="6074E0A4"/>
    <w:lvl w:ilvl="0" w:tplc="8354C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8B4500"/>
    <w:multiLevelType w:val="hybridMultilevel"/>
    <w:tmpl w:val="5210CA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4A6699"/>
    <w:multiLevelType w:val="hybridMultilevel"/>
    <w:tmpl w:val="93943EF4"/>
    <w:lvl w:ilvl="0" w:tplc="9118C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7D7E00"/>
    <w:multiLevelType w:val="hybridMultilevel"/>
    <w:tmpl w:val="28C20E78"/>
    <w:lvl w:ilvl="0" w:tplc="AB926A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7B614B2"/>
    <w:multiLevelType w:val="hybridMultilevel"/>
    <w:tmpl w:val="71B2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7632D8"/>
    <w:multiLevelType w:val="hybridMultilevel"/>
    <w:tmpl w:val="8F3C878A"/>
    <w:lvl w:ilvl="0" w:tplc="5326389C">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65214D"/>
    <w:multiLevelType w:val="hybridMultilevel"/>
    <w:tmpl w:val="7F9297F2"/>
    <w:lvl w:ilvl="0" w:tplc="BEC06A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2F492F"/>
    <w:multiLevelType w:val="hybridMultilevel"/>
    <w:tmpl w:val="2BB424D4"/>
    <w:lvl w:ilvl="0" w:tplc="2EA6ED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B86034"/>
    <w:multiLevelType w:val="hybridMultilevel"/>
    <w:tmpl w:val="CF72D906"/>
    <w:lvl w:ilvl="0" w:tplc="9118C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EF178E3"/>
    <w:multiLevelType w:val="hybridMultilevel"/>
    <w:tmpl w:val="D1343B18"/>
    <w:lvl w:ilvl="0" w:tplc="78F26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D30336"/>
    <w:multiLevelType w:val="hybridMultilevel"/>
    <w:tmpl w:val="C48483F6"/>
    <w:lvl w:ilvl="0" w:tplc="00064044">
      <w:start w:val="1"/>
      <w:numFmt w:val="bullet"/>
      <w:lvlText w:val="-"/>
      <w:lvlJc w:val="left"/>
      <w:pPr>
        <w:ind w:left="780" w:hanging="360"/>
      </w:pPr>
      <w:rPr>
        <w:rFonts w:ascii="Courier New" w:hAnsi="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1E243EA"/>
    <w:multiLevelType w:val="hybridMultilevel"/>
    <w:tmpl w:val="B4BE5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1F4688F"/>
    <w:multiLevelType w:val="hybridMultilevel"/>
    <w:tmpl w:val="121C3046"/>
    <w:lvl w:ilvl="0" w:tplc="78F26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DC391F"/>
    <w:multiLevelType w:val="hybridMultilevel"/>
    <w:tmpl w:val="2AFECC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3027309"/>
    <w:multiLevelType w:val="hybridMultilevel"/>
    <w:tmpl w:val="7918126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511BC9"/>
    <w:multiLevelType w:val="singleLevel"/>
    <w:tmpl w:val="744AB6AA"/>
    <w:lvl w:ilvl="0">
      <w:start w:val="1"/>
      <w:numFmt w:val="upperLetter"/>
      <w:pStyle w:val="Nagwek5"/>
      <w:lvlText w:val="%1)"/>
      <w:lvlJc w:val="left"/>
      <w:pPr>
        <w:tabs>
          <w:tab w:val="num" w:pos="360"/>
        </w:tabs>
        <w:ind w:left="360" w:hanging="360"/>
      </w:pPr>
      <w:rPr>
        <w:rFonts w:hint="default"/>
      </w:rPr>
    </w:lvl>
  </w:abstractNum>
  <w:abstractNum w:abstractNumId="19">
    <w:nsid w:val="14791E5D"/>
    <w:multiLevelType w:val="multilevel"/>
    <w:tmpl w:val="2CAC0A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B433D8"/>
    <w:multiLevelType w:val="hybridMultilevel"/>
    <w:tmpl w:val="58482B38"/>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79A13BD"/>
    <w:multiLevelType w:val="hybridMultilevel"/>
    <w:tmpl w:val="F19232A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A8D4B37"/>
    <w:multiLevelType w:val="multilevel"/>
    <w:tmpl w:val="76C86966"/>
    <w:lvl w:ilvl="0">
      <w:start w:val="1"/>
      <w:numFmt w:val="decimal"/>
      <w:lvlText w:val="%1."/>
      <w:lvlJc w:val="lef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0547436"/>
    <w:multiLevelType w:val="hybridMultilevel"/>
    <w:tmpl w:val="3836C35A"/>
    <w:lvl w:ilvl="0" w:tplc="AB926A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0B861FE"/>
    <w:multiLevelType w:val="hybridMultilevel"/>
    <w:tmpl w:val="19E6D376"/>
    <w:lvl w:ilvl="0" w:tplc="78F26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1D40AA5"/>
    <w:multiLevelType w:val="hybridMultilevel"/>
    <w:tmpl w:val="3F9A8C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C47B79"/>
    <w:multiLevelType w:val="hybridMultilevel"/>
    <w:tmpl w:val="F8764A7C"/>
    <w:lvl w:ilvl="0" w:tplc="E4D07B7A">
      <w:start w:val="1"/>
      <w:numFmt w:val="decimal"/>
      <w:lvlText w:val="%1."/>
      <w:lvlJc w:val="left"/>
      <w:pPr>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98C0B82"/>
    <w:multiLevelType w:val="hybridMultilevel"/>
    <w:tmpl w:val="3E76BA70"/>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A6A6ACB"/>
    <w:multiLevelType w:val="hybridMultilevel"/>
    <w:tmpl w:val="690C80C0"/>
    <w:lvl w:ilvl="0" w:tplc="C304FB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ED051D"/>
    <w:multiLevelType w:val="hybridMultilevel"/>
    <w:tmpl w:val="3904DB66"/>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B8F4BCB"/>
    <w:multiLevelType w:val="multilevel"/>
    <w:tmpl w:val="569650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CB83E66"/>
    <w:multiLevelType w:val="hybridMultilevel"/>
    <w:tmpl w:val="FB88499C"/>
    <w:lvl w:ilvl="0" w:tplc="8354CA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2CB85D6F"/>
    <w:multiLevelType w:val="hybridMultilevel"/>
    <w:tmpl w:val="4FDC2998"/>
    <w:lvl w:ilvl="0" w:tplc="AB926AD4">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3">
    <w:nsid w:val="2DCC3642"/>
    <w:multiLevelType w:val="hybridMultilevel"/>
    <w:tmpl w:val="B5DE9F80"/>
    <w:lvl w:ilvl="0" w:tplc="AB926AD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nsid w:val="372547A1"/>
    <w:multiLevelType w:val="hybridMultilevel"/>
    <w:tmpl w:val="67D487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AF51175"/>
    <w:multiLevelType w:val="hybridMultilevel"/>
    <w:tmpl w:val="F322E402"/>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BA270AE"/>
    <w:multiLevelType w:val="hybridMultilevel"/>
    <w:tmpl w:val="0E3C695C"/>
    <w:lvl w:ilvl="0" w:tplc="9118CE8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nsid w:val="3BA854C4"/>
    <w:multiLevelType w:val="hybridMultilevel"/>
    <w:tmpl w:val="52307C1A"/>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D5652C7"/>
    <w:multiLevelType w:val="hybridMultilevel"/>
    <w:tmpl w:val="718C838C"/>
    <w:lvl w:ilvl="0" w:tplc="C64CEF4A">
      <w:start w:val="1"/>
      <w:numFmt w:val="decimal"/>
      <w:lvlText w:val="%1."/>
      <w:lvlJc w:val="left"/>
      <w:pPr>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D6639A5"/>
    <w:multiLevelType w:val="hybridMultilevel"/>
    <w:tmpl w:val="6532943E"/>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E737BD3"/>
    <w:multiLevelType w:val="hybridMultilevel"/>
    <w:tmpl w:val="1F86E0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F1555B5"/>
    <w:multiLevelType w:val="hybridMultilevel"/>
    <w:tmpl w:val="6F407010"/>
    <w:lvl w:ilvl="0" w:tplc="CE60CA32">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3E2FEF"/>
    <w:multiLevelType w:val="hybridMultilevel"/>
    <w:tmpl w:val="5178E260"/>
    <w:lvl w:ilvl="0" w:tplc="5E1CD73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65E4931"/>
    <w:multiLevelType w:val="hybridMultilevel"/>
    <w:tmpl w:val="15465BA6"/>
    <w:lvl w:ilvl="0" w:tplc="87D8E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38399D"/>
    <w:multiLevelType w:val="hybridMultilevel"/>
    <w:tmpl w:val="EF4007D8"/>
    <w:lvl w:ilvl="0" w:tplc="AB926A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4F05348B"/>
    <w:multiLevelType w:val="hybridMultilevel"/>
    <w:tmpl w:val="E9808946"/>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1323BF7"/>
    <w:multiLevelType w:val="hybridMultilevel"/>
    <w:tmpl w:val="45202E24"/>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3F049B"/>
    <w:multiLevelType w:val="hybridMultilevel"/>
    <w:tmpl w:val="B694F242"/>
    <w:lvl w:ilvl="0" w:tplc="BEC06AA8">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nsid w:val="527C337E"/>
    <w:multiLevelType w:val="hybridMultilevel"/>
    <w:tmpl w:val="FB88499C"/>
    <w:lvl w:ilvl="0" w:tplc="8354CA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nsid w:val="52D62FE5"/>
    <w:multiLevelType w:val="hybridMultilevel"/>
    <w:tmpl w:val="C748AB38"/>
    <w:lvl w:ilvl="0" w:tplc="F4FCEA3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3302996"/>
    <w:multiLevelType w:val="hybridMultilevel"/>
    <w:tmpl w:val="38686274"/>
    <w:lvl w:ilvl="0" w:tplc="94B8DBA8">
      <w:start w:val="1"/>
      <w:numFmt w:val="bullet"/>
      <w:pStyle w:val="Lista"/>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Courier New" w:hint="default"/>
      </w:rPr>
    </w:lvl>
    <w:lvl w:ilvl="2" w:tplc="04150005" w:tentative="1">
      <w:start w:val="1"/>
      <w:numFmt w:val="bullet"/>
      <w:lvlText w:val=""/>
      <w:lvlJc w:val="left"/>
      <w:pPr>
        <w:tabs>
          <w:tab w:val="num" w:pos="3520"/>
        </w:tabs>
        <w:ind w:left="3520" w:hanging="360"/>
      </w:pPr>
      <w:rPr>
        <w:rFonts w:ascii="Wingdings" w:hAnsi="Wingdings" w:hint="default"/>
      </w:rPr>
    </w:lvl>
    <w:lvl w:ilvl="3" w:tplc="04150001" w:tentative="1">
      <w:start w:val="1"/>
      <w:numFmt w:val="bullet"/>
      <w:lvlText w:val=""/>
      <w:lvlJc w:val="left"/>
      <w:pPr>
        <w:tabs>
          <w:tab w:val="num" w:pos="4240"/>
        </w:tabs>
        <w:ind w:left="4240" w:hanging="360"/>
      </w:pPr>
      <w:rPr>
        <w:rFonts w:ascii="Symbol" w:hAnsi="Symbol" w:hint="default"/>
      </w:rPr>
    </w:lvl>
    <w:lvl w:ilvl="4" w:tplc="04150003" w:tentative="1">
      <w:start w:val="1"/>
      <w:numFmt w:val="bullet"/>
      <w:lvlText w:val="o"/>
      <w:lvlJc w:val="left"/>
      <w:pPr>
        <w:tabs>
          <w:tab w:val="num" w:pos="4960"/>
        </w:tabs>
        <w:ind w:left="4960" w:hanging="360"/>
      </w:pPr>
      <w:rPr>
        <w:rFonts w:ascii="Courier New" w:hAnsi="Courier New" w:cs="Courier New" w:hint="default"/>
      </w:rPr>
    </w:lvl>
    <w:lvl w:ilvl="5" w:tplc="04150005" w:tentative="1">
      <w:start w:val="1"/>
      <w:numFmt w:val="bullet"/>
      <w:lvlText w:val=""/>
      <w:lvlJc w:val="left"/>
      <w:pPr>
        <w:tabs>
          <w:tab w:val="num" w:pos="5680"/>
        </w:tabs>
        <w:ind w:left="5680" w:hanging="360"/>
      </w:pPr>
      <w:rPr>
        <w:rFonts w:ascii="Wingdings" w:hAnsi="Wingdings" w:hint="default"/>
      </w:rPr>
    </w:lvl>
    <w:lvl w:ilvl="6" w:tplc="04150001" w:tentative="1">
      <w:start w:val="1"/>
      <w:numFmt w:val="bullet"/>
      <w:lvlText w:val=""/>
      <w:lvlJc w:val="left"/>
      <w:pPr>
        <w:tabs>
          <w:tab w:val="num" w:pos="6400"/>
        </w:tabs>
        <w:ind w:left="6400" w:hanging="360"/>
      </w:pPr>
      <w:rPr>
        <w:rFonts w:ascii="Symbol" w:hAnsi="Symbol" w:hint="default"/>
      </w:rPr>
    </w:lvl>
    <w:lvl w:ilvl="7" w:tplc="04150003" w:tentative="1">
      <w:start w:val="1"/>
      <w:numFmt w:val="bullet"/>
      <w:lvlText w:val="o"/>
      <w:lvlJc w:val="left"/>
      <w:pPr>
        <w:tabs>
          <w:tab w:val="num" w:pos="7120"/>
        </w:tabs>
        <w:ind w:left="7120" w:hanging="360"/>
      </w:pPr>
      <w:rPr>
        <w:rFonts w:ascii="Courier New" w:hAnsi="Courier New" w:cs="Courier New" w:hint="default"/>
      </w:rPr>
    </w:lvl>
    <w:lvl w:ilvl="8" w:tplc="04150005" w:tentative="1">
      <w:start w:val="1"/>
      <w:numFmt w:val="bullet"/>
      <w:lvlText w:val=""/>
      <w:lvlJc w:val="left"/>
      <w:pPr>
        <w:tabs>
          <w:tab w:val="num" w:pos="7840"/>
        </w:tabs>
        <w:ind w:left="7840" w:hanging="360"/>
      </w:pPr>
      <w:rPr>
        <w:rFonts w:ascii="Wingdings" w:hAnsi="Wingdings" w:hint="default"/>
      </w:rPr>
    </w:lvl>
  </w:abstractNum>
  <w:abstractNum w:abstractNumId="51">
    <w:nsid w:val="5366286E"/>
    <w:multiLevelType w:val="hybridMultilevel"/>
    <w:tmpl w:val="0DCCBA20"/>
    <w:lvl w:ilvl="0" w:tplc="D094533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337163"/>
    <w:multiLevelType w:val="hybridMultilevel"/>
    <w:tmpl w:val="740669D2"/>
    <w:lvl w:ilvl="0" w:tplc="AB926AD4">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53">
    <w:nsid w:val="567933D5"/>
    <w:multiLevelType w:val="hybridMultilevel"/>
    <w:tmpl w:val="98C061AC"/>
    <w:lvl w:ilvl="0" w:tplc="BEC06AA8">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B16D88"/>
    <w:multiLevelType w:val="hybridMultilevel"/>
    <w:tmpl w:val="ABA8E6AC"/>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AC50212"/>
    <w:multiLevelType w:val="multilevel"/>
    <w:tmpl w:val="34B6A8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C516005"/>
    <w:multiLevelType w:val="hybridMultilevel"/>
    <w:tmpl w:val="C218A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E61DAC"/>
    <w:multiLevelType w:val="hybridMultilevel"/>
    <w:tmpl w:val="CAF0F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2F06C1"/>
    <w:multiLevelType w:val="hybridMultilevel"/>
    <w:tmpl w:val="77C643EE"/>
    <w:lvl w:ilvl="0" w:tplc="AB926AD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nsid w:val="61513002"/>
    <w:multiLevelType w:val="hybridMultilevel"/>
    <w:tmpl w:val="FB88499C"/>
    <w:lvl w:ilvl="0" w:tplc="8354CA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nsid w:val="62D71EFA"/>
    <w:multiLevelType w:val="hybridMultilevel"/>
    <w:tmpl w:val="04FA5D98"/>
    <w:lvl w:ilvl="0" w:tplc="9118C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632F3B5A"/>
    <w:multiLevelType w:val="multilevel"/>
    <w:tmpl w:val="58422FA4"/>
    <w:lvl w:ilvl="0">
      <w:start w:val="3"/>
      <w:numFmt w:val="decimal"/>
      <w:lvlText w:val="%1."/>
      <w:lvlJc w:val="left"/>
      <w:pPr>
        <w:ind w:left="360" w:hanging="360"/>
      </w:pPr>
      <w:rPr>
        <w:rFonts w:hint="default"/>
        <w:b/>
        <w:vertAlign w:val="baseline"/>
      </w:rPr>
    </w:lvl>
    <w:lvl w:ilvl="1">
      <w:start w:val="1"/>
      <w:numFmt w:val="decimal"/>
      <w:isLgl/>
      <w:lvlText w:val="%1.%2"/>
      <w:lvlJc w:val="left"/>
      <w:pPr>
        <w:ind w:left="284" w:hanging="360"/>
      </w:pPr>
      <w:rPr>
        <w:rFonts w:hint="default"/>
        <w:vertAlign w:val="baseline"/>
      </w:rPr>
    </w:lvl>
    <w:lvl w:ilvl="2">
      <w:start w:val="1"/>
      <w:numFmt w:val="decimal"/>
      <w:isLgl/>
      <w:lvlText w:val="%1.%2.%3"/>
      <w:lvlJc w:val="left"/>
      <w:pPr>
        <w:ind w:left="107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63B84849"/>
    <w:multiLevelType w:val="hybridMultilevel"/>
    <w:tmpl w:val="7422A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042B39"/>
    <w:multiLevelType w:val="hybridMultilevel"/>
    <w:tmpl w:val="E83E557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652F7AB0"/>
    <w:multiLevelType w:val="hybridMultilevel"/>
    <w:tmpl w:val="8EF00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2B2C6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6BC94AB3"/>
    <w:multiLevelType w:val="hybridMultilevel"/>
    <w:tmpl w:val="E47ACBB0"/>
    <w:lvl w:ilvl="0" w:tplc="7D72E8BA">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5B2148"/>
    <w:multiLevelType w:val="hybridMultilevel"/>
    <w:tmpl w:val="7458DEBA"/>
    <w:lvl w:ilvl="0" w:tplc="954635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091ED4"/>
    <w:multiLevelType w:val="hybridMultilevel"/>
    <w:tmpl w:val="C9846C02"/>
    <w:lvl w:ilvl="0" w:tplc="AB926A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04F48A9"/>
    <w:multiLevelType w:val="hybridMultilevel"/>
    <w:tmpl w:val="FEEE8B6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75B31D7B"/>
    <w:multiLevelType w:val="hybridMultilevel"/>
    <w:tmpl w:val="42BA5162"/>
    <w:lvl w:ilvl="0" w:tplc="9118C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766C4E7A"/>
    <w:multiLevelType w:val="hybridMultilevel"/>
    <w:tmpl w:val="277284F8"/>
    <w:lvl w:ilvl="0" w:tplc="8354CA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nsid w:val="7687770B"/>
    <w:multiLevelType w:val="hybridMultilevel"/>
    <w:tmpl w:val="442A6564"/>
    <w:lvl w:ilvl="0" w:tplc="FAB46334">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541683"/>
    <w:multiLevelType w:val="hybridMultilevel"/>
    <w:tmpl w:val="98A6847E"/>
    <w:lvl w:ilvl="0" w:tplc="828A6340">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8E370A8"/>
    <w:multiLevelType w:val="hybridMultilevel"/>
    <w:tmpl w:val="3058EFCE"/>
    <w:lvl w:ilvl="0" w:tplc="8354CA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nsid w:val="79852B57"/>
    <w:multiLevelType w:val="hybridMultilevel"/>
    <w:tmpl w:val="3E967B2E"/>
    <w:lvl w:ilvl="0" w:tplc="8354C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0E4257"/>
    <w:multiLevelType w:val="hybridMultilevel"/>
    <w:tmpl w:val="BA0AC4D2"/>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0"/>
  </w:num>
  <w:num w:numId="2">
    <w:abstractNumId w:val="18"/>
  </w:num>
  <w:num w:numId="3">
    <w:abstractNumId w:val="22"/>
  </w:num>
  <w:num w:numId="4">
    <w:abstractNumId w:val="55"/>
  </w:num>
  <w:num w:numId="5">
    <w:abstractNumId w:val="36"/>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0"/>
  </w:num>
  <w:num w:numId="10">
    <w:abstractNumId w:val="60"/>
  </w:num>
  <w:num w:numId="11">
    <w:abstractNumId w:val="61"/>
  </w:num>
  <w:num w:numId="12">
    <w:abstractNumId w:val="65"/>
  </w:num>
  <w:num w:numId="13">
    <w:abstractNumId w:val="72"/>
  </w:num>
  <w:num w:numId="14">
    <w:abstractNumId w:val="47"/>
  </w:num>
  <w:num w:numId="15">
    <w:abstractNumId w:val="62"/>
  </w:num>
  <w:num w:numId="16">
    <w:abstractNumId w:val="6"/>
  </w:num>
  <w:num w:numId="17">
    <w:abstractNumId w:val="23"/>
  </w:num>
  <w:num w:numId="18">
    <w:abstractNumId w:val="10"/>
  </w:num>
  <w:num w:numId="19">
    <w:abstractNumId w:val="43"/>
  </w:num>
  <w:num w:numId="20">
    <w:abstractNumId w:val="28"/>
  </w:num>
  <w:num w:numId="21">
    <w:abstractNumId w:val="57"/>
  </w:num>
  <w:num w:numId="22">
    <w:abstractNumId w:val="49"/>
  </w:num>
  <w:num w:numId="23">
    <w:abstractNumId w:val="34"/>
  </w:num>
  <w:num w:numId="24">
    <w:abstractNumId w:val="56"/>
  </w:num>
  <w:num w:numId="25">
    <w:abstractNumId w:val="33"/>
  </w:num>
  <w:num w:numId="26">
    <w:abstractNumId w:val="31"/>
  </w:num>
  <w:num w:numId="27">
    <w:abstractNumId w:val="74"/>
  </w:num>
  <w:num w:numId="28">
    <w:abstractNumId w:val="59"/>
  </w:num>
  <w:num w:numId="29">
    <w:abstractNumId w:val="15"/>
  </w:num>
  <w:num w:numId="30">
    <w:abstractNumId w:val="24"/>
  </w:num>
  <w:num w:numId="31">
    <w:abstractNumId w:val="1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4"/>
  </w:num>
  <w:num w:numId="36">
    <w:abstractNumId w:val="69"/>
  </w:num>
  <w:num w:numId="37">
    <w:abstractNumId w:val="58"/>
  </w:num>
  <w:num w:numId="38">
    <w:abstractNumId w:val="11"/>
  </w:num>
  <w:num w:numId="39">
    <w:abstractNumId w:val="17"/>
  </w:num>
  <w:num w:numId="40">
    <w:abstractNumId w:val="53"/>
  </w:num>
  <w:num w:numId="41">
    <w:abstractNumId w:val="13"/>
  </w:num>
  <w:num w:numId="42">
    <w:abstractNumId w:val="73"/>
  </w:num>
  <w:num w:numId="43">
    <w:abstractNumId w:val="51"/>
  </w:num>
  <w:num w:numId="44">
    <w:abstractNumId w:val="12"/>
  </w:num>
  <w:num w:numId="45">
    <w:abstractNumId w:val="9"/>
  </w:num>
  <w:num w:numId="46">
    <w:abstractNumId w:val="42"/>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63"/>
  </w:num>
  <w:num w:numId="50">
    <w:abstractNumId w:val="76"/>
  </w:num>
  <w:num w:numId="51">
    <w:abstractNumId w:val="48"/>
  </w:num>
  <w:num w:numId="52">
    <w:abstractNumId w:val="30"/>
  </w:num>
  <w:num w:numId="53">
    <w:abstractNumId w:val="71"/>
  </w:num>
  <w:num w:numId="54">
    <w:abstractNumId w:val="1"/>
  </w:num>
  <w:num w:numId="55">
    <w:abstractNumId w:val="19"/>
  </w:num>
  <w:num w:numId="56">
    <w:abstractNumId w:val="66"/>
  </w:num>
  <w:num w:numId="57">
    <w:abstractNumId w:val="8"/>
  </w:num>
  <w:num w:numId="58">
    <w:abstractNumId w:val="3"/>
  </w:num>
  <w:num w:numId="59">
    <w:abstractNumId w:val="2"/>
  </w:num>
  <w:num w:numId="60">
    <w:abstractNumId w:val="41"/>
  </w:num>
  <w:num w:numId="61">
    <w:abstractNumId w:val="75"/>
  </w:num>
  <w:num w:numId="62">
    <w:abstractNumId w:val="64"/>
  </w:num>
  <w:num w:numId="63">
    <w:abstractNumId w:val="7"/>
  </w:num>
  <w:num w:numId="64">
    <w:abstractNumId w:val="25"/>
  </w:num>
  <w:num w:numId="65">
    <w:abstractNumId w:val="44"/>
  </w:num>
  <w:num w:numId="66">
    <w:abstractNumId w:val="46"/>
  </w:num>
  <w:num w:numId="67">
    <w:abstractNumId w:val="45"/>
  </w:num>
  <w:num w:numId="68">
    <w:abstractNumId w:val="52"/>
  </w:num>
  <w:num w:numId="69">
    <w:abstractNumId w:val="32"/>
  </w:num>
  <w:num w:numId="70">
    <w:abstractNumId w:val="39"/>
  </w:num>
  <w:num w:numId="71">
    <w:abstractNumId w:val="20"/>
  </w:num>
  <w:num w:numId="72">
    <w:abstractNumId w:val="16"/>
  </w:num>
  <w:num w:numId="73">
    <w:abstractNumId w:val="21"/>
  </w:num>
  <w:num w:numId="74">
    <w:abstractNumId w:val="27"/>
  </w:num>
  <w:num w:numId="75">
    <w:abstractNumId w:val="37"/>
  </w:num>
  <w:num w:numId="76">
    <w:abstractNumId w:val="68"/>
  </w:num>
  <w:num w:numId="77">
    <w:abstractNumId w:val="35"/>
  </w:num>
  <w:num w:numId="78">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E10564"/>
    <w:rsid w:val="00000FB5"/>
    <w:rsid w:val="000048E9"/>
    <w:rsid w:val="00004C4C"/>
    <w:rsid w:val="00006188"/>
    <w:rsid w:val="00006940"/>
    <w:rsid w:val="00014961"/>
    <w:rsid w:val="00016C5C"/>
    <w:rsid w:val="000170F7"/>
    <w:rsid w:val="0002282F"/>
    <w:rsid w:val="000239F1"/>
    <w:rsid w:val="00027097"/>
    <w:rsid w:val="000301D7"/>
    <w:rsid w:val="000302E9"/>
    <w:rsid w:val="00031215"/>
    <w:rsid w:val="00031326"/>
    <w:rsid w:val="00032AA7"/>
    <w:rsid w:val="000365A1"/>
    <w:rsid w:val="00041016"/>
    <w:rsid w:val="00042D65"/>
    <w:rsid w:val="000470FC"/>
    <w:rsid w:val="000475C1"/>
    <w:rsid w:val="00052CD4"/>
    <w:rsid w:val="000541F6"/>
    <w:rsid w:val="0005464C"/>
    <w:rsid w:val="00063D6B"/>
    <w:rsid w:val="00066845"/>
    <w:rsid w:val="00067A5A"/>
    <w:rsid w:val="00073BAA"/>
    <w:rsid w:val="00075C60"/>
    <w:rsid w:val="00077271"/>
    <w:rsid w:val="00077A45"/>
    <w:rsid w:val="000801A3"/>
    <w:rsid w:val="00082AF5"/>
    <w:rsid w:val="0008303B"/>
    <w:rsid w:val="00083BC7"/>
    <w:rsid w:val="0008482B"/>
    <w:rsid w:val="00085BDD"/>
    <w:rsid w:val="0009036D"/>
    <w:rsid w:val="00092145"/>
    <w:rsid w:val="00093939"/>
    <w:rsid w:val="00093D85"/>
    <w:rsid w:val="00096B40"/>
    <w:rsid w:val="0009715B"/>
    <w:rsid w:val="000A2F0D"/>
    <w:rsid w:val="000A517B"/>
    <w:rsid w:val="000A5315"/>
    <w:rsid w:val="000A74AB"/>
    <w:rsid w:val="000B31F3"/>
    <w:rsid w:val="000B53DF"/>
    <w:rsid w:val="000C1107"/>
    <w:rsid w:val="000C1A30"/>
    <w:rsid w:val="000C2407"/>
    <w:rsid w:val="000C4D6D"/>
    <w:rsid w:val="000C5E45"/>
    <w:rsid w:val="000C661D"/>
    <w:rsid w:val="000C6FD5"/>
    <w:rsid w:val="000D0485"/>
    <w:rsid w:val="000D34AA"/>
    <w:rsid w:val="000D5664"/>
    <w:rsid w:val="000D615B"/>
    <w:rsid w:val="000D68F4"/>
    <w:rsid w:val="000E6077"/>
    <w:rsid w:val="000E77DA"/>
    <w:rsid w:val="000E7A69"/>
    <w:rsid w:val="000F25C4"/>
    <w:rsid w:val="001035B5"/>
    <w:rsid w:val="0010797B"/>
    <w:rsid w:val="00110431"/>
    <w:rsid w:val="00111952"/>
    <w:rsid w:val="00111C1C"/>
    <w:rsid w:val="0011209C"/>
    <w:rsid w:val="00112BBE"/>
    <w:rsid w:val="00113619"/>
    <w:rsid w:val="001140EA"/>
    <w:rsid w:val="001150E8"/>
    <w:rsid w:val="001156A2"/>
    <w:rsid w:val="00116595"/>
    <w:rsid w:val="00120C41"/>
    <w:rsid w:val="0012383B"/>
    <w:rsid w:val="001246A1"/>
    <w:rsid w:val="00124BF4"/>
    <w:rsid w:val="00125957"/>
    <w:rsid w:val="001260F6"/>
    <w:rsid w:val="00127583"/>
    <w:rsid w:val="0013216C"/>
    <w:rsid w:val="00133BF2"/>
    <w:rsid w:val="001414E1"/>
    <w:rsid w:val="00143932"/>
    <w:rsid w:val="00146D56"/>
    <w:rsid w:val="00146EF1"/>
    <w:rsid w:val="00150606"/>
    <w:rsid w:val="00151B9E"/>
    <w:rsid w:val="001539D6"/>
    <w:rsid w:val="00157EC3"/>
    <w:rsid w:val="00163568"/>
    <w:rsid w:val="00164BD1"/>
    <w:rsid w:val="001662CC"/>
    <w:rsid w:val="001677F8"/>
    <w:rsid w:val="00167B25"/>
    <w:rsid w:val="00170492"/>
    <w:rsid w:val="00170509"/>
    <w:rsid w:val="00174223"/>
    <w:rsid w:val="001751EF"/>
    <w:rsid w:val="00175D28"/>
    <w:rsid w:val="00176EFC"/>
    <w:rsid w:val="001813C2"/>
    <w:rsid w:val="0018578C"/>
    <w:rsid w:val="00187580"/>
    <w:rsid w:val="0019092D"/>
    <w:rsid w:val="001911DF"/>
    <w:rsid w:val="00192D6D"/>
    <w:rsid w:val="001949EF"/>
    <w:rsid w:val="00196EF2"/>
    <w:rsid w:val="001974B4"/>
    <w:rsid w:val="0019791B"/>
    <w:rsid w:val="001A058B"/>
    <w:rsid w:val="001A150D"/>
    <w:rsid w:val="001A5CCB"/>
    <w:rsid w:val="001A5F96"/>
    <w:rsid w:val="001A6E65"/>
    <w:rsid w:val="001B0134"/>
    <w:rsid w:val="001B0C99"/>
    <w:rsid w:val="001B1F6F"/>
    <w:rsid w:val="001B3648"/>
    <w:rsid w:val="001B412D"/>
    <w:rsid w:val="001B73ED"/>
    <w:rsid w:val="001B75D1"/>
    <w:rsid w:val="001B766D"/>
    <w:rsid w:val="001C2700"/>
    <w:rsid w:val="001C2F30"/>
    <w:rsid w:val="001C302C"/>
    <w:rsid w:val="001C3F54"/>
    <w:rsid w:val="001C4BD7"/>
    <w:rsid w:val="001D211B"/>
    <w:rsid w:val="001D56AE"/>
    <w:rsid w:val="001D5F6B"/>
    <w:rsid w:val="001E01C9"/>
    <w:rsid w:val="001E1872"/>
    <w:rsid w:val="001E53D9"/>
    <w:rsid w:val="001E659D"/>
    <w:rsid w:val="001E7869"/>
    <w:rsid w:val="001F0CB3"/>
    <w:rsid w:val="001F217C"/>
    <w:rsid w:val="001F47AE"/>
    <w:rsid w:val="001F4C9D"/>
    <w:rsid w:val="00200CD5"/>
    <w:rsid w:val="00202AE5"/>
    <w:rsid w:val="00204A3F"/>
    <w:rsid w:val="002103E8"/>
    <w:rsid w:val="0021108A"/>
    <w:rsid w:val="00213367"/>
    <w:rsid w:val="00227D61"/>
    <w:rsid w:val="00231CF8"/>
    <w:rsid w:val="00235844"/>
    <w:rsid w:val="00237438"/>
    <w:rsid w:val="002375D4"/>
    <w:rsid w:val="00241C05"/>
    <w:rsid w:val="002422B4"/>
    <w:rsid w:val="0024413C"/>
    <w:rsid w:val="00245EC1"/>
    <w:rsid w:val="00246095"/>
    <w:rsid w:val="00246FC1"/>
    <w:rsid w:val="002506A4"/>
    <w:rsid w:val="00253F3C"/>
    <w:rsid w:val="002548DD"/>
    <w:rsid w:val="002566AB"/>
    <w:rsid w:val="002611DC"/>
    <w:rsid w:val="00264E0A"/>
    <w:rsid w:val="00266F26"/>
    <w:rsid w:val="0027145C"/>
    <w:rsid w:val="002717F7"/>
    <w:rsid w:val="00272661"/>
    <w:rsid w:val="00280184"/>
    <w:rsid w:val="00280200"/>
    <w:rsid w:val="00280637"/>
    <w:rsid w:val="00280B1C"/>
    <w:rsid w:val="00280C6E"/>
    <w:rsid w:val="00286762"/>
    <w:rsid w:val="00287B2F"/>
    <w:rsid w:val="00292688"/>
    <w:rsid w:val="002951FD"/>
    <w:rsid w:val="00296157"/>
    <w:rsid w:val="00297BF3"/>
    <w:rsid w:val="002A00D2"/>
    <w:rsid w:val="002A10B8"/>
    <w:rsid w:val="002A10DA"/>
    <w:rsid w:val="002A178B"/>
    <w:rsid w:val="002A2418"/>
    <w:rsid w:val="002A266C"/>
    <w:rsid w:val="002A34B4"/>
    <w:rsid w:val="002A5163"/>
    <w:rsid w:val="002B201E"/>
    <w:rsid w:val="002B2A8C"/>
    <w:rsid w:val="002B2C68"/>
    <w:rsid w:val="002B492F"/>
    <w:rsid w:val="002C43C6"/>
    <w:rsid w:val="002C4530"/>
    <w:rsid w:val="002C7454"/>
    <w:rsid w:val="002D6A5A"/>
    <w:rsid w:val="002D71C4"/>
    <w:rsid w:val="002D7FFE"/>
    <w:rsid w:val="002E6182"/>
    <w:rsid w:val="002F0776"/>
    <w:rsid w:val="002F3BAD"/>
    <w:rsid w:val="002F4CA9"/>
    <w:rsid w:val="002F614E"/>
    <w:rsid w:val="003004FE"/>
    <w:rsid w:val="00301674"/>
    <w:rsid w:val="00302950"/>
    <w:rsid w:val="0030616C"/>
    <w:rsid w:val="00307201"/>
    <w:rsid w:val="00307334"/>
    <w:rsid w:val="0031018B"/>
    <w:rsid w:val="00312ECC"/>
    <w:rsid w:val="00321458"/>
    <w:rsid w:val="00322403"/>
    <w:rsid w:val="00326D9D"/>
    <w:rsid w:val="00327D45"/>
    <w:rsid w:val="00327F59"/>
    <w:rsid w:val="0033120F"/>
    <w:rsid w:val="003326AA"/>
    <w:rsid w:val="00333E95"/>
    <w:rsid w:val="0033454C"/>
    <w:rsid w:val="00341D4E"/>
    <w:rsid w:val="003501B6"/>
    <w:rsid w:val="00352A52"/>
    <w:rsid w:val="00357B63"/>
    <w:rsid w:val="003614FC"/>
    <w:rsid w:val="003644BE"/>
    <w:rsid w:val="003648F8"/>
    <w:rsid w:val="00365688"/>
    <w:rsid w:val="00370556"/>
    <w:rsid w:val="0037137C"/>
    <w:rsid w:val="00371BE0"/>
    <w:rsid w:val="003758B9"/>
    <w:rsid w:val="00377475"/>
    <w:rsid w:val="003816B0"/>
    <w:rsid w:val="00381FBE"/>
    <w:rsid w:val="00382416"/>
    <w:rsid w:val="003849E4"/>
    <w:rsid w:val="00385556"/>
    <w:rsid w:val="003916AC"/>
    <w:rsid w:val="00394D7A"/>
    <w:rsid w:val="003A0318"/>
    <w:rsid w:val="003A2951"/>
    <w:rsid w:val="003A3EE1"/>
    <w:rsid w:val="003A422A"/>
    <w:rsid w:val="003A798D"/>
    <w:rsid w:val="003A7CBF"/>
    <w:rsid w:val="003B1462"/>
    <w:rsid w:val="003B3E80"/>
    <w:rsid w:val="003B539C"/>
    <w:rsid w:val="003C0366"/>
    <w:rsid w:val="003C13A9"/>
    <w:rsid w:val="003C38A0"/>
    <w:rsid w:val="003C3F50"/>
    <w:rsid w:val="003C40DF"/>
    <w:rsid w:val="003C41FE"/>
    <w:rsid w:val="003C60A6"/>
    <w:rsid w:val="003C635D"/>
    <w:rsid w:val="003C6FBD"/>
    <w:rsid w:val="003C7246"/>
    <w:rsid w:val="003C784D"/>
    <w:rsid w:val="003C7A60"/>
    <w:rsid w:val="003D39F6"/>
    <w:rsid w:val="003D5DB3"/>
    <w:rsid w:val="003D603D"/>
    <w:rsid w:val="003D7115"/>
    <w:rsid w:val="003E00AF"/>
    <w:rsid w:val="003E29FF"/>
    <w:rsid w:val="003E4B24"/>
    <w:rsid w:val="003E618E"/>
    <w:rsid w:val="003E669E"/>
    <w:rsid w:val="003F28E2"/>
    <w:rsid w:val="003F52CD"/>
    <w:rsid w:val="00403189"/>
    <w:rsid w:val="00404206"/>
    <w:rsid w:val="00404CB9"/>
    <w:rsid w:val="00405168"/>
    <w:rsid w:val="00412A3D"/>
    <w:rsid w:val="0041327C"/>
    <w:rsid w:val="004154E8"/>
    <w:rsid w:val="00415996"/>
    <w:rsid w:val="00415BCF"/>
    <w:rsid w:val="00420E48"/>
    <w:rsid w:val="00426B88"/>
    <w:rsid w:val="00430B17"/>
    <w:rsid w:val="004351F2"/>
    <w:rsid w:val="00435FC5"/>
    <w:rsid w:val="0043657B"/>
    <w:rsid w:val="00443E37"/>
    <w:rsid w:val="0044735E"/>
    <w:rsid w:val="00452AFC"/>
    <w:rsid w:val="00454594"/>
    <w:rsid w:val="00454E0D"/>
    <w:rsid w:val="0045777E"/>
    <w:rsid w:val="00457FCE"/>
    <w:rsid w:val="0046224C"/>
    <w:rsid w:val="00462778"/>
    <w:rsid w:val="004635AD"/>
    <w:rsid w:val="0046692B"/>
    <w:rsid w:val="004673F7"/>
    <w:rsid w:val="00472233"/>
    <w:rsid w:val="0047531A"/>
    <w:rsid w:val="004819D6"/>
    <w:rsid w:val="004837A1"/>
    <w:rsid w:val="00487E55"/>
    <w:rsid w:val="004910D1"/>
    <w:rsid w:val="004938FC"/>
    <w:rsid w:val="00494D89"/>
    <w:rsid w:val="0049748F"/>
    <w:rsid w:val="004A01C0"/>
    <w:rsid w:val="004A2BB6"/>
    <w:rsid w:val="004A3767"/>
    <w:rsid w:val="004B73E5"/>
    <w:rsid w:val="004C4197"/>
    <w:rsid w:val="004C6B72"/>
    <w:rsid w:val="004D3C39"/>
    <w:rsid w:val="004D5078"/>
    <w:rsid w:val="004D5CBB"/>
    <w:rsid w:val="004D6C7B"/>
    <w:rsid w:val="004E09D1"/>
    <w:rsid w:val="004E1E93"/>
    <w:rsid w:val="004E47B8"/>
    <w:rsid w:val="004F10F4"/>
    <w:rsid w:val="004F6098"/>
    <w:rsid w:val="004F6374"/>
    <w:rsid w:val="005055B7"/>
    <w:rsid w:val="0050631D"/>
    <w:rsid w:val="0050657B"/>
    <w:rsid w:val="00507419"/>
    <w:rsid w:val="005108AE"/>
    <w:rsid w:val="00510D80"/>
    <w:rsid w:val="0051207B"/>
    <w:rsid w:val="00512C69"/>
    <w:rsid w:val="00513F6F"/>
    <w:rsid w:val="005147BC"/>
    <w:rsid w:val="00514C2F"/>
    <w:rsid w:val="0051547B"/>
    <w:rsid w:val="005168AA"/>
    <w:rsid w:val="00516D90"/>
    <w:rsid w:val="005171C2"/>
    <w:rsid w:val="00521154"/>
    <w:rsid w:val="00524516"/>
    <w:rsid w:val="005265C2"/>
    <w:rsid w:val="00530BD4"/>
    <w:rsid w:val="005322B3"/>
    <w:rsid w:val="00532CE5"/>
    <w:rsid w:val="005356FE"/>
    <w:rsid w:val="00540824"/>
    <w:rsid w:val="00541B11"/>
    <w:rsid w:val="00543181"/>
    <w:rsid w:val="00543D4D"/>
    <w:rsid w:val="00544398"/>
    <w:rsid w:val="00544509"/>
    <w:rsid w:val="00545A64"/>
    <w:rsid w:val="00547DE4"/>
    <w:rsid w:val="00551BE5"/>
    <w:rsid w:val="005538EB"/>
    <w:rsid w:val="005546CF"/>
    <w:rsid w:val="00557836"/>
    <w:rsid w:val="00557A76"/>
    <w:rsid w:val="00560E15"/>
    <w:rsid w:val="0056339B"/>
    <w:rsid w:val="00563FFF"/>
    <w:rsid w:val="005648DC"/>
    <w:rsid w:val="00564ACC"/>
    <w:rsid w:val="00567E8B"/>
    <w:rsid w:val="005718A2"/>
    <w:rsid w:val="0057362C"/>
    <w:rsid w:val="00576AEB"/>
    <w:rsid w:val="0057733D"/>
    <w:rsid w:val="00577627"/>
    <w:rsid w:val="00581EEC"/>
    <w:rsid w:val="0058233B"/>
    <w:rsid w:val="005825AD"/>
    <w:rsid w:val="00582DF3"/>
    <w:rsid w:val="0058308D"/>
    <w:rsid w:val="00583141"/>
    <w:rsid w:val="005839AE"/>
    <w:rsid w:val="005844C9"/>
    <w:rsid w:val="005847CD"/>
    <w:rsid w:val="00585DDC"/>
    <w:rsid w:val="005862B7"/>
    <w:rsid w:val="00586638"/>
    <w:rsid w:val="00587FD4"/>
    <w:rsid w:val="00591298"/>
    <w:rsid w:val="005916A5"/>
    <w:rsid w:val="00591C62"/>
    <w:rsid w:val="00597027"/>
    <w:rsid w:val="005A035E"/>
    <w:rsid w:val="005A126A"/>
    <w:rsid w:val="005A16E3"/>
    <w:rsid w:val="005A1B77"/>
    <w:rsid w:val="005A489D"/>
    <w:rsid w:val="005B316B"/>
    <w:rsid w:val="005B5A2F"/>
    <w:rsid w:val="005B7A9E"/>
    <w:rsid w:val="005C4D15"/>
    <w:rsid w:val="005C562B"/>
    <w:rsid w:val="005C5CB5"/>
    <w:rsid w:val="005C64DD"/>
    <w:rsid w:val="005D0F00"/>
    <w:rsid w:val="005D179B"/>
    <w:rsid w:val="005D3CB0"/>
    <w:rsid w:val="005D70F9"/>
    <w:rsid w:val="005E1B1D"/>
    <w:rsid w:val="005E5853"/>
    <w:rsid w:val="005E65AB"/>
    <w:rsid w:val="005E686B"/>
    <w:rsid w:val="005E7C9C"/>
    <w:rsid w:val="005F09C1"/>
    <w:rsid w:val="005F1146"/>
    <w:rsid w:val="005F3578"/>
    <w:rsid w:val="005F4ABA"/>
    <w:rsid w:val="00601047"/>
    <w:rsid w:val="00604738"/>
    <w:rsid w:val="00611409"/>
    <w:rsid w:val="00613426"/>
    <w:rsid w:val="00615D6C"/>
    <w:rsid w:val="00620A9A"/>
    <w:rsid w:val="00621E2F"/>
    <w:rsid w:val="00622A58"/>
    <w:rsid w:val="00623ADC"/>
    <w:rsid w:val="00630453"/>
    <w:rsid w:val="0063117F"/>
    <w:rsid w:val="00635227"/>
    <w:rsid w:val="0063761A"/>
    <w:rsid w:val="006379A3"/>
    <w:rsid w:val="006404C2"/>
    <w:rsid w:val="00640564"/>
    <w:rsid w:val="006416BC"/>
    <w:rsid w:val="0064242B"/>
    <w:rsid w:val="00643326"/>
    <w:rsid w:val="006461F1"/>
    <w:rsid w:val="00650CCB"/>
    <w:rsid w:val="00651B6C"/>
    <w:rsid w:val="00653326"/>
    <w:rsid w:val="006541E9"/>
    <w:rsid w:val="00661C92"/>
    <w:rsid w:val="00665A23"/>
    <w:rsid w:val="00673AB0"/>
    <w:rsid w:val="006754FD"/>
    <w:rsid w:val="006825B1"/>
    <w:rsid w:val="00682636"/>
    <w:rsid w:val="00682AAF"/>
    <w:rsid w:val="0068369A"/>
    <w:rsid w:val="006851C5"/>
    <w:rsid w:val="00685B73"/>
    <w:rsid w:val="00686B25"/>
    <w:rsid w:val="00687BBC"/>
    <w:rsid w:val="00692F56"/>
    <w:rsid w:val="006931BE"/>
    <w:rsid w:val="00694E32"/>
    <w:rsid w:val="00695830"/>
    <w:rsid w:val="00695A7B"/>
    <w:rsid w:val="00696907"/>
    <w:rsid w:val="006A32A5"/>
    <w:rsid w:val="006A5836"/>
    <w:rsid w:val="006A69EB"/>
    <w:rsid w:val="006A7B21"/>
    <w:rsid w:val="006B0980"/>
    <w:rsid w:val="006B402F"/>
    <w:rsid w:val="006B4312"/>
    <w:rsid w:val="006B4B1F"/>
    <w:rsid w:val="006B6115"/>
    <w:rsid w:val="006C26AD"/>
    <w:rsid w:val="006C2BFB"/>
    <w:rsid w:val="006C482D"/>
    <w:rsid w:val="006C627B"/>
    <w:rsid w:val="006D04FB"/>
    <w:rsid w:val="006D0C46"/>
    <w:rsid w:val="006D3015"/>
    <w:rsid w:val="006D3F83"/>
    <w:rsid w:val="006D45BD"/>
    <w:rsid w:val="006D50C2"/>
    <w:rsid w:val="006D5769"/>
    <w:rsid w:val="006D60D6"/>
    <w:rsid w:val="006D7B05"/>
    <w:rsid w:val="006E0252"/>
    <w:rsid w:val="006E0553"/>
    <w:rsid w:val="006E177C"/>
    <w:rsid w:val="006E1A63"/>
    <w:rsid w:val="006E794E"/>
    <w:rsid w:val="006F0B3B"/>
    <w:rsid w:val="006F704D"/>
    <w:rsid w:val="006F73EA"/>
    <w:rsid w:val="007039C8"/>
    <w:rsid w:val="00703BDB"/>
    <w:rsid w:val="0070470E"/>
    <w:rsid w:val="00707896"/>
    <w:rsid w:val="007113B5"/>
    <w:rsid w:val="0071235D"/>
    <w:rsid w:val="00713FCA"/>
    <w:rsid w:val="007176DC"/>
    <w:rsid w:val="00723D6B"/>
    <w:rsid w:val="00726075"/>
    <w:rsid w:val="007269E7"/>
    <w:rsid w:val="007303F8"/>
    <w:rsid w:val="00737113"/>
    <w:rsid w:val="007406BA"/>
    <w:rsid w:val="0074093D"/>
    <w:rsid w:val="0074159C"/>
    <w:rsid w:val="00743912"/>
    <w:rsid w:val="00744AD8"/>
    <w:rsid w:val="00744F44"/>
    <w:rsid w:val="00745936"/>
    <w:rsid w:val="00752556"/>
    <w:rsid w:val="00756F9C"/>
    <w:rsid w:val="00761BEC"/>
    <w:rsid w:val="00761D1F"/>
    <w:rsid w:val="00762D66"/>
    <w:rsid w:val="00764E3B"/>
    <w:rsid w:val="00766E78"/>
    <w:rsid w:val="00767FE9"/>
    <w:rsid w:val="00772886"/>
    <w:rsid w:val="00773AAF"/>
    <w:rsid w:val="00774994"/>
    <w:rsid w:val="00777529"/>
    <w:rsid w:val="00781EA4"/>
    <w:rsid w:val="00784885"/>
    <w:rsid w:val="00785A83"/>
    <w:rsid w:val="007872A6"/>
    <w:rsid w:val="00787CB7"/>
    <w:rsid w:val="00790C39"/>
    <w:rsid w:val="00791C48"/>
    <w:rsid w:val="007927E2"/>
    <w:rsid w:val="007932D1"/>
    <w:rsid w:val="00793C0B"/>
    <w:rsid w:val="007945C8"/>
    <w:rsid w:val="00795DCD"/>
    <w:rsid w:val="00796B66"/>
    <w:rsid w:val="007A234E"/>
    <w:rsid w:val="007A29C2"/>
    <w:rsid w:val="007A2D9A"/>
    <w:rsid w:val="007A306E"/>
    <w:rsid w:val="007A4196"/>
    <w:rsid w:val="007A4440"/>
    <w:rsid w:val="007A59B0"/>
    <w:rsid w:val="007A60F9"/>
    <w:rsid w:val="007B2764"/>
    <w:rsid w:val="007C0D11"/>
    <w:rsid w:val="007C42F4"/>
    <w:rsid w:val="007C6B2C"/>
    <w:rsid w:val="007C7DF0"/>
    <w:rsid w:val="007C7F33"/>
    <w:rsid w:val="007D1A37"/>
    <w:rsid w:val="007D3405"/>
    <w:rsid w:val="007D54F6"/>
    <w:rsid w:val="007D647D"/>
    <w:rsid w:val="007E1E89"/>
    <w:rsid w:val="007E238E"/>
    <w:rsid w:val="007E3E95"/>
    <w:rsid w:val="007E47F7"/>
    <w:rsid w:val="007F289D"/>
    <w:rsid w:val="007F2FC3"/>
    <w:rsid w:val="007F652F"/>
    <w:rsid w:val="00800367"/>
    <w:rsid w:val="0080211E"/>
    <w:rsid w:val="00802B19"/>
    <w:rsid w:val="00803BF1"/>
    <w:rsid w:val="00804E06"/>
    <w:rsid w:val="00804F2F"/>
    <w:rsid w:val="00805CA9"/>
    <w:rsid w:val="00806316"/>
    <w:rsid w:val="00811F45"/>
    <w:rsid w:val="008150D7"/>
    <w:rsid w:val="00815B97"/>
    <w:rsid w:val="00815FCE"/>
    <w:rsid w:val="0082677F"/>
    <w:rsid w:val="00830645"/>
    <w:rsid w:val="00833334"/>
    <w:rsid w:val="008337BB"/>
    <w:rsid w:val="00835804"/>
    <w:rsid w:val="008359EC"/>
    <w:rsid w:val="00840433"/>
    <w:rsid w:val="00844F4F"/>
    <w:rsid w:val="00852038"/>
    <w:rsid w:val="00854B1B"/>
    <w:rsid w:val="00857F27"/>
    <w:rsid w:val="00860D9D"/>
    <w:rsid w:val="0086354D"/>
    <w:rsid w:val="00863709"/>
    <w:rsid w:val="00870743"/>
    <w:rsid w:val="00872D3E"/>
    <w:rsid w:val="008731C2"/>
    <w:rsid w:val="008744A5"/>
    <w:rsid w:val="00876245"/>
    <w:rsid w:val="00876ED6"/>
    <w:rsid w:val="0088003F"/>
    <w:rsid w:val="0088433E"/>
    <w:rsid w:val="00886D8C"/>
    <w:rsid w:val="00892340"/>
    <w:rsid w:val="008958D7"/>
    <w:rsid w:val="00896F47"/>
    <w:rsid w:val="008A00CE"/>
    <w:rsid w:val="008A1B60"/>
    <w:rsid w:val="008A5D79"/>
    <w:rsid w:val="008A6744"/>
    <w:rsid w:val="008A6BCF"/>
    <w:rsid w:val="008B1680"/>
    <w:rsid w:val="008B2FB2"/>
    <w:rsid w:val="008B53F6"/>
    <w:rsid w:val="008B68A0"/>
    <w:rsid w:val="008C08DC"/>
    <w:rsid w:val="008C2AF7"/>
    <w:rsid w:val="008C3C65"/>
    <w:rsid w:val="008C4318"/>
    <w:rsid w:val="008C74E2"/>
    <w:rsid w:val="008D1524"/>
    <w:rsid w:val="008D19CC"/>
    <w:rsid w:val="008D3DD9"/>
    <w:rsid w:val="008E3EAC"/>
    <w:rsid w:val="008E42D4"/>
    <w:rsid w:val="008E5735"/>
    <w:rsid w:val="008E70EA"/>
    <w:rsid w:val="008E7895"/>
    <w:rsid w:val="008F787A"/>
    <w:rsid w:val="008F7C2D"/>
    <w:rsid w:val="00900213"/>
    <w:rsid w:val="0090084E"/>
    <w:rsid w:val="009032A6"/>
    <w:rsid w:val="00903603"/>
    <w:rsid w:val="009039AF"/>
    <w:rsid w:val="00903D34"/>
    <w:rsid w:val="00905F8B"/>
    <w:rsid w:val="009068FA"/>
    <w:rsid w:val="00906DE6"/>
    <w:rsid w:val="00911AFA"/>
    <w:rsid w:val="00912334"/>
    <w:rsid w:val="0091424E"/>
    <w:rsid w:val="00917F72"/>
    <w:rsid w:val="00920B7A"/>
    <w:rsid w:val="00920CFF"/>
    <w:rsid w:val="00924108"/>
    <w:rsid w:val="0092425F"/>
    <w:rsid w:val="009251B6"/>
    <w:rsid w:val="00925845"/>
    <w:rsid w:val="009273A3"/>
    <w:rsid w:val="0093751C"/>
    <w:rsid w:val="009406CB"/>
    <w:rsid w:val="00940E7C"/>
    <w:rsid w:val="009478EB"/>
    <w:rsid w:val="00951C59"/>
    <w:rsid w:val="009539FA"/>
    <w:rsid w:val="0095414E"/>
    <w:rsid w:val="009542D6"/>
    <w:rsid w:val="0095671D"/>
    <w:rsid w:val="009567D4"/>
    <w:rsid w:val="00957269"/>
    <w:rsid w:val="00966747"/>
    <w:rsid w:val="00972390"/>
    <w:rsid w:val="00972F4B"/>
    <w:rsid w:val="009761B7"/>
    <w:rsid w:val="00980A10"/>
    <w:rsid w:val="00982619"/>
    <w:rsid w:val="00983EFB"/>
    <w:rsid w:val="009847CA"/>
    <w:rsid w:val="00986034"/>
    <w:rsid w:val="00986DA8"/>
    <w:rsid w:val="00991412"/>
    <w:rsid w:val="009915BF"/>
    <w:rsid w:val="0099615F"/>
    <w:rsid w:val="00997FFD"/>
    <w:rsid w:val="009A000B"/>
    <w:rsid w:val="009A78FD"/>
    <w:rsid w:val="009B09C6"/>
    <w:rsid w:val="009B1404"/>
    <w:rsid w:val="009B1A7E"/>
    <w:rsid w:val="009B6222"/>
    <w:rsid w:val="009C17DD"/>
    <w:rsid w:val="009C276F"/>
    <w:rsid w:val="009C451C"/>
    <w:rsid w:val="009C60EB"/>
    <w:rsid w:val="009C6A1B"/>
    <w:rsid w:val="009C6D93"/>
    <w:rsid w:val="009D311F"/>
    <w:rsid w:val="009D599C"/>
    <w:rsid w:val="009D7ABB"/>
    <w:rsid w:val="009D7CFD"/>
    <w:rsid w:val="009E2B66"/>
    <w:rsid w:val="009E4A86"/>
    <w:rsid w:val="009E5FCD"/>
    <w:rsid w:val="009F02B3"/>
    <w:rsid w:val="009F2142"/>
    <w:rsid w:val="009F2421"/>
    <w:rsid w:val="009F2E14"/>
    <w:rsid w:val="009F35F1"/>
    <w:rsid w:val="00A01949"/>
    <w:rsid w:val="00A0448B"/>
    <w:rsid w:val="00A05372"/>
    <w:rsid w:val="00A12672"/>
    <w:rsid w:val="00A12A89"/>
    <w:rsid w:val="00A14BD6"/>
    <w:rsid w:val="00A21783"/>
    <w:rsid w:val="00A25093"/>
    <w:rsid w:val="00A31142"/>
    <w:rsid w:val="00A319F3"/>
    <w:rsid w:val="00A32D8C"/>
    <w:rsid w:val="00A33045"/>
    <w:rsid w:val="00A3346A"/>
    <w:rsid w:val="00A33BBF"/>
    <w:rsid w:val="00A34039"/>
    <w:rsid w:val="00A3493C"/>
    <w:rsid w:val="00A4138F"/>
    <w:rsid w:val="00A4424F"/>
    <w:rsid w:val="00A454DD"/>
    <w:rsid w:val="00A45D21"/>
    <w:rsid w:val="00A47723"/>
    <w:rsid w:val="00A47931"/>
    <w:rsid w:val="00A513FA"/>
    <w:rsid w:val="00A5316D"/>
    <w:rsid w:val="00A53270"/>
    <w:rsid w:val="00A54AA3"/>
    <w:rsid w:val="00A56BA9"/>
    <w:rsid w:val="00A60DB6"/>
    <w:rsid w:val="00A61795"/>
    <w:rsid w:val="00A61FD4"/>
    <w:rsid w:val="00A6211A"/>
    <w:rsid w:val="00A64735"/>
    <w:rsid w:val="00A67299"/>
    <w:rsid w:val="00A67BCC"/>
    <w:rsid w:val="00A7355E"/>
    <w:rsid w:val="00A75620"/>
    <w:rsid w:val="00A75ADE"/>
    <w:rsid w:val="00A77B0C"/>
    <w:rsid w:val="00A80582"/>
    <w:rsid w:val="00A81BB8"/>
    <w:rsid w:val="00A840CE"/>
    <w:rsid w:val="00A857C1"/>
    <w:rsid w:val="00A86A6F"/>
    <w:rsid w:val="00A92CDC"/>
    <w:rsid w:val="00A937EA"/>
    <w:rsid w:val="00A9606E"/>
    <w:rsid w:val="00A96EE4"/>
    <w:rsid w:val="00A97D18"/>
    <w:rsid w:val="00AA2F2B"/>
    <w:rsid w:val="00AA31D5"/>
    <w:rsid w:val="00AA3FA2"/>
    <w:rsid w:val="00AA5911"/>
    <w:rsid w:val="00AA65BF"/>
    <w:rsid w:val="00AA66AF"/>
    <w:rsid w:val="00AB2B50"/>
    <w:rsid w:val="00AB3A58"/>
    <w:rsid w:val="00AB43AB"/>
    <w:rsid w:val="00AB6B86"/>
    <w:rsid w:val="00AB6CCC"/>
    <w:rsid w:val="00AC1AF8"/>
    <w:rsid w:val="00AC384E"/>
    <w:rsid w:val="00AC53B5"/>
    <w:rsid w:val="00AC6C47"/>
    <w:rsid w:val="00AD0C2C"/>
    <w:rsid w:val="00AD1956"/>
    <w:rsid w:val="00AD4C74"/>
    <w:rsid w:val="00AD5A9A"/>
    <w:rsid w:val="00AD7900"/>
    <w:rsid w:val="00AE40B2"/>
    <w:rsid w:val="00AE4BAD"/>
    <w:rsid w:val="00AE5CB3"/>
    <w:rsid w:val="00AE7D15"/>
    <w:rsid w:val="00AF4A27"/>
    <w:rsid w:val="00AF5D4C"/>
    <w:rsid w:val="00AF6FB7"/>
    <w:rsid w:val="00B00649"/>
    <w:rsid w:val="00B01A6B"/>
    <w:rsid w:val="00B01E96"/>
    <w:rsid w:val="00B02079"/>
    <w:rsid w:val="00B047C4"/>
    <w:rsid w:val="00B07AD0"/>
    <w:rsid w:val="00B119DD"/>
    <w:rsid w:val="00B12680"/>
    <w:rsid w:val="00B14D9C"/>
    <w:rsid w:val="00B15005"/>
    <w:rsid w:val="00B222C3"/>
    <w:rsid w:val="00B223B8"/>
    <w:rsid w:val="00B23F31"/>
    <w:rsid w:val="00B2562A"/>
    <w:rsid w:val="00B275D2"/>
    <w:rsid w:val="00B311C1"/>
    <w:rsid w:val="00B33520"/>
    <w:rsid w:val="00B3656A"/>
    <w:rsid w:val="00B40171"/>
    <w:rsid w:val="00B41835"/>
    <w:rsid w:val="00B44B3A"/>
    <w:rsid w:val="00B45A80"/>
    <w:rsid w:val="00B5079C"/>
    <w:rsid w:val="00B5124A"/>
    <w:rsid w:val="00B52277"/>
    <w:rsid w:val="00B53DDA"/>
    <w:rsid w:val="00B54949"/>
    <w:rsid w:val="00B54F58"/>
    <w:rsid w:val="00B559E5"/>
    <w:rsid w:val="00B715D1"/>
    <w:rsid w:val="00B715E5"/>
    <w:rsid w:val="00B722D9"/>
    <w:rsid w:val="00B727AF"/>
    <w:rsid w:val="00B746F7"/>
    <w:rsid w:val="00B76199"/>
    <w:rsid w:val="00B76300"/>
    <w:rsid w:val="00B84112"/>
    <w:rsid w:val="00B84B3F"/>
    <w:rsid w:val="00B84B54"/>
    <w:rsid w:val="00B85343"/>
    <w:rsid w:val="00B920D3"/>
    <w:rsid w:val="00B92940"/>
    <w:rsid w:val="00B9580E"/>
    <w:rsid w:val="00BA0BE3"/>
    <w:rsid w:val="00BA11DD"/>
    <w:rsid w:val="00BA3760"/>
    <w:rsid w:val="00BA42BA"/>
    <w:rsid w:val="00BA7793"/>
    <w:rsid w:val="00BB00F0"/>
    <w:rsid w:val="00BB1A5A"/>
    <w:rsid w:val="00BB229F"/>
    <w:rsid w:val="00BB290E"/>
    <w:rsid w:val="00BB675D"/>
    <w:rsid w:val="00BB79AB"/>
    <w:rsid w:val="00BC38CD"/>
    <w:rsid w:val="00BC49EB"/>
    <w:rsid w:val="00BC73DD"/>
    <w:rsid w:val="00BC7601"/>
    <w:rsid w:val="00BD118E"/>
    <w:rsid w:val="00BD49A2"/>
    <w:rsid w:val="00BD7BB3"/>
    <w:rsid w:val="00BD7D93"/>
    <w:rsid w:val="00BD7E6C"/>
    <w:rsid w:val="00BE2E73"/>
    <w:rsid w:val="00BE4D33"/>
    <w:rsid w:val="00BE68E1"/>
    <w:rsid w:val="00BF215F"/>
    <w:rsid w:val="00BF297C"/>
    <w:rsid w:val="00BF5E2E"/>
    <w:rsid w:val="00C01A7F"/>
    <w:rsid w:val="00C031AE"/>
    <w:rsid w:val="00C04D3A"/>
    <w:rsid w:val="00C0502A"/>
    <w:rsid w:val="00C067C6"/>
    <w:rsid w:val="00C10AE4"/>
    <w:rsid w:val="00C111E3"/>
    <w:rsid w:val="00C11E69"/>
    <w:rsid w:val="00C12D5A"/>
    <w:rsid w:val="00C22AF3"/>
    <w:rsid w:val="00C23008"/>
    <w:rsid w:val="00C24E74"/>
    <w:rsid w:val="00C268DC"/>
    <w:rsid w:val="00C324C8"/>
    <w:rsid w:val="00C33949"/>
    <w:rsid w:val="00C34F8E"/>
    <w:rsid w:val="00C3601E"/>
    <w:rsid w:val="00C36A72"/>
    <w:rsid w:val="00C41DFC"/>
    <w:rsid w:val="00C41ED9"/>
    <w:rsid w:val="00C42A3F"/>
    <w:rsid w:val="00C46B1E"/>
    <w:rsid w:val="00C51324"/>
    <w:rsid w:val="00C52A3C"/>
    <w:rsid w:val="00C53243"/>
    <w:rsid w:val="00C55680"/>
    <w:rsid w:val="00C567E7"/>
    <w:rsid w:val="00C568EE"/>
    <w:rsid w:val="00C57A6A"/>
    <w:rsid w:val="00C629D1"/>
    <w:rsid w:val="00C62DDC"/>
    <w:rsid w:val="00C65965"/>
    <w:rsid w:val="00C663D4"/>
    <w:rsid w:val="00C66BF9"/>
    <w:rsid w:val="00C732E7"/>
    <w:rsid w:val="00C73EB5"/>
    <w:rsid w:val="00C77898"/>
    <w:rsid w:val="00C81696"/>
    <w:rsid w:val="00C859F5"/>
    <w:rsid w:val="00C87F79"/>
    <w:rsid w:val="00C92A5A"/>
    <w:rsid w:val="00C95873"/>
    <w:rsid w:val="00C97564"/>
    <w:rsid w:val="00CA14CC"/>
    <w:rsid w:val="00CA1C43"/>
    <w:rsid w:val="00CA3E79"/>
    <w:rsid w:val="00CB1597"/>
    <w:rsid w:val="00CB59E5"/>
    <w:rsid w:val="00CC053B"/>
    <w:rsid w:val="00CC214E"/>
    <w:rsid w:val="00CC2AE5"/>
    <w:rsid w:val="00CC2D0F"/>
    <w:rsid w:val="00CC3F2D"/>
    <w:rsid w:val="00CC4991"/>
    <w:rsid w:val="00CC4D22"/>
    <w:rsid w:val="00CC56D2"/>
    <w:rsid w:val="00CC5A3A"/>
    <w:rsid w:val="00CC68F4"/>
    <w:rsid w:val="00CD08F6"/>
    <w:rsid w:val="00CD1865"/>
    <w:rsid w:val="00CD2D24"/>
    <w:rsid w:val="00CD4517"/>
    <w:rsid w:val="00CD4C9E"/>
    <w:rsid w:val="00CD59EC"/>
    <w:rsid w:val="00CD73B0"/>
    <w:rsid w:val="00CD7B2D"/>
    <w:rsid w:val="00CE002D"/>
    <w:rsid w:val="00CE1B2C"/>
    <w:rsid w:val="00CE200C"/>
    <w:rsid w:val="00CE47B4"/>
    <w:rsid w:val="00CE583E"/>
    <w:rsid w:val="00CE5F5D"/>
    <w:rsid w:val="00CE72C7"/>
    <w:rsid w:val="00CE77DF"/>
    <w:rsid w:val="00CF0FCD"/>
    <w:rsid w:val="00CF12BD"/>
    <w:rsid w:val="00CF28D0"/>
    <w:rsid w:val="00CF3210"/>
    <w:rsid w:val="00CF413E"/>
    <w:rsid w:val="00CF50FD"/>
    <w:rsid w:val="00CF5DEA"/>
    <w:rsid w:val="00CF6BA3"/>
    <w:rsid w:val="00D002DB"/>
    <w:rsid w:val="00D014E1"/>
    <w:rsid w:val="00D02CDF"/>
    <w:rsid w:val="00D05F54"/>
    <w:rsid w:val="00D06B64"/>
    <w:rsid w:val="00D079B5"/>
    <w:rsid w:val="00D07CB5"/>
    <w:rsid w:val="00D11755"/>
    <w:rsid w:val="00D129D1"/>
    <w:rsid w:val="00D14C13"/>
    <w:rsid w:val="00D17678"/>
    <w:rsid w:val="00D17F29"/>
    <w:rsid w:val="00D2140A"/>
    <w:rsid w:val="00D21A34"/>
    <w:rsid w:val="00D225E8"/>
    <w:rsid w:val="00D22A00"/>
    <w:rsid w:val="00D22DCC"/>
    <w:rsid w:val="00D24219"/>
    <w:rsid w:val="00D25566"/>
    <w:rsid w:val="00D278D4"/>
    <w:rsid w:val="00D337B3"/>
    <w:rsid w:val="00D357AD"/>
    <w:rsid w:val="00D36C79"/>
    <w:rsid w:val="00D44958"/>
    <w:rsid w:val="00D44AD7"/>
    <w:rsid w:val="00D45210"/>
    <w:rsid w:val="00D46BA0"/>
    <w:rsid w:val="00D47527"/>
    <w:rsid w:val="00D4758E"/>
    <w:rsid w:val="00D52C7C"/>
    <w:rsid w:val="00D533D5"/>
    <w:rsid w:val="00D542E8"/>
    <w:rsid w:val="00D551E5"/>
    <w:rsid w:val="00D5776F"/>
    <w:rsid w:val="00D60256"/>
    <w:rsid w:val="00D61673"/>
    <w:rsid w:val="00D61C7E"/>
    <w:rsid w:val="00D65947"/>
    <w:rsid w:val="00D67B8D"/>
    <w:rsid w:val="00D70A35"/>
    <w:rsid w:val="00D7145A"/>
    <w:rsid w:val="00D717A3"/>
    <w:rsid w:val="00D74502"/>
    <w:rsid w:val="00D76374"/>
    <w:rsid w:val="00D7649C"/>
    <w:rsid w:val="00D776A5"/>
    <w:rsid w:val="00D779BF"/>
    <w:rsid w:val="00D8305A"/>
    <w:rsid w:val="00D847E7"/>
    <w:rsid w:val="00D85F2A"/>
    <w:rsid w:val="00D86EB0"/>
    <w:rsid w:val="00D903CE"/>
    <w:rsid w:val="00D909AD"/>
    <w:rsid w:val="00D91B95"/>
    <w:rsid w:val="00D91C54"/>
    <w:rsid w:val="00D93655"/>
    <w:rsid w:val="00D95659"/>
    <w:rsid w:val="00D96483"/>
    <w:rsid w:val="00D97D4B"/>
    <w:rsid w:val="00DA0C35"/>
    <w:rsid w:val="00DA0EBB"/>
    <w:rsid w:val="00DA1E33"/>
    <w:rsid w:val="00DA469F"/>
    <w:rsid w:val="00DB07BC"/>
    <w:rsid w:val="00DB07FA"/>
    <w:rsid w:val="00DB0C3D"/>
    <w:rsid w:val="00DB2BA3"/>
    <w:rsid w:val="00DB5B2F"/>
    <w:rsid w:val="00DB7344"/>
    <w:rsid w:val="00DC2183"/>
    <w:rsid w:val="00DC30FA"/>
    <w:rsid w:val="00DC50C5"/>
    <w:rsid w:val="00DD265C"/>
    <w:rsid w:val="00DD5301"/>
    <w:rsid w:val="00DE3823"/>
    <w:rsid w:val="00DF0412"/>
    <w:rsid w:val="00DF13B2"/>
    <w:rsid w:val="00DF334B"/>
    <w:rsid w:val="00DF4527"/>
    <w:rsid w:val="00DF73EC"/>
    <w:rsid w:val="00E0102B"/>
    <w:rsid w:val="00E0291B"/>
    <w:rsid w:val="00E03C2C"/>
    <w:rsid w:val="00E047EE"/>
    <w:rsid w:val="00E07F6E"/>
    <w:rsid w:val="00E10564"/>
    <w:rsid w:val="00E128F8"/>
    <w:rsid w:val="00E1763C"/>
    <w:rsid w:val="00E21A92"/>
    <w:rsid w:val="00E22188"/>
    <w:rsid w:val="00E235DB"/>
    <w:rsid w:val="00E249E0"/>
    <w:rsid w:val="00E2565F"/>
    <w:rsid w:val="00E25FB3"/>
    <w:rsid w:val="00E26247"/>
    <w:rsid w:val="00E27E51"/>
    <w:rsid w:val="00E340DB"/>
    <w:rsid w:val="00E34969"/>
    <w:rsid w:val="00E4515F"/>
    <w:rsid w:val="00E4551B"/>
    <w:rsid w:val="00E53110"/>
    <w:rsid w:val="00E5387A"/>
    <w:rsid w:val="00E6260B"/>
    <w:rsid w:val="00E62DB3"/>
    <w:rsid w:val="00E64BF3"/>
    <w:rsid w:val="00E6591C"/>
    <w:rsid w:val="00E6678A"/>
    <w:rsid w:val="00E70B70"/>
    <w:rsid w:val="00E73642"/>
    <w:rsid w:val="00E84924"/>
    <w:rsid w:val="00E84A97"/>
    <w:rsid w:val="00E855A2"/>
    <w:rsid w:val="00E862F7"/>
    <w:rsid w:val="00E86AC6"/>
    <w:rsid w:val="00E87701"/>
    <w:rsid w:val="00E924A5"/>
    <w:rsid w:val="00E92BE6"/>
    <w:rsid w:val="00E93930"/>
    <w:rsid w:val="00E93CBD"/>
    <w:rsid w:val="00E945EF"/>
    <w:rsid w:val="00E95F13"/>
    <w:rsid w:val="00E97955"/>
    <w:rsid w:val="00E97E83"/>
    <w:rsid w:val="00EA208F"/>
    <w:rsid w:val="00EA28A1"/>
    <w:rsid w:val="00EA5E51"/>
    <w:rsid w:val="00EA5F4E"/>
    <w:rsid w:val="00EA6B83"/>
    <w:rsid w:val="00EB5065"/>
    <w:rsid w:val="00EC0671"/>
    <w:rsid w:val="00EC1555"/>
    <w:rsid w:val="00EC19B1"/>
    <w:rsid w:val="00EC1C2E"/>
    <w:rsid w:val="00EC3BA8"/>
    <w:rsid w:val="00EC4006"/>
    <w:rsid w:val="00EC55E1"/>
    <w:rsid w:val="00ED03C3"/>
    <w:rsid w:val="00ED19F3"/>
    <w:rsid w:val="00ED674C"/>
    <w:rsid w:val="00EE0F11"/>
    <w:rsid w:val="00EE5125"/>
    <w:rsid w:val="00EE6215"/>
    <w:rsid w:val="00EF0CEA"/>
    <w:rsid w:val="00EF0E62"/>
    <w:rsid w:val="00EF1480"/>
    <w:rsid w:val="00EF1687"/>
    <w:rsid w:val="00EF5C0D"/>
    <w:rsid w:val="00EF5F03"/>
    <w:rsid w:val="00EF6ADC"/>
    <w:rsid w:val="00EF6D05"/>
    <w:rsid w:val="00EF729B"/>
    <w:rsid w:val="00F00FCF"/>
    <w:rsid w:val="00F010CD"/>
    <w:rsid w:val="00F04143"/>
    <w:rsid w:val="00F125FA"/>
    <w:rsid w:val="00F143BA"/>
    <w:rsid w:val="00F145BB"/>
    <w:rsid w:val="00F15B67"/>
    <w:rsid w:val="00F16114"/>
    <w:rsid w:val="00F174A7"/>
    <w:rsid w:val="00F1765B"/>
    <w:rsid w:val="00F21196"/>
    <w:rsid w:val="00F222F4"/>
    <w:rsid w:val="00F23223"/>
    <w:rsid w:val="00F2325E"/>
    <w:rsid w:val="00F235BA"/>
    <w:rsid w:val="00F25621"/>
    <w:rsid w:val="00F25D02"/>
    <w:rsid w:val="00F3537D"/>
    <w:rsid w:val="00F36745"/>
    <w:rsid w:val="00F3687C"/>
    <w:rsid w:val="00F37335"/>
    <w:rsid w:val="00F378DE"/>
    <w:rsid w:val="00F402A2"/>
    <w:rsid w:val="00F41B04"/>
    <w:rsid w:val="00F43DA4"/>
    <w:rsid w:val="00F455CC"/>
    <w:rsid w:val="00F5013F"/>
    <w:rsid w:val="00F540C7"/>
    <w:rsid w:val="00F615FD"/>
    <w:rsid w:val="00F64907"/>
    <w:rsid w:val="00F660E0"/>
    <w:rsid w:val="00F70EA9"/>
    <w:rsid w:val="00F73050"/>
    <w:rsid w:val="00F7464C"/>
    <w:rsid w:val="00F761FA"/>
    <w:rsid w:val="00F80059"/>
    <w:rsid w:val="00F809DE"/>
    <w:rsid w:val="00F819DF"/>
    <w:rsid w:val="00F826B9"/>
    <w:rsid w:val="00F873BC"/>
    <w:rsid w:val="00F909C6"/>
    <w:rsid w:val="00F926A9"/>
    <w:rsid w:val="00F95BEC"/>
    <w:rsid w:val="00F95F53"/>
    <w:rsid w:val="00FA1345"/>
    <w:rsid w:val="00FA39AB"/>
    <w:rsid w:val="00FA39BE"/>
    <w:rsid w:val="00FA39C8"/>
    <w:rsid w:val="00FA3FFE"/>
    <w:rsid w:val="00FA4A61"/>
    <w:rsid w:val="00FA62EE"/>
    <w:rsid w:val="00FA6321"/>
    <w:rsid w:val="00FA656D"/>
    <w:rsid w:val="00FA79C1"/>
    <w:rsid w:val="00FB241E"/>
    <w:rsid w:val="00FB2BA3"/>
    <w:rsid w:val="00FB5D34"/>
    <w:rsid w:val="00FC02BA"/>
    <w:rsid w:val="00FC28AF"/>
    <w:rsid w:val="00FC3A4F"/>
    <w:rsid w:val="00FC62BC"/>
    <w:rsid w:val="00FC7789"/>
    <w:rsid w:val="00FD1213"/>
    <w:rsid w:val="00FD1A61"/>
    <w:rsid w:val="00FD3CC8"/>
    <w:rsid w:val="00FD71AD"/>
    <w:rsid w:val="00FD74D4"/>
    <w:rsid w:val="00FE1071"/>
    <w:rsid w:val="00FE36EE"/>
    <w:rsid w:val="00FE3A0B"/>
    <w:rsid w:val="00FE4109"/>
    <w:rsid w:val="00FE6C15"/>
    <w:rsid w:val="00FE7C42"/>
    <w:rsid w:val="00FF32E8"/>
    <w:rsid w:val="00FF41BA"/>
    <w:rsid w:val="00FF4D40"/>
    <w:rsid w:val="00FF564D"/>
    <w:rsid w:val="00FF60E4"/>
    <w:rsid w:val="00FF74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564"/>
    <w:rPr>
      <w:rFonts w:ascii="Times New Roman" w:eastAsia="Times New Roman" w:hAnsi="Times New Roman"/>
      <w:sz w:val="24"/>
      <w:szCs w:val="24"/>
    </w:rPr>
  </w:style>
  <w:style w:type="paragraph" w:styleId="Nagwek1">
    <w:name w:val="heading 1"/>
    <w:basedOn w:val="Normalny"/>
    <w:next w:val="Normalny"/>
    <w:link w:val="Nagwek1Znak"/>
    <w:qFormat/>
    <w:rsid w:val="00E10564"/>
    <w:pPr>
      <w:keepNext/>
      <w:outlineLvl w:val="0"/>
    </w:pPr>
    <w:rPr>
      <w:b/>
      <w:noProof/>
      <w:szCs w:val="20"/>
    </w:rPr>
  </w:style>
  <w:style w:type="paragraph" w:styleId="Nagwek2">
    <w:name w:val="heading 2"/>
    <w:basedOn w:val="Normalny"/>
    <w:next w:val="Normalny"/>
    <w:link w:val="Nagwek2Znak"/>
    <w:qFormat/>
    <w:rsid w:val="00E10564"/>
    <w:pPr>
      <w:keepNext/>
      <w:outlineLvl w:val="1"/>
    </w:pPr>
    <w:rPr>
      <w:i/>
    </w:rPr>
  </w:style>
  <w:style w:type="paragraph" w:styleId="Nagwek5">
    <w:name w:val="heading 5"/>
    <w:basedOn w:val="Normalny"/>
    <w:next w:val="Normalny"/>
    <w:link w:val="Nagwek5Znak"/>
    <w:qFormat/>
    <w:rsid w:val="00E10564"/>
    <w:pPr>
      <w:keepNext/>
      <w:numPr>
        <w:numId w:val="2"/>
      </w:numPr>
      <w:outlineLvl w:val="4"/>
    </w:pPr>
    <w:rPr>
      <w:noProof/>
      <w:szCs w:val="20"/>
    </w:rPr>
  </w:style>
  <w:style w:type="paragraph" w:styleId="Nagwek7">
    <w:name w:val="heading 7"/>
    <w:basedOn w:val="Normalny"/>
    <w:next w:val="Normalny"/>
    <w:link w:val="Nagwek7Znak"/>
    <w:qFormat/>
    <w:rsid w:val="00E10564"/>
    <w:pPr>
      <w:keepNext/>
      <w:outlineLvl w:val="6"/>
    </w:pPr>
    <w:rPr>
      <w:noProo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0564"/>
    <w:rPr>
      <w:rFonts w:ascii="Times New Roman" w:eastAsia="Times New Roman" w:hAnsi="Times New Roman" w:cs="Times New Roman"/>
      <w:b/>
      <w:noProof/>
      <w:sz w:val="24"/>
      <w:szCs w:val="20"/>
      <w:lang w:eastAsia="pl-PL"/>
    </w:rPr>
  </w:style>
  <w:style w:type="character" w:customStyle="1" w:styleId="Nagwek2Znak">
    <w:name w:val="Nagłówek 2 Znak"/>
    <w:basedOn w:val="Domylnaczcionkaakapitu"/>
    <w:link w:val="Nagwek2"/>
    <w:rsid w:val="00E10564"/>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E10564"/>
    <w:rPr>
      <w:rFonts w:ascii="Times New Roman" w:eastAsia="Times New Roman" w:hAnsi="Times New Roman"/>
      <w:noProof/>
      <w:sz w:val="24"/>
    </w:rPr>
  </w:style>
  <w:style w:type="character" w:customStyle="1" w:styleId="Nagwek7Znak">
    <w:name w:val="Nagłówek 7 Znak"/>
    <w:basedOn w:val="Domylnaczcionkaakapitu"/>
    <w:link w:val="Nagwek7"/>
    <w:rsid w:val="00E10564"/>
    <w:rPr>
      <w:rFonts w:ascii="Times New Roman" w:eastAsia="Times New Roman" w:hAnsi="Times New Roman" w:cs="Times New Roman"/>
      <w:noProof/>
      <w:sz w:val="24"/>
      <w:szCs w:val="20"/>
      <w:lang w:eastAsia="pl-PL"/>
    </w:rPr>
  </w:style>
  <w:style w:type="paragraph" w:styleId="Tekstpodstawowy">
    <w:name w:val="Body Text"/>
    <w:basedOn w:val="Normalny"/>
    <w:link w:val="TekstpodstawowyZnak"/>
    <w:rsid w:val="00E10564"/>
    <w:pPr>
      <w:jc w:val="both"/>
    </w:pPr>
    <w:rPr>
      <w:noProof/>
      <w:szCs w:val="20"/>
    </w:rPr>
  </w:style>
  <w:style w:type="character" w:customStyle="1" w:styleId="TekstpodstawowyZnak">
    <w:name w:val="Tekst podstawowy Znak"/>
    <w:basedOn w:val="Domylnaczcionkaakapitu"/>
    <w:link w:val="Tekstpodstawowy"/>
    <w:rsid w:val="00E10564"/>
    <w:rPr>
      <w:rFonts w:ascii="Times New Roman" w:eastAsia="Times New Roman" w:hAnsi="Times New Roman" w:cs="Times New Roman"/>
      <w:noProof/>
      <w:sz w:val="24"/>
      <w:szCs w:val="20"/>
      <w:lang w:eastAsia="pl-PL"/>
    </w:rPr>
  </w:style>
  <w:style w:type="paragraph" w:styleId="Tekstpodstawowywcity">
    <w:name w:val="Body Text Indent"/>
    <w:basedOn w:val="Normalny"/>
    <w:link w:val="TekstpodstawowywcityZnak"/>
    <w:rsid w:val="00E10564"/>
    <w:pPr>
      <w:ind w:left="360" w:hanging="360"/>
      <w:jc w:val="both"/>
    </w:pPr>
    <w:rPr>
      <w:noProof/>
      <w:szCs w:val="20"/>
    </w:rPr>
  </w:style>
  <w:style w:type="character" w:customStyle="1" w:styleId="TekstpodstawowywcityZnak">
    <w:name w:val="Tekst podstawowy wcięty Znak"/>
    <w:basedOn w:val="Domylnaczcionkaakapitu"/>
    <w:link w:val="Tekstpodstawowywcity"/>
    <w:rsid w:val="00E10564"/>
    <w:rPr>
      <w:rFonts w:ascii="Times New Roman" w:eastAsia="Times New Roman" w:hAnsi="Times New Roman" w:cs="Times New Roman"/>
      <w:noProof/>
      <w:sz w:val="24"/>
      <w:szCs w:val="20"/>
      <w:lang w:eastAsia="pl-PL"/>
    </w:rPr>
  </w:style>
  <w:style w:type="paragraph" w:customStyle="1" w:styleId="xl34">
    <w:name w:val="xl34"/>
    <w:basedOn w:val="Normalny"/>
    <w:rsid w:val="00E1056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noProof/>
      <w:sz w:val="16"/>
      <w:szCs w:val="16"/>
    </w:rPr>
  </w:style>
  <w:style w:type="paragraph" w:styleId="Lista">
    <w:name w:val="List"/>
    <w:basedOn w:val="Normalny"/>
    <w:rsid w:val="00E10564"/>
    <w:pPr>
      <w:numPr>
        <w:numId w:val="1"/>
      </w:numPr>
      <w:tabs>
        <w:tab w:val="num" w:pos="360"/>
      </w:tabs>
      <w:spacing w:before="120" w:line="260" w:lineRule="exact"/>
      <w:ind w:left="360"/>
      <w:jc w:val="both"/>
    </w:pPr>
    <w:rPr>
      <w:sz w:val="22"/>
    </w:rPr>
  </w:style>
  <w:style w:type="paragraph" w:styleId="Tekstdymka">
    <w:name w:val="Balloon Text"/>
    <w:basedOn w:val="Normalny"/>
    <w:link w:val="TekstdymkaZnak"/>
    <w:semiHidden/>
    <w:rsid w:val="00E10564"/>
    <w:rPr>
      <w:rFonts w:ascii="Tahoma" w:hAnsi="Tahoma" w:cs="Tahoma"/>
      <w:noProof/>
      <w:sz w:val="16"/>
      <w:szCs w:val="16"/>
    </w:rPr>
  </w:style>
  <w:style w:type="character" w:customStyle="1" w:styleId="TekstdymkaZnak">
    <w:name w:val="Tekst dymka Znak"/>
    <w:basedOn w:val="Domylnaczcionkaakapitu"/>
    <w:link w:val="Tekstdymka"/>
    <w:semiHidden/>
    <w:rsid w:val="00E10564"/>
    <w:rPr>
      <w:rFonts w:ascii="Tahoma" w:eastAsia="Times New Roman" w:hAnsi="Tahoma" w:cs="Tahoma"/>
      <w:noProof/>
      <w:sz w:val="16"/>
      <w:szCs w:val="16"/>
      <w:lang w:eastAsia="pl-PL"/>
    </w:rPr>
  </w:style>
  <w:style w:type="paragraph" w:styleId="Listapunktowana2">
    <w:name w:val="List Bullet 2"/>
    <w:basedOn w:val="Normalny"/>
    <w:autoRedefine/>
    <w:rsid w:val="00806316"/>
    <w:pPr>
      <w:spacing w:line="276" w:lineRule="auto"/>
      <w:ind w:left="360"/>
      <w:contextualSpacing/>
      <w:jc w:val="both"/>
    </w:pPr>
    <w:rPr>
      <w:bCs/>
      <w:iCs/>
      <w:lang w:eastAsia="ko-KR"/>
    </w:rPr>
  </w:style>
  <w:style w:type="paragraph" w:styleId="Tekstprzypisudolnego">
    <w:name w:val="footnote text"/>
    <w:basedOn w:val="Normalny"/>
    <w:link w:val="TekstprzypisudolnegoZnak"/>
    <w:rsid w:val="00E10564"/>
    <w:rPr>
      <w:noProof/>
      <w:sz w:val="20"/>
      <w:szCs w:val="20"/>
    </w:rPr>
  </w:style>
  <w:style w:type="character" w:customStyle="1" w:styleId="TekstprzypisudolnegoZnak">
    <w:name w:val="Tekst przypisu dolnego Znak"/>
    <w:basedOn w:val="Domylnaczcionkaakapitu"/>
    <w:link w:val="Tekstprzypisudolnego"/>
    <w:rsid w:val="00E10564"/>
    <w:rPr>
      <w:rFonts w:ascii="Times New Roman" w:eastAsia="Times New Roman" w:hAnsi="Times New Roman" w:cs="Times New Roman"/>
      <w:noProof/>
      <w:sz w:val="20"/>
      <w:szCs w:val="20"/>
      <w:lang w:eastAsia="pl-PL"/>
    </w:rPr>
  </w:style>
  <w:style w:type="character" w:styleId="Odwoanieprzypisudolnego">
    <w:name w:val="footnote reference"/>
    <w:basedOn w:val="Domylnaczcionkaakapitu"/>
    <w:semiHidden/>
    <w:rsid w:val="00E10564"/>
    <w:rPr>
      <w:vertAlign w:val="superscript"/>
    </w:rPr>
  </w:style>
  <w:style w:type="character" w:styleId="Numerstrony">
    <w:name w:val="page number"/>
    <w:basedOn w:val="Domylnaczcionkaakapitu"/>
    <w:rsid w:val="00E10564"/>
  </w:style>
  <w:style w:type="paragraph" w:customStyle="1" w:styleId="ListNumberLevel2">
    <w:name w:val="List Number (Level 2)"/>
    <w:basedOn w:val="Normalny"/>
    <w:rsid w:val="00E10564"/>
    <w:pPr>
      <w:spacing w:after="240"/>
      <w:jc w:val="both"/>
    </w:pPr>
    <w:rPr>
      <w:szCs w:val="20"/>
      <w:lang w:val="en-GB" w:eastAsia="en-US"/>
    </w:rPr>
  </w:style>
  <w:style w:type="paragraph" w:styleId="Nagwek">
    <w:name w:val="header"/>
    <w:basedOn w:val="Normalny"/>
    <w:link w:val="NagwekZnak"/>
    <w:rsid w:val="00E10564"/>
    <w:pPr>
      <w:tabs>
        <w:tab w:val="center" w:pos="4536"/>
        <w:tab w:val="right" w:pos="9072"/>
      </w:tabs>
    </w:pPr>
    <w:rPr>
      <w:noProof/>
      <w:szCs w:val="20"/>
    </w:rPr>
  </w:style>
  <w:style w:type="character" w:customStyle="1" w:styleId="NagwekZnak">
    <w:name w:val="Nagłówek Znak"/>
    <w:basedOn w:val="Domylnaczcionkaakapitu"/>
    <w:link w:val="Nagwek"/>
    <w:rsid w:val="00E10564"/>
    <w:rPr>
      <w:rFonts w:ascii="Times New Roman" w:eastAsia="Times New Roman" w:hAnsi="Times New Roman" w:cs="Times New Roman"/>
      <w:noProof/>
      <w:sz w:val="24"/>
      <w:szCs w:val="20"/>
      <w:lang w:eastAsia="pl-PL"/>
    </w:rPr>
  </w:style>
  <w:style w:type="paragraph" w:styleId="Tekstpodstawowy2">
    <w:name w:val="Body Text 2"/>
    <w:basedOn w:val="Normalny"/>
    <w:link w:val="Tekstpodstawowy2Znak"/>
    <w:rsid w:val="00E10564"/>
    <w:rPr>
      <w:noProof/>
      <w:szCs w:val="20"/>
    </w:rPr>
  </w:style>
  <w:style w:type="character" w:customStyle="1" w:styleId="Tekstpodstawowy2Znak">
    <w:name w:val="Tekst podstawowy 2 Znak"/>
    <w:basedOn w:val="Domylnaczcionkaakapitu"/>
    <w:link w:val="Tekstpodstawowy2"/>
    <w:rsid w:val="00E10564"/>
    <w:rPr>
      <w:rFonts w:ascii="Times New Roman" w:eastAsia="Times New Roman" w:hAnsi="Times New Roman" w:cs="Times New Roman"/>
      <w:noProof/>
      <w:sz w:val="24"/>
      <w:szCs w:val="20"/>
      <w:lang w:eastAsia="pl-PL"/>
    </w:rPr>
  </w:style>
  <w:style w:type="paragraph" w:styleId="Stopka">
    <w:name w:val="footer"/>
    <w:basedOn w:val="Normalny"/>
    <w:link w:val="StopkaZnak"/>
    <w:uiPriority w:val="99"/>
    <w:rsid w:val="00E10564"/>
    <w:pPr>
      <w:tabs>
        <w:tab w:val="center" w:pos="4536"/>
        <w:tab w:val="right" w:pos="9072"/>
      </w:tabs>
    </w:pPr>
    <w:rPr>
      <w:noProof/>
      <w:sz w:val="20"/>
      <w:szCs w:val="20"/>
    </w:rPr>
  </w:style>
  <w:style w:type="character" w:customStyle="1" w:styleId="StopkaZnak">
    <w:name w:val="Stopka Znak"/>
    <w:basedOn w:val="Domylnaczcionkaakapitu"/>
    <w:link w:val="Stopka"/>
    <w:uiPriority w:val="99"/>
    <w:rsid w:val="00E10564"/>
    <w:rPr>
      <w:rFonts w:ascii="Times New Roman" w:eastAsia="Times New Roman" w:hAnsi="Times New Roman" w:cs="Times New Roman"/>
      <w:noProof/>
      <w:sz w:val="20"/>
      <w:szCs w:val="20"/>
      <w:lang w:eastAsia="pl-PL"/>
    </w:rPr>
  </w:style>
  <w:style w:type="character" w:styleId="Odwoaniedokomentarza">
    <w:name w:val="annotation reference"/>
    <w:basedOn w:val="Domylnaczcionkaakapitu"/>
    <w:semiHidden/>
    <w:rsid w:val="00E10564"/>
    <w:rPr>
      <w:sz w:val="16"/>
      <w:szCs w:val="16"/>
    </w:rPr>
  </w:style>
  <w:style w:type="paragraph" w:styleId="Tekstkomentarza">
    <w:name w:val="annotation text"/>
    <w:basedOn w:val="Normalny"/>
    <w:link w:val="TekstkomentarzaZnak"/>
    <w:semiHidden/>
    <w:rsid w:val="00E10564"/>
    <w:rPr>
      <w:sz w:val="20"/>
      <w:szCs w:val="20"/>
    </w:rPr>
  </w:style>
  <w:style w:type="character" w:customStyle="1" w:styleId="TekstkomentarzaZnak">
    <w:name w:val="Tekst komentarza Znak"/>
    <w:basedOn w:val="Domylnaczcionkaakapitu"/>
    <w:link w:val="Tekstkomentarza"/>
    <w:semiHidden/>
    <w:rsid w:val="00E105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10564"/>
    <w:rPr>
      <w:b/>
      <w:bCs/>
    </w:rPr>
  </w:style>
  <w:style w:type="character" w:customStyle="1" w:styleId="TematkomentarzaZnak">
    <w:name w:val="Temat komentarza Znak"/>
    <w:basedOn w:val="TekstkomentarzaZnak"/>
    <w:link w:val="Tematkomentarza"/>
    <w:semiHidden/>
    <w:rsid w:val="00E10564"/>
    <w:rPr>
      <w:b/>
      <w:bCs/>
    </w:rPr>
  </w:style>
  <w:style w:type="table" w:styleId="Tabela-Siatka">
    <w:name w:val="Table Grid"/>
    <w:basedOn w:val="Standardowy"/>
    <w:rsid w:val="00E105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qFormat/>
    <w:rsid w:val="00E10564"/>
    <w:rPr>
      <w:b/>
      <w:bCs/>
      <w:sz w:val="20"/>
      <w:szCs w:val="20"/>
    </w:rPr>
  </w:style>
  <w:style w:type="paragraph" w:styleId="Akapitzlist">
    <w:name w:val="List Paragraph"/>
    <w:basedOn w:val="Normalny"/>
    <w:uiPriority w:val="34"/>
    <w:qFormat/>
    <w:rsid w:val="00E10564"/>
    <w:pPr>
      <w:ind w:left="720"/>
      <w:contextualSpacing/>
    </w:pPr>
  </w:style>
  <w:style w:type="paragraph" w:customStyle="1" w:styleId="zajawka">
    <w:name w:val="zajawka"/>
    <w:basedOn w:val="Normalny"/>
    <w:rsid w:val="00E10564"/>
    <w:pPr>
      <w:spacing w:before="100" w:beforeAutospacing="1" w:after="100" w:afterAutospacing="1"/>
    </w:pPr>
  </w:style>
  <w:style w:type="character" w:styleId="Uwydatnienie">
    <w:name w:val="Emphasis"/>
    <w:basedOn w:val="Domylnaczcionkaakapitu"/>
    <w:uiPriority w:val="20"/>
    <w:qFormat/>
    <w:rsid w:val="00E10564"/>
    <w:rPr>
      <w:i/>
      <w:iCs/>
    </w:rPr>
  </w:style>
  <w:style w:type="character" w:styleId="Hipercze">
    <w:name w:val="Hyperlink"/>
    <w:basedOn w:val="Domylnaczcionkaakapitu"/>
    <w:rsid w:val="00E10564"/>
    <w:rPr>
      <w:color w:val="0000FF"/>
      <w:u w:val="single"/>
    </w:rPr>
  </w:style>
  <w:style w:type="paragraph" w:styleId="NormalnyWeb">
    <w:name w:val="Normal (Web)"/>
    <w:basedOn w:val="Normalny"/>
    <w:uiPriority w:val="99"/>
    <w:unhideWhenUsed/>
    <w:rsid w:val="00E10564"/>
    <w:pPr>
      <w:spacing w:before="100" w:beforeAutospacing="1" w:after="100" w:afterAutospacing="1"/>
    </w:pPr>
  </w:style>
  <w:style w:type="character" w:styleId="Pogrubienie">
    <w:name w:val="Strong"/>
    <w:basedOn w:val="Domylnaczcionkaakapitu"/>
    <w:uiPriority w:val="22"/>
    <w:qFormat/>
    <w:rsid w:val="00E10564"/>
    <w:rPr>
      <w:b/>
      <w:bCs/>
    </w:rPr>
  </w:style>
  <w:style w:type="paragraph" w:customStyle="1" w:styleId="Default">
    <w:name w:val="Default"/>
    <w:rsid w:val="00E10564"/>
    <w:pPr>
      <w:autoSpaceDE w:val="0"/>
      <w:autoSpaceDN w:val="0"/>
      <w:adjustRightInd w:val="0"/>
    </w:pPr>
    <w:rPr>
      <w:rFonts w:ascii="Times New Roman" w:eastAsia="Times New Roman" w:hAnsi="Times New Roman"/>
      <w:color w:val="000000"/>
      <w:sz w:val="24"/>
      <w:szCs w:val="24"/>
    </w:rPr>
  </w:style>
  <w:style w:type="paragraph" w:customStyle="1" w:styleId="tekstZPORR">
    <w:name w:val="tekst ZPORR"/>
    <w:basedOn w:val="Normalny"/>
    <w:rsid w:val="00E10564"/>
    <w:pPr>
      <w:suppressAutoHyphens/>
      <w:spacing w:after="120"/>
      <w:ind w:firstLine="567"/>
      <w:jc w:val="both"/>
    </w:pPr>
    <w:rPr>
      <w:szCs w:val="20"/>
      <w:lang w:eastAsia="ar-SA"/>
    </w:rPr>
  </w:style>
  <w:style w:type="paragraph" w:styleId="Tytu">
    <w:name w:val="Title"/>
    <w:basedOn w:val="Normalny"/>
    <w:link w:val="TytuZnak"/>
    <w:uiPriority w:val="99"/>
    <w:qFormat/>
    <w:rsid w:val="00E10564"/>
    <w:pPr>
      <w:keepNext/>
      <w:widowControl w:val="0"/>
      <w:autoSpaceDE w:val="0"/>
      <w:autoSpaceDN w:val="0"/>
      <w:adjustRightInd w:val="0"/>
      <w:jc w:val="center"/>
    </w:pPr>
    <w:rPr>
      <w:b/>
      <w:bCs/>
    </w:rPr>
  </w:style>
  <w:style w:type="character" w:customStyle="1" w:styleId="TytuZnak">
    <w:name w:val="Tytuł Znak"/>
    <w:basedOn w:val="Domylnaczcionkaakapitu"/>
    <w:link w:val="Tytu"/>
    <w:uiPriority w:val="99"/>
    <w:rsid w:val="00E10564"/>
    <w:rPr>
      <w:rFonts w:ascii="Times New Roman" w:eastAsia="Times New Roman" w:hAnsi="Times New Roman" w:cs="Times New Roman"/>
      <w:b/>
      <w:bCs/>
      <w:sz w:val="24"/>
      <w:szCs w:val="24"/>
      <w:lang w:eastAsia="pl-PL"/>
    </w:rPr>
  </w:style>
  <w:style w:type="numbering" w:styleId="111111">
    <w:name w:val="Outline List 2"/>
    <w:basedOn w:val="Bezlisty"/>
    <w:rsid w:val="00E10564"/>
    <w:pPr>
      <w:numPr>
        <w:numId w:val="12"/>
      </w:numPr>
    </w:pPr>
  </w:style>
  <w:style w:type="paragraph" w:styleId="Podtytu">
    <w:name w:val="Subtitle"/>
    <w:basedOn w:val="Normalny"/>
    <w:link w:val="PodtytuZnak"/>
    <w:qFormat/>
    <w:rsid w:val="00E10564"/>
    <w:pPr>
      <w:jc w:val="center"/>
    </w:pPr>
    <w:rPr>
      <w:b/>
      <w:bCs/>
      <w:sz w:val="28"/>
    </w:rPr>
  </w:style>
  <w:style w:type="character" w:customStyle="1" w:styleId="PodtytuZnak">
    <w:name w:val="Podtytuł Znak"/>
    <w:basedOn w:val="Domylnaczcionkaakapitu"/>
    <w:link w:val="Podtytu"/>
    <w:rsid w:val="00E10564"/>
    <w:rPr>
      <w:rFonts w:ascii="Times New Roman" w:eastAsia="Times New Roman" w:hAnsi="Times New Roman" w:cs="Times New Roman"/>
      <w:b/>
      <w:bCs/>
      <w:sz w:val="28"/>
      <w:szCs w:val="24"/>
      <w:lang w:eastAsia="pl-PL"/>
    </w:rPr>
  </w:style>
  <w:style w:type="paragraph" w:customStyle="1" w:styleId="DomylnieLTGliederung1">
    <w:name w:val="Domy?lnie~LT~Gliederung 1"/>
    <w:rsid w:val="0064242B"/>
    <w:pPr>
      <w:widowControl w:val="0"/>
      <w:tabs>
        <w:tab w:val="left" w:pos="175"/>
        <w:tab w:val="left" w:pos="882"/>
        <w:tab w:val="left" w:pos="1590"/>
        <w:tab w:val="left" w:pos="2297"/>
        <w:tab w:val="left" w:pos="3005"/>
        <w:tab w:val="left" w:pos="3712"/>
        <w:tab w:val="left" w:pos="4420"/>
        <w:tab w:val="left" w:pos="5127"/>
        <w:tab w:val="left" w:pos="5835"/>
        <w:tab w:val="left" w:pos="6542"/>
        <w:tab w:val="left" w:pos="7250"/>
        <w:tab w:val="left" w:pos="7957"/>
        <w:tab w:val="left" w:pos="8665"/>
        <w:tab w:val="left" w:pos="9372"/>
        <w:tab w:val="left" w:pos="10080"/>
        <w:tab w:val="left" w:pos="10787"/>
        <w:tab w:val="left" w:pos="11494"/>
        <w:tab w:val="left" w:pos="12202"/>
        <w:tab w:val="left" w:pos="12910"/>
        <w:tab w:val="left" w:pos="13617"/>
      </w:tabs>
      <w:suppressAutoHyphens/>
      <w:autoSpaceDE w:val="0"/>
      <w:spacing w:before="160" w:line="216" w:lineRule="auto"/>
    </w:pPr>
    <w:rPr>
      <w:rFonts w:ascii="Lucida Sans Unicode" w:eastAsia="Lucida Sans Unicode" w:hAnsi="Lucida Sans Unicode"/>
      <w:color w:val="000000"/>
      <w:sz w:val="64"/>
      <w:szCs w:val="64"/>
      <w:lang w:eastAsia="ar-SA"/>
    </w:rPr>
  </w:style>
  <w:style w:type="paragraph" w:customStyle="1" w:styleId="DomylnieLTGliederung2">
    <w:name w:val="Domy?lnie~LT~Gliederung 2"/>
    <w:basedOn w:val="DomylnieLTGliederung1"/>
    <w:rsid w:val="0064242B"/>
    <w:pPr>
      <w:tabs>
        <w:tab w:val="left" w:pos="252"/>
        <w:tab w:val="left" w:pos="960"/>
        <w:tab w:val="left" w:pos="1667"/>
        <w:tab w:val="left" w:pos="2375"/>
        <w:tab w:val="left" w:pos="3082"/>
        <w:tab w:val="left" w:pos="3790"/>
        <w:tab w:val="left" w:pos="4497"/>
        <w:tab w:val="left" w:pos="5205"/>
        <w:tab w:val="left" w:pos="5912"/>
        <w:tab w:val="left" w:pos="6619"/>
        <w:tab w:val="left" w:pos="7327"/>
        <w:tab w:val="left" w:pos="8035"/>
        <w:tab w:val="left" w:pos="8742"/>
        <w:tab w:val="left" w:pos="9450"/>
        <w:tab w:val="left" w:pos="10157"/>
        <w:tab w:val="left" w:pos="10865"/>
        <w:tab w:val="left" w:pos="11572"/>
        <w:tab w:val="left" w:pos="12280"/>
        <w:tab w:val="left" w:pos="12987"/>
        <w:tab w:val="left" w:pos="13695"/>
      </w:tabs>
      <w:spacing w:before="139"/>
    </w:pPr>
    <w:rPr>
      <w:sz w:val="56"/>
      <w:szCs w:val="56"/>
    </w:rPr>
  </w:style>
  <w:style w:type="paragraph" w:customStyle="1" w:styleId="tresc">
    <w:name w:val="tresc"/>
    <w:basedOn w:val="Normalny"/>
    <w:rsid w:val="003C635D"/>
    <w:pPr>
      <w:spacing w:before="100" w:beforeAutospacing="1" w:after="100" w:afterAutospacing="1"/>
    </w:pPr>
  </w:style>
  <w:style w:type="paragraph" w:styleId="Poprawka">
    <w:name w:val="Revision"/>
    <w:hidden/>
    <w:uiPriority w:val="99"/>
    <w:semiHidden/>
    <w:rsid w:val="00C81696"/>
    <w:rPr>
      <w:rFonts w:ascii="Times New Roman" w:eastAsia="Times New Roman" w:hAnsi="Times New Roman"/>
      <w:sz w:val="24"/>
      <w:szCs w:val="24"/>
    </w:rPr>
  </w:style>
  <w:style w:type="table" w:customStyle="1" w:styleId="Jasnasiatka1">
    <w:name w:val="Jasna siatka1"/>
    <w:basedOn w:val="Standardowy"/>
    <w:uiPriority w:val="62"/>
    <w:rsid w:val="00A01949"/>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ezodstpw">
    <w:name w:val="No Spacing"/>
    <w:uiPriority w:val="1"/>
    <w:qFormat/>
    <w:rsid w:val="00B222C3"/>
    <w:rPr>
      <w:sz w:val="22"/>
      <w:szCs w:val="22"/>
      <w:lang w:eastAsia="en-US"/>
    </w:rPr>
  </w:style>
  <w:style w:type="paragraph" w:customStyle="1" w:styleId="Tekstpodstawowy21">
    <w:name w:val="Tekst podstawowy 21"/>
    <w:basedOn w:val="Normalny"/>
    <w:rsid w:val="00000FB5"/>
    <w:rPr>
      <w:sz w:val="28"/>
      <w:szCs w:val="20"/>
    </w:rPr>
  </w:style>
</w:styles>
</file>

<file path=word/webSettings.xml><?xml version="1.0" encoding="utf-8"?>
<w:webSettings xmlns:r="http://schemas.openxmlformats.org/officeDocument/2006/relationships" xmlns:w="http://schemas.openxmlformats.org/wordprocessingml/2006/main">
  <w:divs>
    <w:div w:id="145711308">
      <w:bodyDiv w:val="1"/>
      <w:marLeft w:val="0"/>
      <w:marRight w:val="0"/>
      <w:marTop w:val="0"/>
      <w:marBottom w:val="0"/>
      <w:divBdr>
        <w:top w:val="none" w:sz="0" w:space="0" w:color="auto"/>
        <w:left w:val="none" w:sz="0" w:space="0" w:color="auto"/>
        <w:bottom w:val="none" w:sz="0" w:space="0" w:color="auto"/>
        <w:right w:val="none" w:sz="0" w:space="0" w:color="auto"/>
      </w:divBdr>
    </w:div>
    <w:div w:id="184365916">
      <w:bodyDiv w:val="1"/>
      <w:marLeft w:val="0"/>
      <w:marRight w:val="0"/>
      <w:marTop w:val="0"/>
      <w:marBottom w:val="0"/>
      <w:divBdr>
        <w:top w:val="none" w:sz="0" w:space="0" w:color="auto"/>
        <w:left w:val="none" w:sz="0" w:space="0" w:color="auto"/>
        <w:bottom w:val="none" w:sz="0" w:space="0" w:color="auto"/>
        <w:right w:val="none" w:sz="0" w:space="0" w:color="auto"/>
      </w:divBdr>
    </w:div>
    <w:div w:id="260260661">
      <w:bodyDiv w:val="1"/>
      <w:marLeft w:val="0"/>
      <w:marRight w:val="0"/>
      <w:marTop w:val="0"/>
      <w:marBottom w:val="0"/>
      <w:divBdr>
        <w:top w:val="none" w:sz="0" w:space="0" w:color="auto"/>
        <w:left w:val="none" w:sz="0" w:space="0" w:color="auto"/>
        <w:bottom w:val="none" w:sz="0" w:space="0" w:color="auto"/>
        <w:right w:val="none" w:sz="0" w:space="0" w:color="auto"/>
      </w:divBdr>
    </w:div>
    <w:div w:id="263536596">
      <w:bodyDiv w:val="1"/>
      <w:marLeft w:val="0"/>
      <w:marRight w:val="0"/>
      <w:marTop w:val="0"/>
      <w:marBottom w:val="0"/>
      <w:divBdr>
        <w:top w:val="none" w:sz="0" w:space="0" w:color="auto"/>
        <w:left w:val="none" w:sz="0" w:space="0" w:color="auto"/>
        <w:bottom w:val="none" w:sz="0" w:space="0" w:color="auto"/>
        <w:right w:val="none" w:sz="0" w:space="0" w:color="auto"/>
      </w:divBdr>
    </w:div>
    <w:div w:id="304507080">
      <w:bodyDiv w:val="1"/>
      <w:marLeft w:val="0"/>
      <w:marRight w:val="0"/>
      <w:marTop w:val="0"/>
      <w:marBottom w:val="0"/>
      <w:divBdr>
        <w:top w:val="none" w:sz="0" w:space="0" w:color="auto"/>
        <w:left w:val="none" w:sz="0" w:space="0" w:color="auto"/>
        <w:bottom w:val="none" w:sz="0" w:space="0" w:color="auto"/>
        <w:right w:val="none" w:sz="0" w:space="0" w:color="auto"/>
      </w:divBdr>
    </w:div>
    <w:div w:id="499931192">
      <w:bodyDiv w:val="1"/>
      <w:marLeft w:val="0"/>
      <w:marRight w:val="0"/>
      <w:marTop w:val="0"/>
      <w:marBottom w:val="0"/>
      <w:divBdr>
        <w:top w:val="none" w:sz="0" w:space="0" w:color="auto"/>
        <w:left w:val="none" w:sz="0" w:space="0" w:color="auto"/>
        <w:bottom w:val="none" w:sz="0" w:space="0" w:color="auto"/>
        <w:right w:val="none" w:sz="0" w:space="0" w:color="auto"/>
      </w:divBdr>
    </w:div>
    <w:div w:id="507716514">
      <w:bodyDiv w:val="1"/>
      <w:marLeft w:val="0"/>
      <w:marRight w:val="0"/>
      <w:marTop w:val="0"/>
      <w:marBottom w:val="0"/>
      <w:divBdr>
        <w:top w:val="none" w:sz="0" w:space="0" w:color="auto"/>
        <w:left w:val="none" w:sz="0" w:space="0" w:color="auto"/>
        <w:bottom w:val="none" w:sz="0" w:space="0" w:color="auto"/>
        <w:right w:val="none" w:sz="0" w:space="0" w:color="auto"/>
      </w:divBdr>
    </w:div>
    <w:div w:id="534579538">
      <w:bodyDiv w:val="1"/>
      <w:marLeft w:val="0"/>
      <w:marRight w:val="0"/>
      <w:marTop w:val="0"/>
      <w:marBottom w:val="0"/>
      <w:divBdr>
        <w:top w:val="none" w:sz="0" w:space="0" w:color="auto"/>
        <w:left w:val="none" w:sz="0" w:space="0" w:color="auto"/>
        <w:bottom w:val="none" w:sz="0" w:space="0" w:color="auto"/>
        <w:right w:val="none" w:sz="0" w:space="0" w:color="auto"/>
      </w:divBdr>
    </w:div>
    <w:div w:id="656491643">
      <w:bodyDiv w:val="1"/>
      <w:marLeft w:val="0"/>
      <w:marRight w:val="0"/>
      <w:marTop w:val="0"/>
      <w:marBottom w:val="0"/>
      <w:divBdr>
        <w:top w:val="none" w:sz="0" w:space="0" w:color="auto"/>
        <w:left w:val="none" w:sz="0" w:space="0" w:color="auto"/>
        <w:bottom w:val="none" w:sz="0" w:space="0" w:color="auto"/>
        <w:right w:val="none" w:sz="0" w:space="0" w:color="auto"/>
      </w:divBdr>
    </w:div>
    <w:div w:id="764570993">
      <w:bodyDiv w:val="1"/>
      <w:marLeft w:val="0"/>
      <w:marRight w:val="0"/>
      <w:marTop w:val="0"/>
      <w:marBottom w:val="0"/>
      <w:divBdr>
        <w:top w:val="none" w:sz="0" w:space="0" w:color="auto"/>
        <w:left w:val="none" w:sz="0" w:space="0" w:color="auto"/>
        <w:bottom w:val="none" w:sz="0" w:space="0" w:color="auto"/>
        <w:right w:val="none" w:sz="0" w:space="0" w:color="auto"/>
      </w:divBdr>
    </w:div>
    <w:div w:id="830873387">
      <w:bodyDiv w:val="1"/>
      <w:marLeft w:val="0"/>
      <w:marRight w:val="0"/>
      <w:marTop w:val="0"/>
      <w:marBottom w:val="0"/>
      <w:divBdr>
        <w:top w:val="none" w:sz="0" w:space="0" w:color="auto"/>
        <w:left w:val="none" w:sz="0" w:space="0" w:color="auto"/>
        <w:bottom w:val="none" w:sz="0" w:space="0" w:color="auto"/>
        <w:right w:val="none" w:sz="0" w:space="0" w:color="auto"/>
      </w:divBdr>
    </w:div>
    <w:div w:id="849370258">
      <w:bodyDiv w:val="1"/>
      <w:marLeft w:val="0"/>
      <w:marRight w:val="0"/>
      <w:marTop w:val="0"/>
      <w:marBottom w:val="0"/>
      <w:divBdr>
        <w:top w:val="none" w:sz="0" w:space="0" w:color="auto"/>
        <w:left w:val="none" w:sz="0" w:space="0" w:color="auto"/>
        <w:bottom w:val="none" w:sz="0" w:space="0" w:color="auto"/>
        <w:right w:val="none" w:sz="0" w:space="0" w:color="auto"/>
      </w:divBdr>
    </w:div>
    <w:div w:id="1202941376">
      <w:bodyDiv w:val="1"/>
      <w:marLeft w:val="0"/>
      <w:marRight w:val="0"/>
      <w:marTop w:val="0"/>
      <w:marBottom w:val="0"/>
      <w:divBdr>
        <w:top w:val="none" w:sz="0" w:space="0" w:color="auto"/>
        <w:left w:val="none" w:sz="0" w:space="0" w:color="auto"/>
        <w:bottom w:val="none" w:sz="0" w:space="0" w:color="auto"/>
        <w:right w:val="none" w:sz="0" w:space="0" w:color="auto"/>
      </w:divBdr>
    </w:div>
    <w:div w:id="1210385006">
      <w:bodyDiv w:val="1"/>
      <w:marLeft w:val="0"/>
      <w:marRight w:val="0"/>
      <w:marTop w:val="0"/>
      <w:marBottom w:val="0"/>
      <w:divBdr>
        <w:top w:val="none" w:sz="0" w:space="0" w:color="auto"/>
        <w:left w:val="none" w:sz="0" w:space="0" w:color="auto"/>
        <w:bottom w:val="none" w:sz="0" w:space="0" w:color="auto"/>
        <w:right w:val="none" w:sz="0" w:space="0" w:color="auto"/>
      </w:divBdr>
    </w:div>
    <w:div w:id="1293975045">
      <w:bodyDiv w:val="1"/>
      <w:marLeft w:val="0"/>
      <w:marRight w:val="0"/>
      <w:marTop w:val="0"/>
      <w:marBottom w:val="0"/>
      <w:divBdr>
        <w:top w:val="none" w:sz="0" w:space="0" w:color="auto"/>
        <w:left w:val="none" w:sz="0" w:space="0" w:color="auto"/>
        <w:bottom w:val="none" w:sz="0" w:space="0" w:color="auto"/>
        <w:right w:val="none" w:sz="0" w:space="0" w:color="auto"/>
      </w:divBdr>
    </w:div>
    <w:div w:id="1362826036">
      <w:bodyDiv w:val="1"/>
      <w:marLeft w:val="0"/>
      <w:marRight w:val="0"/>
      <w:marTop w:val="0"/>
      <w:marBottom w:val="0"/>
      <w:divBdr>
        <w:top w:val="none" w:sz="0" w:space="0" w:color="auto"/>
        <w:left w:val="none" w:sz="0" w:space="0" w:color="auto"/>
        <w:bottom w:val="none" w:sz="0" w:space="0" w:color="auto"/>
        <w:right w:val="none" w:sz="0" w:space="0" w:color="auto"/>
      </w:divBdr>
    </w:div>
    <w:div w:id="1372995480">
      <w:bodyDiv w:val="1"/>
      <w:marLeft w:val="0"/>
      <w:marRight w:val="0"/>
      <w:marTop w:val="0"/>
      <w:marBottom w:val="0"/>
      <w:divBdr>
        <w:top w:val="none" w:sz="0" w:space="0" w:color="auto"/>
        <w:left w:val="none" w:sz="0" w:space="0" w:color="auto"/>
        <w:bottom w:val="none" w:sz="0" w:space="0" w:color="auto"/>
        <w:right w:val="none" w:sz="0" w:space="0" w:color="auto"/>
      </w:divBdr>
    </w:div>
    <w:div w:id="1449741024">
      <w:bodyDiv w:val="1"/>
      <w:marLeft w:val="0"/>
      <w:marRight w:val="0"/>
      <w:marTop w:val="0"/>
      <w:marBottom w:val="0"/>
      <w:divBdr>
        <w:top w:val="none" w:sz="0" w:space="0" w:color="auto"/>
        <w:left w:val="none" w:sz="0" w:space="0" w:color="auto"/>
        <w:bottom w:val="none" w:sz="0" w:space="0" w:color="auto"/>
        <w:right w:val="none" w:sz="0" w:space="0" w:color="auto"/>
      </w:divBdr>
    </w:div>
    <w:div w:id="1570308455">
      <w:bodyDiv w:val="1"/>
      <w:marLeft w:val="0"/>
      <w:marRight w:val="0"/>
      <w:marTop w:val="0"/>
      <w:marBottom w:val="0"/>
      <w:divBdr>
        <w:top w:val="none" w:sz="0" w:space="0" w:color="auto"/>
        <w:left w:val="none" w:sz="0" w:space="0" w:color="auto"/>
        <w:bottom w:val="none" w:sz="0" w:space="0" w:color="auto"/>
        <w:right w:val="none" w:sz="0" w:space="0" w:color="auto"/>
      </w:divBdr>
    </w:div>
    <w:div w:id="1597591412">
      <w:bodyDiv w:val="1"/>
      <w:marLeft w:val="0"/>
      <w:marRight w:val="0"/>
      <w:marTop w:val="0"/>
      <w:marBottom w:val="0"/>
      <w:divBdr>
        <w:top w:val="none" w:sz="0" w:space="0" w:color="auto"/>
        <w:left w:val="none" w:sz="0" w:space="0" w:color="auto"/>
        <w:bottom w:val="none" w:sz="0" w:space="0" w:color="auto"/>
        <w:right w:val="none" w:sz="0" w:space="0" w:color="auto"/>
      </w:divBdr>
    </w:div>
    <w:div w:id="1823039951">
      <w:bodyDiv w:val="1"/>
      <w:marLeft w:val="0"/>
      <w:marRight w:val="0"/>
      <w:marTop w:val="0"/>
      <w:marBottom w:val="0"/>
      <w:divBdr>
        <w:top w:val="none" w:sz="0" w:space="0" w:color="auto"/>
        <w:left w:val="none" w:sz="0" w:space="0" w:color="auto"/>
        <w:bottom w:val="none" w:sz="0" w:space="0" w:color="auto"/>
        <w:right w:val="none" w:sz="0" w:space="0" w:color="auto"/>
      </w:divBdr>
    </w:div>
    <w:div w:id="19250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4.xml"/><Relationship Id="rId28" Type="http://schemas.openxmlformats.org/officeDocument/2006/relationships/hyperlink" Target="mailto:mdurda@silesia-region.pl" TargetMode="External"/><Relationship Id="rId10" Type="http://schemas.openxmlformats.org/officeDocument/2006/relationships/chart" Target="charts/chart2.xml"/><Relationship Id="rId19" Type="http://schemas.openxmlformats.org/officeDocument/2006/relationships/header" Target="header1.xm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 Id="rId27" Type="http://schemas.openxmlformats.org/officeDocument/2006/relationships/diagramColors" Target="diagrams/colors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Zeszy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Moje%20dokumenty\Sprawozdawczo&#347;&#263;\Bazy%20danych\Baza%20danyc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Moje%20dokumenty\Sprawozdawczo&#347;&#263;\Bazy%20danych\Baza%20danych%20do%20sprawozdania%20rocznego%20za%202010%20(dane%20narastaj&#261;co%20do%20ko&#324;ca%202010%20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Moje%20dokumenty\Sprawozdawczo&#347;&#263;\Bazy%20danych\Baza%20danych%20do%20sprawozdania%20rocznego%20za%202010%20(dane%20narastaj&#261;co%20do%20ko&#324;ca%202010%20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prawozdanie%20okresowe%20za%20II%20p&#243;&#322;rocze%202010\Baza%20danych.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User\Moje%20dokumenty\Sprawozdawczo&#347;&#263;\Bazy%20danych\Baza%20danych.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User\Ustawienia%20lokalne\Temporary%20Internet%20Files\Content.Outlook\CVI2PEXN\Alokacja-%20konkurs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40"/>
  <c:chart>
    <c:title>
      <c:tx>
        <c:rich>
          <a:bodyPr/>
          <a:lstStyle/>
          <a:p>
            <a:pPr>
              <a:defRPr sz="1400"/>
            </a:pPr>
            <a:r>
              <a:rPr lang="en-US" sz="1400"/>
              <a:t>LICZBA WNIOSKÓW POPRAWNYCH FORMALNIE </a:t>
            </a:r>
          </a:p>
        </c:rich>
      </c:tx>
    </c:title>
    <c:view3D>
      <c:rAngAx val="1"/>
    </c:view3D>
    <c:backWall>
      <c:spPr>
        <a:solidFill>
          <a:schemeClr val="bg1"/>
        </a:solidFill>
      </c:spPr>
    </c:backWall>
    <c:plotArea>
      <c:layout/>
      <c:bar3DChart>
        <c:barDir val="bar"/>
        <c:grouping val="clustered"/>
        <c:ser>
          <c:idx val="0"/>
          <c:order val="0"/>
          <c:tx>
            <c:strRef>
              <c:f>Arkusz1!$B$27</c:f>
              <c:strCache>
                <c:ptCount val="1"/>
                <c:pt idx="0">
                  <c:v>w okresie sprawozdawczym</c:v>
                </c:pt>
              </c:strCache>
            </c:strRef>
          </c:tx>
          <c:spPr>
            <a:solidFill>
              <a:schemeClr val="bg2">
                <a:lumMod val="50000"/>
              </a:schemeClr>
            </a:solidFill>
            <a:ln>
              <a:solidFill>
                <a:schemeClr val="bg2">
                  <a:lumMod val="75000"/>
                </a:schemeClr>
              </a:solidFill>
            </a:ln>
          </c:spPr>
          <c:dLbls>
            <c:showVal val="1"/>
          </c:dLbls>
          <c:cat>
            <c:strRef>
              <c:f>Arkusz1!$A$28:$A$37</c:f>
              <c:strCache>
                <c:ptCount val="10"/>
                <c:pt idx="0">
                  <c:v>I</c:v>
                </c:pt>
                <c:pt idx="1">
                  <c:v>II</c:v>
                </c:pt>
                <c:pt idx="2">
                  <c:v>III</c:v>
                </c:pt>
                <c:pt idx="3">
                  <c:v>IV</c:v>
                </c:pt>
                <c:pt idx="4">
                  <c:v>V</c:v>
                </c:pt>
                <c:pt idx="5">
                  <c:v>VI</c:v>
                </c:pt>
                <c:pt idx="6">
                  <c:v>VII</c:v>
                </c:pt>
                <c:pt idx="7">
                  <c:v>VIII</c:v>
                </c:pt>
                <c:pt idx="8">
                  <c:v>IX</c:v>
                </c:pt>
                <c:pt idx="9">
                  <c:v>X</c:v>
                </c:pt>
              </c:strCache>
            </c:strRef>
          </c:cat>
          <c:val>
            <c:numRef>
              <c:f>Arkusz1!$B$28:$B$37</c:f>
              <c:numCache>
                <c:formatCode>#,###,###,##0</c:formatCode>
                <c:ptCount val="10"/>
                <c:pt idx="0">
                  <c:v>502</c:v>
                </c:pt>
                <c:pt idx="1">
                  <c:v>25</c:v>
                </c:pt>
                <c:pt idx="2">
                  <c:v>342</c:v>
                </c:pt>
                <c:pt idx="3">
                  <c:v>28</c:v>
                </c:pt>
                <c:pt idx="4">
                  <c:v>96</c:v>
                </c:pt>
                <c:pt idx="5">
                  <c:v>89</c:v>
                </c:pt>
                <c:pt idx="6">
                  <c:v>4</c:v>
                </c:pt>
                <c:pt idx="7">
                  <c:v>0</c:v>
                </c:pt>
                <c:pt idx="8">
                  <c:v>0</c:v>
                </c:pt>
                <c:pt idx="9">
                  <c:v>0</c:v>
                </c:pt>
              </c:numCache>
            </c:numRef>
          </c:val>
        </c:ser>
        <c:ser>
          <c:idx val="1"/>
          <c:order val="1"/>
          <c:tx>
            <c:strRef>
              <c:f>Arkusz1!$C$27</c:f>
              <c:strCache>
                <c:ptCount val="1"/>
                <c:pt idx="0">
                  <c:v>od uruchomienia Programu</c:v>
                </c:pt>
              </c:strCache>
            </c:strRef>
          </c:tx>
          <c:spPr>
            <a:solidFill>
              <a:schemeClr val="bg2">
                <a:lumMod val="10000"/>
              </a:schemeClr>
            </a:solidFill>
            <a:ln>
              <a:solidFill>
                <a:schemeClr val="bg2">
                  <a:lumMod val="10000"/>
                </a:schemeClr>
              </a:solidFill>
            </a:ln>
          </c:spPr>
          <c:dLbls>
            <c:showVal val="1"/>
          </c:dLbls>
          <c:cat>
            <c:strRef>
              <c:f>Arkusz1!$A$28:$A$37</c:f>
              <c:strCache>
                <c:ptCount val="10"/>
                <c:pt idx="0">
                  <c:v>I</c:v>
                </c:pt>
                <c:pt idx="1">
                  <c:v>II</c:v>
                </c:pt>
                <c:pt idx="2">
                  <c:v>III</c:v>
                </c:pt>
                <c:pt idx="3">
                  <c:v>IV</c:v>
                </c:pt>
                <c:pt idx="4">
                  <c:v>V</c:v>
                </c:pt>
                <c:pt idx="5">
                  <c:v>VI</c:v>
                </c:pt>
                <c:pt idx="6">
                  <c:v>VII</c:v>
                </c:pt>
                <c:pt idx="7">
                  <c:v>VIII</c:v>
                </c:pt>
                <c:pt idx="8">
                  <c:v>IX</c:v>
                </c:pt>
                <c:pt idx="9">
                  <c:v>X</c:v>
                </c:pt>
              </c:strCache>
            </c:strRef>
          </c:cat>
          <c:val>
            <c:numRef>
              <c:f>Arkusz1!$C$28:$C$37</c:f>
              <c:numCache>
                <c:formatCode>#,###,###,##0</c:formatCode>
                <c:ptCount val="10"/>
                <c:pt idx="0">
                  <c:v>3784</c:v>
                </c:pt>
                <c:pt idx="1">
                  <c:v>149</c:v>
                </c:pt>
                <c:pt idx="2">
                  <c:v>717</c:v>
                </c:pt>
                <c:pt idx="3">
                  <c:v>219</c:v>
                </c:pt>
                <c:pt idx="4">
                  <c:v>293</c:v>
                </c:pt>
                <c:pt idx="5">
                  <c:v>123</c:v>
                </c:pt>
                <c:pt idx="6">
                  <c:v>313</c:v>
                </c:pt>
                <c:pt idx="7">
                  <c:v>295</c:v>
                </c:pt>
                <c:pt idx="8">
                  <c:v>312</c:v>
                </c:pt>
                <c:pt idx="9">
                  <c:v>15</c:v>
                </c:pt>
              </c:numCache>
            </c:numRef>
          </c:val>
        </c:ser>
        <c:dLbls>
          <c:showVal val="1"/>
        </c:dLbls>
        <c:shape val="box"/>
        <c:axId val="77308672"/>
        <c:axId val="77310208"/>
        <c:axId val="0"/>
      </c:bar3DChart>
      <c:catAx>
        <c:axId val="77308672"/>
        <c:scaling>
          <c:orientation val="minMax"/>
        </c:scaling>
        <c:axPos val="l"/>
        <c:tickLblPos val="nextTo"/>
        <c:crossAx val="77310208"/>
        <c:crosses val="autoZero"/>
        <c:auto val="1"/>
        <c:lblAlgn val="ctr"/>
        <c:lblOffset val="100"/>
      </c:catAx>
      <c:valAx>
        <c:axId val="77310208"/>
        <c:scaling>
          <c:orientation val="minMax"/>
        </c:scaling>
        <c:axPos val="b"/>
        <c:majorGridlines/>
        <c:numFmt formatCode="#,###,###,##0" sourceLinked="1"/>
        <c:tickLblPos val="nextTo"/>
        <c:crossAx val="77308672"/>
        <c:crosses val="autoZero"/>
        <c:crossBetween val="between"/>
      </c:valAx>
    </c:plotArea>
    <c:legend>
      <c:legendPos val="b"/>
    </c:legend>
    <c:plotVisOnly val="1"/>
  </c:chart>
  <c:spPr>
    <a:solidFill>
      <a:schemeClr val="bg2">
        <a:lumMod val="90000"/>
      </a:schemeClr>
    </a:solidFill>
  </c:spPr>
  <c:txPr>
    <a:bodyPr/>
    <a:lstStyle/>
    <a:p>
      <a:pPr>
        <a:defRPr b="1">
          <a:latin typeface="Times New Roman" pitchFamily="18" charset="0"/>
          <a:cs typeface="Times New Roman" pitchFamily="18" charset="0"/>
        </a:defRPr>
      </a:pPr>
      <a:endParaRPr lang="pl-PL"/>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37"/>
  <c:chart>
    <c:title>
      <c:tx>
        <c:rich>
          <a:bodyPr/>
          <a:lstStyle/>
          <a:p>
            <a:pPr>
              <a:defRPr sz="1400"/>
            </a:pPr>
            <a:r>
              <a:rPr lang="en-US" sz="1400"/>
              <a:t>LICZBA PODPISANYCH UMÓW O DOFINANSOWANIE</a:t>
            </a:r>
          </a:p>
        </c:rich>
      </c:tx>
    </c:title>
    <c:view3D>
      <c:rAngAx val="1"/>
    </c:view3D>
    <c:plotArea>
      <c:layout/>
      <c:bar3DChart>
        <c:barDir val="bar"/>
        <c:grouping val="clustered"/>
        <c:ser>
          <c:idx val="0"/>
          <c:order val="0"/>
          <c:tx>
            <c:strRef>
              <c:f>Arkusz1!$B$1</c:f>
              <c:strCache>
                <c:ptCount val="1"/>
                <c:pt idx="0">
                  <c:v>w okresie sprawozdawczym</c:v>
                </c:pt>
              </c:strCache>
            </c:strRef>
          </c:tx>
          <c:spPr>
            <a:solidFill>
              <a:srgbClr val="92D050"/>
            </a:solidFill>
          </c:spPr>
          <c:dLbls>
            <c:txPr>
              <a:bodyPr/>
              <a:lstStyle/>
              <a:p>
                <a:pPr>
                  <a:defRPr sz="1100"/>
                </a:pPr>
                <a:endParaRPr lang="pl-PL"/>
              </a:p>
            </c:txPr>
            <c:showVal val="1"/>
          </c:dLbls>
          <c:cat>
            <c:strRef>
              <c:f>Arkusz1!$A$2:$A$11</c:f>
              <c:strCache>
                <c:ptCount val="10"/>
                <c:pt idx="0">
                  <c:v>I</c:v>
                </c:pt>
                <c:pt idx="1">
                  <c:v>II</c:v>
                </c:pt>
                <c:pt idx="2">
                  <c:v>III</c:v>
                </c:pt>
                <c:pt idx="3">
                  <c:v>IV</c:v>
                </c:pt>
                <c:pt idx="4">
                  <c:v>V</c:v>
                </c:pt>
                <c:pt idx="5">
                  <c:v>VI</c:v>
                </c:pt>
                <c:pt idx="6">
                  <c:v>VII</c:v>
                </c:pt>
                <c:pt idx="7">
                  <c:v>VIII</c:v>
                </c:pt>
                <c:pt idx="8">
                  <c:v>IX</c:v>
                </c:pt>
                <c:pt idx="9">
                  <c:v>X</c:v>
                </c:pt>
              </c:strCache>
            </c:strRef>
          </c:cat>
          <c:val>
            <c:numRef>
              <c:f>Arkusz1!$B$2:$B$11</c:f>
              <c:numCache>
                <c:formatCode>#,###,###,##0</c:formatCode>
                <c:ptCount val="10"/>
                <c:pt idx="0">
                  <c:v>505</c:v>
                </c:pt>
                <c:pt idx="1">
                  <c:v>20</c:v>
                </c:pt>
                <c:pt idx="2">
                  <c:v>74</c:v>
                </c:pt>
                <c:pt idx="3">
                  <c:v>17</c:v>
                </c:pt>
                <c:pt idx="4">
                  <c:v>33</c:v>
                </c:pt>
                <c:pt idx="5">
                  <c:v>17</c:v>
                </c:pt>
                <c:pt idx="6">
                  <c:v>41</c:v>
                </c:pt>
                <c:pt idx="7">
                  <c:v>6</c:v>
                </c:pt>
                <c:pt idx="8">
                  <c:v>15</c:v>
                </c:pt>
                <c:pt idx="9">
                  <c:v>0</c:v>
                </c:pt>
              </c:numCache>
            </c:numRef>
          </c:val>
        </c:ser>
        <c:ser>
          <c:idx val="1"/>
          <c:order val="1"/>
          <c:tx>
            <c:strRef>
              <c:f>Arkusz1!$C$1</c:f>
              <c:strCache>
                <c:ptCount val="1"/>
                <c:pt idx="0">
                  <c:v>od uruchomienia Programu</c:v>
                </c:pt>
              </c:strCache>
            </c:strRef>
          </c:tx>
          <c:spPr>
            <a:solidFill>
              <a:schemeClr val="accent3">
                <a:lumMod val="50000"/>
              </a:schemeClr>
            </a:solidFill>
          </c:spPr>
          <c:dLbls>
            <c:dLbl>
              <c:idx val="9"/>
              <c:layout>
                <c:manualLayout>
                  <c:x val="0"/>
                  <c:y val="-1.6985138004246343E-2"/>
                </c:manualLayout>
              </c:layout>
              <c:showVal val="1"/>
            </c:dLbl>
            <c:txPr>
              <a:bodyPr anchor="ctr" anchorCtr="0"/>
              <a:lstStyle/>
              <a:p>
                <a:pPr>
                  <a:defRPr sz="1100"/>
                </a:pPr>
                <a:endParaRPr lang="pl-PL"/>
              </a:p>
            </c:txPr>
            <c:showVal val="1"/>
          </c:dLbls>
          <c:cat>
            <c:strRef>
              <c:f>Arkusz1!$A$2:$A$11</c:f>
              <c:strCache>
                <c:ptCount val="10"/>
                <c:pt idx="0">
                  <c:v>I</c:v>
                </c:pt>
                <c:pt idx="1">
                  <c:v>II</c:v>
                </c:pt>
                <c:pt idx="2">
                  <c:v>III</c:v>
                </c:pt>
                <c:pt idx="3">
                  <c:v>IV</c:v>
                </c:pt>
                <c:pt idx="4">
                  <c:v>V</c:v>
                </c:pt>
                <c:pt idx="5">
                  <c:v>VI</c:v>
                </c:pt>
                <c:pt idx="6">
                  <c:v>VII</c:v>
                </c:pt>
                <c:pt idx="7">
                  <c:v>VIII</c:v>
                </c:pt>
                <c:pt idx="8">
                  <c:v>IX</c:v>
                </c:pt>
                <c:pt idx="9">
                  <c:v>X</c:v>
                </c:pt>
              </c:strCache>
            </c:strRef>
          </c:cat>
          <c:val>
            <c:numRef>
              <c:f>Arkusz1!$C$2:$C$11</c:f>
              <c:numCache>
                <c:formatCode>#,###,###,##0</c:formatCode>
                <c:ptCount val="10"/>
                <c:pt idx="0">
                  <c:v>1522</c:v>
                </c:pt>
                <c:pt idx="1">
                  <c:v>77</c:v>
                </c:pt>
                <c:pt idx="2">
                  <c:v>193</c:v>
                </c:pt>
                <c:pt idx="3">
                  <c:v>102</c:v>
                </c:pt>
                <c:pt idx="4">
                  <c:v>104</c:v>
                </c:pt>
                <c:pt idx="5">
                  <c:v>33</c:v>
                </c:pt>
                <c:pt idx="6">
                  <c:v>134</c:v>
                </c:pt>
                <c:pt idx="7">
                  <c:v>76</c:v>
                </c:pt>
                <c:pt idx="8">
                  <c:v>155</c:v>
                </c:pt>
                <c:pt idx="9">
                  <c:v>15</c:v>
                </c:pt>
              </c:numCache>
            </c:numRef>
          </c:val>
        </c:ser>
        <c:shape val="box"/>
        <c:axId val="77352960"/>
        <c:axId val="77354496"/>
        <c:axId val="0"/>
      </c:bar3DChart>
      <c:catAx>
        <c:axId val="77352960"/>
        <c:scaling>
          <c:orientation val="minMax"/>
        </c:scaling>
        <c:axPos val="l"/>
        <c:tickLblPos val="nextTo"/>
        <c:crossAx val="77354496"/>
        <c:crosses val="autoZero"/>
        <c:auto val="1"/>
        <c:lblAlgn val="ctr"/>
        <c:lblOffset val="100"/>
      </c:catAx>
      <c:valAx>
        <c:axId val="77354496"/>
        <c:scaling>
          <c:orientation val="minMax"/>
        </c:scaling>
        <c:axPos val="b"/>
        <c:majorGridlines/>
        <c:numFmt formatCode="#,###,###,##0" sourceLinked="1"/>
        <c:tickLblPos val="nextTo"/>
        <c:crossAx val="77352960"/>
        <c:crosses val="autoZero"/>
        <c:crossBetween val="between"/>
      </c:valAx>
    </c:plotArea>
    <c:legend>
      <c:legendPos val="b"/>
    </c:legend>
    <c:plotVisOnly val="1"/>
  </c:chart>
  <c:spPr>
    <a:solidFill>
      <a:schemeClr val="bg1">
        <a:lumMod val="85000"/>
      </a:schemeClr>
    </a:solidFill>
  </c:spPr>
  <c:txPr>
    <a:bodyPr/>
    <a:lstStyle/>
    <a:p>
      <a:pPr>
        <a:defRPr b="1">
          <a:latin typeface="Times New Roman" pitchFamily="18" charset="0"/>
          <a:cs typeface="Times New Roman" pitchFamily="18" charset="0"/>
        </a:defRPr>
      </a:pPr>
      <a:endParaRPr lang="pl-PL"/>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6"/>
  <c:chart>
    <c:title>
      <c:tx>
        <c:rich>
          <a:bodyPr/>
          <a:lstStyle/>
          <a:p>
            <a:pPr>
              <a:defRPr sz="1400"/>
            </a:pPr>
            <a:r>
              <a:rPr lang="en-US" sz="1400"/>
              <a:t>POZIOM WYKORZYSTANIA ALOKACJI</a:t>
            </a:r>
            <a:r>
              <a:rPr lang="pl-PL" sz="1400"/>
              <a:t>  (%)</a:t>
            </a:r>
            <a:r>
              <a:rPr lang="en-US" sz="1400"/>
              <a:t> </a:t>
            </a:r>
          </a:p>
        </c:rich>
      </c:tx>
    </c:title>
    <c:view3D>
      <c:rAngAx val="1"/>
    </c:view3D>
    <c:plotArea>
      <c:layout/>
      <c:bar3DChart>
        <c:barDir val="col"/>
        <c:grouping val="clustered"/>
        <c:ser>
          <c:idx val="0"/>
          <c:order val="0"/>
          <c:tx>
            <c:strRef>
              <c:f>Arkusz1!$H$60</c:f>
              <c:strCache>
                <c:ptCount val="1"/>
                <c:pt idx="0">
                  <c:v>kontraktacja</c:v>
                </c:pt>
              </c:strCache>
            </c:strRef>
          </c:tx>
          <c:spPr>
            <a:solidFill>
              <a:schemeClr val="accent2">
                <a:lumMod val="50000"/>
              </a:schemeClr>
            </a:solidFill>
          </c:spPr>
          <c:dLbls>
            <c:txPr>
              <a:bodyPr/>
              <a:lstStyle/>
              <a:p>
                <a:pPr>
                  <a:defRPr sz="1100"/>
                </a:pPr>
                <a:endParaRPr lang="pl-PL"/>
              </a:p>
            </c:txPr>
            <c:showVal val="1"/>
          </c:dLbls>
          <c:cat>
            <c:strRef>
              <c:f>Arkusz1!$G$61:$G$71</c:f>
              <c:strCache>
                <c:ptCount val="11"/>
                <c:pt idx="0">
                  <c:v>I</c:v>
                </c:pt>
                <c:pt idx="1">
                  <c:v>II</c:v>
                </c:pt>
                <c:pt idx="2">
                  <c:v>III</c:v>
                </c:pt>
                <c:pt idx="3">
                  <c:v>IV</c:v>
                </c:pt>
                <c:pt idx="4">
                  <c:v>V</c:v>
                </c:pt>
                <c:pt idx="5">
                  <c:v>VI</c:v>
                </c:pt>
                <c:pt idx="6">
                  <c:v>VII</c:v>
                </c:pt>
                <c:pt idx="7">
                  <c:v>VIII</c:v>
                </c:pt>
                <c:pt idx="8">
                  <c:v>IX</c:v>
                </c:pt>
                <c:pt idx="9">
                  <c:v>X</c:v>
                </c:pt>
                <c:pt idx="10">
                  <c:v>RPO </c:v>
                </c:pt>
              </c:strCache>
            </c:strRef>
          </c:cat>
          <c:val>
            <c:numRef>
              <c:f>Arkusz1!$H$61:$H$71</c:f>
              <c:numCache>
                <c:formatCode>0%</c:formatCode>
                <c:ptCount val="11"/>
                <c:pt idx="0">
                  <c:v>0.41011610380295915</c:v>
                </c:pt>
                <c:pt idx="1">
                  <c:v>0.33360837187053827</c:v>
                </c:pt>
                <c:pt idx="2">
                  <c:v>0.46687228390602525</c:v>
                </c:pt>
                <c:pt idx="3">
                  <c:v>0.87630984532423262</c:v>
                </c:pt>
                <c:pt idx="4">
                  <c:v>0.65658578854509875</c:v>
                </c:pt>
                <c:pt idx="5">
                  <c:v>0.78674206536095326</c:v>
                </c:pt>
                <c:pt idx="6">
                  <c:v>0.70261088664542681</c:v>
                </c:pt>
                <c:pt idx="7">
                  <c:v>0.87019258494244556</c:v>
                </c:pt>
                <c:pt idx="8">
                  <c:v>0.92807243892726154</c:v>
                </c:pt>
                <c:pt idx="9">
                  <c:v>0.3106927466494645</c:v>
                </c:pt>
                <c:pt idx="10">
                  <c:v>0.6262630033777643</c:v>
                </c:pt>
              </c:numCache>
            </c:numRef>
          </c:val>
        </c:ser>
        <c:ser>
          <c:idx val="1"/>
          <c:order val="1"/>
          <c:tx>
            <c:strRef>
              <c:f>Arkusz1!$I$60</c:f>
              <c:strCache>
                <c:ptCount val="1"/>
                <c:pt idx="0">
                  <c:v>wydatki</c:v>
                </c:pt>
              </c:strCache>
            </c:strRef>
          </c:tx>
          <c:spPr>
            <a:solidFill>
              <a:schemeClr val="accent2">
                <a:lumMod val="60000"/>
                <a:lumOff val="40000"/>
              </a:schemeClr>
            </a:solidFill>
          </c:spPr>
          <c:dLbls>
            <c:dLbl>
              <c:idx val="0"/>
              <c:layout>
                <c:manualLayout>
                  <c:x val="2.5396825396825376E-2"/>
                  <c:y val="0"/>
                </c:manualLayout>
              </c:layout>
              <c:showVal val="1"/>
            </c:dLbl>
            <c:dLbl>
              <c:idx val="1"/>
              <c:layout>
                <c:manualLayout>
                  <c:x val="1.6931216931216932E-2"/>
                  <c:y val="-6.2597809076682404E-3"/>
                </c:manualLayout>
              </c:layout>
              <c:showVal val="1"/>
            </c:dLbl>
            <c:dLbl>
              <c:idx val="2"/>
              <c:layout>
                <c:manualLayout>
                  <c:x val="1.9047619047619261E-2"/>
                  <c:y val="0"/>
                </c:manualLayout>
              </c:layout>
              <c:showVal val="1"/>
            </c:dLbl>
            <c:dLbl>
              <c:idx val="3"/>
              <c:layout>
                <c:manualLayout>
                  <c:x val="2.0671834625323588E-2"/>
                  <c:y val="-5.3605618560085765E-17"/>
                </c:manualLayout>
              </c:layout>
              <c:showVal val="1"/>
            </c:dLbl>
            <c:dLbl>
              <c:idx val="4"/>
              <c:layout>
                <c:manualLayout>
                  <c:x val="2.328042328042329E-2"/>
                  <c:y val="0"/>
                </c:manualLayout>
              </c:layout>
              <c:showVal val="1"/>
            </c:dLbl>
            <c:dLbl>
              <c:idx val="5"/>
              <c:layout>
                <c:manualLayout>
                  <c:x val="1.7718637883442859E-2"/>
                  <c:y val="-1.4207993737624896E-2"/>
                </c:manualLayout>
              </c:layout>
              <c:showVal val="1"/>
            </c:dLbl>
            <c:dLbl>
              <c:idx val="6"/>
              <c:layout>
                <c:manualLayout>
                  <c:x val="2.7779215029213499E-2"/>
                  <c:y val="-3.1297725063964416E-3"/>
                </c:manualLayout>
              </c:layout>
              <c:showVal val="1"/>
            </c:dLbl>
            <c:dLbl>
              <c:idx val="7"/>
              <c:layout>
                <c:manualLayout>
                  <c:x val="2.5662867114047392E-2"/>
                  <c:y val="-2.6445057094424916E-7"/>
                </c:manualLayout>
              </c:layout>
              <c:showVal val="1"/>
            </c:dLbl>
            <c:dLbl>
              <c:idx val="8"/>
              <c:layout>
                <c:manualLayout>
                  <c:x val="2.446167097329888E-2"/>
                  <c:y val="0"/>
                </c:manualLayout>
              </c:layout>
              <c:showVal val="1"/>
            </c:dLbl>
            <c:dLbl>
              <c:idx val="9"/>
              <c:layout>
                <c:manualLayout>
                  <c:x val="2.6844056290097139E-2"/>
                  <c:y val="-3.1297725063964416E-3"/>
                </c:manualLayout>
              </c:layout>
              <c:showVal val="1"/>
            </c:dLbl>
            <c:dLbl>
              <c:idx val="10"/>
              <c:layout>
                <c:manualLayout>
                  <c:x val="3.3862433862433865E-2"/>
                  <c:y val="0"/>
                </c:manualLayout>
              </c:layout>
              <c:showVal val="1"/>
            </c:dLbl>
            <c:txPr>
              <a:bodyPr/>
              <a:lstStyle/>
              <a:p>
                <a:pPr>
                  <a:defRPr sz="1100"/>
                </a:pPr>
                <a:endParaRPr lang="pl-PL"/>
              </a:p>
            </c:txPr>
            <c:showVal val="1"/>
          </c:dLbls>
          <c:cat>
            <c:strRef>
              <c:f>Arkusz1!$G$61:$G$71</c:f>
              <c:strCache>
                <c:ptCount val="11"/>
                <c:pt idx="0">
                  <c:v>I</c:v>
                </c:pt>
                <c:pt idx="1">
                  <c:v>II</c:v>
                </c:pt>
                <c:pt idx="2">
                  <c:v>III</c:v>
                </c:pt>
                <c:pt idx="3">
                  <c:v>IV</c:v>
                </c:pt>
                <c:pt idx="4">
                  <c:v>V</c:v>
                </c:pt>
                <c:pt idx="5">
                  <c:v>VI</c:v>
                </c:pt>
                <c:pt idx="6">
                  <c:v>VII</c:v>
                </c:pt>
                <c:pt idx="7">
                  <c:v>VIII</c:v>
                </c:pt>
                <c:pt idx="8">
                  <c:v>IX</c:v>
                </c:pt>
                <c:pt idx="9">
                  <c:v>X</c:v>
                </c:pt>
                <c:pt idx="10">
                  <c:v>RPO </c:v>
                </c:pt>
              </c:strCache>
            </c:strRef>
          </c:cat>
          <c:val>
            <c:numRef>
              <c:f>Arkusz1!$I$61:$I$71</c:f>
              <c:numCache>
                <c:formatCode>0%</c:formatCode>
                <c:ptCount val="11"/>
                <c:pt idx="0">
                  <c:v>0.17455092489221091</c:v>
                </c:pt>
                <c:pt idx="1">
                  <c:v>3.5909717427491043E-2</c:v>
                </c:pt>
                <c:pt idx="2">
                  <c:v>0.17463178139274721</c:v>
                </c:pt>
                <c:pt idx="3">
                  <c:v>0.44751765245933683</c:v>
                </c:pt>
                <c:pt idx="4">
                  <c:v>0.14770977993321072</c:v>
                </c:pt>
                <c:pt idx="5">
                  <c:v>0.2565351567739127</c:v>
                </c:pt>
                <c:pt idx="6">
                  <c:v>0.23675744500788928</c:v>
                </c:pt>
                <c:pt idx="7">
                  <c:v>0.32500044955680651</c:v>
                </c:pt>
                <c:pt idx="8">
                  <c:v>0.53975504666333241</c:v>
                </c:pt>
                <c:pt idx="9">
                  <c:v>0.20869428792633413</c:v>
                </c:pt>
                <c:pt idx="10">
                  <c:v>0.21894226138448797</c:v>
                </c:pt>
              </c:numCache>
            </c:numRef>
          </c:val>
        </c:ser>
        <c:dLbls>
          <c:showVal val="1"/>
        </c:dLbls>
        <c:shape val="box"/>
        <c:axId val="76463104"/>
        <c:axId val="77665024"/>
        <c:axId val="0"/>
      </c:bar3DChart>
      <c:catAx>
        <c:axId val="76463104"/>
        <c:scaling>
          <c:orientation val="minMax"/>
        </c:scaling>
        <c:axPos val="b"/>
        <c:tickLblPos val="nextTo"/>
        <c:crossAx val="77665024"/>
        <c:crosses val="autoZero"/>
        <c:auto val="1"/>
        <c:lblAlgn val="ctr"/>
        <c:lblOffset val="100"/>
      </c:catAx>
      <c:valAx>
        <c:axId val="77665024"/>
        <c:scaling>
          <c:orientation val="minMax"/>
        </c:scaling>
        <c:axPos val="l"/>
        <c:majorGridlines/>
        <c:numFmt formatCode="0%" sourceLinked="1"/>
        <c:tickLblPos val="nextTo"/>
        <c:crossAx val="76463104"/>
        <c:crosses val="autoZero"/>
        <c:crossBetween val="between"/>
      </c:valAx>
    </c:plotArea>
    <c:legend>
      <c:legendPos val="b"/>
    </c:legend>
    <c:plotVisOnly val="1"/>
  </c:chart>
  <c:spPr>
    <a:solidFill>
      <a:schemeClr val="bg1">
        <a:lumMod val="75000"/>
      </a:schemeClr>
    </a:solidFill>
  </c:spPr>
  <c:txPr>
    <a:bodyPr/>
    <a:lstStyle/>
    <a:p>
      <a:pPr>
        <a:defRPr b="1">
          <a:latin typeface="Times New Roman" pitchFamily="18" charset="0"/>
          <a:cs typeface="Times New Roman" pitchFamily="18" charset="0"/>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2"/>
  <c:chart>
    <c:title>
      <c:tx>
        <c:rich>
          <a:bodyPr/>
          <a:lstStyle/>
          <a:p>
            <a:pPr>
              <a:defRPr/>
            </a:pPr>
            <a:r>
              <a:rPr lang="en-US" sz="1600"/>
              <a:t>Realizacja RPO WSL</a:t>
            </a:r>
            <a:r>
              <a:rPr lang="pl-PL" sz="1600"/>
              <a:t> (narastająco, w mln PLN)</a:t>
            </a:r>
            <a:r>
              <a:rPr lang="en-US" sz="1600"/>
              <a:t> </a:t>
            </a:r>
          </a:p>
        </c:rich>
      </c:tx>
    </c:title>
    <c:plotArea>
      <c:layout/>
      <c:lineChart>
        <c:grouping val="standard"/>
        <c:ser>
          <c:idx val="0"/>
          <c:order val="0"/>
          <c:tx>
            <c:strRef>
              <c:f>'Wdrażania w podziale na lata'!$B$80</c:f>
              <c:strCache>
                <c:ptCount val="1"/>
                <c:pt idx="0">
                  <c:v>Wartość wniosków złożonych do dofinasowania</c:v>
                </c:pt>
              </c:strCache>
            </c:strRef>
          </c:tx>
          <c:dLbls>
            <c:dLbl>
              <c:idx val="0"/>
              <c:tx>
                <c:rich>
                  <a:bodyPr/>
                  <a:lstStyle/>
                  <a:p>
                    <a:r>
                      <a:rPr lang="en-US"/>
                      <a:t>2371</a:t>
                    </a:r>
                    <a:r>
                      <a:rPr lang="pl-PL"/>
                      <a:t> mln</a:t>
                    </a:r>
                    <a:endParaRPr lang="en-US"/>
                  </a:p>
                </c:rich>
              </c:tx>
              <c:dLblPos val="t"/>
              <c:showVal val="1"/>
            </c:dLbl>
            <c:dLbl>
              <c:idx val="1"/>
              <c:tx>
                <c:rich>
                  <a:bodyPr/>
                  <a:lstStyle/>
                  <a:p>
                    <a:r>
                      <a:rPr lang="en-US"/>
                      <a:t>6581</a:t>
                    </a:r>
                    <a:r>
                      <a:rPr lang="pl-PL"/>
                      <a:t> mln</a:t>
                    </a:r>
                    <a:endParaRPr lang="en-US"/>
                  </a:p>
                </c:rich>
              </c:tx>
              <c:dLblPos val="t"/>
              <c:showVal val="1"/>
            </c:dLbl>
            <c:dLbl>
              <c:idx val="2"/>
              <c:layout>
                <c:manualLayout>
                  <c:x val="7.7907623817474935E-3"/>
                  <c:y val="-5.1508462104488595E-3"/>
                </c:manualLayout>
              </c:layout>
              <c:tx>
                <c:rich>
                  <a:bodyPr/>
                  <a:lstStyle/>
                  <a:p>
                    <a:r>
                      <a:rPr lang="en-US"/>
                      <a:t>9436</a:t>
                    </a:r>
                    <a:r>
                      <a:rPr lang="pl-PL"/>
                      <a:t> mln</a:t>
                    </a:r>
                    <a:endParaRPr lang="en-US"/>
                  </a:p>
                </c:rich>
              </c:tx>
              <c:dLblPos val="r"/>
              <c:showVal val="1"/>
            </c:dLbl>
            <c:dLblPos val="t"/>
            <c:showVal val="1"/>
          </c:dLbls>
          <c:cat>
            <c:strRef>
              <c:f>'Wdrażania w podziale na lata'!$A$81:$A$83</c:f>
              <c:strCache>
                <c:ptCount val="3"/>
                <c:pt idx="0">
                  <c:v>do końca 2008 roku</c:v>
                </c:pt>
                <c:pt idx="1">
                  <c:v>do końca 2009 roku</c:v>
                </c:pt>
                <c:pt idx="2">
                  <c:v>do końca 2010 roku</c:v>
                </c:pt>
              </c:strCache>
            </c:strRef>
          </c:cat>
          <c:val>
            <c:numRef>
              <c:f>'Wdrażania w podziale na lata'!$B$81:$B$83</c:f>
              <c:numCache>
                <c:formatCode>General</c:formatCode>
                <c:ptCount val="3"/>
                <c:pt idx="0">
                  <c:v>2371</c:v>
                </c:pt>
                <c:pt idx="1">
                  <c:v>6581</c:v>
                </c:pt>
                <c:pt idx="2">
                  <c:v>9436</c:v>
                </c:pt>
              </c:numCache>
            </c:numRef>
          </c:val>
        </c:ser>
        <c:ser>
          <c:idx val="1"/>
          <c:order val="1"/>
          <c:tx>
            <c:strRef>
              <c:f>'Wdrażania w podziale na lata'!$C$80</c:f>
              <c:strCache>
                <c:ptCount val="1"/>
                <c:pt idx="0">
                  <c:v>Wartość podpisanych umów</c:v>
                </c:pt>
              </c:strCache>
            </c:strRef>
          </c:tx>
          <c:dLbls>
            <c:dLbl>
              <c:idx val="0"/>
              <c:tx>
                <c:rich>
                  <a:bodyPr/>
                  <a:lstStyle/>
                  <a:p>
                    <a:r>
                      <a:rPr lang="en-US"/>
                      <a:t>332</a:t>
                    </a:r>
                    <a:r>
                      <a:rPr lang="pl-PL"/>
                      <a:t> mln</a:t>
                    </a:r>
                    <a:endParaRPr lang="en-US"/>
                  </a:p>
                </c:rich>
              </c:tx>
              <c:dLblPos val="t"/>
              <c:showVal val="1"/>
            </c:dLbl>
            <c:dLbl>
              <c:idx val="1"/>
              <c:tx>
                <c:rich>
                  <a:bodyPr/>
                  <a:lstStyle/>
                  <a:p>
                    <a:r>
                      <a:rPr lang="en-US"/>
                      <a:t>1695</a:t>
                    </a:r>
                    <a:r>
                      <a:rPr lang="pl-PL"/>
                      <a:t> mln</a:t>
                    </a:r>
                    <a:endParaRPr lang="en-US"/>
                  </a:p>
                </c:rich>
              </c:tx>
              <c:dLblPos val="t"/>
              <c:showVal val="1"/>
            </c:dLbl>
            <c:dLbl>
              <c:idx val="2"/>
              <c:tx>
                <c:rich>
                  <a:bodyPr/>
                  <a:lstStyle/>
                  <a:p>
                    <a:r>
                      <a:rPr lang="en-US"/>
                      <a:t>4253</a:t>
                    </a:r>
                    <a:r>
                      <a:rPr lang="pl-PL"/>
                      <a:t> mln</a:t>
                    </a:r>
                    <a:endParaRPr lang="en-US"/>
                  </a:p>
                </c:rich>
              </c:tx>
              <c:dLblPos val="t"/>
              <c:showVal val="1"/>
            </c:dLbl>
            <c:dLblPos val="t"/>
            <c:showVal val="1"/>
          </c:dLbls>
          <c:cat>
            <c:strRef>
              <c:f>'Wdrażania w podziale na lata'!$A$81:$A$83</c:f>
              <c:strCache>
                <c:ptCount val="3"/>
                <c:pt idx="0">
                  <c:v>do końca 2008 roku</c:v>
                </c:pt>
                <c:pt idx="1">
                  <c:v>do końca 2009 roku</c:v>
                </c:pt>
                <c:pt idx="2">
                  <c:v>do końca 2010 roku</c:v>
                </c:pt>
              </c:strCache>
            </c:strRef>
          </c:cat>
          <c:val>
            <c:numRef>
              <c:f>'Wdrażania w podziale na lata'!$C$81:$C$83</c:f>
              <c:numCache>
                <c:formatCode>General</c:formatCode>
                <c:ptCount val="3"/>
                <c:pt idx="0">
                  <c:v>332</c:v>
                </c:pt>
                <c:pt idx="1">
                  <c:v>1695</c:v>
                </c:pt>
                <c:pt idx="2">
                  <c:v>4253</c:v>
                </c:pt>
              </c:numCache>
            </c:numRef>
          </c:val>
        </c:ser>
        <c:ser>
          <c:idx val="2"/>
          <c:order val="2"/>
          <c:tx>
            <c:strRef>
              <c:f>'Wdrażania w podziale na lata'!$D$80</c:f>
              <c:strCache>
                <c:ptCount val="1"/>
                <c:pt idx="0">
                  <c:v>Wartość wydatków wykazanych we wnioskach o płatność</c:v>
                </c:pt>
              </c:strCache>
            </c:strRef>
          </c:tx>
          <c:dLbls>
            <c:dLbl>
              <c:idx val="0"/>
              <c:layout>
                <c:manualLayout>
                  <c:x val="-0.10693069650747902"/>
                  <c:y val="-1.1586926633245221E-2"/>
                </c:manualLayout>
              </c:layout>
              <c:tx>
                <c:rich>
                  <a:bodyPr/>
                  <a:lstStyle/>
                  <a:p>
                    <a:r>
                      <a:rPr lang="en-US"/>
                      <a:t>2</a:t>
                    </a:r>
                    <a:r>
                      <a:rPr lang="pl-PL"/>
                      <a:t> mln</a:t>
                    </a:r>
                    <a:endParaRPr lang="en-US"/>
                  </a:p>
                </c:rich>
              </c:tx>
              <c:dLblPos val="r"/>
              <c:showVal val="1"/>
            </c:dLbl>
            <c:dLbl>
              <c:idx val="1"/>
              <c:layout>
                <c:manualLayout>
                  <c:x val="-4.4444444444444502E-2"/>
                  <c:y val="-2.5714285714285714E-2"/>
                </c:manualLayout>
              </c:layout>
              <c:tx>
                <c:rich>
                  <a:bodyPr/>
                  <a:lstStyle/>
                  <a:p>
                    <a:r>
                      <a:rPr lang="en-US"/>
                      <a:t>300</a:t>
                    </a:r>
                    <a:r>
                      <a:rPr lang="pl-PL"/>
                      <a:t> mln</a:t>
                    </a:r>
                    <a:endParaRPr lang="en-US"/>
                  </a:p>
                </c:rich>
              </c:tx>
              <c:dLblPos val="r"/>
              <c:showVal val="1"/>
            </c:dLbl>
            <c:dLbl>
              <c:idx val="2"/>
              <c:tx>
                <c:rich>
                  <a:bodyPr/>
                  <a:lstStyle/>
                  <a:p>
                    <a:r>
                      <a:rPr lang="en-US"/>
                      <a:t>1 487</a:t>
                    </a:r>
                    <a:r>
                      <a:rPr lang="pl-PL"/>
                      <a:t> mln</a:t>
                    </a:r>
                    <a:endParaRPr lang="en-US"/>
                  </a:p>
                </c:rich>
              </c:tx>
              <c:dLblPos val="t"/>
              <c:showVal val="1"/>
            </c:dLbl>
            <c:dLblPos val="t"/>
            <c:showVal val="1"/>
          </c:dLbls>
          <c:cat>
            <c:strRef>
              <c:f>'Wdrażania w podziale na lata'!$A$81:$A$83</c:f>
              <c:strCache>
                <c:ptCount val="3"/>
                <c:pt idx="0">
                  <c:v>do końca 2008 roku</c:v>
                </c:pt>
                <c:pt idx="1">
                  <c:v>do końca 2009 roku</c:v>
                </c:pt>
                <c:pt idx="2">
                  <c:v>do końca 2010 roku</c:v>
                </c:pt>
              </c:strCache>
            </c:strRef>
          </c:cat>
          <c:val>
            <c:numRef>
              <c:f>'Wdrażania w podziale na lata'!$D$81:$D$83</c:f>
              <c:numCache>
                <c:formatCode>#,###,###,##0</c:formatCode>
                <c:ptCount val="3"/>
                <c:pt idx="0">
                  <c:v>2</c:v>
                </c:pt>
                <c:pt idx="1">
                  <c:v>300</c:v>
                </c:pt>
                <c:pt idx="2">
                  <c:v>1487</c:v>
                </c:pt>
              </c:numCache>
            </c:numRef>
          </c:val>
        </c:ser>
        <c:dLbls>
          <c:showVal val="1"/>
        </c:dLbls>
        <c:marker val="1"/>
        <c:axId val="77687808"/>
        <c:axId val="77710080"/>
      </c:lineChart>
      <c:catAx>
        <c:axId val="77687808"/>
        <c:scaling>
          <c:orientation val="minMax"/>
        </c:scaling>
        <c:axPos val="b"/>
        <c:tickLblPos val="nextTo"/>
        <c:crossAx val="77710080"/>
        <c:crosses val="autoZero"/>
        <c:auto val="1"/>
        <c:lblAlgn val="ctr"/>
        <c:lblOffset val="100"/>
      </c:catAx>
      <c:valAx>
        <c:axId val="77710080"/>
        <c:scaling>
          <c:orientation val="minMax"/>
        </c:scaling>
        <c:axPos val="l"/>
        <c:majorGridlines/>
        <c:numFmt formatCode="General" sourceLinked="1"/>
        <c:tickLblPos val="nextTo"/>
        <c:crossAx val="77687808"/>
        <c:crosses val="autoZero"/>
        <c:crossBetween val="between"/>
      </c:valAx>
    </c:plotArea>
    <c:legend>
      <c:legendPos val="b"/>
    </c:legend>
    <c:plotVisOnly val="1"/>
  </c:chart>
  <c:spPr>
    <a:solidFill>
      <a:schemeClr val="tx1">
        <a:lumMod val="65000"/>
        <a:lumOff val="35000"/>
      </a:schemeClr>
    </a:solidFill>
  </c:spPr>
  <c:txPr>
    <a:bodyPr/>
    <a:lstStyle/>
    <a:p>
      <a:pPr>
        <a:defRPr b="1">
          <a:latin typeface="Times New Roman" pitchFamily="18" charset="0"/>
          <a:cs typeface="Times New Roman" pitchFamily="18" charset="0"/>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4"/>
  <c:chart>
    <c:autoTitleDeleted val="1"/>
    <c:plotArea>
      <c:layout/>
      <c:lineChart>
        <c:grouping val="standard"/>
        <c:ser>
          <c:idx val="0"/>
          <c:order val="0"/>
          <c:tx>
            <c:strRef>
              <c:f>'Poziom wykorzystania środków'!$B$2</c:f>
              <c:strCache>
                <c:ptCount val="1"/>
                <c:pt idx="0">
                  <c:v>zatwierdzone wnioski do dofinansowania </c:v>
                </c:pt>
              </c:strCache>
            </c:strRef>
          </c:tx>
          <c:marker>
            <c:symbol val="none"/>
          </c:marker>
          <c:dLbls>
            <c:dLbl>
              <c:idx val="9"/>
              <c:layout>
                <c:manualLayout>
                  <c:x val="-8.9408541109661024E-2"/>
                  <c:y val="-9.7799511002444987E-3"/>
                </c:manualLayout>
              </c:layout>
              <c:dLblPos val="r"/>
              <c:showVal val="1"/>
            </c:dLbl>
            <c:dLblPos val="ctr"/>
            <c:showVal val="1"/>
          </c:dLbls>
          <c:cat>
            <c:strRef>
              <c:f>'Poziom wykorzystania środków'!$A$3:$A$13</c:f>
              <c:strCache>
                <c:ptCount val="11"/>
                <c:pt idx="0">
                  <c:v>I</c:v>
                </c:pt>
                <c:pt idx="1">
                  <c:v>II</c:v>
                </c:pt>
                <c:pt idx="2">
                  <c:v>III</c:v>
                </c:pt>
                <c:pt idx="3">
                  <c:v>IV</c:v>
                </c:pt>
                <c:pt idx="4">
                  <c:v>V</c:v>
                </c:pt>
                <c:pt idx="5">
                  <c:v>VI</c:v>
                </c:pt>
                <c:pt idx="6">
                  <c:v>VII</c:v>
                </c:pt>
                <c:pt idx="7">
                  <c:v>VIII</c:v>
                </c:pt>
                <c:pt idx="8">
                  <c:v>IX</c:v>
                </c:pt>
                <c:pt idx="9">
                  <c:v>X</c:v>
                </c:pt>
                <c:pt idx="10">
                  <c:v>RPO WSL</c:v>
                </c:pt>
              </c:strCache>
            </c:strRef>
          </c:cat>
          <c:val>
            <c:numRef>
              <c:f>'Poziom wykorzystania środków'!$B$3:$B$13</c:f>
              <c:numCache>
                <c:formatCode>0.00%</c:formatCode>
                <c:ptCount val="11"/>
                <c:pt idx="0">
                  <c:v>0.63825129742481357</c:v>
                </c:pt>
                <c:pt idx="1">
                  <c:v>0.40766059213114758</c:v>
                </c:pt>
                <c:pt idx="2">
                  <c:v>0.56598358602360399</c:v>
                </c:pt>
                <c:pt idx="3">
                  <c:v>1.0647740289933503</c:v>
                </c:pt>
                <c:pt idx="4">
                  <c:v>0.89405662828521926</c:v>
                </c:pt>
                <c:pt idx="5">
                  <c:v>0.62001304359118892</c:v>
                </c:pt>
                <c:pt idx="6">
                  <c:v>0.84820735592404051</c:v>
                </c:pt>
                <c:pt idx="7">
                  <c:v>0.91263773840087925</c:v>
                </c:pt>
                <c:pt idx="8">
                  <c:v>1.001302977430222</c:v>
                </c:pt>
                <c:pt idx="9">
                  <c:v>0.20711701950203995</c:v>
                </c:pt>
                <c:pt idx="10">
                  <c:v>0.71720140717256864</c:v>
                </c:pt>
              </c:numCache>
            </c:numRef>
          </c:val>
        </c:ser>
        <c:ser>
          <c:idx val="1"/>
          <c:order val="1"/>
          <c:tx>
            <c:strRef>
              <c:f>'Poziom wykorzystania środków'!$C$2</c:f>
              <c:strCache>
                <c:ptCount val="1"/>
                <c:pt idx="0">
                  <c:v>podpisane umowy</c:v>
                </c:pt>
              </c:strCache>
            </c:strRef>
          </c:tx>
          <c:marker>
            <c:symbol val="none"/>
          </c:marker>
          <c:dLbls>
            <c:dLblPos val="ctr"/>
            <c:showVal val="1"/>
          </c:dLbls>
          <c:cat>
            <c:strRef>
              <c:f>'Poziom wykorzystania środków'!$A$3:$A$13</c:f>
              <c:strCache>
                <c:ptCount val="11"/>
                <c:pt idx="0">
                  <c:v>I</c:v>
                </c:pt>
                <c:pt idx="1">
                  <c:v>II</c:v>
                </c:pt>
                <c:pt idx="2">
                  <c:v>III</c:v>
                </c:pt>
                <c:pt idx="3">
                  <c:v>IV</c:v>
                </c:pt>
                <c:pt idx="4">
                  <c:v>V</c:v>
                </c:pt>
                <c:pt idx="5">
                  <c:v>VI</c:v>
                </c:pt>
                <c:pt idx="6">
                  <c:v>VII</c:v>
                </c:pt>
                <c:pt idx="7">
                  <c:v>VIII</c:v>
                </c:pt>
                <c:pt idx="8">
                  <c:v>IX</c:v>
                </c:pt>
                <c:pt idx="9">
                  <c:v>X</c:v>
                </c:pt>
                <c:pt idx="10">
                  <c:v>RPO WSL</c:v>
                </c:pt>
              </c:strCache>
            </c:strRef>
          </c:cat>
          <c:val>
            <c:numRef>
              <c:f>'Poziom wykorzystania środków'!$C$3:$C$13</c:f>
              <c:numCache>
                <c:formatCode>0.00%</c:formatCode>
                <c:ptCount val="11"/>
                <c:pt idx="0">
                  <c:v>0.41011610380295993</c:v>
                </c:pt>
                <c:pt idx="1">
                  <c:v>0.33360837187053904</c:v>
                </c:pt>
                <c:pt idx="2">
                  <c:v>0.46687228390602592</c:v>
                </c:pt>
                <c:pt idx="3">
                  <c:v>0.87630984532423262</c:v>
                </c:pt>
                <c:pt idx="4">
                  <c:v>0.65658578854509875</c:v>
                </c:pt>
                <c:pt idx="5">
                  <c:v>0.78674206536095326</c:v>
                </c:pt>
                <c:pt idx="6">
                  <c:v>0.70261088664542792</c:v>
                </c:pt>
                <c:pt idx="7">
                  <c:v>0.87019258494244556</c:v>
                </c:pt>
                <c:pt idx="8">
                  <c:v>0.92807243892726066</c:v>
                </c:pt>
                <c:pt idx="9">
                  <c:v>0.31069274664946495</c:v>
                </c:pt>
                <c:pt idx="10">
                  <c:v>0.6262630033777643</c:v>
                </c:pt>
              </c:numCache>
            </c:numRef>
          </c:val>
        </c:ser>
        <c:ser>
          <c:idx val="2"/>
          <c:order val="2"/>
          <c:tx>
            <c:strRef>
              <c:f>'Poziom wykorzystania środków'!$D$2</c:f>
              <c:strCache>
                <c:ptCount val="1"/>
                <c:pt idx="0">
                  <c:v>płatności</c:v>
                </c:pt>
              </c:strCache>
            </c:strRef>
          </c:tx>
          <c:spPr>
            <a:ln>
              <a:solidFill>
                <a:srgbClr val="FFC000"/>
              </a:solidFill>
            </a:ln>
          </c:spPr>
          <c:marker>
            <c:symbol val="none"/>
          </c:marker>
          <c:dLbls>
            <c:dLbl>
              <c:idx val="9"/>
              <c:layout>
                <c:manualLayout>
                  <c:x val="-3.9889964495080005E-2"/>
                  <c:y val="1.6299918500407497E-2"/>
                </c:manualLayout>
              </c:layout>
              <c:dLblPos val="r"/>
              <c:showVal val="1"/>
            </c:dLbl>
            <c:dLblPos val="ctr"/>
            <c:showVal val="1"/>
          </c:dLbls>
          <c:cat>
            <c:strRef>
              <c:f>'Poziom wykorzystania środków'!$A$3:$A$13</c:f>
              <c:strCache>
                <c:ptCount val="11"/>
                <c:pt idx="0">
                  <c:v>I</c:v>
                </c:pt>
                <c:pt idx="1">
                  <c:v>II</c:v>
                </c:pt>
                <c:pt idx="2">
                  <c:v>III</c:v>
                </c:pt>
                <c:pt idx="3">
                  <c:v>IV</c:v>
                </c:pt>
                <c:pt idx="4">
                  <c:v>V</c:v>
                </c:pt>
                <c:pt idx="5">
                  <c:v>VI</c:v>
                </c:pt>
                <c:pt idx="6">
                  <c:v>VII</c:v>
                </c:pt>
                <c:pt idx="7">
                  <c:v>VIII</c:v>
                </c:pt>
                <c:pt idx="8">
                  <c:v>IX</c:v>
                </c:pt>
                <c:pt idx="9">
                  <c:v>X</c:v>
                </c:pt>
                <c:pt idx="10">
                  <c:v>RPO WSL</c:v>
                </c:pt>
              </c:strCache>
            </c:strRef>
          </c:cat>
          <c:val>
            <c:numRef>
              <c:f>'Poziom wykorzystania środków'!$D$3:$D$13</c:f>
              <c:numCache>
                <c:formatCode>0.00%</c:formatCode>
                <c:ptCount val="11"/>
                <c:pt idx="0">
                  <c:v>0.18183009822633261</c:v>
                </c:pt>
                <c:pt idx="1">
                  <c:v>3.554204285834385E-2</c:v>
                </c:pt>
                <c:pt idx="2">
                  <c:v>0.16669718842626363</c:v>
                </c:pt>
                <c:pt idx="3">
                  <c:v>0.44760056248057739</c:v>
                </c:pt>
                <c:pt idx="4">
                  <c:v>0.13149396016195194</c:v>
                </c:pt>
                <c:pt idx="5">
                  <c:v>0.27866899436916093</c:v>
                </c:pt>
                <c:pt idx="6">
                  <c:v>0.22048268245444091</c:v>
                </c:pt>
                <c:pt idx="7">
                  <c:v>0.31562495685453668</c:v>
                </c:pt>
                <c:pt idx="8">
                  <c:v>0.53021429544386578</c:v>
                </c:pt>
                <c:pt idx="9">
                  <c:v>0.20374634135898587</c:v>
                </c:pt>
                <c:pt idx="10">
                  <c:v>0.21704362331289284</c:v>
                </c:pt>
              </c:numCache>
            </c:numRef>
          </c:val>
        </c:ser>
        <c:dLbls>
          <c:showVal val="1"/>
        </c:dLbls>
        <c:marker val="1"/>
        <c:axId val="77720576"/>
        <c:axId val="77726464"/>
      </c:lineChart>
      <c:catAx>
        <c:axId val="77720576"/>
        <c:scaling>
          <c:orientation val="minMax"/>
        </c:scaling>
        <c:axPos val="b"/>
        <c:tickLblPos val="nextTo"/>
        <c:crossAx val="77726464"/>
        <c:crosses val="autoZero"/>
        <c:auto val="1"/>
        <c:lblAlgn val="ctr"/>
        <c:lblOffset val="100"/>
      </c:catAx>
      <c:valAx>
        <c:axId val="77726464"/>
        <c:scaling>
          <c:orientation val="minMax"/>
        </c:scaling>
        <c:axPos val="l"/>
        <c:majorGridlines/>
        <c:numFmt formatCode="0%" sourceLinked="0"/>
        <c:tickLblPos val="nextTo"/>
        <c:crossAx val="77720576"/>
        <c:crosses val="autoZero"/>
        <c:crossBetween val="between"/>
      </c:valAx>
    </c:plotArea>
    <c:legend>
      <c:legendPos val="b"/>
    </c:legend>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view3D>
      <c:rAngAx val="1"/>
    </c:view3D>
    <c:plotArea>
      <c:layout/>
      <c:bar3DChart>
        <c:barDir val="bar"/>
        <c:grouping val="clustered"/>
        <c:ser>
          <c:idx val="0"/>
          <c:order val="0"/>
          <c:tx>
            <c:strRef>
              <c:f>'na obszary działań'!$B$2</c:f>
              <c:strCache>
                <c:ptCount val="1"/>
                <c:pt idx="0">
                  <c:v>Alokacja RPO w (mln euro)</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działań'!$B$3:$B$9</c:f>
            </c:numRef>
          </c:val>
        </c:ser>
        <c:ser>
          <c:idx val="1"/>
          <c:order val="1"/>
          <c:tx>
            <c:strRef>
              <c:f>'na obszary działań'!$C$2</c:f>
              <c:strCache>
                <c:ptCount val="1"/>
                <c:pt idx="0">
                  <c:v>Liczba</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działań'!$C$3:$C$9</c:f>
            </c:numRef>
          </c:val>
        </c:ser>
        <c:ser>
          <c:idx val="2"/>
          <c:order val="2"/>
          <c:tx>
            <c:strRef>
              <c:f>'na obszary działań'!$D$2</c:f>
              <c:strCache>
                <c:ptCount val="1"/>
                <c:pt idx="0">
                  <c:v>Wartość ogółem (w mln PLN)</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działań'!$D$3:$D$9</c:f>
            </c:numRef>
          </c:val>
        </c:ser>
        <c:ser>
          <c:idx val="3"/>
          <c:order val="3"/>
          <c:tx>
            <c:strRef>
              <c:f>'na obszary działań'!$E$2</c:f>
              <c:strCache>
                <c:ptCount val="1"/>
                <c:pt idx="0">
                  <c:v>Dofinansowanie UE (w mln PLN)</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działań'!$E$3:$E$9</c:f>
            </c:numRef>
          </c:val>
        </c:ser>
        <c:ser>
          <c:idx val="4"/>
          <c:order val="4"/>
          <c:tx>
            <c:strRef>
              <c:f>'na obszary działań'!$F$2</c:f>
              <c:strCache>
                <c:ptCount val="1"/>
                <c:pt idx="0">
                  <c:v>Wartość ogółem (w mln euro)</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działań'!$F$3:$F$9</c:f>
            </c:numRef>
          </c:val>
        </c:ser>
        <c:ser>
          <c:idx val="5"/>
          <c:order val="5"/>
          <c:tx>
            <c:strRef>
              <c:f>'na obszary działań'!$G$2</c:f>
              <c:strCache>
                <c:ptCount val="1"/>
                <c:pt idx="0">
                  <c:v>Dofinansowanie UE (w mln euro)</c:v>
                </c:pt>
              </c:strCache>
            </c:strRef>
          </c:tx>
          <c:dLbls>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działań'!$G$3:$G$9</c:f>
            </c:numRef>
          </c:val>
        </c:ser>
        <c:ser>
          <c:idx val="6"/>
          <c:order val="6"/>
          <c:tx>
            <c:strRef>
              <c:f>'na obszary działań'!$H$2</c:f>
              <c:strCache>
                <c:ptCount val="1"/>
                <c:pt idx="0">
                  <c:v>Poziom wykorzystania alokacji RPO </c:v>
                </c:pt>
              </c:strCache>
            </c:strRef>
          </c:tx>
          <c:dPt>
            <c:idx val="0"/>
            <c:spPr>
              <a:solidFill>
                <a:schemeClr val="accent3">
                  <a:lumMod val="50000"/>
                </a:schemeClr>
              </a:solidFill>
            </c:spPr>
          </c:dPt>
          <c:dPt>
            <c:idx val="1"/>
            <c:spPr>
              <a:solidFill>
                <a:schemeClr val="accent3">
                  <a:lumMod val="40000"/>
                  <a:lumOff val="60000"/>
                </a:schemeClr>
              </a:solidFill>
            </c:spPr>
          </c:dPt>
          <c:dPt>
            <c:idx val="2"/>
            <c:spPr>
              <a:solidFill>
                <a:schemeClr val="accent3">
                  <a:lumMod val="50000"/>
                </a:schemeClr>
              </a:solidFill>
            </c:spPr>
          </c:dPt>
          <c:dPt>
            <c:idx val="3"/>
            <c:spPr>
              <a:solidFill>
                <a:schemeClr val="accent3">
                  <a:lumMod val="40000"/>
                  <a:lumOff val="60000"/>
                </a:schemeClr>
              </a:solidFill>
            </c:spPr>
          </c:dPt>
          <c:dPt>
            <c:idx val="4"/>
            <c:spPr>
              <a:solidFill>
                <a:schemeClr val="accent3">
                  <a:lumMod val="75000"/>
                </a:schemeClr>
              </a:solidFill>
            </c:spPr>
          </c:dPt>
          <c:dPt>
            <c:idx val="5"/>
            <c:spPr>
              <a:solidFill>
                <a:schemeClr val="accent3">
                  <a:lumMod val="40000"/>
                  <a:lumOff val="60000"/>
                </a:schemeClr>
              </a:solidFill>
            </c:spPr>
          </c:dPt>
          <c:dPt>
            <c:idx val="6"/>
            <c:spPr>
              <a:solidFill>
                <a:schemeClr val="accent3">
                  <a:lumMod val="75000"/>
                </a:schemeClr>
              </a:solidFill>
            </c:spPr>
          </c:dPt>
          <c:dLbls>
            <c:dLbl>
              <c:idx val="0"/>
              <c:layout>
                <c:manualLayout>
                  <c:x val="3.3783783783783786E-2"/>
                  <c:y val="0"/>
                </c:manualLayout>
              </c:layout>
              <c:showVal val="1"/>
            </c:dLbl>
            <c:dLbl>
              <c:idx val="1"/>
              <c:layout>
                <c:manualLayout>
                  <c:x val="2.4774774774774896E-2"/>
                  <c:y val="-7.3800738007380124E-3"/>
                </c:manualLayout>
              </c:layout>
              <c:showVal val="1"/>
            </c:dLbl>
            <c:dLbl>
              <c:idx val="3"/>
              <c:layout>
                <c:manualLayout>
                  <c:x val="2.7027027027027282E-2"/>
                  <c:y val="-1.4760147601476021E-2"/>
                </c:manualLayout>
              </c:layout>
              <c:showVal val="1"/>
            </c:dLbl>
            <c:dLbl>
              <c:idx val="4"/>
              <c:layout>
                <c:manualLayout>
                  <c:x val="1.576576576576591E-2"/>
                  <c:y val="-9.8400984009839668E-3"/>
                </c:manualLayout>
              </c:layout>
              <c:showVal val="1"/>
            </c:dLbl>
            <c:dLbl>
              <c:idx val="5"/>
              <c:layout>
                <c:manualLayout>
                  <c:x val="2.2522522522522592E-3"/>
                  <c:y val="0"/>
                </c:manualLayout>
              </c:layout>
              <c:showVal val="1"/>
            </c:dLbl>
            <c:dLbl>
              <c:idx val="6"/>
              <c:layout>
                <c:manualLayout>
                  <c:x val="3.1531531531531536E-2"/>
                  <c:y val="-1.2300123001230102E-2"/>
                </c:manualLayout>
              </c:layout>
              <c:showVal val="1"/>
            </c:dLbl>
            <c:txPr>
              <a:bodyPr/>
              <a:lstStyle/>
              <a:p>
                <a:pPr>
                  <a:defRPr sz="1200"/>
                </a:pPr>
                <a:endParaRPr lang="pl-PL"/>
              </a:p>
            </c:txPr>
            <c:showVal val="1"/>
          </c:dLbls>
          <c:cat>
            <c:strRef>
              <c:f>'na obszary działań'!$A$3:$A$9</c:f>
              <c:strCache>
                <c:ptCount val="7"/>
                <c:pt idx="0">
                  <c:v>transport</c:v>
                </c:pt>
                <c:pt idx="1">
                  <c:v>przedsiebiorczość</c:v>
                </c:pt>
                <c:pt idx="2">
                  <c:v>B+R</c:v>
                </c:pt>
                <c:pt idx="3">
                  <c:v>społeczeństwo informacyjne</c:v>
                </c:pt>
                <c:pt idx="4">
                  <c:v>środowisko i energetyka</c:v>
                </c:pt>
                <c:pt idx="5">
                  <c:v>infrastruktura społeczna </c:v>
                </c:pt>
                <c:pt idx="6">
                  <c:v>turystyka i kultura</c:v>
                </c:pt>
              </c:strCache>
            </c:strRef>
          </c:cat>
          <c:val>
            <c:numRef>
              <c:f>'na obszary działań'!$H$3:$H$9</c:f>
              <c:numCache>
                <c:formatCode>0%</c:formatCode>
                <c:ptCount val="7"/>
                <c:pt idx="0">
                  <c:v>0.70274526520197667</c:v>
                </c:pt>
                <c:pt idx="1">
                  <c:v>0.5060620296878735</c:v>
                </c:pt>
                <c:pt idx="2">
                  <c:v>0</c:v>
                </c:pt>
                <c:pt idx="3">
                  <c:v>0.33291298865069757</c:v>
                </c:pt>
                <c:pt idx="4">
                  <c:v>0.65854000280229785</c:v>
                </c:pt>
                <c:pt idx="5">
                  <c:v>0.89996098959420057</c:v>
                </c:pt>
                <c:pt idx="6">
                  <c:v>0.60189232471239917</c:v>
                </c:pt>
              </c:numCache>
            </c:numRef>
          </c:val>
        </c:ser>
        <c:dLbls>
          <c:showVal val="1"/>
        </c:dLbls>
        <c:shape val="box"/>
        <c:axId val="77838976"/>
        <c:axId val="77853056"/>
        <c:axId val="0"/>
      </c:bar3DChart>
      <c:catAx>
        <c:axId val="77838976"/>
        <c:scaling>
          <c:orientation val="minMax"/>
        </c:scaling>
        <c:axPos val="l"/>
        <c:tickLblPos val="nextTo"/>
        <c:crossAx val="77853056"/>
        <c:crosses val="autoZero"/>
        <c:auto val="1"/>
        <c:lblAlgn val="ctr"/>
        <c:lblOffset val="100"/>
      </c:catAx>
      <c:valAx>
        <c:axId val="77853056"/>
        <c:scaling>
          <c:orientation val="minMax"/>
        </c:scaling>
        <c:axPos val="b"/>
        <c:majorGridlines/>
        <c:numFmt formatCode="0%" sourceLinked="1"/>
        <c:tickLblPos val="nextTo"/>
        <c:crossAx val="77838976"/>
        <c:crosses val="autoZero"/>
        <c:crossBetween val="between"/>
      </c:valAx>
    </c:plotArea>
    <c:plotVisOnly val="1"/>
  </c:chart>
  <c:txPr>
    <a:bodyPr/>
    <a:lstStyle/>
    <a:p>
      <a:pPr>
        <a:defRPr b="1">
          <a:latin typeface="Times New Roman" pitchFamily="18" charset="0"/>
          <a:cs typeface="Times New Roman" pitchFamily="18" charset="0"/>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42"/>
  <c:chart>
    <c:title>
      <c:tx>
        <c:rich>
          <a:bodyPr/>
          <a:lstStyle/>
          <a:p>
            <a:pPr>
              <a:defRPr sz="1400">
                <a:solidFill>
                  <a:sysClr val="windowText" lastClr="000000"/>
                </a:solidFill>
              </a:defRPr>
            </a:pPr>
            <a:r>
              <a:rPr lang="en-US" sz="1400">
                <a:solidFill>
                  <a:sysClr val="windowText" lastClr="000000"/>
                </a:solidFill>
                <a:latin typeface="Times New Roman" pitchFamily="18" charset="0"/>
                <a:cs typeface="Times New Roman" pitchFamily="18" charset="0"/>
              </a:rPr>
              <a:t>Średnia wartość ogółem projektu</a:t>
            </a:r>
            <a:r>
              <a:rPr lang="pl-PL" sz="1400">
                <a:solidFill>
                  <a:sysClr val="windowText" lastClr="000000"/>
                </a:solidFill>
                <a:latin typeface="Times New Roman" pitchFamily="18" charset="0"/>
                <a:cs typeface="Times New Roman" pitchFamily="18" charset="0"/>
              </a:rPr>
              <a:t> w podziale na osie</a:t>
            </a:r>
            <a:r>
              <a:rPr lang="pl-PL" sz="1400" baseline="0">
                <a:solidFill>
                  <a:sysClr val="windowText" lastClr="000000"/>
                </a:solidFill>
                <a:latin typeface="Times New Roman" pitchFamily="18" charset="0"/>
                <a:cs typeface="Times New Roman" pitchFamily="18" charset="0"/>
              </a:rPr>
              <a:t> priorytetowe [w mln PLN]</a:t>
            </a:r>
            <a:endParaRPr lang="en-US" sz="1400">
              <a:solidFill>
                <a:sysClr val="windowText" lastClr="000000"/>
              </a:solidFill>
              <a:latin typeface="Times New Roman" pitchFamily="18" charset="0"/>
              <a:cs typeface="Times New Roman" pitchFamily="18" charset="0"/>
            </a:endParaRPr>
          </a:p>
        </c:rich>
      </c:tx>
      <c:layout>
        <c:manualLayout>
          <c:xMode val="edge"/>
          <c:yMode val="edge"/>
          <c:x val="0.14378566953701771"/>
          <c:y val="4.9806467747789934E-2"/>
        </c:manualLayout>
      </c:layout>
    </c:title>
    <c:view3D>
      <c:rotX val="30"/>
      <c:perspective val="30"/>
    </c:view3D>
    <c:plotArea>
      <c:layout>
        <c:manualLayout>
          <c:layoutTarget val="inner"/>
          <c:xMode val="edge"/>
          <c:yMode val="edge"/>
          <c:x val="8.1220697646803494E-2"/>
          <c:y val="0.29978262163809882"/>
          <c:w val="0.86459968634966355"/>
          <c:h val="0.6994329100547334"/>
        </c:manualLayout>
      </c:layout>
      <c:pie3DChart>
        <c:varyColors val="1"/>
        <c:ser>
          <c:idx val="2"/>
          <c:order val="2"/>
          <c:tx>
            <c:strRef>
              <c:f>Arkusz2!$D$1</c:f>
              <c:strCache>
                <c:ptCount val="1"/>
                <c:pt idx="0">
                  <c:v>Średnia wartość ogółem projektu</c:v>
                </c:pt>
              </c:strCache>
            </c:strRef>
          </c:tx>
          <c:explosion val="25"/>
          <c:dLbls>
            <c:dLbl>
              <c:idx val="1"/>
              <c:layout>
                <c:manualLayout>
                  <c:x val="-1.9567031500157747E-2"/>
                  <c:y val="-8.0683925630865655E-2"/>
                </c:manualLayout>
              </c:layout>
              <c:tx>
                <c:rich>
                  <a:bodyPr/>
                  <a:lstStyle/>
                  <a:p>
                    <a:r>
                      <a:rPr lang="pl-PL">
                        <a:solidFill>
                          <a:sysClr val="windowText" lastClr="000000"/>
                        </a:solidFill>
                      </a:rPr>
                      <a:t>I; </a:t>
                    </a:r>
                    <a:r>
                      <a:rPr lang="en-US">
                        <a:solidFill>
                          <a:sysClr val="windowText" lastClr="000000"/>
                        </a:solidFill>
                      </a:rPr>
                      <a:t>0,70</a:t>
                    </a:r>
                  </a:p>
                </c:rich>
              </c:tx>
              <c:dLblPos val="bestFit"/>
              <c:showVal val="1"/>
            </c:dLbl>
            <c:dLbl>
              <c:idx val="2"/>
              <c:layout>
                <c:manualLayout>
                  <c:x val="6.9438746053780273E-3"/>
                  <c:y val="-9.653417334233344E-2"/>
                </c:manualLayout>
              </c:layout>
              <c:tx>
                <c:rich>
                  <a:bodyPr/>
                  <a:lstStyle/>
                  <a:p>
                    <a:r>
                      <a:rPr lang="pl-PL">
                        <a:solidFill>
                          <a:sysClr val="windowText" lastClr="000000"/>
                        </a:solidFill>
                      </a:rPr>
                      <a:t>II; </a:t>
                    </a:r>
                    <a:r>
                      <a:rPr lang="en-US">
                        <a:solidFill>
                          <a:sysClr val="windowText" lastClr="000000"/>
                        </a:solidFill>
                      </a:rPr>
                      <a:t>3,62</a:t>
                    </a:r>
                  </a:p>
                </c:rich>
              </c:tx>
              <c:dLblPos val="bestFit"/>
              <c:showVal val="1"/>
            </c:dLbl>
            <c:dLbl>
              <c:idx val="3"/>
              <c:layout>
                <c:manualLayout>
                  <c:x val="7.6293193460021877E-2"/>
                  <c:y val="-7.3784024450851748E-2"/>
                </c:manualLayout>
              </c:layout>
              <c:tx>
                <c:rich>
                  <a:bodyPr/>
                  <a:lstStyle/>
                  <a:p>
                    <a:r>
                      <a:rPr lang="pl-PL">
                        <a:solidFill>
                          <a:sysClr val="windowText" lastClr="000000"/>
                        </a:solidFill>
                      </a:rPr>
                      <a:t>III;  </a:t>
                    </a:r>
                    <a:r>
                      <a:rPr lang="en-US">
                        <a:solidFill>
                          <a:sysClr val="windowText" lastClr="000000"/>
                        </a:solidFill>
                      </a:rPr>
                      <a:t>2,05</a:t>
                    </a:r>
                  </a:p>
                </c:rich>
              </c:tx>
              <c:dLblPos val="bestFit"/>
              <c:showVal val="1"/>
            </c:dLbl>
            <c:dLbl>
              <c:idx val="4"/>
              <c:layout>
                <c:manualLayout>
                  <c:x val="0.11770314592111361"/>
                  <c:y val="-1.9660930725931103E-2"/>
                </c:manualLayout>
              </c:layout>
              <c:tx>
                <c:rich>
                  <a:bodyPr/>
                  <a:lstStyle/>
                  <a:p>
                    <a:r>
                      <a:rPr lang="pl-PL">
                        <a:solidFill>
                          <a:sysClr val="windowText" lastClr="000000"/>
                        </a:solidFill>
                      </a:rPr>
                      <a:t>IV;  </a:t>
                    </a:r>
                    <a:r>
                      <a:rPr lang="en-US">
                        <a:solidFill>
                          <a:sysClr val="windowText" lastClr="000000"/>
                        </a:solidFill>
                      </a:rPr>
                      <a:t>2,31</a:t>
                    </a:r>
                  </a:p>
                </c:rich>
              </c:tx>
              <c:dLblPos val="bestFit"/>
              <c:showVal val="1"/>
            </c:dLbl>
            <c:dLbl>
              <c:idx val="5"/>
              <c:layout>
                <c:manualLayout>
                  <c:x val="8.8464464562835382E-2"/>
                  <c:y val="3.7830706064636642E-2"/>
                </c:manualLayout>
              </c:layout>
              <c:tx>
                <c:rich>
                  <a:bodyPr/>
                  <a:lstStyle/>
                  <a:p>
                    <a:r>
                      <a:rPr lang="pl-PL">
                        <a:solidFill>
                          <a:sysClr val="windowText" lastClr="000000"/>
                        </a:solidFill>
                      </a:rPr>
                      <a:t>V;  </a:t>
                    </a:r>
                    <a:r>
                      <a:rPr lang="en-US">
                        <a:solidFill>
                          <a:sysClr val="windowText" lastClr="000000"/>
                        </a:solidFill>
                      </a:rPr>
                      <a:t>5,87</a:t>
                    </a:r>
                  </a:p>
                </c:rich>
              </c:tx>
              <c:dLblPos val="bestFit"/>
              <c:showVal val="1"/>
            </c:dLbl>
            <c:dLbl>
              <c:idx val="6"/>
              <c:layout>
                <c:manualLayout>
                  <c:x val="-0.45902277035963696"/>
                  <c:y val="-5.9381909865205834E-2"/>
                </c:manualLayout>
              </c:layout>
              <c:tx>
                <c:rich>
                  <a:bodyPr/>
                  <a:lstStyle/>
                  <a:p>
                    <a:r>
                      <a:rPr lang="pl-PL">
                        <a:solidFill>
                          <a:sysClr val="windowText" lastClr="000000"/>
                        </a:solidFill>
                      </a:rPr>
                      <a:t>VI;  </a:t>
                    </a:r>
                    <a:r>
                      <a:rPr lang="en-US">
                        <a:solidFill>
                          <a:sysClr val="windowText" lastClr="000000"/>
                        </a:solidFill>
                      </a:rPr>
                      <a:t>51,03</a:t>
                    </a:r>
                  </a:p>
                </c:rich>
              </c:tx>
              <c:dLblPos val="bestFit"/>
              <c:showVal val="1"/>
            </c:dLbl>
            <c:dLbl>
              <c:idx val="7"/>
              <c:layout>
                <c:manualLayout>
                  <c:x val="-3.8569656172073655E-2"/>
                  <c:y val="-1.5266975654301441E-2"/>
                </c:manualLayout>
              </c:layout>
              <c:tx>
                <c:rich>
                  <a:bodyPr/>
                  <a:lstStyle/>
                  <a:p>
                    <a:r>
                      <a:rPr lang="pl-PL">
                        <a:solidFill>
                          <a:sysClr val="windowText" lastClr="000000"/>
                        </a:solidFill>
                      </a:rPr>
                      <a:t>VII;  </a:t>
                    </a:r>
                    <a:r>
                      <a:rPr lang="en-US">
                        <a:solidFill>
                          <a:sysClr val="windowText" lastClr="000000"/>
                        </a:solidFill>
                      </a:rPr>
                      <a:t>11,87</a:t>
                    </a:r>
                  </a:p>
                </c:rich>
              </c:tx>
              <c:dLblPos val="bestFit"/>
              <c:showVal val="1"/>
            </c:dLbl>
            <c:dLbl>
              <c:idx val="8"/>
              <c:layout>
                <c:manualLayout>
                  <c:x val="-0.12168830690235484"/>
                  <c:y val="-2.4102815462692419E-2"/>
                </c:manualLayout>
              </c:layout>
              <c:tx>
                <c:rich>
                  <a:bodyPr/>
                  <a:lstStyle/>
                  <a:p>
                    <a:r>
                      <a:rPr lang="pl-PL">
                        <a:solidFill>
                          <a:sysClr val="windowText" lastClr="000000"/>
                        </a:solidFill>
                      </a:rPr>
                      <a:t>VIII;  </a:t>
                    </a:r>
                    <a:r>
                      <a:rPr lang="en-US">
                        <a:solidFill>
                          <a:sysClr val="windowText" lastClr="000000"/>
                        </a:solidFill>
                      </a:rPr>
                      <a:t>4,68</a:t>
                    </a:r>
                  </a:p>
                </c:rich>
              </c:tx>
              <c:dLblPos val="bestFit"/>
              <c:showVal val="1"/>
            </c:dLbl>
            <c:dLbl>
              <c:idx val="9"/>
              <c:layout>
                <c:manualLayout>
                  <c:x val="-0.12344507638573272"/>
                  <c:y val="-8.3921875236728075E-2"/>
                </c:manualLayout>
              </c:layout>
              <c:tx>
                <c:rich>
                  <a:bodyPr/>
                  <a:lstStyle/>
                  <a:p>
                    <a:r>
                      <a:rPr lang="pl-PL">
                        <a:solidFill>
                          <a:sysClr val="windowText" lastClr="000000"/>
                        </a:solidFill>
                      </a:rPr>
                      <a:t>IX;  </a:t>
                    </a:r>
                    <a:r>
                      <a:rPr lang="en-US">
                        <a:solidFill>
                          <a:sysClr val="windowText" lastClr="000000"/>
                        </a:solidFill>
                      </a:rPr>
                      <a:t>2,50</a:t>
                    </a:r>
                  </a:p>
                </c:rich>
              </c:tx>
              <c:dLblPos val="bestFit"/>
              <c:showVal val="1"/>
            </c:dLbl>
            <c:txPr>
              <a:bodyPr/>
              <a:lstStyle/>
              <a:p>
                <a:pPr>
                  <a:defRPr sz="1400" b="1">
                    <a:solidFill>
                      <a:sysClr val="windowText" lastClr="000000"/>
                    </a:solidFill>
                    <a:latin typeface="Times New Roman" pitchFamily="18" charset="0"/>
                    <a:cs typeface="Times New Roman" pitchFamily="18" charset="0"/>
                  </a:defRPr>
                </a:pPr>
                <a:endParaRPr lang="pl-PL"/>
              </a:p>
            </c:txPr>
            <c:dLblPos val="bestFit"/>
            <c:showVal val="1"/>
            <c:showLeaderLines val="1"/>
            <c:leaderLines>
              <c:spPr>
                <a:ln>
                  <a:solidFill>
                    <a:schemeClr val="tx1"/>
                  </a:solidFill>
                </a:ln>
              </c:spPr>
            </c:leaderLines>
          </c:dLbls>
          <c:cat>
            <c:strRef>
              <c:f>Arkusz2!$A$2:$A$11</c:f>
              <c:strCache>
                <c:ptCount val="10"/>
                <c:pt idx="1">
                  <c:v>I</c:v>
                </c:pt>
                <c:pt idx="2">
                  <c:v>II</c:v>
                </c:pt>
                <c:pt idx="3">
                  <c:v>III</c:v>
                </c:pt>
                <c:pt idx="4">
                  <c:v>IV</c:v>
                </c:pt>
                <c:pt idx="5">
                  <c:v>V</c:v>
                </c:pt>
                <c:pt idx="6">
                  <c:v>VI</c:v>
                </c:pt>
                <c:pt idx="7">
                  <c:v>VII</c:v>
                </c:pt>
                <c:pt idx="8">
                  <c:v>VIII</c:v>
                </c:pt>
                <c:pt idx="9">
                  <c:v>IX</c:v>
                </c:pt>
              </c:strCache>
            </c:strRef>
          </c:cat>
          <c:val>
            <c:numRef>
              <c:f>Arkusz2!$D$2:$D$11</c:f>
              <c:numCache>
                <c:formatCode>#,##0.00</c:formatCode>
                <c:ptCount val="10"/>
                <c:pt idx="1">
                  <c:v>0.70433639947437587</c:v>
                </c:pt>
                <c:pt idx="2">
                  <c:v>3.6233766233766236</c:v>
                </c:pt>
                <c:pt idx="3">
                  <c:v>2.0466321243523318</c:v>
                </c:pt>
                <c:pt idx="4">
                  <c:v>2.3137254901960778</c:v>
                </c:pt>
                <c:pt idx="5">
                  <c:v>5.865384615384615</c:v>
                </c:pt>
                <c:pt idx="6">
                  <c:v>51.030303030303031</c:v>
                </c:pt>
                <c:pt idx="7">
                  <c:v>11.873134328358292</c:v>
                </c:pt>
                <c:pt idx="8">
                  <c:v>4.684210526315737</c:v>
                </c:pt>
                <c:pt idx="9">
                  <c:v>2.4967741935483767</c:v>
                </c:pt>
              </c:numCache>
            </c:numRef>
          </c:val>
        </c:ser>
        <c:ser>
          <c:idx val="1"/>
          <c:order val="1"/>
          <c:tx>
            <c:strRef>
              <c:f>Arkusz2!$C$1</c:f>
              <c:strCache>
                <c:ptCount val="1"/>
                <c:pt idx="0">
                  <c:v>Wartość ogółem</c:v>
                </c:pt>
              </c:strCache>
            </c:strRef>
          </c:tx>
          <c:explosion val="25"/>
          <c:dLbls>
            <c:dLblPos val="inEnd"/>
            <c:showVal val="1"/>
            <c:showLeaderLines val="1"/>
            <c:leaderLines>
              <c:spPr>
                <a:ln>
                  <a:solidFill>
                    <a:schemeClr val="tx1"/>
                  </a:solidFill>
                </a:ln>
              </c:spPr>
            </c:leaderLines>
          </c:dLbls>
          <c:cat>
            <c:strRef>
              <c:f>Arkusz2!$A$2:$A$11</c:f>
              <c:strCache>
                <c:ptCount val="10"/>
                <c:pt idx="1">
                  <c:v>I</c:v>
                </c:pt>
                <c:pt idx="2">
                  <c:v>II</c:v>
                </c:pt>
                <c:pt idx="3">
                  <c:v>III</c:v>
                </c:pt>
                <c:pt idx="4">
                  <c:v>IV</c:v>
                </c:pt>
                <c:pt idx="5">
                  <c:v>V</c:v>
                </c:pt>
                <c:pt idx="6">
                  <c:v>VI</c:v>
                </c:pt>
                <c:pt idx="7">
                  <c:v>VII</c:v>
                </c:pt>
                <c:pt idx="8">
                  <c:v>VIII</c:v>
                </c:pt>
                <c:pt idx="9">
                  <c:v>IX</c:v>
                </c:pt>
              </c:strCache>
            </c:strRef>
          </c:cat>
          <c:val>
            <c:numRef>
              <c:f>Arkusz2!$C$2:$C$11</c:f>
              <c:numCache>
                <c:formatCode>#,##0</c:formatCode>
                <c:ptCount val="10"/>
                <c:pt idx="1">
                  <c:v>1072</c:v>
                </c:pt>
                <c:pt idx="2">
                  <c:v>279</c:v>
                </c:pt>
                <c:pt idx="3">
                  <c:v>395</c:v>
                </c:pt>
                <c:pt idx="4">
                  <c:v>236</c:v>
                </c:pt>
                <c:pt idx="5">
                  <c:v>610</c:v>
                </c:pt>
                <c:pt idx="6">
                  <c:v>1684</c:v>
                </c:pt>
                <c:pt idx="7">
                  <c:v>1591</c:v>
                </c:pt>
                <c:pt idx="8">
                  <c:v>356</c:v>
                </c:pt>
                <c:pt idx="9">
                  <c:v>387</c:v>
                </c:pt>
              </c:numCache>
            </c:numRef>
          </c:val>
        </c:ser>
        <c:ser>
          <c:idx val="0"/>
          <c:order val="0"/>
          <c:tx>
            <c:strRef>
              <c:f>Arkusz2!$B$1</c:f>
              <c:strCache>
                <c:ptCount val="1"/>
                <c:pt idx="0">
                  <c:v>Liczba podpisanych umów</c:v>
                </c:pt>
              </c:strCache>
            </c:strRef>
          </c:tx>
          <c:explosion val="25"/>
          <c:dLbls>
            <c:dLblPos val="inEnd"/>
            <c:showVal val="1"/>
            <c:showLeaderLines val="1"/>
            <c:leaderLines>
              <c:spPr>
                <a:ln>
                  <a:solidFill>
                    <a:schemeClr val="tx1"/>
                  </a:solidFill>
                </a:ln>
              </c:spPr>
            </c:leaderLines>
          </c:dLbls>
          <c:cat>
            <c:strRef>
              <c:f>Arkusz2!$A$2:$A$11</c:f>
              <c:strCache>
                <c:ptCount val="10"/>
                <c:pt idx="1">
                  <c:v>I</c:v>
                </c:pt>
                <c:pt idx="2">
                  <c:v>II</c:v>
                </c:pt>
                <c:pt idx="3">
                  <c:v>III</c:v>
                </c:pt>
                <c:pt idx="4">
                  <c:v>IV</c:v>
                </c:pt>
                <c:pt idx="5">
                  <c:v>V</c:v>
                </c:pt>
                <c:pt idx="6">
                  <c:v>VI</c:v>
                </c:pt>
                <c:pt idx="7">
                  <c:v>VII</c:v>
                </c:pt>
                <c:pt idx="8">
                  <c:v>VIII</c:v>
                </c:pt>
                <c:pt idx="9">
                  <c:v>IX</c:v>
                </c:pt>
              </c:strCache>
            </c:strRef>
          </c:cat>
          <c:val>
            <c:numRef>
              <c:f>Arkusz2!$B$2:$B$11</c:f>
              <c:numCache>
                <c:formatCode>#,###,###,##0</c:formatCode>
                <c:ptCount val="10"/>
                <c:pt idx="1">
                  <c:v>1522</c:v>
                </c:pt>
                <c:pt idx="2">
                  <c:v>77</c:v>
                </c:pt>
                <c:pt idx="3">
                  <c:v>193</c:v>
                </c:pt>
                <c:pt idx="4">
                  <c:v>102</c:v>
                </c:pt>
                <c:pt idx="5">
                  <c:v>104</c:v>
                </c:pt>
                <c:pt idx="6">
                  <c:v>33</c:v>
                </c:pt>
                <c:pt idx="7">
                  <c:v>134</c:v>
                </c:pt>
                <c:pt idx="8">
                  <c:v>76</c:v>
                </c:pt>
                <c:pt idx="9">
                  <c:v>155</c:v>
                </c:pt>
              </c:numCache>
            </c:numRef>
          </c:val>
        </c:ser>
        <c:dLbls>
          <c:showVal val="1"/>
        </c:dLbls>
      </c:pie3DChart>
      <c:spPr>
        <a:noFill/>
      </c:spPr>
    </c:plotArea>
    <c:plotVisOnly val="1"/>
  </c:chart>
  <c:spPr>
    <a:solidFill>
      <a:schemeClr val="bg1"/>
    </a:solidFill>
    <a:ln>
      <a:solidFill>
        <a:sysClr val="windowText" lastClr="000000"/>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48"/>
  <c:chart>
    <c:title>
      <c:tx>
        <c:rich>
          <a:bodyPr/>
          <a:lstStyle/>
          <a:p>
            <a:pPr>
              <a:defRPr/>
            </a:pPr>
            <a:r>
              <a:rPr lang="en-US"/>
              <a:t> </a:t>
            </a:r>
            <a:r>
              <a:rPr lang="pl-PL" sz="1600">
                <a:latin typeface="Times New Roman" pitchFamily="18" charset="0"/>
                <a:cs typeface="Times New Roman" pitchFamily="18" charset="0"/>
              </a:rPr>
              <a:t>Najaktywniejsze </a:t>
            </a:r>
            <a:r>
              <a:rPr lang="en-US" sz="1600">
                <a:latin typeface="Times New Roman" pitchFamily="18" charset="0"/>
                <a:cs typeface="Times New Roman" pitchFamily="18" charset="0"/>
              </a:rPr>
              <a:t>JST w podziale na subregiony</a:t>
            </a:r>
          </a:p>
        </c:rich>
      </c:tx>
      <c:layout>
        <c:manualLayout>
          <c:xMode val="edge"/>
          <c:yMode val="edge"/>
          <c:x val="0.1586204724409449"/>
          <c:y val="3.7403740374037452E-2"/>
        </c:manualLayout>
      </c:layout>
    </c:title>
    <c:view3D>
      <c:rAngAx val="1"/>
    </c:view3D>
    <c:plotArea>
      <c:layout>
        <c:manualLayout>
          <c:layoutTarget val="inner"/>
          <c:xMode val="edge"/>
          <c:yMode val="edge"/>
          <c:x val="0.34127179487179476"/>
          <c:y val="0.12607018182133328"/>
          <c:w val="0.62077948717949905"/>
          <c:h val="0.72618053931377979"/>
        </c:manualLayout>
      </c:layout>
      <c:bar3DChart>
        <c:barDir val="bar"/>
        <c:grouping val="clustered"/>
        <c:ser>
          <c:idx val="0"/>
          <c:order val="0"/>
          <c:tx>
            <c:strRef>
              <c:f>'Efektywne gminypowiaty'!$D$1</c:f>
              <c:strCache>
                <c:ptCount val="1"/>
                <c:pt idx="0">
                  <c:v>Wartość ogółem</c:v>
                </c:pt>
              </c:strCache>
            </c:strRef>
          </c:tx>
          <c:cat>
            <c:multiLvlStrRef>
              <c:f>'Efektywne gminypowiaty'!$B$2:$C$13</c:f>
              <c:multiLvlStrCache>
                <c:ptCount val="12"/>
                <c:lvl>
                  <c:pt idx="0">
                    <c:v>Miasto Rybnik</c:v>
                  </c:pt>
                  <c:pt idx="1">
                    <c:v>Miasto Wodzisław Śląski</c:v>
                  </c:pt>
                  <c:pt idx="2">
                    <c:v>Gmina Miejska Żory</c:v>
                  </c:pt>
                  <c:pt idx="3">
                    <c:v>Miasto Bytom</c:v>
                  </c:pt>
                  <c:pt idx="4">
                    <c:v>Miasto Katowice</c:v>
                  </c:pt>
                  <c:pt idx="5">
                    <c:v>Gmina Zabrze</c:v>
                  </c:pt>
                  <c:pt idx="6">
                    <c:v>Miasto Bielsko-Biała</c:v>
                  </c:pt>
                  <c:pt idx="7">
                    <c:v>Powiat Bielski</c:v>
                  </c:pt>
                  <c:pt idx="8">
                    <c:v>Miasto Ustroń</c:v>
                  </c:pt>
                  <c:pt idx="9">
                    <c:v>Gmina Miasto Częstochowa</c:v>
                  </c:pt>
                  <c:pt idx="10">
                    <c:v>Powiat Kłobucki</c:v>
                  </c:pt>
                  <c:pt idx="11">
                    <c:v>Gmina Żarki</c:v>
                  </c:pt>
                </c:lvl>
                <c:lvl>
                  <c:pt idx="0">
                    <c:v>Subregion Zachodni</c:v>
                  </c:pt>
                  <c:pt idx="3">
                    <c:v>Subregion Centralny</c:v>
                  </c:pt>
                  <c:pt idx="6">
                    <c:v>Subregion Południowy</c:v>
                  </c:pt>
                  <c:pt idx="9">
                    <c:v>Subregion Północny</c:v>
                  </c:pt>
                </c:lvl>
              </c:multiLvlStrCache>
            </c:multiLvlStrRef>
          </c:cat>
          <c:val>
            <c:numRef>
              <c:f>'Efektywne gminypowiaty'!$D$2:$D$13</c:f>
              <c:numCache>
                <c:formatCode>#,##0</c:formatCode>
                <c:ptCount val="12"/>
                <c:pt idx="0">
                  <c:v>74</c:v>
                </c:pt>
                <c:pt idx="1">
                  <c:v>77</c:v>
                </c:pt>
                <c:pt idx="2">
                  <c:v>89</c:v>
                </c:pt>
                <c:pt idx="3">
                  <c:v>134</c:v>
                </c:pt>
                <c:pt idx="4">
                  <c:v>356</c:v>
                </c:pt>
                <c:pt idx="5">
                  <c:v>63</c:v>
                </c:pt>
                <c:pt idx="6">
                  <c:v>302</c:v>
                </c:pt>
                <c:pt idx="7">
                  <c:v>47</c:v>
                </c:pt>
                <c:pt idx="8">
                  <c:v>21</c:v>
                </c:pt>
                <c:pt idx="9">
                  <c:v>279</c:v>
                </c:pt>
                <c:pt idx="10">
                  <c:v>44</c:v>
                </c:pt>
                <c:pt idx="11">
                  <c:v>15</c:v>
                </c:pt>
              </c:numCache>
            </c:numRef>
          </c:val>
        </c:ser>
        <c:ser>
          <c:idx val="1"/>
          <c:order val="1"/>
          <c:tx>
            <c:strRef>
              <c:f>'Efektywne gminypowiaty'!$E$1</c:f>
              <c:strCache>
                <c:ptCount val="1"/>
                <c:pt idx="0">
                  <c:v>Wartość dofinansowania</c:v>
                </c:pt>
              </c:strCache>
            </c:strRef>
          </c:tx>
          <c:cat>
            <c:multiLvlStrRef>
              <c:f>'Efektywne gminypowiaty'!$B$2:$C$13</c:f>
              <c:multiLvlStrCache>
                <c:ptCount val="12"/>
                <c:lvl>
                  <c:pt idx="0">
                    <c:v>Miasto Rybnik</c:v>
                  </c:pt>
                  <c:pt idx="1">
                    <c:v>Miasto Wodzisław Śląski</c:v>
                  </c:pt>
                  <c:pt idx="2">
                    <c:v>Gmina Miejska Żory</c:v>
                  </c:pt>
                  <c:pt idx="3">
                    <c:v>Miasto Bytom</c:v>
                  </c:pt>
                  <c:pt idx="4">
                    <c:v>Miasto Katowice</c:v>
                  </c:pt>
                  <c:pt idx="5">
                    <c:v>Gmina Zabrze</c:v>
                  </c:pt>
                  <c:pt idx="6">
                    <c:v>Miasto Bielsko-Biała</c:v>
                  </c:pt>
                  <c:pt idx="7">
                    <c:v>Powiat Bielski</c:v>
                  </c:pt>
                  <c:pt idx="8">
                    <c:v>Miasto Ustroń</c:v>
                  </c:pt>
                  <c:pt idx="9">
                    <c:v>Gmina Miasto Częstochowa</c:v>
                  </c:pt>
                  <c:pt idx="10">
                    <c:v>Powiat Kłobucki</c:v>
                  </c:pt>
                  <c:pt idx="11">
                    <c:v>Gmina Żarki</c:v>
                  </c:pt>
                </c:lvl>
                <c:lvl>
                  <c:pt idx="0">
                    <c:v>Subregion Zachodni</c:v>
                  </c:pt>
                  <c:pt idx="3">
                    <c:v>Subregion Centralny</c:v>
                  </c:pt>
                  <c:pt idx="6">
                    <c:v>Subregion Południowy</c:v>
                  </c:pt>
                  <c:pt idx="9">
                    <c:v>Subregion Północny</c:v>
                  </c:pt>
                </c:lvl>
              </c:multiLvlStrCache>
            </c:multiLvlStrRef>
          </c:cat>
          <c:val>
            <c:numRef>
              <c:f>'Efektywne gminypowiaty'!$E$2:$E$13</c:f>
              <c:numCache>
                <c:formatCode>#,##0</c:formatCode>
                <c:ptCount val="12"/>
                <c:pt idx="0">
                  <c:v>55</c:v>
                </c:pt>
                <c:pt idx="1">
                  <c:v>36</c:v>
                </c:pt>
                <c:pt idx="2">
                  <c:v>72</c:v>
                </c:pt>
                <c:pt idx="3">
                  <c:v>105</c:v>
                </c:pt>
                <c:pt idx="4">
                  <c:v>189</c:v>
                </c:pt>
                <c:pt idx="5">
                  <c:v>44</c:v>
                </c:pt>
                <c:pt idx="6">
                  <c:v>175</c:v>
                </c:pt>
                <c:pt idx="7">
                  <c:v>35</c:v>
                </c:pt>
                <c:pt idx="8">
                  <c:v>15</c:v>
                </c:pt>
                <c:pt idx="9">
                  <c:v>181</c:v>
                </c:pt>
                <c:pt idx="10">
                  <c:v>22</c:v>
                </c:pt>
                <c:pt idx="11">
                  <c:v>12</c:v>
                </c:pt>
              </c:numCache>
            </c:numRef>
          </c:val>
        </c:ser>
        <c:shape val="box"/>
        <c:axId val="77902976"/>
        <c:axId val="77904512"/>
        <c:axId val="0"/>
      </c:bar3DChart>
      <c:catAx>
        <c:axId val="77902976"/>
        <c:scaling>
          <c:orientation val="minMax"/>
        </c:scaling>
        <c:axPos val="l"/>
        <c:tickLblPos val="nextTo"/>
        <c:txPr>
          <a:bodyPr/>
          <a:lstStyle/>
          <a:p>
            <a:pPr>
              <a:defRPr b="1">
                <a:latin typeface="Times New Roman" pitchFamily="18" charset="0"/>
                <a:cs typeface="Times New Roman" pitchFamily="18" charset="0"/>
              </a:defRPr>
            </a:pPr>
            <a:endParaRPr lang="pl-PL"/>
          </a:p>
        </c:txPr>
        <c:crossAx val="77904512"/>
        <c:crosses val="autoZero"/>
        <c:auto val="1"/>
        <c:lblAlgn val="ctr"/>
        <c:lblOffset val="100"/>
      </c:catAx>
      <c:valAx>
        <c:axId val="77904512"/>
        <c:scaling>
          <c:orientation val="minMax"/>
        </c:scaling>
        <c:axPos val="b"/>
        <c:majorGridlines/>
        <c:numFmt formatCode="#,##0" sourceLinked="1"/>
        <c:tickLblPos val="nextTo"/>
        <c:txPr>
          <a:bodyPr/>
          <a:lstStyle/>
          <a:p>
            <a:pPr>
              <a:defRPr b="1">
                <a:latin typeface="Times New Roman" pitchFamily="18" charset="0"/>
                <a:cs typeface="Times New Roman" pitchFamily="18" charset="0"/>
              </a:defRPr>
            </a:pPr>
            <a:endParaRPr lang="pl-PL"/>
          </a:p>
        </c:txPr>
        <c:crossAx val="77902976"/>
        <c:crosses val="autoZero"/>
        <c:crossBetween val="between"/>
      </c:valAx>
    </c:plotArea>
    <c:legend>
      <c:legendPos val="b"/>
      <c:txPr>
        <a:bodyPr/>
        <a:lstStyle/>
        <a:p>
          <a:pPr>
            <a:defRPr b="1">
              <a:latin typeface="Times New Roman" pitchFamily="18" charset="0"/>
              <a:cs typeface="Times New Roman" pitchFamily="18" charset="0"/>
            </a:defRPr>
          </a:pPr>
          <a:endParaRPr lang="pl-PL"/>
        </a:p>
      </c:txPr>
    </c:legend>
    <c:plotVisOnly val="1"/>
  </c:chart>
  <c:spPr>
    <a:solidFill>
      <a:schemeClr val="tx1">
        <a:lumMod val="65000"/>
        <a:lumOff val="35000"/>
      </a:schemeClr>
    </a:solidFill>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400"/>
            </a:pPr>
            <a:r>
              <a:rPr lang="pl-PL" sz="1200"/>
              <a:t>Ogłoszone nabory w trybie konkursowym  </a:t>
            </a:r>
          </a:p>
          <a:p>
            <a:pPr>
              <a:defRPr sz="1400"/>
            </a:pPr>
            <a:r>
              <a:rPr lang="pl-PL" sz="1200"/>
              <a:t>(liczba i wartość w mln PLN)</a:t>
            </a:r>
          </a:p>
        </c:rich>
      </c:tx>
    </c:title>
    <c:view3D>
      <c:depthPercent val="100"/>
      <c:rAngAx val="1"/>
    </c:view3D>
    <c:plotArea>
      <c:layout>
        <c:manualLayout>
          <c:layoutTarget val="inner"/>
          <c:xMode val="edge"/>
          <c:yMode val="edge"/>
          <c:x val="0.13746926924715591"/>
          <c:y val="0.15610391328140941"/>
          <c:w val="0.81053998027316654"/>
          <c:h val="0.66122975862815092"/>
        </c:manualLayout>
      </c:layout>
      <c:bar3DChart>
        <c:barDir val="col"/>
        <c:grouping val="clustered"/>
        <c:ser>
          <c:idx val="0"/>
          <c:order val="0"/>
          <c:tx>
            <c:strRef>
              <c:f>Arkusz1!$B$61</c:f>
              <c:strCache>
                <c:ptCount val="1"/>
                <c:pt idx="0">
                  <c:v>Od uruchomienia programu</c:v>
                </c:pt>
              </c:strCache>
            </c:strRef>
          </c:tx>
          <c:spPr>
            <a:solidFill>
              <a:srgbClr val="92D050"/>
            </a:solidFill>
          </c:spPr>
          <c:dLbls>
            <c:dLbl>
              <c:idx val="0"/>
              <c:layout>
                <c:manualLayout>
                  <c:x val="1.3888888888889058E-2"/>
                  <c:y val="-9.2592592592594183E-3"/>
                </c:manualLayout>
              </c:layout>
              <c:showVal val="1"/>
            </c:dLbl>
            <c:dLbl>
              <c:idx val="1"/>
              <c:layout>
                <c:manualLayout>
                  <c:x val="1.9444444444444445E-2"/>
                  <c:y val="-1.3888888888889058E-2"/>
                </c:manualLayout>
              </c:layout>
              <c:showVal val="1"/>
            </c:dLbl>
            <c:dLbl>
              <c:idx val="2"/>
              <c:layout>
                <c:manualLayout>
                  <c:x val="1.6666666666666725E-2"/>
                  <c:y val="-1.8518518518518674E-2"/>
                </c:manualLayout>
              </c:layout>
              <c:showVal val="1"/>
            </c:dLbl>
            <c:txPr>
              <a:bodyPr/>
              <a:lstStyle/>
              <a:p>
                <a:pPr>
                  <a:defRPr sz="1400" b="1"/>
                </a:pPr>
                <a:endParaRPr lang="pl-PL"/>
              </a:p>
            </c:txPr>
            <c:showVal val="1"/>
          </c:dLbls>
          <c:cat>
            <c:strRef>
              <c:f>Arkusz1!$A$62:$A$64</c:f>
              <c:strCache>
                <c:ptCount val="3"/>
                <c:pt idx="0">
                  <c:v>IP2 RPO WSL </c:v>
                </c:pt>
                <c:pt idx="1">
                  <c:v>IZ RPO WSL </c:v>
                </c:pt>
                <c:pt idx="2">
                  <c:v>Razem</c:v>
                </c:pt>
              </c:strCache>
            </c:strRef>
          </c:cat>
          <c:val>
            <c:numRef>
              <c:f>Arkusz1!$B$62:$B$64</c:f>
              <c:numCache>
                <c:formatCode>#,##0.00</c:formatCode>
                <c:ptCount val="3"/>
                <c:pt idx="0">
                  <c:v>511.63</c:v>
                </c:pt>
                <c:pt idx="1">
                  <c:v>2214.71</c:v>
                </c:pt>
                <c:pt idx="2">
                  <c:v>2726.34</c:v>
                </c:pt>
              </c:numCache>
            </c:numRef>
          </c:val>
        </c:ser>
        <c:ser>
          <c:idx val="1"/>
          <c:order val="1"/>
          <c:tx>
            <c:strRef>
              <c:f>Arkusz1!$C$61</c:f>
              <c:strCache>
                <c:ptCount val="1"/>
                <c:pt idx="0">
                  <c:v>II półrocze 2010</c:v>
                </c:pt>
              </c:strCache>
            </c:strRef>
          </c:tx>
          <c:spPr>
            <a:solidFill>
              <a:schemeClr val="bg2">
                <a:lumMod val="90000"/>
              </a:schemeClr>
            </a:solidFill>
          </c:spPr>
          <c:dLbls>
            <c:dLbl>
              <c:idx val="0"/>
              <c:layout>
                <c:manualLayout>
                  <c:x val="2.5000000000000012E-2"/>
                  <c:y val="-1.8518518518518674E-2"/>
                </c:manualLayout>
              </c:layout>
              <c:showVal val="1"/>
            </c:dLbl>
            <c:dLbl>
              <c:idx val="1"/>
              <c:layout>
                <c:manualLayout>
                  <c:x val="3.888888888888889E-2"/>
                  <c:y val="-2.7777777777778307E-2"/>
                </c:manualLayout>
              </c:layout>
              <c:showVal val="1"/>
            </c:dLbl>
            <c:dLbl>
              <c:idx val="2"/>
              <c:layout>
                <c:manualLayout>
                  <c:x val="4.1666666666666671E-2"/>
                  <c:y val="-2.7777777777778307E-2"/>
                </c:manualLayout>
              </c:layout>
              <c:showVal val="1"/>
            </c:dLbl>
            <c:txPr>
              <a:bodyPr/>
              <a:lstStyle/>
              <a:p>
                <a:pPr>
                  <a:defRPr sz="1400" b="1"/>
                </a:pPr>
                <a:endParaRPr lang="pl-PL"/>
              </a:p>
            </c:txPr>
            <c:showVal val="1"/>
          </c:dLbls>
          <c:cat>
            <c:strRef>
              <c:f>Arkusz1!$A$62:$A$64</c:f>
              <c:strCache>
                <c:ptCount val="3"/>
                <c:pt idx="0">
                  <c:v>IP2 RPO WSL </c:v>
                </c:pt>
                <c:pt idx="1">
                  <c:v>IZ RPO WSL </c:v>
                </c:pt>
                <c:pt idx="2">
                  <c:v>Razem</c:v>
                </c:pt>
              </c:strCache>
            </c:strRef>
          </c:cat>
          <c:val>
            <c:numRef>
              <c:f>Arkusz1!$C$62:$C$64</c:f>
              <c:numCache>
                <c:formatCode>#,##0.00</c:formatCode>
                <c:ptCount val="3"/>
                <c:pt idx="0">
                  <c:v>0</c:v>
                </c:pt>
                <c:pt idx="1">
                  <c:v>179.95000000000007</c:v>
                </c:pt>
                <c:pt idx="2">
                  <c:v>179.95000000000007</c:v>
                </c:pt>
              </c:numCache>
            </c:numRef>
          </c:val>
        </c:ser>
        <c:shape val="box"/>
        <c:axId val="77955456"/>
        <c:axId val="77956992"/>
        <c:axId val="0"/>
      </c:bar3DChart>
      <c:catAx>
        <c:axId val="77955456"/>
        <c:scaling>
          <c:orientation val="minMax"/>
        </c:scaling>
        <c:axPos val="b"/>
        <c:numFmt formatCode="#,##0.00" sourceLinked="1"/>
        <c:tickLblPos val="nextTo"/>
        <c:txPr>
          <a:bodyPr/>
          <a:lstStyle/>
          <a:p>
            <a:pPr>
              <a:defRPr b="1"/>
            </a:pPr>
            <a:endParaRPr lang="pl-PL"/>
          </a:p>
        </c:txPr>
        <c:crossAx val="77956992"/>
        <c:crosses val="autoZero"/>
        <c:auto val="1"/>
        <c:lblAlgn val="ctr"/>
        <c:lblOffset val="100"/>
      </c:catAx>
      <c:valAx>
        <c:axId val="77956992"/>
        <c:scaling>
          <c:orientation val="minMax"/>
        </c:scaling>
        <c:axPos val="l"/>
        <c:majorGridlines/>
        <c:numFmt formatCode="#,##0" sourceLinked="0"/>
        <c:tickLblPos val="nextTo"/>
        <c:txPr>
          <a:bodyPr/>
          <a:lstStyle/>
          <a:p>
            <a:pPr>
              <a:defRPr b="1"/>
            </a:pPr>
            <a:endParaRPr lang="pl-PL"/>
          </a:p>
        </c:txPr>
        <c:crossAx val="77955456"/>
        <c:crosses val="autoZero"/>
        <c:crossBetween val="between"/>
      </c:valAx>
      <c:spPr>
        <a:noFill/>
        <a:ln w="25400">
          <a:noFill/>
        </a:ln>
      </c:spPr>
    </c:plotArea>
    <c:legend>
      <c:legendPos val="b"/>
      <c:txPr>
        <a:bodyPr/>
        <a:lstStyle/>
        <a:p>
          <a:pPr>
            <a:defRPr b="1"/>
          </a:pPr>
          <a:endParaRPr lang="pl-PL"/>
        </a:p>
      </c:txPr>
    </c:legend>
    <c:plotVisOnly val="1"/>
    <c:dispBlanksAs val="gap"/>
  </c:chart>
  <c:spPr>
    <a:ln>
      <a:noFill/>
    </a:ln>
  </c:spPr>
  <c:txPr>
    <a:bodyPr/>
    <a:lstStyle/>
    <a:p>
      <a:pPr>
        <a:defRPr>
          <a:latin typeface="Times New Roman" pitchFamily="18" charset="0"/>
          <a:cs typeface="Times New Roman" pitchFamily="18" charset="0"/>
        </a:defRPr>
      </a:pPr>
      <a:endParaRPr lang="pl-PL"/>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35D259-1ED0-41D1-AAC4-15319802EE88}" type="doc">
      <dgm:prSet loTypeId="urn:microsoft.com/office/officeart/2005/8/layout/hierarchy1" loCatId="hierarchy" qsTypeId="urn:microsoft.com/office/officeart/2005/8/quickstyle/simple5" qsCatId="simple" csTypeId="urn:microsoft.com/office/officeart/2005/8/colors/colorful3" csCatId="colorful" phldr="1"/>
      <dgm:spPr/>
      <dgm:t>
        <a:bodyPr/>
        <a:lstStyle/>
        <a:p>
          <a:endParaRPr lang="pl-PL"/>
        </a:p>
      </dgm:t>
    </dgm:pt>
    <dgm:pt modelId="{072711C4-A9BB-47E6-B97D-BEFD976F91BC}">
      <dgm:prSet phldrT="[Tekst]" custT="1"/>
      <dgm:spPr/>
      <dgm:t>
        <a:bodyPr/>
        <a:lstStyle/>
        <a:p>
          <a:r>
            <a:rPr lang="pl-PL" sz="1200" b="1" dirty="0" smtClean="0">
              <a:latin typeface="Times New Roman" pitchFamily="18" charset="0"/>
              <a:cs typeface="Times New Roman" pitchFamily="18" charset="0"/>
            </a:rPr>
            <a:t>Działanie 6.2</a:t>
          </a:r>
        </a:p>
        <a:p>
          <a:r>
            <a:rPr lang="pl-PL" sz="1200" dirty="0" smtClean="0">
              <a:latin typeface="Times New Roman" pitchFamily="18" charset="0"/>
              <a:cs typeface="Times New Roman" pitchFamily="18" charset="0"/>
            </a:rPr>
            <a:t>(136 mln EUR)</a:t>
          </a:r>
          <a:endParaRPr lang="pl-PL" sz="1200" dirty="0">
            <a:latin typeface="Times New Roman" pitchFamily="18" charset="0"/>
            <a:cs typeface="Times New Roman" pitchFamily="18" charset="0"/>
          </a:endParaRPr>
        </a:p>
      </dgm:t>
    </dgm:pt>
    <dgm:pt modelId="{2D1A9B48-C2E5-48BE-A574-8838A1B3127E}" type="parTrans" cxnId="{0A31E0BC-BBA2-4247-A1CA-43FD2E41D2BA}">
      <dgm:prSet/>
      <dgm:spPr/>
      <dgm:t>
        <a:bodyPr/>
        <a:lstStyle/>
        <a:p>
          <a:endParaRPr lang="pl-PL" sz="1000">
            <a:latin typeface="Times New Roman" pitchFamily="18" charset="0"/>
            <a:cs typeface="Times New Roman" pitchFamily="18" charset="0"/>
          </a:endParaRPr>
        </a:p>
      </dgm:t>
    </dgm:pt>
    <dgm:pt modelId="{61637721-DC88-4FC5-9210-11EEEAD83580}" type="sibTrans" cxnId="{0A31E0BC-BBA2-4247-A1CA-43FD2E41D2BA}">
      <dgm:prSet/>
      <dgm:spPr/>
      <dgm:t>
        <a:bodyPr/>
        <a:lstStyle/>
        <a:p>
          <a:endParaRPr lang="pl-PL" sz="1000">
            <a:latin typeface="Times New Roman" pitchFamily="18" charset="0"/>
            <a:cs typeface="Times New Roman" pitchFamily="18" charset="0"/>
          </a:endParaRPr>
        </a:p>
      </dgm:t>
    </dgm:pt>
    <dgm:pt modelId="{868D0A46-BF0D-47EF-B98B-B1222149336A}">
      <dgm:prSet phldrT="[Tekst]" custT="1"/>
      <dgm:spPr/>
      <dgm:t>
        <a:bodyPr/>
        <a:lstStyle/>
        <a:p>
          <a:r>
            <a:rPr lang="pl-PL" sz="1000" b="1" dirty="0" smtClean="0">
              <a:latin typeface="Times New Roman" pitchFamily="18" charset="0"/>
              <a:cs typeface="Times New Roman" pitchFamily="18" charset="0"/>
            </a:rPr>
            <a:t>Mechanizm dotacyjny</a:t>
          </a:r>
        </a:p>
        <a:p>
          <a:r>
            <a:rPr lang="pl-PL" sz="1000" dirty="0" smtClean="0">
              <a:latin typeface="Times New Roman" pitchFamily="18" charset="0"/>
              <a:cs typeface="Times New Roman" pitchFamily="18" charset="0"/>
            </a:rPr>
            <a:t>(85 mln EUR)</a:t>
          </a:r>
          <a:endParaRPr lang="pl-PL" sz="1000" dirty="0">
            <a:latin typeface="Times New Roman" pitchFamily="18" charset="0"/>
            <a:cs typeface="Times New Roman" pitchFamily="18" charset="0"/>
          </a:endParaRPr>
        </a:p>
      </dgm:t>
    </dgm:pt>
    <dgm:pt modelId="{50054EEC-44C5-4753-9906-E1A35DA61C50}" type="parTrans" cxnId="{1332F1C5-B004-482B-B4A5-7345C3F7E942}">
      <dgm:prSet/>
      <dgm:spPr/>
      <dgm:t>
        <a:bodyPr/>
        <a:lstStyle/>
        <a:p>
          <a:endParaRPr lang="pl-PL" sz="1000">
            <a:latin typeface="Times New Roman" pitchFamily="18" charset="0"/>
            <a:cs typeface="Times New Roman" pitchFamily="18" charset="0"/>
          </a:endParaRPr>
        </a:p>
      </dgm:t>
    </dgm:pt>
    <dgm:pt modelId="{19091A22-533E-4689-8842-B7FD86DB7E85}" type="sibTrans" cxnId="{1332F1C5-B004-482B-B4A5-7345C3F7E942}">
      <dgm:prSet/>
      <dgm:spPr/>
      <dgm:t>
        <a:bodyPr/>
        <a:lstStyle/>
        <a:p>
          <a:endParaRPr lang="pl-PL" sz="1000">
            <a:latin typeface="Times New Roman" pitchFamily="18" charset="0"/>
            <a:cs typeface="Times New Roman" pitchFamily="18" charset="0"/>
          </a:endParaRPr>
        </a:p>
      </dgm:t>
    </dgm:pt>
    <dgm:pt modelId="{8C50A966-C5E6-4E19-A1E4-176BFE73A05B}">
      <dgm:prSet phldrT="[Tekst]" custT="1"/>
      <dgm:spPr/>
      <dgm:t>
        <a:bodyPr/>
        <a:lstStyle/>
        <a:p>
          <a:r>
            <a:rPr lang="pl-PL" sz="1000" b="1" dirty="0" smtClean="0">
              <a:latin typeface="Times New Roman" pitchFamily="18" charset="0"/>
              <a:cs typeface="Times New Roman" pitchFamily="18" charset="0"/>
            </a:rPr>
            <a:t>Projekty konkursowe </a:t>
          </a:r>
        </a:p>
        <a:p>
          <a:r>
            <a:rPr lang="pl-PL" sz="1000" dirty="0" smtClean="0">
              <a:latin typeface="Times New Roman" pitchFamily="18" charset="0"/>
              <a:cs typeface="Times New Roman" pitchFamily="18" charset="0"/>
            </a:rPr>
            <a:t>(60,5 mln EUR)</a:t>
          </a:r>
        </a:p>
        <a:p>
          <a:endParaRPr lang="pl-PL" sz="1000" dirty="0">
            <a:latin typeface="Times New Roman" pitchFamily="18" charset="0"/>
            <a:cs typeface="Times New Roman" pitchFamily="18" charset="0"/>
          </a:endParaRPr>
        </a:p>
      </dgm:t>
    </dgm:pt>
    <dgm:pt modelId="{871A6811-654F-4999-8205-D919B12565C7}" type="parTrans" cxnId="{3EB604C1-CF5B-404E-8DFB-62A23FDBCFA0}">
      <dgm:prSet/>
      <dgm:spPr/>
      <dgm:t>
        <a:bodyPr/>
        <a:lstStyle/>
        <a:p>
          <a:endParaRPr lang="pl-PL" sz="1000">
            <a:latin typeface="Times New Roman" pitchFamily="18" charset="0"/>
            <a:cs typeface="Times New Roman" pitchFamily="18" charset="0"/>
          </a:endParaRPr>
        </a:p>
      </dgm:t>
    </dgm:pt>
    <dgm:pt modelId="{4C3BE1C0-EBF8-4F0F-8595-3EB568D5B0FA}" type="sibTrans" cxnId="{3EB604C1-CF5B-404E-8DFB-62A23FDBCFA0}">
      <dgm:prSet/>
      <dgm:spPr/>
      <dgm:t>
        <a:bodyPr/>
        <a:lstStyle/>
        <a:p>
          <a:endParaRPr lang="pl-PL" sz="1000">
            <a:latin typeface="Times New Roman" pitchFamily="18" charset="0"/>
            <a:cs typeface="Times New Roman" pitchFamily="18" charset="0"/>
          </a:endParaRPr>
        </a:p>
      </dgm:t>
    </dgm:pt>
    <dgm:pt modelId="{499C2CB7-43FD-4564-8E98-028273BA80DF}">
      <dgm:prSet phldrT="[Tekst]" custT="1"/>
      <dgm:spPr/>
      <dgm:t>
        <a:bodyPr/>
        <a:lstStyle/>
        <a:p>
          <a:r>
            <a:rPr lang="pl-PL" sz="1000" b="1" dirty="0" smtClean="0">
              <a:latin typeface="Times New Roman" pitchFamily="18" charset="0"/>
              <a:cs typeface="Times New Roman" pitchFamily="18" charset="0"/>
            </a:rPr>
            <a:t>Programy Rozwoju Subregionów</a:t>
          </a:r>
        </a:p>
        <a:p>
          <a:r>
            <a:rPr lang="pl-PL" sz="1000" dirty="0" smtClean="0">
              <a:latin typeface="Times New Roman" pitchFamily="18" charset="0"/>
              <a:cs typeface="Times New Roman" pitchFamily="18" charset="0"/>
            </a:rPr>
            <a:t>(24,5 mln EUR)</a:t>
          </a:r>
        </a:p>
        <a:p>
          <a:endParaRPr lang="pl-PL" sz="1000" dirty="0">
            <a:latin typeface="Times New Roman" pitchFamily="18" charset="0"/>
            <a:cs typeface="Times New Roman" pitchFamily="18" charset="0"/>
          </a:endParaRPr>
        </a:p>
      </dgm:t>
    </dgm:pt>
    <dgm:pt modelId="{89B00A1A-92F9-49E0-9817-5A16533DF21F}" type="parTrans" cxnId="{F98A558C-282D-4B2D-A5C0-47EF559CC5E7}">
      <dgm:prSet/>
      <dgm:spPr/>
      <dgm:t>
        <a:bodyPr/>
        <a:lstStyle/>
        <a:p>
          <a:endParaRPr lang="pl-PL" sz="1000">
            <a:latin typeface="Times New Roman" pitchFamily="18" charset="0"/>
            <a:cs typeface="Times New Roman" pitchFamily="18" charset="0"/>
          </a:endParaRPr>
        </a:p>
      </dgm:t>
    </dgm:pt>
    <dgm:pt modelId="{FFFDBE2C-0D0C-4099-85B3-C1DDCC0E256E}" type="sibTrans" cxnId="{F98A558C-282D-4B2D-A5C0-47EF559CC5E7}">
      <dgm:prSet/>
      <dgm:spPr/>
      <dgm:t>
        <a:bodyPr/>
        <a:lstStyle/>
        <a:p>
          <a:endParaRPr lang="pl-PL" sz="1000">
            <a:latin typeface="Times New Roman" pitchFamily="18" charset="0"/>
            <a:cs typeface="Times New Roman" pitchFamily="18" charset="0"/>
          </a:endParaRPr>
        </a:p>
      </dgm:t>
    </dgm:pt>
    <dgm:pt modelId="{8762004F-F903-474A-AB1E-6E971B87F8FE}">
      <dgm:prSet phldrT="[Tekst]" custT="1">
        <dgm:style>
          <a:lnRef idx="2">
            <a:schemeClr val="accent2"/>
          </a:lnRef>
          <a:fillRef idx="1">
            <a:schemeClr val="lt1"/>
          </a:fillRef>
          <a:effectRef idx="0">
            <a:schemeClr val="accent2"/>
          </a:effectRef>
          <a:fontRef idx="minor">
            <a:schemeClr val="dk1"/>
          </a:fontRef>
        </dgm:style>
      </dgm:prSet>
      <dgm:spPr/>
      <dgm:t>
        <a:bodyPr/>
        <a:lstStyle/>
        <a:p>
          <a:r>
            <a:rPr lang="pl-PL" sz="1000" b="1" dirty="0" smtClean="0">
              <a:solidFill>
                <a:schemeClr val="tx1"/>
              </a:solidFill>
              <a:latin typeface="Times New Roman" pitchFamily="18" charset="0"/>
              <a:cs typeface="Times New Roman" pitchFamily="18" charset="0"/>
            </a:rPr>
            <a:t>JESSICA</a:t>
          </a:r>
        </a:p>
        <a:p>
          <a:r>
            <a:rPr lang="pl-PL" sz="1000" i="0" u="none" baseline="0" dirty="0" smtClean="0">
              <a:solidFill>
                <a:schemeClr val="tx1"/>
              </a:solidFill>
              <a:latin typeface="Times New Roman" pitchFamily="18" charset="0"/>
              <a:cs typeface="Times New Roman" pitchFamily="18" charset="0"/>
            </a:rPr>
            <a:t>(51 mln EUR, plus 9 mln EUR </a:t>
          </a:r>
          <a:r>
            <a:rPr lang="pl-PL" sz="1000" i="0" u="none" dirty="0" smtClean="0">
              <a:solidFill>
                <a:schemeClr val="tx1"/>
              </a:solidFill>
              <a:latin typeface="Times New Roman" pitchFamily="18" charset="0"/>
              <a:cs typeface="Times New Roman" pitchFamily="18" charset="0"/>
            </a:rPr>
            <a:t>z budżetu państwa)</a:t>
          </a:r>
          <a:endParaRPr lang="pl-PL" sz="1000" i="0" dirty="0">
            <a:solidFill>
              <a:schemeClr val="tx1"/>
            </a:solidFill>
            <a:latin typeface="Times New Roman" pitchFamily="18" charset="0"/>
            <a:cs typeface="Times New Roman" pitchFamily="18" charset="0"/>
          </a:endParaRPr>
        </a:p>
      </dgm:t>
    </dgm:pt>
    <dgm:pt modelId="{19708B28-01EE-4869-851B-AC7E2795BE7D}" type="parTrans" cxnId="{7B365042-64B4-4EF2-84AE-CD9FA8CAC3F5}">
      <dgm:prSet/>
      <dgm:spPr/>
      <dgm:t>
        <a:bodyPr/>
        <a:lstStyle/>
        <a:p>
          <a:endParaRPr lang="pl-PL" sz="1000">
            <a:latin typeface="Times New Roman" pitchFamily="18" charset="0"/>
            <a:cs typeface="Times New Roman" pitchFamily="18" charset="0"/>
          </a:endParaRPr>
        </a:p>
      </dgm:t>
    </dgm:pt>
    <dgm:pt modelId="{713D00AD-A7D4-4647-ABED-9D7C0137E667}" type="sibTrans" cxnId="{7B365042-64B4-4EF2-84AE-CD9FA8CAC3F5}">
      <dgm:prSet/>
      <dgm:spPr/>
      <dgm:t>
        <a:bodyPr/>
        <a:lstStyle/>
        <a:p>
          <a:endParaRPr lang="pl-PL" sz="1000">
            <a:latin typeface="Times New Roman" pitchFamily="18" charset="0"/>
            <a:cs typeface="Times New Roman" pitchFamily="18" charset="0"/>
          </a:endParaRPr>
        </a:p>
      </dgm:t>
    </dgm:pt>
    <dgm:pt modelId="{19902D52-A221-422F-A33D-6A6329E6F0E0}" type="pres">
      <dgm:prSet presAssocID="{A335D259-1ED0-41D1-AAC4-15319802EE88}" presName="hierChild1" presStyleCnt="0">
        <dgm:presLayoutVars>
          <dgm:chPref val="1"/>
          <dgm:dir/>
          <dgm:animOne val="branch"/>
          <dgm:animLvl val="lvl"/>
          <dgm:resizeHandles/>
        </dgm:presLayoutVars>
      </dgm:prSet>
      <dgm:spPr/>
      <dgm:t>
        <a:bodyPr/>
        <a:lstStyle/>
        <a:p>
          <a:endParaRPr lang="pl-PL"/>
        </a:p>
      </dgm:t>
    </dgm:pt>
    <dgm:pt modelId="{E082B170-9C51-41AD-9F77-9AAD059F21AD}" type="pres">
      <dgm:prSet presAssocID="{072711C4-A9BB-47E6-B97D-BEFD976F91BC}" presName="hierRoot1" presStyleCnt="0"/>
      <dgm:spPr/>
      <dgm:t>
        <a:bodyPr/>
        <a:lstStyle/>
        <a:p>
          <a:endParaRPr lang="pl-PL"/>
        </a:p>
      </dgm:t>
    </dgm:pt>
    <dgm:pt modelId="{9EC811E9-0170-4AE4-A54F-D201534589EE}" type="pres">
      <dgm:prSet presAssocID="{072711C4-A9BB-47E6-B97D-BEFD976F91BC}" presName="composite" presStyleCnt="0"/>
      <dgm:spPr/>
      <dgm:t>
        <a:bodyPr/>
        <a:lstStyle/>
        <a:p>
          <a:endParaRPr lang="pl-PL"/>
        </a:p>
      </dgm:t>
    </dgm:pt>
    <dgm:pt modelId="{6D6B066A-5283-43BD-B77D-421BED38AD8F}" type="pres">
      <dgm:prSet presAssocID="{072711C4-A9BB-47E6-B97D-BEFD976F91BC}" presName="background" presStyleLbl="node0" presStyleIdx="0" presStyleCnt="1"/>
      <dgm:spPr/>
      <dgm:t>
        <a:bodyPr/>
        <a:lstStyle/>
        <a:p>
          <a:endParaRPr lang="pl-PL"/>
        </a:p>
      </dgm:t>
    </dgm:pt>
    <dgm:pt modelId="{7B3000E3-1B3A-4C55-BAE4-6ED7E1B16873}" type="pres">
      <dgm:prSet presAssocID="{072711C4-A9BB-47E6-B97D-BEFD976F91BC}" presName="text" presStyleLbl="fgAcc0" presStyleIdx="0" presStyleCnt="1" custLinFactNeighborX="-4490" custLinFactNeighborY="-645">
        <dgm:presLayoutVars>
          <dgm:chPref val="3"/>
        </dgm:presLayoutVars>
      </dgm:prSet>
      <dgm:spPr/>
      <dgm:t>
        <a:bodyPr/>
        <a:lstStyle/>
        <a:p>
          <a:endParaRPr lang="pl-PL"/>
        </a:p>
      </dgm:t>
    </dgm:pt>
    <dgm:pt modelId="{7E03D2FE-8B48-45DA-B9FA-52058F14EA09}" type="pres">
      <dgm:prSet presAssocID="{072711C4-A9BB-47E6-B97D-BEFD976F91BC}" presName="hierChild2" presStyleCnt="0"/>
      <dgm:spPr/>
      <dgm:t>
        <a:bodyPr/>
        <a:lstStyle/>
        <a:p>
          <a:endParaRPr lang="pl-PL"/>
        </a:p>
      </dgm:t>
    </dgm:pt>
    <dgm:pt modelId="{8A8EE2FD-1B88-487F-B14D-EBF2020E682C}" type="pres">
      <dgm:prSet presAssocID="{50054EEC-44C5-4753-9906-E1A35DA61C50}" presName="Name10" presStyleLbl="parChTrans1D2" presStyleIdx="0" presStyleCnt="2"/>
      <dgm:spPr/>
      <dgm:t>
        <a:bodyPr/>
        <a:lstStyle/>
        <a:p>
          <a:endParaRPr lang="pl-PL"/>
        </a:p>
      </dgm:t>
    </dgm:pt>
    <dgm:pt modelId="{6CE5CD85-45C0-46DB-ACAA-4C7D8A88C581}" type="pres">
      <dgm:prSet presAssocID="{868D0A46-BF0D-47EF-B98B-B1222149336A}" presName="hierRoot2" presStyleCnt="0"/>
      <dgm:spPr/>
      <dgm:t>
        <a:bodyPr/>
        <a:lstStyle/>
        <a:p>
          <a:endParaRPr lang="pl-PL"/>
        </a:p>
      </dgm:t>
    </dgm:pt>
    <dgm:pt modelId="{038C590E-9CB8-4D3D-82D0-04FD13D0FB11}" type="pres">
      <dgm:prSet presAssocID="{868D0A46-BF0D-47EF-B98B-B1222149336A}" presName="composite2" presStyleCnt="0"/>
      <dgm:spPr/>
      <dgm:t>
        <a:bodyPr/>
        <a:lstStyle/>
        <a:p>
          <a:endParaRPr lang="pl-PL"/>
        </a:p>
      </dgm:t>
    </dgm:pt>
    <dgm:pt modelId="{85264446-A959-4A32-969C-89AEBFC96BEF}" type="pres">
      <dgm:prSet presAssocID="{868D0A46-BF0D-47EF-B98B-B1222149336A}" presName="background2" presStyleLbl="node2" presStyleIdx="0" presStyleCnt="2"/>
      <dgm:spPr/>
      <dgm:t>
        <a:bodyPr/>
        <a:lstStyle/>
        <a:p>
          <a:endParaRPr lang="pl-PL"/>
        </a:p>
      </dgm:t>
    </dgm:pt>
    <dgm:pt modelId="{25D80ED0-5A23-494B-BD6E-69D3BCF3C6F8}" type="pres">
      <dgm:prSet presAssocID="{868D0A46-BF0D-47EF-B98B-B1222149336A}" presName="text2" presStyleLbl="fgAcc2" presStyleIdx="0" presStyleCnt="2">
        <dgm:presLayoutVars>
          <dgm:chPref val="3"/>
        </dgm:presLayoutVars>
      </dgm:prSet>
      <dgm:spPr/>
      <dgm:t>
        <a:bodyPr/>
        <a:lstStyle/>
        <a:p>
          <a:endParaRPr lang="pl-PL"/>
        </a:p>
      </dgm:t>
    </dgm:pt>
    <dgm:pt modelId="{05F41AE3-F6F3-4514-A52B-BF64E539AC98}" type="pres">
      <dgm:prSet presAssocID="{868D0A46-BF0D-47EF-B98B-B1222149336A}" presName="hierChild3" presStyleCnt="0"/>
      <dgm:spPr/>
      <dgm:t>
        <a:bodyPr/>
        <a:lstStyle/>
        <a:p>
          <a:endParaRPr lang="pl-PL"/>
        </a:p>
      </dgm:t>
    </dgm:pt>
    <dgm:pt modelId="{0C6F7668-4D7C-444E-B3FD-2646A414E5C1}" type="pres">
      <dgm:prSet presAssocID="{871A6811-654F-4999-8205-D919B12565C7}" presName="Name17" presStyleLbl="parChTrans1D3" presStyleIdx="0" presStyleCnt="2"/>
      <dgm:spPr/>
      <dgm:t>
        <a:bodyPr/>
        <a:lstStyle/>
        <a:p>
          <a:endParaRPr lang="pl-PL"/>
        </a:p>
      </dgm:t>
    </dgm:pt>
    <dgm:pt modelId="{6CA7947A-1A53-4C8C-A487-1908BA275F20}" type="pres">
      <dgm:prSet presAssocID="{8C50A966-C5E6-4E19-A1E4-176BFE73A05B}" presName="hierRoot3" presStyleCnt="0"/>
      <dgm:spPr/>
      <dgm:t>
        <a:bodyPr/>
        <a:lstStyle/>
        <a:p>
          <a:endParaRPr lang="pl-PL"/>
        </a:p>
      </dgm:t>
    </dgm:pt>
    <dgm:pt modelId="{B3B683FD-E620-404B-BC6A-2C0DC4EB50AC}" type="pres">
      <dgm:prSet presAssocID="{8C50A966-C5E6-4E19-A1E4-176BFE73A05B}" presName="composite3" presStyleCnt="0"/>
      <dgm:spPr/>
      <dgm:t>
        <a:bodyPr/>
        <a:lstStyle/>
        <a:p>
          <a:endParaRPr lang="pl-PL"/>
        </a:p>
      </dgm:t>
    </dgm:pt>
    <dgm:pt modelId="{535B7698-0766-4FDF-A7E7-0874FEDE2BF5}" type="pres">
      <dgm:prSet presAssocID="{8C50A966-C5E6-4E19-A1E4-176BFE73A05B}" presName="background3" presStyleLbl="node3" presStyleIdx="0" presStyleCnt="2"/>
      <dgm:spPr/>
      <dgm:t>
        <a:bodyPr/>
        <a:lstStyle/>
        <a:p>
          <a:endParaRPr lang="pl-PL"/>
        </a:p>
      </dgm:t>
    </dgm:pt>
    <dgm:pt modelId="{2D7E54E8-3F09-4FAD-B57B-ABDC713559A4}" type="pres">
      <dgm:prSet presAssocID="{8C50A966-C5E6-4E19-A1E4-176BFE73A05B}" presName="text3" presStyleLbl="fgAcc3" presStyleIdx="0" presStyleCnt="2">
        <dgm:presLayoutVars>
          <dgm:chPref val="3"/>
        </dgm:presLayoutVars>
      </dgm:prSet>
      <dgm:spPr/>
      <dgm:t>
        <a:bodyPr/>
        <a:lstStyle/>
        <a:p>
          <a:endParaRPr lang="pl-PL"/>
        </a:p>
      </dgm:t>
    </dgm:pt>
    <dgm:pt modelId="{A257A9D6-5872-4082-95FF-5F4DDC1644A4}" type="pres">
      <dgm:prSet presAssocID="{8C50A966-C5E6-4E19-A1E4-176BFE73A05B}" presName="hierChild4" presStyleCnt="0"/>
      <dgm:spPr/>
      <dgm:t>
        <a:bodyPr/>
        <a:lstStyle/>
        <a:p>
          <a:endParaRPr lang="pl-PL"/>
        </a:p>
      </dgm:t>
    </dgm:pt>
    <dgm:pt modelId="{F50552DE-4878-4D21-9100-C00FB94E2C66}" type="pres">
      <dgm:prSet presAssocID="{89B00A1A-92F9-49E0-9817-5A16533DF21F}" presName="Name17" presStyleLbl="parChTrans1D3" presStyleIdx="1" presStyleCnt="2"/>
      <dgm:spPr/>
      <dgm:t>
        <a:bodyPr/>
        <a:lstStyle/>
        <a:p>
          <a:endParaRPr lang="pl-PL"/>
        </a:p>
      </dgm:t>
    </dgm:pt>
    <dgm:pt modelId="{6FEC0764-D4A2-4CFB-A36C-B0EDE7F8AFDD}" type="pres">
      <dgm:prSet presAssocID="{499C2CB7-43FD-4564-8E98-028273BA80DF}" presName="hierRoot3" presStyleCnt="0"/>
      <dgm:spPr/>
      <dgm:t>
        <a:bodyPr/>
        <a:lstStyle/>
        <a:p>
          <a:endParaRPr lang="pl-PL"/>
        </a:p>
      </dgm:t>
    </dgm:pt>
    <dgm:pt modelId="{6A170819-92A1-45A4-BE2E-2F65D14E370E}" type="pres">
      <dgm:prSet presAssocID="{499C2CB7-43FD-4564-8E98-028273BA80DF}" presName="composite3" presStyleCnt="0"/>
      <dgm:spPr/>
      <dgm:t>
        <a:bodyPr/>
        <a:lstStyle/>
        <a:p>
          <a:endParaRPr lang="pl-PL"/>
        </a:p>
      </dgm:t>
    </dgm:pt>
    <dgm:pt modelId="{9D9EA6C9-9735-4DE8-BDA6-5EFF3D089E92}" type="pres">
      <dgm:prSet presAssocID="{499C2CB7-43FD-4564-8E98-028273BA80DF}" presName="background3" presStyleLbl="node3" presStyleIdx="1" presStyleCnt="2"/>
      <dgm:spPr/>
      <dgm:t>
        <a:bodyPr/>
        <a:lstStyle/>
        <a:p>
          <a:endParaRPr lang="pl-PL"/>
        </a:p>
      </dgm:t>
    </dgm:pt>
    <dgm:pt modelId="{C8CB7E57-EC5F-40CF-9ED7-48948E02CBF2}" type="pres">
      <dgm:prSet presAssocID="{499C2CB7-43FD-4564-8E98-028273BA80DF}" presName="text3" presStyleLbl="fgAcc3" presStyleIdx="1" presStyleCnt="2">
        <dgm:presLayoutVars>
          <dgm:chPref val="3"/>
        </dgm:presLayoutVars>
      </dgm:prSet>
      <dgm:spPr/>
      <dgm:t>
        <a:bodyPr/>
        <a:lstStyle/>
        <a:p>
          <a:endParaRPr lang="pl-PL"/>
        </a:p>
      </dgm:t>
    </dgm:pt>
    <dgm:pt modelId="{2DEB2E0D-DC37-4B8F-92AB-FE42B700E4A8}" type="pres">
      <dgm:prSet presAssocID="{499C2CB7-43FD-4564-8E98-028273BA80DF}" presName="hierChild4" presStyleCnt="0"/>
      <dgm:spPr/>
      <dgm:t>
        <a:bodyPr/>
        <a:lstStyle/>
        <a:p>
          <a:endParaRPr lang="pl-PL"/>
        </a:p>
      </dgm:t>
    </dgm:pt>
    <dgm:pt modelId="{CCD91058-591C-42A7-BC2F-A2C6973209B3}" type="pres">
      <dgm:prSet presAssocID="{19708B28-01EE-4869-851B-AC7E2795BE7D}" presName="Name10" presStyleLbl="parChTrans1D2" presStyleIdx="1" presStyleCnt="2"/>
      <dgm:spPr/>
      <dgm:t>
        <a:bodyPr/>
        <a:lstStyle/>
        <a:p>
          <a:endParaRPr lang="pl-PL"/>
        </a:p>
      </dgm:t>
    </dgm:pt>
    <dgm:pt modelId="{A69884D8-8B95-4D36-B9CB-9B124F2CA8EA}" type="pres">
      <dgm:prSet presAssocID="{8762004F-F903-474A-AB1E-6E971B87F8FE}" presName="hierRoot2" presStyleCnt="0"/>
      <dgm:spPr/>
      <dgm:t>
        <a:bodyPr/>
        <a:lstStyle/>
        <a:p>
          <a:endParaRPr lang="pl-PL"/>
        </a:p>
      </dgm:t>
    </dgm:pt>
    <dgm:pt modelId="{8D173ED8-2FD2-42CE-A868-9108A08E9CD4}" type="pres">
      <dgm:prSet presAssocID="{8762004F-F903-474A-AB1E-6E971B87F8FE}" presName="composite2" presStyleCnt="0"/>
      <dgm:spPr/>
      <dgm:t>
        <a:bodyPr/>
        <a:lstStyle/>
        <a:p>
          <a:endParaRPr lang="pl-PL"/>
        </a:p>
      </dgm:t>
    </dgm:pt>
    <dgm:pt modelId="{DD50E581-1D74-43D9-A35A-7638D93805EF}" type="pres">
      <dgm:prSet presAssocID="{8762004F-F903-474A-AB1E-6E971B87F8FE}" presName="background2" presStyleLbl="node2" presStyleIdx="1" presStyleCnt="2"/>
      <dgm:spPr/>
      <dgm:t>
        <a:bodyPr/>
        <a:lstStyle/>
        <a:p>
          <a:endParaRPr lang="pl-PL"/>
        </a:p>
      </dgm:t>
    </dgm:pt>
    <dgm:pt modelId="{64789EBC-570E-4004-816B-E457C5C9FECB}" type="pres">
      <dgm:prSet presAssocID="{8762004F-F903-474A-AB1E-6E971B87F8FE}" presName="text2" presStyleLbl="fgAcc2" presStyleIdx="1" presStyleCnt="2" custScaleX="106070" custScaleY="100000">
        <dgm:presLayoutVars>
          <dgm:chPref val="3"/>
        </dgm:presLayoutVars>
      </dgm:prSet>
      <dgm:spPr/>
      <dgm:t>
        <a:bodyPr/>
        <a:lstStyle/>
        <a:p>
          <a:endParaRPr lang="pl-PL"/>
        </a:p>
      </dgm:t>
    </dgm:pt>
    <dgm:pt modelId="{296546E3-014C-4D65-BA95-8C0BC25556D5}" type="pres">
      <dgm:prSet presAssocID="{8762004F-F903-474A-AB1E-6E971B87F8FE}" presName="hierChild3" presStyleCnt="0"/>
      <dgm:spPr/>
      <dgm:t>
        <a:bodyPr/>
        <a:lstStyle/>
        <a:p>
          <a:endParaRPr lang="pl-PL"/>
        </a:p>
      </dgm:t>
    </dgm:pt>
  </dgm:ptLst>
  <dgm:cxnLst>
    <dgm:cxn modelId="{6DF389E3-E052-4451-AAC4-FCF4B4A7F3EB}" type="presOf" srcId="{50054EEC-44C5-4753-9906-E1A35DA61C50}" destId="{8A8EE2FD-1B88-487F-B14D-EBF2020E682C}" srcOrd="0" destOrd="0" presId="urn:microsoft.com/office/officeart/2005/8/layout/hierarchy1"/>
    <dgm:cxn modelId="{37975B5F-FBCC-4EA7-AEE0-081CEE0C205E}" type="presOf" srcId="{072711C4-A9BB-47E6-B97D-BEFD976F91BC}" destId="{7B3000E3-1B3A-4C55-BAE4-6ED7E1B16873}" srcOrd="0" destOrd="0" presId="urn:microsoft.com/office/officeart/2005/8/layout/hierarchy1"/>
    <dgm:cxn modelId="{6A4C9BC6-ACDC-48C3-BA2A-48A7777E32E2}" type="presOf" srcId="{871A6811-654F-4999-8205-D919B12565C7}" destId="{0C6F7668-4D7C-444E-B3FD-2646A414E5C1}" srcOrd="0" destOrd="0" presId="urn:microsoft.com/office/officeart/2005/8/layout/hierarchy1"/>
    <dgm:cxn modelId="{2C288A2A-0B2E-417B-A709-6AA1FFE9D0B7}" type="presOf" srcId="{868D0A46-BF0D-47EF-B98B-B1222149336A}" destId="{25D80ED0-5A23-494B-BD6E-69D3BCF3C6F8}" srcOrd="0" destOrd="0" presId="urn:microsoft.com/office/officeart/2005/8/layout/hierarchy1"/>
    <dgm:cxn modelId="{A25B3ED4-99DD-4D14-A72C-B4B8CC4539F7}" type="presOf" srcId="{A335D259-1ED0-41D1-AAC4-15319802EE88}" destId="{19902D52-A221-422F-A33D-6A6329E6F0E0}" srcOrd="0" destOrd="0" presId="urn:microsoft.com/office/officeart/2005/8/layout/hierarchy1"/>
    <dgm:cxn modelId="{073D3F6B-AFB7-465B-9BD4-BA1FD319DD0B}" type="presOf" srcId="{8762004F-F903-474A-AB1E-6E971B87F8FE}" destId="{64789EBC-570E-4004-816B-E457C5C9FECB}" srcOrd="0" destOrd="0" presId="urn:microsoft.com/office/officeart/2005/8/layout/hierarchy1"/>
    <dgm:cxn modelId="{2CEB02C0-904E-4752-B310-915D7D64BA37}" type="presOf" srcId="{89B00A1A-92F9-49E0-9817-5A16533DF21F}" destId="{F50552DE-4878-4D21-9100-C00FB94E2C66}" srcOrd="0" destOrd="0" presId="urn:microsoft.com/office/officeart/2005/8/layout/hierarchy1"/>
    <dgm:cxn modelId="{3868F988-56C7-4653-A509-A7ECD40CA79E}" type="presOf" srcId="{19708B28-01EE-4869-851B-AC7E2795BE7D}" destId="{CCD91058-591C-42A7-BC2F-A2C6973209B3}" srcOrd="0" destOrd="0" presId="urn:microsoft.com/office/officeart/2005/8/layout/hierarchy1"/>
    <dgm:cxn modelId="{0A31E0BC-BBA2-4247-A1CA-43FD2E41D2BA}" srcId="{A335D259-1ED0-41D1-AAC4-15319802EE88}" destId="{072711C4-A9BB-47E6-B97D-BEFD976F91BC}" srcOrd="0" destOrd="0" parTransId="{2D1A9B48-C2E5-48BE-A574-8838A1B3127E}" sibTransId="{61637721-DC88-4FC5-9210-11EEEAD83580}"/>
    <dgm:cxn modelId="{B314CE24-E2CD-4497-BEF6-853B83A76827}" type="presOf" srcId="{499C2CB7-43FD-4564-8E98-028273BA80DF}" destId="{C8CB7E57-EC5F-40CF-9ED7-48948E02CBF2}" srcOrd="0" destOrd="0" presId="urn:microsoft.com/office/officeart/2005/8/layout/hierarchy1"/>
    <dgm:cxn modelId="{3EB604C1-CF5B-404E-8DFB-62A23FDBCFA0}" srcId="{868D0A46-BF0D-47EF-B98B-B1222149336A}" destId="{8C50A966-C5E6-4E19-A1E4-176BFE73A05B}" srcOrd="0" destOrd="0" parTransId="{871A6811-654F-4999-8205-D919B12565C7}" sibTransId="{4C3BE1C0-EBF8-4F0F-8595-3EB568D5B0FA}"/>
    <dgm:cxn modelId="{7B365042-64B4-4EF2-84AE-CD9FA8CAC3F5}" srcId="{072711C4-A9BB-47E6-B97D-BEFD976F91BC}" destId="{8762004F-F903-474A-AB1E-6E971B87F8FE}" srcOrd="1" destOrd="0" parTransId="{19708B28-01EE-4869-851B-AC7E2795BE7D}" sibTransId="{713D00AD-A7D4-4647-ABED-9D7C0137E667}"/>
    <dgm:cxn modelId="{F62F14DA-61E8-4929-AC0A-F5511854754C}" type="presOf" srcId="{8C50A966-C5E6-4E19-A1E4-176BFE73A05B}" destId="{2D7E54E8-3F09-4FAD-B57B-ABDC713559A4}" srcOrd="0" destOrd="0" presId="urn:microsoft.com/office/officeart/2005/8/layout/hierarchy1"/>
    <dgm:cxn modelId="{F98A558C-282D-4B2D-A5C0-47EF559CC5E7}" srcId="{868D0A46-BF0D-47EF-B98B-B1222149336A}" destId="{499C2CB7-43FD-4564-8E98-028273BA80DF}" srcOrd="1" destOrd="0" parTransId="{89B00A1A-92F9-49E0-9817-5A16533DF21F}" sibTransId="{FFFDBE2C-0D0C-4099-85B3-C1DDCC0E256E}"/>
    <dgm:cxn modelId="{1332F1C5-B004-482B-B4A5-7345C3F7E942}" srcId="{072711C4-A9BB-47E6-B97D-BEFD976F91BC}" destId="{868D0A46-BF0D-47EF-B98B-B1222149336A}" srcOrd="0" destOrd="0" parTransId="{50054EEC-44C5-4753-9906-E1A35DA61C50}" sibTransId="{19091A22-533E-4689-8842-B7FD86DB7E85}"/>
    <dgm:cxn modelId="{C1B61748-7C2C-4A0D-B4C8-B0BE8730BAD6}" type="presParOf" srcId="{19902D52-A221-422F-A33D-6A6329E6F0E0}" destId="{E082B170-9C51-41AD-9F77-9AAD059F21AD}" srcOrd="0" destOrd="0" presId="urn:microsoft.com/office/officeart/2005/8/layout/hierarchy1"/>
    <dgm:cxn modelId="{2A57D1BA-075F-4C77-901F-F5EB1DB5E7F0}" type="presParOf" srcId="{E082B170-9C51-41AD-9F77-9AAD059F21AD}" destId="{9EC811E9-0170-4AE4-A54F-D201534589EE}" srcOrd="0" destOrd="0" presId="urn:microsoft.com/office/officeart/2005/8/layout/hierarchy1"/>
    <dgm:cxn modelId="{4F8208E8-F38B-4EEC-A0E8-C0C8C883F449}" type="presParOf" srcId="{9EC811E9-0170-4AE4-A54F-D201534589EE}" destId="{6D6B066A-5283-43BD-B77D-421BED38AD8F}" srcOrd="0" destOrd="0" presId="urn:microsoft.com/office/officeart/2005/8/layout/hierarchy1"/>
    <dgm:cxn modelId="{55118A21-E341-4DD6-B8B0-BAD27B8BF81B}" type="presParOf" srcId="{9EC811E9-0170-4AE4-A54F-D201534589EE}" destId="{7B3000E3-1B3A-4C55-BAE4-6ED7E1B16873}" srcOrd="1" destOrd="0" presId="urn:microsoft.com/office/officeart/2005/8/layout/hierarchy1"/>
    <dgm:cxn modelId="{0582AE5A-D392-4E6D-9455-00C1BD46D678}" type="presParOf" srcId="{E082B170-9C51-41AD-9F77-9AAD059F21AD}" destId="{7E03D2FE-8B48-45DA-B9FA-52058F14EA09}" srcOrd="1" destOrd="0" presId="urn:microsoft.com/office/officeart/2005/8/layout/hierarchy1"/>
    <dgm:cxn modelId="{C012BFC5-67DD-4EC5-A1B6-9F311141FC7F}" type="presParOf" srcId="{7E03D2FE-8B48-45DA-B9FA-52058F14EA09}" destId="{8A8EE2FD-1B88-487F-B14D-EBF2020E682C}" srcOrd="0" destOrd="0" presId="urn:microsoft.com/office/officeart/2005/8/layout/hierarchy1"/>
    <dgm:cxn modelId="{29D9AA7D-5584-4A14-85C8-517DE296DD04}" type="presParOf" srcId="{7E03D2FE-8B48-45DA-B9FA-52058F14EA09}" destId="{6CE5CD85-45C0-46DB-ACAA-4C7D8A88C581}" srcOrd="1" destOrd="0" presId="urn:microsoft.com/office/officeart/2005/8/layout/hierarchy1"/>
    <dgm:cxn modelId="{684E2E4D-59AB-4B84-94AD-0E0A8E19205C}" type="presParOf" srcId="{6CE5CD85-45C0-46DB-ACAA-4C7D8A88C581}" destId="{038C590E-9CB8-4D3D-82D0-04FD13D0FB11}" srcOrd="0" destOrd="0" presId="urn:microsoft.com/office/officeart/2005/8/layout/hierarchy1"/>
    <dgm:cxn modelId="{3E403141-8D1B-43A7-8ACE-3C763F85343F}" type="presParOf" srcId="{038C590E-9CB8-4D3D-82D0-04FD13D0FB11}" destId="{85264446-A959-4A32-969C-89AEBFC96BEF}" srcOrd="0" destOrd="0" presId="urn:microsoft.com/office/officeart/2005/8/layout/hierarchy1"/>
    <dgm:cxn modelId="{0DF6F088-D07D-47E8-BCA1-D333C68878D0}" type="presParOf" srcId="{038C590E-9CB8-4D3D-82D0-04FD13D0FB11}" destId="{25D80ED0-5A23-494B-BD6E-69D3BCF3C6F8}" srcOrd="1" destOrd="0" presId="urn:microsoft.com/office/officeart/2005/8/layout/hierarchy1"/>
    <dgm:cxn modelId="{D768CEAB-0E60-43AD-9820-5D1D3DFEDC24}" type="presParOf" srcId="{6CE5CD85-45C0-46DB-ACAA-4C7D8A88C581}" destId="{05F41AE3-F6F3-4514-A52B-BF64E539AC98}" srcOrd="1" destOrd="0" presId="urn:microsoft.com/office/officeart/2005/8/layout/hierarchy1"/>
    <dgm:cxn modelId="{8DF13C69-B8FF-47B1-B918-BC372E689170}" type="presParOf" srcId="{05F41AE3-F6F3-4514-A52B-BF64E539AC98}" destId="{0C6F7668-4D7C-444E-B3FD-2646A414E5C1}" srcOrd="0" destOrd="0" presId="urn:microsoft.com/office/officeart/2005/8/layout/hierarchy1"/>
    <dgm:cxn modelId="{11D4C565-DD23-42D9-B6B6-C73C5E88E044}" type="presParOf" srcId="{05F41AE3-F6F3-4514-A52B-BF64E539AC98}" destId="{6CA7947A-1A53-4C8C-A487-1908BA275F20}" srcOrd="1" destOrd="0" presId="urn:microsoft.com/office/officeart/2005/8/layout/hierarchy1"/>
    <dgm:cxn modelId="{802F155C-61B9-40C5-ABE4-DD2EF5AA959B}" type="presParOf" srcId="{6CA7947A-1A53-4C8C-A487-1908BA275F20}" destId="{B3B683FD-E620-404B-BC6A-2C0DC4EB50AC}" srcOrd="0" destOrd="0" presId="urn:microsoft.com/office/officeart/2005/8/layout/hierarchy1"/>
    <dgm:cxn modelId="{7BC2D2E0-1989-42EC-AB8B-23C613F261E9}" type="presParOf" srcId="{B3B683FD-E620-404B-BC6A-2C0DC4EB50AC}" destId="{535B7698-0766-4FDF-A7E7-0874FEDE2BF5}" srcOrd="0" destOrd="0" presId="urn:microsoft.com/office/officeart/2005/8/layout/hierarchy1"/>
    <dgm:cxn modelId="{F27A3E9D-939C-44B2-AD81-A0FB848693C3}" type="presParOf" srcId="{B3B683FD-E620-404B-BC6A-2C0DC4EB50AC}" destId="{2D7E54E8-3F09-4FAD-B57B-ABDC713559A4}" srcOrd="1" destOrd="0" presId="urn:microsoft.com/office/officeart/2005/8/layout/hierarchy1"/>
    <dgm:cxn modelId="{8EEDB622-7C60-43BA-AB02-A7EC83D80B11}" type="presParOf" srcId="{6CA7947A-1A53-4C8C-A487-1908BA275F20}" destId="{A257A9D6-5872-4082-95FF-5F4DDC1644A4}" srcOrd="1" destOrd="0" presId="urn:microsoft.com/office/officeart/2005/8/layout/hierarchy1"/>
    <dgm:cxn modelId="{F54FF74F-761E-4CC0-9151-6501E3081EC9}" type="presParOf" srcId="{05F41AE3-F6F3-4514-A52B-BF64E539AC98}" destId="{F50552DE-4878-4D21-9100-C00FB94E2C66}" srcOrd="2" destOrd="0" presId="urn:microsoft.com/office/officeart/2005/8/layout/hierarchy1"/>
    <dgm:cxn modelId="{958CF953-9B06-4167-BFD5-064F2D2F2E92}" type="presParOf" srcId="{05F41AE3-F6F3-4514-A52B-BF64E539AC98}" destId="{6FEC0764-D4A2-4CFB-A36C-B0EDE7F8AFDD}" srcOrd="3" destOrd="0" presId="urn:microsoft.com/office/officeart/2005/8/layout/hierarchy1"/>
    <dgm:cxn modelId="{7A3EC46E-A5D7-4C39-BCEC-25CDCEAF2766}" type="presParOf" srcId="{6FEC0764-D4A2-4CFB-A36C-B0EDE7F8AFDD}" destId="{6A170819-92A1-45A4-BE2E-2F65D14E370E}" srcOrd="0" destOrd="0" presId="urn:microsoft.com/office/officeart/2005/8/layout/hierarchy1"/>
    <dgm:cxn modelId="{FFD1FA1A-6DAC-43D7-9E2E-28C230D1C890}" type="presParOf" srcId="{6A170819-92A1-45A4-BE2E-2F65D14E370E}" destId="{9D9EA6C9-9735-4DE8-BDA6-5EFF3D089E92}" srcOrd="0" destOrd="0" presId="urn:microsoft.com/office/officeart/2005/8/layout/hierarchy1"/>
    <dgm:cxn modelId="{BA223557-A56F-48A9-AD49-8E77F94F53BE}" type="presParOf" srcId="{6A170819-92A1-45A4-BE2E-2F65D14E370E}" destId="{C8CB7E57-EC5F-40CF-9ED7-48948E02CBF2}" srcOrd="1" destOrd="0" presId="urn:microsoft.com/office/officeart/2005/8/layout/hierarchy1"/>
    <dgm:cxn modelId="{4D6A781E-5414-49B9-8366-C6B9FAE684DD}" type="presParOf" srcId="{6FEC0764-D4A2-4CFB-A36C-B0EDE7F8AFDD}" destId="{2DEB2E0D-DC37-4B8F-92AB-FE42B700E4A8}" srcOrd="1" destOrd="0" presId="urn:microsoft.com/office/officeart/2005/8/layout/hierarchy1"/>
    <dgm:cxn modelId="{5421406D-9B49-41C0-85EB-DC9E8AC24A01}" type="presParOf" srcId="{7E03D2FE-8B48-45DA-B9FA-52058F14EA09}" destId="{CCD91058-591C-42A7-BC2F-A2C6973209B3}" srcOrd="2" destOrd="0" presId="urn:microsoft.com/office/officeart/2005/8/layout/hierarchy1"/>
    <dgm:cxn modelId="{30EE67C7-C741-4B51-BDFA-FD4DCABA5954}" type="presParOf" srcId="{7E03D2FE-8B48-45DA-B9FA-52058F14EA09}" destId="{A69884D8-8B95-4D36-B9CB-9B124F2CA8EA}" srcOrd="3" destOrd="0" presId="urn:microsoft.com/office/officeart/2005/8/layout/hierarchy1"/>
    <dgm:cxn modelId="{E8E3AC67-0759-4074-89F6-5B843321AC95}" type="presParOf" srcId="{A69884D8-8B95-4D36-B9CB-9B124F2CA8EA}" destId="{8D173ED8-2FD2-42CE-A868-9108A08E9CD4}" srcOrd="0" destOrd="0" presId="urn:microsoft.com/office/officeart/2005/8/layout/hierarchy1"/>
    <dgm:cxn modelId="{BF874646-E25A-45BF-95EA-0EB4C0F0E186}" type="presParOf" srcId="{8D173ED8-2FD2-42CE-A868-9108A08E9CD4}" destId="{DD50E581-1D74-43D9-A35A-7638D93805EF}" srcOrd="0" destOrd="0" presId="urn:microsoft.com/office/officeart/2005/8/layout/hierarchy1"/>
    <dgm:cxn modelId="{4760DAAA-B345-42D5-B01F-C897D95A194F}" type="presParOf" srcId="{8D173ED8-2FD2-42CE-A868-9108A08E9CD4}" destId="{64789EBC-570E-4004-816B-E457C5C9FECB}" srcOrd="1" destOrd="0" presId="urn:microsoft.com/office/officeart/2005/8/layout/hierarchy1"/>
    <dgm:cxn modelId="{C06EDFFF-BFFB-4DF2-94EF-0B28B107DA40}" type="presParOf" srcId="{A69884D8-8B95-4D36-B9CB-9B124F2CA8EA}" destId="{296546E3-014C-4D65-BA95-8C0BC25556D5}"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D91058-591C-42A7-BC2F-A2C6973209B3}">
      <dsp:nvSpPr>
        <dsp:cNvPr id="0" name=""/>
        <dsp:cNvSpPr/>
      </dsp:nvSpPr>
      <dsp:spPr>
        <a:xfrm>
          <a:off x="3155553" y="844898"/>
          <a:ext cx="877158" cy="394352"/>
        </a:xfrm>
        <a:custGeom>
          <a:avLst/>
          <a:gdLst/>
          <a:ahLst/>
          <a:cxnLst/>
          <a:rect l="0" t="0" r="0" b="0"/>
          <a:pathLst>
            <a:path>
              <a:moveTo>
                <a:pt x="0" y="0"/>
              </a:moveTo>
              <a:lnTo>
                <a:pt x="0" y="270484"/>
              </a:lnTo>
              <a:lnTo>
                <a:pt x="877158" y="270484"/>
              </a:lnTo>
              <a:lnTo>
                <a:pt x="877158" y="3943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552DE-4878-4D21-9100-C00FB94E2C66}">
      <dsp:nvSpPr>
        <dsp:cNvPr id="0" name=""/>
        <dsp:cNvSpPr/>
      </dsp:nvSpPr>
      <dsp:spPr>
        <a:xfrm>
          <a:off x="2357886" y="2088315"/>
          <a:ext cx="817122" cy="388875"/>
        </a:xfrm>
        <a:custGeom>
          <a:avLst/>
          <a:gdLst/>
          <a:ahLst/>
          <a:cxnLst/>
          <a:rect l="0" t="0" r="0" b="0"/>
          <a:pathLst>
            <a:path>
              <a:moveTo>
                <a:pt x="0" y="0"/>
              </a:moveTo>
              <a:lnTo>
                <a:pt x="0" y="265007"/>
              </a:lnTo>
              <a:lnTo>
                <a:pt x="817122" y="265007"/>
              </a:lnTo>
              <a:lnTo>
                <a:pt x="817122" y="38887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F7668-4D7C-444E-B3FD-2646A414E5C1}">
      <dsp:nvSpPr>
        <dsp:cNvPr id="0" name=""/>
        <dsp:cNvSpPr/>
      </dsp:nvSpPr>
      <dsp:spPr>
        <a:xfrm>
          <a:off x="1540764" y="2088315"/>
          <a:ext cx="817122" cy="388875"/>
        </a:xfrm>
        <a:custGeom>
          <a:avLst/>
          <a:gdLst/>
          <a:ahLst/>
          <a:cxnLst/>
          <a:rect l="0" t="0" r="0" b="0"/>
          <a:pathLst>
            <a:path>
              <a:moveTo>
                <a:pt x="817122" y="0"/>
              </a:moveTo>
              <a:lnTo>
                <a:pt x="817122" y="265007"/>
              </a:lnTo>
              <a:lnTo>
                <a:pt x="0" y="265007"/>
              </a:lnTo>
              <a:lnTo>
                <a:pt x="0" y="38887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EE2FD-1B88-487F-B14D-EBF2020E682C}">
      <dsp:nvSpPr>
        <dsp:cNvPr id="0" name=""/>
        <dsp:cNvSpPr/>
      </dsp:nvSpPr>
      <dsp:spPr>
        <a:xfrm>
          <a:off x="2357886" y="844898"/>
          <a:ext cx="797667" cy="394352"/>
        </a:xfrm>
        <a:custGeom>
          <a:avLst/>
          <a:gdLst/>
          <a:ahLst/>
          <a:cxnLst/>
          <a:rect l="0" t="0" r="0" b="0"/>
          <a:pathLst>
            <a:path>
              <a:moveTo>
                <a:pt x="797667" y="0"/>
              </a:moveTo>
              <a:lnTo>
                <a:pt x="797667" y="270484"/>
              </a:lnTo>
              <a:lnTo>
                <a:pt x="0" y="270484"/>
              </a:lnTo>
              <a:lnTo>
                <a:pt x="0" y="3943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B066A-5283-43BD-B77D-421BED38AD8F}">
      <dsp:nvSpPr>
        <dsp:cNvPr id="0" name=""/>
        <dsp:cNvSpPr/>
      </dsp:nvSpPr>
      <dsp:spPr>
        <a:xfrm>
          <a:off x="2486999" y="-4165"/>
          <a:ext cx="1337109" cy="849064"/>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B3000E3-1B3A-4C55-BAE4-6ED7E1B16873}">
      <dsp:nvSpPr>
        <dsp:cNvPr id="0" name=""/>
        <dsp:cNvSpPr/>
      </dsp:nvSpPr>
      <dsp:spPr>
        <a:xfrm>
          <a:off x="2635566" y="136973"/>
          <a:ext cx="1337109" cy="849064"/>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b="1" kern="1200" dirty="0" smtClean="0">
              <a:latin typeface="Times New Roman" pitchFamily="18" charset="0"/>
              <a:cs typeface="Times New Roman" pitchFamily="18" charset="0"/>
            </a:rPr>
            <a:t>Działanie 6.2</a:t>
          </a:r>
        </a:p>
        <a:p>
          <a:pPr lvl="0" algn="ctr" defTabSz="533400">
            <a:lnSpc>
              <a:spcPct val="90000"/>
            </a:lnSpc>
            <a:spcBef>
              <a:spcPct val="0"/>
            </a:spcBef>
            <a:spcAft>
              <a:spcPct val="35000"/>
            </a:spcAft>
          </a:pPr>
          <a:r>
            <a:rPr lang="pl-PL" sz="1200" kern="1200" dirty="0" smtClean="0">
              <a:latin typeface="Times New Roman" pitchFamily="18" charset="0"/>
              <a:cs typeface="Times New Roman" pitchFamily="18" charset="0"/>
            </a:rPr>
            <a:t>(136 mln EUR)</a:t>
          </a:r>
          <a:endParaRPr lang="pl-PL" sz="1200" kern="1200" dirty="0">
            <a:latin typeface="Times New Roman" pitchFamily="18" charset="0"/>
            <a:cs typeface="Times New Roman" pitchFamily="18" charset="0"/>
          </a:endParaRPr>
        </a:p>
      </dsp:txBody>
      <dsp:txXfrm>
        <a:off x="2635566" y="136973"/>
        <a:ext cx="1337109" cy="849064"/>
      </dsp:txXfrm>
    </dsp:sp>
    <dsp:sp modelId="{85264446-A959-4A32-969C-89AEBFC96BEF}">
      <dsp:nvSpPr>
        <dsp:cNvPr id="0" name=""/>
        <dsp:cNvSpPr/>
      </dsp:nvSpPr>
      <dsp:spPr>
        <a:xfrm>
          <a:off x="1689331" y="1239251"/>
          <a:ext cx="1337109" cy="84906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5D80ED0-5A23-494B-BD6E-69D3BCF3C6F8}">
      <dsp:nvSpPr>
        <dsp:cNvPr id="0" name=""/>
        <dsp:cNvSpPr/>
      </dsp:nvSpPr>
      <dsp:spPr>
        <a:xfrm>
          <a:off x="1837899" y="1380390"/>
          <a:ext cx="1337109" cy="84906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b="1" kern="1200" dirty="0" smtClean="0">
              <a:latin typeface="Times New Roman" pitchFamily="18" charset="0"/>
              <a:cs typeface="Times New Roman" pitchFamily="18" charset="0"/>
            </a:rPr>
            <a:t>Mechanizm dotacyjny</a:t>
          </a:r>
        </a:p>
        <a:p>
          <a:pPr lvl="0" algn="ctr" defTabSz="444500">
            <a:lnSpc>
              <a:spcPct val="90000"/>
            </a:lnSpc>
            <a:spcBef>
              <a:spcPct val="0"/>
            </a:spcBef>
            <a:spcAft>
              <a:spcPct val="35000"/>
            </a:spcAft>
          </a:pPr>
          <a:r>
            <a:rPr lang="pl-PL" sz="1000" kern="1200" dirty="0" smtClean="0">
              <a:latin typeface="Times New Roman" pitchFamily="18" charset="0"/>
              <a:cs typeface="Times New Roman" pitchFamily="18" charset="0"/>
            </a:rPr>
            <a:t>(85 mln EUR)</a:t>
          </a:r>
          <a:endParaRPr lang="pl-PL" sz="1000" kern="1200" dirty="0">
            <a:latin typeface="Times New Roman" pitchFamily="18" charset="0"/>
            <a:cs typeface="Times New Roman" pitchFamily="18" charset="0"/>
          </a:endParaRPr>
        </a:p>
      </dsp:txBody>
      <dsp:txXfrm>
        <a:off x="1837899" y="1380390"/>
        <a:ext cx="1337109" cy="849064"/>
      </dsp:txXfrm>
    </dsp:sp>
    <dsp:sp modelId="{535B7698-0766-4FDF-A7E7-0874FEDE2BF5}">
      <dsp:nvSpPr>
        <dsp:cNvPr id="0" name=""/>
        <dsp:cNvSpPr/>
      </dsp:nvSpPr>
      <dsp:spPr>
        <a:xfrm>
          <a:off x="872209" y="2477191"/>
          <a:ext cx="1337109" cy="84906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D7E54E8-3F09-4FAD-B57B-ABDC713559A4}">
      <dsp:nvSpPr>
        <dsp:cNvPr id="0" name=""/>
        <dsp:cNvSpPr/>
      </dsp:nvSpPr>
      <dsp:spPr>
        <a:xfrm>
          <a:off x="1020777" y="2618330"/>
          <a:ext cx="1337109" cy="849064"/>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b="1" kern="1200" dirty="0" smtClean="0">
              <a:latin typeface="Times New Roman" pitchFamily="18" charset="0"/>
              <a:cs typeface="Times New Roman" pitchFamily="18" charset="0"/>
            </a:rPr>
            <a:t>Projekty konkursowe </a:t>
          </a:r>
        </a:p>
        <a:p>
          <a:pPr lvl="0" algn="ctr" defTabSz="444500">
            <a:lnSpc>
              <a:spcPct val="90000"/>
            </a:lnSpc>
            <a:spcBef>
              <a:spcPct val="0"/>
            </a:spcBef>
            <a:spcAft>
              <a:spcPct val="35000"/>
            </a:spcAft>
          </a:pPr>
          <a:r>
            <a:rPr lang="pl-PL" sz="1000" kern="1200" dirty="0" smtClean="0">
              <a:latin typeface="Times New Roman" pitchFamily="18" charset="0"/>
              <a:cs typeface="Times New Roman" pitchFamily="18" charset="0"/>
            </a:rPr>
            <a:t>(60,5 mln EUR)</a:t>
          </a:r>
        </a:p>
        <a:p>
          <a:pPr lvl="0" algn="ctr" defTabSz="444500">
            <a:lnSpc>
              <a:spcPct val="90000"/>
            </a:lnSpc>
            <a:spcBef>
              <a:spcPct val="0"/>
            </a:spcBef>
            <a:spcAft>
              <a:spcPct val="35000"/>
            </a:spcAft>
          </a:pPr>
          <a:endParaRPr lang="pl-PL" sz="1000" kern="1200" dirty="0">
            <a:latin typeface="Times New Roman" pitchFamily="18" charset="0"/>
            <a:cs typeface="Times New Roman" pitchFamily="18" charset="0"/>
          </a:endParaRPr>
        </a:p>
      </dsp:txBody>
      <dsp:txXfrm>
        <a:off x="1020777" y="2618330"/>
        <a:ext cx="1337109" cy="849064"/>
      </dsp:txXfrm>
    </dsp:sp>
    <dsp:sp modelId="{9D9EA6C9-9735-4DE8-BDA6-5EFF3D089E92}">
      <dsp:nvSpPr>
        <dsp:cNvPr id="0" name=""/>
        <dsp:cNvSpPr/>
      </dsp:nvSpPr>
      <dsp:spPr>
        <a:xfrm>
          <a:off x="2506453" y="2477191"/>
          <a:ext cx="1337109" cy="84906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8CB7E57-EC5F-40CF-9ED7-48948E02CBF2}">
      <dsp:nvSpPr>
        <dsp:cNvPr id="0" name=""/>
        <dsp:cNvSpPr/>
      </dsp:nvSpPr>
      <dsp:spPr>
        <a:xfrm>
          <a:off x="2655021" y="2618330"/>
          <a:ext cx="1337109" cy="849064"/>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b="1" kern="1200" dirty="0" smtClean="0">
              <a:latin typeface="Times New Roman" pitchFamily="18" charset="0"/>
              <a:cs typeface="Times New Roman" pitchFamily="18" charset="0"/>
            </a:rPr>
            <a:t>Programy Rozwoju Subregionów</a:t>
          </a:r>
        </a:p>
        <a:p>
          <a:pPr lvl="0" algn="ctr" defTabSz="444500">
            <a:lnSpc>
              <a:spcPct val="90000"/>
            </a:lnSpc>
            <a:spcBef>
              <a:spcPct val="0"/>
            </a:spcBef>
            <a:spcAft>
              <a:spcPct val="35000"/>
            </a:spcAft>
          </a:pPr>
          <a:r>
            <a:rPr lang="pl-PL" sz="1000" kern="1200" dirty="0" smtClean="0">
              <a:latin typeface="Times New Roman" pitchFamily="18" charset="0"/>
              <a:cs typeface="Times New Roman" pitchFamily="18" charset="0"/>
            </a:rPr>
            <a:t>(24,5 mln EUR)</a:t>
          </a:r>
        </a:p>
        <a:p>
          <a:pPr lvl="0" algn="ctr" defTabSz="444500">
            <a:lnSpc>
              <a:spcPct val="90000"/>
            </a:lnSpc>
            <a:spcBef>
              <a:spcPct val="0"/>
            </a:spcBef>
            <a:spcAft>
              <a:spcPct val="35000"/>
            </a:spcAft>
          </a:pPr>
          <a:endParaRPr lang="pl-PL" sz="1000" kern="1200" dirty="0">
            <a:latin typeface="Times New Roman" pitchFamily="18" charset="0"/>
            <a:cs typeface="Times New Roman" pitchFamily="18" charset="0"/>
          </a:endParaRPr>
        </a:p>
      </dsp:txBody>
      <dsp:txXfrm>
        <a:off x="2655021" y="2618330"/>
        <a:ext cx="1337109" cy="849064"/>
      </dsp:txXfrm>
    </dsp:sp>
    <dsp:sp modelId="{DD50E581-1D74-43D9-A35A-7638D93805EF}">
      <dsp:nvSpPr>
        <dsp:cNvPr id="0" name=""/>
        <dsp:cNvSpPr/>
      </dsp:nvSpPr>
      <dsp:spPr>
        <a:xfrm>
          <a:off x="3323576" y="1239251"/>
          <a:ext cx="1418271" cy="84906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4789EBC-570E-4004-816B-E457C5C9FECB}">
      <dsp:nvSpPr>
        <dsp:cNvPr id="0" name=""/>
        <dsp:cNvSpPr/>
      </dsp:nvSpPr>
      <dsp:spPr>
        <a:xfrm>
          <a:off x="3472143" y="1380390"/>
          <a:ext cx="1418271" cy="849064"/>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b="1" kern="1200" dirty="0" smtClean="0">
              <a:solidFill>
                <a:schemeClr val="tx1"/>
              </a:solidFill>
              <a:latin typeface="Times New Roman" pitchFamily="18" charset="0"/>
              <a:cs typeface="Times New Roman" pitchFamily="18" charset="0"/>
            </a:rPr>
            <a:t>JESSICA</a:t>
          </a:r>
        </a:p>
        <a:p>
          <a:pPr lvl="0" algn="ctr" defTabSz="444500">
            <a:lnSpc>
              <a:spcPct val="90000"/>
            </a:lnSpc>
            <a:spcBef>
              <a:spcPct val="0"/>
            </a:spcBef>
            <a:spcAft>
              <a:spcPct val="35000"/>
            </a:spcAft>
          </a:pPr>
          <a:r>
            <a:rPr lang="pl-PL" sz="1000" i="0" u="none" kern="1200" baseline="0" dirty="0" smtClean="0">
              <a:solidFill>
                <a:schemeClr val="tx1"/>
              </a:solidFill>
              <a:latin typeface="Times New Roman" pitchFamily="18" charset="0"/>
              <a:cs typeface="Times New Roman" pitchFamily="18" charset="0"/>
            </a:rPr>
            <a:t>(51 mln EUR, plus 9 mln EUR </a:t>
          </a:r>
          <a:r>
            <a:rPr lang="pl-PL" sz="1000" i="0" u="none" kern="1200" dirty="0" smtClean="0">
              <a:solidFill>
                <a:schemeClr val="tx1"/>
              </a:solidFill>
              <a:latin typeface="Times New Roman" pitchFamily="18" charset="0"/>
              <a:cs typeface="Times New Roman" pitchFamily="18" charset="0"/>
            </a:rPr>
            <a:t>z budżetu państwa)</a:t>
          </a:r>
          <a:endParaRPr lang="pl-PL" sz="1000" i="0" kern="1200" dirty="0">
            <a:solidFill>
              <a:schemeClr val="tx1"/>
            </a:solidFill>
            <a:latin typeface="Times New Roman" pitchFamily="18" charset="0"/>
            <a:cs typeface="Times New Roman" pitchFamily="18" charset="0"/>
          </a:endParaRPr>
        </a:p>
      </dsp:txBody>
      <dsp:txXfrm>
        <a:off x="3472143" y="1380390"/>
        <a:ext cx="1418271" cy="8490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0.43162</cdr:x>
      <cdr:y>0.29815</cdr:y>
    </cdr:from>
    <cdr:to>
      <cdr:x>0.8881</cdr:x>
      <cdr:y>0.5037</cdr:y>
    </cdr:to>
    <cdr:sp macro="" textlink="">
      <cdr:nvSpPr>
        <cdr:cNvPr id="2" name="pole tekstowe 1"/>
        <cdr:cNvSpPr txBox="1"/>
      </cdr:nvSpPr>
      <cdr:spPr>
        <a:xfrm xmlns:a="http://schemas.openxmlformats.org/drawingml/2006/main">
          <a:off x="2314576" y="1533525"/>
          <a:ext cx="2447925" cy="1057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0.5151</cdr:x>
      <cdr:y>0.46111</cdr:y>
    </cdr:from>
    <cdr:to>
      <cdr:x>0.68561</cdr:x>
      <cdr:y>0.63889</cdr:y>
    </cdr:to>
    <cdr:sp macro="" textlink="">
      <cdr:nvSpPr>
        <cdr:cNvPr id="3" name="pole tekstowe 2"/>
        <cdr:cNvSpPr txBox="1"/>
      </cdr:nvSpPr>
      <cdr:spPr>
        <a:xfrm xmlns:a="http://schemas.openxmlformats.org/drawingml/2006/main">
          <a:off x="2762251"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0.29662</cdr:x>
      <cdr:y>0.24815</cdr:y>
    </cdr:from>
    <cdr:to>
      <cdr:x>0.77729</cdr:x>
      <cdr:y>0.35478</cdr:y>
    </cdr:to>
    <cdr:sp macro="" textlink="">
      <cdr:nvSpPr>
        <cdr:cNvPr id="4" name="pole tekstowe 3"/>
        <cdr:cNvSpPr txBox="1"/>
      </cdr:nvSpPr>
      <cdr:spPr>
        <a:xfrm xmlns:a="http://schemas.openxmlformats.org/drawingml/2006/main">
          <a:off x="1708369" y="992666"/>
          <a:ext cx="2768382" cy="426559"/>
        </a:xfrm>
        <a:prstGeom xmlns:a="http://schemas.openxmlformats.org/drawingml/2006/main" prst="rect">
          <a:avLst/>
        </a:prstGeom>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vertOverflow="clip" wrap="none" rtlCol="0"/>
        <a:lstStyle xmlns:a="http://schemas.openxmlformats.org/drawingml/2006/main"/>
        <a:p xmlns:a="http://schemas.openxmlformats.org/drawingml/2006/main">
          <a:r>
            <a:rPr lang="pl-PL" sz="1000" b="1">
              <a:solidFill>
                <a:sysClr val="windowText" lastClr="000000"/>
              </a:solidFill>
              <a:latin typeface="Times New Roman" pitchFamily="18" charset="0"/>
              <a:ea typeface="+mn-ea"/>
              <a:cs typeface="Times New Roman" pitchFamily="18" charset="0"/>
            </a:rPr>
            <a:t>Ogółem RPO do końca 2010 r. - 6220</a:t>
          </a:r>
          <a:endParaRPr lang="pl-PL" sz="1000">
            <a:solidFill>
              <a:sysClr val="windowText" lastClr="000000"/>
            </a:solidFill>
            <a:latin typeface="Times New Roman" pitchFamily="18" charset="0"/>
            <a:cs typeface="Times New Roman" pitchFamily="18" charset="0"/>
          </a:endParaRPr>
        </a:p>
        <a:p xmlns:a="http://schemas.openxmlformats.org/drawingml/2006/main">
          <a:r>
            <a:rPr lang="pl-PL" sz="1000" b="1">
              <a:solidFill>
                <a:sysClr val="windowText" lastClr="000000"/>
              </a:solidFill>
              <a:latin typeface="Times New Roman" pitchFamily="18" charset="0"/>
              <a:ea typeface="+mn-ea"/>
              <a:cs typeface="Times New Roman" pitchFamily="18" charset="0"/>
            </a:rPr>
            <a:t>Ogółem</a:t>
          </a:r>
          <a:r>
            <a:rPr lang="pl-PL" sz="1000" b="1" baseline="0">
              <a:solidFill>
                <a:sysClr val="windowText" lastClr="000000"/>
              </a:solidFill>
              <a:latin typeface="Times New Roman" pitchFamily="18" charset="0"/>
              <a:ea typeface="+mn-ea"/>
              <a:cs typeface="Times New Roman" pitchFamily="18" charset="0"/>
            </a:rPr>
            <a:t> RPO w okresie sprawozdawczym - 1086</a:t>
          </a:r>
          <a:endParaRPr lang="pl-PL" sz="1000" b="1">
            <a:solidFill>
              <a:sysClr val="windowText" lastClr="000000"/>
            </a:solidFill>
            <a:latin typeface="Times New Roman" pitchFamily="18" charset="0"/>
            <a:ea typeface="+mn-ea"/>
            <a:cs typeface="Times New Roman" pitchFamily="18" charset="0"/>
          </a:endParaRPr>
        </a:p>
        <a:p xmlns:a="http://schemas.openxmlformats.org/drawingml/2006/main">
          <a:endParaRPr lang="pl-PL" sz="1100"/>
        </a:p>
      </cdr:txBody>
    </cdr:sp>
  </cdr:relSizeAnchor>
</c:userShapes>
</file>

<file path=word/drawings/drawing2.xml><?xml version="1.0" encoding="utf-8"?>
<c:userShapes xmlns:c="http://schemas.openxmlformats.org/drawingml/2006/chart">
  <cdr:relSizeAnchor xmlns:cdr="http://schemas.openxmlformats.org/drawingml/2006/chartDrawing">
    <cdr:from>
      <cdr:x>0.33459</cdr:x>
      <cdr:y>0.23567</cdr:y>
    </cdr:from>
    <cdr:to>
      <cdr:x>0.85567</cdr:x>
      <cdr:y>0.3397</cdr:y>
    </cdr:to>
    <cdr:sp macro="" textlink="">
      <cdr:nvSpPr>
        <cdr:cNvPr id="2" name="pole tekstowe 1"/>
        <cdr:cNvSpPr txBox="1"/>
      </cdr:nvSpPr>
      <cdr:spPr>
        <a:xfrm xmlns:a="http://schemas.openxmlformats.org/drawingml/2006/main">
          <a:off x="1854816" y="1057280"/>
          <a:ext cx="2888634" cy="466708"/>
        </a:xfrm>
        <a:prstGeom xmlns:a="http://schemas.openxmlformats.org/drawingml/2006/main" prst="rect">
          <a:avLst/>
        </a:prstGeom>
        <a:ln xmlns:a="http://schemas.openxmlformats.org/drawingml/2006/main">
          <a:solidFill>
            <a:schemeClr val="tx1"/>
          </a:solidFill>
        </a:ln>
      </cdr:spPr>
      <cdr:style>
        <a:lnRef xmlns:a="http://schemas.openxmlformats.org/drawingml/2006/main" idx="1">
          <a:schemeClr val="accent3"/>
        </a:lnRef>
        <a:fillRef xmlns:a="http://schemas.openxmlformats.org/drawingml/2006/main" idx="3">
          <a:schemeClr val="accent3"/>
        </a:fillRef>
        <a:effectRef xmlns:a="http://schemas.openxmlformats.org/drawingml/2006/main" idx="2">
          <a:schemeClr val="accent3"/>
        </a:effectRef>
        <a:fontRef xmlns:a="http://schemas.openxmlformats.org/drawingml/2006/main" idx="minor">
          <a:schemeClr val="lt1"/>
        </a:fontRef>
      </cdr:style>
      <cdr:txBody>
        <a:bodyPr xmlns:a="http://schemas.openxmlformats.org/drawingml/2006/main" vertOverflow="clip" wrap="square" rtlCol="0"/>
        <a:lstStyle xmlns:a="http://schemas.openxmlformats.org/drawingml/2006/main"/>
        <a:p xmlns:a="http://schemas.openxmlformats.org/drawingml/2006/main">
          <a:r>
            <a:rPr lang="pl-PL" sz="1000" b="1">
              <a:solidFill>
                <a:sysClr val="windowText" lastClr="000000"/>
              </a:solidFill>
              <a:latin typeface="Times New Roman" pitchFamily="18" charset="0"/>
              <a:cs typeface="Times New Roman" pitchFamily="18" charset="0"/>
            </a:rPr>
            <a:t>Ogółem RPO do końca 2010 r. - 2411</a:t>
          </a:r>
        </a:p>
        <a:p xmlns:a="http://schemas.openxmlformats.org/drawingml/2006/main">
          <a:r>
            <a:rPr lang="pl-PL" sz="1000" b="1">
              <a:solidFill>
                <a:sysClr val="windowText" lastClr="000000"/>
              </a:solidFill>
              <a:latin typeface="Times New Roman" pitchFamily="18" charset="0"/>
              <a:cs typeface="Times New Roman" pitchFamily="18" charset="0"/>
            </a:rPr>
            <a:t>Ogółem</a:t>
          </a:r>
          <a:r>
            <a:rPr lang="pl-PL" sz="1000" b="1" baseline="0">
              <a:solidFill>
                <a:sysClr val="windowText" lastClr="000000"/>
              </a:solidFill>
              <a:latin typeface="Times New Roman" pitchFamily="18" charset="0"/>
              <a:cs typeface="Times New Roman" pitchFamily="18" charset="0"/>
            </a:rPr>
            <a:t> RPO w okresie sprawozdawczym - 7</a:t>
          </a:r>
          <a:r>
            <a:rPr lang="pl-PL" sz="1100" b="1" baseline="0">
              <a:solidFill>
                <a:sysClr val="windowText" lastClr="000000"/>
              </a:solidFill>
              <a:latin typeface="Times New Roman" pitchFamily="18" charset="0"/>
              <a:cs typeface="Times New Roman" pitchFamily="18" charset="0"/>
            </a:rPr>
            <a:t>28</a:t>
          </a:r>
          <a:endParaRPr lang="pl-PL" sz="1100" b="1">
            <a:solidFill>
              <a:sysClr val="windowText" lastClr="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0.22308</cdr:x>
      <cdr:y>0.85734</cdr:y>
    </cdr:from>
    <cdr:to>
      <cdr:x>0.32308</cdr:x>
      <cdr:y>0.90531</cdr:y>
    </cdr:to>
    <cdr:sp macro="" textlink="">
      <cdr:nvSpPr>
        <cdr:cNvPr id="2" name="pole tekstowe 1"/>
        <cdr:cNvSpPr txBox="1"/>
      </cdr:nvSpPr>
      <cdr:spPr>
        <a:xfrm xmlns:a="http://schemas.openxmlformats.org/drawingml/2006/main">
          <a:off x="1381125" y="4948677"/>
          <a:ext cx="619125" cy="2768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solidFill>
                <a:schemeClr val="bg1"/>
              </a:solidFill>
              <a:latin typeface="Times New Roman" pitchFamily="18" charset="0"/>
              <a:cs typeface="Times New Roman" pitchFamily="18" charset="0"/>
            </a:rPr>
            <a:t>mln PLN</a:t>
          </a:r>
        </a:p>
      </cdr:txBody>
    </cdr:sp>
  </cdr:relSizeAnchor>
  <cdr:relSizeAnchor xmlns:cdr="http://schemas.openxmlformats.org/drawingml/2006/chartDrawing">
    <cdr:from>
      <cdr:x>0.42914</cdr:x>
      <cdr:y>0.14082</cdr:y>
    </cdr:from>
    <cdr:to>
      <cdr:x>0.61837</cdr:x>
      <cdr:y>0.18879</cdr:y>
    </cdr:to>
    <cdr:sp macro="" textlink="">
      <cdr:nvSpPr>
        <cdr:cNvPr id="4" name="pole tekstowe 3"/>
        <cdr:cNvSpPr txBox="1"/>
      </cdr:nvSpPr>
      <cdr:spPr>
        <a:xfrm xmlns:a="http://schemas.openxmlformats.org/drawingml/2006/main">
          <a:off x="2472152" y="791189"/>
          <a:ext cx="1090101" cy="269526"/>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8 podpisanych umów</a:t>
          </a:r>
        </a:p>
      </cdr:txBody>
    </cdr:sp>
  </cdr:relSizeAnchor>
  <cdr:relSizeAnchor xmlns:cdr="http://schemas.openxmlformats.org/drawingml/2006/chartDrawing">
    <cdr:from>
      <cdr:x>0.45392</cdr:x>
      <cdr:y>0.20374</cdr:y>
    </cdr:from>
    <cdr:to>
      <cdr:x>0.64469</cdr:x>
      <cdr:y>0.24434</cdr:y>
    </cdr:to>
    <cdr:sp macro="" textlink="">
      <cdr:nvSpPr>
        <cdr:cNvPr id="5" name="pole tekstowe 4"/>
        <cdr:cNvSpPr txBox="1"/>
      </cdr:nvSpPr>
      <cdr:spPr>
        <a:xfrm xmlns:a="http://schemas.openxmlformats.org/drawingml/2006/main">
          <a:off x="2614895" y="1144713"/>
          <a:ext cx="1098973" cy="228117"/>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9 podpisanych umów</a:t>
          </a:r>
        </a:p>
      </cdr:txBody>
    </cdr:sp>
  </cdr:relSizeAnchor>
  <cdr:relSizeAnchor xmlns:cdr="http://schemas.openxmlformats.org/drawingml/2006/chartDrawing">
    <cdr:from>
      <cdr:x>0.78462</cdr:x>
      <cdr:y>0.22325</cdr:y>
    </cdr:from>
    <cdr:to>
      <cdr:x>0.93231</cdr:x>
      <cdr:y>0.28044</cdr:y>
    </cdr:to>
    <cdr:sp macro="" textlink="">
      <cdr:nvSpPr>
        <cdr:cNvPr id="6" name="pole tekstowe 5"/>
        <cdr:cNvSpPr txBox="1"/>
      </cdr:nvSpPr>
      <cdr:spPr>
        <a:xfrm xmlns:a="http://schemas.openxmlformats.org/drawingml/2006/main">
          <a:off x="4857750" y="1152525"/>
          <a:ext cx="9144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0.68</cdr:x>
      <cdr:y>0.23293</cdr:y>
    </cdr:from>
    <cdr:to>
      <cdr:x>0.87846</cdr:x>
      <cdr:y>0.27352</cdr:y>
    </cdr:to>
    <cdr:sp macro="" textlink="">
      <cdr:nvSpPr>
        <cdr:cNvPr id="7" name="pole tekstowe 6"/>
        <cdr:cNvSpPr txBox="1"/>
      </cdr:nvSpPr>
      <cdr:spPr>
        <a:xfrm xmlns:a="http://schemas.openxmlformats.org/drawingml/2006/main">
          <a:off x="4210049" y="1344501"/>
          <a:ext cx="1228725" cy="234294"/>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17 podpisanych</a:t>
          </a:r>
          <a:r>
            <a:rPr lang="pl-PL" sz="900" b="1" baseline="0">
              <a:solidFill>
                <a:schemeClr val="bg1"/>
              </a:solidFill>
              <a:latin typeface="Times New Roman" pitchFamily="18" charset="0"/>
              <a:cs typeface="Times New Roman" pitchFamily="18" charset="0"/>
            </a:rPr>
            <a:t> umów</a:t>
          </a:r>
          <a:endParaRPr lang="pl-PL" sz="900" b="1">
            <a:solidFill>
              <a:schemeClr val="bg1"/>
            </a:solidFill>
            <a:latin typeface="Times New Roman" pitchFamily="18" charset="0"/>
            <a:cs typeface="Times New Roman" pitchFamily="18" charset="0"/>
          </a:endParaRPr>
        </a:p>
      </cdr:txBody>
    </cdr:sp>
  </cdr:relSizeAnchor>
  <cdr:relSizeAnchor xmlns:cdr="http://schemas.openxmlformats.org/drawingml/2006/chartDrawing">
    <cdr:from>
      <cdr:x>0.39846</cdr:x>
      <cdr:y>0.2417</cdr:y>
    </cdr:from>
    <cdr:to>
      <cdr:x>0.54615</cdr:x>
      <cdr:y>0.30074</cdr:y>
    </cdr:to>
    <cdr:sp macro="" textlink="">
      <cdr:nvSpPr>
        <cdr:cNvPr id="8" name="pole tekstowe 7"/>
        <cdr:cNvSpPr txBox="1"/>
      </cdr:nvSpPr>
      <cdr:spPr>
        <a:xfrm xmlns:a="http://schemas.openxmlformats.org/drawingml/2006/main">
          <a:off x="2466975" y="12477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0.42338</cdr:x>
      <cdr:y>0.32746</cdr:y>
    </cdr:from>
    <cdr:to>
      <cdr:x>0.62338</cdr:x>
      <cdr:y>0.36251</cdr:y>
    </cdr:to>
    <cdr:sp macro="" textlink="">
      <cdr:nvSpPr>
        <cdr:cNvPr id="9" name="pole tekstowe 8"/>
        <cdr:cNvSpPr txBox="1"/>
      </cdr:nvSpPr>
      <cdr:spPr>
        <a:xfrm xmlns:a="http://schemas.openxmlformats.org/drawingml/2006/main">
          <a:off x="2438945" y="1839904"/>
          <a:ext cx="1152144" cy="196933"/>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10 podpisanych umów</a:t>
          </a:r>
        </a:p>
      </cdr:txBody>
    </cdr:sp>
  </cdr:relSizeAnchor>
  <cdr:relSizeAnchor xmlns:cdr="http://schemas.openxmlformats.org/drawingml/2006/chartDrawing">
    <cdr:from>
      <cdr:x>0.45865</cdr:x>
      <cdr:y>0.38417</cdr:y>
    </cdr:from>
    <cdr:to>
      <cdr:x>0.65557</cdr:x>
      <cdr:y>0.41923</cdr:y>
    </cdr:to>
    <cdr:sp macro="" textlink="">
      <cdr:nvSpPr>
        <cdr:cNvPr id="10" name="pole tekstowe 9"/>
        <cdr:cNvSpPr txBox="1"/>
      </cdr:nvSpPr>
      <cdr:spPr>
        <a:xfrm xmlns:a="http://schemas.openxmlformats.org/drawingml/2006/main">
          <a:off x="2642163" y="2158536"/>
          <a:ext cx="1134401" cy="196989"/>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11 podpisanych umów</a:t>
          </a:r>
        </a:p>
      </cdr:txBody>
    </cdr:sp>
  </cdr:relSizeAnchor>
  <cdr:relSizeAnchor xmlns:cdr="http://schemas.openxmlformats.org/drawingml/2006/chartDrawing">
    <cdr:from>
      <cdr:x>0.7604</cdr:x>
      <cdr:y>0.41097</cdr:y>
    </cdr:from>
    <cdr:to>
      <cdr:x>0.96348</cdr:x>
      <cdr:y>0.45525</cdr:y>
    </cdr:to>
    <cdr:sp macro="" textlink="">
      <cdr:nvSpPr>
        <cdr:cNvPr id="11" name="pole tekstowe 10"/>
        <cdr:cNvSpPr txBox="1"/>
      </cdr:nvSpPr>
      <cdr:spPr>
        <a:xfrm xmlns:a="http://schemas.openxmlformats.org/drawingml/2006/main">
          <a:off x="4380429" y="2309065"/>
          <a:ext cx="1169887" cy="248793"/>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14 podpisanych umów</a:t>
          </a:r>
        </a:p>
      </cdr:txBody>
    </cdr:sp>
  </cdr:relSizeAnchor>
  <cdr:relSizeAnchor xmlns:cdr="http://schemas.openxmlformats.org/drawingml/2006/chartDrawing">
    <cdr:from>
      <cdr:x>0.48469</cdr:x>
      <cdr:y>0.49789</cdr:y>
    </cdr:from>
    <cdr:to>
      <cdr:x>0.67392</cdr:x>
      <cdr:y>0.53663</cdr:y>
    </cdr:to>
    <cdr:sp macro="" textlink="">
      <cdr:nvSpPr>
        <cdr:cNvPr id="12" name="pole tekstowe 11"/>
        <cdr:cNvSpPr txBox="1"/>
      </cdr:nvSpPr>
      <cdr:spPr>
        <a:xfrm xmlns:a="http://schemas.openxmlformats.org/drawingml/2006/main">
          <a:off x="2792153" y="2797487"/>
          <a:ext cx="1090101" cy="217666"/>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15 podisanych umów</a:t>
          </a:r>
        </a:p>
      </cdr:txBody>
    </cdr:sp>
  </cdr:relSizeAnchor>
  <cdr:relSizeAnchor xmlns:cdr="http://schemas.openxmlformats.org/drawingml/2006/chartDrawing">
    <cdr:from>
      <cdr:x>0.71692</cdr:x>
      <cdr:y>0.53095</cdr:y>
    </cdr:from>
    <cdr:to>
      <cdr:x>0.91538</cdr:x>
      <cdr:y>0.56601</cdr:y>
    </cdr:to>
    <cdr:sp macro="" textlink="">
      <cdr:nvSpPr>
        <cdr:cNvPr id="13" name="pole tekstowe 12"/>
        <cdr:cNvSpPr txBox="1"/>
      </cdr:nvSpPr>
      <cdr:spPr>
        <a:xfrm xmlns:a="http://schemas.openxmlformats.org/drawingml/2006/main">
          <a:off x="4438649" y="3064730"/>
          <a:ext cx="1228725" cy="202345"/>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16 podpisanych umów</a:t>
          </a:r>
        </a:p>
      </cdr:txBody>
    </cdr:sp>
  </cdr:relSizeAnchor>
  <cdr:relSizeAnchor xmlns:cdr="http://schemas.openxmlformats.org/drawingml/2006/chartDrawing">
    <cdr:from>
      <cdr:x>0.60938</cdr:x>
      <cdr:y>0.61697</cdr:y>
    </cdr:from>
    <cdr:to>
      <cdr:x>0.81399</cdr:x>
      <cdr:y>0.6532</cdr:y>
    </cdr:to>
    <cdr:sp macro="" textlink="">
      <cdr:nvSpPr>
        <cdr:cNvPr id="14" name="pole tekstowe 13"/>
        <cdr:cNvSpPr txBox="1"/>
      </cdr:nvSpPr>
      <cdr:spPr>
        <a:xfrm xmlns:a="http://schemas.openxmlformats.org/drawingml/2006/main">
          <a:off x="3510446" y="3466518"/>
          <a:ext cx="1178701" cy="203563"/>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17 podpisanych umów</a:t>
          </a:r>
        </a:p>
      </cdr:txBody>
    </cdr:sp>
  </cdr:relSizeAnchor>
  <cdr:relSizeAnchor xmlns:cdr="http://schemas.openxmlformats.org/drawingml/2006/chartDrawing">
    <cdr:from>
      <cdr:x>0.52999</cdr:x>
      <cdr:y>0.67552</cdr:y>
    </cdr:from>
    <cdr:to>
      <cdr:x>0.72384</cdr:x>
      <cdr:y>0.71611</cdr:y>
    </cdr:to>
    <cdr:sp macro="" textlink="">
      <cdr:nvSpPr>
        <cdr:cNvPr id="15" name="pole tekstowe 14"/>
        <cdr:cNvSpPr txBox="1"/>
      </cdr:nvSpPr>
      <cdr:spPr>
        <a:xfrm xmlns:a="http://schemas.openxmlformats.org/drawingml/2006/main">
          <a:off x="3053117" y="3795519"/>
          <a:ext cx="1116716" cy="228060"/>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8 podpisanych umów</a:t>
          </a:r>
        </a:p>
      </cdr:txBody>
    </cdr:sp>
  </cdr:relSizeAnchor>
  <cdr:relSizeAnchor xmlns:cdr="http://schemas.openxmlformats.org/drawingml/2006/chartDrawing">
    <cdr:from>
      <cdr:x>0.51519</cdr:x>
      <cdr:y>0.73462</cdr:y>
    </cdr:from>
    <cdr:to>
      <cdr:x>0.70903</cdr:x>
      <cdr:y>0.76968</cdr:y>
    </cdr:to>
    <cdr:sp macro="" textlink="">
      <cdr:nvSpPr>
        <cdr:cNvPr id="16" name="pole tekstowe 15"/>
        <cdr:cNvSpPr txBox="1"/>
      </cdr:nvSpPr>
      <cdr:spPr>
        <a:xfrm xmlns:a="http://schemas.openxmlformats.org/drawingml/2006/main">
          <a:off x="2967842" y="4127550"/>
          <a:ext cx="1116658" cy="196989"/>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10 podpisanych umów</a:t>
          </a:r>
        </a:p>
      </cdr:txBody>
    </cdr:sp>
  </cdr:relSizeAnchor>
  <cdr:relSizeAnchor xmlns:cdr="http://schemas.openxmlformats.org/drawingml/2006/chartDrawing">
    <cdr:from>
      <cdr:x>0.50988</cdr:x>
      <cdr:y>0.79088</cdr:y>
    </cdr:from>
    <cdr:to>
      <cdr:x>0.71604</cdr:x>
      <cdr:y>0.82594</cdr:y>
    </cdr:to>
    <cdr:sp macro="" textlink="">
      <cdr:nvSpPr>
        <cdr:cNvPr id="17" name="pole tekstowe 16"/>
        <cdr:cNvSpPr txBox="1"/>
      </cdr:nvSpPr>
      <cdr:spPr>
        <a:xfrm xmlns:a="http://schemas.openxmlformats.org/drawingml/2006/main">
          <a:off x="2937249" y="4443687"/>
          <a:ext cx="1187630" cy="196989"/>
        </a:xfrm>
        <a:prstGeom xmlns:a="http://schemas.openxmlformats.org/drawingml/2006/main" prst="rect">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wrap="none" rtlCol="0"/>
        <a:lstStyle xmlns:a="http://schemas.openxmlformats.org/drawingml/2006/main"/>
        <a:p xmlns:a="http://schemas.openxmlformats.org/drawingml/2006/main">
          <a:r>
            <a:rPr lang="pl-PL" sz="900" b="1">
              <a:solidFill>
                <a:schemeClr val="bg1"/>
              </a:solidFill>
              <a:latin typeface="Times New Roman" pitchFamily="18" charset="0"/>
              <a:cs typeface="Times New Roman" pitchFamily="18" charset="0"/>
            </a:rPr>
            <a:t>19 podpisanych umów</a:t>
          </a:r>
        </a:p>
      </cdr:txBody>
    </cdr:sp>
  </cdr:relSizeAnchor>
</c:userShapes>
</file>

<file path=word/drawings/drawing4.xml><?xml version="1.0" encoding="utf-8"?>
<c:userShapes xmlns:c="http://schemas.openxmlformats.org/drawingml/2006/chart">
  <cdr:relSizeAnchor xmlns:cdr="http://schemas.openxmlformats.org/drawingml/2006/chartDrawing">
    <cdr:from>
      <cdr:x>0.77938</cdr:x>
      <cdr:y>0.72486</cdr:y>
    </cdr:from>
    <cdr:to>
      <cdr:x>0.85954</cdr:x>
      <cdr:y>0.78379</cdr:y>
    </cdr:to>
    <cdr:sp macro="" textlink="">
      <cdr:nvSpPr>
        <cdr:cNvPr id="2" name="pole tekstowe 1"/>
        <cdr:cNvSpPr txBox="1"/>
      </cdr:nvSpPr>
      <cdr:spPr>
        <a:xfrm xmlns:a="http://schemas.openxmlformats.org/drawingml/2006/main">
          <a:off x="4488800" y="2871669"/>
          <a:ext cx="461678" cy="23348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400" b="1">
              <a:latin typeface="Times New Roman" pitchFamily="18" charset="0"/>
              <a:cs typeface="Times New Roman" pitchFamily="18" charset="0"/>
            </a:rPr>
            <a:t>7</a:t>
          </a:r>
        </a:p>
      </cdr:txBody>
    </cdr:sp>
  </cdr:relSizeAnchor>
  <cdr:relSizeAnchor xmlns:cdr="http://schemas.openxmlformats.org/drawingml/2006/chartDrawing">
    <cdr:from>
      <cdr:x>0.5511</cdr:x>
      <cdr:y>0.41122</cdr:y>
    </cdr:from>
    <cdr:to>
      <cdr:x>0.61523</cdr:x>
      <cdr:y>0.5109</cdr:y>
    </cdr:to>
    <cdr:sp macro="" textlink="">
      <cdr:nvSpPr>
        <cdr:cNvPr id="3" name="pole tekstowe 2"/>
        <cdr:cNvSpPr txBox="1"/>
      </cdr:nvSpPr>
      <cdr:spPr>
        <a:xfrm xmlns:a="http://schemas.openxmlformats.org/drawingml/2006/main">
          <a:off x="2619376" y="1257301"/>
          <a:ext cx="3048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0.35471</cdr:x>
      <cdr:y>0.50779</cdr:y>
    </cdr:from>
    <cdr:to>
      <cdr:x>0.42485</cdr:x>
      <cdr:y>0.61994</cdr:y>
    </cdr:to>
    <cdr:sp macro="" textlink="">
      <cdr:nvSpPr>
        <cdr:cNvPr id="4" name="pole tekstowe 3"/>
        <cdr:cNvSpPr txBox="1"/>
      </cdr:nvSpPr>
      <cdr:spPr>
        <a:xfrm xmlns:a="http://schemas.openxmlformats.org/drawingml/2006/main">
          <a:off x="1685925" y="1552576"/>
          <a:ext cx="3333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0.46258</cdr:x>
      <cdr:y>0.4356</cdr:y>
    </cdr:from>
    <cdr:to>
      <cdr:x>0.54274</cdr:x>
      <cdr:y>0.52906</cdr:y>
    </cdr:to>
    <cdr:sp macro="" textlink="">
      <cdr:nvSpPr>
        <cdr:cNvPr id="5" name="pole tekstowe 4"/>
        <cdr:cNvSpPr txBox="1"/>
      </cdr:nvSpPr>
      <cdr:spPr>
        <a:xfrm xmlns:a="http://schemas.openxmlformats.org/drawingml/2006/main">
          <a:off x="2767030" y="1792395"/>
          <a:ext cx="479493" cy="3845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400" b="1">
              <a:latin typeface="Times New Roman" pitchFamily="18" charset="0"/>
              <a:cs typeface="Times New Roman" pitchFamily="18" charset="0"/>
            </a:rPr>
            <a:t>47</a:t>
          </a:r>
        </a:p>
      </cdr:txBody>
    </cdr:sp>
  </cdr:relSizeAnchor>
  <cdr:relSizeAnchor xmlns:cdr="http://schemas.openxmlformats.org/drawingml/2006/chartDrawing">
    <cdr:from>
      <cdr:x>0.2004</cdr:x>
      <cdr:y>0.74455</cdr:y>
    </cdr:from>
    <cdr:to>
      <cdr:x>0.2505</cdr:x>
      <cdr:y>0.8162</cdr:y>
    </cdr:to>
    <cdr:sp macro="" textlink="">
      <cdr:nvSpPr>
        <cdr:cNvPr id="6" name="pole tekstowe 5"/>
        <cdr:cNvSpPr txBox="1"/>
      </cdr:nvSpPr>
      <cdr:spPr>
        <a:xfrm xmlns:a="http://schemas.openxmlformats.org/drawingml/2006/main">
          <a:off x="952500" y="2276476"/>
          <a:ext cx="2381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0.22777</cdr:x>
      <cdr:y>0.71222</cdr:y>
    </cdr:from>
    <cdr:to>
      <cdr:x>0.30192</cdr:x>
      <cdr:y>0.77764</cdr:y>
    </cdr:to>
    <cdr:sp macro="" textlink="">
      <cdr:nvSpPr>
        <cdr:cNvPr id="7" name="pole tekstowe 6"/>
        <cdr:cNvSpPr txBox="1"/>
      </cdr:nvSpPr>
      <cdr:spPr>
        <a:xfrm xmlns:a="http://schemas.openxmlformats.org/drawingml/2006/main">
          <a:off x="1362459" y="2930657"/>
          <a:ext cx="443543" cy="2691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400" b="1">
              <a:latin typeface="Times New Roman" pitchFamily="18" charset="0"/>
              <a:cs typeface="Times New Roman" pitchFamily="18" charset="0"/>
            </a:rPr>
            <a:t>15</a:t>
          </a:r>
        </a:p>
      </cdr:txBody>
    </cdr:sp>
  </cdr:relSizeAnchor>
  <cdr:relSizeAnchor xmlns:cdr="http://schemas.openxmlformats.org/drawingml/2006/chartDrawing">
    <cdr:from>
      <cdr:x>0.70057</cdr:x>
      <cdr:y>0.4145</cdr:y>
    </cdr:from>
    <cdr:to>
      <cdr:x>0.78474</cdr:x>
      <cdr:y>0.56403</cdr:y>
    </cdr:to>
    <cdr:sp macro="" textlink="">
      <cdr:nvSpPr>
        <cdr:cNvPr id="8" name="pole tekstowe 7"/>
        <cdr:cNvSpPr txBox="1"/>
      </cdr:nvSpPr>
      <cdr:spPr>
        <a:xfrm xmlns:a="http://schemas.openxmlformats.org/drawingml/2006/main">
          <a:off x="4190592" y="1705591"/>
          <a:ext cx="503479" cy="6152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400" b="1">
              <a:latin typeface="Times New Roman" pitchFamily="18" charset="0"/>
              <a:cs typeface="Times New Roman" pitchFamily="18" charset="0"/>
            </a:rPr>
            <a:t>62</a:t>
          </a:r>
        </a:p>
      </cdr:txBody>
    </cdr:sp>
  </cdr:relSizeAnchor>
  <cdr:relSizeAnchor xmlns:cdr="http://schemas.openxmlformats.org/drawingml/2006/chartDrawing">
    <cdr:from>
      <cdr:x>0.54895</cdr:x>
      <cdr:y>0.72718</cdr:y>
    </cdr:from>
    <cdr:to>
      <cdr:x>0.63712</cdr:x>
      <cdr:y>0.7926</cdr:y>
    </cdr:to>
    <cdr:sp macro="" textlink="">
      <cdr:nvSpPr>
        <cdr:cNvPr id="9" name="pole tekstowe 8"/>
        <cdr:cNvSpPr txBox="1"/>
      </cdr:nvSpPr>
      <cdr:spPr>
        <a:xfrm xmlns:a="http://schemas.openxmlformats.org/drawingml/2006/main">
          <a:off x="3283639" y="2992199"/>
          <a:ext cx="527406" cy="2691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400" b="1">
              <a:latin typeface="Times New Roman" pitchFamily="18" charset="0"/>
              <a:cs typeface="Times New Roman" pitchFamily="18" charset="0"/>
            </a:rPr>
            <a:t>7</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219F-811C-405C-BC46-C23B3F69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23323</Words>
  <Characters>139939</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162937</CharactersWithSpaces>
  <SharedDoc>false</SharedDoc>
  <HLinks>
    <vt:vector size="12" baseType="variant">
      <vt:variant>
        <vt:i4>262244</vt:i4>
      </vt:variant>
      <vt:variant>
        <vt:i4>66</vt:i4>
      </vt:variant>
      <vt:variant>
        <vt:i4>0</vt:i4>
      </vt:variant>
      <vt:variant>
        <vt:i4>5</vt:i4>
      </vt:variant>
      <vt:variant>
        <vt:lpwstr>mailto:mdurda@silesia-region.pl</vt:lpwstr>
      </vt:variant>
      <vt:variant>
        <vt:lpwstr/>
      </vt:variant>
      <vt:variant>
        <vt:i4>3407972</vt:i4>
      </vt:variant>
      <vt:variant>
        <vt:i4>60</vt:i4>
      </vt:variant>
      <vt:variant>
        <vt:i4>0</vt:i4>
      </vt:variant>
      <vt:variant>
        <vt:i4>5</vt:i4>
      </vt:variant>
      <vt:variant>
        <vt:lpwstr>http://www.scp-slask.pl/zalaczniki/2010/10/18/1219142000/1287383336.zip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cp:lastModifiedBy>
  <cp:revision>51</cp:revision>
  <cp:lastPrinted>2011-03-24T07:17:00Z</cp:lastPrinted>
  <dcterms:created xsi:type="dcterms:W3CDTF">2011-02-28T12:18:00Z</dcterms:created>
  <dcterms:modified xsi:type="dcterms:W3CDTF">2011-03-24T08:23:00Z</dcterms:modified>
</cp:coreProperties>
</file>