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7B" w:rsidRPr="006A1DDB" w:rsidRDefault="0051520A" w:rsidP="00351F03">
      <w:pPr>
        <w:pStyle w:val="rodekTre13"/>
        <w:rPr>
          <w:color w:val="auto"/>
        </w:rPr>
      </w:pPr>
      <w:r w:rsidRPr="006A1DDB">
        <w:rPr>
          <w:color w:val="auto"/>
        </w:rPr>
        <w:t xml:space="preserve">Uchwała nr </w:t>
      </w:r>
      <w:r w:rsidR="0007483F">
        <w:rPr>
          <w:color w:val="auto"/>
        </w:rPr>
        <w:t>1282/47/VI/2019</w:t>
      </w:r>
    </w:p>
    <w:p w:rsidR="00310921" w:rsidRPr="006A1DDB" w:rsidRDefault="00310921" w:rsidP="00351F03">
      <w:pPr>
        <w:pStyle w:val="rodekTre13"/>
        <w:rPr>
          <w:color w:val="auto"/>
        </w:rPr>
      </w:pPr>
      <w:r w:rsidRPr="006A1DDB">
        <w:rPr>
          <w:color w:val="auto"/>
        </w:rPr>
        <w:t>Zarządu Województwa Śląskiego</w:t>
      </w:r>
    </w:p>
    <w:p w:rsidR="00310921" w:rsidRPr="006A1DDB" w:rsidRDefault="0051520A" w:rsidP="00351F03">
      <w:pPr>
        <w:pStyle w:val="rodekTre13"/>
        <w:rPr>
          <w:color w:val="auto"/>
        </w:rPr>
      </w:pPr>
      <w:r w:rsidRPr="006A1DDB">
        <w:rPr>
          <w:color w:val="auto"/>
        </w:rPr>
        <w:t xml:space="preserve">z dnia </w:t>
      </w:r>
      <w:r w:rsidR="0007483F">
        <w:rPr>
          <w:color w:val="auto"/>
        </w:rPr>
        <w:t>14.06.2019 r.</w:t>
      </w:r>
    </w:p>
    <w:p w:rsidR="00310921" w:rsidRPr="006A1DDB" w:rsidRDefault="00310921" w:rsidP="00310921">
      <w:pPr>
        <w:pStyle w:val="Tre0"/>
        <w:rPr>
          <w:color w:val="auto"/>
        </w:rPr>
      </w:pPr>
    </w:p>
    <w:p w:rsidR="00310921" w:rsidRPr="006A1DDB" w:rsidRDefault="00310921" w:rsidP="00310921">
      <w:pPr>
        <w:pStyle w:val="Tre0"/>
        <w:rPr>
          <w:color w:val="auto"/>
        </w:rPr>
      </w:pPr>
    </w:p>
    <w:p w:rsidR="00906273" w:rsidRPr="006A1DDB" w:rsidRDefault="00310921" w:rsidP="00906273">
      <w:pPr>
        <w:pStyle w:val="rodekTre13"/>
        <w:rPr>
          <w:color w:val="auto"/>
        </w:rPr>
      </w:pPr>
      <w:r w:rsidRPr="006A1DDB">
        <w:rPr>
          <w:color w:val="auto"/>
        </w:rPr>
        <w:t>w sprawie:</w:t>
      </w:r>
    </w:p>
    <w:p w:rsidR="00906273" w:rsidRPr="006A1DDB" w:rsidRDefault="00830C40" w:rsidP="00B457AF">
      <w:pPr>
        <w:pStyle w:val="TreBold"/>
        <w:rPr>
          <w:color w:val="auto"/>
        </w:rPr>
      </w:pPr>
      <w:r w:rsidRPr="006A1DDB">
        <w:rPr>
          <w:color w:val="auto"/>
        </w:rPr>
        <w:t xml:space="preserve">udzielenia odpowiedzi na petycję </w:t>
      </w:r>
      <w:r w:rsidR="003C016C">
        <w:rPr>
          <w:color w:val="auto"/>
        </w:rPr>
        <w:t xml:space="preserve">nr </w:t>
      </w:r>
      <w:r w:rsidR="003C016C" w:rsidRPr="003C016C">
        <w:rPr>
          <w:color w:val="auto"/>
        </w:rPr>
        <w:t>RP-2019/005</w:t>
      </w:r>
      <w:r w:rsidR="003C016C">
        <w:rPr>
          <w:color w:val="auto"/>
        </w:rPr>
        <w:t xml:space="preserve"> </w:t>
      </w:r>
      <w:r w:rsidRPr="006A1DDB">
        <w:rPr>
          <w:color w:val="auto"/>
        </w:rPr>
        <w:t>z dnia 1</w:t>
      </w:r>
      <w:r w:rsidR="00F939D8" w:rsidRPr="006A1DDB">
        <w:rPr>
          <w:color w:val="auto"/>
        </w:rPr>
        <w:t>9</w:t>
      </w:r>
      <w:r w:rsidRPr="006A1DDB">
        <w:rPr>
          <w:color w:val="auto"/>
        </w:rPr>
        <w:t xml:space="preserve"> marca 2019 roku</w:t>
      </w:r>
    </w:p>
    <w:p w:rsidR="00670C97" w:rsidRPr="006A1DDB" w:rsidRDefault="00670C97" w:rsidP="00B457AF">
      <w:pPr>
        <w:pStyle w:val="TreBold"/>
        <w:rPr>
          <w:color w:val="auto"/>
        </w:rPr>
      </w:pPr>
    </w:p>
    <w:p w:rsidR="00310921" w:rsidRPr="006A1DDB" w:rsidRDefault="00DC0A74" w:rsidP="0051520A">
      <w:pPr>
        <w:pStyle w:val="Tre134"/>
        <w:rPr>
          <w:color w:val="auto"/>
        </w:rPr>
      </w:pPr>
      <w:r w:rsidRPr="006A1DDB">
        <w:rPr>
          <w:color w:val="auto"/>
        </w:rPr>
        <w:t xml:space="preserve">Na podstawie: </w:t>
      </w:r>
      <w:r w:rsidR="00830C40" w:rsidRPr="006A1DDB">
        <w:rPr>
          <w:color w:val="auto"/>
        </w:rPr>
        <w:t>art. 41 ust. 1 w związku z art. 14 ust. 1 pkt 8) ustawy z dnia 5 czerwca 1998 roku o</w:t>
      </w:r>
      <w:r w:rsidR="008D14FE" w:rsidRPr="006A1DDB">
        <w:rPr>
          <w:color w:val="auto"/>
        </w:rPr>
        <w:t> </w:t>
      </w:r>
      <w:r w:rsidR="00830C40" w:rsidRPr="006A1DDB">
        <w:rPr>
          <w:color w:val="auto"/>
        </w:rPr>
        <w:t>samorządzie województwa (tekst jednolity: Dz. U. z 2019 r., poz. 512)</w:t>
      </w:r>
      <w:r w:rsidR="008D14FE" w:rsidRPr="006A1DDB">
        <w:rPr>
          <w:color w:val="auto"/>
        </w:rPr>
        <w:t xml:space="preserve"> oraz art. 9 ust. 2 ustawy z dnia 11 lipca 2014 r. o petycjach (tekst jednolity: Dz. U. z 2018 r. poz. 870)</w:t>
      </w:r>
    </w:p>
    <w:p w:rsidR="00DC0A74" w:rsidRPr="006A1DDB" w:rsidRDefault="00DC0A74" w:rsidP="0051520A">
      <w:pPr>
        <w:pStyle w:val="Tre134"/>
        <w:rPr>
          <w:color w:val="auto"/>
        </w:rPr>
      </w:pPr>
    </w:p>
    <w:p w:rsidR="00310921" w:rsidRPr="006A1DDB" w:rsidRDefault="00DC0A74" w:rsidP="007C3F9B">
      <w:pPr>
        <w:pStyle w:val="TreBold"/>
        <w:rPr>
          <w:color w:val="auto"/>
        </w:rPr>
      </w:pPr>
      <w:r w:rsidRPr="006A1DDB">
        <w:rPr>
          <w:color w:val="auto"/>
        </w:rPr>
        <w:t>Zarząd Województwa Śląskiego</w:t>
      </w:r>
    </w:p>
    <w:p w:rsidR="00DC0A74" w:rsidRPr="006A1DDB" w:rsidRDefault="00A14375" w:rsidP="007C3F9B">
      <w:pPr>
        <w:pStyle w:val="TreBold"/>
        <w:rPr>
          <w:color w:val="auto"/>
        </w:rPr>
      </w:pPr>
      <w:r w:rsidRPr="006A1DDB">
        <w:rPr>
          <w:color w:val="auto"/>
        </w:rPr>
        <w:t>uchwala</w:t>
      </w:r>
    </w:p>
    <w:p w:rsidR="00A14375" w:rsidRPr="006A1DDB" w:rsidRDefault="00A14375" w:rsidP="00B457AF">
      <w:pPr>
        <w:pStyle w:val="TreBold"/>
        <w:rPr>
          <w:color w:val="auto"/>
        </w:rPr>
      </w:pPr>
    </w:p>
    <w:p w:rsidR="00A14375" w:rsidRPr="006A1DDB" w:rsidRDefault="00A14375" w:rsidP="00B467A5">
      <w:pPr>
        <w:pStyle w:val="rodekTre13"/>
        <w:rPr>
          <w:color w:val="auto"/>
        </w:rPr>
      </w:pPr>
      <w:r w:rsidRPr="006A1DDB">
        <w:rPr>
          <w:color w:val="auto"/>
        </w:rPr>
        <w:t>§ 1.</w:t>
      </w:r>
    </w:p>
    <w:p w:rsidR="007D4386" w:rsidRPr="006A1DDB" w:rsidRDefault="007D4386" w:rsidP="007D4386">
      <w:pPr>
        <w:pStyle w:val="rodekTre13"/>
        <w:rPr>
          <w:color w:val="auto"/>
        </w:rPr>
      </w:pPr>
    </w:p>
    <w:p w:rsidR="007D4386" w:rsidRPr="006A1DDB" w:rsidRDefault="008D14FE" w:rsidP="006112DA">
      <w:pPr>
        <w:pStyle w:val="Tre134"/>
        <w:numPr>
          <w:ilvl w:val="0"/>
          <w:numId w:val="5"/>
        </w:numPr>
        <w:rPr>
          <w:color w:val="auto"/>
        </w:rPr>
      </w:pPr>
      <w:r w:rsidRPr="006A1DDB">
        <w:rPr>
          <w:color w:val="auto"/>
        </w:rPr>
        <w:t>Rozstrzygnąć wniesioną petycję z dnia 1</w:t>
      </w:r>
      <w:r w:rsidR="00C17950" w:rsidRPr="006A1DDB">
        <w:rPr>
          <w:color w:val="auto"/>
        </w:rPr>
        <w:t>9</w:t>
      </w:r>
      <w:r w:rsidRPr="006A1DDB">
        <w:rPr>
          <w:color w:val="auto"/>
        </w:rPr>
        <w:t xml:space="preserve"> marca 2019 roku, zarejestrowaną w Centralnym Rejestrze Petycji pod nr</w:t>
      </w:r>
      <w:r w:rsidR="006112DA" w:rsidRPr="006A1DDB">
        <w:rPr>
          <w:color w:val="auto"/>
        </w:rPr>
        <w:t xml:space="preserve"> RP-2019/00</w:t>
      </w:r>
      <w:r w:rsidR="00C17950" w:rsidRPr="006A1DDB">
        <w:rPr>
          <w:color w:val="auto"/>
        </w:rPr>
        <w:t>5</w:t>
      </w:r>
      <w:r w:rsidRPr="006A1DDB">
        <w:rPr>
          <w:color w:val="auto"/>
        </w:rPr>
        <w:t xml:space="preserve">, zgodnie z treścią załącznika do niniejszej uchwały. </w:t>
      </w:r>
    </w:p>
    <w:p w:rsidR="006D0585" w:rsidRPr="006A1DDB" w:rsidRDefault="006D0585" w:rsidP="006D0585">
      <w:pPr>
        <w:pStyle w:val="Tre0"/>
        <w:numPr>
          <w:ilvl w:val="0"/>
          <w:numId w:val="5"/>
        </w:numPr>
        <w:rPr>
          <w:color w:val="auto"/>
        </w:rPr>
      </w:pPr>
      <w:r w:rsidRPr="006A1DDB">
        <w:rPr>
          <w:color w:val="auto"/>
        </w:rPr>
        <w:t xml:space="preserve">Rozstrzygnięcie przekazać wnoszącemu petycję. </w:t>
      </w:r>
    </w:p>
    <w:p w:rsidR="00655856" w:rsidRPr="006A1DDB" w:rsidRDefault="006D0585" w:rsidP="00655856">
      <w:pPr>
        <w:pStyle w:val="Tre0"/>
        <w:numPr>
          <w:ilvl w:val="0"/>
          <w:numId w:val="5"/>
        </w:numPr>
        <w:rPr>
          <w:color w:val="auto"/>
        </w:rPr>
      </w:pPr>
      <w:r w:rsidRPr="006A1DDB">
        <w:rPr>
          <w:color w:val="auto"/>
        </w:rPr>
        <w:t>O rozstrzy</w:t>
      </w:r>
      <w:r w:rsidR="00655856" w:rsidRPr="006A1DDB">
        <w:rPr>
          <w:color w:val="auto"/>
        </w:rPr>
        <w:t xml:space="preserve">gnięciu petycji powiadomić </w:t>
      </w:r>
      <w:r w:rsidR="00DC7E0A" w:rsidRPr="006A1DDB">
        <w:rPr>
          <w:color w:val="auto"/>
        </w:rPr>
        <w:t xml:space="preserve">Komisję </w:t>
      </w:r>
      <w:r w:rsidR="00655856" w:rsidRPr="006A1DDB">
        <w:rPr>
          <w:color w:val="auto"/>
        </w:rPr>
        <w:t xml:space="preserve">Skarg, Wniosków i Petycji Sejmiku Województwa Śląskiego. </w:t>
      </w:r>
    </w:p>
    <w:p w:rsidR="007D4386" w:rsidRPr="006A1DDB" w:rsidRDefault="007D4386" w:rsidP="007D4386">
      <w:pPr>
        <w:pStyle w:val="Tre134"/>
        <w:rPr>
          <w:color w:val="auto"/>
        </w:rPr>
      </w:pPr>
    </w:p>
    <w:p w:rsidR="007D4386" w:rsidRPr="006A1DDB" w:rsidRDefault="007D4386" w:rsidP="007D4386">
      <w:pPr>
        <w:pStyle w:val="rodekTre13"/>
        <w:rPr>
          <w:color w:val="auto"/>
        </w:rPr>
      </w:pPr>
      <w:r w:rsidRPr="006A1DDB">
        <w:rPr>
          <w:color w:val="auto"/>
        </w:rPr>
        <w:t>§ 2.</w:t>
      </w:r>
    </w:p>
    <w:p w:rsidR="007D4386" w:rsidRPr="006A1DDB" w:rsidRDefault="007D4386" w:rsidP="007D4386">
      <w:pPr>
        <w:pStyle w:val="Tre134"/>
        <w:rPr>
          <w:color w:val="auto"/>
        </w:rPr>
      </w:pPr>
    </w:p>
    <w:p w:rsidR="00655856" w:rsidRPr="006A1DDB" w:rsidRDefault="00655856" w:rsidP="00655856">
      <w:pPr>
        <w:pStyle w:val="Tre134"/>
        <w:rPr>
          <w:color w:val="auto"/>
        </w:rPr>
      </w:pPr>
      <w:r w:rsidRPr="006A1DDB">
        <w:rPr>
          <w:color w:val="auto"/>
        </w:rPr>
        <w:t>Wykonanie uchwały powierza się Marszałkowi Województwa.</w:t>
      </w:r>
    </w:p>
    <w:p w:rsidR="007D4386" w:rsidRPr="006A1DDB" w:rsidRDefault="007D4386" w:rsidP="007D4386">
      <w:pPr>
        <w:pStyle w:val="Tre134"/>
        <w:rPr>
          <w:color w:val="auto"/>
        </w:rPr>
      </w:pPr>
    </w:p>
    <w:p w:rsidR="007D4386" w:rsidRPr="006A1DDB" w:rsidRDefault="007D4386" w:rsidP="007D4386">
      <w:pPr>
        <w:pStyle w:val="rodekTre13"/>
        <w:rPr>
          <w:color w:val="auto"/>
        </w:rPr>
      </w:pPr>
      <w:r w:rsidRPr="006A1DDB">
        <w:rPr>
          <w:color w:val="auto"/>
        </w:rPr>
        <w:t>§ 3.</w:t>
      </w:r>
    </w:p>
    <w:p w:rsidR="007D4386" w:rsidRPr="006A1DDB" w:rsidRDefault="007D4386" w:rsidP="007D4386">
      <w:pPr>
        <w:pStyle w:val="Tre134"/>
        <w:rPr>
          <w:color w:val="auto"/>
        </w:rPr>
      </w:pPr>
    </w:p>
    <w:p w:rsidR="007D4386" w:rsidRPr="006A1DDB" w:rsidRDefault="007D4386" w:rsidP="007D4386">
      <w:pPr>
        <w:pStyle w:val="Tre134"/>
        <w:rPr>
          <w:color w:val="auto"/>
        </w:rPr>
      </w:pPr>
      <w:r w:rsidRPr="006A1DDB">
        <w:rPr>
          <w:color w:val="auto"/>
        </w:rPr>
        <w:t>Uchwała wchodzi w życie z dniem podjęcia</w:t>
      </w:r>
      <w:r w:rsidR="007977FC" w:rsidRPr="006A1DDB">
        <w:rPr>
          <w:color w:val="auto"/>
        </w:rPr>
        <w:t xml:space="preserve">. </w:t>
      </w:r>
    </w:p>
    <w:p w:rsidR="000575AF" w:rsidRPr="006A1DDB" w:rsidRDefault="000575AF" w:rsidP="000575AF">
      <w:pPr>
        <w:pStyle w:val="Tre0"/>
        <w:rPr>
          <w:color w:val="auto"/>
        </w:rPr>
      </w:pPr>
    </w:p>
    <w:p w:rsidR="000575AF" w:rsidRPr="006A1DDB" w:rsidRDefault="000575AF" w:rsidP="000575AF">
      <w:pPr>
        <w:pStyle w:val="Tre0"/>
        <w:rPr>
          <w:color w:val="auto"/>
        </w:rPr>
      </w:pPr>
    </w:p>
    <w:p w:rsidR="000575AF" w:rsidRPr="006A1DDB" w:rsidRDefault="000575AF" w:rsidP="000575AF">
      <w:pPr>
        <w:pStyle w:val="Tre0"/>
        <w:rPr>
          <w:color w:val="auto"/>
        </w:rPr>
      </w:pPr>
    </w:p>
    <w:p w:rsidR="000575AF" w:rsidRPr="006A1DDB" w:rsidRDefault="000575AF" w:rsidP="000575AF">
      <w:pPr>
        <w:pStyle w:val="Tre0"/>
        <w:rPr>
          <w:color w:val="auto"/>
        </w:rPr>
      </w:pPr>
    </w:p>
    <w:p w:rsidR="000575AF" w:rsidRPr="006A1DDB" w:rsidRDefault="000575AF" w:rsidP="000575AF">
      <w:pPr>
        <w:pStyle w:val="Tre0"/>
        <w:rPr>
          <w:color w:val="auto"/>
        </w:rPr>
      </w:pPr>
    </w:p>
    <w:p w:rsidR="000575AF" w:rsidRPr="006A1DDB" w:rsidRDefault="000575AF" w:rsidP="000575AF">
      <w:pPr>
        <w:pStyle w:val="Tre0"/>
        <w:rPr>
          <w:color w:val="auto"/>
        </w:rPr>
      </w:pPr>
    </w:p>
    <w:p w:rsidR="000575AF" w:rsidRPr="006A1DDB" w:rsidRDefault="000575AF" w:rsidP="000575AF">
      <w:pPr>
        <w:pStyle w:val="Tre0"/>
        <w:rPr>
          <w:color w:val="auto"/>
        </w:rPr>
      </w:pPr>
    </w:p>
    <w:p w:rsidR="000575AF" w:rsidRPr="006A1DDB" w:rsidRDefault="000575AF" w:rsidP="000575AF">
      <w:pPr>
        <w:pStyle w:val="Tre0"/>
        <w:rPr>
          <w:color w:val="auto"/>
        </w:rPr>
      </w:pPr>
    </w:p>
    <w:p w:rsidR="00672D36" w:rsidRPr="006A1DDB" w:rsidRDefault="00672D36" w:rsidP="00A14375">
      <w:pPr>
        <w:pStyle w:val="Tre0"/>
        <w:rPr>
          <w:color w:val="auto"/>
        </w:rPr>
      </w:pPr>
    </w:p>
    <w:p w:rsidR="000575AF" w:rsidRPr="006A1DDB" w:rsidRDefault="000575AF" w:rsidP="00A14375">
      <w:pPr>
        <w:pStyle w:val="Tre0"/>
        <w:rPr>
          <w:color w:val="auto"/>
        </w:rPr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6A1DDB" w:rsidRPr="006A1DDB" w:rsidTr="00672D36">
        <w:tc>
          <w:tcPr>
            <w:tcW w:w="3369" w:type="dxa"/>
          </w:tcPr>
          <w:p w:rsidR="0044142D" w:rsidRPr="006A1DDB" w:rsidRDefault="009142D6" w:rsidP="00B467A5">
            <w:pPr>
              <w:pStyle w:val="Tre134"/>
              <w:spacing w:line="360" w:lineRule="auto"/>
              <w:rPr>
                <w:color w:val="auto"/>
              </w:rPr>
            </w:pPr>
            <w:r w:rsidRPr="006A1DDB">
              <w:rPr>
                <w:color w:val="auto"/>
              </w:rPr>
              <w:t>Jakub Chełstowski</w:t>
            </w:r>
          </w:p>
        </w:tc>
        <w:tc>
          <w:tcPr>
            <w:tcW w:w="3402" w:type="dxa"/>
          </w:tcPr>
          <w:p w:rsidR="0044142D" w:rsidRPr="006A1DD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6A1DDB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</w:tcPr>
          <w:p w:rsidR="0044142D" w:rsidRPr="006A1DD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6A1DD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:rsidR="0044142D" w:rsidRPr="006A1DD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6A1DDB">
              <w:rPr>
                <w:color w:val="auto"/>
              </w:rPr>
              <w:t>……………………………</w:t>
            </w:r>
          </w:p>
          <w:p w:rsidR="0044142D" w:rsidRPr="006A1DD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6A1DDB" w:rsidRPr="006A1DDB" w:rsidTr="00672D36">
        <w:tc>
          <w:tcPr>
            <w:tcW w:w="3369" w:type="dxa"/>
          </w:tcPr>
          <w:p w:rsidR="0044142D" w:rsidRPr="006A1DDB" w:rsidRDefault="00D253D0" w:rsidP="00B467A5">
            <w:pPr>
              <w:pStyle w:val="Tre134"/>
              <w:spacing w:line="360" w:lineRule="auto"/>
              <w:rPr>
                <w:color w:val="auto"/>
              </w:rPr>
            </w:pPr>
            <w:r w:rsidRPr="006A1DDB">
              <w:rPr>
                <w:color w:val="auto"/>
              </w:rPr>
              <w:t>Wojciech Kałuża</w:t>
            </w:r>
          </w:p>
        </w:tc>
        <w:tc>
          <w:tcPr>
            <w:tcW w:w="3402" w:type="dxa"/>
          </w:tcPr>
          <w:p w:rsidR="0044142D" w:rsidRPr="006A1DD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6A1DDB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44142D" w:rsidRPr="006A1DD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6A1DD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:rsidR="0044142D" w:rsidRPr="006A1DD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6A1DDB">
              <w:rPr>
                <w:color w:val="auto"/>
              </w:rPr>
              <w:t>……………………………</w:t>
            </w:r>
          </w:p>
          <w:p w:rsidR="0044142D" w:rsidRPr="006A1DD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6A1DDB" w:rsidRPr="006A1DDB" w:rsidTr="00672D36">
        <w:tc>
          <w:tcPr>
            <w:tcW w:w="3369" w:type="dxa"/>
          </w:tcPr>
          <w:p w:rsidR="0044142D" w:rsidRPr="006A1DDB" w:rsidRDefault="00D253D0" w:rsidP="00B467A5">
            <w:pPr>
              <w:pStyle w:val="Tre134"/>
              <w:spacing w:line="360" w:lineRule="auto"/>
              <w:rPr>
                <w:color w:val="auto"/>
              </w:rPr>
            </w:pPr>
            <w:r w:rsidRPr="006A1DDB">
              <w:rPr>
                <w:color w:val="auto"/>
              </w:rPr>
              <w:t xml:space="preserve">Dariusz </w:t>
            </w:r>
            <w:proofErr w:type="spellStart"/>
            <w:r w:rsidRPr="006A1DDB">
              <w:rPr>
                <w:color w:val="auto"/>
              </w:rPr>
              <w:t>Starzycki</w:t>
            </w:r>
            <w:proofErr w:type="spellEnd"/>
          </w:p>
        </w:tc>
        <w:tc>
          <w:tcPr>
            <w:tcW w:w="3402" w:type="dxa"/>
          </w:tcPr>
          <w:p w:rsidR="0044142D" w:rsidRPr="006A1DD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6A1DDB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44142D" w:rsidRPr="006A1DD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6A1DD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:rsidR="0044142D" w:rsidRPr="006A1DD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6A1DDB">
              <w:rPr>
                <w:color w:val="auto"/>
              </w:rPr>
              <w:t>……………………………</w:t>
            </w:r>
          </w:p>
          <w:p w:rsidR="0044142D" w:rsidRPr="006A1DD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6A1DDB" w:rsidRPr="006A1DDB" w:rsidTr="00672D36">
        <w:tc>
          <w:tcPr>
            <w:tcW w:w="3369" w:type="dxa"/>
          </w:tcPr>
          <w:p w:rsidR="0044142D" w:rsidRPr="006A1DDB" w:rsidRDefault="00D253D0" w:rsidP="00B467A5">
            <w:pPr>
              <w:pStyle w:val="Tre134"/>
              <w:spacing w:line="360" w:lineRule="auto"/>
              <w:rPr>
                <w:color w:val="auto"/>
              </w:rPr>
            </w:pPr>
            <w:r w:rsidRPr="006A1DDB">
              <w:rPr>
                <w:color w:val="auto"/>
              </w:rPr>
              <w:t>Izabela Domogała</w:t>
            </w:r>
          </w:p>
        </w:tc>
        <w:tc>
          <w:tcPr>
            <w:tcW w:w="3402" w:type="dxa"/>
          </w:tcPr>
          <w:p w:rsidR="0044142D" w:rsidRPr="006A1DD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6A1DDB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</w:tcPr>
          <w:p w:rsidR="0044142D" w:rsidRPr="006A1DD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6A1DD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:rsidR="0044142D" w:rsidRPr="006A1DD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6A1DDB">
              <w:rPr>
                <w:color w:val="auto"/>
              </w:rPr>
              <w:t>……………………………</w:t>
            </w:r>
          </w:p>
          <w:p w:rsidR="0044142D" w:rsidRPr="006A1DD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  <w:tr w:rsidR="0051520A" w:rsidRPr="006A1DDB" w:rsidTr="00672D36">
        <w:tc>
          <w:tcPr>
            <w:tcW w:w="3369" w:type="dxa"/>
          </w:tcPr>
          <w:p w:rsidR="0044142D" w:rsidRPr="006A1DDB" w:rsidRDefault="002E7D44" w:rsidP="009142D6">
            <w:pPr>
              <w:pStyle w:val="Tre134"/>
              <w:spacing w:line="360" w:lineRule="auto"/>
              <w:rPr>
                <w:color w:val="auto"/>
              </w:rPr>
            </w:pPr>
            <w:r w:rsidRPr="006A1DDB">
              <w:rPr>
                <w:color w:val="auto"/>
              </w:rPr>
              <w:t>……………………………</w:t>
            </w:r>
          </w:p>
        </w:tc>
        <w:tc>
          <w:tcPr>
            <w:tcW w:w="3402" w:type="dxa"/>
          </w:tcPr>
          <w:p w:rsidR="0044142D" w:rsidRPr="006A1DD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6A1DDB">
              <w:rPr>
                <w:color w:val="auto"/>
              </w:rPr>
              <w:t>- Członek Zarządu Województwa</w:t>
            </w:r>
          </w:p>
        </w:tc>
        <w:tc>
          <w:tcPr>
            <w:tcW w:w="283" w:type="dxa"/>
          </w:tcPr>
          <w:p w:rsidR="0044142D" w:rsidRPr="006A1DD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  <w:r w:rsidRPr="006A1DDB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:rsidR="0044142D" w:rsidRPr="006A1DDB" w:rsidRDefault="00672D36" w:rsidP="00B467A5">
            <w:pPr>
              <w:pStyle w:val="Tre134"/>
              <w:spacing w:line="360" w:lineRule="auto"/>
              <w:rPr>
                <w:color w:val="auto"/>
              </w:rPr>
            </w:pPr>
            <w:r w:rsidRPr="006A1DDB">
              <w:rPr>
                <w:color w:val="auto"/>
              </w:rPr>
              <w:t>……………………………</w:t>
            </w:r>
          </w:p>
          <w:p w:rsidR="0044142D" w:rsidRPr="006A1DDB" w:rsidRDefault="0044142D" w:rsidP="00B467A5">
            <w:pPr>
              <w:pStyle w:val="Tre134"/>
              <w:spacing w:line="360" w:lineRule="auto"/>
              <w:rPr>
                <w:color w:val="auto"/>
              </w:rPr>
            </w:pPr>
          </w:p>
        </w:tc>
      </w:tr>
    </w:tbl>
    <w:p w:rsidR="00A14375" w:rsidRPr="006A1DDB" w:rsidRDefault="00A14375" w:rsidP="0051520A">
      <w:pPr>
        <w:pStyle w:val="Tre134"/>
        <w:rPr>
          <w:color w:val="auto"/>
        </w:rPr>
      </w:pPr>
    </w:p>
    <w:p w:rsidR="000A0CD5" w:rsidRPr="006A1DDB" w:rsidRDefault="000A0CD5" w:rsidP="000A0CD5">
      <w:pPr>
        <w:pStyle w:val="Tre0"/>
        <w:rPr>
          <w:color w:val="auto"/>
        </w:rPr>
      </w:pPr>
    </w:p>
    <w:p w:rsidR="000A0CD5" w:rsidRPr="006A1DDB" w:rsidRDefault="000A0CD5" w:rsidP="000A0CD5">
      <w:pPr>
        <w:pStyle w:val="Tre0"/>
        <w:ind w:left="7140"/>
        <w:rPr>
          <w:color w:val="auto"/>
        </w:rPr>
      </w:pPr>
      <w:r w:rsidRPr="006A1DDB">
        <w:rPr>
          <w:color w:val="auto"/>
        </w:rPr>
        <w:lastRenderedPageBreak/>
        <w:t xml:space="preserve">Załącznik do Uchwały nr </w:t>
      </w:r>
      <w:r w:rsidR="0007483F" w:rsidRPr="0007483F">
        <w:rPr>
          <w:color w:val="auto"/>
        </w:rPr>
        <w:t>1282/47/VI/2019</w:t>
      </w:r>
    </w:p>
    <w:p w:rsidR="000A0CD5" w:rsidRPr="006A1DDB" w:rsidRDefault="000A0CD5" w:rsidP="000A0CD5">
      <w:pPr>
        <w:pStyle w:val="Tre0"/>
        <w:ind w:left="7140"/>
        <w:rPr>
          <w:color w:val="auto"/>
        </w:rPr>
      </w:pPr>
      <w:r w:rsidRPr="006A1DDB">
        <w:rPr>
          <w:color w:val="auto"/>
        </w:rPr>
        <w:t xml:space="preserve">Zarządu Województwa Śląskiego z dnia </w:t>
      </w:r>
      <w:r w:rsidR="0007483F" w:rsidRPr="0007483F">
        <w:rPr>
          <w:color w:val="auto"/>
        </w:rPr>
        <w:t>14.06.2019 r.</w:t>
      </w:r>
      <w:bookmarkStart w:id="0" w:name="_GoBack"/>
      <w:bookmarkEnd w:id="0"/>
    </w:p>
    <w:p w:rsidR="000A0CD5" w:rsidRPr="006A1DDB" w:rsidRDefault="000A0CD5" w:rsidP="000A0CD5">
      <w:pPr>
        <w:pStyle w:val="Tre0"/>
        <w:jc w:val="both"/>
        <w:rPr>
          <w:color w:val="auto"/>
        </w:rPr>
      </w:pPr>
    </w:p>
    <w:p w:rsidR="000A0CD5" w:rsidRPr="006A1DDB" w:rsidRDefault="000A0CD5" w:rsidP="000A0CD5">
      <w:pPr>
        <w:pStyle w:val="Tre0"/>
        <w:jc w:val="both"/>
        <w:rPr>
          <w:color w:val="auto"/>
        </w:rPr>
      </w:pPr>
    </w:p>
    <w:p w:rsidR="000E77B6" w:rsidRPr="006A1DDB" w:rsidRDefault="00746421" w:rsidP="00746421">
      <w:pPr>
        <w:pStyle w:val="Tre0"/>
        <w:tabs>
          <w:tab w:val="left" w:pos="5103"/>
        </w:tabs>
        <w:jc w:val="both"/>
        <w:rPr>
          <w:b/>
          <w:color w:val="auto"/>
        </w:rPr>
      </w:pPr>
      <w:r w:rsidRPr="006A1DDB">
        <w:rPr>
          <w:b/>
          <w:color w:val="auto"/>
        </w:rPr>
        <w:tab/>
        <w:t>Jerzy Bryk</w:t>
      </w:r>
    </w:p>
    <w:p w:rsidR="00746421" w:rsidRPr="006A1DDB" w:rsidRDefault="00746421" w:rsidP="00746421">
      <w:pPr>
        <w:pStyle w:val="Tre0"/>
        <w:tabs>
          <w:tab w:val="left" w:pos="5103"/>
        </w:tabs>
        <w:jc w:val="both"/>
        <w:rPr>
          <w:b/>
          <w:color w:val="auto"/>
        </w:rPr>
      </w:pPr>
      <w:r w:rsidRPr="006A1DDB">
        <w:rPr>
          <w:b/>
          <w:color w:val="auto"/>
        </w:rPr>
        <w:tab/>
        <w:t>reprezentujący</w:t>
      </w:r>
    </w:p>
    <w:p w:rsidR="00746421" w:rsidRPr="006A1DDB" w:rsidRDefault="00746421" w:rsidP="00746421">
      <w:pPr>
        <w:pStyle w:val="Tre0"/>
        <w:tabs>
          <w:tab w:val="left" w:pos="5103"/>
        </w:tabs>
        <w:jc w:val="both"/>
        <w:rPr>
          <w:b/>
          <w:color w:val="auto"/>
        </w:rPr>
      </w:pPr>
      <w:r w:rsidRPr="006A1DDB">
        <w:rPr>
          <w:b/>
          <w:color w:val="auto"/>
        </w:rPr>
        <w:tab/>
        <w:t>Alarmy Smogowe</w:t>
      </w:r>
    </w:p>
    <w:p w:rsidR="00746421" w:rsidRPr="006A1DDB" w:rsidRDefault="00746421" w:rsidP="00746421">
      <w:pPr>
        <w:pStyle w:val="Tre0"/>
        <w:tabs>
          <w:tab w:val="left" w:pos="5103"/>
        </w:tabs>
        <w:jc w:val="both"/>
        <w:rPr>
          <w:b/>
          <w:color w:val="auto"/>
        </w:rPr>
      </w:pPr>
      <w:r w:rsidRPr="006A1DDB">
        <w:rPr>
          <w:b/>
          <w:color w:val="auto"/>
        </w:rPr>
        <w:tab/>
        <w:t>województwa śląskiego</w:t>
      </w:r>
    </w:p>
    <w:p w:rsidR="000E77B6" w:rsidRPr="006A1DDB" w:rsidRDefault="000E77B6" w:rsidP="000A0CD5">
      <w:pPr>
        <w:pStyle w:val="Tre0"/>
        <w:jc w:val="both"/>
        <w:rPr>
          <w:color w:val="auto"/>
        </w:rPr>
      </w:pPr>
    </w:p>
    <w:p w:rsidR="00DA5ADD" w:rsidRPr="006A1DDB" w:rsidRDefault="00DA5ADD" w:rsidP="000A0CD5">
      <w:pPr>
        <w:pStyle w:val="Tre0"/>
        <w:jc w:val="both"/>
        <w:rPr>
          <w:color w:val="auto"/>
        </w:rPr>
      </w:pPr>
    </w:p>
    <w:p w:rsidR="00830C40" w:rsidRPr="006A1DDB" w:rsidRDefault="00BA3150" w:rsidP="000A0CD5">
      <w:pPr>
        <w:pStyle w:val="Tre0"/>
        <w:jc w:val="both"/>
        <w:rPr>
          <w:b/>
          <w:i/>
          <w:color w:val="auto"/>
        </w:rPr>
      </w:pPr>
      <w:r w:rsidRPr="006A1DDB">
        <w:rPr>
          <w:b/>
          <w:i/>
          <w:color w:val="auto"/>
        </w:rPr>
        <w:t xml:space="preserve">Dotyczy: Petycji nr </w:t>
      </w:r>
      <w:r w:rsidR="008D6979" w:rsidRPr="006A1DDB">
        <w:rPr>
          <w:rFonts w:eastAsiaTheme="minorHAnsi"/>
          <w:b/>
          <w:i/>
          <w:color w:val="auto"/>
        </w:rPr>
        <w:t>RP-2019/00</w:t>
      </w:r>
      <w:r w:rsidR="00694050" w:rsidRPr="006A1DDB">
        <w:rPr>
          <w:rFonts w:eastAsiaTheme="minorHAnsi"/>
          <w:b/>
          <w:i/>
          <w:color w:val="auto"/>
        </w:rPr>
        <w:t>5</w:t>
      </w:r>
      <w:r w:rsidRPr="006A1DDB">
        <w:rPr>
          <w:rFonts w:eastAsiaTheme="minorHAnsi"/>
          <w:b/>
          <w:i/>
          <w:color w:val="auto"/>
        </w:rPr>
        <w:t xml:space="preserve"> </w:t>
      </w:r>
      <w:r w:rsidR="00694050" w:rsidRPr="006A1DDB">
        <w:rPr>
          <w:rFonts w:eastAsiaTheme="minorHAnsi"/>
          <w:b/>
          <w:i/>
          <w:color w:val="auto"/>
        </w:rPr>
        <w:t xml:space="preserve">w sprawie </w:t>
      </w:r>
      <w:r w:rsidR="00694050" w:rsidRPr="006A1DDB">
        <w:rPr>
          <w:b/>
          <w:i/>
          <w:color w:val="auto"/>
        </w:rPr>
        <w:t>przygotowania projektu zmiany uchwały nr V/36/1/2017 Sejmiku Województwa Śląskiego z dnia 7 kwietnia 2017 roku w sprawie wprowadzenia na obszarze województwa śląskiego ograniczeń w zakresie eksploatacji instalacji, w których następuje spalanie paliw.</w:t>
      </w:r>
    </w:p>
    <w:p w:rsidR="00397C72" w:rsidRPr="006A1DDB" w:rsidRDefault="00397C72" w:rsidP="000A0CD5">
      <w:pPr>
        <w:pStyle w:val="Tre0"/>
        <w:jc w:val="both"/>
        <w:rPr>
          <w:color w:val="auto"/>
        </w:rPr>
      </w:pPr>
    </w:p>
    <w:p w:rsidR="00694050" w:rsidRPr="006A1DDB" w:rsidRDefault="00694050" w:rsidP="00397C72">
      <w:pPr>
        <w:spacing w:after="100" w:line="276" w:lineRule="auto"/>
        <w:jc w:val="both"/>
        <w:rPr>
          <w:rFonts w:cs="Arial"/>
        </w:rPr>
      </w:pPr>
      <w:r w:rsidRPr="006A1DDB">
        <w:rPr>
          <w:rFonts w:cs="Arial"/>
        </w:rPr>
        <w:t>W dniu 19 marca 2019 roku do tut. Urzędu wpłynęła petycja pana Jerzego Bryka, reprezentującego Alarmy Smogowe województwa śląskiego (zarejestrowana w Centralnym Rejestrze Petycji pod nr RP-2019/005), w sprawie przygotowania projektu zmiany uchwały nr V/36/1/2017 Sejmiku Województwa Śląskiego z dnia 7 kwietnia 2017 roku w sprawie wprowadzenia na obszarze województwa śląskiego ograniczeń w zakresie eksploatacji instalacji, w których następuje spalanie paliw</w:t>
      </w:r>
      <w:r w:rsidR="00D76662" w:rsidRPr="006A1DDB">
        <w:rPr>
          <w:rFonts w:cs="Arial"/>
        </w:rPr>
        <w:t xml:space="preserve"> (dalej: </w:t>
      </w:r>
      <w:r w:rsidR="007D3E6D" w:rsidRPr="006A1DDB">
        <w:rPr>
          <w:rFonts w:cs="Arial"/>
        </w:rPr>
        <w:t>„</w:t>
      </w:r>
      <w:r w:rsidR="00D76662" w:rsidRPr="006A1DDB">
        <w:rPr>
          <w:rFonts w:cs="Arial"/>
        </w:rPr>
        <w:t>uchwały antysmogowej</w:t>
      </w:r>
      <w:r w:rsidR="007D3E6D" w:rsidRPr="006A1DDB">
        <w:rPr>
          <w:rFonts w:cs="Arial"/>
        </w:rPr>
        <w:t>”</w:t>
      </w:r>
      <w:r w:rsidR="00D76662" w:rsidRPr="006A1DDB">
        <w:rPr>
          <w:rFonts w:cs="Arial"/>
        </w:rPr>
        <w:t>)</w:t>
      </w:r>
      <w:r w:rsidRPr="006A1DDB">
        <w:rPr>
          <w:rFonts w:cs="Arial"/>
        </w:rPr>
        <w:t>.</w:t>
      </w:r>
    </w:p>
    <w:p w:rsidR="00694050" w:rsidRPr="006A1DDB" w:rsidRDefault="002E4810" w:rsidP="002E4810">
      <w:pPr>
        <w:spacing w:after="100" w:line="276" w:lineRule="auto"/>
        <w:jc w:val="both"/>
        <w:rPr>
          <w:rFonts w:cs="Arial"/>
        </w:rPr>
      </w:pPr>
      <w:r w:rsidRPr="006A1DDB">
        <w:rPr>
          <w:rFonts w:cs="Arial"/>
        </w:rPr>
        <w:t xml:space="preserve">Przedmiotem petycji jest skrócenie okresów przejściowych przewidzianych w § 8 uchwały antysmogowej w ten sposób, że wymagania wskazane w § 4 uchwały antysmogowej dla </w:t>
      </w:r>
      <w:r w:rsidR="00104C26" w:rsidRPr="006A1DDB">
        <w:rPr>
          <w:rFonts w:cs="Arial"/>
        </w:rPr>
        <w:t xml:space="preserve">wszystkich </w:t>
      </w:r>
      <w:r w:rsidRPr="006A1DDB">
        <w:rPr>
          <w:rFonts w:cs="Arial"/>
        </w:rPr>
        <w:t>instalacji, których eksploatacja rozpoczęła się przed 1 wrze</w:t>
      </w:r>
      <w:r w:rsidR="00104C26" w:rsidRPr="006A1DDB">
        <w:rPr>
          <w:rFonts w:cs="Arial"/>
        </w:rPr>
        <w:t xml:space="preserve">śnia 2017 roku będą obowiązywać od 1 stycznia 2022 roku, za wyjątkiem instalacji spełniających wymagania w zakresie emisji zanieczyszczeń określonych dla klasy 3 lub klasy 4 według normy PN-EN 303-5:2012, dla których wskazano termin </w:t>
      </w:r>
      <w:r w:rsidRPr="006A1DDB">
        <w:rPr>
          <w:rFonts w:cs="Arial"/>
        </w:rPr>
        <w:t>od 1 stycznia 2024 roku</w:t>
      </w:r>
      <w:r w:rsidR="00104C26" w:rsidRPr="006A1DDB">
        <w:rPr>
          <w:rFonts w:cs="Arial"/>
        </w:rPr>
        <w:t>.</w:t>
      </w:r>
    </w:p>
    <w:p w:rsidR="00BD6A45" w:rsidRPr="006A1DDB" w:rsidRDefault="00C205FA" w:rsidP="00397C72">
      <w:pPr>
        <w:spacing w:after="100" w:line="276" w:lineRule="auto"/>
        <w:jc w:val="both"/>
        <w:rPr>
          <w:rFonts w:cs="Arial"/>
        </w:rPr>
      </w:pPr>
      <w:r w:rsidRPr="006A1DDB">
        <w:rPr>
          <w:rFonts w:cs="Arial"/>
        </w:rPr>
        <w:t>Ponadto wnoszący petycje wnioskuje o skrócenie okresów przejściowych przewidzianych w § 8 uchwały antysmogowej w ten sposób, że wymagania wskazane w § 5 uchwały antysmogowej dla wszystkich instalacji, których eksploatacja rozpoczęła się przed 1 września 2017 roku będą obowiązywać od 1 stycznia 2021 roku, za wyjątkiem instalacji, które spełniają wymagania określone w § 8</w:t>
      </w:r>
      <w:r w:rsidR="007D3E6D" w:rsidRPr="006A1DDB">
        <w:rPr>
          <w:rFonts w:cs="Arial"/>
        </w:rPr>
        <w:t xml:space="preserve"> ust. 2 pkt 2 lit. a i b.</w:t>
      </w:r>
    </w:p>
    <w:p w:rsidR="00BD6A45" w:rsidRPr="006A1DDB" w:rsidRDefault="00147704" w:rsidP="005C4A93">
      <w:pPr>
        <w:spacing w:after="100" w:line="276" w:lineRule="auto"/>
        <w:rPr>
          <w:rFonts w:cs="Arial"/>
          <w:b/>
        </w:rPr>
      </w:pPr>
      <w:r w:rsidRPr="006A1DDB">
        <w:rPr>
          <w:rFonts w:cs="Arial"/>
          <w:b/>
        </w:rPr>
        <w:t>Rozpatrując ww. petycję Zarząd Województwa Śląskiego informuje, co następuje.</w:t>
      </w:r>
    </w:p>
    <w:p w:rsidR="004D4E75" w:rsidRPr="006A1DDB" w:rsidRDefault="006E6246" w:rsidP="00B2139B">
      <w:pPr>
        <w:pStyle w:val="Tre0"/>
        <w:spacing w:after="120"/>
        <w:jc w:val="both"/>
        <w:rPr>
          <w:color w:val="auto"/>
        </w:rPr>
      </w:pPr>
      <w:r w:rsidRPr="006A1DDB">
        <w:rPr>
          <w:color w:val="auto"/>
        </w:rPr>
        <w:t xml:space="preserve">Z uwagi na jakość powietrza </w:t>
      </w:r>
      <w:r w:rsidR="007D3E6D" w:rsidRPr="006A1DDB">
        <w:rPr>
          <w:color w:val="auto"/>
        </w:rPr>
        <w:t xml:space="preserve">w </w:t>
      </w:r>
      <w:r w:rsidRPr="006A1DDB">
        <w:rPr>
          <w:color w:val="auto"/>
        </w:rPr>
        <w:t>województwie śląskim</w:t>
      </w:r>
      <w:r w:rsidR="00AE6B94" w:rsidRPr="006A1DDB">
        <w:rPr>
          <w:color w:val="auto"/>
        </w:rPr>
        <w:t>,</w:t>
      </w:r>
      <w:r w:rsidRPr="006A1DDB">
        <w:rPr>
          <w:color w:val="auto"/>
        </w:rPr>
        <w:t xml:space="preserve"> Zarząd Województwa Śląskiego rozumie zasadność skrócenia terminów wymiany wszystkich kotłów pozaklasowych</w:t>
      </w:r>
      <w:r w:rsidR="007D3E6D" w:rsidRPr="006A1DDB">
        <w:rPr>
          <w:color w:val="auto"/>
        </w:rPr>
        <w:t xml:space="preserve"> i miejscowych ogrzewaczy pomieszczeń</w:t>
      </w:r>
      <w:r w:rsidRPr="006A1DDB">
        <w:rPr>
          <w:color w:val="auto"/>
        </w:rPr>
        <w:t>, o co wnosi się w</w:t>
      </w:r>
      <w:r w:rsidR="003D7D92" w:rsidRPr="006A1DDB">
        <w:rPr>
          <w:color w:val="auto"/>
        </w:rPr>
        <w:t> </w:t>
      </w:r>
      <w:r w:rsidRPr="006A1DDB">
        <w:rPr>
          <w:color w:val="auto"/>
        </w:rPr>
        <w:t>ww.</w:t>
      </w:r>
      <w:r w:rsidR="003D7D92" w:rsidRPr="006A1DDB">
        <w:rPr>
          <w:color w:val="auto"/>
        </w:rPr>
        <w:t> </w:t>
      </w:r>
      <w:r w:rsidRPr="006A1DDB">
        <w:rPr>
          <w:color w:val="auto"/>
        </w:rPr>
        <w:t>petycji</w:t>
      </w:r>
      <w:r w:rsidR="005C4A93" w:rsidRPr="006A1DDB">
        <w:rPr>
          <w:color w:val="auto"/>
        </w:rPr>
        <w:t xml:space="preserve">. Należy jednak podkreślić, iż </w:t>
      </w:r>
      <w:r w:rsidRPr="006A1DDB">
        <w:rPr>
          <w:color w:val="auto"/>
        </w:rPr>
        <w:t>wprowadzenie ograniczeń lub zakazów w zakresie eksploatacji instalacji, w</w:t>
      </w:r>
      <w:r w:rsidR="009D566A" w:rsidRPr="006A1DDB">
        <w:rPr>
          <w:color w:val="auto"/>
        </w:rPr>
        <w:t> </w:t>
      </w:r>
      <w:r w:rsidRPr="006A1DDB">
        <w:rPr>
          <w:color w:val="auto"/>
        </w:rPr>
        <w:t>których następuje spalanie paliw powinno, obok dążenia do jak najlepszej jakości powietrza, mieć również na uwadze możliwości ekonomiczne indywidualnych gospodarstw domowych, a także obecne i przyszłe możliwości dofinansowania działań w zakresie poprawy jakości powietrza.</w:t>
      </w:r>
    </w:p>
    <w:p w:rsidR="00B749B8" w:rsidRPr="006A1DDB" w:rsidRDefault="00B749B8" w:rsidP="002D6EF7">
      <w:pPr>
        <w:pStyle w:val="Tre0"/>
        <w:spacing w:after="120"/>
        <w:jc w:val="both"/>
        <w:rPr>
          <w:color w:val="auto"/>
        </w:rPr>
      </w:pPr>
      <w:r w:rsidRPr="006A1DDB">
        <w:rPr>
          <w:color w:val="auto"/>
        </w:rPr>
        <w:t>Według danych Głównego Urzędu Statystycznego w 2002</w:t>
      </w:r>
      <w:r w:rsidR="003C1565" w:rsidRPr="006A1DDB">
        <w:rPr>
          <w:color w:val="auto"/>
        </w:rPr>
        <w:t xml:space="preserve"> roku</w:t>
      </w:r>
      <w:r w:rsidRPr="006A1DDB">
        <w:rPr>
          <w:color w:val="auto"/>
        </w:rPr>
        <w:t xml:space="preserve"> szacunkowa liczba pieców na paliwa stałe na obszarze województwa śląskiego wynosiła ponad 285 000 sztuk, natomiast kotłów na</w:t>
      </w:r>
      <w:r w:rsidR="00030AD1" w:rsidRPr="006A1DDB">
        <w:rPr>
          <w:color w:val="auto"/>
        </w:rPr>
        <w:t> </w:t>
      </w:r>
      <w:r w:rsidRPr="006A1DDB">
        <w:rPr>
          <w:color w:val="auto"/>
        </w:rPr>
        <w:t>paliwa stałe oszacowano na ponad 400 000 sztuk. Należy liczyć się z tym, że liczby te na przestrzeni kilkunastu lat uległy zmianie. Według szacunków, w oparciu o badania statystyczne przeprowadzone w 2012</w:t>
      </w:r>
      <w:r w:rsidR="003C1565" w:rsidRPr="006A1DDB">
        <w:rPr>
          <w:color w:val="auto"/>
        </w:rPr>
        <w:t xml:space="preserve"> roku</w:t>
      </w:r>
      <w:r w:rsidRPr="006A1DDB">
        <w:rPr>
          <w:color w:val="auto"/>
        </w:rPr>
        <w:t xml:space="preserve"> przez Główny Urząd Statystyczny dotyczące m.in. rodzaju użytkowanych urządzeń grzewczych w gospodarstwach domowych, wynika, że liczba nieefektywnych kotłów i pieców opalanych paliwem stałym na terenie województwa śląskiego wynosi 560 000 sztuk. Likwidacja tak dużej ilości instalacji wymaga ogromnych nakładów finansowych, tym samym czasu, by je pozyskać.</w:t>
      </w:r>
    </w:p>
    <w:p w:rsidR="00CC5ECB" w:rsidRPr="006A1DDB" w:rsidRDefault="00CC5ECB" w:rsidP="00B2139B">
      <w:pPr>
        <w:pStyle w:val="Tre0"/>
        <w:spacing w:after="120"/>
        <w:jc w:val="both"/>
        <w:rPr>
          <w:color w:val="auto"/>
        </w:rPr>
      </w:pPr>
      <w:r w:rsidRPr="006A1DDB">
        <w:rPr>
          <w:color w:val="auto"/>
        </w:rPr>
        <w:t>Wszelkie zmiany dotychczasowej uchwały antysmogowej należy przeprowadzić z uwzględnieniem szczegółowej analizy prawnej, ekonomicznej i społecznej. Należy także przeprowadzić rozszerzone konsultacje z gminami województwa śląskiego, celem wypracowania satysfakcjonującego wszystkich kompromisu. Prace nad aktualnie obowiązującą uchwałą trwały blisko 4 lata i jak pokazuje praktyka już rok po jej uchwaleniu pojawiły się pierwsze próby jej zmiany. Jeżeli zatem, po przeprowadzeniu ww. analiz, miałaby nastąpić zmiana uchwały antysmogowej, należy przeprowadzić ją w taki sposób, aby nowa uchwała spełniała i gwarantowała zachowanie konstytucyjnej gwarancji pewności prawa.</w:t>
      </w:r>
    </w:p>
    <w:p w:rsidR="00CC5ECB" w:rsidRPr="006A1DDB" w:rsidRDefault="001F19FE" w:rsidP="00B2139B">
      <w:pPr>
        <w:pStyle w:val="Tre0"/>
        <w:spacing w:after="120"/>
        <w:jc w:val="both"/>
        <w:rPr>
          <w:color w:val="auto"/>
        </w:rPr>
      </w:pPr>
      <w:r w:rsidRPr="006A1DDB">
        <w:rPr>
          <w:color w:val="auto"/>
        </w:rPr>
        <w:t xml:space="preserve">Od wejścia w życie uchwały antysmogowej (w dniu 1 września 2017 r.), mieszkańcy województwa śląskiego, świadomi wskazanych w przedmiotowym akcie prawa miejscowego okresów przejściowych, mieli możliwość podjęcia kluczowych decyzji i wyborów związanych z wymianą urządzeń grzewczych. Wprowadzając postulowane zmiany w zakresie skrócenia terminów, </w:t>
      </w:r>
      <w:r w:rsidR="00A56B85" w:rsidRPr="006A1DDB">
        <w:rPr>
          <w:color w:val="auto"/>
        </w:rPr>
        <w:t>mieszkańcy województwa</w:t>
      </w:r>
      <w:r w:rsidRPr="006A1DDB">
        <w:rPr>
          <w:color w:val="auto"/>
        </w:rPr>
        <w:t>, którzy planują dostosowanie urządzenia grzewczego zgodnie z obowiązującymi zapisami uchwały, mogą zostać postawieni w sytuacji, która może znacząco wpłynąć na stabilność ich budżetu domowego, co jest szczególnie istotne w przypadku osób dotkniętych ubóstwem energetycznym.</w:t>
      </w:r>
    </w:p>
    <w:p w:rsidR="00CA1D7F" w:rsidRPr="006A1DDB" w:rsidRDefault="001F19FE" w:rsidP="00B2139B">
      <w:pPr>
        <w:pStyle w:val="Tre0"/>
        <w:spacing w:after="120"/>
        <w:jc w:val="both"/>
        <w:rPr>
          <w:color w:val="auto"/>
        </w:rPr>
      </w:pPr>
      <w:r w:rsidRPr="006A1DDB">
        <w:rPr>
          <w:color w:val="auto"/>
        </w:rPr>
        <w:t xml:space="preserve">Wskazane w obowiązującej uchwale antysmogowej terminy obowiązkowej wymiany/likwidacji instalacji grzewczych niespełniających wymaganych standardów emisyjnych </w:t>
      </w:r>
      <w:r w:rsidR="002422DC" w:rsidRPr="006A1DDB">
        <w:rPr>
          <w:color w:val="auto"/>
        </w:rPr>
        <w:t xml:space="preserve">na ten moment </w:t>
      </w:r>
      <w:r w:rsidRPr="006A1DDB">
        <w:rPr>
          <w:color w:val="auto"/>
        </w:rPr>
        <w:t>pozostawia się bez zmian, co pozw</w:t>
      </w:r>
      <w:r w:rsidR="007A6838" w:rsidRPr="006A1DDB">
        <w:rPr>
          <w:color w:val="auto"/>
        </w:rPr>
        <w:t>ala</w:t>
      </w:r>
      <w:r w:rsidRPr="006A1DDB">
        <w:rPr>
          <w:color w:val="auto"/>
        </w:rPr>
        <w:t xml:space="preserve"> na stopniowe i realne wymiany starych instalacji grzewczych. Ponadto część uwag wniesionych podczas konsultacji społecznych do projektu uchwały w zakresie wskazanych terminów na wymianę instalacji, dotyczyła ich skrócenia, natomiast w innym przypadku wnoszono o ich wydłużenie. Rozbieżność ta wskazuje, że zaproponowane przez Zarząd Województwa Śląskiego daty dotyczące obowiązku użytkowania kotłów minimum klasy 5 </w:t>
      </w:r>
      <w:r w:rsidR="00180C62" w:rsidRPr="006A1DDB">
        <w:rPr>
          <w:color w:val="auto"/>
        </w:rPr>
        <w:t>według normy PN-EN 303-5:2012</w:t>
      </w:r>
      <w:r w:rsidRPr="006A1DDB">
        <w:rPr>
          <w:color w:val="auto"/>
        </w:rPr>
        <w:t xml:space="preserve"> są najbardziej optymalne.</w:t>
      </w:r>
    </w:p>
    <w:p w:rsidR="006E6246" w:rsidRPr="006A1DDB" w:rsidRDefault="006E6246" w:rsidP="00B2139B">
      <w:pPr>
        <w:pStyle w:val="Tre0"/>
        <w:spacing w:after="120"/>
        <w:jc w:val="both"/>
        <w:rPr>
          <w:color w:val="auto"/>
        </w:rPr>
      </w:pPr>
      <w:r w:rsidRPr="006A1DDB">
        <w:rPr>
          <w:color w:val="auto"/>
        </w:rPr>
        <w:t>Istotnym w sprawie jest również fakt, że w przyjętym uchwałą Sejmiku Województwa Śląskiego nr</w:t>
      </w:r>
      <w:r w:rsidR="001F1572" w:rsidRPr="006A1DDB">
        <w:rPr>
          <w:color w:val="auto"/>
        </w:rPr>
        <w:t> </w:t>
      </w:r>
      <w:r w:rsidRPr="006A1DDB">
        <w:rPr>
          <w:color w:val="auto"/>
        </w:rPr>
        <w:t>V/47/5/2017 z 18 grudnia 2017 r. Programie ochrony powietrza dla terenu województwa śląskiego mającym na celu osiągnięcie poziomów dopuszczalnych substancji w powietrzu oraz pułapu stężenia ekspozycji, określono działania naprawcze zgodnie z przyjętym w uchwale antysmogowej harmonogramem wymian</w:t>
      </w:r>
      <w:r w:rsidR="00E555D9" w:rsidRPr="006A1DDB">
        <w:rPr>
          <w:color w:val="auto"/>
        </w:rPr>
        <w:t>y</w:t>
      </w:r>
      <w:r w:rsidRPr="006A1DDB">
        <w:rPr>
          <w:color w:val="auto"/>
        </w:rPr>
        <w:t xml:space="preserve"> starych pozaklasowych kotłów. W ten sposób określone wymagane stopnie redukcji PM10, PM2,5 oraz b(a)p, które gminy województwa śląskiego muszą osiągnąć finalnie do</w:t>
      </w:r>
      <w:r w:rsidR="001F1572" w:rsidRPr="006A1DDB">
        <w:rPr>
          <w:color w:val="auto"/>
        </w:rPr>
        <w:t> </w:t>
      </w:r>
      <w:r w:rsidRPr="006A1DDB">
        <w:rPr>
          <w:color w:val="auto"/>
        </w:rPr>
        <w:t xml:space="preserve">roku 2027, </w:t>
      </w:r>
      <w:r w:rsidR="000F6D45" w:rsidRPr="006A1DDB">
        <w:rPr>
          <w:color w:val="auto"/>
        </w:rPr>
        <w:t xml:space="preserve">dają </w:t>
      </w:r>
      <w:r w:rsidRPr="006A1DDB">
        <w:rPr>
          <w:color w:val="auto"/>
        </w:rPr>
        <w:t xml:space="preserve">nadzieję na realną poprawę jakości powietrza. </w:t>
      </w:r>
    </w:p>
    <w:p w:rsidR="00902F09" w:rsidRDefault="00FA7E44" w:rsidP="00902F09">
      <w:pPr>
        <w:pStyle w:val="Tre0"/>
        <w:spacing w:after="120"/>
        <w:jc w:val="both"/>
        <w:rPr>
          <w:color w:val="auto"/>
        </w:rPr>
      </w:pPr>
      <w:r w:rsidRPr="00FA7E44">
        <w:rPr>
          <w:color w:val="auto"/>
        </w:rPr>
        <w:t xml:space="preserve">Poprzedni Zarząd Województwa Śląskiego stał na stanowisku, że uchwalona uchwała antysmogowa przyjęła możliwie najbardziej optymalne rozwiązania, co zostało wyrażone w odpowiedzi na petycję nr RP-2018/007 z dnia 19 marca 2018 roku. Ze względu na fakt, iż wnoszący petycję nie przedstawił Zarządowi Województwa Śląskiego analiz ekonomicznych skrócenia terminów wymiany urządzeń grzewczych, a także nie wskazał źródeł finansowania proponowanych zmian, Zarząd Województwa Śląskiego obecnie nie może zaprogramować odpowiedniej wysokości środków na ten cel, w ramach prac nad nową perspektywą finansową Regionalnego Programu Operacyjnego Województwa Śląskiego. Obecnie trwają prace nad aktualizacją Strategii Rozwoju Województwa Śląskiego, której jednym z najważniejszych filarów jest ochrona środowiska. Strategia będzie wyznaczała ramy polityki Województwa Śląskiego, a tym samym stworzy możliwość do ubiegania się o większe środki finansowe m.in. na poprawę jakości powietrza, w ramach Regionalnego Programu Operacyjnego Województwa Śląskiego. </w:t>
      </w:r>
    </w:p>
    <w:p w:rsidR="00CC753D" w:rsidRPr="006A1DDB" w:rsidRDefault="00CC753D" w:rsidP="006B4688">
      <w:pPr>
        <w:pStyle w:val="Tre0"/>
        <w:jc w:val="both"/>
        <w:rPr>
          <w:color w:val="auto"/>
        </w:rPr>
      </w:pPr>
      <w:r w:rsidRPr="006A1DDB">
        <w:rPr>
          <w:color w:val="auto"/>
        </w:rPr>
        <w:t>Zasadnym jest również przytoczenie fragmentu uzasadnienia prawnego do wyroku Wojewódzkiego Sądu Administracyjnego w Gliwicach</w:t>
      </w:r>
      <w:r w:rsidR="006B4688" w:rsidRPr="006A1DDB">
        <w:rPr>
          <w:color w:val="auto"/>
        </w:rPr>
        <w:t xml:space="preserve"> z dnia 16 marca 2018</w:t>
      </w:r>
      <w:r w:rsidRPr="006A1DDB">
        <w:rPr>
          <w:color w:val="auto"/>
        </w:rPr>
        <w:t xml:space="preserve"> (sygn.</w:t>
      </w:r>
      <w:r w:rsidR="006B4688" w:rsidRPr="006A1DDB">
        <w:rPr>
          <w:color w:val="auto"/>
        </w:rPr>
        <w:t xml:space="preserve"> II SA/</w:t>
      </w:r>
      <w:proofErr w:type="spellStart"/>
      <w:r w:rsidR="006B4688" w:rsidRPr="006A1DDB">
        <w:rPr>
          <w:color w:val="auto"/>
        </w:rPr>
        <w:t>Gl</w:t>
      </w:r>
      <w:proofErr w:type="spellEnd"/>
      <w:r w:rsidR="006B4688" w:rsidRPr="006A1DDB">
        <w:rPr>
          <w:color w:val="auto"/>
        </w:rPr>
        <w:t xml:space="preserve"> 903/17) w sprawie skarg na uchwałę antysmogową, którego brzmienie jest następujące:</w:t>
      </w:r>
    </w:p>
    <w:p w:rsidR="00B2139B" w:rsidRPr="006A1DDB" w:rsidRDefault="00CC753D" w:rsidP="00902F09">
      <w:pPr>
        <w:pStyle w:val="Tre0"/>
        <w:spacing w:after="120"/>
        <w:jc w:val="both"/>
        <w:rPr>
          <w:color w:val="auto"/>
        </w:rPr>
      </w:pPr>
      <w:r w:rsidRPr="006A1DDB">
        <w:rPr>
          <w:color w:val="auto"/>
        </w:rPr>
        <w:t>„Zapoznając się w szczególności z materiałami związanymi z przygotowywaniem samej uchwały Sejmiku Województwa Śląskiego, jej projektem, treścią i uzasadnieniem, stwierdzić należy, że wszelkie wartości podlegające ustawowej ochronie zostały właściwie przez Sejmik przy podejmowaniu zaskarżonej uchwały wyważone w zgodzie z zasa</w:t>
      </w:r>
      <w:r w:rsidR="006B4688" w:rsidRPr="006A1DDB">
        <w:rPr>
          <w:color w:val="auto"/>
        </w:rPr>
        <w:t>dą proporcjonalności. Podjęta w </w:t>
      </w:r>
      <w:r w:rsidRPr="006A1DDB">
        <w:rPr>
          <w:color w:val="auto"/>
        </w:rPr>
        <w:t>interesie publicznym uchwała jest niezbędna dla ochrony zdrowia i środowiska. Wprowadzona regulacja jest w stanie doprowadzić do zamierzonych skutków to jest zmniejszyć zanieczyszczenie powietrza w województwie, a efekty wprowadzonej regulacji pozostają w odpowiedniej proporcji do</w:t>
      </w:r>
      <w:r w:rsidR="00030AD1" w:rsidRPr="006A1DDB">
        <w:rPr>
          <w:color w:val="auto"/>
        </w:rPr>
        <w:t> </w:t>
      </w:r>
      <w:r w:rsidRPr="006A1DDB">
        <w:rPr>
          <w:color w:val="auto"/>
        </w:rPr>
        <w:t>ograniczeń i ciężarów ekonomicznych nakładanych na obywateli.”</w:t>
      </w:r>
    </w:p>
    <w:p w:rsidR="006D0E5A" w:rsidRPr="006A1DDB" w:rsidRDefault="006D0E5A" w:rsidP="00BE2BBC">
      <w:pPr>
        <w:pStyle w:val="Tre0"/>
        <w:jc w:val="both"/>
        <w:rPr>
          <w:color w:val="auto"/>
        </w:rPr>
      </w:pPr>
      <w:r w:rsidRPr="006A1DDB">
        <w:rPr>
          <w:color w:val="auto"/>
        </w:rPr>
        <w:t xml:space="preserve">Mając na uwadze powyższe, </w:t>
      </w:r>
      <w:r w:rsidR="00641449" w:rsidRPr="006A1DDB">
        <w:rPr>
          <w:color w:val="auto"/>
        </w:rPr>
        <w:t xml:space="preserve">Zarząd Województwa Śląskiego </w:t>
      </w:r>
      <w:r w:rsidR="005E5297" w:rsidRPr="006A1DDB">
        <w:rPr>
          <w:color w:val="auto"/>
        </w:rPr>
        <w:t>na chwilę obecną, bez przeprowadzenia szczegółowej analizy prawnej, ekonomicznej i społecznej, nie przewiduje</w:t>
      </w:r>
      <w:r w:rsidR="00F73D0D" w:rsidRPr="006A1DDB">
        <w:rPr>
          <w:color w:val="auto"/>
        </w:rPr>
        <w:t xml:space="preserve"> możliwości realizacji postulatów, o które wnosi </w:t>
      </w:r>
      <w:r w:rsidR="006A1DDB" w:rsidRPr="006A1DDB">
        <w:rPr>
          <w:color w:val="auto"/>
        </w:rPr>
        <w:t>pan Jerzy Bryk, reprezentujący Alarmy Smogowe województwa śląskiego</w:t>
      </w:r>
      <w:r w:rsidR="00F73D0D" w:rsidRPr="006A1DDB">
        <w:rPr>
          <w:color w:val="auto"/>
        </w:rPr>
        <w:t>.</w:t>
      </w:r>
    </w:p>
    <w:sectPr w:rsidR="006D0E5A" w:rsidRPr="006A1DDB" w:rsidSect="005E5297">
      <w:footerReference w:type="default" r:id="rId9"/>
      <w:type w:val="continuous"/>
      <w:pgSz w:w="11906" w:h="16838" w:code="9"/>
      <w:pgMar w:top="992" w:right="1276" w:bottom="936" w:left="1276" w:header="936" w:footer="9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73B" w:rsidRDefault="0075073B" w:rsidP="00AB4A4A">
      <w:r>
        <w:separator/>
      </w:r>
    </w:p>
  </w:endnote>
  <w:endnote w:type="continuationSeparator" w:id="0">
    <w:p w:rsidR="0075073B" w:rsidRDefault="0075073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73B" w:rsidRDefault="0075073B" w:rsidP="00AB4A4A">
      <w:r>
        <w:separator/>
      </w:r>
    </w:p>
  </w:footnote>
  <w:footnote w:type="continuationSeparator" w:id="0">
    <w:p w:rsidR="0075073B" w:rsidRDefault="0075073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E3696"/>
    <w:multiLevelType w:val="hybridMultilevel"/>
    <w:tmpl w:val="B59491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0E10C5"/>
    <w:multiLevelType w:val="hybridMultilevel"/>
    <w:tmpl w:val="06E4B4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0A590B"/>
    <w:multiLevelType w:val="hybridMultilevel"/>
    <w:tmpl w:val="B6F2F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30AD1"/>
    <w:rsid w:val="00033271"/>
    <w:rsid w:val="0005412E"/>
    <w:rsid w:val="000575AF"/>
    <w:rsid w:val="000676B4"/>
    <w:rsid w:val="0007483F"/>
    <w:rsid w:val="00084FB5"/>
    <w:rsid w:val="000A0CD5"/>
    <w:rsid w:val="000A6DD0"/>
    <w:rsid w:val="000B4740"/>
    <w:rsid w:val="000C19FB"/>
    <w:rsid w:val="000E77B6"/>
    <w:rsid w:val="000F2EA9"/>
    <w:rsid w:val="000F6D45"/>
    <w:rsid w:val="00104C26"/>
    <w:rsid w:val="00116D68"/>
    <w:rsid w:val="0013636D"/>
    <w:rsid w:val="00147704"/>
    <w:rsid w:val="00160961"/>
    <w:rsid w:val="0017624C"/>
    <w:rsid w:val="00180089"/>
    <w:rsid w:val="00180C62"/>
    <w:rsid w:val="00184D97"/>
    <w:rsid w:val="00190DFB"/>
    <w:rsid w:val="0019794F"/>
    <w:rsid w:val="00197E93"/>
    <w:rsid w:val="001A59C1"/>
    <w:rsid w:val="001B0EEF"/>
    <w:rsid w:val="001B42D0"/>
    <w:rsid w:val="001C4AA2"/>
    <w:rsid w:val="001D2231"/>
    <w:rsid w:val="001D5529"/>
    <w:rsid w:val="001E0724"/>
    <w:rsid w:val="001E6FE6"/>
    <w:rsid w:val="001F1572"/>
    <w:rsid w:val="001F19FE"/>
    <w:rsid w:val="001F40E6"/>
    <w:rsid w:val="001F5638"/>
    <w:rsid w:val="0020428F"/>
    <w:rsid w:val="002369DC"/>
    <w:rsid w:val="0024013A"/>
    <w:rsid w:val="00240EDE"/>
    <w:rsid w:val="002422DC"/>
    <w:rsid w:val="0024632C"/>
    <w:rsid w:val="00263816"/>
    <w:rsid w:val="00266608"/>
    <w:rsid w:val="00282C05"/>
    <w:rsid w:val="00286B41"/>
    <w:rsid w:val="002A0A7E"/>
    <w:rsid w:val="002A711A"/>
    <w:rsid w:val="002B7EA7"/>
    <w:rsid w:val="002C6693"/>
    <w:rsid w:val="002D22B2"/>
    <w:rsid w:val="002D26C5"/>
    <w:rsid w:val="002D6EF7"/>
    <w:rsid w:val="002D7D48"/>
    <w:rsid w:val="002E4810"/>
    <w:rsid w:val="002E7D44"/>
    <w:rsid w:val="002F7AF4"/>
    <w:rsid w:val="003039A5"/>
    <w:rsid w:val="00310921"/>
    <w:rsid w:val="00310EED"/>
    <w:rsid w:val="00315278"/>
    <w:rsid w:val="0031614F"/>
    <w:rsid w:val="00317313"/>
    <w:rsid w:val="00324552"/>
    <w:rsid w:val="00325C24"/>
    <w:rsid w:val="003378E9"/>
    <w:rsid w:val="00351F03"/>
    <w:rsid w:val="003813EE"/>
    <w:rsid w:val="00390108"/>
    <w:rsid w:val="00393FB8"/>
    <w:rsid w:val="00397C72"/>
    <w:rsid w:val="003C016C"/>
    <w:rsid w:val="003C1565"/>
    <w:rsid w:val="003C6118"/>
    <w:rsid w:val="003D7D92"/>
    <w:rsid w:val="003E582B"/>
    <w:rsid w:val="003E5C79"/>
    <w:rsid w:val="003E64C0"/>
    <w:rsid w:val="0040055C"/>
    <w:rsid w:val="00412172"/>
    <w:rsid w:val="00416B64"/>
    <w:rsid w:val="0044142D"/>
    <w:rsid w:val="0044701E"/>
    <w:rsid w:val="00457AAC"/>
    <w:rsid w:val="00466887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D4E75"/>
    <w:rsid w:val="004E0604"/>
    <w:rsid w:val="004E7A2C"/>
    <w:rsid w:val="004F5754"/>
    <w:rsid w:val="0051520A"/>
    <w:rsid w:val="005179A7"/>
    <w:rsid w:val="005223DD"/>
    <w:rsid w:val="00541D56"/>
    <w:rsid w:val="00550F41"/>
    <w:rsid w:val="00570460"/>
    <w:rsid w:val="005872CB"/>
    <w:rsid w:val="005C3CCB"/>
    <w:rsid w:val="005C4A93"/>
    <w:rsid w:val="005D3122"/>
    <w:rsid w:val="005D5D22"/>
    <w:rsid w:val="005E5297"/>
    <w:rsid w:val="005E7A23"/>
    <w:rsid w:val="005F1C87"/>
    <w:rsid w:val="005F2DB1"/>
    <w:rsid w:val="00604101"/>
    <w:rsid w:val="006112DA"/>
    <w:rsid w:val="00641449"/>
    <w:rsid w:val="00645FEF"/>
    <w:rsid w:val="006476FE"/>
    <w:rsid w:val="00651A52"/>
    <w:rsid w:val="00655856"/>
    <w:rsid w:val="00665345"/>
    <w:rsid w:val="00670C97"/>
    <w:rsid w:val="00672D36"/>
    <w:rsid w:val="006917EA"/>
    <w:rsid w:val="00694050"/>
    <w:rsid w:val="006A1DDB"/>
    <w:rsid w:val="006B4688"/>
    <w:rsid w:val="006C3000"/>
    <w:rsid w:val="006D0585"/>
    <w:rsid w:val="006D0E5A"/>
    <w:rsid w:val="006E1FA3"/>
    <w:rsid w:val="006E25F1"/>
    <w:rsid w:val="006E6246"/>
    <w:rsid w:val="006F6030"/>
    <w:rsid w:val="007079D0"/>
    <w:rsid w:val="0071318A"/>
    <w:rsid w:val="007139C8"/>
    <w:rsid w:val="00746421"/>
    <w:rsid w:val="00746624"/>
    <w:rsid w:val="0075073B"/>
    <w:rsid w:val="00761FCB"/>
    <w:rsid w:val="007625B3"/>
    <w:rsid w:val="00763975"/>
    <w:rsid w:val="007665BB"/>
    <w:rsid w:val="0077382A"/>
    <w:rsid w:val="00774A55"/>
    <w:rsid w:val="0079165A"/>
    <w:rsid w:val="00795194"/>
    <w:rsid w:val="007977FC"/>
    <w:rsid w:val="007A6838"/>
    <w:rsid w:val="007B3AC5"/>
    <w:rsid w:val="007C3F9B"/>
    <w:rsid w:val="007D3E6D"/>
    <w:rsid w:val="007D4386"/>
    <w:rsid w:val="007E162A"/>
    <w:rsid w:val="007E5643"/>
    <w:rsid w:val="007F065D"/>
    <w:rsid w:val="007F0F31"/>
    <w:rsid w:val="007F513A"/>
    <w:rsid w:val="00801EA5"/>
    <w:rsid w:val="00803D27"/>
    <w:rsid w:val="00806226"/>
    <w:rsid w:val="00810EB7"/>
    <w:rsid w:val="00811248"/>
    <w:rsid w:val="00814C20"/>
    <w:rsid w:val="008177A4"/>
    <w:rsid w:val="008257F5"/>
    <w:rsid w:val="00830C40"/>
    <w:rsid w:val="0084242E"/>
    <w:rsid w:val="00843F1C"/>
    <w:rsid w:val="008523DF"/>
    <w:rsid w:val="008574EB"/>
    <w:rsid w:val="00864EA7"/>
    <w:rsid w:val="00864F19"/>
    <w:rsid w:val="00867045"/>
    <w:rsid w:val="008677EB"/>
    <w:rsid w:val="00881439"/>
    <w:rsid w:val="00883DE2"/>
    <w:rsid w:val="0088682B"/>
    <w:rsid w:val="00892B14"/>
    <w:rsid w:val="008C1ABC"/>
    <w:rsid w:val="008D14FE"/>
    <w:rsid w:val="008D6979"/>
    <w:rsid w:val="008F3A1B"/>
    <w:rsid w:val="00902F09"/>
    <w:rsid w:val="009043B0"/>
    <w:rsid w:val="00906273"/>
    <w:rsid w:val="0091363F"/>
    <w:rsid w:val="009142D6"/>
    <w:rsid w:val="00917962"/>
    <w:rsid w:val="0092243D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D566A"/>
    <w:rsid w:val="009E2AAC"/>
    <w:rsid w:val="009F0A83"/>
    <w:rsid w:val="009F1C7B"/>
    <w:rsid w:val="009F24E7"/>
    <w:rsid w:val="00A01F08"/>
    <w:rsid w:val="00A03081"/>
    <w:rsid w:val="00A14375"/>
    <w:rsid w:val="00A416B5"/>
    <w:rsid w:val="00A454CC"/>
    <w:rsid w:val="00A56B85"/>
    <w:rsid w:val="00A617DB"/>
    <w:rsid w:val="00A64717"/>
    <w:rsid w:val="00A659C7"/>
    <w:rsid w:val="00A74DD0"/>
    <w:rsid w:val="00A82E72"/>
    <w:rsid w:val="00A84CA6"/>
    <w:rsid w:val="00A9282A"/>
    <w:rsid w:val="00AA0D0E"/>
    <w:rsid w:val="00AA135E"/>
    <w:rsid w:val="00AA2599"/>
    <w:rsid w:val="00AB4A4A"/>
    <w:rsid w:val="00AE6B94"/>
    <w:rsid w:val="00AF0361"/>
    <w:rsid w:val="00AF39F9"/>
    <w:rsid w:val="00AF6C86"/>
    <w:rsid w:val="00AF6D0E"/>
    <w:rsid w:val="00B10A69"/>
    <w:rsid w:val="00B2139B"/>
    <w:rsid w:val="00B32FD5"/>
    <w:rsid w:val="00B3477F"/>
    <w:rsid w:val="00B37FC8"/>
    <w:rsid w:val="00B415BE"/>
    <w:rsid w:val="00B4557C"/>
    <w:rsid w:val="00B457AF"/>
    <w:rsid w:val="00B467A5"/>
    <w:rsid w:val="00B507AC"/>
    <w:rsid w:val="00B633D8"/>
    <w:rsid w:val="00B70726"/>
    <w:rsid w:val="00B70C97"/>
    <w:rsid w:val="00B71392"/>
    <w:rsid w:val="00B749B8"/>
    <w:rsid w:val="00BA3150"/>
    <w:rsid w:val="00BA4CB7"/>
    <w:rsid w:val="00BA5AC0"/>
    <w:rsid w:val="00BA5FB2"/>
    <w:rsid w:val="00BD0D20"/>
    <w:rsid w:val="00BD6A45"/>
    <w:rsid w:val="00BE2BBC"/>
    <w:rsid w:val="00BE607A"/>
    <w:rsid w:val="00BF725F"/>
    <w:rsid w:val="00BF7C94"/>
    <w:rsid w:val="00C17950"/>
    <w:rsid w:val="00C205FA"/>
    <w:rsid w:val="00C24B07"/>
    <w:rsid w:val="00C4688A"/>
    <w:rsid w:val="00C62A78"/>
    <w:rsid w:val="00C6312F"/>
    <w:rsid w:val="00C65136"/>
    <w:rsid w:val="00C7377B"/>
    <w:rsid w:val="00C800E7"/>
    <w:rsid w:val="00C87348"/>
    <w:rsid w:val="00C912F1"/>
    <w:rsid w:val="00C92164"/>
    <w:rsid w:val="00C92B73"/>
    <w:rsid w:val="00C934BA"/>
    <w:rsid w:val="00CA0FFF"/>
    <w:rsid w:val="00CA1D7F"/>
    <w:rsid w:val="00CA7D31"/>
    <w:rsid w:val="00CB67C5"/>
    <w:rsid w:val="00CC5ECB"/>
    <w:rsid w:val="00CC753D"/>
    <w:rsid w:val="00CE6808"/>
    <w:rsid w:val="00CF1866"/>
    <w:rsid w:val="00CF522C"/>
    <w:rsid w:val="00D0750F"/>
    <w:rsid w:val="00D1236C"/>
    <w:rsid w:val="00D16739"/>
    <w:rsid w:val="00D253D0"/>
    <w:rsid w:val="00D446F2"/>
    <w:rsid w:val="00D70CB3"/>
    <w:rsid w:val="00D76662"/>
    <w:rsid w:val="00D860E3"/>
    <w:rsid w:val="00D86747"/>
    <w:rsid w:val="00D9540E"/>
    <w:rsid w:val="00DA3A9B"/>
    <w:rsid w:val="00DA5ADD"/>
    <w:rsid w:val="00DB74ED"/>
    <w:rsid w:val="00DC0A74"/>
    <w:rsid w:val="00DC7E0A"/>
    <w:rsid w:val="00DE095D"/>
    <w:rsid w:val="00DE7850"/>
    <w:rsid w:val="00E224FE"/>
    <w:rsid w:val="00E257DF"/>
    <w:rsid w:val="00E41013"/>
    <w:rsid w:val="00E53A8B"/>
    <w:rsid w:val="00E555D9"/>
    <w:rsid w:val="00E64BD7"/>
    <w:rsid w:val="00E73E3F"/>
    <w:rsid w:val="00E75CA5"/>
    <w:rsid w:val="00E8486A"/>
    <w:rsid w:val="00E87F58"/>
    <w:rsid w:val="00EA0749"/>
    <w:rsid w:val="00EA5F63"/>
    <w:rsid w:val="00EA79D3"/>
    <w:rsid w:val="00EA7E5C"/>
    <w:rsid w:val="00ED0954"/>
    <w:rsid w:val="00ED1090"/>
    <w:rsid w:val="00ED5EAA"/>
    <w:rsid w:val="00ED6368"/>
    <w:rsid w:val="00EE77AB"/>
    <w:rsid w:val="00EF3D32"/>
    <w:rsid w:val="00F132EB"/>
    <w:rsid w:val="00F35842"/>
    <w:rsid w:val="00F45D9D"/>
    <w:rsid w:val="00F57C35"/>
    <w:rsid w:val="00F60E4F"/>
    <w:rsid w:val="00F63E33"/>
    <w:rsid w:val="00F73D0D"/>
    <w:rsid w:val="00F83FD3"/>
    <w:rsid w:val="00F91D98"/>
    <w:rsid w:val="00F939D8"/>
    <w:rsid w:val="00F97D9C"/>
    <w:rsid w:val="00FA3120"/>
    <w:rsid w:val="00FA6EFF"/>
    <w:rsid w:val="00FA7E44"/>
    <w:rsid w:val="00FB3A61"/>
    <w:rsid w:val="00FC41E0"/>
    <w:rsid w:val="00FC63DF"/>
    <w:rsid w:val="00FC6A14"/>
    <w:rsid w:val="00FE336D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D56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D56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66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D56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66A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9D56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9D56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566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9D56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566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DD21-F1C9-4B1E-B223-2A23CF06F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1342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Olma Damian</cp:lastModifiedBy>
  <cp:revision>35</cp:revision>
  <cp:lastPrinted>2019-05-31T10:32:00Z</cp:lastPrinted>
  <dcterms:created xsi:type="dcterms:W3CDTF">2018-02-13T07:06:00Z</dcterms:created>
  <dcterms:modified xsi:type="dcterms:W3CDTF">2019-06-19T11:51:00Z</dcterms:modified>
</cp:coreProperties>
</file>