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BB" w:rsidRPr="00F145BB" w:rsidRDefault="001974B4" w:rsidP="00F145BB">
      <w:pPr>
        <w:pStyle w:val="Tekstpodstawowy"/>
        <w:spacing w:line="360" w:lineRule="auto"/>
        <w:jc w:val="center"/>
        <w:rPr>
          <w:b/>
          <w:bCs/>
          <w:noProof w:val="0"/>
          <w:sz w:val="28"/>
        </w:rPr>
      </w:pPr>
      <w:r>
        <w:rPr>
          <w:b/>
          <w:bCs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-347345</wp:posOffset>
            </wp:positionV>
            <wp:extent cx="5886450" cy="857250"/>
            <wp:effectExtent l="19050" t="0" r="0" b="0"/>
            <wp:wrapSquare wrapText="bothSides"/>
            <wp:docPr id="4" name="Obraz 31" descr="banner na dokumenty - czarno-bi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banner na dokumenty - czarno-bi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5BB" w:rsidRDefault="00F145BB" w:rsidP="00F145BB">
      <w:pPr>
        <w:pStyle w:val="Tekstpodstawowy"/>
        <w:spacing w:line="360" w:lineRule="auto"/>
        <w:jc w:val="center"/>
        <w:rPr>
          <w:b/>
          <w:bCs/>
          <w:noProof w:val="0"/>
          <w:sz w:val="32"/>
          <w:szCs w:val="32"/>
        </w:rPr>
      </w:pPr>
    </w:p>
    <w:p w:rsidR="00781EA4" w:rsidRDefault="00781EA4" w:rsidP="00781EA4">
      <w:pPr>
        <w:pStyle w:val="Tekstpodstawowy"/>
        <w:jc w:val="right"/>
        <w:rPr>
          <w:i/>
          <w:sz w:val="18"/>
          <w:szCs w:val="18"/>
        </w:rPr>
      </w:pPr>
    </w:p>
    <w:p w:rsidR="00781EA4" w:rsidRDefault="00B54949" w:rsidP="00781EA4">
      <w:pPr>
        <w:pStyle w:val="Tekstpodstawowy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Załącznik do Uchwały nr </w:t>
      </w:r>
      <w:r w:rsidR="00781EA4">
        <w:rPr>
          <w:i/>
          <w:sz w:val="18"/>
          <w:szCs w:val="18"/>
        </w:rPr>
        <w:t xml:space="preserve"> </w:t>
      </w:r>
      <w:r w:rsidR="00C732E7">
        <w:rPr>
          <w:i/>
          <w:sz w:val="18"/>
          <w:szCs w:val="18"/>
        </w:rPr>
        <w:t>2505 /414</w:t>
      </w:r>
      <w:r w:rsidR="00781EA4">
        <w:rPr>
          <w:i/>
          <w:sz w:val="18"/>
          <w:szCs w:val="18"/>
        </w:rPr>
        <w:t xml:space="preserve"> /III/2010</w:t>
      </w:r>
    </w:p>
    <w:p w:rsidR="00781EA4" w:rsidRDefault="00781EA4" w:rsidP="00781EA4">
      <w:pPr>
        <w:pStyle w:val="Tekstpodstawowy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Zarządu Województwa Śląskiego</w:t>
      </w:r>
    </w:p>
    <w:p w:rsidR="00781EA4" w:rsidRDefault="00D52C7C" w:rsidP="00781EA4">
      <w:pPr>
        <w:pStyle w:val="Tekstpodstawowy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 dnia </w:t>
      </w:r>
      <w:r w:rsidR="00B5494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28 września</w:t>
      </w:r>
      <w:r w:rsidR="00C732E7">
        <w:rPr>
          <w:i/>
          <w:sz w:val="18"/>
          <w:szCs w:val="18"/>
        </w:rPr>
        <w:t xml:space="preserve"> </w:t>
      </w:r>
      <w:r w:rsidR="00781EA4">
        <w:rPr>
          <w:i/>
          <w:sz w:val="18"/>
          <w:szCs w:val="18"/>
        </w:rPr>
        <w:t>2010 roku</w:t>
      </w:r>
    </w:p>
    <w:p w:rsidR="00F145BB" w:rsidRPr="003C5BA6" w:rsidRDefault="00F145BB" w:rsidP="00F145BB">
      <w:pPr>
        <w:pStyle w:val="Tekstpodstawowy"/>
        <w:spacing w:line="360" w:lineRule="auto"/>
        <w:jc w:val="center"/>
        <w:rPr>
          <w:b/>
          <w:bCs/>
          <w:noProof w:val="0"/>
          <w:sz w:val="36"/>
          <w:szCs w:val="36"/>
        </w:rPr>
      </w:pPr>
    </w:p>
    <w:p w:rsidR="00F145BB" w:rsidRDefault="00F145BB" w:rsidP="00F145BB">
      <w:pPr>
        <w:pStyle w:val="Tekstpodstawowy"/>
        <w:spacing w:line="360" w:lineRule="auto"/>
        <w:jc w:val="center"/>
        <w:rPr>
          <w:b/>
          <w:bCs/>
          <w:noProof w:val="0"/>
          <w:sz w:val="36"/>
          <w:szCs w:val="36"/>
        </w:rPr>
      </w:pPr>
    </w:p>
    <w:p w:rsidR="00F145BB" w:rsidRDefault="00F145BB" w:rsidP="00F145BB">
      <w:pPr>
        <w:pStyle w:val="Tekstpodstawowy"/>
        <w:spacing w:line="360" w:lineRule="auto"/>
        <w:jc w:val="center"/>
        <w:rPr>
          <w:b/>
          <w:bCs/>
          <w:noProof w:val="0"/>
          <w:sz w:val="36"/>
          <w:szCs w:val="36"/>
        </w:rPr>
      </w:pPr>
    </w:p>
    <w:p w:rsidR="00F145BB" w:rsidRDefault="00F145BB" w:rsidP="00F145BB">
      <w:pPr>
        <w:pStyle w:val="Tekstpodstawowy"/>
        <w:spacing w:line="360" w:lineRule="auto"/>
        <w:jc w:val="center"/>
        <w:rPr>
          <w:b/>
          <w:bCs/>
          <w:noProof w:val="0"/>
          <w:sz w:val="36"/>
          <w:szCs w:val="36"/>
        </w:rPr>
      </w:pPr>
    </w:p>
    <w:p w:rsidR="00F145BB" w:rsidRDefault="00F145BB" w:rsidP="00F145BB">
      <w:pPr>
        <w:pStyle w:val="Tekstpodstawowy"/>
        <w:spacing w:line="360" w:lineRule="auto"/>
        <w:jc w:val="center"/>
        <w:rPr>
          <w:b/>
          <w:bCs/>
          <w:noProof w:val="0"/>
          <w:sz w:val="36"/>
          <w:szCs w:val="36"/>
        </w:rPr>
      </w:pPr>
    </w:p>
    <w:p w:rsidR="00F145BB" w:rsidRPr="003C5BA6" w:rsidRDefault="00F145BB" w:rsidP="00F145BB">
      <w:pPr>
        <w:pStyle w:val="Tekstpodstawowy"/>
        <w:spacing w:line="360" w:lineRule="auto"/>
        <w:jc w:val="center"/>
        <w:rPr>
          <w:b/>
          <w:bCs/>
          <w:noProof w:val="0"/>
          <w:sz w:val="36"/>
          <w:szCs w:val="36"/>
        </w:rPr>
      </w:pPr>
      <w:r>
        <w:rPr>
          <w:b/>
          <w:bCs/>
          <w:noProof w:val="0"/>
          <w:sz w:val="36"/>
          <w:szCs w:val="36"/>
        </w:rPr>
        <w:t>SPRAWOZDANIE OKRESOWE Z REALIZACJI</w:t>
      </w:r>
    </w:p>
    <w:p w:rsidR="00F145BB" w:rsidRDefault="00F145BB" w:rsidP="00F145BB">
      <w:pPr>
        <w:pStyle w:val="Tekstpodstawowy"/>
        <w:spacing w:line="360" w:lineRule="auto"/>
        <w:jc w:val="center"/>
        <w:rPr>
          <w:b/>
          <w:bCs/>
          <w:i/>
          <w:noProof w:val="0"/>
          <w:sz w:val="36"/>
          <w:szCs w:val="36"/>
        </w:rPr>
      </w:pPr>
      <w:r>
        <w:rPr>
          <w:b/>
          <w:bCs/>
          <w:i/>
          <w:noProof w:val="0"/>
          <w:sz w:val="36"/>
          <w:szCs w:val="36"/>
        </w:rPr>
        <w:t xml:space="preserve">REGIONALNEGO PROGRAMU OPERACYJNEGO WOJEWÓDZTWA ŚLĄSKIEGO NA LATA 2007-2013 </w:t>
      </w:r>
    </w:p>
    <w:p w:rsidR="00F145BB" w:rsidRPr="003C5BA6" w:rsidRDefault="00F145BB" w:rsidP="00F145BB">
      <w:pPr>
        <w:pStyle w:val="Tekstpodstawowy"/>
        <w:spacing w:line="360" w:lineRule="auto"/>
        <w:jc w:val="center"/>
        <w:rPr>
          <w:b/>
          <w:sz w:val="36"/>
          <w:szCs w:val="36"/>
        </w:rPr>
      </w:pPr>
      <w:r>
        <w:rPr>
          <w:b/>
          <w:bCs/>
          <w:noProof w:val="0"/>
          <w:sz w:val="36"/>
          <w:szCs w:val="36"/>
        </w:rPr>
        <w:t>ZA PIERWSZE PÓŁROCZE 2010</w:t>
      </w:r>
      <w:r w:rsidRPr="00F94EE5">
        <w:rPr>
          <w:b/>
          <w:bCs/>
          <w:noProof w:val="0"/>
          <w:sz w:val="36"/>
          <w:szCs w:val="36"/>
        </w:rPr>
        <w:t xml:space="preserve"> ROKU</w:t>
      </w:r>
    </w:p>
    <w:p w:rsidR="00F145BB" w:rsidRDefault="00F145BB" w:rsidP="00F145BB">
      <w:pPr>
        <w:spacing w:line="360" w:lineRule="auto"/>
        <w:jc w:val="right"/>
      </w:pPr>
    </w:p>
    <w:p w:rsidR="00F145BB" w:rsidRDefault="00F145BB" w:rsidP="00F145BB">
      <w:pPr>
        <w:spacing w:line="360" w:lineRule="auto"/>
        <w:jc w:val="center"/>
      </w:pPr>
    </w:p>
    <w:p w:rsidR="00F145BB" w:rsidRDefault="00F145BB" w:rsidP="00F145BB">
      <w:pPr>
        <w:spacing w:line="360" w:lineRule="auto"/>
        <w:jc w:val="center"/>
      </w:pPr>
    </w:p>
    <w:p w:rsidR="00F145BB" w:rsidRDefault="00F145BB" w:rsidP="00F145BB">
      <w:pPr>
        <w:spacing w:line="360" w:lineRule="auto"/>
        <w:jc w:val="center"/>
      </w:pPr>
    </w:p>
    <w:p w:rsidR="00F145BB" w:rsidRDefault="00F145BB" w:rsidP="00F145BB">
      <w:pPr>
        <w:spacing w:line="360" w:lineRule="auto"/>
        <w:jc w:val="center"/>
      </w:pPr>
    </w:p>
    <w:p w:rsidR="00F145BB" w:rsidRDefault="00F145BB" w:rsidP="00F145BB">
      <w:pPr>
        <w:spacing w:line="360" w:lineRule="auto"/>
        <w:jc w:val="center"/>
      </w:pPr>
    </w:p>
    <w:p w:rsidR="00F145BB" w:rsidRDefault="00F145BB" w:rsidP="00F145BB">
      <w:pPr>
        <w:spacing w:line="360" w:lineRule="auto"/>
        <w:jc w:val="center"/>
      </w:pPr>
    </w:p>
    <w:p w:rsidR="00F145BB" w:rsidRDefault="00F145BB" w:rsidP="00F145BB">
      <w:pPr>
        <w:spacing w:line="360" w:lineRule="auto"/>
        <w:jc w:val="center"/>
      </w:pPr>
    </w:p>
    <w:p w:rsidR="00F145BB" w:rsidRDefault="00F145BB" w:rsidP="00F145BB">
      <w:pPr>
        <w:spacing w:line="360" w:lineRule="auto"/>
        <w:jc w:val="center"/>
        <w:rPr>
          <w:b/>
          <w:sz w:val="20"/>
          <w:szCs w:val="20"/>
        </w:rPr>
      </w:pPr>
    </w:p>
    <w:p w:rsidR="00F145BB" w:rsidRDefault="00F145BB" w:rsidP="00F145BB">
      <w:pPr>
        <w:spacing w:line="360" w:lineRule="auto"/>
        <w:jc w:val="center"/>
        <w:rPr>
          <w:b/>
          <w:sz w:val="20"/>
          <w:szCs w:val="20"/>
        </w:rPr>
      </w:pPr>
    </w:p>
    <w:p w:rsidR="00F145BB" w:rsidRDefault="00F145BB" w:rsidP="00F145BB">
      <w:pPr>
        <w:spacing w:line="360" w:lineRule="auto"/>
        <w:jc w:val="center"/>
        <w:rPr>
          <w:b/>
          <w:sz w:val="20"/>
          <w:szCs w:val="20"/>
        </w:rPr>
      </w:pPr>
    </w:p>
    <w:p w:rsidR="00F145BB" w:rsidRDefault="00F145BB" w:rsidP="00F145BB">
      <w:pPr>
        <w:spacing w:line="360" w:lineRule="auto"/>
        <w:jc w:val="center"/>
        <w:rPr>
          <w:b/>
          <w:sz w:val="20"/>
          <w:szCs w:val="20"/>
        </w:rPr>
      </w:pPr>
    </w:p>
    <w:p w:rsidR="00F145BB" w:rsidRDefault="00F145BB" w:rsidP="00F145BB">
      <w:pPr>
        <w:spacing w:line="360" w:lineRule="auto"/>
        <w:jc w:val="center"/>
        <w:rPr>
          <w:b/>
          <w:sz w:val="20"/>
          <w:szCs w:val="20"/>
        </w:rPr>
      </w:pPr>
    </w:p>
    <w:p w:rsidR="00F145BB" w:rsidRDefault="00F145BB" w:rsidP="00F145BB">
      <w:pPr>
        <w:spacing w:line="360" w:lineRule="auto"/>
        <w:jc w:val="center"/>
        <w:rPr>
          <w:b/>
          <w:sz w:val="20"/>
          <w:szCs w:val="20"/>
        </w:rPr>
      </w:pPr>
    </w:p>
    <w:p w:rsidR="00F145BB" w:rsidRPr="003C38A0" w:rsidRDefault="00F145BB" w:rsidP="00781EA4">
      <w:pPr>
        <w:spacing w:line="360" w:lineRule="auto"/>
        <w:jc w:val="center"/>
        <w:rPr>
          <w:b/>
        </w:rPr>
      </w:pPr>
      <w:r w:rsidRPr="003C38A0">
        <w:rPr>
          <w:b/>
        </w:rPr>
        <w:t xml:space="preserve">Katowice, </w:t>
      </w:r>
      <w:r w:rsidR="002F3BAD">
        <w:rPr>
          <w:b/>
        </w:rPr>
        <w:t xml:space="preserve"> 28 </w:t>
      </w:r>
      <w:r w:rsidR="004635AD">
        <w:rPr>
          <w:b/>
        </w:rPr>
        <w:t>wrze</w:t>
      </w:r>
      <w:r w:rsidR="00C81696">
        <w:rPr>
          <w:b/>
        </w:rPr>
        <w:t>śnia</w:t>
      </w:r>
      <w:r w:rsidR="006A7B21">
        <w:rPr>
          <w:b/>
        </w:rPr>
        <w:t xml:space="preserve"> 2010 r.</w:t>
      </w:r>
    </w:p>
    <w:p w:rsidR="00F145BB" w:rsidRDefault="00F145BB" w:rsidP="006A7B21">
      <w:pPr>
        <w:pStyle w:val="Tekstpodstawowy"/>
        <w:spacing w:line="360" w:lineRule="auto"/>
        <w:rPr>
          <w:b/>
          <w:bCs/>
          <w:noProof w:val="0"/>
          <w:sz w:val="28"/>
        </w:rPr>
      </w:pPr>
    </w:p>
    <w:p w:rsidR="00A3346A" w:rsidRDefault="00E10564" w:rsidP="00F145BB">
      <w:pPr>
        <w:pStyle w:val="Tekstpodstawowy"/>
        <w:spacing w:line="360" w:lineRule="auto"/>
        <w:jc w:val="center"/>
        <w:rPr>
          <w:b/>
          <w:bCs/>
          <w:noProof w:val="0"/>
          <w:sz w:val="28"/>
        </w:rPr>
      </w:pPr>
      <w:r>
        <w:rPr>
          <w:b/>
          <w:bCs/>
          <w:noProof w:val="0"/>
          <w:sz w:val="28"/>
        </w:rPr>
        <w:t xml:space="preserve">Sprawozdanie okresowe z realizacji </w:t>
      </w:r>
    </w:p>
    <w:p w:rsidR="00E10564" w:rsidRDefault="00E10564" w:rsidP="00F145BB">
      <w:pPr>
        <w:pStyle w:val="Tekstpodstawowy"/>
        <w:spacing w:line="360" w:lineRule="auto"/>
        <w:jc w:val="center"/>
        <w:rPr>
          <w:b/>
          <w:sz w:val="28"/>
        </w:rPr>
      </w:pPr>
      <w:r w:rsidRPr="004246E8">
        <w:rPr>
          <w:b/>
          <w:bCs/>
          <w:i/>
          <w:noProof w:val="0"/>
          <w:sz w:val="28"/>
        </w:rPr>
        <w:t>Regionalnego Programu Operacyjnego</w:t>
      </w:r>
      <w:r w:rsidRPr="004246E8">
        <w:rPr>
          <w:b/>
          <w:i/>
          <w:sz w:val="28"/>
        </w:rPr>
        <w:t xml:space="preserve"> Województwa Śląskiego na lata 2007 – 2013</w:t>
      </w:r>
      <w:r w:rsidR="00F145BB">
        <w:rPr>
          <w:b/>
          <w:sz w:val="28"/>
        </w:rPr>
        <w:t xml:space="preserve"> za</w:t>
      </w:r>
      <w:r w:rsidR="00A33045">
        <w:rPr>
          <w:b/>
          <w:sz w:val="28"/>
        </w:rPr>
        <w:t xml:space="preserve"> </w:t>
      </w:r>
      <w:r w:rsidR="00F145BB">
        <w:rPr>
          <w:b/>
          <w:sz w:val="28"/>
        </w:rPr>
        <w:t>pierwsze półrocze</w:t>
      </w:r>
      <w:r w:rsidR="00A33045">
        <w:rPr>
          <w:b/>
          <w:sz w:val="28"/>
        </w:rPr>
        <w:t xml:space="preserve"> 2010</w:t>
      </w:r>
      <w:r>
        <w:rPr>
          <w:b/>
          <w:sz w:val="28"/>
        </w:rPr>
        <w:t xml:space="preserve"> roku</w:t>
      </w:r>
    </w:p>
    <w:p w:rsidR="00F145BB" w:rsidRPr="00487E55" w:rsidRDefault="00F145BB" w:rsidP="003C38A0">
      <w:pPr>
        <w:pStyle w:val="Tekstpodstawowy"/>
        <w:spacing w:line="360" w:lineRule="auto"/>
        <w:rPr>
          <w:b/>
          <w:sz w:val="28"/>
        </w:rPr>
      </w:pPr>
    </w:p>
    <w:p w:rsidR="00E10564" w:rsidRDefault="00E10564" w:rsidP="0045777E">
      <w:pPr>
        <w:pStyle w:val="Lista"/>
        <w:numPr>
          <w:ilvl w:val="0"/>
          <w:numId w:val="15"/>
        </w:numPr>
        <w:spacing w:before="240" w:after="240" w:line="360" w:lineRule="auto"/>
        <w:rPr>
          <w:lang w:eastAsia="ko-KR"/>
        </w:rPr>
      </w:pPr>
      <w:r>
        <w:rPr>
          <w:b/>
          <w:sz w:val="24"/>
          <w:lang w:eastAsia="ko-KR"/>
        </w:rPr>
        <w:t>Informacje wstępne:</w:t>
      </w:r>
    </w:p>
    <w:tbl>
      <w:tblPr>
        <w:tblW w:w="96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060"/>
        <w:gridCol w:w="3200"/>
      </w:tblGrid>
      <w:tr w:rsidR="00E10564" w:rsidTr="003916AC">
        <w:trPr>
          <w:trHeight w:val="397"/>
        </w:trPr>
        <w:tc>
          <w:tcPr>
            <w:tcW w:w="3403" w:type="dxa"/>
            <w:vMerge w:val="restart"/>
            <w:shd w:val="pct10" w:color="auto" w:fill="auto"/>
          </w:tcPr>
          <w:p w:rsidR="0033454C" w:rsidRDefault="0033454C" w:rsidP="003916AC">
            <w:pPr>
              <w:spacing w:before="120" w:line="360" w:lineRule="auto"/>
              <w:ind w:right="-523"/>
              <w:rPr>
                <w:b/>
              </w:rPr>
            </w:pPr>
          </w:p>
          <w:p w:rsidR="0033454C" w:rsidRDefault="0033454C" w:rsidP="003916AC">
            <w:pPr>
              <w:spacing w:before="120" w:line="360" w:lineRule="auto"/>
              <w:ind w:right="-523"/>
              <w:rPr>
                <w:b/>
              </w:rPr>
            </w:pPr>
          </w:p>
          <w:p w:rsidR="0033454C" w:rsidRDefault="0033454C" w:rsidP="003916AC">
            <w:pPr>
              <w:spacing w:before="120" w:line="360" w:lineRule="auto"/>
              <w:ind w:right="-523"/>
              <w:rPr>
                <w:b/>
              </w:rPr>
            </w:pPr>
          </w:p>
          <w:p w:rsidR="00E10564" w:rsidRPr="004511A9" w:rsidRDefault="00E10564" w:rsidP="003916AC">
            <w:pPr>
              <w:spacing w:before="120" w:line="360" w:lineRule="auto"/>
              <w:ind w:right="-523"/>
              <w:rPr>
                <w:b/>
              </w:rPr>
            </w:pPr>
            <w:r w:rsidRPr="004511A9">
              <w:rPr>
                <w:b/>
              </w:rPr>
              <w:t>PROGRAM OPERACYJNY</w:t>
            </w:r>
          </w:p>
        </w:tc>
        <w:tc>
          <w:tcPr>
            <w:tcW w:w="3060" w:type="dxa"/>
            <w:shd w:val="pct10" w:color="auto" w:fill="auto"/>
            <w:vAlign w:val="center"/>
          </w:tcPr>
          <w:p w:rsidR="00E10564" w:rsidRPr="004511A9" w:rsidRDefault="00E10564" w:rsidP="003916AC">
            <w:pPr>
              <w:tabs>
                <w:tab w:val="left" w:leader="dot" w:pos="5708"/>
                <w:tab w:val="left" w:leader="dot" w:pos="8505"/>
              </w:tabs>
              <w:spacing w:line="360" w:lineRule="auto"/>
              <w:rPr>
                <w:b/>
              </w:rPr>
            </w:pPr>
            <w:r w:rsidRPr="004511A9">
              <w:rPr>
                <w:b/>
              </w:rPr>
              <w:t>Cel:</w:t>
            </w:r>
          </w:p>
        </w:tc>
        <w:tc>
          <w:tcPr>
            <w:tcW w:w="3200" w:type="dxa"/>
            <w:vAlign w:val="center"/>
          </w:tcPr>
          <w:p w:rsidR="00E10564" w:rsidRDefault="00E10564" w:rsidP="003916AC">
            <w:pPr>
              <w:tabs>
                <w:tab w:val="left" w:leader="dot" w:pos="2984"/>
                <w:tab w:val="left" w:leader="dot" w:pos="5708"/>
                <w:tab w:val="left" w:leader="dot" w:pos="8505"/>
              </w:tabs>
              <w:spacing w:before="240" w:after="120" w:line="360" w:lineRule="auto"/>
            </w:pPr>
            <w:r>
              <w:t>konwergencja</w:t>
            </w:r>
          </w:p>
        </w:tc>
      </w:tr>
      <w:tr w:rsidR="00E10564" w:rsidTr="003916AC">
        <w:trPr>
          <w:trHeight w:val="397"/>
        </w:trPr>
        <w:tc>
          <w:tcPr>
            <w:tcW w:w="3403" w:type="dxa"/>
            <w:vMerge/>
            <w:shd w:val="pct10" w:color="auto" w:fill="auto"/>
          </w:tcPr>
          <w:p w:rsidR="00E10564" w:rsidRPr="004511A9" w:rsidRDefault="00E10564" w:rsidP="003916A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60" w:type="dxa"/>
            <w:shd w:val="pct10" w:color="auto" w:fill="auto"/>
            <w:vAlign w:val="center"/>
          </w:tcPr>
          <w:p w:rsidR="00E10564" w:rsidRPr="004511A9" w:rsidRDefault="00E10564" w:rsidP="003916AC">
            <w:pPr>
              <w:tabs>
                <w:tab w:val="left" w:leader="dot" w:pos="5708"/>
              </w:tabs>
              <w:spacing w:line="360" w:lineRule="auto"/>
              <w:rPr>
                <w:b/>
              </w:rPr>
            </w:pPr>
            <w:r w:rsidRPr="004511A9">
              <w:rPr>
                <w:b/>
              </w:rPr>
              <w:t>Kwalifikowany obszar:</w:t>
            </w:r>
          </w:p>
        </w:tc>
        <w:tc>
          <w:tcPr>
            <w:tcW w:w="3200" w:type="dxa"/>
            <w:vAlign w:val="center"/>
          </w:tcPr>
          <w:p w:rsidR="00E10564" w:rsidRDefault="00E10564" w:rsidP="003916AC">
            <w:pPr>
              <w:tabs>
                <w:tab w:val="left" w:leader="dot" w:pos="2952"/>
                <w:tab w:val="left" w:leader="dot" w:pos="5708"/>
              </w:tabs>
              <w:spacing w:before="240" w:after="120" w:line="360" w:lineRule="auto"/>
            </w:pPr>
            <w:r>
              <w:t>Województwo śląskie</w:t>
            </w:r>
          </w:p>
        </w:tc>
      </w:tr>
      <w:tr w:rsidR="00E10564" w:rsidTr="003916AC">
        <w:trPr>
          <w:trHeight w:val="397"/>
        </w:trPr>
        <w:tc>
          <w:tcPr>
            <w:tcW w:w="3403" w:type="dxa"/>
            <w:vMerge/>
            <w:shd w:val="pct10" w:color="auto" w:fill="auto"/>
          </w:tcPr>
          <w:p w:rsidR="00E10564" w:rsidRPr="004511A9" w:rsidRDefault="00E10564" w:rsidP="003916A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60" w:type="dxa"/>
            <w:shd w:val="pct10" w:color="auto" w:fill="auto"/>
            <w:vAlign w:val="center"/>
          </w:tcPr>
          <w:p w:rsidR="00E10564" w:rsidRPr="004511A9" w:rsidRDefault="00E10564" w:rsidP="003916AC">
            <w:pPr>
              <w:tabs>
                <w:tab w:val="left" w:leader="dot" w:pos="5708"/>
              </w:tabs>
              <w:spacing w:line="360" w:lineRule="auto"/>
              <w:rPr>
                <w:b/>
              </w:rPr>
            </w:pPr>
            <w:r w:rsidRPr="004511A9">
              <w:rPr>
                <w:b/>
              </w:rPr>
              <w:t>Okres programowania:</w:t>
            </w:r>
          </w:p>
        </w:tc>
        <w:tc>
          <w:tcPr>
            <w:tcW w:w="3200" w:type="dxa"/>
            <w:vAlign w:val="center"/>
          </w:tcPr>
          <w:p w:rsidR="00E10564" w:rsidRDefault="00E10564" w:rsidP="003916AC">
            <w:pPr>
              <w:tabs>
                <w:tab w:val="left" w:leader="dot" w:pos="2984"/>
                <w:tab w:val="left" w:leader="dot" w:pos="5708"/>
              </w:tabs>
              <w:spacing w:before="240" w:after="120" w:line="360" w:lineRule="auto"/>
            </w:pPr>
            <w:r>
              <w:t>2007-2013</w:t>
            </w:r>
          </w:p>
        </w:tc>
      </w:tr>
      <w:tr w:rsidR="00E10564" w:rsidTr="003916AC">
        <w:trPr>
          <w:trHeight w:val="787"/>
        </w:trPr>
        <w:tc>
          <w:tcPr>
            <w:tcW w:w="3403" w:type="dxa"/>
            <w:vMerge/>
            <w:shd w:val="pct10" w:color="auto" w:fill="auto"/>
          </w:tcPr>
          <w:p w:rsidR="00E10564" w:rsidRPr="004511A9" w:rsidRDefault="00E10564" w:rsidP="003916A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60" w:type="dxa"/>
            <w:shd w:val="pct10" w:color="auto" w:fill="auto"/>
            <w:vAlign w:val="center"/>
          </w:tcPr>
          <w:p w:rsidR="00E10564" w:rsidRPr="004511A9" w:rsidRDefault="00E10564" w:rsidP="003916AC">
            <w:pPr>
              <w:tabs>
                <w:tab w:val="left" w:leader="dot" w:pos="5708"/>
              </w:tabs>
              <w:spacing w:line="360" w:lineRule="auto"/>
              <w:rPr>
                <w:b/>
              </w:rPr>
            </w:pPr>
            <w:r w:rsidRPr="004511A9">
              <w:rPr>
                <w:b/>
              </w:rPr>
              <w:t>Numer programu (CCI):</w:t>
            </w:r>
          </w:p>
        </w:tc>
        <w:tc>
          <w:tcPr>
            <w:tcW w:w="3200" w:type="dxa"/>
            <w:vAlign w:val="center"/>
          </w:tcPr>
          <w:p w:rsidR="00E10564" w:rsidRDefault="00E10564" w:rsidP="003916AC">
            <w:pPr>
              <w:spacing w:line="360" w:lineRule="auto"/>
            </w:pPr>
            <w:r w:rsidRPr="00B70E12">
              <w:t>2007PL161PO019</w:t>
            </w:r>
          </w:p>
        </w:tc>
      </w:tr>
      <w:tr w:rsidR="00E10564" w:rsidTr="003916AC">
        <w:trPr>
          <w:trHeight w:val="397"/>
        </w:trPr>
        <w:tc>
          <w:tcPr>
            <w:tcW w:w="3403" w:type="dxa"/>
            <w:vMerge/>
            <w:shd w:val="pct10" w:color="auto" w:fill="auto"/>
          </w:tcPr>
          <w:p w:rsidR="00E10564" w:rsidRPr="004511A9" w:rsidRDefault="00E10564" w:rsidP="003916A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60" w:type="dxa"/>
            <w:shd w:val="pct10" w:color="auto" w:fill="auto"/>
            <w:vAlign w:val="center"/>
          </w:tcPr>
          <w:p w:rsidR="00E10564" w:rsidRPr="004511A9" w:rsidRDefault="00E10564" w:rsidP="003916AC">
            <w:pPr>
              <w:tabs>
                <w:tab w:val="left" w:leader="dot" w:pos="5708"/>
              </w:tabs>
              <w:spacing w:line="360" w:lineRule="auto"/>
              <w:rPr>
                <w:b/>
              </w:rPr>
            </w:pPr>
            <w:r w:rsidRPr="004511A9">
              <w:rPr>
                <w:b/>
              </w:rPr>
              <w:t>Nazwa programu:</w:t>
            </w:r>
          </w:p>
        </w:tc>
        <w:tc>
          <w:tcPr>
            <w:tcW w:w="3200" w:type="dxa"/>
            <w:vAlign w:val="center"/>
          </w:tcPr>
          <w:p w:rsidR="00E10564" w:rsidRDefault="00E10564" w:rsidP="003916AC">
            <w:pPr>
              <w:spacing w:line="360" w:lineRule="auto"/>
            </w:pPr>
            <w:r>
              <w:t>Regionalny Program Operacyjny Województwa Śląskiego na lata 2007-2013</w:t>
            </w:r>
          </w:p>
        </w:tc>
      </w:tr>
      <w:tr w:rsidR="00E10564" w:rsidTr="003916AC">
        <w:trPr>
          <w:trHeight w:val="397"/>
        </w:trPr>
        <w:tc>
          <w:tcPr>
            <w:tcW w:w="3403" w:type="dxa"/>
            <w:vMerge w:val="restart"/>
            <w:shd w:val="pct10" w:color="auto" w:fill="auto"/>
          </w:tcPr>
          <w:p w:rsidR="00E10564" w:rsidRPr="004511A9" w:rsidRDefault="00E10564" w:rsidP="003916AC">
            <w:pPr>
              <w:spacing w:before="120" w:line="360" w:lineRule="auto"/>
              <w:jc w:val="center"/>
              <w:rPr>
                <w:b/>
              </w:rPr>
            </w:pPr>
            <w:r w:rsidRPr="004511A9">
              <w:rPr>
                <w:b/>
              </w:rPr>
              <w:t>SPRAWOZDANIE OKRESOWE Z WDRAŻANIA PROGRAMU</w:t>
            </w:r>
          </w:p>
        </w:tc>
        <w:tc>
          <w:tcPr>
            <w:tcW w:w="3060" w:type="dxa"/>
            <w:shd w:val="pct10" w:color="auto" w:fill="auto"/>
            <w:vAlign w:val="center"/>
          </w:tcPr>
          <w:p w:rsidR="00E10564" w:rsidRPr="004511A9" w:rsidRDefault="00E10564" w:rsidP="003916AC">
            <w:pPr>
              <w:tabs>
                <w:tab w:val="left" w:leader="dot" w:pos="5708"/>
              </w:tabs>
              <w:spacing w:line="360" w:lineRule="auto"/>
              <w:rPr>
                <w:b/>
              </w:rPr>
            </w:pPr>
            <w:r w:rsidRPr="004511A9">
              <w:rPr>
                <w:b/>
              </w:rPr>
              <w:t>Numer sprawozdania</w:t>
            </w:r>
            <w:r w:rsidRPr="0074248C">
              <w:rPr>
                <w:rStyle w:val="Odwoanieprzypisudolnego"/>
                <w:sz w:val="18"/>
                <w:szCs w:val="18"/>
              </w:rPr>
              <w:footnoteReference w:id="2"/>
            </w:r>
            <w:r w:rsidRPr="0074248C">
              <w:rPr>
                <w:sz w:val="18"/>
                <w:szCs w:val="18"/>
                <w:vertAlign w:val="superscript"/>
              </w:rPr>
              <w:t>)</w:t>
            </w:r>
            <w:r w:rsidRPr="004511A9">
              <w:rPr>
                <w:b/>
              </w:rPr>
              <w:t>:</w:t>
            </w:r>
          </w:p>
        </w:tc>
        <w:tc>
          <w:tcPr>
            <w:tcW w:w="3200" w:type="dxa"/>
            <w:vAlign w:val="center"/>
          </w:tcPr>
          <w:p w:rsidR="00E10564" w:rsidRDefault="00A33045" w:rsidP="003916AC">
            <w:pPr>
              <w:tabs>
                <w:tab w:val="left" w:leader="dot" w:pos="2984"/>
                <w:tab w:val="left" w:leader="dot" w:pos="5708"/>
              </w:tabs>
              <w:spacing w:before="240" w:after="120" w:line="360" w:lineRule="auto"/>
            </w:pPr>
            <w:r>
              <w:t>I/2010</w:t>
            </w:r>
            <w:r w:rsidR="00E10564">
              <w:t>/RPO/24</w:t>
            </w:r>
          </w:p>
        </w:tc>
      </w:tr>
      <w:tr w:rsidR="00E10564" w:rsidTr="003916AC">
        <w:trPr>
          <w:trHeight w:val="397"/>
        </w:trPr>
        <w:tc>
          <w:tcPr>
            <w:tcW w:w="3403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10564" w:rsidRPr="004511A9" w:rsidRDefault="00E10564" w:rsidP="003916AC">
            <w:pPr>
              <w:spacing w:line="360" w:lineRule="auto"/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10564" w:rsidRPr="008D1A83" w:rsidRDefault="00E10564" w:rsidP="003916AC">
            <w:pPr>
              <w:spacing w:line="360" w:lineRule="auto"/>
              <w:rPr>
                <w:b/>
              </w:rPr>
            </w:pPr>
            <w:r w:rsidRPr="008D1A83">
              <w:rPr>
                <w:b/>
              </w:rPr>
              <w:t xml:space="preserve">Okres sprawozdawczy: 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E10564" w:rsidRPr="008D1A83" w:rsidRDefault="00A33045" w:rsidP="003916AC">
            <w:pPr>
              <w:spacing w:before="240" w:after="120" w:line="360" w:lineRule="auto"/>
            </w:pPr>
            <w:r>
              <w:rPr>
                <w:sz w:val="22"/>
              </w:rPr>
              <w:t>1.01.2010 r.-30.06.2010</w:t>
            </w:r>
            <w:r w:rsidR="00E10564" w:rsidRPr="008D1A83">
              <w:rPr>
                <w:sz w:val="22"/>
              </w:rPr>
              <w:t xml:space="preserve"> r.</w:t>
            </w:r>
          </w:p>
        </w:tc>
      </w:tr>
    </w:tbl>
    <w:p w:rsidR="00E10564" w:rsidRPr="0055513B" w:rsidRDefault="00E10564" w:rsidP="003916AC">
      <w:pPr>
        <w:pStyle w:val="Tekstpodstawowy"/>
        <w:spacing w:line="360" w:lineRule="auto"/>
        <w:rPr>
          <w:bCs/>
          <w:lang w:eastAsia="ko-KR"/>
        </w:rPr>
      </w:pPr>
    </w:p>
    <w:p w:rsidR="00E10564" w:rsidRDefault="00E10564" w:rsidP="003916AC">
      <w:pPr>
        <w:autoSpaceDE w:val="0"/>
        <w:autoSpaceDN w:val="0"/>
        <w:adjustRightInd w:val="0"/>
        <w:spacing w:line="360" w:lineRule="auto"/>
        <w:ind w:firstLine="720"/>
        <w:jc w:val="both"/>
        <w:rPr>
          <w:lang w:eastAsia="ko-KR"/>
        </w:rPr>
      </w:pPr>
      <w:r>
        <w:rPr>
          <w:b/>
          <w:bCs/>
          <w:lang w:eastAsia="ko-KR"/>
        </w:rPr>
        <w:br w:type="page"/>
      </w:r>
    </w:p>
    <w:p w:rsidR="00E10564" w:rsidRDefault="00E10564" w:rsidP="0045777E">
      <w:pPr>
        <w:pStyle w:val="Tekstpodstawowy"/>
        <w:numPr>
          <w:ilvl w:val="0"/>
          <w:numId w:val="15"/>
        </w:numPr>
        <w:spacing w:before="240" w:after="240" w:line="360" w:lineRule="auto"/>
        <w:rPr>
          <w:b/>
          <w:bCs/>
          <w:lang w:eastAsia="ko-KR"/>
        </w:rPr>
      </w:pPr>
      <w:r>
        <w:rPr>
          <w:b/>
          <w:bCs/>
        </w:rPr>
        <w:lastRenderedPageBreak/>
        <w:t>Przegląd realizacji programu operacyjnego w okresie objętym sprawozdaniem</w:t>
      </w:r>
    </w:p>
    <w:p w:rsidR="00E10564" w:rsidRDefault="00E10564" w:rsidP="003916AC">
      <w:pPr>
        <w:pStyle w:val="Tekstpodstawowywcity"/>
        <w:numPr>
          <w:ilvl w:val="0"/>
          <w:numId w:val="4"/>
        </w:numPr>
        <w:spacing w:before="240" w:after="240" w:line="360" w:lineRule="auto"/>
      </w:pPr>
      <w:r>
        <w:rPr>
          <w:b/>
          <w:bCs/>
        </w:rPr>
        <w:t>Realizacja i analiza postępów</w:t>
      </w:r>
    </w:p>
    <w:p w:rsidR="00E10564" w:rsidRPr="00D5701C" w:rsidRDefault="00E10564" w:rsidP="003916AC">
      <w:pPr>
        <w:pStyle w:val="Tekstpodstawowywcity"/>
        <w:numPr>
          <w:ilvl w:val="1"/>
          <w:numId w:val="4"/>
        </w:numPr>
        <w:spacing w:before="240" w:after="240" w:line="360" w:lineRule="auto"/>
        <w:rPr>
          <w:b/>
        </w:rPr>
      </w:pPr>
      <w:r w:rsidRPr="00D5701C">
        <w:rPr>
          <w:b/>
        </w:rPr>
        <w:t>Informacja na temat postępów rzeczowych programu operacyjnego</w:t>
      </w:r>
    </w:p>
    <w:p w:rsidR="00E10564" w:rsidRDefault="00E10564" w:rsidP="00C81696">
      <w:pPr>
        <w:autoSpaceDE w:val="0"/>
        <w:autoSpaceDN w:val="0"/>
        <w:adjustRightInd w:val="0"/>
        <w:spacing w:before="120" w:after="120" w:line="276" w:lineRule="auto"/>
        <w:jc w:val="both"/>
        <w:rPr>
          <w:lang w:eastAsia="ko-KR"/>
        </w:rPr>
      </w:pPr>
      <w:r>
        <w:rPr>
          <w:lang w:eastAsia="ko-KR"/>
        </w:rPr>
        <w:t xml:space="preserve">Informacje na temat postępu rzeczowego RPO WSL zostały przedstawione w załącznikach II d i e do niniejszego </w:t>
      </w:r>
      <w:r w:rsidRPr="008D3524">
        <w:rPr>
          <w:i/>
          <w:lang w:eastAsia="ko-KR"/>
        </w:rPr>
        <w:t>Sprawozdania</w:t>
      </w:r>
      <w:r>
        <w:rPr>
          <w:lang w:eastAsia="ko-KR"/>
        </w:rPr>
        <w:t xml:space="preserve">. Zaprezentowane zostały wszystkie wskaźniki produktu i rezultatu ze </w:t>
      </w:r>
      <w:r w:rsidRPr="008D3524">
        <w:rPr>
          <w:i/>
          <w:lang w:eastAsia="ko-KR"/>
        </w:rPr>
        <w:t>Szczegółowego Opisu Priorytetów RPO WSL</w:t>
      </w:r>
      <w:r>
        <w:rPr>
          <w:lang w:eastAsia="ko-KR"/>
        </w:rPr>
        <w:t xml:space="preserve"> oraz </w:t>
      </w:r>
      <w:r w:rsidRPr="008D3524">
        <w:rPr>
          <w:i/>
          <w:lang w:eastAsia="ko-KR"/>
        </w:rPr>
        <w:t>Programu</w:t>
      </w:r>
      <w:r>
        <w:rPr>
          <w:lang w:eastAsia="ko-KR"/>
        </w:rPr>
        <w:t xml:space="preserve">. </w:t>
      </w:r>
    </w:p>
    <w:p w:rsidR="009915BF" w:rsidRDefault="009915BF" w:rsidP="00C81696">
      <w:pPr>
        <w:pStyle w:val="Nagwek2"/>
        <w:spacing w:after="120" w:line="276" w:lineRule="auto"/>
        <w:jc w:val="both"/>
        <w:rPr>
          <w:i w:val="0"/>
        </w:rPr>
      </w:pPr>
      <w:bookmarkStart w:id="0" w:name="_Toc259704420"/>
      <w:bookmarkStart w:id="1" w:name="_Toc259704670"/>
      <w:bookmarkStart w:id="2" w:name="_Toc260298321"/>
      <w:bookmarkStart w:id="3" w:name="_Toc260298684"/>
      <w:bookmarkStart w:id="4" w:name="_Toc261941824"/>
      <w:bookmarkStart w:id="5" w:name="_Toc261941997"/>
      <w:bookmarkStart w:id="6" w:name="_Toc261943664"/>
      <w:bookmarkStart w:id="7" w:name="_Toc262031863"/>
      <w:r>
        <w:rPr>
          <w:i w:val="0"/>
        </w:rPr>
        <w:t>W załącznikach przedstawiono</w:t>
      </w:r>
      <w:r w:rsidRPr="009915BF">
        <w:rPr>
          <w:i w:val="0"/>
        </w:rPr>
        <w:t xml:space="preserve"> wskaźniki produktu i rezultatu dla </w:t>
      </w:r>
      <w:r>
        <w:rPr>
          <w:i w:val="0"/>
        </w:rPr>
        <w:t xml:space="preserve">wszystkich Priorytetów </w:t>
      </w:r>
      <w:r w:rsidRPr="009915BF">
        <w:rPr>
          <w:i w:val="0"/>
        </w:rPr>
        <w:t xml:space="preserve">dla kolejnych lat w ujęciu kumulatywnym. Przedstawione informacje prezentowane są według stanu na koniec </w:t>
      </w:r>
      <w:r>
        <w:rPr>
          <w:i w:val="0"/>
        </w:rPr>
        <w:t>I półrocza 2010</w:t>
      </w:r>
      <w:r w:rsidRPr="009915BF">
        <w:rPr>
          <w:i w:val="0"/>
        </w:rPr>
        <w:t xml:space="preserve"> roku oparte na danych dotyczących operacji zakończonych. </w:t>
      </w:r>
      <w:r w:rsidR="00C12D5A">
        <w:rPr>
          <w:i w:val="0"/>
        </w:rPr>
        <w:t>D</w:t>
      </w:r>
      <w:r w:rsidR="00F145BB">
        <w:rPr>
          <w:i w:val="0"/>
        </w:rPr>
        <w:t>la wskaźników programowych</w:t>
      </w:r>
      <w:r w:rsidR="00C12D5A">
        <w:rPr>
          <w:i w:val="0"/>
        </w:rPr>
        <w:t xml:space="preserve"> określone zostały</w:t>
      </w:r>
      <w:r w:rsidR="00F145BB">
        <w:rPr>
          <w:i w:val="0"/>
        </w:rPr>
        <w:t xml:space="preserve"> </w:t>
      </w:r>
      <w:r w:rsidRPr="009915BF">
        <w:rPr>
          <w:i w:val="0"/>
        </w:rPr>
        <w:t>wartości docelowe dla 2010, 2013 i 2015 roku</w:t>
      </w:r>
      <w:bookmarkStart w:id="8" w:name="_Toc259704421"/>
      <w:bookmarkStart w:id="9" w:name="_Toc259704671"/>
      <w:bookmarkStart w:id="10" w:name="_Toc260298322"/>
      <w:bookmarkStart w:id="11" w:name="_Toc260298685"/>
      <w:bookmarkStart w:id="12" w:name="_Toc261941825"/>
      <w:bookmarkStart w:id="13" w:name="_Toc261941998"/>
      <w:bookmarkStart w:id="14" w:name="_Toc261943665"/>
      <w:bookmarkStart w:id="15" w:name="_Toc262031864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i w:val="0"/>
        </w:rPr>
        <w:t>.</w:t>
      </w:r>
      <w:r w:rsidR="00F145BB" w:rsidRPr="00F145BB">
        <w:rPr>
          <w:i w:val="0"/>
        </w:rPr>
        <w:t xml:space="preserve"> </w:t>
      </w:r>
      <w:r w:rsidR="00F145BB" w:rsidRPr="009915BF">
        <w:rPr>
          <w:i w:val="0"/>
        </w:rPr>
        <w:t>W związku z brakiem konieczności przedstawiania w </w:t>
      </w:r>
      <w:r w:rsidR="00F145BB" w:rsidRPr="009915BF">
        <w:t>Szczegółowym Opisie Priorytetów RPO WSL</w:t>
      </w:r>
      <w:r w:rsidR="00F145BB" w:rsidRPr="009915BF">
        <w:rPr>
          <w:i w:val="0"/>
        </w:rPr>
        <w:t xml:space="preserve"> wartości docelowych i bazowych nie zo</w:t>
      </w:r>
      <w:r w:rsidR="00F145BB">
        <w:rPr>
          <w:i w:val="0"/>
        </w:rPr>
        <w:t>stały one przedstawione w </w:t>
      </w:r>
      <w:r w:rsidR="00F145BB" w:rsidRPr="009915BF">
        <w:rPr>
          <w:i w:val="0"/>
        </w:rPr>
        <w:t>załączniku</w:t>
      </w:r>
      <w:r w:rsidR="00F145BB">
        <w:rPr>
          <w:i w:val="0"/>
        </w:rPr>
        <w:t xml:space="preserve"> II e</w:t>
      </w:r>
      <w:r w:rsidR="00F145BB" w:rsidRPr="009915BF">
        <w:rPr>
          <w:i w:val="0"/>
        </w:rPr>
        <w:t>.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p w:rsidR="00E10564" w:rsidRPr="009915BF" w:rsidRDefault="009915BF" w:rsidP="00C81696">
      <w:pPr>
        <w:autoSpaceDE w:val="0"/>
        <w:autoSpaceDN w:val="0"/>
        <w:adjustRightInd w:val="0"/>
        <w:spacing w:after="120" w:line="276" w:lineRule="auto"/>
        <w:jc w:val="both"/>
      </w:pPr>
      <w:r w:rsidRPr="006074FA">
        <w:t xml:space="preserve">Z </w:t>
      </w:r>
      <w:r>
        <w:t>zaprezentowanych danych wynika,</w:t>
      </w:r>
      <w:r w:rsidRPr="006074FA">
        <w:t xml:space="preserve"> że postęp rzeczowy </w:t>
      </w:r>
      <w:r w:rsidRPr="00F145BB">
        <w:rPr>
          <w:i/>
        </w:rPr>
        <w:t>Programu</w:t>
      </w:r>
      <w:r w:rsidRPr="006074FA">
        <w:t xml:space="preserve"> jest </w:t>
      </w:r>
      <w:r w:rsidR="00F145BB">
        <w:t xml:space="preserve">na </w:t>
      </w:r>
      <w:r>
        <w:t>niski</w:t>
      </w:r>
      <w:r w:rsidR="00F145BB">
        <w:t>m poziomie</w:t>
      </w:r>
      <w:r>
        <w:t>.</w:t>
      </w:r>
      <w:r w:rsidRPr="006074FA">
        <w:t xml:space="preserve"> </w:t>
      </w:r>
      <w:r>
        <w:t>Główną przyczyną zaistniałej sytuacji jest fakt</w:t>
      </w:r>
      <w:r w:rsidRPr="0065496C">
        <w:t xml:space="preserve">, iż </w:t>
      </w:r>
      <w:r>
        <w:t>przedstawiane informacje oparte są na </w:t>
      </w:r>
      <w:r w:rsidRPr="0065496C">
        <w:t>danych dotyczących operacji zakończonych, a wię</w:t>
      </w:r>
      <w:r>
        <w:t>kszość projektów wyłonionych do </w:t>
      </w:r>
      <w:r w:rsidRPr="0065496C">
        <w:t>realizacji m</w:t>
      </w:r>
      <w:r w:rsidR="005108AE">
        <w:t>a </w:t>
      </w:r>
      <w:r w:rsidRPr="0065496C">
        <w:t>charakter wielolet</w:t>
      </w:r>
      <w:r>
        <w:t>ni i</w:t>
      </w:r>
      <w:r w:rsidRPr="0065496C">
        <w:t xml:space="preserve"> ich oddziaływanie na realizację </w:t>
      </w:r>
      <w:r w:rsidRPr="00F145BB">
        <w:rPr>
          <w:i/>
        </w:rPr>
        <w:t>Programu</w:t>
      </w:r>
      <w:r w:rsidRPr="0065496C">
        <w:t xml:space="preserve"> będzie widocz</w:t>
      </w:r>
      <w:r w:rsidR="005108AE">
        <w:t>ne w </w:t>
      </w:r>
      <w:r>
        <w:t>kolejnych latach wdrażania</w:t>
      </w:r>
      <w:r w:rsidR="005108AE">
        <w:t xml:space="preserve"> RPO WSL</w:t>
      </w:r>
      <w:r>
        <w:t>.</w:t>
      </w:r>
    </w:p>
    <w:p w:rsidR="00E10564" w:rsidRDefault="00E10564" w:rsidP="00C81696">
      <w:pPr>
        <w:pStyle w:val="Listapunktowana2"/>
        <w:ind w:left="0"/>
      </w:pPr>
      <w:r w:rsidRPr="005E26E4">
        <w:t>Pomimo zakończenia realizacji projektu i zatwierdzenia wniosku o płatność</w:t>
      </w:r>
      <w:r>
        <w:t xml:space="preserve"> końcową</w:t>
      </w:r>
      <w:r w:rsidRPr="005E26E4">
        <w:t xml:space="preserve"> wielu beneficjentów nie osiągnęło jeszcze zaplanowanego wskaźnika rezultatu, gdyż zgodnie z zasadą - gdy wymaga tego specyfika wskaźnika, mierzony jest on w rok po zakończeniu realizacji projektu. W związku z powyższym wartości </w:t>
      </w:r>
      <w:r>
        <w:t xml:space="preserve">ww. </w:t>
      </w:r>
      <w:r w:rsidRPr="005E26E4">
        <w:t>wskaźników rezultatu zostaną przedstawione w kolejnych sprawozdaniach.</w:t>
      </w:r>
    </w:p>
    <w:p w:rsidR="00E10564" w:rsidRPr="005E26E4" w:rsidRDefault="00E10564" w:rsidP="00C81696">
      <w:pPr>
        <w:pStyle w:val="Listapunktowana2"/>
      </w:pPr>
    </w:p>
    <w:p w:rsidR="00650CCB" w:rsidRDefault="00E10564">
      <w:pPr>
        <w:pStyle w:val="Tekstpodstawowywcity"/>
        <w:numPr>
          <w:ilvl w:val="1"/>
          <w:numId w:val="4"/>
        </w:numPr>
        <w:spacing w:before="240" w:after="240" w:line="276" w:lineRule="auto"/>
        <w:rPr>
          <w:b/>
        </w:rPr>
      </w:pPr>
      <w:r w:rsidRPr="00D5701C">
        <w:rPr>
          <w:b/>
        </w:rPr>
        <w:t>Informacje finansowe</w:t>
      </w:r>
    </w:p>
    <w:p w:rsidR="00E10564" w:rsidRDefault="00E10564" w:rsidP="00C81696">
      <w:pPr>
        <w:pStyle w:val="Listapunktowana2"/>
        <w:ind w:left="0"/>
        <w:rPr>
          <w:i/>
        </w:rPr>
      </w:pPr>
      <w:r w:rsidRPr="005E26E4">
        <w:t xml:space="preserve">Informacje dot. powyższego punktu zostały przedstawione w załączniku nr II </w:t>
      </w:r>
      <w:r>
        <w:t>a</w:t>
      </w:r>
      <w:r w:rsidRPr="005E26E4">
        <w:t xml:space="preserve"> do niniejszego </w:t>
      </w:r>
      <w:r w:rsidRPr="005E26E4">
        <w:rPr>
          <w:i/>
        </w:rPr>
        <w:t>Sprawozdania</w:t>
      </w:r>
      <w:r w:rsidRPr="005E26E4">
        <w:t xml:space="preserve">. Poniżej przedstawiono graficznie postęp realizacji RPO WSL (łącznie z wdrażanym działaniem i poddziałaniami przez IP2 RPO WSL) zgodnie z danymi przedstawionymi w załączniku II </w:t>
      </w:r>
      <w:r>
        <w:t>a</w:t>
      </w:r>
      <w:r w:rsidRPr="005E26E4">
        <w:t xml:space="preserve"> do niniejszego </w:t>
      </w:r>
      <w:r w:rsidRPr="005E26E4">
        <w:rPr>
          <w:i/>
        </w:rPr>
        <w:t>Sprawozdania.</w:t>
      </w:r>
    </w:p>
    <w:p w:rsidR="00E10564" w:rsidRPr="007C18DC" w:rsidRDefault="001974B4" w:rsidP="00806316">
      <w:pPr>
        <w:pStyle w:val="Listapunktowana2"/>
      </w:pPr>
      <w:r>
        <w:rPr>
          <w:noProof/>
          <w:lang w:eastAsia="pl-PL"/>
        </w:rPr>
        <w:lastRenderedPageBreak/>
        <w:drawing>
          <wp:inline distT="0" distB="0" distL="0" distR="0">
            <wp:extent cx="5762117" cy="5727954"/>
            <wp:effectExtent l="12192" t="6096" r="7366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45BB" w:rsidRDefault="00F145BB" w:rsidP="008F787A">
      <w:pPr>
        <w:pStyle w:val="Legenda"/>
        <w:spacing w:line="276" w:lineRule="auto"/>
        <w:jc w:val="center"/>
        <w:rPr>
          <w:i/>
        </w:rPr>
      </w:pPr>
    </w:p>
    <w:p w:rsidR="00E10564" w:rsidRDefault="00E10564" w:rsidP="008F787A">
      <w:pPr>
        <w:pStyle w:val="Legenda"/>
        <w:spacing w:line="276" w:lineRule="auto"/>
        <w:jc w:val="center"/>
        <w:rPr>
          <w:b w:val="0"/>
          <w:i/>
        </w:rPr>
      </w:pPr>
      <w:r w:rsidRPr="00C059DF">
        <w:rPr>
          <w:i/>
        </w:rPr>
        <w:t xml:space="preserve">Rysunek </w:t>
      </w:r>
      <w:r w:rsidR="00BB78E0" w:rsidRPr="00C059DF">
        <w:rPr>
          <w:i/>
        </w:rPr>
        <w:fldChar w:fldCharType="begin"/>
      </w:r>
      <w:r w:rsidRPr="00C059DF">
        <w:rPr>
          <w:i/>
        </w:rPr>
        <w:instrText xml:space="preserve"> SEQ Rysunek \* ARABIC </w:instrText>
      </w:r>
      <w:r w:rsidR="00BB78E0" w:rsidRPr="00C059DF">
        <w:rPr>
          <w:i/>
        </w:rPr>
        <w:fldChar w:fldCharType="separate"/>
      </w:r>
      <w:r w:rsidR="004D5CBB">
        <w:rPr>
          <w:i/>
          <w:noProof/>
        </w:rPr>
        <w:t>1</w:t>
      </w:r>
      <w:r w:rsidR="00BB78E0" w:rsidRPr="00C059DF">
        <w:rPr>
          <w:i/>
        </w:rPr>
        <w:fldChar w:fldCharType="end"/>
      </w:r>
      <w:r>
        <w:rPr>
          <w:b w:val="0"/>
          <w:i/>
        </w:rPr>
        <w:t xml:space="preserve"> </w:t>
      </w:r>
      <w:r w:rsidRPr="00C059DF">
        <w:rPr>
          <w:b w:val="0"/>
          <w:i/>
        </w:rPr>
        <w:t xml:space="preserve">Liczba wniosków poprawnych formalnie w okresie sprawozdawczymi </w:t>
      </w:r>
      <w:r w:rsidR="00A81BB8">
        <w:rPr>
          <w:b w:val="0"/>
          <w:i/>
        </w:rPr>
        <w:t>i od początku uruchomienia P</w:t>
      </w:r>
      <w:r w:rsidRPr="00C059DF">
        <w:rPr>
          <w:b w:val="0"/>
          <w:i/>
        </w:rPr>
        <w:t>rogramu zgodnie z danymi z KSI</w:t>
      </w:r>
      <w:r>
        <w:rPr>
          <w:b w:val="0"/>
          <w:i/>
        </w:rPr>
        <w:t xml:space="preserve"> </w:t>
      </w:r>
      <w:r w:rsidR="00F00FCF">
        <w:rPr>
          <w:b w:val="0"/>
          <w:i/>
        </w:rPr>
        <w:t xml:space="preserve">(SIMIK 07-13) na dzień 1 lipca </w:t>
      </w:r>
      <w:r w:rsidRPr="00C059DF">
        <w:rPr>
          <w:b w:val="0"/>
          <w:i/>
        </w:rPr>
        <w:t xml:space="preserve"> 2010 r.</w:t>
      </w:r>
    </w:p>
    <w:p w:rsidR="00E10564" w:rsidRDefault="00E10564" w:rsidP="003916AC">
      <w:pPr>
        <w:spacing w:line="360" w:lineRule="auto"/>
      </w:pPr>
    </w:p>
    <w:p w:rsidR="00E10564" w:rsidRDefault="001974B4" w:rsidP="003916AC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762117" cy="5527929"/>
            <wp:effectExtent l="12192" t="6096" r="7366" b="0"/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0564" w:rsidRDefault="00E10564" w:rsidP="008F787A">
      <w:pPr>
        <w:pStyle w:val="Legenda"/>
        <w:spacing w:line="276" w:lineRule="auto"/>
        <w:jc w:val="center"/>
        <w:rPr>
          <w:b w:val="0"/>
          <w:i/>
        </w:rPr>
      </w:pPr>
      <w:r w:rsidRPr="003C3643">
        <w:rPr>
          <w:i/>
        </w:rPr>
        <w:t xml:space="preserve">Rysunek </w:t>
      </w:r>
      <w:r w:rsidR="00BB78E0" w:rsidRPr="003C3643">
        <w:rPr>
          <w:i/>
        </w:rPr>
        <w:fldChar w:fldCharType="begin"/>
      </w:r>
      <w:r w:rsidRPr="003C3643">
        <w:rPr>
          <w:i/>
        </w:rPr>
        <w:instrText xml:space="preserve"> SEQ Rysunek \* ARABIC </w:instrText>
      </w:r>
      <w:r w:rsidR="00BB78E0" w:rsidRPr="003C3643">
        <w:rPr>
          <w:i/>
        </w:rPr>
        <w:fldChar w:fldCharType="separate"/>
      </w:r>
      <w:r w:rsidR="004D5CBB">
        <w:rPr>
          <w:i/>
          <w:noProof/>
        </w:rPr>
        <w:t>2</w:t>
      </w:r>
      <w:r w:rsidR="00BB78E0" w:rsidRPr="003C3643">
        <w:rPr>
          <w:i/>
        </w:rPr>
        <w:fldChar w:fldCharType="end"/>
      </w:r>
      <w:r w:rsidRPr="003C3643">
        <w:rPr>
          <w:b w:val="0"/>
          <w:i/>
        </w:rPr>
        <w:t xml:space="preserve"> </w:t>
      </w:r>
      <w:r w:rsidRPr="00C059DF">
        <w:rPr>
          <w:b w:val="0"/>
          <w:i/>
        </w:rPr>
        <w:t xml:space="preserve">Liczba </w:t>
      </w:r>
      <w:r>
        <w:rPr>
          <w:b w:val="0"/>
          <w:i/>
        </w:rPr>
        <w:t>umów o dofinansowanie</w:t>
      </w:r>
      <w:r w:rsidRPr="00C059DF">
        <w:rPr>
          <w:b w:val="0"/>
          <w:i/>
        </w:rPr>
        <w:t xml:space="preserve"> w okresie sprawozdawczymi </w:t>
      </w:r>
      <w:r w:rsidR="00A81BB8">
        <w:rPr>
          <w:b w:val="0"/>
          <w:i/>
        </w:rPr>
        <w:t>i od początku uruchomienia P</w:t>
      </w:r>
      <w:r w:rsidRPr="00C059DF">
        <w:rPr>
          <w:b w:val="0"/>
          <w:i/>
        </w:rPr>
        <w:t>rogramu zgodnie z danymi z KSI</w:t>
      </w:r>
      <w:r>
        <w:rPr>
          <w:b w:val="0"/>
          <w:i/>
        </w:rPr>
        <w:t xml:space="preserve"> </w:t>
      </w:r>
      <w:r w:rsidRPr="00C059DF">
        <w:rPr>
          <w:b w:val="0"/>
          <w:i/>
        </w:rPr>
        <w:t xml:space="preserve">(SIMIK 07-13) na </w:t>
      </w:r>
      <w:r w:rsidR="0013216C">
        <w:rPr>
          <w:b w:val="0"/>
          <w:i/>
        </w:rPr>
        <w:t xml:space="preserve">dzień 1 lipca </w:t>
      </w:r>
      <w:r w:rsidR="0013216C" w:rsidRPr="00C059DF">
        <w:rPr>
          <w:b w:val="0"/>
          <w:i/>
        </w:rPr>
        <w:t xml:space="preserve"> 2010 r.</w:t>
      </w:r>
    </w:p>
    <w:p w:rsidR="00E10564" w:rsidRPr="00C059DF" w:rsidRDefault="00E10564" w:rsidP="003916AC">
      <w:pPr>
        <w:pStyle w:val="Legenda"/>
        <w:spacing w:line="360" w:lineRule="auto"/>
      </w:pPr>
    </w:p>
    <w:p w:rsidR="00E10564" w:rsidRDefault="00E10564" w:rsidP="00D96483">
      <w:pPr>
        <w:pStyle w:val="Tekstpodstawowywcity"/>
        <w:numPr>
          <w:ilvl w:val="1"/>
          <w:numId w:val="4"/>
        </w:numPr>
        <w:spacing w:before="240" w:after="240" w:line="276" w:lineRule="auto"/>
        <w:rPr>
          <w:b/>
          <w:lang w:eastAsia="ko-KR"/>
        </w:rPr>
      </w:pPr>
      <w:r w:rsidRPr="004E14BE">
        <w:rPr>
          <w:b/>
          <w:lang w:eastAsia="ko-KR"/>
        </w:rPr>
        <w:t>Informacja nt. odsetek narosłych od środków zgromadzonych na realizację programu</w:t>
      </w:r>
    </w:p>
    <w:p w:rsidR="00650CCB" w:rsidRDefault="00991412">
      <w:pPr>
        <w:spacing w:after="120" w:line="276" w:lineRule="auto"/>
        <w:jc w:val="both"/>
        <w:rPr>
          <w:lang w:eastAsia="ko-KR"/>
        </w:rPr>
      </w:pPr>
      <w:r>
        <w:rPr>
          <w:lang w:eastAsia="ko-KR"/>
        </w:rPr>
        <w:t>Kwota odsetek</w:t>
      </w:r>
      <w:r w:rsidR="00C12D5A">
        <w:rPr>
          <w:lang w:eastAsia="ko-KR"/>
        </w:rPr>
        <w:t xml:space="preserve"> n</w:t>
      </w:r>
      <w:r w:rsidR="00D96483">
        <w:rPr>
          <w:lang w:eastAsia="ko-KR"/>
        </w:rPr>
        <w:t>a rachunku IZ</w:t>
      </w:r>
      <w:r w:rsidR="00085BDD">
        <w:rPr>
          <w:lang w:eastAsia="ko-KR"/>
        </w:rPr>
        <w:t xml:space="preserve"> RPO WSL</w:t>
      </w:r>
      <w:r>
        <w:rPr>
          <w:lang w:eastAsia="ko-KR"/>
        </w:rPr>
        <w:t xml:space="preserve"> narosł</w:t>
      </w:r>
      <w:r w:rsidR="00085BDD">
        <w:rPr>
          <w:lang w:eastAsia="ko-KR"/>
        </w:rPr>
        <w:t>ych od środków zgromadzonych na </w:t>
      </w:r>
      <w:r>
        <w:rPr>
          <w:lang w:eastAsia="ko-KR"/>
        </w:rPr>
        <w:t xml:space="preserve">realizację </w:t>
      </w:r>
      <w:r w:rsidRPr="00A81BB8">
        <w:rPr>
          <w:i/>
          <w:lang w:eastAsia="ko-KR"/>
        </w:rPr>
        <w:t xml:space="preserve">Regionalnego Programu Operacyjnego Województwa Śląskiego na lata 2007-2013 </w:t>
      </w:r>
      <w:r>
        <w:rPr>
          <w:lang w:eastAsia="ko-KR"/>
        </w:rPr>
        <w:t xml:space="preserve">od początku </w:t>
      </w:r>
      <w:r w:rsidR="00A81BB8">
        <w:rPr>
          <w:lang w:eastAsia="ko-KR"/>
        </w:rPr>
        <w:t xml:space="preserve">jego wdrażania </w:t>
      </w:r>
      <w:r w:rsidR="001751EF">
        <w:rPr>
          <w:lang w:eastAsia="ko-KR"/>
        </w:rPr>
        <w:t xml:space="preserve">wynosi 3 406 </w:t>
      </w:r>
      <w:r>
        <w:rPr>
          <w:lang w:eastAsia="ko-KR"/>
        </w:rPr>
        <w:t xml:space="preserve">814 </w:t>
      </w:r>
      <w:r w:rsidR="00085BDD">
        <w:rPr>
          <w:lang w:eastAsia="ko-KR"/>
        </w:rPr>
        <w:t>PLN</w:t>
      </w:r>
      <w:r>
        <w:rPr>
          <w:lang w:eastAsia="ko-KR"/>
        </w:rPr>
        <w:t>, a przyr</w:t>
      </w:r>
      <w:r w:rsidR="001751EF">
        <w:rPr>
          <w:lang w:eastAsia="ko-KR"/>
        </w:rPr>
        <w:t>ost w I półroczu 2010</w:t>
      </w:r>
      <w:r w:rsidR="00C81696">
        <w:rPr>
          <w:lang w:eastAsia="ko-KR"/>
        </w:rPr>
        <w:t xml:space="preserve"> r.</w:t>
      </w:r>
      <w:r w:rsidR="001751EF">
        <w:rPr>
          <w:lang w:eastAsia="ko-KR"/>
        </w:rPr>
        <w:t xml:space="preserve"> wynosi 53 </w:t>
      </w:r>
      <w:r>
        <w:rPr>
          <w:lang w:eastAsia="ko-KR"/>
        </w:rPr>
        <w:t xml:space="preserve">056 </w:t>
      </w:r>
      <w:r w:rsidR="00085BDD">
        <w:rPr>
          <w:lang w:eastAsia="ko-KR"/>
        </w:rPr>
        <w:t>PLN</w:t>
      </w:r>
      <w:r>
        <w:rPr>
          <w:lang w:eastAsia="ko-KR"/>
        </w:rPr>
        <w:t>.</w:t>
      </w:r>
    </w:p>
    <w:p w:rsidR="00C81696" w:rsidRDefault="00327F59" w:rsidP="00D96483">
      <w:pPr>
        <w:spacing w:line="276" w:lineRule="auto"/>
        <w:jc w:val="both"/>
        <w:rPr>
          <w:bCs/>
          <w:lang w:eastAsia="ko-KR"/>
        </w:rPr>
      </w:pPr>
      <w:r w:rsidRPr="0060153B">
        <w:rPr>
          <w:bCs/>
          <w:lang w:eastAsia="ko-KR"/>
        </w:rPr>
        <w:t xml:space="preserve">Kwota odsetek narosłych od środków zgromadzonych na realizację </w:t>
      </w:r>
      <w:r>
        <w:rPr>
          <w:bCs/>
          <w:lang w:eastAsia="ko-KR"/>
        </w:rPr>
        <w:t xml:space="preserve">działania/poddziałań </w:t>
      </w:r>
      <w:r w:rsidRPr="0060153B">
        <w:rPr>
          <w:bCs/>
          <w:lang w:eastAsia="ko-KR"/>
        </w:rPr>
        <w:t xml:space="preserve">RPO WSL od początku realizacji </w:t>
      </w:r>
      <w:r>
        <w:rPr>
          <w:bCs/>
          <w:lang w:eastAsia="ko-KR"/>
        </w:rPr>
        <w:t>na </w:t>
      </w:r>
      <w:r w:rsidRPr="0060153B">
        <w:rPr>
          <w:bCs/>
          <w:lang w:eastAsia="ko-KR"/>
        </w:rPr>
        <w:t xml:space="preserve">rachunku </w:t>
      </w:r>
      <w:r>
        <w:rPr>
          <w:bCs/>
          <w:lang w:eastAsia="ko-KR"/>
        </w:rPr>
        <w:t>bankowym IP2 RPO WSL</w:t>
      </w:r>
      <w:r w:rsidRPr="0060153B">
        <w:rPr>
          <w:bCs/>
          <w:lang w:eastAsia="ko-KR"/>
        </w:rPr>
        <w:t xml:space="preserve"> wynosi </w:t>
      </w:r>
      <w:r>
        <w:rPr>
          <w:bCs/>
          <w:lang w:eastAsia="ko-KR"/>
        </w:rPr>
        <w:t xml:space="preserve">16 251,43 </w:t>
      </w:r>
      <w:r w:rsidR="00085BDD">
        <w:rPr>
          <w:bCs/>
          <w:lang w:eastAsia="ko-KR"/>
        </w:rPr>
        <w:t>PLN</w:t>
      </w:r>
      <w:r>
        <w:rPr>
          <w:bCs/>
          <w:lang w:eastAsia="ko-KR"/>
        </w:rPr>
        <w:t>,</w:t>
      </w:r>
      <w:r w:rsidR="00815FCE">
        <w:rPr>
          <w:bCs/>
          <w:lang w:eastAsia="ko-KR"/>
        </w:rPr>
        <w:t xml:space="preserve"> </w:t>
      </w:r>
      <w:r w:rsidRPr="0060153B">
        <w:rPr>
          <w:bCs/>
          <w:lang w:eastAsia="ko-KR"/>
        </w:rPr>
        <w:t>a przyrost w </w:t>
      </w:r>
      <w:r w:rsidR="00EC55E1">
        <w:rPr>
          <w:bCs/>
          <w:lang w:eastAsia="ko-KR"/>
        </w:rPr>
        <w:t>I półroczu 2010</w:t>
      </w:r>
      <w:r w:rsidRPr="0060153B">
        <w:rPr>
          <w:bCs/>
          <w:lang w:eastAsia="ko-KR"/>
        </w:rPr>
        <w:t xml:space="preserve"> roku wynosi </w:t>
      </w:r>
      <w:r w:rsidR="00EC55E1">
        <w:rPr>
          <w:bCs/>
          <w:lang w:eastAsia="ko-KR"/>
        </w:rPr>
        <w:t>9 586,54</w:t>
      </w:r>
      <w:r>
        <w:rPr>
          <w:bCs/>
          <w:lang w:eastAsia="ko-KR"/>
        </w:rPr>
        <w:t xml:space="preserve"> </w:t>
      </w:r>
      <w:r w:rsidR="00085BDD">
        <w:rPr>
          <w:bCs/>
          <w:lang w:eastAsia="ko-KR"/>
        </w:rPr>
        <w:t>PLN</w:t>
      </w:r>
      <w:r w:rsidR="00EC55E1">
        <w:rPr>
          <w:bCs/>
          <w:lang w:eastAsia="ko-KR"/>
        </w:rPr>
        <w:t>.</w:t>
      </w:r>
      <w:r w:rsidR="00815FCE">
        <w:rPr>
          <w:bCs/>
          <w:lang w:eastAsia="ko-KR"/>
        </w:rPr>
        <w:t xml:space="preserve"> </w:t>
      </w:r>
    </w:p>
    <w:p w:rsidR="00327F59" w:rsidRDefault="00327F59" w:rsidP="00D96483">
      <w:pPr>
        <w:spacing w:line="276" w:lineRule="auto"/>
        <w:jc w:val="both"/>
        <w:rPr>
          <w:lang w:eastAsia="ko-KR"/>
        </w:rPr>
      </w:pPr>
      <w:r w:rsidRPr="0060153B">
        <w:rPr>
          <w:bCs/>
          <w:lang w:eastAsia="ko-KR"/>
        </w:rPr>
        <w:lastRenderedPageBreak/>
        <w:t>Łączna kwota odsetek narosł</w:t>
      </w:r>
      <w:r>
        <w:rPr>
          <w:bCs/>
          <w:lang w:eastAsia="ko-KR"/>
        </w:rPr>
        <w:t>ych od środków zgromadzonych na </w:t>
      </w:r>
      <w:r w:rsidRPr="0060153B">
        <w:rPr>
          <w:bCs/>
          <w:lang w:eastAsia="ko-KR"/>
        </w:rPr>
        <w:t xml:space="preserve">realizację </w:t>
      </w:r>
      <w:r w:rsidRPr="00BD716B">
        <w:rPr>
          <w:bCs/>
          <w:lang w:eastAsia="ko-KR"/>
        </w:rPr>
        <w:t>RPO WSL</w:t>
      </w:r>
      <w:r w:rsidRPr="0060153B">
        <w:rPr>
          <w:bCs/>
          <w:i/>
          <w:lang w:eastAsia="ko-KR"/>
        </w:rPr>
        <w:t xml:space="preserve"> </w:t>
      </w:r>
      <w:r w:rsidR="00D96483">
        <w:rPr>
          <w:bCs/>
          <w:lang w:eastAsia="ko-KR"/>
        </w:rPr>
        <w:t>od </w:t>
      </w:r>
      <w:r>
        <w:rPr>
          <w:bCs/>
          <w:lang w:eastAsia="ko-KR"/>
        </w:rPr>
        <w:t xml:space="preserve">początku realizacji programu </w:t>
      </w:r>
      <w:r w:rsidRPr="006D3B9E">
        <w:rPr>
          <w:bCs/>
          <w:lang w:eastAsia="ko-KR"/>
        </w:rPr>
        <w:t>to</w:t>
      </w:r>
      <w:r w:rsidR="000F25C4">
        <w:rPr>
          <w:bCs/>
          <w:lang w:eastAsia="ko-KR"/>
        </w:rPr>
        <w:t xml:space="preserve"> 3 423 </w:t>
      </w:r>
      <w:r w:rsidR="00085BDD">
        <w:rPr>
          <w:bCs/>
          <w:lang w:eastAsia="ko-KR"/>
        </w:rPr>
        <w:t>065,43 PLN</w:t>
      </w:r>
      <w:r w:rsidR="00EC55E1">
        <w:rPr>
          <w:bCs/>
          <w:lang w:eastAsia="ko-KR"/>
        </w:rPr>
        <w:t>, a przyrost w I</w:t>
      </w:r>
      <w:r>
        <w:rPr>
          <w:bCs/>
          <w:lang w:eastAsia="ko-KR"/>
        </w:rPr>
        <w:t> </w:t>
      </w:r>
      <w:r w:rsidR="00085BDD">
        <w:rPr>
          <w:bCs/>
          <w:lang w:eastAsia="ko-KR"/>
        </w:rPr>
        <w:t>półroczu to 62 642,54 PLN.</w:t>
      </w:r>
    </w:p>
    <w:p w:rsidR="00E10564" w:rsidRDefault="00E10564" w:rsidP="003916AC">
      <w:pPr>
        <w:pStyle w:val="Tekstpodstawowywcity"/>
        <w:numPr>
          <w:ilvl w:val="1"/>
          <w:numId w:val="4"/>
        </w:numPr>
        <w:spacing w:before="240" w:after="240" w:line="360" w:lineRule="auto"/>
        <w:rPr>
          <w:b/>
          <w:lang w:eastAsia="ko-KR"/>
        </w:rPr>
      </w:pPr>
      <w:r w:rsidRPr="002B23C0">
        <w:rPr>
          <w:b/>
          <w:lang w:eastAsia="ko-KR"/>
        </w:rPr>
        <w:t>Informacja nt. zaliczek przekazanych na rzecz beneficjentów</w:t>
      </w:r>
    </w:p>
    <w:p w:rsidR="00E10564" w:rsidRPr="008F787A" w:rsidRDefault="00E10564" w:rsidP="008F787A">
      <w:pPr>
        <w:pStyle w:val="Legenda"/>
        <w:spacing w:line="360" w:lineRule="auto"/>
        <w:rPr>
          <w:b w:val="0"/>
          <w:i/>
          <w:szCs w:val="24"/>
          <w:lang w:eastAsia="ko-KR"/>
        </w:rPr>
      </w:pPr>
      <w:r>
        <w:t xml:space="preserve">Tabela </w:t>
      </w:r>
      <w:fldSimple w:instr=" SEQ Tabela \* ARABIC ">
        <w:r w:rsidR="004D5CBB">
          <w:rPr>
            <w:noProof/>
          </w:rPr>
          <w:t>1</w:t>
        </w:r>
      </w:fldSimple>
      <w:r w:rsidRPr="00DD33A7">
        <w:rPr>
          <w:i/>
          <w:szCs w:val="24"/>
          <w:lang w:eastAsia="ko-KR"/>
        </w:rPr>
        <w:t xml:space="preserve"> </w:t>
      </w:r>
      <w:r w:rsidRPr="00DD33A7">
        <w:rPr>
          <w:b w:val="0"/>
          <w:i/>
          <w:szCs w:val="24"/>
          <w:lang w:eastAsia="ko-KR"/>
        </w:rPr>
        <w:t>Informacja nt. zaliczek (w zł)</w:t>
      </w: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843"/>
        <w:gridCol w:w="1701"/>
        <w:gridCol w:w="2126"/>
        <w:gridCol w:w="1984"/>
      </w:tblGrid>
      <w:tr w:rsidR="00E10564" w:rsidTr="005847CD">
        <w:trPr>
          <w:trHeight w:val="14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10564" w:rsidRPr="00CD677C" w:rsidRDefault="00E10564" w:rsidP="003916AC">
            <w:pPr>
              <w:spacing w:line="360" w:lineRule="auto"/>
              <w:jc w:val="center"/>
              <w:rPr>
                <w:b/>
                <w:sz w:val="18"/>
                <w:szCs w:val="18"/>
                <w:lang w:eastAsia="ko-KR"/>
              </w:rPr>
            </w:pPr>
            <w:r w:rsidRPr="00CD677C">
              <w:rPr>
                <w:b/>
                <w:sz w:val="18"/>
                <w:szCs w:val="18"/>
                <w:lang w:eastAsia="ko-KR"/>
              </w:rPr>
              <w:t>Oś priorytetowa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10564" w:rsidRPr="00CD677C" w:rsidRDefault="00E10564" w:rsidP="003916AC">
            <w:pPr>
              <w:spacing w:line="360" w:lineRule="auto"/>
              <w:jc w:val="center"/>
              <w:rPr>
                <w:b/>
                <w:sz w:val="18"/>
                <w:szCs w:val="18"/>
                <w:lang w:eastAsia="ko-KR"/>
              </w:rPr>
            </w:pPr>
            <w:r w:rsidRPr="00CD677C">
              <w:rPr>
                <w:b/>
                <w:sz w:val="18"/>
                <w:szCs w:val="18"/>
                <w:lang w:eastAsia="ko-KR"/>
              </w:rPr>
              <w:t xml:space="preserve">Wartość zaliczek przekazanych </w:t>
            </w:r>
            <w:r w:rsidRPr="00CD677C">
              <w:rPr>
                <w:b/>
                <w:sz w:val="18"/>
                <w:szCs w:val="18"/>
                <w:lang w:eastAsia="ko-KR"/>
              </w:rPr>
              <w:br/>
              <w:t>na rzecz beneficjentów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10564" w:rsidRPr="00CD677C" w:rsidRDefault="00E10564" w:rsidP="003916AC">
            <w:pPr>
              <w:spacing w:line="360" w:lineRule="auto"/>
              <w:jc w:val="center"/>
              <w:rPr>
                <w:b/>
                <w:sz w:val="18"/>
                <w:szCs w:val="18"/>
                <w:lang w:eastAsia="ko-KR"/>
              </w:rPr>
            </w:pPr>
            <w:r w:rsidRPr="00CD677C">
              <w:rPr>
                <w:b/>
                <w:sz w:val="18"/>
                <w:szCs w:val="18"/>
                <w:lang w:eastAsia="ko-KR"/>
              </w:rPr>
              <w:t>Wartość środk</w:t>
            </w:r>
            <w:r>
              <w:rPr>
                <w:b/>
                <w:sz w:val="18"/>
                <w:szCs w:val="18"/>
                <w:lang w:eastAsia="ko-KR"/>
              </w:rPr>
              <w:t>ów przekazanych beneficjentom w </w:t>
            </w:r>
            <w:r w:rsidRPr="00CD677C">
              <w:rPr>
                <w:b/>
                <w:sz w:val="18"/>
                <w:szCs w:val="18"/>
                <w:lang w:eastAsia="ko-KR"/>
              </w:rPr>
              <w:t>formie zaliczki,</w:t>
            </w:r>
            <w:r>
              <w:rPr>
                <w:b/>
                <w:sz w:val="18"/>
                <w:szCs w:val="18"/>
                <w:lang w:eastAsia="ko-KR"/>
              </w:rPr>
              <w:t xml:space="preserve"> a następnie przedstawionych do </w:t>
            </w:r>
            <w:r w:rsidRPr="00CD677C">
              <w:rPr>
                <w:b/>
                <w:sz w:val="18"/>
                <w:szCs w:val="18"/>
                <w:lang w:eastAsia="ko-KR"/>
              </w:rPr>
              <w:t>rozliczenia i uznanych za kwalifikowalne przez właściwe instytucje</w:t>
            </w:r>
          </w:p>
        </w:tc>
      </w:tr>
      <w:tr w:rsidR="005847CD" w:rsidTr="005847CD">
        <w:trPr>
          <w:cantSplit/>
          <w:trHeight w:val="126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10564" w:rsidRPr="0088008D" w:rsidRDefault="00E10564" w:rsidP="003916AC">
            <w:pPr>
              <w:spacing w:line="360" w:lineRule="auto"/>
              <w:jc w:val="center"/>
              <w:rPr>
                <w:b/>
                <w:sz w:val="20"/>
                <w:lang w:eastAsia="ko-KR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10564" w:rsidRPr="0088008D" w:rsidRDefault="00E10564" w:rsidP="003916AC">
            <w:pPr>
              <w:spacing w:line="360" w:lineRule="auto"/>
              <w:jc w:val="center"/>
              <w:rPr>
                <w:b/>
                <w:sz w:val="20"/>
                <w:lang w:eastAsia="ko-KR"/>
              </w:rPr>
            </w:pPr>
            <w:r w:rsidRPr="0088008D">
              <w:rPr>
                <w:b/>
                <w:sz w:val="20"/>
                <w:lang w:eastAsia="ko-KR"/>
              </w:rPr>
              <w:t>W okresie sprawozdawczym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E10564" w:rsidRPr="0088008D" w:rsidRDefault="00E10564" w:rsidP="003916AC">
            <w:pPr>
              <w:spacing w:line="360" w:lineRule="auto"/>
              <w:jc w:val="center"/>
              <w:rPr>
                <w:b/>
                <w:sz w:val="20"/>
                <w:lang w:eastAsia="ko-KR"/>
              </w:rPr>
            </w:pPr>
            <w:r w:rsidRPr="0088008D">
              <w:rPr>
                <w:b/>
                <w:sz w:val="20"/>
                <w:lang w:eastAsia="ko-KR"/>
              </w:rPr>
              <w:t>Od początku uruchomienia programu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E10564" w:rsidRPr="0088008D" w:rsidRDefault="00E10564" w:rsidP="003916AC">
            <w:pPr>
              <w:spacing w:line="360" w:lineRule="auto"/>
              <w:jc w:val="center"/>
              <w:rPr>
                <w:b/>
                <w:sz w:val="20"/>
                <w:lang w:eastAsia="ko-KR"/>
              </w:rPr>
            </w:pPr>
            <w:r w:rsidRPr="0088008D">
              <w:rPr>
                <w:b/>
                <w:sz w:val="20"/>
                <w:lang w:eastAsia="ko-KR"/>
              </w:rPr>
              <w:t>W okresie sprawozdawczym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E10564" w:rsidRPr="0088008D" w:rsidRDefault="00E10564" w:rsidP="003916AC">
            <w:pPr>
              <w:spacing w:line="360" w:lineRule="auto"/>
              <w:ind w:left="34"/>
              <w:jc w:val="center"/>
              <w:rPr>
                <w:b/>
                <w:sz w:val="20"/>
                <w:lang w:eastAsia="ko-KR"/>
              </w:rPr>
            </w:pPr>
            <w:r w:rsidRPr="0088008D">
              <w:rPr>
                <w:b/>
                <w:sz w:val="20"/>
                <w:lang w:eastAsia="ko-KR"/>
              </w:rPr>
              <w:t>Od początku uruchomienia programu</w:t>
            </w:r>
          </w:p>
        </w:tc>
      </w:tr>
      <w:tr w:rsidR="005847CD" w:rsidTr="005847CD">
        <w:trPr>
          <w:trHeight w:val="1706"/>
        </w:trPr>
        <w:tc>
          <w:tcPr>
            <w:tcW w:w="2268" w:type="dxa"/>
            <w:vAlign w:val="center"/>
          </w:tcPr>
          <w:p w:rsidR="005847CD" w:rsidRDefault="005847CD" w:rsidP="003916A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Priorytet I </w:t>
            </w:r>
            <w:r>
              <w:rPr>
                <w:sz w:val="20"/>
                <w:szCs w:val="20"/>
              </w:rPr>
              <w:t>Badania i rozwój technologiczny, innowacje i przedsiębiorczość</w:t>
            </w:r>
          </w:p>
        </w:tc>
        <w:tc>
          <w:tcPr>
            <w:tcW w:w="1843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400.000,00</w:t>
            </w:r>
          </w:p>
        </w:tc>
        <w:tc>
          <w:tcPr>
            <w:tcW w:w="1701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400.000,00</w:t>
            </w:r>
          </w:p>
        </w:tc>
        <w:tc>
          <w:tcPr>
            <w:tcW w:w="2126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0,00</w:t>
            </w:r>
          </w:p>
        </w:tc>
        <w:tc>
          <w:tcPr>
            <w:tcW w:w="1984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0,00</w:t>
            </w:r>
          </w:p>
        </w:tc>
      </w:tr>
      <w:tr w:rsidR="005847CD" w:rsidTr="005847CD">
        <w:trPr>
          <w:trHeight w:val="1249"/>
        </w:trPr>
        <w:tc>
          <w:tcPr>
            <w:tcW w:w="2268" w:type="dxa"/>
            <w:vAlign w:val="center"/>
          </w:tcPr>
          <w:p w:rsidR="005847CD" w:rsidRDefault="005847CD" w:rsidP="003916A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Priorytet II</w:t>
            </w:r>
            <w:r>
              <w:rPr>
                <w:sz w:val="20"/>
                <w:szCs w:val="20"/>
              </w:rPr>
              <w:t xml:space="preserve"> Społeczeństwo informacyjne</w:t>
            </w:r>
          </w:p>
        </w:tc>
        <w:tc>
          <w:tcPr>
            <w:tcW w:w="1843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2.322.121,57</w:t>
            </w:r>
          </w:p>
        </w:tc>
        <w:tc>
          <w:tcPr>
            <w:tcW w:w="1701" w:type="dxa"/>
            <w:vAlign w:val="center"/>
          </w:tcPr>
          <w:p w:rsidR="005847CD" w:rsidRPr="005847CD" w:rsidRDefault="00C04D3A" w:rsidP="005847CD">
            <w:pPr>
              <w:jc w:val="center"/>
              <w:rPr>
                <w:sz w:val="20"/>
                <w:lang w:eastAsia="ko-KR"/>
              </w:rPr>
            </w:pPr>
            <w:r w:rsidRPr="00C04D3A">
              <w:rPr>
                <w:sz w:val="20"/>
                <w:lang w:eastAsia="ko-KR"/>
              </w:rPr>
              <w:t>5.570.609,39</w:t>
            </w:r>
          </w:p>
        </w:tc>
        <w:tc>
          <w:tcPr>
            <w:tcW w:w="2126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93.064,73</w:t>
            </w:r>
          </w:p>
        </w:tc>
        <w:tc>
          <w:tcPr>
            <w:tcW w:w="1984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2.609.718,67</w:t>
            </w:r>
          </w:p>
        </w:tc>
      </w:tr>
      <w:tr w:rsidR="005847CD" w:rsidTr="005847CD">
        <w:trPr>
          <w:trHeight w:val="567"/>
        </w:trPr>
        <w:tc>
          <w:tcPr>
            <w:tcW w:w="2268" w:type="dxa"/>
            <w:vAlign w:val="center"/>
          </w:tcPr>
          <w:p w:rsidR="005847CD" w:rsidRDefault="005847CD" w:rsidP="003916A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Priorytet III</w:t>
            </w:r>
            <w:r>
              <w:rPr>
                <w:sz w:val="20"/>
                <w:szCs w:val="20"/>
              </w:rPr>
              <w:t xml:space="preserve"> Turystyka</w:t>
            </w:r>
          </w:p>
        </w:tc>
        <w:tc>
          <w:tcPr>
            <w:tcW w:w="1843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8.431.604,80</w:t>
            </w:r>
          </w:p>
        </w:tc>
        <w:tc>
          <w:tcPr>
            <w:tcW w:w="1701" w:type="dxa"/>
            <w:vAlign w:val="center"/>
          </w:tcPr>
          <w:p w:rsidR="005847CD" w:rsidRPr="005847CD" w:rsidRDefault="00C04D3A" w:rsidP="005847CD">
            <w:pPr>
              <w:jc w:val="center"/>
              <w:rPr>
                <w:sz w:val="20"/>
                <w:lang w:eastAsia="ko-KR"/>
              </w:rPr>
            </w:pPr>
            <w:r w:rsidRPr="00C04D3A">
              <w:rPr>
                <w:sz w:val="20"/>
                <w:lang w:eastAsia="ko-KR"/>
              </w:rPr>
              <w:t>16.848.171,76</w:t>
            </w:r>
          </w:p>
        </w:tc>
        <w:tc>
          <w:tcPr>
            <w:tcW w:w="2126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1.746.045,90</w:t>
            </w:r>
          </w:p>
        </w:tc>
        <w:tc>
          <w:tcPr>
            <w:tcW w:w="1984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7.683.384,37</w:t>
            </w:r>
          </w:p>
        </w:tc>
      </w:tr>
      <w:tr w:rsidR="005847CD" w:rsidTr="005847CD">
        <w:trPr>
          <w:trHeight w:val="567"/>
        </w:trPr>
        <w:tc>
          <w:tcPr>
            <w:tcW w:w="2268" w:type="dxa"/>
            <w:vAlign w:val="center"/>
          </w:tcPr>
          <w:p w:rsidR="005847CD" w:rsidRDefault="005847CD" w:rsidP="003916A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Priorytet IV</w:t>
            </w:r>
            <w:r>
              <w:rPr>
                <w:sz w:val="20"/>
                <w:szCs w:val="20"/>
              </w:rPr>
              <w:t xml:space="preserve"> Kultura</w:t>
            </w:r>
          </w:p>
        </w:tc>
        <w:tc>
          <w:tcPr>
            <w:tcW w:w="1843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15.038.990,03</w:t>
            </w:r>
          </w:p>
        </w:tc>
        <w:tc>
          <w:tcPr>
            <w:tcW w:w="1701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24.283.897,93</w:t>
            </w:r>
          </w:p>
        </w:tc>
        <w:tc>
          <w:tcPr>
            <w:tcW w:w="2126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6.418.710,03</w:t>
            </w:r>
          </w:p>
        </w:tc>
        <w:tc>
          <w:tcPr>
            <w:tcW w:w="1984" w:type="dxa"/>
            <w:vAlign w:val="center"/>
          </w:tcPr>
          <w:p w:rsidR="005847CD" w:rsidRPr="005847CD" w:rsidRDefault="00C04D3A" w:rsidP="005847CD">
            <w:pPr>
              <w:jc w:val="center"/>
              <w:rPr>
                <w:sz w:val="20"/>
                <w:lang w:eastAsia="ko-KR"/>
              </w:rPr>
            </w:pPr>
            <w:r w:rsidRPr="00C04D3A">
              <w:rPr>
                <w:sz w:val="20"/>
                <w:lang w:eastAsia="ko-KR"/>
              </w:rPr>
              <w:t>14.684.975,50</w:t>
            </w:r>
          </w:p>
        </w:tc>
      </w:tr>
      <w:tr w:rsidR="005847CD" w:rsidTr="005847CD">
        <w:trPr>
          <w:trHeight w:val="567"/>
        </w:trPr>
        <w:tc>
          <w:tcPr>
            <w:tcW w:w="2268" w:type="dxa"/>
            <w:vAlign w:val="center"/>
          </w:tcPr>
          <w:p w:rsidR="005847CD" w:rsidRDefault="005847CD" w:rsidP="003916A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Priorytet V </w:t>
            </w:r>
            <w:r>
              <w:rPr>
                <w:sz w:val="20"/>
                <w:szCs w:val="20"/>
              </w:rPr>
              <w:t>Środowisko</w:t>
            </w:r>
          </w:p>
        </w:tc>
        <w:tc>
          <w:tcPr>
            <w:tcW w:w="1843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19.657.161,28</w:t>
            </w:r>
          </w:p>
        </w:tc>
        <w:tc>
          <w:tcPr>
            <w:tcW w:w="1701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27.264.655,61</w:t>
            </w:r>
          </w:p>
        </w:tc>
        <w:tc>
          <w:tcPr>
            <w:tcW w:w="2126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3.218.564,45</w:t>
            </w:r>
          </w:p>
        </w:tc>
        <w:tc>
          <w:tcPr>
            <w:tcW w:w="1984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10.588.317,64</w:t>
            </w:r>
          </w:p>
        </w:tc>
      </w:tr>
      <w:tr w:rsidR="005847CD" w:rsidTr="005847CD">
        <w:trPr>
          <w:trHeight w:val="1241"/>
        </w:trPr>
        <w:tc>
          <w:tcPr>
            <w:tcW w:w="2268" w:type="dxa"/>
            <w:vAlign w:val="center"/>
          </w:tcPr>
          <w:p w:rsidR="005847CD" w:rsidRDefault="005847CD" w:rsidP="003916A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Priorytet VI</w:t>
            </w:r>
            <w:r>
              <w:rPr>
                <w:sz w:val="20"/>
                <w:szCs w:val="20"/>
              </w:rPr>
              <w:t xml:space="preserve"> Zrównoważony rozwój miast</w:t>
            </w:r>
          </w:p>
        </w:tc>
        <w:tc>
          <w:tcPr>
            <w:tcW w:w="1843" w:type="dxa"/>
            <w:vAlign w:val="center"/>
          </w:tcPr>
          <w:p w:rsidR="005847CD" w:rsidRPr="005847CD" w:rsidRDefault="00C04D3A" w:rsidP="005847CD">
            <w:pPr>
              <w:jc w:val="center"/>
              <w:rPr>
                <w:sz w:val="20"/>
                <w:lang w:eastAsia="ko-KR"/>
              </w:rPr>
            </w:pPr>
            <w:r w:rsidRPr="00C04D3A">
              <w:rPr>
                <w:sz w:val="20"/>
                <w:lang w:eastAsia="ko-KR"/>
              </w:rPr>
              <w:t>12.937.927,52</w:t>
            </w:r>
          </w:p>
        </w:tc>
        <w:tc>
          <w:tcPr>
            <w:tcW w:w="1701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24.679.042,46</w:t>
            </w:r>
          </w:p>
        </w:tc>
        <w:tc>
          <w:tcPr>
            <w:tcW w:w="2126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5.041.259,03</w:t>
            </w:r>
          </w:p>
        </w:tc>
        <w:tc>
          <w:tcPr>
            <w:tcW w:w="1984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15.432.741,90</w:t>
            </w:r>
          </w:p>
        </w:tc>
      </w:tr>
      <w:tr w:rsidR="005847CD" w:rsidTr="005847CD">
        <w:trPr>
          <w:trHeight w:val="567"/>
        </w:trPr>
        <w:tc>
          <w:tcPr>
            <w:tcW w:w="2268" w:type="dxa"/>
            <w:vAlign w:val="center"/>
          </w:tcPr>
          <w:p w:rsidR="005847CD" w:rsidRDefault="005847CD" w:rsidP="003916A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Priorytet VII </w:t>
            </w:r>
            <w:r>
              <w:rPr>
                <w:sz w:val="20"/>
                <w:szCs w:val="20"/>
              </w:rPr>
              <w:t>Transport</w:t>
            </w:r>
          </w:p>
        </w:tc>
        <w:tc>
          <w:tcPr>
            <w:tcW w:w="1843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34.221.185,58</w:t>
            </w:r>
          </w:p>
        </w:tc>
        <w:tc>
          <w:tcPr>
            <w:tcW w:w="1701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52.266.350,56</w:t>
            </w:r>
          </w:p>
        </w:tc>
        <w:tc>
          <w:tcPr>
            <w:tcW w:w="2126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10.844.186,46</w:t>
            </w:r>
          </w:p>
        </w:tc>
        <w:tc>
          <w:tcPr>
            <w:tcW w:w="1984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28.299.816,73</w:t>
            </w:r>
          </w:p>
        </w:tc>
      </w:tr>
      <w:tr w:rsidR="005847CD" w:rsidTr="005847CD">
        <w:trPr>
          <w:trHeight w:val="1179"/>
        </w:trPr>
        <w:tc>
          <w:tcPr>
            <w:tcW w:w="2268" w:type="dxa"/>
            <w:vAlign w:val="center"/>
          </w:tcPr>
          <w:p w:rsidR="005847CD" w:rsidRDefault="005847CD" w:rsidP="003916A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Priorytet VIII </w:t>
            </w:r>
            <w:r>
              <w:rPr>
                <w:sz w:val="20"/>
                <w:szCs w:val="20"/>
              </w:rPr>
              <w:t>Infrastruktura edukacyjna</w:t>
            </w:r>
          </w:p>
        </w:tc>
        <w:tc>
          <w:tcPr>
            <w:tcW w:w="1843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7.533.045,98</w:t>
            </w:r>
          </w:p>
        </w:tc>
        <w:tc>
          <w:tcPr>
            <w:tcW w:w="1701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14.617.876,73</w:t>
            </w:r>
          </w:p>
        </w:tc>
        <w:tc>
          <w:tcPr>
            <w:tcW w:w="2126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4.421.131,33</w:t>
            </w:r>
          </w:p>
        </w:tc>
        <w:tc>
          <w:tcPr>
            <w:tcW w:w="1984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11.266.853,25</w:t>
            </w:r>
          </w:p>
        </w:tc>
      </w:tr>
      <w:tr w:rsidR="005847CD" w:rsidTr="005847CD">
        <w:trPr>
          <w:trHeight w:val="832"/>
        </w:trPr>
        <w:tc>
          <w:tcPr>
            <w:tcW w:w="2268" w:type="dxa"/>
            <w:vAlign w:val="center"/>
          </w:tcPr>
          <w:p w:rsidR="005847CD" w:rsidRDefault="005847CD" w:rsidP="003916A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Priorytet IX </w:t>
            </w:r>
            <w:r>
              <w:rPr>
                <w:sz w:val="20"/>
                <w:szCs w:val="20"/>
              </w:rPr>
              <w:t>Zdrowie i rekreacja</w:t>
            </w:r>
          </w:p>
        </w:tc>
        <w:tc>
          <w:tcPr>
            <w:tcW w:w="1843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5.979.741,01</w:t>
            </w:r>
          </w:p>
        </w:tc>
        <w:tc>
          <w:tcPr>
            <w:tcW w:w="1701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13.611.241,14</w:t>
            </w:r>
          </w:p>
        </w:tc>
        <w:tc>
          <w:tcPr>
            <w:tcW w:w="2126" w:type="dxa"/>
            <w:vAlign w:val="center"/>
          </w:tcPr>
          <w:p w:rsidR="005847CD" w:rsidRPr="005847CD" w:rsidRDefault="00C04D3A" w:rsidP="005847CD">
            <w:pPr>
              <w:jc w:val="center"/>
              <w:rPr>
                <w:sz w:val="20"/>
                <w:lang w:eastAsia="ko-KR"/>
              </w:rPr>
            </w:pPr>
            <w:r w:rsidRPr="00C04D3A">
              <w:rPr>
                <w:sz w:val="20"/>
                <w:lang w:eastAsia="ko-KR"/>
              </w:rPr>
              <w:t>4.249.532,01</w:t>
            </w:r>
          </w:p>
        </w:tc>
        <w:tc>
          <w:tcPr>
            <w:tcW w:w="1984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7.121.320,76</w:t>
            </w:r>
          </w:p>
        </w:tc>
      </w:tr>
      <w:tr w:rsidR="005847CD" w:rsidTr="005847CD">
        <w:trPr>
          <w:trHeight w:val="972"/>
        </w:trPr>
        <w:tc>
          <w:tcPr>
            <w:tcW w:w="2268" w:type="dxa"/>
            <w:vAlign w:val="center"/>
          </w:tcPr>
          <w:p w:rsidR="005847CD" w:rsidRDefault="005847CD" w:rsidP="003916A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Priorytet X </w:t>
            </w:r>
            <w:r>
              <w:rPr>
                <w:sz w:val="20"/>
                <w:szCs w:val="20"/>
              </w:rPr>
              <w:t>Pomoc techniczna</w:t>
            </w:r>
          </w:p>
        </w:tc>
        <w:tc>
          <w:tcPr>
            <w:tcW w:w="1843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6.569.845,57</w:t>
            </w:r>
          </w:p>
        </w:tc>
        <w:tc>
          <w:tcPr>
            <w:tcW w:w="1701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22.658.069,95</w:t>
            </w:r>
          </w:p>
        </w:tc>
        <w:tc>
          <w:tcPr>
            <w:tcW w:w="2126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5.371.867,69</w:t>
            </w:r>
          </w:p>
        </w:tc>
        <w:tc>
          <w:tcPr>
            <w:tcW w:w="1984" w:type="dxa"/>
            <w:vAlign w:val="center"/>
          </w:tcPr>
          <w:p w:rsidR="005847CD" w:rsidRPr="005847CD" w:rsidRDefault="005847CD" w:rsidP="005847CD">
            <w:pPr>
              <w:jc w:val="center"/>
              <w:rPr>
                <w:sz w:val="20"/>
                <w:lang w:eastAsia="ko-KR"/>
              </w:rPr>
            </w:pPr>
            <w:r w:rsidRPr="005847CD">
              <w:rPr>
                <w:sz w:val="20"/>
                <w:lang w:eastAsia="ko-KR"/>
              </w:rPr>
              <w:t>16.200.127,07</w:t>
            </w:r>
          </w:p>
        </w:tc>
      </w:tr>
      <w:tr w:rsidR="005847CD" w:rsidTr="005847CD">
        <w:trPr>
          <w:trHeight w:val="567"/>
        </w:trPr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5847CD" w:rsidRDefault="005847CD" w:rsidP="003916AC">
            <w:pPr>
              <w:spacing w:line="360" w:lineRule="auto"/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  <w:lang w:eastAsia="ko-KR"/>
              </w:rPr>
              <w:t>OGÓŁEM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5847CD" w:rsidRPr="005847CD" w:rsidRDefault="00C04D3A" w:rsidP="005847CD">
            <w:pPr>
              <w:jc w:val="center"/>
              <w:rPr>
                <w:b/>
                <w:sz w:val="20"/>
                <w:lang w:eastAsia="ko-KR"/>
              </w:rPr>
            </w:pPr>
            <w:r w:rsidRPr="00C04D3A">
              <w:rPr>
                <w:b/>
                <w:sz w:val="20"/>
                <w:lang w:eastAsia="ko-KR"/>
              </w:rPr>
              <w:t>113.091.623,34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5847CD" w:rsidRPr="005847CD" w:rsidRDefault="00C04D3A" w:rsidP="005847CD">
            <w:pPr>
              <w:jc w:val="center"/>
              <w:rPr>
                <w:b/>
                <w:sz w:val="20"/>
                <w:lang w:eastAsia="ko-KR"/>
              </w:rPr>
            </w:pPr>
            <w:r w:rsidRPr="00C04D3A">
              <w:rPr>
                <w:b/>
                <w:sz w:val="20"/>
                <w:lang w:eastAsia="ko-KR"/>
              </w:rPr>
              <w:t>202.199.915,53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5847CD" w:rsidRPr="005847CD" w:rsidRDefault="00C04D3A" w:rsidP="005847CD">
            <w:pPr>
              <w:pStyle w:val="Tekstprzypisudolnego"/>
              <w:jc w:val="center"/>
              <w:rPr>
                <w:b/>
                <w:noProof w:val="0"/>
                <w:szCs w:val="24"/>
                <w:lang w:eastAsia="ko-KR"/>
              </w:rPr>
            </w:pPr>
            <w:r w:rsidRPr="00C04D3A">
              <w:rPr>
                <w:b/>
                <w:noProof w:val="0"/>
                <w:szCs w:val="24"/>
                <w:lang w:eastAsia="ko-KR"/>
              </w:rPr>
              <w:t>41.404.361,63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5847CD" w:rsidRPr="005847CD" w:rsidRDefault="00C04D3A" w:rsidP="005847CD">
            <w:pPr>
              <w:jc w:val="center"/>
              <w:rPr>
                <w:b/>
                <w:sz w:val="20"/>
                <w:lang w:eastAsia="ko-KR"/>
              </w:rPr>
            </w:pPr>
            <w:r w:rsidRPr="00C04D3A">
              <w:rPr>
                <w:b/>
                <w:sz w:val="20"/>
                <w:lang w:eastAsia="ko-KR"/>
              </w:rPr>
              <w:t>113.887.255,89</w:t>
            </w:r>
          </w:p>
        </w:tc>
      </w:tr>
    </w:tbl>
    <w:p w:rsidR="006D7B05" w:rsidRPr="00A319F3" w:rsidRDefault="006D7B05" w:rsidP="00A319F3">
      <w:pPr>
        <w:spacing w:after="200" w:line="276" w:lineRule="auto"/>
        <w:rPr>
          <w:b/>
        </w:rPr>
      </w:pPr>
    </w:p>
    <w:p w:rsidR="00E10564" w:rsidRDefault="00E10564" w:rsidP="003916AC">
      <w:pPr>
        <w:pStyle w:val="Akapitzlist"/>
        <w:numPr>
          <w:ilvl w:val="1"/>
          <w:numId w:val="3"/>
        </w:numPr>
        <w:spacing w:before="240" w:after="240" w:line="360" w:lineRule="auto"/>
        <w:contextualSpacing w:val="0"/>
        <w:jc w:val="both"/>
        <w:rPr>
          <w:b/>
        </w:rPr>
      </w:pPr>
      <w:r w:rsidRPr="00C01352">
        <w:rPr>
          <w:b/>
        </w:rPr>
        <w:t>Analiza jakościowa</w:t>
      </w:r>
    </w:p>
    <w:p w:rsidR="00ED674C" w:rsidRDefault="00ED674C" w:rsidP="00D96483">
      <w:pPr>
        <w:autoSpaceDE w:val="0"/>
        <w:autoSpaceDN w:val="0"/>
        <w:adjustRightInd w:val="0"/>
        <w:spacing w:after="120" w:line="276" w:lineRule="auto"/>
        <w:jc w:val="both"/>
      </w:pPr>
      <w:r>
        <w:t xml:space="preserve">Z przeprowadzonej analizy w niniejszym </w:t>
      </w:r>
      <w:r w:rsidRPr="00AD6587">
        <w:rPr>
          <w:i/>
        </w:rPr>
        <w:t>Sprawozdaniu</w:t>
      </w:r>
      <w:r>
        <w:t xml:space="preserve"> wynika, </w:t>
      </w:r>
      <w:r w:rsidRPr="00892749">
        <w:t>że</w:t>
      </w:r>
      <w:r>
        <w:t xml:space="preserve"> nastąpił wyraźny wzrost w realizacji </w:t>
      </w:r>
      <w:r w:rsidRPr="00892749">
        <w:rPr>
          <w:i/>
        </w:rPr>
        <w:t>Programu</w:t>
      </w:r>
      <w:r>
        <w:rPr>
          <w:i/>
        </w:rPr>
        <w:t xml:space="preserve"> </w:t>
      </w:r>
      <w:r w:rsidRPr="00B33320">
        <w:t>związany m.in.</w:t>
      </w:r>
      <w:r>
        <w:t xml:space="preserve"> z dużą liczbą projektów wybranych do dofinansowania, podpisaniem dużej liczby umów</w:t>
      </w:r>
      <w:r w:rsidR="00686B25">
        <w:t xml:space="preserve"> oraz składaniem coraz większej liczby wniosków o płatność.</w:t>
      </w:r>
    </w:p>
    <w:p w:rsidR="00ED674C" w:rsidRDefault="00ED674C" w:rsidP="00D96483">
      <w:pPr>
        <w:spacing w:after="120" w:line="276" w:lineRule="auto"/>
        <w:jc w:val="both"/>
        <w:rPr>
          <w:bCs/>
          <w:color w:val="000000"/>
        </w:rPr>
      </w:pPr>
      <w:r w:rsidRPr="00892749">
        <w:t xml:space="preserve">W okresie sprawozdawczym </w:t>
      </w:r>
      <w:r>
        <w:t xml:space="preserve">zgodnie z danymi wygenerowanymi w KSI (SIMIK 07-13) w ramach RPO WSL </w:t>
      </w:r>
      <w:r w:rsidR="00385556">
        <w:t xml:space="preserve">zatwierdzono 354 wnioski do dofinansowania na kwotę dofinansowania </w:t>
      </w:r>
      <w:r w:rsidR="00385556" w:rsidRPr="00385556">
        <w:t xml:space="preserve">równą </w:t>
      </w:r>
      <w:r w:rsidR="00385556" w:rsidRPr="00385556">
        <w:rPr>
          <w:bCs/>
          <w:color w:val="000000"/>
        </w:rPr>
        <w:t>1 213 612 543,26</w:t>
      </w:r>
      <w:r w:rsidR="00385556">
        <w:rPr>
          <w:bCs/>
          <w:color w:val="000000"/>
        </w:rPr>
        <w:t xml:space="preserve"> PLN, podpisano 526 umów o dofinansowanie </w:t>
      </w:r>
      <w:r w:rsidR="00E862F7">
        <w:rPr>
          <w:bCs/>
          <w:color w:val="000000"/>
        </w:rPr>
        <w:t xml:space="preserve">oraz zatwierdzono 1529 wniosków na kwotę dofinansowania </w:t>
      </w:r>
      <w:r w:rsidR="00E862F7" w:rsidRPr="00E862F7">
        <w:rPr>
          <w:bCs/>
          <w:color w:val="000000"/>
        </w:rPr>
        <w:t>294 565 940,00</w:t>
      </w:r>
      <w:r w:rsidR="00E862F7">
        <w:rPr>
          <w:bCs/>
          <w:color w:val="000000"/>
        </w:rPr>
        <w:t xml:space="preserve"> PLN.</w:t>
      </w:r>
    </w:p>
    <w:p w:rsidR="004635AD" w:rsidRDefault="000C1A30" w:rsidP="004635AD">
      <w:pPr>
        <w:spacing w:after="120" w:line="276" w:lineRule="auto"/>
        <w:jc w:val="both"/>
      </w:pPr>
      <w:r>
        <w:t>Analizując postęp wdrażania poszczególnych Priorytetów można zauważyć, że wszystkie Priorytety RPO WSL</w:t>
      </w:r>
      <w:r w:rsidR="00900213">
        <w:t xml:space="preserve"> są</w:t>
      </w:r>
      <w:r w:rsidR="00A47723">
        <w:t xml:space="preserve"> w</w:t>
      </w:r>
      <w:r>
        <w:t>drażane</w:t>
      </w:r>
      <w:r w:rsidR="00A47723">
        <w:t>,</w:t>
      </w:r>
      <w:r>
        <w:t xml:space="preserve"> </w:t>
      </w:r>
      <w:r w:rsidR="00A47723">
        <w:t xml:space="preserve">jednak </w:t>
      </w:r>
      <w:r>
        <w:t xml:space="preserve">z różną intensywnością w poszczególnych trybach (konkursowym, systemowym i indywidualnym), i przodują w </w:t>
      </w:r>
      <w:r w:rsidR="00D96483">
        <w:t>różnych zakresach (konkursy ogłoszone na całą alokację, liczba podpisanych umów o dofinansowanie, wypłaconych środków)</w:t>
      </w:r>
      <w:r>
        <w:t>.</w:t>
      </w:r>
      <w:r w:rsidR="00297BF3">
        <w:t xml:space="preserve"> Na podstawie zatwierdzonych wniosków o dofinansowanie najwyższy stopień realizacji zobowiązań UE tj. 79,4</w:t>
      </w:r>
      <w:r w:rsidR="00D46BA0">
        <w:t>0</w:t>
      </w:r>
      <w:r w:rsidR="00297BF3">
        <w:t xml:space="preserve"> % występował w Priorytecie VII, natomiast najniższy stopień realizacji w Priorytecie II, tj. 11,67%.</w:t>
      </w:r>
      <w:r w:rsidR="00A47723">
        <w:t xml:space="preserve"> </w:t>
      </w:r>
      <w:r w:rsidR="00297BF3">
        <w:t xml:space="preserve">Na podstawie </w:t>
      </w:r>
      <w:r w:rsidR="00D46BA0">
        <w:t>płatności zrealizowanych na</w:t>
      </w:r>
      <w:r w:rsidR="004635AD">
        <w:t> </w:t>
      </w:r>
      <w:r w:rsidR="00D46BA0">
        <w:t xml:space="preserve">rzecz beneficjentów </w:t>
      </w:r>
      <w:r w:rsidR="00297BF3">
        <w:t xml:space="preserve">najwyższy stopień realizacji zobowiązań UE tj. </w:t>
      </w:r>
      <w:r w:rsidR="00D46BA0">
        <w:t xml:space="preserve">26,67 % </w:t>
      </w:r>
      <w:r w:rsidR="00297BF3">
        <w:t>występow</w:t>
      </w:r>
      <w:r w:rsidR="00D46BA0">
        <w:t>ał w Priorytecie IX</w:t>
      </w:r>
      <w:r w:rsidR="00297BF3">
        <w:t xml:space="preserve">, natomiast najniższy stopień realizacji w Priorytecie </w:t>
      </w:r>
      <w:r w:rsidR="00D46BA0">
        <w:t>II, tj. 2,11</w:t>
      </w:r>
      <w:r w:rsidR="00297BF3">
        <w:t xml:space="preserve">%. </w:t>
      </w:r>
    </w:p>
    <w:p w:rsidR="00ED674C" w:rsidRPr="00466655" w:rsidRDefault="00ED674C" w:rsidP="00D96483">
      <w:pPr>
        <w:spacing w:line="276" w:lineRule="auto"/>
        <w:jc w:val="both"/>
        <w:rPr>
          <w:lang w:eastAsia="ar-SA"/>
        </w:rPr>
      </w:pPr>
      <w:r w:rsidRPr="00466655">
        <w:rPr>
          <w:lang w:eastAsia="ar-SA"/>
        </w:rPr>
        <w:t xml:space="preserve">W </w:t>
      </w:r>
      <w:r>
        <w:rPr>
          <w:lang w:eastAsia="ar-SA"/>
        </w:rPr>
        <w:t>kolejnym okresie sprawozdawczym</w:t>
      </w:r>
      <w:r w:rsidRPr="00466655">
        <w:rPr>
          <w:lang w:eastAsia="ar-SA"/>
        </w:rPr>
        <w:t xml:space="preserve"> IZ RPO WSL odnośnie dalszego przebiegu realizacji </w:t>
      </w:r>
      <w:r w:rsidRPr="00C606AF">
        <w:rPr>
          <w:i/>
          <w:lang w:eastAsia="ar-SA"/>
        </w:rPr>
        <w:t>Programu</w:t>
      </w:r>
      <w:r w:rsidRPr="00466655">
        <w:rPr>
          <w:lang w:eastAsia="ar-SA"/>
        </w:rPr>
        <w:t xml:space="preserve"> planuje</w:t>
      </w:r>
      <w:r>
        <w:rPr>
          <w:lang w:eastAsia="ar-SA"/>
        </w:rPr>
        <w:t xml:space="preserve"> m.in.:</w:t>
      </w:r>
    </w:p>
    <w:p w:rsidR="00ED674C" w:rsidRDefault="00ED674C" w:rsidP="009C17DD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lang w:eastAsia="ar-SA"/>
        </w:rPr>
      </w:pPr>
      <w:r>
        <w:rPr>
          <w:lang w:eastAsia="ar-SA"/>
        </w:rPr>
        <w:t>kontynuować</w:t>
      </w:r>
      <w:r w:rsidRPr="00241591">
        <w:rPr>
          <w:lang w:eastAsia="ar-SA"/>
        </w:rPr>
        <w:t xml:space="preserve"> prac</w:t>
      </w:r>
      <w:r>
        <w:rPr>
          <w:lang w:eastAsia="ar-SA"/>
        </w:rPr>
        <w:t>e</w:t>
      </w:r>
      <w:r w:rsidR="008E3EAC">
        <w:rPr>
          <w:lang w:eastAsia="ar-SA"/>
        </w:rPr>
        <w:t xml:space="preserve"> nad I</w:t>
      </w:r>
      <w:r w:rsidRPr="00241591">
        <w:rPr>
          <w:lang w:eastAsia="ar-SA"/>
        </w:rPr>
        <w:t>nicjatywą JESS</w:t>
      </w:r>
      <w:r w:rsidR="00D96483">
        <w:rPr>
          <w:lang w:eastAsia="ar-SA"/>
        </w:rPr>
        <w:t>IC</w:t>
      </w:r>
      <w:r>
        <w:rPr>
          <w:lang w:eastAsia="ar-SA"/>
        </w:rPr>
        <w:t>A,</w:t>
      </w:r>
    </w:p>
    <w:p w:rsidR="00ED674C" w:rsidRDefault="00ED674C" w:rsidP="006A7B21">
      <w:pPr>
        <w:pStyle w:val="Akapitzlist"/>
        <w:numPr>
          <w:ilvl w:val="0"/>
          <w:numId w:val="36"/>
        </w:numPr>
        <w:spacing w:after="200" w:line="276" w:lineRule="auto"/>
        <w:ind w:left="709" w:hanging="283"/>
        <w:jc w:val="both"/>
        <w:rPr>
          <w:lang w:eastAsia="ar-SA"/>
        </w:rPr>
      </w:pPr>
      <w:r>
        <w:rPr>
          <w:lang w:eastAsia="ar-SA"/>
        </w:rPr>
        <w:t>monitorować projekty kluczowe na etapie przygotowawczym (przed złożeniem wniosku o dofinansowanie) w celu uniknięcia utraty środków,</w:t>
      </w:r>
    </w:p>
    <w:p w:rsidR="00ED674C" w:rsidRDefault="000C1A30" w:rsidP="006A7B21">
      <w:pPr>
        <w:pStyle w:val="Akapitzlist"/>
        <w:numPr>
          <w:ilvl w:val="0"/>
          <w:numId w:val="36"/>
        </w:numPr>
        <w:spacing w:after="200" w:line="276" w:lineRule="auto"/>
        <w:ind w:left="709" w:hanging="142"/>
        <w:jc w:val="both"/>
        <w:rPr>
          <w:lang w:eastAsia="ar-SA"/>
        </w:rPr>
      </w:pPr>
      <w:r>
        <w:rPr>
          <w:lang w:eastAsia="ar-SA"/>
        </w:rPr>
        <w:t>doprecyzować oraz uszczegółowić</w:t>
      </w:r>
      <w:r w:rsidR="00ED674C">
        <w:rPr>
          <w:lang w:eastAsia="ar-SA"/>
        </w:rPr>
        <w:t xml:space="preserve"> procedur</w:t>
      </w:r>
      <w:r>
        <w:rPr>
          <w:lang w:eastAsia="ar-SA"/>
        </w:rPr>
        <w:t>y</w:t>
      </w:r>
      <w:r w:rsidR="00ED674C">
        <w:rPr>
          <w:lang w:eastAsia="ar-SA"/>
        </w:rPr>
        <w:t xml:space="preserve"> w celu szybszego i efektywniejszego wdrażania RPO WSL,</w:t>
      </w:r>
    </w:p>
    <w:p w:rsidR="00ED674C" w:rsidRDefault="000C1A30" w:rsidP="009C17DD">
      <w:pPr>
        <w:pStyle w:val="Akapitzlist"/>
        <w:numPr>
          <w:ilvl w:val="0"/>
          <w:numId w:val="36"/>
        </w:numPr>
        <w:spacing w:after="200" w:line="276" w:lineRule="auto"/>
        <w:ind w:left="851"/>
        <w:jc w:val="both"/>
        <w:rPr>
          <w:lang w:eastAsia="ar-SA"/>
        </w:rPr>
      </w:pPr>
      <w:r>
        <w:rPr>
          <w:lang w:eastAsia="ar-SA"/>
        </w:rPr>
        <w:t>wprowadzić zaliczki dla przedsiębiorców</w:t>
      </w:r>
      <w:r w:rsidR="008150D7">
        <w:rPr>
          <w:lang w:eastAsia="ar-SA"/>
        </w:rPr>
        <w:t>.</w:t>
      </w:r>
    </w:p>
    <w:p w:rsidR="000C1A30" w:rsidRPr="002F4CA9" w:rsidRDefault="000C1A30" w:rsidP="00D96483">
      <w:pPr>
        <w:pStyle w:val="Akapitzlist"/>
        <w:spacing w:after="240" w:line="276" w:lineRule="auto"/>
        <w:ind w:left="851"/>
        <w:jc w:val="both"/>
        <w:rPr>
          <w:lang w:eastAsia="ar-SA"/>
        </w:rPr>
      </w:pPr>
    </w:p>
    <w:p w:rsidR="00E10564" w:rsidRDefault="00E10564" w:rsidP="00D96483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i/>
        </w:rPr>
      </w:pPr>
      <w:r w:rsidRPr="00DC7352">
        <w:t xml:space="preserve">Szczegółowe informacje o realizacji </w:t>
      </w:r>
      <w:r w:rsidRPr="007454CA">
        <w:rPr>
          <w:i/>
        </w:rPr>
        <w:t>Programu</w:t>
      </w:r>
      <w:r w:rsidR="00ED674C">
        <w:t xml:space="preserve"> w podziale na P</w:t>
      </w:r>
      <w:r w:rsidRPr="00DC7352">
        <w:t>riorytety w ramach dwóch trybów tj. konkursowym i systemowym zostały przedstawione odpowiednio w pkt. 1.</w:t>
      </w:r>
      <w:r>
        <w:t>5.</w:t>
      </w:r>
      <w:r w:rsidRPr="00DC7352">
        <w:t>1. 1.</w:t>
      </w:r>
      <w:r>
        <w:t>5</w:t>
      </w:r>
      <w:r w:rsidRPr="00DC7352">
        <w:t xml:space="preserve">.2 niniejszego </w:t>
      </w:r>
      <w:r w:rsidRPr="007454CA">
        <w:rPr>
          <w:i/>
        </w:rPr>
        <w:t>Sprawozdania</w:t>
      </w:r>
      <w:r w:rsidRPr="00DC7352">
        <w:t xml:space="preserve">, natomiast informacje nt. realizacji poszczególnych projektów kluczowych w trybie </w:t>
      </w:r>
      <w:r>
        <w:t xml:space="preserve">indywidualnym </w:t>
      </w:r>
      <w:r w:rsidRPr="00DC7352">
        <w:t xml:space="preserve">zostały przedstawione w załączniku nr II </w:t>
      </w:r>
      <w:r>
        <w:t>b</w:t>
      </w:r>
      <w:r w:rsidRPr="00DC7352">
        <w:t xml:space="preserve"> do niniejszego </w:t>
      </w:r>
      <w:r w:rsidRPr="007454CA">
        <w:rPr>
          <w:i/>
        </w:rPr>
        <w:t>Sprawozdania.</w:t>
      </w:r>
    </w:p>
    <w:p w:rsidR="00307201" w:rsidRPr="00307201" w:rsidRDefault="004635AD" w:rsidP="004635AD">
      <w:pPr>
        <w:rPr>
          <w:i/>
        </w:rPr>
      </w:pPr>
      <w:r>
        <w:rPr>
          <w:i/>
        </w:rPr>
        <w:br w:type="page"/>
      </w:r>
    </w:p>
    <w:p w:rsidR="00E10564" w:rsidRDefault="00E10564" w:rsidP="003916AC">
      <w:pPr>
        <w:pStyle w:val="Akapitzlist"/>
        <w:numPr>
          <w:ilvl w:val="2"/>
          <w:numId w:val="3"/>
        </w:numPr>
        <w:spacing w:before="240" w:after="240" w:line="360" w:lineRule="auto"/>
        <w:ind w:left="1077"/>
        <w:contextualSpacing w:val="0"/>
        <w:jc w:val="both"/>
        <w:rPr>
          <w:b/>
        </w:rPr>
      </w:pPr>
      <w:r w:rsidRPr="0044500F">
        <w:rPr>
          <w:b/>
        </w:rPr>
        <w:lastRenderedPageBreak/>
        <w:t xml:space="preserve">Postęp realizacji RPO WSL </w:t>
      </w:r>
      <w:r>
        <w:rPr>
          <w:b/>
        </w:rPr>
        <w:t>w trybie konkursowym w podziale na priorytety</w:t>
      </w:r>
    </w:p>
    <w:p w:rsidR="00BD7BB3" w:rsidRDefault="00E10564" w:rsidP="00FA39AB">
      <w:pPr>
        <w:pStyle w:val="Akapitzlist"/>
        <w:widowControl w:val="0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both"/>
      </w:pPr>
      <w:r>
        <w:t xml:space="preserve">Wszystkie przedstawione poniżej dane </w:t>
      </w:r>
      <w:r w:rsidR="00BD7BB3">
        <w:t xml:space="preserve">zostały </w:t>
      </w:r>
      <w:r w:rsidR="00BD7BB3" w:rsidRPr="00BD7BB3">
        <w:t>wygenerowane z</w:t>
      </w:r>
      <w:r w:rsidRPr="00335E75">
        <w:rPr>
          <w:i/>
        </w:rPr>
        <w:t> </w:t>
      </w:r>
      <w:r>
        <w:t xml:space="preserve"> KSI (SIMIK 07-13),</w:t>
      </w:r>
      <w:r w:rsidR="00BD7BB3">
        <w:t xml:space="preserve"> w przypadku kiedy nie ma możliwości wygenerowania danych z KSI pochodzą z LSI</w:t>
      </w:r>
      <w:r>
        <w:t xml:space="preserve">. </w:t>
      </w:r>
    </w:p>
    <w:p w:rsidR="00E10564" w:rsidRDefault="00E10564" w:rsidP="00FA39AB">
      <w:pPr>
        <w:pStyle w:val="Akapitzlist"/>
        <w:widowControl w:val="0"/>
        <w:autoSpaceDE w:val="0"/>
        <w:autoSpaceDN w:val="0"/>
        <w:adjustRightInd w:val="0"/>
        <w:spacing w:before="240" w:after="240" w:line="276" w:lineRule="auto"/>
        <w:ind w:left="0"/>
        <w:contextualSpacing w:val="0"/>
        <w:jc w:val="both"/>
      </w:pPr>
      <w:r>
        <w:t>W analizowanym okresie sprawozdawczym IZ RPO WSL ogłosiło osiem (8) konkursów na dofinansowanie projektów ze środków Europejskiego Funduszu Rozwoju Regionalnego w trybie konkursowym.</w:t>
      </w:r>
    </w:p>
    <w:p w:rsidR="00D847E7" w:rsidRDefault="00E10564" w:rsidP="00FA39A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0"/>
        <w:jc w:val="both"/>
      </w:pPr>
      <w:r>
        <w:t>IP2 RPO WSL, któremu delegowane zostało wdrażanie działania 1.2 i poddziałań 3.1.1 i 3.2.1,</w:t>
      </w:r>
      <w:r w:rsidRPr="00DD7374">
        <w:t xml:space="preserve"> </w:t>
      </w:r>
      <w:r>
        <w:t xml:space="preserve">ogłosiło </w:t>
      </w:r>
      <w:r w:rsidR="002A10B8">
        <w:t>cztery (4</w:t>
      </w:r>
      <w:r>
        <w:t>) konkursy na dofinansowanie projektów w trybie konkursowym.</w:t>
      </w:r>
    </w:p>
    <w:p w:rsidR="007B2764" w:rsidRPr="007B2764" w:rsidRDefault="007B2764" w:rsidP="007B2764">
      <w:pPr>
        <w:jc w:val="both"/>
        <w:rPr>
          <w:rFonts w:ascii="Czcionka tekstu podstawowego" w:hAnsi="Czcionka tekstu podstawowego"/>
          <w:color w:val="000000"/>
          <w:sz w:val="22"/>
          <w:szCs w:val="22"/>
        </w:rPr>
      </w:pPr>
    </w:p>
    <w:p w:rsidR="007B2764" w:rsidRPr="007B2764" w:rsidRDefault="001974B4" w:rsidP="007B2764">
      <w:pPr>
        <w:jc w:val="both"/>
        <w:rPr>
          <w:rFonts w:ascii="Czcionka tekstu podstawowego" w:hAnsi="Czcionka tekstu podstawowego"/>
          <w:color w:val="000000"/>
          <w:sz w:val="22"/>
          <w:szCs w:val="22"/>
        </w:rPr>
      </w:pPr>
      <w:r>
        <w:rPr>
          <w:rFonts w:ascii="Czcionka tekstu podstawowego" w:hAnsi="Czcionka tekstu podstawowego"/>
          <w:noProof/>
          <w:color w:val="000000"/>
          <w:sz w:val="22"/>
          <w:szCs w:val="22"/>
        </w:rPr>
        <w:drawing>
          <wp:inline distT="0" distB="0" distL="0" distR="0">
            <wp:extent cx="5470779" cy="3133725"/>
            <wp:effectExtent l="6096" t="0" r="0" b="0"/>
            <wp:docPr id="3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2764" w:rsidRDefault="007B2764" w:rsidP="008F787A">
      <w:pPr>
        <w:pStyle w:val="Legenda"/>
        <w:jc w:val="center"/>
        <w:rPr>
          <w:i/>
        </w:rPr>
      </w:pPr>
    </w:p>
    <w:p w:rsidR="00E10564" w:rsidRPr="00DD33A7" w:rsidRDefault="00E10564" w:rsidP="008F787A">
      <w:pPr>
        <w:pStyle w:val="Legenda"/>
        <w:jc w:val="center"/>
        <w:rPr>
          <w:i/>
        </w:rPr>
      </w:pPr>
      <w:r w:rsidRPr="00DD33A7">
        <w:rPr>
          <w:i/>
        </w:rPr>
        <w:t xml:space="preserve">Rysunek </w:t>
      </w:r>
      <w:r w:rsidR="00BB78E0" w:rsidRPr="00DD33A7">
        <w:rPr>
          <w:i/>
        </w:rPr>
        <w:fldChar w:fldCharType="begin"/>
      </w:r>
      <w:r w:rsidRPr="00DD33A7">
        <w:rPr>
          <w:i/>
        </w:rPr>
        <w:instrText xml:space="preserve"> SEQ Rysunek \* ARABIC </w:instrText>
      </w:r>
      <w:r w:rsidR="00BB78E0" w:rsidRPr="00DD33A7">
        <w:rPr>
          <w:i/>
        </w:rPr>
        <w:fldChar w:fldCharType="separate"/>
      </w:r>
      <w:r w:rsidR="004D5CBB">
        <w:rPr>
          <w:i/>
          <w:noProof/>
        </w:rPr>
        <w:t>3</w:t>
      </w:r>
      <w:r w:rsidR="00BB78E0" w:rsidRPr="00DD33A7">
        <w:rPr>
          <w:i/>
        </w:rPr>
        <w:fldChar w:fldCharType="end"/>
      </w:r>
      <w:r w:rsidRPr="00DD33A7">
        <w:rPr>
          <w:i/>
        </w:rPr>
        <w:t xml:space="preserve"> </w:t>
      </w:r>
      <w:r w:rsidRPr="00DD33A7">
        <w:rPr>
          <w:b w:val="0"/>
          <w:i/>
        </w:rPr>
        <w:t xml:space="preserve">Liczba ogłoszonych naborów w trybie  konkursowym </w:t>
      </w:r>
    </w:p>
    <w:p w:rsidR="00E10564" w:rsidRDefault="00E10564" w:rsidP="003916AC">
      <w:pPr>
        <w:pStyle w:val="Legenda"/>
        <w:spacing w:line="360" w:lineRule="auto"/>
      </w:pPr>
    </w:p>
    <w:p w:rsidR="00E10564" w:rsidRPr="00DD33A7" w:rsidRDefault="00E10564" w:rsidP="00D717A3">
      <w:pPr>
        <w:pStyle w:val="Legenda"/>
        <w:spacing w:after="240" w:line="276" w:lineRule="auto"/>
        <w:jc w:val="both"/>
        <w:rPr>
          <w:b w:val="0"/>
          <w:sz w:val="24"/>
          <w:szCs w:val="24"/>
        </w:rPr>
      </w:pPr>
      <w:r w:rsidRPr="00DD33A7">
        <w:rPr>
          <w:b w:val="0"/>
          <w:sz w:val="24"/>
          <w:szCs w:val="24"/>
        </w:rPr>
        <w:t xml:space="preserve">Najwięcej naborów w trybie konkursowym od uruchomienia </w:t>
      </w:r>
      <w:r w:rsidRPr="00DD33A7">
        <w:rPr>
          <w:b w:val="0"/>
          <w:i/>
          <w:sz w:val="24"/>
          <w:szCs w:val="24"/>
        </w:rPr>
        <w:t>Programu</w:t>
      </w:r>
      <w:r w:rsidR="00093939">
        <w:rPr>
          <w:b w:val="0"/>
          <w:sz w:val="24"/>
          <w:szCs w:val="24"/>
        </w:rPr>
        <w:t xml:space="preserve"> bo 16</w:t>
      </w:r>
      <w:r w:rsidRPr="00DD33A7">
        <w:rPr>
          <w:b w:val="0"/>
          <w:sz w:val="24"/>
          <w:szCs w:val="24"/>
        </w:rPr>
        <w:t xml:space="preserve"> zostało ogłoszonych w ramach </w:t>
      </w:r>
      <w:r w:rsidRPr="00DD33A7">
        <w:rPr>
          <w:b w:val="0"/>
          <w:i/>
          <w:sz w:val="24"/>
          <w:szCs w:val="24"/>
        </w:rPr>
        <w:t>Priorytetu I</w:t>
      </w:r>
      <w:r w:rsidRPr="00DD33A7">
        <w:rPr>
          <w:b w:val="0"/>
          <w:sz w:val="24"/>
          <w:szCs w:val="24"/>
        </w:rPr>
        <w:t xml:space="preserve">, który wdrażany jest przez IZ RPO WSL, ale także część wdrażania została powierzona </w:t>
      </w:r>
      <w:r w:rsidR="008150D7">
        <w:rPr>
          <w:b w:val="0"/>
          <w:sz w:val="24"/>
          <w:szCs w:val="24"/>
        </w:rPr>
        <w:t>IP2</w:t>
      </w:r>
      <w:r w:rsidRPr="00DD33A7">
        <w:rPr>
          <w:b w:val="0"/>
          <w:sz w:val="24"/>
          <w:szCs w:val="24"/>
        </w:rPr>
        <w:t xml:space="preserve"> RPO WSL. W okresie sprawozdawczym nie ogłoszono żadnego konkursu w ramach </w:t>
      </w:r>
      <w:r w:rsidR="001246A1">
        <w:rPr>
          <w:b w:val="0"/>
          <w:sz w:val="24"/>
          <w:szCs w:val="24"/>
        </w:rPr>
        <w:t xml:space="preserve">trzech priorytetów (Priorytetu </w:t>
      </w:r>
      <w:r w:rsidRPr="00DD33A7">
        <w:rPr>
          <w:b w:val="0"/>
          <w:sz w:val="24"/>
          <w:szCs w:val="24"/>
        </w:rPr>
        <w:t>V</w:t>
      </w:r>
      <w:r w:rsidR="001246A1">
        <w:rPr>
          <w:b w:val="0"/>
          <w:sz w:val="24"/>
          <w:szCs w:val="24"/>
        </w:rPr>
        <w:t>II</w:t>
      </w:r>
      <w:r w:rsidRPr="00DD33A7">
        <w:rPr>
          <w:b w:val="0"/>
          <w:sz w:val="24"/>
          <w:szCs w:val="24"/>
        </w:rPr>
        <w:t>, VI</w:t>
      </w:r>
      <w:r w:rsidR="001246A1">
        <w:rPr>
          <w:b w:val="0"/>
          <w:sz w:val="24"/>
          <w:szCs w:val="24"/>
        </w:rPr>
        <w:t>II, IX</w:t>
      </w:r>
      <w:r w:rsidRPr="00DD33A7">
        <w:rPr>
          <w:b w:val="0"/>
          <w:sz w:val="24"/>
          <w:szCs w:val="24"/>
        </w:rPr>
        <w:t xml:space="preserve">). </w:t>
      </w:r>
    </w:p>
    <w:p w:rsidR="00E10564" w:rsidRDefault="00E10564" w:rsidP="00D717A3">
      <w:pPr>
        <w:spacing w:after="240" w:line="276" w:lineRule="auto"/>
        <w:jc w:val="both"/>
      </w:pPr>
      <w:r>
        <w:t>Poniżej przedstawiono szczegółowe informacje dot. t</w:t>
      </w:r>
      <w:r w:rsidR="00307201">
        <w:t>rybu konkursowego w podziale na </w:t>
      </w:r>
      <w:r w:rsidR="000C1A30">
        <w:t>P</w:t>
      </w:r>
      <w:r>
        <w:t>riorytety RPO WSL.</w:t>
      </w:r>
    </w:p>
    <w:p w:rsidR="00D717A3" w:rsidRDefault="00D717A3" w:rsidP="00D717A3">
      <w:pPr>
        <w:spacing w:line="276" w:lineRule="auto"/>
        <w:jc w:val="both"/>
      </w:pPr>
      <w:r>
        <w:t>W poniższej analizie „</w:t>
      </w:r>
      <w:r w:rsidR="008150D7">
        <w:t>kwota dofinansowania</w:t>
      </w:r>
      <w:r w:rsidRPr="00A851C2">
        <w:t>” oznacza środki jakie beneficjent otrzymuje od</w:t>
      </w:r>
      <w:r>
        <w:t> IZ </w:t>
      </w:r>
      <w:r w:rsidRPr="00A851C2">
        <w:t>RPO WSL</w:t>
      </w:r>
      <w:r w:rsidR="008150D7">
        <w:t>/IP2 RPO WSL</w:t>
      </w:r>
      <w:r w:rsidRPr="00A851C2">
        <w:t xml:space="preserve"> w formie dotacji</w:t>
      </w:r>
      <w:r>
        <w:t xml:space="preserve">, czyli środki EFRR, a jeżeli występuje </w:t>
      </w:r>
      <w:r w:rsidR="00912334">
        <w:t>pomoc publiczna to także krajowy wkład publiczny</w:t>
      </w:r>
      <w:r>
        <w:t xml:space="preserve">. </w:t>
      </w:r>
    </w:p>
    <w:p w:rsidR="00CF12BD" w:rsidRDefault="002C4530" w:rsidP="00D717A3">
      <w:pPr>
        <w:spacing w:after="200" w:line="276" w:lineRule="auto"/>
      </w:pPr>
      <w:r>
        <w:br w:type="page"/>
      </w:r>
    </w:p>
    <w:p w:rsidR="00E10564" w:rsidRDefault="00E10564" w:rsidP="003916AC">
      <w:pPr>
        <w:pStyle w:val="Akapitzlist"/>
        <w:widowControl w:val="0"/>
        <w:autoSpaceDE w:val="0"/>
        <w:autoSpaceDN w:val="0"/>
        <w:adjustRightInd w:val="0"/>
        <w:spacing w:before="120" w:after="240" w:line="360" w:lineRule="auto"/>
        <w:ind w:left="0" w:right="28"/>
        <w:rPr>
          <w:b/>
          <w:i/>
        </w:rPr>
      </w:pPr>
      <w:r w:rsidRPr="00C01352">
        <w:rPr>
          <w:b/>
          <w:i/>
        </w:rPr>
        <w:lastRenderedPageBreak/>
        <w:t>Priorytet I</w:t>
      </w:r>
      <w:r w:rsidRPr="00C01352">
        <w:rPr>
          <w:i/>
        </w:rPr>
        <w:t xml:space="preserve"> </w:t>
      </w:r>
      <w:r w:rsidRPr="00C01352">
        <w:rPr>
          <w:b/>
          <w:i/>
        </w:rPr>
        <w:t>Badania i rozwój technologiczny (B+R), innowacje i przedsiębiorczość</w:t>
      </w:r>
    </w:p>
    <w:p w:rsidR="00E10564" w:rsidRPr="00572C1D" w:rsidRDefault="00E10564" w:rsidP="008150D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right="28"/>
        <w:jc w:val="both"/>
        <w:rPr>
          <w:b/>
        </w:rPr>
      </w:pPr>
      <w:r>
        <w:rPr>
          <w:b/>
        </w:rPr>
        <w:t xml:space="preserve">Konkursy ogłoszone przez IP2 RPO WSL (Śląskie Centrum Przedsiębiorczości) w ramach wdrażanego </w:t>
      </w:r>
      <w:r w:rsidRPr="00AB4D95">
        <w:rPr>
          <w:b/>
          <w:i/>
        </w:rPr>
        <w:t>działania 1.2 Mikroprzedsiębiorstwa i MSP</w:t>
      </w:r>
    </w:p>
    <w:p w:rsidR="0074093D" w:rsidRDefault="00A67299" w:rsidP="0074093D">
      <w:pPr>
        <w:widowControl w:val="0"/>
        <w:autoSpaceDE w:val="0"/>
        <w:autoSpaceDN w:val="0"/>
        <w:adjustRightInd w:val="0"/>
        <w:spacing w:line="276" w:lineRule="auto"/>
        <w:ind w:right="28"/>
        <w:jc w:val="both"/>
      </w:pPr>
      <w:r>
        <w:t xml:space="preserve">W ramach konkursu nr </w:t>
      </w:r>
      <w:r w:rsidRPr="003B1D96">
        <w:rPr>
          <w:b/>
        </w:rPr>
        <w:t>SCP-01.02.01-001/08</w:t>
      </w:r>
      <w:r>
        <w:t xml:space="preserve"> dla </w:t>
      </w:r>
      <w:r w:rsidRPr="000B58B7">
        <w:rPr>
          <w:i/>
        </w:rPr>
        <w:t>poddziałania 1.2.1 Mikroprzedsiębiorstwa</w:t>
      </w:r>
      <w:r>
        <w:rPr>
          <w:i/>
        </w:rPr>
        <w:t xml:space="preserve"> </w:t>
      </w:r>
      <w:r w:rsidRPr="003B1D96">
        <w:t>Zarząd Województwa Śląskiego</w:t>
      </w:r>
      <w:r>
        <w:t xml:space="preserve"> wybrał do dofinansowania 399 projektów. </w:t>
      </w:r>
      <w:r w:rsidRPr="00040F2C">
        <w:t>Dnia 23 lipca 2009 r. w związku z zakończeniem oceny wszystkich wniosków</w:t>
      </w:r>
      <w:r>
        <w:t xml:space="preserve">, </w:t>
      </w:r>
      <w:r w:rsidRPr="00040F2C">
        <w:t>których Wnioskodawcy złożyli protest, Zarząd Województwa Śląskiego podjął decyzję o zmianie listy pod</w:t>
      </w:r>
      <w:r>
        <w:t>stawowej projektów wybranych do </w:t>
      </w:r>
      <w:r w:rsidRPr="00040F2C">
        <w:t>dofinansowania.</w:t>
      </w:r>
      <w:r>
        <w:t xml:space="preserve"> Ostatecznie wy</w:t>
      </w:r>
      <w:r w:rsidR="00D96483">
        <w:t>brane zostały 432 projekty na </w:t>
      </w:r>
      <w:r>
        <w:t>łączną kwotę dofinansowania 59 733 188,</w:t>
      </w:r>
      <w:r w:rsidR="00D96483">
        <w:t>07 PLN. W okresie sprawozdawczym</w:t>
      </w:r>
      <w:r w:rsidR="00CD2D24">
        <w:t xml:space="preserve"> podpisanych zostało</w:t>
      </w:r>
      <w:r>
        <w:t xml:space="preserve"> 391 umów o dofinansowanie z beneficjentami na kwotę dofinansowania 53 448 674,80 PLN.</w:t>
      </w:r>
      <w:r w:rsidR="0074093D">
        <w:t xml:space="preserve"> Do końca okresu sprawozdawczego zatwierdzono 251 wniosków </w:t>
      </w:r>
      <w:r w:rsidR="0074093D">
        <w:br/>
        <w:t>o płatność, z czego 182 w okresie sprawozdawczym:</w:t>
      </w:r>
    </w:p>
    <w:p w:rsidR="0074093D" w:rsidRDefault="0074093D" w:rsidP="0074093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28"/>
        <w:jc w:val="both"/>
      </w:pPr>
      <w:r>
        <w:t>93 wnioski o płatność pośrednią na kwotę dofinansowania 5 007 431,61 PLN,</w:t>
      </w:r>
      <w:r w:rsidRPr="0018578C">
        <w:t xml:space="preserve"> </w:t>
      </w:r>
      <w:r>
        <w:t>z czego 73 wnioski na kwotę dofinansowania 3 620 460,43 PLN w okresie sprawozdawczym,</w:t>
      </w:r>
    </w:p>
    <w:p w:rsidR="0074093D" w:rsidRDefault="0074093D" w:rsidP="0074093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right="28"/>
        <w:jc w:val="both"/>
      </w:pPr>
      <w:r>
        <w:t>158 wniosków o płatność końcową na kwotę dofinansowania 18 009 496,45 PLN,</w:t>
      </w:r>
      <w:r w:rsidRPr="00EA5F4E">
        <w:t xml:space="preserve"> </w:t>
      </w:r>
      <w:r>
        <w:t>z czego 109 wniosków na kwotę dofinansowania 11 785 964,1 PLN w okresie sprawozdawczym.</w:t>
      </w:r>
    </w:p>
    <w:p w:rsidR="00110431" w:rsidRDefault="00A67299" w:rsidP="00110431">
      <w:pPr>
        <w:widowControl w:val="0"/>
        <w:autoSpaceDE w:val="0"/>
        <w:autoSpaceDN w:val="0"/>
        <w:adjustRightInd w:val="0"/>
        <w:spacing w:line="276" w:lineRule="auto"/>
        <w:ind w:right="28"/>
        <w:jc w:val="both"/>
      </w:pPr>
      <w:r>
        <w:rPr>
          <w:bCs/>
        </w:rPr>
        <w:t>W ramach naboru</w:t>
      </w:r>
      <w:r w:rsidRPr="00895019">
        <w:rPr>
          <w:bCs/>
        </w:rPr>
        <w:t xml:space="preserve"> nr </w:t>
      </w:r>
      <w:r w:rsidRPr="00B014A6">
        <w:rPr>
          <w:b/>
          <w:bCs/>
        </w:rPr>
        <w:t>SCP-01.02.02-002/08</w:t>
      </w:r>
      <w:r w:rsidRPr="00895019">
        <w:rPr>
          <w:bCs/>
        </w:rPr>
        <w:t xml:space="preserve"> </w:t>
      </w:r>
      <w:r>
        <w:rPr>
          <w:bCs/>
        </w:rPr>
        <w:t>Zarząd Województwa Śląskiego 14 lipca 2009 r. wybrał 275 wniosków do dofinansowania. W wyniku zwiększenia alokacji oraz zakończenia procedury odwoławczej pierwotna uchwała była dwukrotnie zmieniana i ostatecznie</w:t>
      </w:r>
      <w:r w:rsidRPr="004A1120">
        <w:rPr>
          <w:bCs/>
        </w:rPr>
        <w:t xml:space="preserve"> </w:t>
      </w:r>
      <w:r>
        <w:rPr>
          <w:bCs/>
        </w:rPr>
        <w:t xml:space="preserve">Zarząd Województwa Śląskiego 24 listopada 2009 r. wybrał 320 wniosków do dofinansowania na kwotę </w:t>
      </w:r>
      <w:r w:rsidRPr="00D26937">
        <w:rPr>
          <w:bCs/>
        </w:rPr>
        <w:t>152</w:t>
      </w:r>
      <w:r>
        <w:rPr>
          <w:bCs/>
        </w:rPr>
        <w:t xml:space="preserve"> </w:t>
      </w:r>
      <w:r w:rsidRPr="00D26937">
        <w:rPr>
          <w:bCs/>
        </w:rPr>
        <w:t>277</w:t>
      </w:r>
      <w:r>
        <w:rPr>
          <w:bCs/>
        </w:rPr>
        <w:t xml:space="preserve"> </w:t>
      </w:r>
      <w:r w:rsidRPr="00D26937">
        <w:rPr>
          <w:bCs/>
        </w:rPr>
        <w:t>563,11</w:t>
      </w:r>
      <w:r>
        <w:rPr>
          <w:bCs/>
        </w:rPr>
        <w:t xml:space="preserve"> PLN. W okresie sprawozdawczym podpisano 272 umowy o dofinansowanie z beneficjentami n</w:t>
      </w:r>
      <w:r w:rsidR="00CD2D24">
        <w:rPr>
          <w:bCs/>
        </w:rPr>
        <w:t>a kwotę dofinansowania 131 482 530</w:t>
      </w:r>
      <w:r>
        <w:rPr>
          <w:bCs/>
        </w:rPr>
        <w:t xml:space="preserve"> PLN.</w:t>
      </w:r>
      <w:r w:rsidR="00110431">
        <w:rPr>
          <w:bCs/>
        </w:rPr>
        <w:t xml:space="preserve"> </w:t>
      </w:r>
      <w:r w:rsidR="00110431">
        <w:t>Do końca okresu sprawozdawczego zatwierdzono 80 </w:t>
      </w:r>
      <w:r w:rsidR="006A7B21">
        <w:t>wniosków o płatność, z czego 74 </w:t>
      </w:r>
      <w:r w:rsidR="00110431">
        <w:t>w okresie sprawozdawczym:</w:t>
      </w:r>
    </w:p>
    <w:p w:rsidR="00110431" w:rsidRDefault="00110431" w:rsidP="0011043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28"/>
        <w:jc w:val="both"/>
      </w:pPr>
      <w:r>
        <w:t>37 wniosków o płatność pośrednią na kwotę dofinansowania 5 105 439,61 PLN,</w:t>
      </w:r>
      <w:r w:rsidRPr="0018578C">
        <w:t xml:space="preserve"> </w:t>
      </w:r>
      <w:r>
        <w:t>z czego 36 wniosków na kwotę dofinansowania 4 776 639,61 PLN w okresie sprawozdawczym,</w:t>
      </w:r>
    </w:p>
    <w:p w:rsidR="00110431" w:rsidRDefault="00110431" w:rsidP="0011043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right="28"/>
        <w:jc w:val="both"/>
      </w:pPr>
      <w:r>
        <w:t>43 wnioski o płatność końcową na kwotę dofinansowania 17 442 622,97 PLN,</w:t>
      </w:r>
      <w:r w:rsidRPr="00EA5F4E">
        <w:t xml:space="preserve"> </w:t>
      </w:r>
      <w:r>
        <w:t>z czego 38 wniosków na kwotę dofinansowania 14 927 537,77 PLN w okresie sprawozdawczym.</w:t>
      </w:r>
    </w:p>
    <w:p w:rsidR="00C62DDC" w:rsidRDefault="00A67299" w:rsidP="00C62DDC">
      <w:pPr>
        <w:pStyle w:val="zajawka"/>
        <w:spacing w:before="0" w:beforeAutospacing="0" w:after="0" w:afterAutospacing="0" w:line="276" w:lineRule="auto"/>
        <w:jc w:val="both"/>
      </w:pPr>
      <w:r>
        <w:rPr>
          <w:bCs/>
        </w:rPr>
        <w:t>W ramach naboru</w:t>
      </w:r>
      <w:r w:rsidRPr="00895019">
        <w:rPr>
          <w:bCs/>
        </w:rPr>
        <w:t xml:space="preserve"> </w:t>
      </w:r>
      <w:r>
        <w:t xml:space="preserve">nr </w:t>
      </w:r>
      <w:r w:rsidRPr="00095CA6">
        <w:rPr>
          <w:b/>
        </w:rPr>
        <w:t>SCP-01.02.01-003/08</w:t>
      </w:r>
      <w:r w:rsidRPr="00EC2C3E">
        <w:rPr>
          <w:bCs/>
        </w:rPr>
        <w:t xml:space="preserve"> </w:t>
      </w:r>
      <w:r>
        <w:rPr>
          <w:bCs/>
        </w:rPr>
        <w:t>Zarząd Województwa Śląskiego</w:t>
      </w:r>
      <w:r w:rsidRPr="00EC2C3E">
        <w:rPr>
          <w:bCs/>
        </w:rPr>
        <w:t xml:space="preserve"> </w:t>
      </w:r>
      <w:r>
        <w:rPr>
          <w:bCs/>
        </w:rPr>
        <w:t>wybrał 73 wnioski do dofinansowania</w:t>
      </w:r>
      <w:r w:rsidRPr="00095CA6">
        <w:rPr>
          <w:b/>
        </w:rPr>
        <w:t xml:space="preserve"> </w:t>
      </w:r>
      <w:r>
        <w:t xml:space="preserve">w ramach konkursu otwartego dla </w:t>
      </w:r>
      <w:r w:rsidRPr="00895019">
        <w:rPr>
          <w:i/>
        </w:rPr>
        <w:t>poddziałania 1.2.1 Mikroprzedsiębiorstwa</w:t>
      </w:r>
      <w:r>
        <w:rPr>
          <w:i/>
        </w:rPr>
        <w:t xml:space="preserve"> </w:t>
      </w:r>
      <w:r w:rsidRPr="001A4295">
        <w:t>na kwotę dofinansowania</w:t>
      </w:r>
      <w:r>
        <w:rPr>
          <w:i/>
        </w:rPr>
        <w:t xml:space="preserve"> </w:t>
      </w:r>
      <w:r>
        <w:t>2 574 596,23 PLN</w:t>
      </w:r>
      <w:r w:rsidRPr="00895019">
        <w:rPr>
          <w:i/>
        </w:rPr>
        <w:t>.</w:t>
      </w:r>
      <w:r w:rsidRPr="00307CCB">
        <w:t xml:space="preserve"> </w:t>
      </w:r>
      <w:r>
        <w:t>Do końca okresu sprawozdawczego w ramach przedmiotowego konkursu podpisano 44 umowy o dofinansowanie z beneficjentami na kwotę dofinansowania 1 886 340,03 PLN.</w:t>
      </w:r>
      <w:r w:rsidR="00C62DDC">
        <w:t xml:space="preserve"> Do końca okresu sprawozdawczego zatwierdzono 24 wnioski o płatność końcową na kwotę dofinansowania 924 816,16 PLN, z czego 15 wniosków na kwotę dofinansowania 652 170,56 PLN zatwierdzono w okresie sprawozdawczym.</w:t>
      </w:r>
    </w:p>
    <w:p w:rsidR="00C62DDC" w:rsidRDefault="00A67299" w:rsidP="00C62DDC">
      <w:pPr>
        <w:pStyle w:val="zajawka"/>
        <w:spacing w:before="0" w:beforeAutospacing="0" w:after="240" w:afterAutospacing="0" w:line="276" w:lineRule="auto"/>
        <w:jc w:val="both"/>
      </w:pPr>
      <w:r>
        <w:rPr>
          <w:bCs/>
        </w:rPr>
        <w:lastRenderedPageBreak/>
        <w:t>W ramach naboru</w:t>
      </w:r>
      <w:r w:rsidRPr="00895019">
        <w:rPr>
          <w:bCs/>
        </w:rPr>
        <w:t xml:space="preserve"> </w:t>
      </w:r>
      <w:r>
        <w:t xml:space="preserve">nr </w:t>
      </w:r>
      <w:r w:rsidRPr="0033270E">
        <w:rPr>
          <w:b/>
        </w:rPr>
        <w:t>SCP-01.02.02-004/08</w:t>
      </w:r>
      <w:r>
        <w:rPr>
          <w:b/>
        </w:rPr>
        <w:t xml:space="preserve"> </w:t>
      </w:r>
      <w:r>
        <w:rPr>
          <w:bCs/>
        </w:rPr>
        <w:t>Zarząd Województwa Śląskiego</w:t>
      </w:r>
      <w:r w:rsidRPr="00EC2C3E">
        <w:rPr>
          <w:bCs/>
        </w:rPr>
        <w:t xml:space="preserve"> </w:t>
      </w:r>
      <w:r>
        <w:rPr>
          <w:bCs/>
        </w:rPr>
        <w:t>wybrał 181 wniosków do dofinansowania</w:t>
      </w:r>
      <w:r w:rsidRPr="00095CA6">
        <w:rPr>
          <w:b/>
        </w:rPr>
        <w:t xml:space="preserve"> </w:t>
      </w:r>
      <w:r>
        <w:t xml:space="preserve">w ramach konkursu otwartego dla </w:t>
      </w:r>
      <w:r>
        <w:rPr>
          <w:i/>
        </w:rPr>
        <w:t>poddziałania 1.2.2 Małe i </w:t>
      </w:r>
      <w:r w:rsidRPr="00895019">
        <w:rPr>
          <w:i/>
        </w:rPr>
        <w:t>Średnie Przedsiębiorstwa.</w:t>
      </w:r>
      <w:r>
        <w:rPr>
          <w:i/>
        </w:rPr>
        <w:t xml:space="preserve"> </w:t>
      </w:r>
      <w:r w:rsidRPr="001A4295">
        <w:t>na kwotę dofinansowania</w:t>
      </w:r>
      <w:r>
        <w:rPr>
          <w:i/>
        </w:rPr>
        <w:t xml:space="preserve"> </w:t>
      </w:r>
      <w:r>
        <w:t>6</w:t>
      </w:r>
      <w:r w:rsidR="00CD2D24">
        <w:t> </w:t>
      </w:r>
      <w:r>
        <w:t>280</w:t>
      </w:r>
      <w:r w:rsidR="00CD2D24">
        <w:t xml:space="preserve"> </w:t>
      </w:r>
      <w:r>
        <w:t>581,05 PLN</w:t>
      </w:r>
      <w:r w:rsidRPr="00895019">
        <w:rPr>
          <w:i/>
        </w:rPr>
        <w:t>.</w:t>
      </w:r>
      <w:r w:rsidRPr="00307CCB">
        <w:t xml:space="preserve"> </w:t>
      </w:r>
      <w:r>
        <w:t>Do końca okresu sprawozdawczego w ramach przedmiotowego konkursu podpisano 149 umów o dofinansowanie z beneficjentami na kwotę dofinansowania 4 998 500,95 PLN.</w:t>
      </w:r>
      <w:r w:rsidR="00C62DDC">
        <w:t xml:space="preserve"> Do końca okresu sprawozdawczego zatwierdzono 78 wniosków o płatność końcową na kwotę dofinansowania 2 051 980,39 PLN, z czego 63 wnioski na kwotę dofinansowania </w:t>
      </w:r>
      <w:r w:rsidR="006A7B21">
        <w:t>1 585 </w:t>
      </w:r>
      <w:r w:rsidR="00C62DDC">
        <w:t>175,31 PLN zatwierdzono w okresie sprawozdawczym.</w:t>
      </w:r>
    </w:p>
    <w:p w:rsidR="00920B7A" w:rsidRDefault="00A67299" w:rsidP="00920B7A">
      <w:pPr>
        <w:pStyle w:val="zajawka"/>
        <w:spacing w:before="0" w:beforeAutospacing="0" w:after="240" w:afterAutospacing="0" w:line="276" w:lineRule="auto"/>
        <w:jc w:val="both"/>
      </w:pPr>
      <w:r>
        <w:t xml:space="preserve">W ramach naboru nr </w:t>
      </w:r>
      <w:r w:rsidRPr="002F5B81">
        <w:rPr>
          <w:rStyle w:val="Pogrubienie"/>
        </w:rPr>
        <w:t>SCP-01.02.03-006/09</w:t>
      </w:r>
      <w:r>
        <w:t xml:space="preserve"> dla </w:t>
      </w:r>
      <w:r w:rsidRPr="00895019">
        <w:rPr>
          <w:i/>
        </w:rPr>
        <w:t>poddziałania</w:t>
      </w:r>
      <w:r>
        <w:t xml:space="preserve"> </w:t>
      </w:r>
      <w:r>
        <w:rPr>
          <w:i/>
        </w:rPr>
        <w:t>1.2.1 Mikroprzedsiębiorstwa</w:t>
      </w:r>
      <w:r w:rsidRPr="00895019">
        <w:rPr>
          <w:i/>
        </w:rPr>
        <w:t xml:space="preserve"> </w:t>
      </w:r>
      <w:r w:rsidRPr="00040F2C">
        <w:t>Zarząd Województwa</w:t>
      </w:r>
      <w:r>
        <w:t xml:space="preserve"> Śląskiego</w:t>
      </w:r>
      <w:r w:rsidRPr="00040F2C">
        <w:t xml:space="preserve"> </w:t>
      </w:r>
      <w:r>
        <w:t>do </w:t>
      </w:r>
      <w:r w:rsidRPr="00040F2C">
        <w:t>dofinan</w:t>
      </w:r>
      <w:r w:rsidR="004A01C0">
        <w:t xml:space="preserve">sowania wybrał </w:t>
      </w:r>
      <w:r w:rsidR="00B40171">
        <w:t>158</w:t>
      </w:r>
      <w:r>
        <w:t> </w:t>
      </w:r>
      <w:r w:rsidRPr="00040F2C">
        <w:t>wniosków</w:t>
      </w:r>
      <w:r>
        <w:t xml:space="preserve"> na kw</w:t>
      </w:r>
      <w:r w:rsidR="00B40171">
        <w:t>otę dofinansowania 83 151 083,76</w:t>
      </w:r>
      <w:r>
        <w:t xml:space="preserve"> PLN.</w:t>
      </w:r>
      <w:r w:rsidRPr="00040F2C">
        <w:t xml:space="preserve"> </w:t>
      </w:r>
      <w:r>
        <w:t>Do końca okre</w:t>
      </w:r>
      <w:r w:rsidR="00CD2D24">
        <w:t>su sprawozdawczego podpisano 82 </w:t>
      </w:r>
      <w:r>
        <w:t>umowy o dofinansowanie z beneficjentem na kwotę dofinansowania 40 882 932,94 PLN.</w:t>
      </w:r>
      <w:r w:rsidR="00920B7A">
        <w:t xml:space="preserve"> Do końca okresu sprawozdawczego zatwierdzono 2 wnioski o płatność końcową na kwotę dofinansowania 963 528,99 PLN, wszystkie w okresie sprawozdawczym.</w:t>
      </w:r>
    </w:p>
    <w:p w:rsidR="00920B7A" w:rsidRDefault="00CD2D24" w:rsidP="009039AF">
      <w:pPr>
        <w:pStyle w:val="Akapitzlist"/>
        <w:spacing w:before="120" w:after="240" w:line="276" w:lineRule="auto"/>
        <w:ind w:left="0"/>
        <w:contextualSpacing w:val="0"/>
        <w:jc w:val="both"/>
      </w:pPr>
      <w:r>
        <w:t>W ramach</w:t>
      </w:r>
      <w:r w:rsidRPr="000F21E6">
        <w:t xml:space="preserve"> konkursu otwartego nr </w:t>
      </w:r>
      <w:r w:rsidRPr="000F21E6">
        <w:rPr>
          <w:rStyle w:val="Pogrubienie"/>
        </w:rPr>
        <w:t>SCP-01.02.01-007/09</w:t>
      </w:r>
      <w:r w:rsidRPr="000F21E6">
        <w:t xml:space="preserve"> dla </w:t>
      </w:r>
      <w:r w:rsidRPr="000F21E6">
        <w:rPr>
          <w:i/>
        </w:rPr>
        <w:t>poddziałania</w:t>
      </w:r>
      <w:r w:rsidRPr="000F21E6">
        <w:t xml:space="preserve"> </w:t>
      </w:r>
      <w:r w:rsidRPr="000F21E6">
        <w:rPr>
          <w:i/>
        </w:rPr>
        <w:t>1.2.1 Mikroprzedsiębior</w:t>
      </w:r>
      <w:r>
        <w:rPr>
          <w:i/>
        </w:rPr>
        <w:t xml:space="preserve">stwa </w:t>
      </w:r>
      <w:r>
        <w:t>Zarząd Województwa Śląskiego wybrał 22 wnioski na kwotę 693 164,74 PLN. Do końca okresu sprawozdawczego podpisano 14 umów o dofinansowanie z beneficjentem na kwotę dofinansowania 466 042,59 PLN.</w:t>
      </w:r>
      <w:r w:rsidR="00920B7A">
        <w:t xml:space="preserve"> Do końca okresu sprawozdawczego nie zatwierdzono żadnego wniosku o płatność.</w:t>
      </w:r>
    </w:p>
    <w:p w:rsidR="00920B7A" w:rsidRDefault="00A67299" w:rsidP="009039AF">
      <w:pPr>
        <w:pStyle w:val="zajawka"/>
        <w:spacing w:before="0" w:beforeAutospacing="0" w:after="240" w:afterAutospacing="0" w:line="276" w:lineRule="auto"/>
        <w:jc w:val="both"/>
      </w:pPr>
      <w:r>
        <w:rPr>
          <w:sz w:val="22"/>
          <w:szCs w:val="22"/>
        </w:rPr>
        <w:t>W ramach naboru</w:t>
      </w:r>
      <w:r>
        <w:t xml:space="preserve"> nr </w:t>
      </w:r>
      <w:r w:rsidRPr="001A5662">
        <w:rPr>
          <w:rStyle w:val="Pogrubienie"/>
        </w:rPr>
        <w:t>SCP-01.02.02-008/09</w:t>
      </w:r>
      <w:r>
        <w:t xml:space="preserve"> dla </w:t>
      </w:r>
      <w:r w:rsidRPr="00895019">
        <w:rPr>
          <w:i/>
        </w:rPr>
        <w:t>poddziałania</w:t>
      </w:r>
      <w:r>
        <w:t xml:space="preserve"> </w:t>
      </w:r>
      <w:r w:rsidRPr="00895019">
        <w:rPr>
          <w:i/>
        </w:rPr>
        <w:t>1.2.2 MSP</w:t>
      </w:r>
      <w:r>
        <w:rPr>
          <w:i/>
        </w:rPr>
        <w:t xml:space="preserve"> </w:t>
      </w:r>
      <w:r>
        <w:t xml:space="preserve">Zarząd Województwa Śląskiego do dofinansowania wybrał 73 projekty na kwotę </w:t>
      </w:r>
      <w:r w:rsidRPr="0046266B">
        <w:t>2 265 311,68</w:t>
      </w:r>
      <w:r>
        <w:t xml:space="preserve"> PLN. Do końca okresu sprawozdawczego podpisano 50 umów o dofinansowanie z beneficjentami na kwotę dofinansowania równą 1 614 699,04 PLN.</w:t>
      </w:r>
      <w:r w:rsidR="00920B7A">
        <w:t xml:space="preserve"> Do końca okresu sprawozdawczego zatwierdzono 9 wniosków o płatność końcową na kwotę dofinansowania 142 625,44 PLN, z czego </w:t>
      </w:r>
      <w:r w:rsidR="006A7B21">
        <w:t>8 </w:t>
      </w:r>
      <w:r w:rsidR="00920B7A">
        <w:t>wniosków na kwotę dofinansowania 122 243,14 PLN zatwierdzono w okresie sprawozdawczym.</w:t>
      </w:r>
    </w:p>
    <w:p w:rsidR="00A67299" w:rsidRDefault="00A67299" w:rsidP="00CD2D24">
      <w:pPr>
        <w:spacing w:line="276" w:lineRule="auto"/>
        <w:jc w:val="both"/>
      </w:pPr>
      <w:r>
        <w:t>W poprzednim okresie sprawozdawczym (</w:t>
      </w:r>
      <w:r w:rsidRPr="00040F2C">
        <w:t>od 12 sierpnia do 12 listopada 2009r.</w:t>
      </w:r>
      <w:r>
        <w:t>)</w:t>
      </w:r>
      <w:r w:rsidRPr="00040F2C">
        <w:t xml:space="preserve"> prowadzono nabór </w:t>
      </w:r>
      <w:r>
        <w:t>nr </w:t>
      </w:r>
      <w:r>
        <w:rPr>
          <w:b/>
        </w:rPr>
        <w:t>SCP-01.02.04-010</w:t>
      </w:r>
      <w:r w:rsidRPr="005B5E90">
        <w:rPr>
          <w:b/>
        </w:rPr>
        <w:t>/09</w:t>
      </w:r>
      <w:r>
        <w:rPr>
          <w:b/>
        </w:rPr>
        <w:t xml:space="preserve"> </w:t>
      </w:r>
      <w:r w:rsidRPr="00040F2C">
        <w:t>wniosków o dofinansowa</w:t>
      </w:r>
      <w:r>
        <w:t xml:space="preserve">nie dla </w:t>
      </w:r>
      <w:r w:rsidRPr="00FB3448">
        <w:rPr>
          <w:i/>
        </w:rPr>
        <w:t>poddziałanie 1.2.4. Mikro, mał</w:t>
      </w:r>
      <w:r>
        <w:rPr>
          <w:i/>
        </w:rPr>
        <w:t>e i </w:t>
      </w:r>
      <w:r w:rsidRPr="00FB3448">
        <w:rPr>
          <w:i/>
        </w:rPr>
        <w:t xml:space="preserve">średnie przedsiębiorstwa. </w:t>
      </w:r>
      <w:r w:rsidRPr="00040F2C">
        <w:t>Wielkość środków, przewidziana do alokacji w ramach konkursu wynosi</w:t>
      </w:r>
      <w:r>
        <w:t xml:space="preserve"> </w:t>
      </w:r>
      <w:r w:rsidRPr="00040F2C">
        <w:t>12 000 000 euro, co stanowi 50</w:t>
      </w:r>
      <w:r>
        <w:t xml:space="preserve"> </w:t>
      </w:r>
      <w:r w:rsidRPr="00040F2C">
        <w:t>130</w:t>
      </w:r>
      <w:r>
        <w:t xml:space="preserve"> 000</w:t>
      </w:r>
      <w:r>
        <w:rPr>
          <w:rStyle w:val="Odwoanieprzypisudolnego"/>
        </w:rPr>
        <w:footnoteReference w:id="3"/>
      </w:r>
      <w:r>
        <w:t xml:space="preserve"> PLN (w</w:t>
      </w:r>
      <w:r w:rsidRPr="00040F2C">
        <w:t>i</w:t>
      </w:r>
      <w:r>
        <w:t>elkość środków, przewidziana do </w:t>
      </w:r>
      <w:r w:rsidRPr="00040F2C">
        <w:t>alokacji w ramach konkursu dla Mikropr</w:t>
      </w:r>
      <w:r>
        <w:t>zedsiębiorstw wynosi 4 000 000 e</w:t>
      </w:r>
      <w:r w:rsidRPr="00040F2C">
        <w:t>uro co stanowi 16 710 000</w:t>
      </w:r>
      <w:r>
        <w:rPr>
          <w:rStyle w:val="Odwoanieprzypisudolnego"/>
        </w:rPr>
        <w:footnoteReference w:id="4"/>
      </w:r>
      <w:r w:rsidRPr="00040F2C">
        <w:t xml:space="preserve"> </w:t>
      </w:r>
      <w:r>
        <w:t>PLN, n</w:t>
      </w:r>
      <w:r w:rsidRPr="00040F2C">
        <w:t>atomiast wielkość środ</w:t>
      </w:r>
      <w:r>
        <w:t>ków, przewidziana do alokacji w </w:t>
      </w:r>
      <w:r w:rsidRPr="00040F2C">
        <w:t>ramach konkur</w:t>
      </w:r>
      <w:r>
        <w:t>su dla Małych i Średnich P</w:t>
      </w:r>
      <w:r w:rsidRPr="00040F2C">
        <w:t>rzeds</w:t>
      </w:r>
      <w:r>
        <w:t>iębiorstw wynosi 8 000 000 euro, co stanowi 33 420 000</w:t>
      </w:r>
      <w:r>
        <w:rPr>
          <w:rStyle w:val="Odwoanieprzypisudolnego"/>
        </w:rPr>
        <w:footnoteReference w:id="5"/>
      </w:r>
      <w:r>
        <w:t xml:space="preserve"> PLN)</w:t>
      </w:r>
      <w:r w:rsidRPr="00040F2C">
        <w:t>.</w:t>
      </w:r>
      <w:r w:rsidR="00CD2D24" w:rsidRPr="00CD2D24">
        <w:t xml:space="preserve"> W związku ze zwiększeniem alokacji na konkurs oraz zmianą kursu Euro w stosunku do kursu obowiązującego w dniu ogłoszenia konkursu, obecna </w:t>
      </w:r>
      <w:r w:rsidR="00CD2D24" w:rsidRPr="00CD2D24">
        <w:rPr>
          <w:bCs/>
        </w:rPr>
        <w:lastRenderedPageBreak/>
        <w:t>alokacja dla całości konkursu wynosi 134 191 960,00 PLN</w:t>
      </w:r>
      <w:r w:rsidR="00CD2D24" w:rsidRPr="00CD2D24">
        <w:t xml:space="preserve">, z czego środki przeznaczone dla Mikroprzedsiębiorstw to </w:t>
      </w:r>
      <w:r w:rsidR="00CD2D24" w:rsidRPr="00CD2D24">
        <w:rPr>
          <w:bCs/>
        </w:rPr>
        <w:t>39 152 860,00 PLN</w:t>
      </w:r>
      <w:r w:rsidR="00CD2D24" w:rsidRPr="00CD2D24">
        <w:t xml:space="preserve">, a dla Małych i Średnich Przedsiębiorstw </w:t>
      </w:r>
      <w:r w:rsidR="00CD2D24" w:rsidRPr="00CD2D24">
        <w:rPr>
          <w:bCs/>
        </w:rPr>
        <w:t>95 039 100,00 PLN</w:t>
      </w:r>
      <w:r w:rsidR="00CD2D24">
        <w:t>.</w:t>
      </w:r>
      <w:r>
        <w:rPr>
          <w:i/>
        </w:rPr>
        <w:t xml:space="preserve"> </w:t>
      </w:r>
      <w:r w:rsidRPr="005168AA">
        <w:t>W ramach przedmiotowego konkursu</w:t>
      </w:r>
      <w:r>
        <w:rPr>
          <w:i/>
        </w:rPr>
        <w:t xml:space="preserve"> </w:t>
      </w:r>
      <w:r>
        <w:t>złożono 1564 wniosków w ramach konkursu na kwotę dofinansowania 450 </w:t>
      </w:r>
      <w:r w:rsidRPr="00040F2C">
        <w:t xml:space="preserve">653 224.21 </w:t>
      </w:r>
      <w:r>
        <w:t>PLN.</w:t>
      </w:r>
      <w:r w:rsidRPr="00040F2C">
        <w:t xml:space="preserve"> </w:t>
      </w:r>
      <w:r>
        <w:t>W okresie sprawozdawczym przeprowadzono oceny wniosków w ramach których:</w:t>
      </w:r>
    </w:p>
    <w:p w:rsidR="00A67299" w:rsidRDefault="00A67299" w:rsidP="009C17DD">
      <w:pPr>
        <w:pStyle w:val="Akapitzlist"/>
        <w:numPr>
          <w:ilvl w:val="0"/>
          <w:numId w:val="53"/>
        </w:numPr>
        <w:spacing w:before="120" w:after="120" w:line="276" w:lineRule="auto"/>
        <w:jc w:val="both"/>
        <w:outlineLvl w:val="2"/>
      </w:pPr>
      <w:r w:rsidRPr="006636D5">
        <w:t>1182 wnioski przeszły pozytywnie ocenę formalną,</w:t>
      </w:r>
    </w:p>
    <w:p w:rsidR="00A67299" w:rsidRDefault="00A67299" w:rsidP="009C17DD">
      <w:pPr>
        <w:pStyle w:val="Akapitzlist"/>
        <w:numPr>
          <w:ilvl w:val="0"/>
          <w:numId w:val="53"/>
        </w:numPr>
        <w:spacing w:before="120" w:after="120" w:line="276" w:lineRule="auto"/>
        <w:jc w:val="both"/>
        <w:outlineLvl w:val="2"/>
      </w:pPr>
      <w:r>
        <w:t>937 wniosków przeszło pozytywnie ocenę merytoryczno-techniczną.</w:t>
      </w:r>
    </w:p>
    <w:p w:rsidR="00A67299" w:rsidRPr="006636D5" w:rsidRDefault="00A67299" w:rsidP="00A67299">
      <w:pPr>
        <w:spacing w:before="120" w:after="120" w:line="276" w:lineRule="auto"/>
        <w:jc w:val="both"/>
        <w:outlineLvl w:val="2"/>
      </w:pPr>
      <w:r>
        <w:t>Zarząd Województwa Śląskiego wybrał 436 wnioski do dofinansowania na kwotę 126 416 970,20 PLN. Do końca okresu sprawozdawczego nie podpisano żadnej umowy z beneficjentami.</w:t>
      </w:r>
    </w:p>
    <w:p w:rsidR="00A67299" w:rsidRDefault="00A67299" w:rsidP="00A67299">
      <w:pPr>
        <w:pStyle w:val="Akapitzlist"/>
        <w:spacing w:before="120" w:after="120" w:line="276" w:lineRule="auto"/>
        <w:ind w:left="0"/>
        <w:jc w:val="both"/>
        <w:outlineLvl w:val="2"/>
      </w:pPr>
      <w:r>
        <w:t>W poprzednim okresie sprawozdawczym ogłoszono</w:t>
      </w:r>
      <w:r w:rsidRPr="00040F2C">
        <w:t xml:space="preserve"> otwarty</w:t>
      </w:r>
      <w:r>
        <w:t xml:space="preserve"> konkurs</w:t>
      </w:r>
      <w:r w:rsidRPr="00040F2C">
        <w:t xml:space="preserve"> nr </w:t>
      </w:r>
      <w:r w:rsidRPr="005B5E90">
        <w:rPr>
          <w:b/>
        </w:rPr>
        <w:t>SCP-01.02.04-011/09</w:t>
      </w:r>
      <w:r>
        <w:rPr>
          <w:b/>
        </w:rPr>
        <w:t xml:space="preserve"> </w:t>
      </w:r>
      <w:r>
        <w:t>dla </w:t>
      </w:r>
      <w:r w:rsidRPr="005B5E90">
        <w:rPr>
          <w:i/>
        </w:rPr>
        <w:t>poddziałanie 1.2.4. „Mikro, małe i średnie przedsiębiorstwa</w:t>
      </w:r>
      <w:r w:rsidRPr="00040F2C">
        <w:t xml:space="preserve"> </w:t>
      </w:r>
      <w:r w:rsidRPr="005B5E90">
        <w:rPr>
          <w:i/>
        </w:rPr>
        <w:t>8 typ pro</w:t>
      </w:r>
      <w:r>
        <w:rPr>
          <w:i/>
        </w:rPr>
        <w:t xml:space="preserve">jektu: </w:t>
      </w:r>
      <w:r w:rsidRPr="005B5E90">
        <w:rPr>
          <w:i/>
        </w:rPr>
        <w:t>Udział przedsiębiorców w targach i wystawach międzynarodowych oraz misjach gospodarczych związanych z targami i wystawami za granicą</w:t>
      </w:r>
      <w:r>
        <w:t>. Wielkość środków przewidziana do alokacji w </w:t>
      </w:r>
      <w:r w:rsidRPr="00040F2C">
        <w:t>ramach konkursu dla Mikroprzedsiębiorstw wyno</w:t>
      </w:r>
      <w:r>
        <w:t>si 350 000 e</w:t>
      </w:r>
      <w:r w:rsidRPr="00040F2C">
        <w:t xml:space="preserve">uro, co stanowi 1 462 125 </w:t>
      </w:r>
      <w:r>
        <w:t>PLN</w:t>
      </w:r>
      <w:r>
        <w:rPr>
          <w:rStyle w:val="Odwoanieprzypisudolnego"/>
        </w:rPr>
        <w:footnoteReference w:id="6"/>
      </w:r>
      <w:r>
        <w:t>, n</w:t>
      </w:r>
      <w:r w:rsidRPr="00040F2C">
        <w:t>atomiast wielkość środków, przewidziana do alokacji</w:t>
      </w:r>
      <w:r>
        <w:t xml:space="preserve"> w ramach konkursu dla Małych i </w:t>
      </w:r>
      <w:r w:rsidRPr="00040F2C">
        <w:t xml:space="preserve">Średnich </w:t>
      </w:r>
      <w:r>
        <w:t>Przedsiębiorstw wynosi 750 000 e</w:t>
      </w:r>
      <w:r w:rsidRPr="00040F2C">
        <w:t xml:space="preserve">uro, co stanowi 3 133 125 </w:t>
      </w:r>
      <w:r>
        <w:t>PLN.</w:t>
      </w:r>
      <w:r>
        <w:rPr>
          <w:rStyle w:val="Odwoanieprzypisudolnego"/>
        </w:rPr>
        <w:footnoteReference w:id="7"/>
      </w:r>
      <w:r>
        <w:t xml:space="preserve"> W okresie sprawozdawczym złożonych zostało 66 wniosków o dofinansowanie, z czego 24 wnioski Mikroprzedsiębiorstwa, a 42 MSP. W wyniku przeprowadzonych ocen: </w:t>
      </w:r>
    </w:p>
    <w:p w:rsidR="00A67299" w:rsidRDefault="00A67299" w:rsidP="009C17DD">
      <w:pPr>
        <w:pStyle w:val="Akapitzlist"/>
        <w:numPr>
          <w:ilvl w:val="0"/>
          <w:numId w:val="54"/>
        </w:numPr>
        <w:spacing w:before="120" w:after="120" w:line="276" w:lineRule="auto"/>
        <w:jc w:val="both"/>
        <w:outlineLvl w:val="2"/>
      </w:pPr>
      <w:r>
        <w:t>198</w:t>
      </w:r>
      <w:r w:rsidR="00CD2D24">
        <w:t xml:space="preserve"> wniosków przeszło</w:t>
      </w:r>
      <w:r w:rsidRPr="006636D5">
        <w:t xml:space="preserve"> pozytywnie ocenę formalną,</w:t>
      </w:r>
    </w:p>
    <w:p w:rsidR="00A67299" w:rsidRDefault="00A67299" w:rsidP="009C17DD">
      <w:pPr>
        <w:pStyle w:val="Akapitzlist"/>
        <w:numPr>
          <w:ilvl w:val="0"/>
          <w:numId w:val="53"/>
        </w:numPr>
        <w:spacing w:before="120" w:after="120" w:line="276" w:lineRule="auto"/>
        <w:jc w:val="both"/>
        <w:outlineLvl w:val="2"/>
      </w:pPr>
      <w:r>
        <w:t>179 wniosków przeszło pozytywnie ocenę merytoryczno-techniczną.</w:t>
      </w:r>
    </w:p>
    <w:p w:rsidR="00650CCB" w:rsidRDefault="00A67299">
      <w:pPr>
        <w:pStyle w:val="Akapitzlist"/>
        <w:spacing w:line="276" w:lineRule="auto"/>
        <w:ind w:left="0"/>
        <w:contextualSpacing w:val="0"/>
        <w:jc w:val="both"/>
      </w:pPr>
      <w:r>
        <w:t>Zarząd Województwa Śląskiego wybrał 142 wnioski do dofinansowania na kwotę 3 344 246,24 PLN. Do końca okresu sprawozdawczego podpisano 35 umów o dofinansowanie na kwotę dofinansowania 1 177 318,94 PLN.</w:t>
      </w:r>
      <w:r w:rsidR="00AD7900">
        <w:t xml:space="preserve"> Do końca okresu sprawozdawczego nie zatwierdzono żadnego wniosku o płatność.</w:t>
      </w:r>
    </w:p>
    <w:p w:rsidR="00A67299" w:rsidRDefault="00A67299" w:rsidP="00A67299">
      <w:pPr>
        <w:spacing w:before="120" w:after="120" w:line="276" w:lineRule="auto"/>
        <w:jc w:val="both"/>
        <w:outlineLvl w:val="2"/>
      </w:pPr>
      <w:r w:rsidRPr="002E64CB">
        <w:rPr>
          <w:iCs/>
        </w:rPr>
        <w:t xml:space="preserve">W dniach w dniach od 12 lutego do 15 kwietnia 2010 r. </w:t>
      </w:r>
      <w:r>
        <w:rPr>
          <w:iCs/>
        </w:rPr>
        <w:t xml:space="preserve">był prowadzony nabór wniosków w ramach </w:t>
      </w:r>
      <w:r w:rsidRPr="002E64CB">
        <w:rPr>
          <w:i/>
          <w:iCs/>
        </w:rPr>
        <w:t>p</w:t>
      </w:r>
      <w:r>
        <w:rPr>
          <w:i/>
          <w:iCs/>
        </w:rPr>
        <w:t xml:space="preserve">oddziałania 1.2.3 </w:t>
      </w:r>
      <w:r w:rsidRPr="002E64CB">
        <w:rPr>
          <w:i/>
          <w:iCs/>
        </w:rPr>
        <w:t>Innowacje w Mikroprzedsiębiorstwach i MŚP</w:t>
      </w:r>
      <w:r w:rsidRPr="002E64CB">
        <w:rPr>
          <w:iCs/>
        </w:rPr>
        <w:t xml:space="preserve"> (konk</w:t>
      </w:r>
      <w:r w:rsidRPr="002E64CB">
        <w:t>ur</w:t>
      </w:r>
      <w:r w:rsidRPr="002E64CB">
        <w:rPr>
          <w:iCs/>
        </w:rPr>
        <w:t xml:space="preserve">s nr </w:t>
      </w:r>
      <w:r w:rsidRPr="002E64CB">
        <w:rPr>
          <w:b/>
          <w:iCs/>
        </w:rPr>
        <w:t>SCP-01.02.03-012/10</w:t>
      </w:r>
      <w:r>
        <w:rPr>
          <w:iCs/>
        </w:rPr>
        <w:t xml:space="preserve">). </w:t>
      </w:r>
      <w:r>
        <w:t>Wielkość środków</w:t>
      </w:r>
      <w:r w:rsidRPr="002E64CB">
        <w:t xml:space="preserve"> przewidziana do alokacji w ramach konkursu, wynosi </w:t>
      </w:r>
      <w:r w:rsidRPr="002E64CB">
        <w:rPr>
          <w:bCs/>
        </w:rPr>
        <w:t>22 500 000</w:t>
      </w:r>
      <w:r w:rsidRPr="002E64CB">
        <w:t xml:space="preserve"> Euro, co stanowi 91 586 250 </w:t>
      </w:r>
      <w:r>
        <w:t>PLN</w:t>
      </w:r>
      <w:r>
        <w:rPr>
          <w:rStyle w:val="Odwoanieprzypisudolnego"/>
        </w:rPr>
        <w:footnoteReference w:id="8"/>
      </w:r>
      <w:r w:rsidRPr="002E64CB">
        <w:t>. Zakończenie oceny formalnej wniosków złożonych w ramach niniejszego poddziałania planowane jest w przyszłym okresie sprawozdawczym.</w:t>
      </w:r>
    </w:p>
    <w:p w:rsidR="00A67299" w:rsidRPr="002E64CB" w:rsidRDefault="00F95F53" w:rsidP="00EC1C2E">
      <w:pPr>
        <w:spacing w:line="276" w:lineRule="auto"/>
        <w:jc w:val="both"/>
      </w:pPr>
      <w:r>
        <w:t xml:space="preserve">Dnia 15 kwietnia 2010r. został ogłoszony nabór otwarty </w:t>
      </w:r>
      <w:r w:rsidRPr="002E64CB">
        <w:t xml:space="preserve">nr </w:t>
      </w:r>
      <w:r w:rsidRPr="002E64CB">
        <w:rPr>
          <w:b/>
        </w:rPr>
        <w:t>SCP-01.02.04-014/10</w:t>
      </w:r>
      <w:r>
        <w:rPr>
          <w:b/>
        </w:rPr>
        <w:t xml:space="preserve"> </w:t>
      </w:r>
      <w:r w:rsidR="00A67299" w:rsidRPr="002E64CB">
        <w:t xml:space="preserve">w ramach </w:t>
      </w:r>
      <w:r w:rsidR="00A67299" w:rsidRPr="002E64CB">
        <w:rPr>
          <w:i/>
        </w:rPr>
        <w:t>poddziałania 1.2.4 Mikro, małe i średnie przedsiębiorstwa</w:t>
      </w:r>
      <w:r w:rsidR="00EC1C2E">
        <w:rPr>
          <w:i/>
        </w:rPr>
        <w:t xml:space="preserve"> </w:t>
      </w:r>
      <w:r w:rsidR="00EC1C2E" w:rsidRPr="00EC1C2E">
        <w:t>dla typu projektu nr</w:t>
      </w:r>
      <w:r w:rsidR="00EC1C2E" w:rsidRPr="00EC1C2E">
        <w:rPr>
          <w:b/>
        </w:rPr>
        <w:t xml:space="preserve"> </w:t>
      </w:r>
      <w:r w:rsidR="00EC1C2E" w:rsidRPr="00EC1C2E">
        <w:rPr>
          <w:rStyle w:val="Pogrubienie"/>
          <w:b w:val="0"/>
        </w:rPr>
        <w:t xml:space="preserve">8. </w:t>
      </w:r>
      <w:r w:rsidR="00EC1C2E" w:rsidRPr="00EC1C2E">
        <w:rPr>
          <w:rStyle w:val="Pogrubienie"/>
          <w:b w:val="0"/>
          <w:i/>
        </w:rPr>
        <w:t>Udział przedsiębiorców w targach i wystawach międzynarodowych oraz misjach gospodarczych związanych z targami i wystawami za granicą</w:t>
      </w:r>
      <w:r w:rsidR="00EC1C2E">
        <w:rPr>
          <w:rStyle w:val="Pogrubienie"/>
          <w:b w:val="0"/>
          <w:i/>
        </w:rPr>
        <w:t>.</w:t>
      </w:r>
      <w:r w:rsidRPr="00EC1C2E">
        <w:rPr>
          <w:b/>
        </w:rPr>
        <w:t xml:space="preserve"> </w:t>
      </w:r>
      <w:r w:rsidRPr="002E64CB">
        <w:t>W okresie od 20 k</w:t>
      </w:r>
      <w:r w:rsidR="00EC1C2E">
        <w:t>wietnia 2009 r. do 28 </w:t>
      </w:r>
      <w:r w:rsidRPr="002E64CB">
        <w:t xml:space="preserve">czerwca 2010 r. </w:t>
      </w:r>
      <w:r w:rsidR="00EC1C2E">
        <w:t>sp</w:t>
      </w:r>
      <w:r w:rsidR="00EC1C2E" w:rsidRPr="002E64CB">
        <w:t>ośród</w:t>
      </w:r>
      <w:r w:rsidR="00A67299" w:rsidRPr="002E64CB">
        <w:t xml:space="preserve"> 6 wniosków złożonych przez Mikroprzedsiębiorstwa</w:t>
      </w:r>
      <w:r w:rsidR="00EC1C2E">
        <w:t xml:space="preserve"> </w:t>
      </w:r>
      <w:r w:rsidR="00EC1C2E">
        <w:lastRenderedPageBreak/>
        <w:t>6 </w:t>
      </w:r>
      <w:r w:rsidR="00A67299" w:rsidRPr="002E64CB">
        <w:t>wniosków zostało zaakceptowanych pod względem formalnym</w:t>
      </w:r>
      <w:r w:rsidR="00EC1C2E">
        <w:t xml:space="preserve"> na kwotę dofinansowania 153 811,05 PLN.</w:t>
      </w:r>
      <w:r w:rsidR="00A67299" w:rsidRPr="002E64CB">
        <w:t xml:space="preserve"> Spośród 29 wniosków złożonych przez Małe i Średnie przedsiębiorstwa: </w:t>
      </w:r>
    </w:p>
    <w:p w:rsidR="00EC1C2E" w:rsidRDefault="00A67299" w:rsidP="009C17DD">
      <w:pPr>
        <w:pStyle w:val="Akapitzlist"/>
        <w:numPr>
          <w:ilvl w:val="0"/>
          <w:numId w:val="53"/>
        </w:numPr>
        <w:spacing w:line="276" w:lineRule="auto"/>
        <w:jc w:val="both"/>
      </w:pPr>
      <w:r w:rsidRPr="002E64CB">
        <w:t>25 wniosków</w:t>
      </w:r>
      <w:r w:rsidR="001E659D">
        <w:t xml:space="preserve"> na kwotę dofinansowania 660 491,31 PLN</w:t>
      </w:r>
      <w:r w:rsidRPr="002E64CB">
        <w:t xml:space="preserve"> zostało zaakceptowanych pod wzglę</w:t>
      </w:r>
      <w:r w:rsidR="00EC1C2E">
        <w:t>dem formalnym i przekazanych do </w:t>
      </w:r>
      <w:r w:rsidRPr="002E64CB">
        <w:t>oceny merytoryczno – technicznej</w:t>
      </w:r>
      <w:r w:rsidR="00EC1C2E">
        <w:t>,</w:t>
      </w:r>
    </w:p>
    <w:p w:rsidR="001E659D" w:rsidRDefault="00A67299" w:rsidP="009C17DD">
      <w:pPr>
        <w:pStyle w:val="Akapitzlist"/>
        <w:numPr>
          <w:ilvl w:val="0"/>
          <w:numId w:val="53"/>
        </w:numPr>
        <w:spacing w:line="276" w:lineRule="auto"/>
        <w:jc w:val="both"/>
      </w:pPr>
      <w:r w:rsidRPr="002E64CB">
        <w:t>4 wnioski zostały odrzucone z przyczyn formalnych.</w:t>
      </w:r>
    </w:p>
    <w:p w:rsidR="00D533D5" w:rsidRDefault="001E659D" w:rsidP="001E659D">
      <w:pPr>
        <w:spacing w:line="276" w:lineRule="auto"/>
        <w:jc w:val="both"/>
      </w:pPr>
      <w:r>
        <w:t xml:space="preserve">Do końca okresu </w:t>
      </w:r>
      <w:r w:rsidR="00AD7900">
        <w:t>sprawozdawczego nie podpisano ża</w:t>
      </w:r>
      <w:r>
        <w:t>dnej umowy o dofinansowanie z beneficjentami.</w:t>
      </w:r>
    </w:p>
    <w:p w:rsidR="001E659D" w:rsidRPr="00C031AE" w:rsidRDefault="001E659D" w:rsidP="001E659D">
      <w:pPr>
        <w:spacing w:line="276" w:lineRule="auto"/>
        <w:jc w:val="both"/>
      </w:pPr>
    </w:p>
    <w:p w:rsidR="003916AC" w:rsidRDefault="00E10564" w:rsidP="003916AC">
      <w:pPr>
        <w:numPr>
          <w:ilvl w:val="0"/>
          <w:numId w:val="5"/>
        </w:numPr>
        <w:spacing w:after="240" w:line="360" w:lineRule="auto"/>
        <w:jc w:val="both"/>
        <w:rPr>
          <w:b/>
        </w:rPr>
      </w:pPr>
      <w:r>
        <w:rPr>
          <w:b/>
        </w:rPr>
        <w:t>Konkursy ogłoszone przez IZ RPO WSL</w:t>
      </w:r>
    </w:p>
    <w:p w:rsidR="001035B5" w:rsidRPr="00995327" w:rsidRDefault="001035B5" w:rsidP="001035B5">
      <w:pPr>
        <w:pStyle w:val="zajawka"/>
        <w:spacing w:before="120" w:beforeAutospacing="0" w:after="120" w:afterAutospacing="0" w:line="276" w:lineRule="auto"/>
        <w:jc w:val="both"/>
      </w:pPr>
      <w:r>
        <w:t xml:space="preserve">W ramach </w:t>
      </w:r>
      <w:r w:rsidRPr="00AB5778">
        <w:rPr>
          <w:i/>
        </w:rPr>
        <w:t>poddziałania</w:t>
      </w:r>
      <w:r w:rsidRPr="003B6478">
        <w:t xml:space="preserve"> </w:t>
      </w:r>
      <w:r w:rsidRPr="003B6478">
        <w:rPr>
          <w:i/>
        </w:rPr>
        <w:t>1.1.2. Promocja inwestycyjna</w:t>
      </w:r>
      <w:r w:rsidR="0030616C">
        <w:rPr>
          <w:i/>
        </w:rPr>
        <w:t xml:space="preserve"> </w:t>
      </w:r>
      <w:r w:rsidR="0030616C" w:rsidRPr="00DB07FA">
        <w:t>IZ RPO WSL</w:t>
      </w:r>
      <w:r>
        <w:rPr>
          <w:i/>
        </w:rPr>
        <w:t xml:space="preserve"> </w:t>
      </w:r>
      <w:r w:rsidR="0030616C">
        <w:t>ogłosiła</w:t>
      </w:r>
      <w:r w:rsidR="003D5DB3">
        <w:t xml:space="preserve"> do końca okresu sprawozdawczego</w:t>
      </w:r>
      <w:r w:rsidRPr="00761E91">
        <w:t xml:space="preserve"> </w:t>
      </w:r>
      <w:r>
        <w:t xml:space="preserve">dwa nabory. Pierwszy nabór nr </w:t>
      </w:r>
      <w:r w:rsidRPr="00B04114">
        <w:rPr>
          <w:b/>
        </w:rPr>
        <w:t>01.01.02-050/08</w:t>
      </w:r>
      <w:r>
        <w:t xml:space="preserve"> został ogłoszony w 2008 roku </w:t>
      </w:r>
      <w:r w:rsidRPr="003B6478">
        <w:t>(</w:t>
      </w:r>
      <w:r>
        <w:t>tj. od 4 </w:t>
      </w:r>
      <w:r w:rsidR="00DB07FA">
        <w:t>lipca do 4 września 2008</w:t>
      </w:r>
      <w:r w:rsidRPr="003B6478">
        <w:t>r.)</w:t>
      </w:r>
      <w:r>
        <w:t>, w ramac</w:t>
      </w:r>
      <w:r w:rsidR="00494D89">
        <w:t>h którego złożono 10 wniosków o </w:t>
      </w:r>
      <w:r>
        <w:t>dofinansowanie. W</w:t>
      </w:r>
      <w:r w:rsidRPr="003B6478">
        <w:t xml:space="preserve"> </w:t>
      </w:r>
      <w:r w:rsidR="00494D89">
        <w:t>wyniku przeprowadzonej</w:t>
      </w:r>
      <w:r w:rsidR="00E22188">
        <w:t xml:space="preserve"> oceny formalnej</w:t>
      </w:r>
      <w:r w:rsidRPr="003B6478">
        <w:t xml:space="preserve"> </w:t>
      </w:r>
      <w:r w:rsidR="00E22188">
        <w:t>i</w:t>
      </w:r>
      <w:r w:rsidRPr="003B6478">
        <w:t xml:space="preserve"> merytorycz</w:t>
      </w:r>
      <w:r w:rsidR="00E22188">
        <w:t>no-technicznej</w:t>
      </w:r>
      <w:r w:rsidR="00494D89">
        <w:t xml:space="preserve"> 9 </w:t>
      </w:r>
      <w:r w:rsidRPr="003B6478">
        <w:t>projektów</w:t>
      </w:r>
      <w:r w:rsidR="00583141">
        <w:t xml:space="preserve"> otrzymało pozytywna ocenę. </w:t>
      </w:r>
      <w:r>
        <w:t>Do </w:t>
      </w:r>
      <w:r w:rsidRPr="003B6478">
        <w:t>dofinansowania</w:t>
      </w:r>
      <w:r>
        <w:t xml:space="preserve"> Zarząd Województwa Śląskiego</w:t>
      </w:r>
      <w:r w:rsidRPr="003B6478">
        <w:t xml:space="preserve"> </w:t>
      </w:r>
      <w:r>
        <w:t xml:space="preserve">wybrał wszystkie 9 wniosków na kwotę dofinansowania </w:t>
      </w:r>
      <w:r w:rsidR="00FA39BE">
        <w:rPr>
          <w:bCs/>
        </w:rPr>
        <w:t>3</w:t>
      </w:r>
      <w:r w:rsidR="00CD2D24">
        <w:rPr>
          <w:bCs/>
        </w:rPr>
        <w:t xml:space="preserve"> </w:t>
      </w:r>
      <w:r w:rsidR="00FA39BE">
        <w:rPr>
          <w:bCs/>
        </w:rPr>
        <w:t>870</w:t>
      </w:r>
      <w:r w:rsidR="00CD2D24">
        <w:rPr>
          <w:bCs/>
        </w:rPr>
        <w:t xml:space="preserve"> </w:t>
      </w:r>
      <w:r w:rsidR="00FA39BE">
        <w:rPr>
          <w:bCs/>
        </w:rPr>
        <w:t>679,84 PLN</w:t>
      </w:r>
      <w:r>
        <w:rPr>
          <w:bCs/>
        </w:rPr>
        <w:t xml:space="preserve">. </w:t>
      </w:r>
      <w:r w:rsidR="00FA39BE">
        <w:rPr>
          <w:bCs/>
        </w:rPr>
        <w:t xml:space="preserve">Na początku 2010 roku jeden Beneficjent zrezygnował z realizacji projektu wybranego do dofinansowania. </w:t>
      </w:r>
      <w:r>
        <w:rPr>
          <w:bCs/>
        </w:rPr>
        <w:t xml:space="preserve">W ramach ww. konkursu </w:t>
      </w:r>
      <w:r w:rsidR="00494D89">
        <w:rPr>
          <w:bCs/>
        </w:rPr>
        <w:t>w 2009 r. podpisano</w:t>
      </w:r>
      <w:r w:rsidR="003D5DB3">
        <w:rPr>
          <w:bCs/>
        </w:rPr>
        <w:t xml:space="preserve"> </w:t>
      </w:r>
      <w:r w:rsidR="00FA39BE">
        <w:rPr>
          <w:bCs/>
        </w:rPr>
        <w:t>osiem (8) umów o </w:t>
      </w:r>
      <w:r>
        <w:rPr>
          <w:bCs/>
        </w:rPr>
        <w:t xml:space="preserve">dofinansowanie na kwotę dofinansowania </w:t>
      </w:r>
      <w:r w:rsidR="00586638">
        <w:rPr>
          <w:bCs/>
        </w:rPr>
        <w:t>3 331 128,58 PLN</w:t>
      </w:r>
      <w:r>
        <w:rPr>
          <w:bCs/>
        </w:rPr>
        <w:t>.</w:t>
      </w:r>
      <w:r w:rsidRPr="00303FE9">
        <w:t xml:space="preserve"> </w:t>
      </w:r>
      <w:r w:rsidR="00FA39BE">
        <w:t xml:space="preserve">Do końca okresu sprawozdawczego zatwierdzono </w:t>
      </w:r>
      <w:r w:rsidR="003D5DB3">
        <w:t>12 </w:t>
      </w:r>
      <w:r w:rsidR="009251B6">
        <w:t>wniosków</w:t>
      </w:r>
      <w:r w:rsidR="00FA39BE">
        <w:t xml:space="preserve"> o </w:t>
      </w:r>
      <w:r>
        <w:t xml:space="preserve">płatność pośrednią/końcową na kwotę dofinansowania </w:t>
      </w:r>
      <w:r w:rsidR="009251B6">
        <w:t>727 293,46 PLN</w:t>
      </w:r>
      <w:r w:rsidR="00494D89">
        <w:t>,</w:t>
      </w:r>
      <w:r w:rsidR="003D5DB3">
        <w:t xml:space="preserve"> z czego w okresie sprawozdawczym zatwierdzono 10</w:t>
      </w:r>
      <w:r w:rsidR="00494D89">
        <w:t> </w:t>
      </w:r>
      <w:r w:rsidR="003D5DB3">
        <w:t>wniosków na kwotę dofinansowania 668 213,38 PLN</w:t>
      </w:r>
      <w:r>
        <w:t>.</w:t>
      </w:r>
      <w:r w:rsidR="00FA39BE" w:rsidRPr="00FA39BE">
        <w:t xml:space="preserve"> </w:t>
      </w:r>
      <w:r w:rsidR="00FA39BE">
        <w:t>Ogłoszony nabór nie cieszył się dużym za</w:t>
      </w:r>
      <w:r w:rsidR="003D5DB3">
        <w:t>interesowaniem Beneficjentów, w </w:t>
      </w:r>
      <w:r w:rsidR="00FA39BE">
        <w:t>ramach którego złożono wnioski o </w:t>
      </w:r>
      <w:r w:rsidR="009251B6">
        <w:t>dofinansowanie na </w:t>
      </w:r>
      <w:r w:rsidR="00FA39BE">
        <w:t xml:space="preserve">kwotę </w:t>
      </w:r>
      <w:r w:rsidR="00FA39BE" w:rsidRPr="00FA39BE">
        <w:t>4</w:t>
      </w:r>
      <w:r w:rsidR="00CD2D24">
        <w:t xml:space="preserve"> </w:t>
      </w:r>
      <w:r w:rsidR="00FA39BE" w:rsidRPr="00FA39BE">
        <w:t>182</w:t>
      </w:r>
      <w:r w:rsidR="00CD2D24">
        <w:t xml:space="preserve"> </w:t>
      </w:r>
      <w:r w:rsidR="00FA39BE" w:rsidRPr="00FA39BE">
        <w:t>781,14</w:t>
      </w:r>
      <w:r w:rsidR="00FA39BE">
        <w:t xml:space="preserve"> PLN co stanowi 62,11% środków przewidzianych do </w:t>
      </w:r>
      <w:r w:rsidR="009251B6">
        <w:t>kontraktacji na </w:t>
      </w:r>
      <w:r w:rsidR="00FA39BE">
        <w:t>konkurs.</w:t>
      </w:r>
    </w:p>
    <w:p w:rsidR="005F3578" w:rsidRDefault="00E22188" w:rsidP="005F3578">
      <w:pPr>
        <w:pStyle w:val="zajawka"/>
        <w:spacing w:before="0" w:beforeAutospacing="0" w:after="0" w:afterAutospacing="0" w:line="276" w:lineRule="auto"/>
        <w:jc w:val="both"/>
      </w:pPr>
      <w:r>
        <w:t xml:space="preserve">Drugi nabór nr </w:t>
      </w:r>
      <w:r w:rsidRPr="003916AC">
        <w:rPr>
          <w:b/>
        </w:rPr>
        <w:t>01.01.02-076/09</w:t>
      </w:r>
      <w:r w:rsidRPr="003916AC">
        <w:t xml:space="preserve"> </w:t>
      </w:r>
      <w:r>
        <w:t>IZ RPO WSL ogłosiła w 2009 roku (</w:t>
      </w:r>
      <w:r w:rsidR="00494D89">
        <w:t xml:space="preserve">od </w:t>
      </w:r>
      <w:r w:rsidR="00E10564" w:rsidRPr="003916AC">
        <w:t>7 lipca do 7 września 2009 r.</w:t>
      </w:r>
      <w:r>
        <w:t>)</w:t>
      </w:r>
      <w:r w:rsidR="00E10564" w:rsidRPr="003916AC">
        <w:t xml:space="preserve"> w ramach </w:t>
      </w:r>
      <w:r w:rsidR="00E10564" w:rsidRPr="005168AA">
        <w:rPr>
          <w:i/>
        </w:rPr>
        <w:t>poddziałania 1.1.2. Promocja inwestycyjna</w:t>
      </w:r>
      <w:r w:rsidR="00E10564">
        <w:t>.</w:t>
      </w:r>
      <w:r w:rsidR="00E10564" w:rsidRPr="00D83F53">
        <w:t xml:space="preserve"> </w:t>
      </w:r>
      <w:r w:rsidR="00E10564" w:rsidRPr="003916AC">
        <w:t>Wielkość środków przewidziana do alokacji w ramach konkursu wynosi 3 850 441,00 euro</w:t>
      </w:r>
      <w:r w:rsidR="00E10564" w:rsidRPr="00D83F53">
        <w:t xml:space="preserve"> </w:t>
      </w:r>
      <w:r w:rsidR="00E10564" w:rsidRPr="003916AC">
        <w:t>co stanowi 17 311 582,74 PLN</w:t>
      </w:r>
      <w:r w:rsidR="00E10564">
        <w:rPr>
          <w:rStyle w:val="Odwoanieprzypisudolnego"/>
          <w:i/>
        </w:rPr>
        <w:footnoteReference w:id="9"/>
      </w:r>
      <w:r w:rsidR="00E10564" w:rsidRPr="003916AC">
        <w:t>.</w:t>
      </w:r>
      <w:r w:rsidR="00E10564" w:rsidRPr="00882E65">
        <w:t xml:space="preserve"> </w:t>
      </w:r>
      <w:r w:rsidR="00E10564" w:rsidRPr="003916AC">
        <w:t>W ramach naboru Zarząd Województwa Śląskiego</w:t>
      </w:r>
      <w:r w:rsidR="006B6115">
        <w:t xml:space="preserve"> wybrał do dofinansowania 16 projektów</w:t>
      </w:r>
      <w:r w:rsidR="006825B1">
        <w:t xml:space="preserve"> na kwotę</w:t>
      </w:r>
      <w:r w:rsidR="002C4530">
        <w:t xml:space="preserve"> </w:t>
      </w:r>
      <w:r w:rsidR="00E10564" w:rsidRPr="003916AC">
        <w:t>dofinansowania</w:t>
      </w:r>
      <w:r w:rsidR="006825B1">
        <w:t xml:space="preserve"> </w:t>
      </w:r>
      <w:r w:rsidR="00BB290E">
        <w:t xml:space="preserve">równą </w:t>
      </w:r>
      <w:r w:rsidR="006825B1">
        <w:t>11 251 193,26 PLN</w:t>
      </w:r>
      <w:r w:rsidR="00E10564" w:rsidRPr="003916AC">
        <w:t xml:space="preserve">. </w:t>
      </w:r>
      <w:r w:rsidR="002A266C">
        <w:t>Do końca okresu sprawozdawczego podpisano 15 umów na kwotę dofinansowania</w:t>
      </w:r>
      <w:r w:rsidR="00BB290E">
        <w:t xml:space="preserve"> 11 021 693,26 PLN</w:t>
      </w:r>
      <w:r w:rsidR="002A266C">
        <w:t xml:space="preserve"> (wszystkie umowy podpisano w okresie sprawozdawczym)</w:t>
      </w:r>
      <w:r w:rsidR="00BB290E">
        <w:t>.</w:t>
      </w:r>
      <w:r w:rsidR="005F3578" w:rsidRPr="005F3578">
        <w:t xml:space="preserve"> </w:t>
      </w:r>
      <w:r w:rsidR="006B6115">
        <w:t>W ramach konkursu zatwierdzono dwa wnioski o płatność</w:t>
      </w:r>
      <w:r w:rsidR="00591C62">
        <w:t>,</w:t>
      </w:r>
      <w:r w:rsidR="006B6115">
        <w:t xml:space="preserve"> oba w</w:t>
      </w:r>
      <w:r w:rsidR="005F3578">
        <w:t> okresie sprawozdawczym:</w:t>
      </w:r>
    </w:p>
    <w:p w:rsidR="005F3578" w:rsidRDefault="005F3578" w:rsidP="0045777E">
      <w:pPr>
        <w:pStyle w:val="zajawka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1 wniosek o płatność zaliczkową na kwotę dofinansowania 159 121,81 PLN,</w:t>
      </w:r>
    </w:p>
    <w:p w:rsidR="005F3578" w:rsidRDefault="005F3578" w:rsidP="0045777E">
      <w:pPr>
        <w:pStyle w:val="zajawka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 xml:space="preserve">1 wnioski o płatność pośrednią/końcową na kwotę dofinansowania 20 740 PLN. </w:t>
      </w:r>
    </w:p>
    <w:p w:rsidR="005F3578" w:rsidRDefault="005F3578" w:rsidP="005F3578">
      <w:pPr>
        <w:pStyle w:val="zajawka"/>
        <w:spacing w:before="0" w:beforeAutospacing="0" w:after="0" w:afterAutospacing="0" w:line="276" w:lineRule="auto"/>
        <w:ind w:left="780"/>
        <w:jc w:val="both"/>
      </w:pPr>
    </w:p>
    <w:p w:rsidR="00E10564" w:rsidRDefault="00E10564" w:rsidP="001035B5">
      <w:pPr>
        <w:pStyle w:val="Nagwek2"/>
        <w:spacing w:after="360" w:line="276" w:lineRule="auto"/>
        <w:jc w:val="both"/>
        <w:rPr>
          <w:i w:val="0"/>
        </w:rPr>
      </w:pPr>
      <w:r w:rsidRPr="005A6451">
        <w:rPr>
          <w:i w:val="0"/>
        </w:rPr>
        <w:t>IZ RPO WSL ogłosiła konkurs</w:t>
      </w:r>
      <w:r>
        <w:rPr>
          <w:i w:val="0"/>
        </w:rPr>
        <w:t xml:space="preserve"> nr</w:t>
      </w:r>
      <w:r w:rsidRPr="005A6451">
        <w:rPr>
          <w:i w:val="0"/>
        </w:rPr>
        <w:t xml:space="preserve"> </w:t>
      </w:r>
      <w:r w:rsidRPr="002C31E5">
        <w:rPr>
          <w:b/>
          <w:i w:val="0"/>
        </w:rPr>
        <w:t>01.01.01-080/09</w:t>
      </w:r>
      <w:r w:rsidRPr="005A6451">
        <w:rPr>
          <w:i w:val="0"/>
        </w:rPr>
        <w:t xml:space="preserve"> (od 31 sierpnia do </w:t>
      </w:r>
      <w:r>
        <w:rPr>
          <w:i w:val="0"/>
        </w:rPr>
        <w:t>30 września</w:t>
      </w:r>
      <w:r w:rsidRPr="005A6451">
        <w:rPr>
          <w:i w:val="0"/>
        </w:rPr>
        <w:t xml:space="preserve"> 2009 r.) </w:t>
      </w:r>
      <w:r>
        <w:rPr>
          <w:i w:val="0"/>
        </w:rPr>
        <w:t>na </w:t>
      </w:r>
      <w:r w:rsidRPr="005A6451">
        <w:rPr>
          <w:i w:val="0"/>
        </w:rPr>
        <w:t>dofinansowanie projektów w ramach</w:t>
      </w:r>
      <w:r>
        <w:t xml:space="preserve"> </w:t>
      </w:r>
      <w:r w:rsidRPr="005A6451">
        <w:t>poddziałania 1.1.1. Infrastruktura rozwoju gospodarczego Typ projektu nr 7</w:t>
      </w:r>
      <w:r>
        <w:t>-</w:t>
      </w:r>
      <w:r w:rsidRPr="005A6451">
        <w:t> Dokapitalizowanie zewnętrznych źródeł dofinansowania przedsiębiorczości</w:t>
      </w:r>
      <w:r>
        <w:rPr>
          <w:i w:val="0"/>
        </w:rPr>
        <w:t>.</w:t>
      </w:r>
      <w:r w:rsidRPr="006336F8">
        <w:t xml:space="preserve"> </w:t>
      </w:r>
      <w:r w:rsidRPr="004F46B1">
        <w:rPr>
          <w:i w:val="0"/>
        </w:rPr>
        <w:t xml:space="preserve">Wielkość wkładu ze środków unijnych na </w:t>
      </w:r>
      <w:r>
        <w:rPr>
          <w:i w:val="0"/>
        </w:rPr>
        <w:t>konkurs</w:t>
      </w:r>
      <w:r w:rsidRPr="004F46B1">
        <w:rPr>
          <w:i w:val="0"/>
        </w:rPr>
        <w:t xml:space="preserve"> wynosi 20 000 000,00 </w:t>
      </w:r>
      <w:r w:rsidRPr="004F46B1">
        <w:rPr>
          <w:i w:val="0"/>
        </w:rPr>
        <w:lastRenderedPageBreak/>
        <w:t xml:space="preserve">euro, </w:t>
      </w:r>
      <w:r>
        <w:rPr>
          <w:i w:val="0"/>
        </w:rPr>
        <w:t>co stanowi 83 550 </w:t>
      </w:r>
      <w:r w:rsidRPr="004F46B1">
        <w:rPr>
          <w:i w:val="0"/>
        </w:rPr>
        <w:t>000,00 PLN.</w:t>
      </w:r>
      <w:r w:rsidRPr="004F46B1">
        <w:rPr>
          <w:rStyle w:val="Odwoanieprzypisudolnego"/>
          <w:i w:val="0"/>
        </w:rPr>
        <w:footnoteReference w:id="10"/>
      </w:r>
      <w:r>
        <w:t xml:space="preserve"> </w:t>
      </w:r>
      <w:r w:rsidRPr="00826751">
        <w:rPr>
          <w:i w:val="0"/>
        </w:rPr>
        <w:t xml:space="preserve">W ramach konkursu </w:t>
      </w:r>
      <w:r w:rsidR="00787CB7">
        <w:rPr>
          <w:i w:val="0"/>
        </w:rPr>
        <w:t xml:space="preserve">złożono 8 projektów na kwotę </w:t>
      </w:r>
      <w:r w:rsidR="00EE6215">
        <w:rPr>
          <w:i w:val="0"/>
        </w:rPr>
        <w:t xml:space="preserve">dofinansowania </w:t>
      </w:r>
      <w:r w:rsidR="00787CB7">
        <w:rPr>
          <w:i w:val="0"/>
        </w:rPr>
        <w:t>76 </w:t>
      </w:r>
      <w:r w:rsidRPr="00826751">
        <w:rPr>
          <w:i w:val="0"/>
        </w:rPr>
        <w:t>901 039,00 PLN. Z</w:t>
      </w:r>
      <w:r>
        <w:rPr>
          <w:i w:val="0"/>
        </w:rPr>
        <w:t> </w:t>
      </w:r>
      <w:r w:rsidRPr="00826751">
        <w:rPr>
          <w:i w:val="0"/>
        </w:rPr>
        <w:t>8</w:t>
      </w:r>
      <w:r>
        <w:rPr>
          <w:i w:val="0"/>
        </w:rPr>
        <w:t> </w:t>
      </w:r>
      <w:r w:rsidRPr="00826751">
        <w:rPr>
          <w:i w:val="0"/>
        </w:rPr>
        <w:t xml:space="preserve">złożonych wniosków </w:t>
      </w:r>
      <w:r w:rsidR="001E53D9">
        <w:rPr>
          <w:i w:val="0"/>
        </w:rPr>
        <w:t>6</w:t>
      </w:r>
      <w:r w:rsidRPr="00826751">
        <w:rPr>
          <w:i w:val="0"/>
        </w:rPr>
        <w:t xml:space="preserve"> przeszło pozytywnie ocenę form</w:t>
      </w:r>
      <w:r w:rsidR="009B1404">
        <w:rPr>
          <w:i w:val="0"/>
        </w:rPr>
        <w:t>alną, merytoryczno-techniczną</w:t>
      </w:r>
      <w:r w:rsidR="000A2F0D">
        <w:rPr>
          <w:i w:val="0"/>
        </w:rPr>
        <w:t xml:space="preserve"> na kwotę dofinansowania 69 040 997 PLN</w:t>
      </w:r>
      <w:r w:rsidR="001E53D9">
        <w:rPr>
          <w:i w:val="0"/>
        </w:rPr>
        <w:t>.</w:t>
      </w:r>
      <w:r>
        <w:rPr>
          <w:i w:val="0"/>
        </w:rPr>
        <w:t xml:space="preserve"> </w:t>
      </w:r>
      <w:r w:rsidR="001E53D9">
        <w:rPr>
          <w:i w:val="0"/>
        </w:rPr>
        <w:t>D</w:t>
      </w:r>
      <w:r w:rsidR="000A2F0D">
        <w:rPr>
          <w:i w:val="0"/>
        </w:rPr>
        <w:t>o </w:t>
      </w:r>
      <w:r w:rsidR="00EE6215">
        <w:rPr>
          <w:i w:val="0"/>
        </w:rPr>
        <w:t xml:space="preserve">dofinansowania </w:t>
      </w:r>
      <w:r>
        <w:rPr>
          <w:i w:val="0"/>
        </w:rPr>
        <w:t>Zarząd Województwa Śląskiego</w:t>
      </w:r>
      <w:r w:rsidR="001E53D9">
        <w:rPr>
          <w:i w:val="0"/>
        </w:rPr>
        <w:t xml:space="preserve"> wybrał 5 projektów</w:t>
      </w:r>
      <w:r>
        <w:rPr>
          <w:i w:val="0"/>
        </w:rPr>
        <w:t xml:space="preserve"> </w:t>
      </w:r>
      <w:r w:rsidR="000A2F0D">
        <w:rPr>
          <w:i w:val="0"/>
        </w:rPr>
        <w:t>na </w:t>
      </w:r>
      <w:r w:rsidR="00EE6215">
        <w:rPr>
          <w:i w:val="0"/>
        </w:rPr>
        <w:t>kwotę</w:t>
      </w:r>
      <w:r>
        <w:rPr>
          <w:i w:val="0"/>
        </w:rPr>
        <w:t> dofinansowania</w:t>
      </w:r>
      <w:r w:rsidR="001E53D9">
        <w:rPr>
          <w:i w:val="0"/>
        </w:rPr>
        <w:t xml:space="preserve"> 67 040 900 PLN</w:t>
      </w:r>
      <w:r>
        <w:rPr>
          <w:i w:val="0"/>
        </w:rPr>
        <w:t xml:space="preserve">. </w:t>
      </w:r>
      <w:r w:rsidR="002506A4">
        <w:rPr>
          <w:i w:val="0"/>
        </w:rPr>
        <w:t xml:space="preserve">W ramach konkursu podpisano </w:t>
      </w:r>
      <w:r w:rsidR="001E53D9">
        <w:rPr>
          <w:i w:val="0"/>
        </w:rPr>
        <w:t xml:space="preserve">3 </w:t>
      </w:r>
      <w:r>
        <w:rPr>
          <w:i w:val="0"/>
        </w:rPr>
        <w:t>umowy</w:t>
      </w:r>
      <w:r w:rsidR="002506A4">
        <w:rPr>
          <w:i w:val="0"/>
        </w:rPr>
        <w:t xml:space="preserve"> na </w:t>
      </w:r>
      <w:r w:rsidR="001E53D9">
        <w:rPr>
          <w:i w:val="0"/>
        </w:rPr>
        <w:t>kwotę dofinansowania 45 994 890 PLN</w:t>
      </w:r>
      <w:r w:rsidR="002506A4">
        <w:rPr>
          <w:i w:val="0"/>
        </w:rPr>
        <w:t xml:space="preserve"> (wszystkie w okresie sprawozdawczym)</w:t>
      </w:r>
      <w:r>
        <w:rPr>
          <w:i w:val="0"/>
        </w:rPr>
        <w:t>.</w:t>
      </w:r>
    </w:p>
    <w:p w:rsidR="00E6678A" w:rsidRPr="00092C57" w:rsidRDefault="00E6678A" w:rsidP="00E6678A">
      <w:pPr>
        <w:spacing w:after="240" w:line="276" w:lineRule="auto"/>
        <w:jc w:val="both"/>
      </w:pPr>
      <w:r w:rsidRPr="00092C57">
        <w:t xml:space="preserve">IZ RPO WSL </w:t>
      </w:r>
      <w:r>
        <w:t xml:space="preserve">w okresie sprawozdawczym </w:t>
      </w:r>
      <w:r w:rsidRPr="00092C57">
        <w:t xml:space="preserve">ogłosiła konkurs </w:t>
      </w:r>
      <w:r>
        <w:t xml:space="preserve">nr </w:t>
      </w:r>
      <w:r>
        <w:rPr>
          <w:b/>
        </w:rPr>
        <w:t>01.03.00-091</w:t>
      </w:r>
      <w:r w:rsidRPr="00115C6A">
        <w:rPr>
          <w:b/>
        </w:rPr>
        <w:t>/</w:t>
      </w:r>
      <w:r>
        <w:rPr>
          <w:b/>
        </w:rPr>
        <w:t>1</w:t>
      </w:r>
      <w:r w:rsidRPr="00115C6A">
        <w:rPr>
          <w:b/>
        </w:rPr>
        <w:t>0</w:t>
      </w:r>
      <w:r>
        <w:t xml:space="preserve"> (od 30</w:t>
      </w:r>
      <w:r w:rsidR="00D357AD">
        <w:t> </w:t>
      </w:r>
      <w:r>
        <w:t>kwietnia</w:t>
      </w:r>
      <w:r w:rsidRPr="00092C57">
        <w:t xml:space="preserve"> do </w:t>
      </w:r>
      <w:r>
        <w:t>31 lipca 2010</w:t>
      </w:r>
      <w:r w:rsidRPr="00092C57">
        <w:t xml:space="preserve"> r.) w ramach </w:t>
      </w:r>
      <w:r w:rsidRPr="00092C57">
        <w:rPr>
          <w:i/>
        </w:rPr>
        <w:t xml:space="preserve">działania </w:t>
      </w:r>
      <w:r>
        <w:rPr>
          <w:i/>
        </w:rPr>
        <w:t>1.3. Transfer technologii i </w:t>
      </w:r>
      <w:r w:rsidRPr="00E26247">
        <w:rPr>
          <w:i/>
        </w:rPr>
        <w:t>innowacji</w:t>
      </w:r>
      <w:r>
        <w:rPr>
          <w:i/>
        </w:rPr>
        <w:t xml:space="preserve"> </w:t>
      </w:r>
      <w:r w:rsidRPr="00E6678A">
        <w:t xml:space="preserve">dla typów projektów nr </w:t>
      </w:r>
      <w:r w:rsidR="002506A4">
        <w:t>1,</w:t>
      </w:r>
      <w:r w:rsidR="00CD2D24">
        <w:t xml:space="preserve"> </w:t>
      </w:r>
      <w:r w:rsidR="002506A4">
        <w:t>2,</w:t>
      </w:r>
      <w:r w:rsidR="00CD2D24">
        <w:t xml:space="preserve"> </w:t>
      </w:r>
      <w:r w:rsidR="002506A4">
        <w:t>5</w:t>
      </w:r>
      <w:r w:rsidR="00D357AD">
        <w:t>.</w:t>
      </w:r>
      <w:r w:rsidRPr="00092C57">
        <w:t xml:space="preserve"> </w:t>
      </w:r>
      <w:r>
        <w:t xml:space="preserve">Wielkość </w:t>
      </w:r>
      <w:r w:rsidR="002506A4">
        <w:t xml:space="preserve">środków przewidziana do alokacji w ramach konkursu </w:t>
      </w:r>
      <w:r w:rsidRPr="00092C57">
        <w:t xml:space="preserve">wynosi </w:t>
      </w:r>
      <w:r w:rsidR="002506A4">
        <w:t xml:space="preserve">14 870 701 </w:t>
      </w:r>
      <w:r w:rsidRPr="00092C57">
        <w:t xml:space="preserve">euro, co stanowi </w:t>
      </w:r>
      <w:r w:rsidR="002506A4">
        <w:t xml:space="preserve"> 57 637 350 </w:t>
      </w:r>
      <w:r w:rsidRPr="00092C57">
        <w:t>PLN.</w:t>
      </w:r>
      <w:r w:rsidRPr="00092C57">
        <w:rPr>
          <w:rStyle w:val="Odwoanieprzypisudolnego"/>
        </w:rPr>
        <w:footnoteReference w:id="11"/>
      </w:r>
      <w:r w:rsidRPr="00092C57">
        <w:t xml:space="preserve"> </w:t>
      </w:r>
    </w:p>
    <w:p w:rsidR="005648DC" w:rsidRDefault="00E26247" w:rsidP="00682636">
      <w:pPr>
        <w:spacing w:after="240" w:line="276" w:lineRule="auto"/>
        <w:jc w:val="both"/>
      </w:pPr>
      <w:r w:rsidRPr="00092C57">
        <w:t xml:space="preserve">IZ RPO WSL </w:t>
      </w:r>
      <w:r w:rsidR="00382416">
        <w:t xml:space="preserve">w okresie sprawozdawczym </w:t>
      </w:r>
      <w:r w:rsidRPr="00092C57">
        <w:t xml:space="preserve">ogłosiła konkurs </w:t>
      </w:r>
      <w:r>
        <w:t xml:space="preserve">nr </w:t>
      </w:r>
      <w:r>
        <w:rPr>
          <w:b/>
        </w:rPr>
        <w:t>01.03.00-092</w:t>
      </w:r>
      <w:r w:rsidRPr="00115C6A">
        <w:rPr>
          <w:b/>
        </w:rPr>
        <w:t>/</w:t>
      </w:r>
      <w:r>
        <w:rPr>
          <w:b/>
        </w:rPr>
        <w:t>1</w:t>
      </w:r>
      <w:r w:rsidRPr="00115C6A">
        <w:rPr>
          <w:b/>
        </w:rPr>
        <w:t>0</w:t>
      </w:r>
      <w:r w:rsidR="00E6678A">
        <w:t xml:space="preserve"> (od 30</w:t>
      </w:r>
      <w:r w:rsidR="00D357AD">
        <w:t> </w:t>
      </w:r>
      <w:r w:rsidR="00E6678A">
        <w:t>kwietnia</w:t>
      </w:r>
      <w:r w:rsidR="00E6678A" w:rsidRPr="00092C57">
        <w:t xml:space="preserve"> do </w:t>
      </w:r>
      <w:r w:rsidR="00E6678A">
        <w:t>31 lipca 2010</w:t>
      </w:r>
      <w:r w:rsidR="00E6678A" w:rsidRPr="00092C57">
        <w:t xml:space="preserve"> r.) </w:t>
      </w:r>
      <w:r w:rsidRPr="00092C57">
        <w:t xml:space="preserve">w ramach </w:t>
      </w:r>
      <w:r w:rsidR="00E6678A" w:rsidRPr="00092C57">
        <w:rPr>
          <w:i/>
        </w:rPr>
        <w:t xml:space="preserve">działania </w:t>
      </w:r>
      <w:r w:rsidR="00E6678A">
        <w:rPr>
          <w:i/>
        </w:rPr>
        <w:t>1.3. Transfer technologii i </w:t>
      </w:r>
      <w:r w:rsidR="00E6678A" w:rsidRPr="00E26247">
        <w:rPr>
          <w:i/>
        </w:rPr>
        <w:t>innowacji</w:t>
      </w:r>
      <w:r w:rsidR="00E6678A">
        <w:rPr>
          <w:i/>
        </w:rPr>
        <w:t xml:space="preserve"> </w:t>
      </w:r>
      <w:r w:rsidR="00A12672">
        <w:t>dla typów projektów nr 3, 4, 6</w:t>
      </w:r>
      <w:r w:rsidRPr="00E6678A">
        <w:t>.</w:t>
      </w:r>
      <w:r w:rsidRPr="00092C57">
        <w:t xml:space="preserve"> </w:t>
      </w:r>
      <w:r w:rsidR="0010797B">
        <w:t xml:space="preserve">Wielkość środków przewidziana do alokacji w ramach konkursu </w:t>
      </w:r>
      <w:r w:rsidRPr="00092C57">
        <w:t xml:space="preserve">wynosi </w:t>
      </w:r>
      <w:r w:rsidR="00A12672">
        <w:t xml:space="preserve">5 129 299 </w:t>
      </w:r>
      <w:r w:rsidRPr="00092C57">
        <w:t xml:space="preserve">euro, co stanowi </w:t>
      </w:r>
      <w:r w:rsidR="00A12672">
        <w:t xml:space="preserve">19 880 650 </w:t>
      </w:r>
      <w:r w:rsidRPr="00092C57">
        <w:t>PLN.</w:t>
      </w:r>
      <w:r w:rsidRPr="00092C57">
        <w:rPr>
          <w:rStyle w:val="Odwoanieprzypisudolnego"/>
        </w:rPr>
        <w:footnoteReference w:id="12"/>
      </w:r>
      <w:r w:rsidRPr="00092C57">
        <w:t xml:space="preserve"> </w:t>
      </w:r>
    </w:p>
    <w:p w:rsidR="005718A2" w:rsidRPr="005718A2" w:rsidRDefault="005B7A9E" w:rsidP="00682636">
      <w:pPr>
        <w:spacing w:after="240" w:line="276" w:lineRule="auto"/>
        <w:jc w:val="both"/>
        <w:rPr>
          <w:b/>
          <w:i/>
        </w:rPr>
      </w:pPr>
      <w:r>
        <w:rPr>
          <w:b/>
          <w:i/>
        </w:rPr>
        <w:t>Analiza wskaźnikowa</w:t>
      </w:r>
    </w:p>
    <w:p w:rsidR="005648DC" w:rsidRPr="005648DC" w:rsidRDefault="009D311F" w:rsidP="005648DC">
      <w:pPr>
        <w:spacing w:line="276" w:lineRule="auto"/>
        <w:jc w:val="both"/>
      </w:pPr>
      <w:r>
        <w:t xml:space="preserve">Do końca 2010 r. planowane jest zakończenie ponad 200 projektów w ramach przedmiotowego Priorytetu. </w:t>
      </w:r>
      <w:r w:rsidR="005718A2">
        <w:t>Zakończenie realizacji</w:t>
      </w:r>
      <w:r w:rsidR="005648DC" w:rsidRPr="005648DC">
        <w:t xml:space="preserve"> t</w:t>
      </w:r>
      <w:r w:rsidR="005648DC">
        <w:t>ak wielu</w:t>
      </w:r>
      <w:r w:rsidR="005648DC" w:rsidRPr="005648DC">
        <w:t xml:space="preserve"> projektów w znacznym stopniu wpłynie na osiągane wartości wskaźników. W związku z tym, nie przewiduje się problemów z osiągnięciem zakładanych wartości większości wskaźników. Niska wartość realizacji wskaźnika</w:t>
      </w:r>
      <w:r w:rsidR="00682636" w:rsidRPr="00682636">
        <w:rPr>
          <w:b/>
          <w:i/>
        </w:rPr>
        <w:t xml:space="preserve"> </w:t>
      </w:r>
      <w:r w:rsidR="00682636" w:rsidRPr="009D311F">
        <w:rPr>
          <w:i/>
        </w:rPr>
        <w:t>Liczba utworzonych miejsc pracy (brutto, zatrudnienie w pełnym wymiarze godzin</w:t>
      </w:r>
      <w:r w:rsidR="00682636" w:rsidRPr="005648DC">
        <w:rPr>
          <w:b/>
          <w:i/>
        </w:rPr>
        <w:t>)</w:t>
      </w:r>
      <w:r w:rsidR="00682636" w:rsidRPr="005648DC">
        <w:t xml:space="preserve"> </w:t>
      </w:r>
      <w:r w:rsidR="005648DC" w:rsidRPr="005648DC">
        <w:t>wiąże się z jego specyfiką</w:t>
      </w:r>
      <w:r w:rsidR="006404C2">
        <w:t>,</w:t>
      </w:r>
      <w:r w:rsidR="005648DC" w:rsidRPr="005648DC">
        <w:t xml:space="preserve"> </w:t>
      </w:r>
      <w:r>
        <w:t xml:space="preserve">a </w:t>
      </w:r>
      <w:r w:rsidR="005648DC" w:rsidRPr="005648DC">
        <w:t xml:space="preserve">mianowicie beneficjenci mogą wykazać osiągnięcie </w:t>
      </w:r>
      <w:r>
        <w:t>ww.</w:t>
      </w:r>
      <w:r w:rsidR="005648DC" w:rsidRPr="005648DC">
        <w:t xml:space="preserve"> wskaźnika w rok po zakończeniu realizacji projektów. Wszystkie dane dot. realizacji wskaźników pochodzą z zatwierdzonych wniosków o płatność końcową.</w:t>
      </w:r>
    </w:p>
    <w:p w:rsidR="001035B5" w:rsidRPr="001035B5" w:rsidRDefault="001035B5" w:rsidP="00745936">
      <w:pPr>
        <w:spacing w:line="276" w:lineRule="auto"/>
      </w:pPr>
    </w:p>
    <w:p w:rsidR="00E10564" w:rsidRDefault="00E10564" w:rsidP="00745936">
      <w:pPr>
        <w:spacing w:after="240" w:line="276" w:lineRule="auto"/>
        <w:jc w:val="both"/>
        <w:rPr>
          <w:b/>
        </w:rPr>
      </w:pPr>
      <w:r>
        <w:rPr>
          <w:b/>
        </w:rPr>
        <w:t xml:space="preserve">Opis istotnych problemów z wdrażaniem wraz z podjętymi </w:t>
      </w:r>
      <w:r w:rsidRPr="004822B1">
        <w:rPr>
          <w:b/>
        </w:rPr>
        <w:t>działania</w:t>
      </w:r>
      <w:r>
        <w:rPr>
          <w:b/>
        </w:rPr>
        <w:t>mi</w:t>
      </w:r>
      <w:r w:rsidRPr="004822B1">
        <w:rPr>
          <w:b/>
        </w:rPr>
        <w:t xml:space="preserve"> zarad</w:t>
      </w:r>
      <w:r>
        <w:rPr>
          <w:b/>
        </w:rPr>
        <w:t>czymi w </w:t>
      </w:r>
      <w:r w:rsidR="008F787A">
        <w:rPr>
          <w:b/>
        </w:rPr>
        <w:t> </w:t>
      </w:r>
      <w:r w:rsidR="001F4C9D">
        <w:rPr>
          <w:b/>
        </w:rPr>
        <w:t>P</w:t>
      </w:r>
      <w:r w:rsidRPr="004822B1">
        <w:rPr>
          <w:b/>
        </w:rPr>
        <w:t>riorytecie</w:t>
      </w:r>
      <w:r w:rsidR="008F787A">
        <w:rPr>
          <w:b/>
        </w:rPr>
        <w:t xml:space="preserve"> I</w:t>
      </w:r>
    </w:p>
    <w:p w:rsidR="00650CCB" w:rsidRDefault="00E10564">
      <w:pPr>
        <w:spacing w:line="276" w:lineRule="auto"/>
        <w:jc w:val="both"/>
      </w:pPr>
      <w:r>
        <w:t>W okresie sprawozdawczym nie pojawiły się problemy z wdraża</w:t>
      </w:r>
      <w:r w:rsidR="0010797B">
        <w:t>niem przedmiotowego P</w:t>
      </w:r>
      <w:r w:rsidR="008150D7">
        <w:t>riorytetu.</w:t>
      </w:r>
    </w:p>
    <w:p w:rsidR="00650CCB" w:rsidRDefault="00650CCB">
      <w:pPr>
        <w:spacing w:line="276" w:lineRule="auto"/>
        <w:jc w:val="both"/>
      </w:pPr>
    </w:p>
    <w:p w:rsidR="00E10564" w:rsidRPr="00F3687C" w:rsidRDefault="00E10564" w:rsidP="00F3687C">
      <w:pPr>
        <w:spacing w:after="200" w:line="276" w:lineRule="auto"/>
      </w:pPr>
      <w:r w:rsidRPr="00BA6F7C">
        <w:rPr>
          <w:b/>
          <w:i/>
        </w:rPr>
        <w:t>Priorytet II</w:t>
      </w:r>
      <w:r w:rsidRPr="00BA6F7C">
        <w:rPr>
          <w:i/>
        </w:rPr>
        <w:t xml:space="preserve"> </w:t>
      </w:r>
      <w:r w:rsidRPr="00BA6F7C">
        <w:rPr>
          <w:b/>
          <w:i/>
        </w:rPr>
        <w:t xml:space="preserve">Społeczeństwo informacyjne </w:t>
      </w:r>
    </w:p>
    <w:p w:rsidR="004B73E5" w:rsidRDefault="00B44B3A" w:rsidP="004B73E5">
      <w:pPr>
        <w:pStyle w:val="zajawka"/>
        <w:spacing w:before="0" w:beforeAutospacing="0" w:after="0" w:afterAutospacing="0" w:line="276" w:lineRule="auto"/>
        <w:jc w:val="both"/>
      </w:pPr>
      <w:r>
        <w:t xml:space="preserve">IZ RPO WSL w 2007r. ogłosiła konkurs nr </w:t>
      </w:r>
      <w:r w:rsidRPr="00115C6A">
        <w:rPr>
          <w:b/>
        </w:rPr>
        <w:t>02.02.00-001/07</w:t>
      </w:r>
      <w:r w:rsidRPr="00A25048">
        <w:t xml:space="preserve"> </w:t>
      </w:r>
      <w:r>
        <w:t xml:space="preserve">dla </w:t>
      </w:r>
      <w:r w:rsidRPr="00D05DB4">
        <w:rPr>
          <w:i/>
        </w:rPr>
        <w:t>działania</w:t>
      </w:r>
      <w:r>
        <w:t xml:space="preserve"> 2.2 </w:t>
      </w:r>
      <w:r>
        <w:rPr>
          <w:rStyle w:val="Uwydatnienie"/>
        </w:rPr>
        <w:t>Rozwój elektronicznych usług publicznych</w:t>
      </w:r>
      <w:r>
        <w:t>. W ramach naboru Zarząd Województwa Śląskiego wybrał do dofinansowania 34 projekty na kwotę dofinansowania 36 310 940,10 PLN. W związku z </w:t>
      </w:r>
      <w:r w:rsidR="00E10564">
        <w:t xml:space="preserve">powstałymi oszczędnościami w ramach konkursu nr </w:t>
      </w:r>
      <w:r w:rsidR="00E10564" w:rsidRPr="00115C6A">
        <w:rPr>
          <w:b/>
        </w:rPr>
        <w:t>02.02.00-001/07</w:t>
      </w:r>
      <w:r w:rsidR="00E10564" w:rsidRPr="00A25048">
        <w:t xml:space="preserve"> </w:t>
      </w:r>
      <w:r w:rsidR="00E10564">
        <w:t xml:space="preserve">dla </w:t>
      </w:r>
      <w:r w:rsidR="00E10564" w:rsidRPr="00D05DB4">
        <w:rPr>
          <w:i/>
        </w:rPr>
        <w:t>działania</w:t>
      </w:r>
      <w:r w:rsidR="00E10564">
        <w:t xml:space="preserve"> 2.2</w:t>
      </w:r>
      <w:r w:rsidR="004F6098">
        <w:t> </w:t>
      </w:r>
      <w:r w:rsidR="00E10564">
        <w:rPr>
          <w:rStyle w:val="Uwydatnienie"/>
        </w:rPr>
        <w:t>Rozwój elektronicznych usług publicznych</w:t>
      </w:r>
      <w:r w:rsidR="00E10564" w:rsidRPr="00115C6A">
        <w:rPr>
          <w:b/>
        </w:rPr>
        <w:t>,</w:t>
      </w:r>
      <w:r w:rsidR="00E10564">
        <w:t xml:space="preserve"> 15 grudnia 2009 r. Zarząd Województwa </w:t>
      </w:r>
      <w:r w:rsidR="00E10564">
        <w:lastRenderedPageBreak/>
        <w:t xml:space="preserve">Śląskiego uchwałą wybrał do dofinansowania </w:t>
      </w:r>
      <w:r>
        <w:t xml:space="preserve">jeszcze </w:t>
      </w:r>
      <w:r w:rsidR="00E10564">
        <w:t xml:space="preserve">9 projektów na kwotę </w:t>
      </w:r>
      <w:r w:rsidR="006F0B3B">
        <w:t xml:space="preserve">dofinansowania </w:t>
      </w:r>
      <w:r w:rsidR="00E10564">
        <w:t>5 021 614,70 PLN znajdujących się dotychczas na liście rezerwowej oraz zaktualizował listę rezerwową.</w:t>
      </w:r>
      <w:r w:rsidR="00DA469F">
        <w:t xml:space="preserve"> Łącznie w ramach konkursu</w:t>
      </w:r>
      <w:r w:rsidR="000302E9">
        <w:t xml:space="preserve"> 43 projekty zostały wybrane do dofinansowania </w:t>
      </w:r>
      <w:r w:rsidR="00DA469F">
        <w:t xml:space="preserve">na kwotę dofinansowania </w:t>
      </w:r>
      <w:r w:rsidR="00DA469F" w:rsidRPr="00DA469F">
        <w:t>41</w:t>
      </w:r>
      <w:r w:rsidR="00DA469F">
        <w:t xml:space="preserve"> </w:t>
      </w:r>
      <w:r w:rsidR="00DA469F" w:rsidRPr="00DA469F">
        <w:t>332</w:t>
      </w:r>
      <w:r w:rsidR="00DA469F">
        <w:t xml:space="preserve"> </w:t>
      </w:r>
      <w:r w:rsidR="00DA469F" w:rsidRPr="00DA469F">
        <w:t>554,8</w:t>
      </w:r>
      <w:r w:rsidR="00CD2D24">
        <w:t>0</w:t>
      </w:r>
      <w:r w:rsidR="00DA469F">
        <w:t xml:space="preserve"> PLN.</w:t>
      </w:r>
      <w:r w:rsidR="000302E9">
        <w:t xml:space="preserve"> Podpisano </w:t>
      </w:r>
      <w:r w:rsidR="004B73E5">
        <w:t xml:space="preserve">41 </w:t>
      </w:r>
      <w:r w:rsidR="000302E9">
        <w:t>um</w:t>
      </w:r>
      <w:r w:rsidR="004B73E5">
        <w:t>ów o dofinansowanie</w:t>
      </w:r>
      <w:r>
        <w:t xml:space="preserve"> z </w:t>
      </w:r>
      <w:r w:rsidR="000302E9">
        <w:t>beneficjentami na kwotę dofinansowania</w:t>
      </w:r>
      <w:r w:rsidR="004B73E5">
        <w:t xml:space="preserve"> 38 161 924,86 PLN</w:t>
      </w:r>
      <w:r w:rsidR="000302E9">
        <w:t xml:space="preserve"> z czego 7</w:t>
      </w:r>
      <w:r w:rsidR="004B73E5">
        <w:t> umów podpisano</w:t>
      </w:r>
      <w:r>
        <w:t xml:space="preserve"> w </w:t>
      </w:r>
      <w:r w:rsidR="000302E9">
        <w:t>okresie sprawozdawczym.</w:t>
      </w:r>
      <w:r w:rsidR="004B73E5" w:rsidRPr="004B73E5">
        <w:t xml:space="preserve"> </w:t>
      </w:r>
      <w:r w:rsidR="00D74502">
        <w:t xml:space="preserve">Do końca okresu sprawozdawczego </w:t>
      </w:r>
      <w:r w:rsidR="004B73E5">
        <w:t xml:space="preserve">zatwierdzono </w:t>
      </w:r>
      <w:r w:rsidR="00D74502">
        <w:t>94</w:t>
      </w:r>
      <w:r w:rsidR="004B73E5">
        <w:t xml:space="preserve"> wnioski o płatność, z czego</w:t>
      </w:r>
      <w:r w:rsidR="006416BC">
        <w:t xml:space="preserve"> 34 w okresie sprawozdawczym</w:t>
      </w:r>
      <w:r w:rsidR="004B73E5">
        <w:t>:</w:t>
      </w:r>
    </w:p>
    <w:p w:rsidR="004B73E5" w:rsidRDefault="004B73E5" w:rsidP="0045777E">
      <w:pPr>
        <w:pStyle w:val="zajawka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1</w:t>
      </w:r>
      <w:r w:rsidR="00D74502">
        <w:t>3 wniosków</w:t>
      </w:r>
      <w:r>
        <w:t xml:space="preserve"> o płatność zaliczkową na kwotę dofinansowania </w:t>
      </w:r>
      <w:r w:rsidR="00D74502">
        <w:t>3 626 204,95</w:t>
      </w:r>
      <w:r>
        <w:t xml:space="preserve"> PLN</w:t>
      </w:r>
      <w:r w:rsidR="006416BC">
        <w:t>, z czego 2 wnioski na kwotę dofinansowania 377 717,1</w:t>
      </w:r>
      <w:r w:rsidR="00CD2D24">
        <w:t>0</w:t>
      </w:r>
      <w:r w:rsidR="006416BC">
        <w:t xml:space="preserve"> PLN w okresie sprawozdawczym</w:t>
      </w:r>
      <w:r>
        <w:t>,</w:t>
      </w:r>
    </w:p>
    <w:p w:rsidR="008F787A" w:rsidRDefault="00D74502" w:rsidP="0045777E">
      <w:pPr>
        <w:pStyle w:val="zajawka"/>
        <w:numPr>
          <w:ilvl w:val="0"/>
          <w:numId w:val="16"/>
        </w:numPr>
        <w:spacing w:before="0" w:beforeAutospacing="0" w:after="240" w:afterAutospacing="0" w:line="276" w:lineRule="auto"/>
        <w:jc w:val="both"/>
      </w:pPr>
      <w:r>
        <w:t>81 wniosków</w:t>
      </w:r>
      <w:r w:rsidR="004B73E5">
        <w:t xml:space="preserve"> o płatność pośrednią/końcową na kwotę dofinansowania </w:t>
      </w:r>
      <w:r>
        <w:t>12 898 384,83</w:t>
      </w:r>
      <w:r w:rsidR="006416BC">
        <w:t xml:space="preserve"> PLN,</w:t>
      </w:r>
      <w:r w:rsidR="006416BC" w:rsidRPr="006416BC">
        <w:t xml:space="preserve"> </w:t>
      </w:r>
      <w:r w:rsidR="006416BC">
        <w:t>z czego 32 wnioski na kwotę dofinansowania 6 216 315,7</w:t>
      </w:r>
      <w:r w:rsidR="00CD2D24">
        <w:t>0</w:t>
      </w:r>
      <w:r w:rsidR="006416BC">
        <w:t xml:space="preserve"> PLN w okresie sprawozdawczym.</w:t>
      </w:r>
    </w:p>
    <w:p w:rsidR="00B84B3F" w:rsidRDefault="00B84B3F" w:rsidP="00BD49A2">
      <w:pPr>
        <w:spacing w:after="240" w:line="276" w:lineRule="auto"/>
        <w:jc w:val="both"/>
      </w:pPr>
      <w:r w:rsidRPr="00092C57">
        <w:t xml:space="preserve">IZ RPO WSL ogłosiła konkurs </w:t>
      </w:r>
      <w:r>
        <w:t xml:space="preserve">nr </w:t>
      </w:r>
      <w:r w:rsidRPr="00115C6A">
        <w:rPr>
          <w:b/>
        </w:rPr>
        <w:t>02.02.00-084/09</w:t>
      </w:r>
      <w:r w:rsidRPr="00092C57">
        <w:t xml:space="preserve"> (od </w:t>
      </w:r>
      <w:r w:rsidR="00BD49A2">
        <w:t>6 października</w:t>
      </w:r>
      <w:r w:rsidRPr="00092C57">
        <w:t xml:space="preserve"> do </w:t>
      </w:r>
      <w:r w:rsidR="00BD49A2">
        <w:t>7 grudnia 20</w:t>
      </w:r>
      <w:r>
        <w:t>0</w:t>
      </w:r>
      <w:r w:rsidR="00BD49A2">
        <w:t>9</w:t>
      </w:r>
      <w:r w:rsidRPr="00092C57">
        <w:t xml:space="preserve"> r.) w ramach</w:t>
      </w:r>
      <w:r w:rsidR="00BD49A2" w:rsidRPr="00BD49A2">
        <w:rPr>
          <w:i/>
        </w:rPr>
        <w:t xml:space="preserve"> </w:t>
      </w:r>
      <w:r w:rsidR="00BD49A2" w:rsidRPr="00D05DB4">
        <w:rPr>
          <w:i/>
        </w:rPr>
        <w:t>działania</w:t>
      </w:r>
      <w:r w:rsidR="00BD49A2">
        <w:t xml:space="preserve"> 2.2 </w:t>
      </w:r>
      <w:r w:rsidR="00BD49A2">
        <w:rPr>
          <w:rStyle w:val="Uwydatnienie"/>
        </w:rPr>
        <w:t>Rozwój elektronicznych usług publicznych.</w:t>
      </w:r>
      <w:r w:rsidR="00287B2F">
        <w:t xml:space="preserve"> </w:t>
      </w:r>
      <w:r>
        <w:t xml:space="preserve">Wielkość </w:t>
      </w:r>
      <w:r w:rsidRPr="00092C57">
        <w:t xml:space="preserve">środków </w:t>
      </w:r>
      <w:r w:rsidR="00784885">
        <w:t xml:space="preserve">alokacji przeznaczonej na konkurs </w:t>
      </w:r>
      <w:r w:rsidRPr="00092C57">
        <w:t>wynosi 5 000</w:t>
      </w:r>
      <w:r w:rsidR="00B311C1">
        <w:t> </w:t>
      </w:r>
      <w:r w:rsidRPr="00092C57">
        <w:t>000</w:t>
      </w:r>
      <w:r w:rsidR="00B311C1">
        <w:t xml:space="preserve"> E</w:t>
      </w:r>
      <w:r w:rsidRPr="00092C57">
        <w:t>uro, co stanowi 21 067 500 PLN.</w:t>
      </w:r>
      <w:r w:rsidRPr="00092C57">
        <w:rPr>
          <w:rStyle w:val="Odwoanieprzypisudolnego"/>
        </w:rPr>
        <w:footnoteReference w:id="13"/>
      </w:r>
      <w:r w:rsidRPr="00092C57">
        <w:t xml:space="preserve"> W ramach konkursu złożono 53 wnioski o dofinansowanie na kwotę</w:t>
      </w:r>
      <w:r w:rsidR="00287B2F">
        <w:t xml:space="preserve"> dofinansowania</w:t>
      </w:r>
      <w:r w:rsidRPr="00092C57">
        <w:t xml:space="preserve"> </w:t>
      </w:r>
      <w:r w:rsidR="006D45BD">
        <w:t>66 996 519,30</w:t>
      </w:r>
      <w:r w:rsidRPr="00092C57">
        <w:t xml:space="preserve"> PLN. </w:t>
      </w:r>
      <w:r w:rsidR="006D45BD">
        <w:t>Pozytywnie ocenę formalną przeszło 41 wniosków</w:t>
      </w:r>
      <w:r w:rsidR="00032AA7">
        <w:t xml:space="preserve"> na kwotę dofinansowania 58 668 180,82</w:t>
      </w:r>
      <w:r w:rsidR="00DD5301">
        <w:t xml:space="preserve">, </w:t>
      </w:r>
      <w:r w:rsidR="006D45BD">
        <w:t>11 </w:t>
      </w:r>
      <w:r w:rsidR="00032AA7">
        <w:t xml:space="preserve">wniosków </w:t>
      </w:r>
      <w:r w:rsidR="006D45BD">
        <w:t xml:space="preserve">odrzucono z przyczyn formalnych </w:t>
      </w:r>
      <w:r w:rsidR="00DD5301">
        <w:t>oraz</w:t>
      </w:r>
      <w:r w:rsidR="006D45BD">
        <w:t xml:space="preserve"> 1</w:t>
      </w:r>
      <w:r w:rsidR="00DD5301">
        <w:t> </w:t>
      </w:r>
      <w:r w:rsidR="006D45BD">
        <w:t xml:space="preserve">wniosek </w:t>
      </w:r>
      <w:r w:rsidR="00DD5301">
        <w:t xml:space="preserve">został </w:t>
      </w:r>
      <w:r w:rsidR="006D45BD">
        <w:t>wyco</w:t>
      </w:r>
      <w:r w:rsidR="00DD5301">
        <w:t>fany przez</w:t>
      </w:r>
      <w:r w:rsidR="006D45BD">
        <w:t xml:space="preserve"> beneficjent</w:t>
      </w:r>
      <w:r w:rsidR="00DD5301">
        <w:t>a</w:t>
      </w:r>
      <w:r w:rsidR="006D45BD">
        <w:t>.</w:t>
      </w:r>
      <w:r w:rsidR="00B311C1">
        <w:t xml:space="preserve"> Wszystkie wnioski poprawn</w:t>
      </w:r>
      <w:r w:rsidR="00032AA7">
        <w:t>e formalnie przeszły pozytywnie ocenę merytoryczno – techniczną.</w:t>
      </w:r>
      <w:r w:rsidR="00C067C6">
        <w:t xml:space="preserve"> W okresie sprawozdawczym</w:t>
      </w:r>
      <w:r w:rsidR="006D45BD">
        <w:t xml:space="preserve"> </w:t>
      </w:r>
      <w:r w:rsidR="00032AA7">
        <w:t xml:space="preserve">Zarząd Województwa </w:t>
      </w:r>
      <w:r w:rsidR="00DD5301">
        <w:t>Ś</w:t>
      </w:r>
      <w:r w:rsidR="00032AA7">
        <w:t xml:space="preserve">ląskiego wybrał trzy projekty </w:t>
      </w:r>
      <w:r w:rsidR="00C067C6">
        <w:t xml:space="preserve">do dofinansowania </w:t>
      </w:r>
      <w:r w:rsidR="00032AA7">
        <w:t xml:space="preserve">na kwotę dofinansowania </w:t>
      </w:r>
      <w:r w:rsidR="00C067C6" w:rsidRPr="00C067C6">
        <w:t>19</w:t>
      </w:r>
      <w:r w:rsidR="00C067C6">
        <w:t xml:space="preserve"> </w:t>
      </w:r>
      <w:r w:rsidR="00C067C6" w:rsidRPr="00C067C6">
        <w:t>763</w:t>
      </w:r>
      <w:r w:rsidR="00C067C6">
        <w:t xml:space="preserve"> </w:t>
      </w:r>
      <w:r w:rsidR="00C067C6" w:rsidRPr="00C067C6">
        <w:t xml:space="preserve">268,43 </w:t>
      </w:r>
      <w:r w:rsidR="00FD1A61">
        <w:t>PLN. W ramach konkursu do końca okresu sprawozdawczego nie podpisano żadnej umowy o</w:t>
      </w:r>
      <w:r w:rsidR="00DD5301">
        <w:t> </w:t>
      </w:r>
      <w:r w:rsidR="00FD1A61">
        <w:t xml:space="preserve">dofinansowanie z beneficjentem. </w:t>
      </w:r>
      <w:r>
        <w:t>Zainteresowanie ogłoszonym konkursem było bardzo wysokie i wnioskowane dofinansowanie przez beneficjentów przewyższyło zaplanowaną na konkurs alokację o ok. 300%.</w:t>
      </w:r>
    </w:p>
    <w:p w:rsidR="00DD5301" w:rsidRDefault="00784885" w:rsidP="00DD5301">
      <w:pPr>
        <w:spacing w:after="240" w:line="276" w:lineRule="auto"/>
        <w:jc w:val="both"/>
      </w:pPr>
      <w:r>
        <w:t xml:space="preserve">W okresie sprawozdawczym </w:t>
      </w:r>
      <w:r w:rsidR="00DD5301" w:rsidRPr="00092C57">
        <w:t xml:space="preserve">IZ RPO WSL ogłosiła konkurs </w:t>
      </w:r>
      <w:r w:rsidR="00DD5301">
        <w:t xml:space="preserve">nr </w:t>
      </w:r>
      <w:r w:rsidR="00DD5301">
        <w:rPr>
          <w:b/>
        </w:rPr>
        <w:t>02.01.00-090</w:t>
      </w:r>
      <w:r w:rsidR="00DD5301" w:rsidRPr="00115C6A">
        <w:rPr>
          <w:b/>
        </w:rPr>
        <w:t>/</w:t>
      </w:r>
      <w:r w:rsidR="00DD5301">
        <w:rPr>
          <w:b/>
        </w:rPr>
        <w:t>1</w:t>
      </w:r>
      <w:r w:rsidR="00DD5301" w:rsidRPr="00115C6A">
        <w:rPr>
          <w:b/>
        </w:rPr>
        <w:t>0</w:t>
      </w:r>
      <w:r w:rsidR="00DD5301" w:rsidRPr="00092C57">
        <w:t xml:space="preserve"> (od </w:t>
      </w:r>
      <w:r>
        <w:t>8 marca do 31 maja 2010</w:t>
      </w:r>
      <w:r w:rsidR="00DD5301" w:rsidRPr="00092C57">
        <w:t xml:space="preserve"> r.) w ramach</w:t>
      </w:r>
      <w:r w:rsidR="00DD5301" w:rsidRPr="00BD49A2">
        <w:rPr>
          <w:i/>
        </w:rPr>
        <w:t xml:space="preserve"> </w:t>
      </w:r>
      <w:r w:rsidR="00DD5301" w:rsidRPr="00D05DB4">
        <w:rPr>
          <w:i/>
        </w:rPr>
        <w:t>działania</w:t>
      </w:r>
      <w:r w:rsidR="005F09C1">
        <w:t xml:space="preserve"> </w:t>
      </w:r>
      <w:r w:rsidR="005F09C1" w:rsidRPr="005F09C1">
        <w:rPr>
          <w:i/>
        </w:rPr>
        <w:t>2.1</w:t>
      </w:r>
      <w:r w:rsidR="00DD5301" w:rsidRPr="005F09C1">
        <w:rPr>
          <w:i/>
        </w:rPr>
        <w:t xml:space="preserve"> </w:t>
      </w:r>
      <w:r w:rsidR="005F09C1" w:rsidRPr="005F09C1">
        <w:rPr>
          <w:i/>
        </w:rPr>
        <w:t>Infrastruktura społeczeństwa informacyjnego</w:t>
      </w:r>
      <w:r w:rsidR="005F09C1">
        <w:rPr>
          <w:i/>
        </w:rPr>
        <w:t xml:space="preserve"> </w:t>
      </w:r>
      <w:r w:rsidR="005F09C1" w:rsidRPr="005F09C1">
        <w:t>(dla typów projektów nr 1,2,3,4)</w:t>
      </w:r>
      <w:r w:rsidR="00DD5301" w:rsidRPr="005F09C1">
        <w:rPr>
          <w:rStyle w:val="Uwydatnienie"/>
        </w:rPr>
        <w:t>.</w:t>
      </w:r>
      <w:r w:rsidR="00DD5301">
        <w:t xml:space="preserve"> Wielkość </w:t>
      </w:r>
      <w:r w:rsidR="00DD5301" w:rsidRPr="00092C57">
        <w:t xml:space="preserve">środków </w:t>
      </w:r>
      <w:r>
        <w:t>alokacji przeznaczonej na konkurs wynosi</w:t>
      </w:r>
      <w:r w:rsidR="00DD5301" w:rsidRPr="00092C57">
        <w:t xml:space="preserve"> </w:t>
      </w:r>
      <w:r w:rsidR="005F09C1">
        <w:t>1</w:t>
      </w:r>
      <w:r w:rsidR="002A178B">
        <w:t>5 </w:t>
      </w:r>
      <w:r w:rsidR="00DD5301" w:rsidRPr="00092C57">
        <w:t>000</w:t>
      </w:r>
      <w:r w:rsidR="00B311C1">
        <w:t> </w:t>
      </w:r>
      <w:r w:rsidR="00DD5301" w:rsidRPr="00092C57">
        <w:t>000</w:t>
      </w:r>
      <w:r w:rsidR="00B311C1">
        <w:t xml:space="preserve"> E</w:t>
      </w:r>
      <w:r w:rsidR="00DD5301" w:rsidRPr="00092C57">
        <w:t xml:space="preserve">uro, co stanowi </w:t>
      </w:r>
      <w:r w:rsidR="005F09C1">
        <w:t>59 889</w:t>
      </w:r>
      <w:r w:rsidR="00B311C1">
        <w:t> </w:t>
      </w:r>
      <w:r w:rsidR="005F09C1">
        <w:t>000</w:t>
      </w:r>
      <w:r w:rsidR="00B311C1">
        <w:t xml:space="preserve"> PLN</w:t>
      </w:r>
      <w:r w:rsidR="00DD5301" w:rsidRPr="00092C57">
        <w:t>.</w:t>
      </w:r>
      <w:r w:rsidR="00DD5301" w:rsidRPr="00092C57">
        <w:rPr>
          <w:rStyle w:val="Odwoanieprzypisudolnego"/>
        </w:rPr>
        <w:footnoteReference w:id="14"/>
      </w:r>
      <w:r w:rsidR="00DD5301" w:rsidRPr="00092C57">
        <w:t xml:space="preserve"> W ramach konkursu złożono </w:t>
      </w:r>
      <w:r w:rsidR="002A178B">
        <w:t>16 wniosków o </w:t>
      </w:r>
      <w:r w:rsidR="00DD5301" w:rsidRPr="00092C57">
        <w:t>dofinansowanie na kwotę</w:t>
      </w:r>
      <w:r w:rsidR="00DD5301">
        <w:t xml:space="preserve"> dofinansowania</w:t>
      </w:r>
      <w:r w:rsidR="00DD5301" w:rsidRPr="00092C57">
        <w:t xml:space="preserve"> </w:t>
      </w:r>
      <w:r w:rsidR="002A178B">
        <w:t>77 884 630,98</w:t>
      </w:r>
      <w:r w:rsidR="002A178B" w:rsidRPr="00092C57">
        <w:t xml:space="preserve"> </w:t>
      </w:r>
      <w:r w:rsidR="00DD5301" w:rsidRPr="00092C57">
        <w:t xml:space="preserve">PLN. </w:t>
      </w:r>
      <w:r w:rsidR="002A178B">
        <w:t>Oceny złożonych wniosków zostaną przeprowadzone w kolejnym okresie sprawozdawczym.</w:t>
      </w:r>
    </w:p>
    <w:p w:rsidR="00650CCB" w:rsidRDefault="005B7A9E">
      <w:pPr>
        <w:spacing w:after="120" w:line="276" w:lineRule="auto"/>
        <w:jc w:val="both"/>
        <w:rPr>
          <w:b/>
          <w:i/>
        </w:rPr>
      </w:pPr>
      <w:r>
        <w:rPr>
          <w:b/>
          <w:i/>
        </w:rPr>
        <w:t>Analiza wskaźnikowa</w:t>
      </w:r>
    </w:p>
    <w:p w:rsidR="00DB5B2F" w:rsidRPr="00DB5B2F" w:rsidRDefault="00DB5B2F" w:rsidP="00DB5B2F">
      <w:pPr>
        <w:spacing w:line="276" w:lineRule="auto"/>
        <w:jc w:val="both"/>
      </w:pPr>
      <w:r>
        <w:t xml:space="preserve">W okresie sprawozdawczym zakończyła się realizacja </w:t>
      </w:r>
      <w:r w:rsidR="00C01A7F">
        <w:t>3 projektów. Do końca 2010 roku planowane jest zakończenie realizacji</w:t>
      </w:r>
      <w:r w:rsidRPr="00DB5B2F">
        <w:t xml:space="preserve"> 23 projektów</w:t>
      </w:r>
      <w:r w:rsidR="00C01A7F">
        <w:t>.</w:t>
      </w:r>
      <w:r w:rsidRPr="00DB5B2F">
        <w:t xml:space="preserve"> W związku z </w:t>
      </w:r>
      <w:r w:rsidR="00C01A7F">
        <w:t xml:space="preserve">powyższym </w:t>
      </w:r>
      <w:r w:rsidRPr="00DB5B2F">
        <w:t>przewidywany jest znaczny wzrost wartości osiąganych wskaźników których obecny, niski stan można tłumaczyć małą liczbą zrealizowanych już projektów.</w:t>
      </w:r>
    </w:p>
    <w:p w:rsidR="00C01A7F" w:rsidRDefault="00C01A7F">
      <w:r>
        <w:br w:type="page"/>
      </w:r>
    </w:p>
    <w:p w:rsidR="001F4C9D" w:rsidRDefault="00E10564" w:rsidP="001F4C9D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Opis istotnych problemów z wdrażaniem wraz z podjętymi </w:t>
      </w:r>
      <w:r w:rsidRPr="004822B1">
        <w:rPr>
          <w:b/>
        </w:rPr>
        <w:t>działania</w:t>
      </w:r>
      <w:r>
        <w:rPr>
          <w:b/>
        </w:rPr>
        <w:t>mi</w:t>
      </w:r>
      <w:r w:rsidRPr="004822B1">
        <w:rPr>
          <w:b/>
        </w:rPr>
        <w:t xml:space="preserve"> zarad</w:t>
      </w:r>
      <w:r>
        <w:rPr>
          <w:b/>
        </w:rPr>
        <w:t>czymi w </w:t>
      </w:r>
      <w:r w:rsidR="008F787A">
        <w:rPr>
          <w:b/>
        </w:rPr>
        <w:t> </w:t>
      </w:r>
      <w:r w:rsidR="001F4C9D">
        <w:rPr>
          <w:b/>
        </w:rPr>
        <w:t>P</w:t>
      </w:r>
      <w:r w:rsidRPr="004822B1">
        <w:rPr>
          <w:b/>
        </w:rPr>
        <w:t>riorytecie</w:t>
      </w:r>
      <w:r w:rsidR="00BC73DD">
        <w:rPr>
          <w:b/>
        </w:rPr>
        <w:t xml:space="preserve"> II</w:t>
      </w:r>
    </w:p>
    <w:p w:rsidR="00C01A7F" w:rsidRDefault="00804F2F" w:rsidP="00804F2F">
      <w:pPr>
        <w:spacing w:line="276" w:lineRule="auto"/>
        <w:jc w:val="both"/>
      </w:pPr>
      <w:r w:rsidRPr="00804F2F">
        <w:t>Problemy we wdrażaniu II Priorytetu w I półroczu 2010 roku związane były z kwestią występowania po</w:t>
      </w:r>
      <w:r>
        <w:t>mocy publicznej w projektach z d</w:t>
      </w:r>
      <w:r w:rsidRPr="00804F2F">
        <w:t>ziałania 2.1 (projekty związane z budową sieci szerokopasmowego dostępu do Internetu - 1 i 2 typ projektu). Dla przedmiotowych inwestycji obowiązuje rozporządzenie pomocowe (</w:t>
      </w:r>
      <w:r w:rsidRPr="00804F2F">
        <w:rPr>
          <w:i/>
        </w:rPr>
        <w:t>Rozporządzenie Ministra Rozwoju Regionalnego z dnia 7 grudnia 2009 w sprawie udzielania pomocy na inwestycje w zakresie: energetyki, infrastruktury telekomunikacyjnej, infrastruktury sfery badawczo-rozwojowej, lecznictwa uzdrowiskowego w ramach regionalnych programów operacyjnych</w:t>
      </w:r>
      <w:r w:rsidRPr="00804F2F">
        <w:t xml:space="preserve">), jednak nie ma ono odniesienia do jednostek samorządu terytorialnego - głównych beneficjentów działania 2.1, a jedynie przedsiębiorców telekomunikacyjnych. Dopiero wejście w życie  </w:t>
      </w:r>
      <w:r>
        <w:t xml:space="preserve">w kolejnym okresie sprawozdawczym </w:t>
      </w:r>
      <w:r w:rsidRPr="00804F2F">
        <w:rPr>
          <w:i/>
        </w:rPr>
        <w:t>Ustawy o wspieraniu rozwoju usług i sieci telekomunikacyjnych</w:t>
      </w:r>
      <w:r>
        <w:t> zmieni</w:t>
      </w:r>
      <w:r w:rsidRPr="00804F2F">
        <w:t xml:space="preserve"> p</w:t>
      </w:r>
      <w:r>
        <w:t xml:space="preserve">owyżej opisaną sytuację (nadano </w:t>
      </w:r>
      <w:r w:rsidRPr="00804F2F">
        <w:t>jednostkom samorządu terytorialnego prawo do uzyskiwania statusu przedsiębiorcy telekomunikacyjnego). </w:t>
      </w:r>
      <w:r w:rsidR="00AA31D5">
        <w:br/>
      </w:r>
      <w:r w:rsidR="00302950">
        <w:t>67%</w:t>
      </w:r>
      <w:r w:rsidR="00AA31D5">
        <w:t xml:space="preserve"> alokacji dostępnej na realizację Priorytetu 2 zostało zablokowane z powodu braku </w:t>
      </w:r>
      <w:r w:rsidR="00C01A7F">
        <w:t xml:space="preserve">ww. </w:t>
      </w:r>
      <w:r w:rsidR="00AA31D5">
        <w:t>rozporządzenia.</w:t>
      </w:r>
    </w:p>
    <w:p w:rsidR="00C01A7F" w:rsidRDefault="00C01A7F" w:rsidP="00804F2F">
      <w:pPr>
        <w:spacing w:line="276" w:lineRule="auto"/>
        <w:jc w:val="both"/>
      </w:pPr>
    </w:p>
    <w:p w:rsidR="00E10564" w:rsidRPr="006A7B21" w:rsidRDefault="00E10564" w:rsidP="006A7B21">
      <w:pPr>
        <w:spacing w:line="276" w:lineRule="auto"/>
        <w:jc w:val="both"/>
      </w:pPr>
      <w:r w:rsidRPr="00BA6F7C">
        <w:rPr>
          <w:b/>
          <w:i/>
        </w:rPr>
        <w:t>Priorytet III</w:t>
      </w:r>
      <w:r w:rsidRPr="00BA6F7C">
        <w:rPr>
          <w:i/>
        </w:rPr>
        <w:t xml:space="preserve"> </w:t>
      </w:r>
      <w:r w:rsidRPr="00BA6F7C">
        <w:rPr>
          <w:b/>
          <w:i/>
        </w:rPr>
        <w:t>Turystyka</w:t>
      </w:r>
      <w:r w:rsidRPr="00BA6F7C">
        <w:rPr>
          <w:i/>
        </w:rPr>
        <w:t xml:space="preserve"> </w:t>
      </w:r>
    </w:p>
    <w:p w:rsidR="00E10564" w:rsidRPr="00884514" w:rsidRDefault="00E10564" w:rsidP="0045777E">
      <w:pPr>
        <w:pStyle w:val="zajawka"/>
        <w:numPr>
          <w:ilvl w:val="0"/>
          <w:numId w:val="18"/>
        </w:numPr>
        <w:tabs>
          <w:tab w:val="left" w:pos="426"/>
        </w:tabs>
        <w:spacing w:before="120" w:beforeAutospacing="0" w:after="240" w:afterAutospacing="0" w:line="276" w:lineRule="auto"/>
        <w:jc w:val="both"/>
        <w:rPr>
          <w:b/>
          <w:i/>
        </w:rPr>
      </w:pPr>
      <w:r w:rsidRPr="00CA1B3A">
        <w:rPr>
          <w:b/>
        </w:rPr>
        <w:t>Konkursy ogłoszone przez IP2 RPO WSL (Śląskie Centrum Przedsiębiorczości) w ramach powierzonych im do wdrażania poddziałań</w:t>
      </w:r>
      <w:r>
        <w:rPr>
          <w:b/>
          <w:i/>
        </w:rPr>
        <w:t>- poddziałanie 3.1.1 Infrastruktura zaplecza turystycznego/ przedsiębiorstwa oraz poddziałanie 3.2.1 Infrastruktura okołoturystyczna/przedsiębiorstwa</w:t>
      </w:r>
    </w:p>
    <w:p w:rsidR="00296157" w:rsidRDefault="00E10564" w:rsidP="00296157">
      <w:pPr>
        <w:pStyle w:val="zajawka"/>
        <w:spacing w:before="0" w:beforeAutospacing="0" w:after="240" w:afterAutospacing="0" w:line="276" w:lineRule="auto"/>
        <w:jc w:val="both"/>
      </w:pPr>
      <w:r>
        <w:t>W poprzednim okresie sprawozdawczym IP2 RPO WSL ogłosiła konkurs zamknięty</w:t>
      </w:r>
      <w:r w:rsidRPr="006A684F">
        <w:t xml:space="preserve"> </w:t>
      </w:r>
      <w:r w:rsidR="00296157">
        <w:br/>
      </w:r>
      <w:r>
        <w:t xml:space="preserve">nr </w:t>
      </w:r>
      <w:r w:rsidRPr="00BF68C2">
        <w:rPr>
          <w:rStyle w:val="Pogrubienie"/>
        </w:rPr>
        <w:t>SCP-03.01.01-005/09</w:t>
      </w:r>
      <w:r w:rsidRPr="00BF68C2">
        <w:t xml:space="preserve"> </w:t>
      </w:r>
      <w:r>
        <w:t xml:space="preserve">dla </w:t>
      </w:r>
      <w:r w:rsidRPr="002F56C7">
        <w:rPr>
          <w:i/>
        </w:rPr>
        <w:t>poddziałania</w:t>
      </w:r>
      <w:r>
        <w:t xml:space="preserve"> </w:t>
      </w:r>
      <w:r w:rsidRPr="002F56C7">
        <w:rPr>
          <w:i/>
        </w:rPr>
        <w:t>3.1.1 Infrastruktura zaplecza turystycznego/ przedsiębiorstwa</w:t>
      </w:r>
      <w:r>
        <w:rPr>
          <w:i/>
        </w:rPr>
        <w:t xml:space="preserve"> w</w:t>
      </w:r>
      <w:r>
        <w:t xml:space="preserve"> ramach naboru złożonych zostało 2</w:t>
      </w:r>
      <w:r w:rsidR="009B1404">
        <w:t>54 wnioski</w:t>
      </w:r>
      <w:r w:rsidR="00787CB7">
        <w:t xml:space="preserve"> o dofinansowanie na </w:t>
      </w:r>
      <w:r>
        <w:t xml:space="preserve">kwotę dofinansowania 117 166 667,85 PLN. </w:t>
      </w:r>
      <w:r w:rsidR="001E659D">
        <w:t>Do dofinansowania Zarząd</w:t>
      </w:r>
      <w:r w:rsidR="00341D4E">
        <w:t xml:space="preserve"> Województwa Śląskiego wybrał 78 wniosków</w:t>
      </w:r>
      <w:r w:rsidR="001E659D">
        <w:t xml:space="preserve"> na kwotę dofinansowania </w:t>
      </w:r>
      <w:r w:rsidR="00341D4E">
        <w:t>41 794 502,33</w:t>
      </w:r>
      <w:r w:rsidR="001E659D">
        <w:t xml:space="preserve"> PLN.</w:t>
      </w:r>
      <w:r w:rsidR="00CE200C">
        <w:t xml:space="preserve"> Do końca okresu sprawozdawczego podpisano 42 umowy o dofinansowanie na kwotę dofinansowania </w:t>
      </w:r>
      <w:r w:rsidR="00CE200C" w:rsidRPr="00CE200C">
        <w:t>21</w:t>
      </w:r>
      <w:r w:rsidR="00B311C1">
        <w:t> </w:t>
      </w:r>
      <w:r w:rsidR="00CE200C" w:rsidRPr="00CE200C">
        <w:t>922</w:t>
      </w:r>
      <w:r w:rsidR="00B311C1">
        <w:t> </w:t>
      </w:r>
      <w:r w:rsidR="00CE200C" w:rsidRPr="00CE200C">
        <w:t>019,58</w:t>
      </w:r>
      <w:r w:rsidR="00CE200C">
        <w:t xml:space="preserve"> PLN.</w:t>
      </w:r>
      <w:r w:rsidR="00296157">
        <w:t xml:space="preserve"> W okresie sprawozdawczym zatwierdzono 1 wniosek o płatność pośrednią na kwotę dofinansowania 82 812,64 PLN.</w:t>
      </w:r>
    </w:p>
    <w:p w:rsidR="00296157" w:rsidRDefault="00E10564" w:rsidP="00296157">
      <w:pPr>
        <w:spacing w:line="276" w:lineRule="auto"/>
        <w:jc w:val="both"/>
      </w:pPr>
      <w:r>
        <w:t>W poprzednim okresie sprawozdawczym IP2 RPO WSL ogłosiła konkurs zamknięty</w:t>
      </w:r>
      <w:r w:rsidRPr="006A684F">
        <w:t xml:space="preserve"> </w:t>
      </w:r>
      <w:r w:rsidR="00296157">
        <w:br/>
      </w:r>
      <w:r>
        <w:t xml:space="preserve">nr </w:t>
      </w:r>
      <w:r>
        <w:rPr>
          <w:rStyle w:val="Pogrubienie"/>
        </w:rPr>
        <w:t>SCP-03.02.01-009</w:t>
      </w:r>
      <w:r w:rsidRPr="00BF68C2">
        <w:rPr>
          <w:rStyle w:val="Pogrubienie"/>
        </w:rPr>
        <w:t>/09</w:t>
      </w:r>
      <w:r w:rsidRPr="00BF68C2">
        <w:t xml:space="preserve"> </w:t>
      </w:r>
      <w:r>
        <w:t xml:space="preserve">dla </w:t>
      </w:r>
      <w:r w:rsidRPr="002F56C7">
        <w:rPr>
          <w:i/>
        </w:rPr>
        <w:t>poddziałania</w:t>
      </w:r>
      <w:r>
        <w:t xml:space="preserve"> </w:t>
      </w:r>
      <w:r w:rsidRPr="002F56C7">
        <w:rPr>
          <w:i/>
        </w:rPr>
        <w:t>3.1.1 Infrastruktura okołoturystyczna/ przedsiębiorstwa</w:t>
      </w:r>
      <w:r>
        <w:rPr>
          <w:i/>
        </w:rPr>
        <w:t xml:space="preserve"> w</w:t>
      </w:r>
      <w:r>
        <w:t xml:space="preserve"> ramach naboru złożonych zostało 95 wniosków o dofinansowanie na kwotę dofinansowania 40 903 808,63 PLN. </w:t>
      </w:r>
      <w:r w:rsidR="00CE200C">
        <w:t>Do dofinansowania Zarząd Wojewód</w:t>
      </w:r>
      <w:r w:rsidR="00B311C1">
        <w:t>ztwa Śląskiego wybrał 57 wniosków</w:t>
      </w:r>
      <w:r w:rsidR="00CE200C">
        <w:t xml:space="preserve"> na kwotę dofinansowania </w:t>
      </w:r>
      <w:r w:rsidR="00CE200C" w:rsidRPr="00CE200C">
        <w:t>26</w:t>
      </w:r>
      <w:r w:rsidR="00CE200C">
        <w:t xml:space="preserve"> </w:t>
      </w:r>
      <w:r w:rsidR="00CE200C" w:rsidRPr="00CE200C">
        <w:t>368</w:t>
      </w:r>
      <w:r w:rsidR="00CE200C">
        <w:t xml:space="preserve"> </w:t>
      </w:r>
      <w:r w:rsidR="00CE200C" w:rsidRPr="00CE200C">
        <w:t>899,11</w:t>
      </w:r>
      <w:r w:rsidR="00CE200C">
        <w:t xml:space="preserve"> PLN. Do końca okresu sprawozdawczego podpisano 25 umów o dofinansowanie na kwotę dofinansowania </w:t>
      </w:r>
      <w:r w:rsidR="00CE200C" w:rsidRPr="00CE200C">
        <w:t>10</w:t>
      </w:r>
      <w:r w:rsidR="00B311C1">
        <w:t> </w:t>
      </w:r>
      <w:r w:rsidR="00CE200C" w:rsidRPr="00CE200C">
        <w:t>091</w:t>
      </w:r>
      <w:r w:rsidR="00B311C1">
        <w:t> </w:t>
      </w:r>
      <w:r w:rsidR="00CE200C" w:rsidRPr="00CE200C">
        <w:t>979,3</w:t>
      </w:r>
      <w:r w:rsidR="00B311C1">
        <w:t xml:space="preserve">0 </w:t>
      </w:r>
      <w:r w:rsidR="00CE200C">
        <w:t>PLN.</w:t>
      </w:r>
      <w:r w:rsidR="00296157">
        <w:t xml:space="preserve"> Do końca okresu sprawozdawczego nie zatwierdzono żadnego wniosku o płatność.</w:t>
      </w:r>
    </w:p>
    <w:p w:rsidR="00CE200C" w:rsidRDefault="00CE200C" w:rsidP="00CE200C">
      <w:pPr>
        <w:spacing w:line="276" w:lineRule="auto"/>
        <w:jc w:val="both"/>
      </w:pPr>
    </w:p>
    <w:p w:rsidR="00CC4991" w:rsidRPr="00B311C1" w:rsidRDefault="00CC4991" w:rsidP="00CC4991">
      <w:pPr>
        <w:spacing w:line="276" w:lineRule="auto"/>
        <w:jc w:val="both"/>
        <w:rPr>
          <w:i/>
        </w:rPr>
      </w:pPr>
      <w:r w:rsidRPr="00CC4991">
        <w:rPr>
          <w:iCs/>
        </w:rPr>
        <w:t xml:space="preserve">W </w:t>
      </w:r>
      <w:r w:rsidR="00B311C1">
        <w:rPr>
          <w:iCs/>
        </w:rPr>
        <w:t xml:space="preserve">okresie sprawozdawczym ogłoszono </w:t>
      </w:r>
      <w:r w:rsidR="00B311C1">
        <w:t>(</w:t>
      </w:r>
      <w:r w:rsidR="00B311C1" w:rsidRPr="00CC4991">
        <w:rPr>
          <w:iCs/>
        </w:rPr>
        <w:t>od 1</w:t>
      </w:r>
      <w:r w:rsidR="00B311C1">
        <w:rPr>
          <w:iCs/>
        </w:rPr>
        <w:t>2 lutego do 15 kwietnia 2010r.)</w:t>
      </w:r>
      <w:r w:rsidRPr="00CC4991">
        <w:rPr>
          <w:iCs/>
        </w:rPr>
        <w:t xml:space="preserve"> </w:t>
      </w:r>
      <w:r w:rsidR="00B311C1">
        <w:rPr>
          <w:iCs/>
        </w:rPr>
        <w:t>konkurs nr </w:t>
      </w:r>
      <w:r w:rsidRPr="00CC4991">
        <w:rPr>
          <w:b/>
          <w:iCs/>
        </w:rPr>
        <w:t xml:space="preserve">SCP-03.01.01-013/10 </w:t>
      </w:r>
      <w:r>
        <w:t xml:space="preserve">dla </w:t>
      </w:r>
      <w:r w:rsidRPr="00CC4991">
        <w:rPr>
          <w:i/>
        </w:rPr>
        <w:t xml:space="preserve">poddziałania 3.1.1, Infrastruktura zaplecza </w:t>
      </w:r>
      <w:r w:rsidRPr="00CC4991">
        <w:rPr>
          <w:i/>
        </w:rPr>
        <w:lastRenderedPageBreak/>
        <w:t>turystycznego/przedsiębiorstw</w:t>
      </w:r>
      <w:r w:rsidR="00B311C1">
        <w:rPr>
          <w:i/>
        </w:rPr>
        <w:t>.</w:t>
      </w:r>
      <w:r w:rsidRPr="00CC4991">
        <w:rPr>
          <w:i/>
        </w:rPr>
        <w:t xml:space="preserve"> </w:t>
      </w:r>
      <w:r w:rsidRPr="00CC4991">
        <w:t>Wielkość środ</w:t>
      </w:r>
      <w:r>
        <w:t>ków, przewidziana do alokacji w </w:t>
      </w:r>
      <w:r w:rsidRPr="00CC4991">
        <w:t xml:space="preserve">ramach konkursu, wynosi </w:t>
      </w:r>
      <w:r w:rsidRPr="00CC4991">
        <w:rPr>
          <w:rStyle w:val="Pogrubienie"/>
          <w:b w:val="0"/>
        </w:rPr>
        <w:t>13 000 000</w:t>
      </w:r>
      <w:r w:rsidRPr="00CC4991">
        <w:rPr>
          <w:b/>
        </w:rPr>
        <w:t xml:space="preserve"> </w:t>
      </w:r>
      <w:r w:rsidRPr="00CC4991">
        <w:t>Euro</w:t>
      </w:r>
      <w:r>
        <w:t>,</w:t>
      </w:r>
      <w:r w:rsidRPr="00CC4991">
        <w:t xml:space="preserve"> co stanowi 51 903 800 </w:t>
      </w:r>
      <w:r>
        <w:t>PLN</w:t>
      </w:r>
      <w:r>
        <w:rPr>
          <w:rStyle w:val="Odwoanieprzypisudolnego"/>
        </w:rPr>
        <w:footnoteReference w:id="15"/>
      </w:r>
      <w:r w:rsidRPr="00CC4991">
        <w:t>.</w:t>
      </w:r>
      <w:r w:rsidR="00462778">
        <w:t xml:space="preserve"> W ramach naboru złożonych zostało </w:t>
      </w:r>
      <w:r w:rsidR="008A5D79">
        <w:t xml:space="preserve">278 wniosków na kwotę dofinansowania </w:t>
      </w:r>
      <w:r w:rsidR="00997FFD" w:rsidRPr="00997FFD">
        <w:t>126</w:t>
      </w:r>
      <w:r w:rsidR="00997FFD">
        <w:t xml:space="preserve"> </w:t>
      </w:r>
      <w:r w:rsidR="00997FFD" w:rsidRPr="00997FFD">
        <w:t>876</w:t>
      </w:r>
      <w:r w:rsidR="00997FFD">
        <w:t xml:space="preserve"> </w:t>
      </w:r>
      <w:r w:rsidR="00997FFD" w:rsidRPr="00997FFD">
        <w:t>853,29</w:t>
      </w:r>
      <w:r w:rsidRPr="00CC4991">
        <w:t xml:space="preserve"> </w:t>
      </w:r>
      <w:r w:rsidR="00997FFD">
        <w:t xml:space="preserve">PLN. </w:t>
      </w:r>
      <w:r w:rsidRPr="00CC4991">
        <w:t>Zakończenie oceny formalnej wniosków złożonych w ramach niniejszeg</w:t>
      </w:r>
      <w:r w:rsidR="00462778">
        <w:t xml:space="preserve">o </w:t>
      </w:r>
      <w:r w:rsidR="00997FFD">
        <w:t>konkursu</w:t>
      </w:r>
      <w:r w:rsidR="00462778">
        <w:t xml:space="preserve"> planowane jest w </w:t>
      </w:r>
      <w:r w:rsidRPr="00CC4991">
        <w:t>przyszłym okresie sprawozdawczym.</w:t>
      </w:r>
    </w:p>
    <w:p w:rsidR="008C3C65" w:rsidRDefault="008C3C65" w:rsidP="00CC4991">
      <w:pPr>
        <w:spacing w:line="276" w:lineRule="auto"/>
        <w:jc w:val="both"/>
      </w:pPr>
    </w:p>
    <w:p w:rsidR="006A7B21" w:rsidRPr="003916AC" w:rsidRDefault="008C3C65" w:rsidP="008C3C65">
      <w:pPr>
        <w:spacing w:after="240" w:line="276" w:lineRule="auto"/>
        <w:jc w:val="both"/>
      </w:pPr>
      <w:r>
        <w:t>IP2 RPO WSL</w:t>
      </w:r>
      <w:r w:rsidRPr="00092C57">
        <w:t xml:space="preserve"> </w:t>
      </w:r>
      <w:r>
        <w:t xml:space="preserve">w okresie sprawozdawczym </w:t>
      </w:r>
      <w:r w:rsidRPr="00092C57">
        <w:t xml:space="preserve">ogłosiła konkurs </w:t>
      </w:r>
      <w:r>
        <w:t xml:space="preserve">nr </w:t>
      </w:r>
      <w:r>
        <w:rPr>
          <w:rStyle w:val="Pogrubienie"/>
        </w:rPr>
        <w:t xml:space="preserve">SCP-03.02.01-015/10 </w:t>
      </w:r>
      <w:r>
        <w:t>(od 7 czerwca do 9 sierpnia 2010</w:t>
      </w:r>
      <w:r w:rsidRPr="00092C57">
        <w:t xml:space="preserve"> r.) w ramach </w:t>
      </w:r>
      <w:r w:rsidRPr="008C3C65">
        <w:rPr>
          <w:i/>
        </w:rPr>
        <w:t>poddziałania 3.2.1 Infrastruktura okołoturystyczna/przedsiębiorstwa</w:t>
      </w:r>
      <w:r>
        <w:t xml:space="preserve"> </w:t>
      </w:r>
      <w:r w:rsidRPr="00E6678A">
        <w:t xml:space="preserve">dla typów projektów nr </w:t>
      </w:r>
      <w:r>
        <w:t>1,</w:t>
      </w:r>
      <w:r w:rsidR="003C635D">
        <w:t xml:space="preserve"> </w:t>
      </w:r>
      <w:r>
        <w:t>2,</w:t>
      </w:r>
      <w:r w:rsidR="003C635D">
        <w:t xml:space="preserve"> </w:t>
      </w:r>
      <w:r>
        <w:t>3,</w:t>
      </w:r>
      <w:r w:rsidR="003C635D">
        <w:t xml:space="preserve"> </w:t>
      </w:r>
      <w:r>
        <w:t>4.</w:t>
      </w:r>
      <w:r w:rsidRPr="00092C57">
        <w:t xml:space="preserve"> </w:t>
      </w:r>
      <w:r>
        <w:t xml:space="preserve">Wielkość środków przewidziana do alokacji w ramach konkursu </w:t>
      </w:r>
      <w:r w:rsidRPr="00092C57">
        <w:t xml:space="preserve">wynosi </w:t>
      </w:r>
      <w:r>
        <w:t xml:space="preserve">6 600 000 </w:t>
      </w:r>
      <w:r w:rsidRPr="00092C57">
        <w:t xml:space="preserve">euro, co stanowi </w:t>
      </w:r>
      <w:r>
        <w:t xml:space="preserve"> 26 805 900,00 </w:t>
      </w:r>
      <w:r w:rsidRPr="00092C57">
        <w:t>PLN</w:t>
      </w:r>
      <w:r>
        <w:rPr>
          <w:rStyle w:val="Odwoanieprzypisudolnego"/>
        </w:rPr>
        <w:footnoteReference w:id="16"/>
      </w:r>
      <w:r w:rsidRPr="00092C57">
        <w:t xml:space="preserve">. </w:t>
      </w:r>
      <w:r w:rsidR="006A7B21">
        <w:t xml:space="preserve"> </w:t>
      </w:r>
    </w:p>
    <w:p w:rsidR="00127583" w:rsidRDefault="00E10564" w:rsidP="0045777E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b/>
        </w:rPr>
      </w:pPr>
      <w:r w:rsidRPr="00127583">
        <w:rPr>
          <w:b/>
        </w:rPr>
        <w:t>Konkursy ogłoszone przez IZ RPO WSL</w:t>
      </w:r>
    </w:p>
    <w:p w:rsidR="00AC53B5" w:rsidRPr="00AC53B5" w:rsidRDefault="00AC53B5" w:rsidP="00AC53B5">
      <w:pPr>
        <w:spacing w:after="120" w:line="360" w:lineRule="auto"/>
        <w:jc w:val="both"/>
      </w:pPr>
      <w:r w:rsidRPr="00AC53B5">
        <w:t xml:space="preserve">W okresie sprawozdawczym </w:t>
      </w:r>
      <w:r>
        <w:t>IZ</w:t>
      </w:r>
      <w:r w:rsidR="00AE4BAD">
        <w:t xml:space="preserve"> RPO WSL nie ogłosiła ża</w:t>
      </w:r>
      <w:r w:rsidRPr="00AC53B5">
        <w:t>dnego naboru w ramach Priorytetu.</w:t>
      </w:r>
    </w:p>
    <w:p w:rsidR="00E64BF3" w:rsidRDefault="00E64BF3" w:rsidP="00604738">
      <w:pPr>
        <w:pStyle w:val="zajawka"/>
        <w:spacing w:before="0" w:beforeAutospacing="0" w:after="0" w:afterAutospacing="0" w:line="276" w:lineRule="auto"/>
        <w:jc w:val="both"/>
      </w:pPr>
      <w:r>
        <w:rPr>
          <w:rStyle w:val="Pogrubienie"/>
          <w:b w:val="0"/>
        </w:rPr>
        <w:t xml:space="preserve">W ramach konkurs nr </w:t>
      </w:r>
      <w:r w:rsidRPr="00923DEE">
        <w:rPr>
          <w:rStyle w:val="Pogrubienie"/>
        </w:rPr>
        <w:t>03.04.00-003/08</w:t>
      </w:r>
      <w:r>
        <w:rPr>
          <w:rStyle w:val="Pogrubienie"/>
          <w:b w:val="0"/>
        </w:rPr>
        <w:t xml:space="preserve"> dla </w:t>
      </w:r>
      <w:r w:rsidRPr="00080D06">
        <w:rPr>
          <w:rStyle w:val="Pogrubienie"/>
          <w:b w:val="0"/>
          <w:i/>
        </w:rPr>
        <w:t>działania 3.4 Promocja turystyki</w:t>
      </w:r>
      <w:r>
        <w:rPr>
          <w:rStyle w:val="Pogrubienie"/>
          <w:b w:val="0"/>
        </w:rPr>
        <w:t xml:space="preserve"> Zarząd Województwa Śląskiego w </w:t>
      </w:r>
      <w:r w:rsidR="00AE4BAD">
        <w:rPr>
          <w:rStyle w:val="Pogrubienie"/>
          <w:b w:val="0"/>
        </w:rPr>
        <w:t>2008r.</w:t>
      </w:r>
      <w:r>
        <w:rPr>
          <w:rStyle w:val="Pogrubienie"/>
          <w:b w:val="0"/>
        </w:rPr>
        <w:t xml:space="preserve"> wybrał do dofinansowania 12 projektów</w:t>
      </w:r>
      <w:r w:rsidR="00AE4BAD">
        <w:rPr>
          <w:rStyle w:val="Pogrubienie"/>
          <w:b w:val="0"/>
        </w:rPr>
        <w:t>. Podpisano wszystkie umowy o dofinansowanie z Beneficjentami w 2008 i 2009 roku.</w:t>
      </w:r>
      <w:r>
        <w:rPr>
          <w:rStyle w:val="Pogrubienie"/>
          <w:b w:val="0"/>
        </w:rPr>
        <w:t xml:space="preserve"> Przedmiotowy konkurs cieszył się zainteresowaniem Beneficjentów. </w:t>
      </w:r>
      <w:r w:rsidR="00AE4BAD">
        <w:t>Wartość dofinansowania na </w:t>
      </w:r>
      <w:r>
        <w:t>jaką złożono projekty znacznie przewyższyła dost</w:t>
      </w:r>
      <w:r w:rsidR="00AE4BAD">
        <w:t>ępną alokację i zamknęła się na </w:t>
      </w:r>
      <w:r>
        <w:t xml:space="preserve">poziomie </w:t>
      </w:r>
      <w:r w:rsidR="00AE4BAD" w:rsidRPr="00AE4BAD">
        <w:t>9</w:t>
      </w:r>
      <w:r w:rsidR="00AE4BAD">
        <w:t xml:space="preserve"> </w:t>
      </w:r>
      <w:r w:rsidR="00AE4BAD" w:rsidRPr="00AE4BAD">
        <w:t>819</w:t>
      </w:r>
      <w:r w:rsidR="00AE4BAD">
        <w:t xml:space="preserve"> </w:t>
      </w:r>
      <w:r w:rsidR="00AE4BAD" w:rsidRPr="00AE4BAD">
        <w:t>798,41</w:t>
      </w:r>
      <w:r w:rsidR="00AE4BAD">
        <w:t xml:space="preserve"> PLN</w:t>
      </w:r>
      <w:r>
        <w:t xml:space="preserve">, co stanowi </w:t>
      </w:r>
      <w:r w:rsidR="0049748F">
        <w:t>139,35 % środków zaplanowanych do </w:t>
      </w:r>
      <w:r w:rsidR="003C635D">
        <w:t>kontraktacji w konkursie. Do </w:t>
      </w:r>
      <w:r>
        <w:t>końca okresu</w:t>
      </w:r>
      <w:r w:rsidR="0049748F">
        <w:t xml:space="preserve"> sprawozdawczego zatwierdzono 35</w:t>
      </w:r>
      <w:r>
        <w:t xml:space="preserve"> wniosków o płatność z czego:</w:t>
      </w:r>
    </w:p>
    <w:p w:rsidR="00E64BF3" w:rsidRDefault="00604738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>
        <w:t>4 wnioski</w:t>
      </w:r>
      <w:r w:rsidR="00E64BF3">
        <w:t xml:space="preserve"> o płatność zaliczkową na kwotę dofinansowania </w:t>
      </w:r>
      <w:r w:rsidRPr="00604738">
        <w:t>505</w:t>
      </w:r>
      <w:r w:rsidR="00F1765B">
        <w:t xml:space="preserve"> </w:t>
      </w:r>
      <w:r w:rsidRPr="00604738">
        <w:t>154,79</w:t>
      </w:r>
      <w:r>
        <w:t xml:space="preserve"> PLN</w:t>
      </w:r>
      <w:r w:rsidR="00E64BF3">
        <w:t>,</w:t>
      </w:r>
    </w:p>
    <w:p w:rsidR="00604738" w:rsidRDefault="00F1765B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>
        <w:t>31</w:t>
      </w:r>
      <w:r w:rsidR="00604738">
        <w:t xml:space="preserve"> wnioski</w:t>
      </w:r>
      <w:r w:rsidR="00E64BF3">
        <w:t xml:space="preserve"> o płatność pośrednią/końcową na kwotę dofinansowania </w:t>
      </w:r>
      <w:r w:rsidR="00604738" w:rsidRPr="00604738">
        <w:t>4</w:t>
      </w:r>
      <w:r>
        <w:t xml:space="preserve"> </w:t>
      </w:r>
      <w:r w:rsidR="00604738" w:rsidRPr="00604738">
        <w:t>314</w:t>
      </w:r>
      <w:r>
        <w:t xml:space="preserve"> </w:t>
      </w:r>
      <w:r w:rsidR="00604738" w:rsidRPr="00604738">
        <w:t>874,63</w:t>
      </w:r>
      <w:r w:rsidR="00604738">
        <w:t xml:space="preserve"> PLN</w:t>
      </w:r>
      <w:r w:rsidR="0049748F">
        <w:t>, z czego 16 wniosków na kwotę dofinansowania 1 504 807,12 PLN w okresie sprawozdawczym</w:t>
      </w:r>
      <w:r w:rsidR="00604738">
        <w:t>.</w:t>
      </w:r>
    </w:p>
    <w:p w:rsidR="00B746F7" w:rsidRDefault="00B746F7" w:rsidP="00604738">
      <w:pPr>
        <w:pStyle w:val="zajawka"/>
        <w:spacing w:before="120" w:beforeAutospacing="0" w:after="120" w:afterAutospacing="0" w:line="276" w:lineRule="auto"/>
        <w:jc w:val="both"/>
      </w:pPr>
      <w:r w:rsidRPr="00303FE9">
        <w:t>W I pół</w:t>
      </w:r>
      <w:r>
        <w:t>roczu 2009 r. (2 marca 2009 r.)</w:t>
      </w:r>
      <w:r w:rsidRPr="00303FE9">
        <w:t xml:space="preserve"> IZ RPO WSL ogłosiła </w:t>
      </w:r>
      <w:r w:rsidRPr="00604738">
        <w:rPr>
          <w:rStyle w:val="Pogrubienie"/>
          <w:b w:val="0"/>
        </w:rPr>
        <w:t xml:space="preserve">nabór nr </w:t>
      </w:r>
      <w:r w:rsidRPr="00521705">
        <w:rPr>
          <w:rStyle w:val="Pogrubienie"/>
        </w:rPr>
        <w:t>03.01.02-068/09</w:t>
      </w:r>
      <w:r w:rsidRPr="00604738">
        <w:rPr>
          <w:b/>
        </w:rPr>
        <w:t xml:space="preserve"> </w:t>
      </w:r>
      <w:r w:rsidRPr="00187512">
        <w:t>w</w:t>
      </w:r>
      <w:r w:rsidRPr="00604738">
        <w:rPr>
          <w:b/>
        </w:rPr>
        <w:t> </w:t>
      </w:r>
      <w:r>
        <w:t xml:space="preserve">ramach </w:t>
      </w:r>
      <w:r w:rsidRPr="00604738">
        <w:rPr>
          <w:i/>
        </w:rPr>
        <w:t>poddziałania 3.1.2 Infrastruktura zaplecza turystycznego/ podmioty publiczne</w:t>
      </w:r>
      <w:r w:rsidRPr="00303FE9">
        <w:rPr>
          <w:rStyle w:val="Pogrubienie"/>
        </w:rPr>
        <w:t xml:space="preserve">, </w:t>
      </w:r>
      <w:r w:rsidRPr="00604738">
        <w:rPr>
          <w:rStyle w:val="Pogrubienie"/>
          <w:b w:val="0"/>
        </w:rPr>
        <w:t>w ramach którego do dofinansowania</w:t>
      </w:r>
      <w:r w:rsidRPr="004736CD">
        <w:rPr>
          <w:rStyle w:val="Pogrubienie"/>
        </w:rPr>
        <w:t xml:space="preserve"> </w:t>
      </w:r>
      <w:r w:rsidRPr="004736CD">
        <w:t>Zarząd Województwa Śląskiego</w:t>
      </w:r>
      <w:r>
        <w:t xml:space="preserve"> wybrał jeden projekt. W związku z niedotrzymaniem warunku naboru</w:t>
      </w:r>
      <w:r w:rsidRPr="00756EE4">
        <w:t xml:space="preserve"> </w:t>
      </w:r>
      <w:r>
        <w:t xml:space="preserve">przez beneficjenta, związanego z zakończeniem realizacji rzeczowej i finansowej projektu najpóźniej do końca I półrocza 2009r., IZ RPO WSL nie podpisała z nim umowy o dofinansowanie. </w:t>
      </w:r>
    </w:p>
    <w:p w:rsidR="00D76374" w:rsidRDefault="00D76374" w:rsidP="004F6098">
      <w:pPr>
        <w:pStyle w:val="tresc"/>
        <w:spacing w:line="276" w:lineRule="auto"/>
        <w:jc w:val="both"/>
      </w:pPr>
      <w:r w:rsidRPr="00127583">
        <w:t>W ramach przedmiotowego priorytetu IZ RPO WSL ogłos</w:t>
      </w:r>
      <w:r w:rsidR="008337BB">
        <w:t>iła 20 lipca 2009 r. konkurs nr </w:t>
      </w:r>
      <w:r w:rsidRPr="00127583">
        <w:rPr>
          <w:b/>
        </w:rPr>
        <w:t>03.04.00-079/09</w:t>
      </w:r>
      <w:r w:rsidRPr="00127583">
        <w:t xml:space="preserve"> dla </w:t>
      </w:r>
      <w:r w:rsidRPr="00127583">
        <w:rPr>
          <w:i/>
        </w:rPr>
        <w:t>działania 3.4. Promocja turystyki</w:t>
      </w:r>
      <w:r w:rsidRPr="00127583">
        <w:t>. Alokacja przewidziana w ramach konkursu to 1 618 689 euro (7 277 625 PLN</w:t>
      </w:r>
      <w:r w:rsidRPr="00127583">
        <w:rPr>
          <w:rStyle w:val="Odwoanieprzypisudolnego"/>
        </w:rPr>
        <w:footnoteReference w:id="17"/>
      </w:r>
      <w:r w:rsidRPr="00127583">
        <w:t xml:space="preserve">). </w:t>
      </w:r>
      <w:r w:rsidR="003C635D">
        <w:t xml:space="preserve">Z uwagi na stosunkowo duże zainteresowanie beneficjentów realizacją projektów z zakresu promocji turystyki dokonano zwiększenia alokacji  poprzez zagospodarowanie środków niewykorzystanych w ramach </w:t>
      </w:r>
      <w:r w:rsidR="003C635D" w:rsidRPr="00DC42E2">
        <w:rPr>
          <w:i/>
        </w:rPr>
        <w:t xml:space="preserve">Programu </w:t>
      </w:r>
      <w:r w:rsidR="003C635D" w:rsidRPr="003C635D">
        <w:rPr>
          <w:i/>
        </w:rPr>
        <w:t>Rozwoju Subregionu Centralnego</w:t>
      </w:r>
      <w:r w:rsidR="003C635D" w:rsidRPr="003C635D">
        <w:t xml:space="preserve"> w wysokości 1 </w:t>
      </w:r>
      <w:r w:rsidR="003C635D">
        <w:t>229 069,33 PLN</w:t>
      </w:r>
      <w:r w:rsidR="003C635D" w:rsidRPr="003C635D">
        <w:t xml:space="preserve"> oraz środków </w:t>
      </w:r>
      <w:r w:rsidR="003C635D" w:rsidRPr="003C635D">
        <w:lastRenderedPageBreak/>
        <w:t>przesuniętych z </w:t>
      </w:r>
      <w:r w:rsidR="003C635D">
        <w:t>p</w:t>
      </w:r>
      <w:r w:rsidR="003C635D" w:rsidRPr="003C635D">
        <w:t xml:space="preserve">oddziałania 3.1.2 </w:t>
      </w:r>
      <w:r w:rsidR="003C635D" w:rsidRPr="003C635D">
        <w:rPr>
          <w:i/>
        </w:rPr>
        <w:t>Infrastruktura zaplecza turystycznego/ podmioty publiczne</w:t>
      </w:r>
      <w:r w:rsidR="003C635D" w:rsidRPr="003C635D">
        <w:t xml:space="preserve"> w wysokości 4 088 707,27 </w:t>
      </w:r>
      <w:r w:rsidR="003C635D">
        <w:t>PLN.</w:t>
      </w:r>
      <w:r w:rsidR="004F6098">
        <w:t xml:space="preserve"> </w:t>
      </w:r>
      <w:r w:rsidRPr="00127583">
        <w:t>W wy</w:t>
      </w:r>
      <w:r w:rsidR="008337BB">
        <w:t>niku naboru, który zakończono 7 </w:t>
      </w:r>
      <w:r w:rsidRPr="00127583">
        <w:t xml:space="preserve">września 2009 r. złożonych zostało 29 wniosków o dofinansowanie na kwotę dofinansowania 17 020 408,78 PLN. </w:t>
      </w:r>
      <w:r w:rsidR="00176EFC">
        <w:t xml:space="preserve">W okresie sprawozdawczym </w:t>
      </w:r>
      <w:r w:rsidR="006E177C" w:rsidRPr="00127583">
        <w:t>Zarząd Województwa Śląsk</w:t>
      </w:r>
      <w:r w:rsidR="00457FCE" w:rsidRPr="00127583">
        <w:t>iego wybrał do dofinansowania 21 wniosków</w:t>
      </w:r>
      <w:r w:rsidR="006E177C" w:rsidRPr="00127583">
        <w:t xml:space="preserve"> na kwotę dofinansowania </w:t>
      </w:r>
      <w:r w:rsidR="00F926A9" w:rsidRPr="00127583">
        <w:t>11 404 552,54</w:t>
      </w:r>
      <w:r w:rsidR="006E177C" w:rsidRPr="00127583">
        <w:t xml:space="preserve"> PLN.</w:t>
      </w:r>
      <w:r w:rsidR="00C92A5A">
        <w:t xml:space="preserve"> </w:t>
      </w:r>
      <w:r w:rsidR="000365A1" w:rsidRPr="000365A1">
        <w:t>Zwiększenie puli środków przewidzianych do rozdysponowania w ramach konkursu, pozwoli</w:t>
      </w:r>
      <w:r w:rsidR="000365A1">
        <w:t>ło</w:t>
      </w:r>
      <w:r w:rsidR="000365A1" w:rsidRPr="000365A1">
        <w:t xml:space="preserve"> na</w:t>
      </w:r>
      <w:r w:rsidR="000365A1">
        <w:t> </w:t>
      </w:r>
      <w:r w:rsidR="000365A1" w:rsidRPr="000365A1">
        <w:t xml:space="preserve">dofinansowanie wszystkich projektów pozytywnie ocenionych. </w:t>
      </w:r>
      <w:r w:rsidR="00C92A5A">
        <w:t xml:space="preserve">W okresie sprawozdawczym podpisano 18 umów o dofinansowanie na kwotę dofinansowania równą </w:t>
      </w:r>
      <w:r w:rsidR="00EF0E62">
        <w:t xml:space="preserve">11 004 468,76 PLN. </w:t>
      </w:r>
      <w:r w:rsidR="00127583" w:rsidRPr="00127583">
        <w:t>Do</w:t>
      </w:r>
      <w:r w:rsidR="00127583">
        <w:t> końca okresu sprawozdawczego zatwierdzono 2 wnioski o płatność zaliczkową na kwotę dofinansowania 465 928,78 PLN.</w:t>
      </w:r>
    </w:p>
    <w:p w:rsidR="00E10564" w:rsidRDefault="00E10564" w:rsidP="00127583">
      <w:pPr>
        <w:pStyle w:val="Nagwek2"/>
        <w:spacing w:after="240" w:line="276" w:lineRule="auto"/>
        <w:jc w:val="both"/>
        <w:rPr>
          <w:i w:val="0"/>
        </w:rPr>
      </w:pPr>
      <w:r w:rsidRPr="00E26A78">
        <w:rPr>
          <w:i w:val="0"/>
        </w:rPr>
        <w:t>IZ RPO WSL ogłosiła konkurs</w:t>
      </w:r>
      <w:r>
        <w:rPr>
          <w:i w:val="0"/>
        </w:rPr>
        <w:t xml:space="preserve"> nr</w:t>
      </w:r>
      <w:r w:rsidRPr="00E26A78">
        <w:rPr>
          <w:i w:val="0"/>
        </w:rPr>
        <w:t xml:space="preserve"> </w:t>
      </w:r>
      <w:r w:rsidRPr="00521705">
        <w:rPr>
          <w:b/>
          <w:i w:val="0"/>
        </w:rPr>
        <w:t>03.03.00-086/09</w:t>
      </w:r>
      <w:r w:rsidRPr="00E26A78">
        <w:rPr>
          <w:i w:val="0"/>
        </w:rPr>
        <w:t xml:space="preserve"> (od </w:t>
      </w:r>
      <w:r>
        <w:rPr>
          <w:i w:val="0"/>
        </w:rPr>
        <w:t>8</w:t>
      </w:r>
      <w:r w:rsidRPr="00E26A78">
        <w:rPr>
          <w:i w:val="0"/>
        </w:rPr>
        <w:t xml:space="preserve"> </w:t>
      </w:r>
      <w:r>
        <w:rPr>
          <w:i w:val="0"/>
        </w:rPr>
        <w:t>grudnia 2009 r.</w:t>
      </w:r>
      <w:r w:rsidRPr="00E26A78">
        <w:rPr>
          <w:i w:val="0"/>
        </w:rPr>
        <w:t xml:space="preserve"> do </w:t>
      </w:r>
      <w:r>
        <w:rPr>
          <w:i w:val="0"/>
        </w:rPr>
        <w:t>5</w:t>
      </w:r>
      <w:r w:rsidRPr="00E26A78">
        <w:rPr>
          <w:i w:val="0"/>
        </w:rPr>
        <w:t xml:space="preserve"> </w:t>
      </w:r>
      <w:r>
        <w:rPr>
          <w:i w:val="0"/>
        </w:rPr>
        <w:t>lutego 2010</w:t>
      </w:r>
      <w:r w:rsidRPr="00E26A78">
        <w:rPr>
          <w:i w:val="0"/>
        </w:rPr>
        <w:t xml:space="preserve"> r.) w ramach </w:t>
      </w:r>
      <w:r w:rsidRPr="00E26A78">
        <w:t>działania</w:t>
      </w:r>
      <w:r>
        <w:rPr>
          <w:i w:val="0"/>
        </w:rPr>
        <w:t xml:space="preserve"> </w:t>
      </w:r>
      <w:r w:rsidRPr="00E26A78">
        <w:t>3.3. Systemy informacji turystycznej</w:t>
      </w:r>
      <w:r w:rsidRPr="00E26A78">
        <w:rPr>
          <w:i w:val="0"/>
        </w:rPr>
        <w:t xml:space="preserve">. Wielkość środków </w:t>
      </w:r>
      <w:r w:rsidR="00063D6B">
        <w:rPr>
          <w:i w:val="0"/>
        </w:rPr>
        <w:t xml:space="preserve">alokacji w ramach konkursu </w:t>
      </w:r>
      <w:r w:rsidRPr="00E26A78">
        <w:rPr>
          <w:i w:val="0"/>
        </w:rPr>
        <w:t>wynosi 5 000 000,00 euro, co stanowi 20 817</w:t>
      </w:r>
      <w:r>
        <w:rPr>
          <w:i w:val="0"/>
        </w:rPr>
        <w:t> </w:t>
      </w:r>
      <w:r w:rsidRPr="00E26A78">
        <w:rPr>
          <w:i w:val="0"/>
        </w:rPr>
        <w:t>500</w:t>
      </w:r>
      <w:r>
        <w:rPr>
          <w:i w:val="0"/>
        </w:rPr>
        <w:t xml:space="preserve">,0 </w:t>
      </w:r>
      <w:r w:rsidRPr="00E26A78">
        <w:rPr>
          <w:i w:val="0"/>
        </w:rPr>
        <w:t>PLN.</w:t>
      </w:r>
      <w:r w:rsidRPr="00E26A78">
        <w:rPr>
          <w:rStyle w:val="Odwoanieprzypisudolnego"/>
          <w:i w:val="0"/>
        </w:rPr>
        <w:footnoteReference w:id="18"/>
      </w:r>
      <w:r w:rsidRPr="00E26A78">
        <w:rPr>
          <w:i w:val="0"/>
        </w:rPr>
        <w:t xml:space="preserve"> </w:t>
      </w:r>
      <w:r w:rsidR="00B746F7">
        <w:rPr>
          <w:i w:val="0"/>
        </w:rPr>
        <w:t xml:space="preserve">W wyniku naboru złożonych zostało 12 projektów na kwotę dofinansowania </w:t>
      </w:r>
      <w:r w:rsidR="00B746F7" w:rsidRPr="00B746F7">
        <w:rPr>
          <w:i w:val="0"/>
        </w:rPr>
        <w:t>26</w:t>
      </w:r>
      <w:r w:rsidR="00B746F7">
        <w:rPr>
          <w:i w:val="0"/>
        </w:rPr>
        <w:t xml:space="preserve"> </w:t>
      </w:r>
      <w:r w:rsidR="00B746F7" w:rsidRPr="00B746F7">
        <w:rPr>
          <w:i w:val="0"/>
        </w:rPr>
        <w:t>909</w:t>
      </w:r>
      <w:r w:rsidR="00B746F7">
        <w:rPr>
          <w:i w:val="0"/>
        </w:rPr>
        <w:t xml:space="preserve"> </w:t>
      </w:r>
      <w:r w:rsidR="00B746F7" w:rsidRPr="00B746F7">
        <w:rPr>
          <w:i w:val="0"/>
        </w:rPr>
        <w:t>958,91</w:t>
      </w:r>
      <w:r w:rsidR="00B746F7">
        <w:rPr>
          <w:i w:val="0"/>
        </w:rPr>
        <w:t xml:space="preserve"> PLN.</w:t>
      </w:r>
      <w:r w:rsidR="00031215">
        <w:rPr>
          <w:i w:val="0"/>
        </w:rPr>
        <w:t xml:space="preserve"> W</w:t>
      </w:r>
      <w:r w:rsidR="00FD74D4">
        <w:rPr>
          <w:i w:val="0"/>
        </w:rPr>
        <w:t> </w:t>
      </w:r>
      <w:r w:rsidR="00031215">
        <w:rPr>
          <w:i w:val="0"/>
        </w:rPr>
        <w:t>okresie spra</w:t>
      </w:r>
      <w:r w:rsidR="00FD74D4">
        <w:rPr>
          <w:i w:val="0"/>
        </w:rPr>
        <w:t>wozdawczym zakończyła się ocena formalna</w:t>
      </w:r>
      <w:r w:rsidR="00280C6E">
        <w:rPr>
          <w:i w:val="0"/>
        </w:rPr>
        <w:t>,</w:t>
      </w:r>
      <w:r w:rsidR="00FD74D4">
        <w:rPr>
          <w:i w:val="0"/>
        </w:rPr>
        <w:t xml:space="preserve"> </w:t>
      </w:r>
      <w:r w:rsidR="00280C6E">
        <w:rPr>
          <w:i w:val="0"/>
        </w:rPr>
        <w:t xml:space="preserve">w ramach której 10 wniosków oceniono pozytywnie na kwotę dofinansowania 24 855 478,24 PLN. </w:t>
      </w:r>
      <w:r w:rsidR="001F217C">
        <w:rPr>
          <w:i w:val="0"/>
        </w:rPr>
        <w:t>W wyniku oceny merytoryczno - technicznej pozytywną ocenę otrzymało 9 wniosków na kwotę dofinansowania 18 830 569,06 PLN. Zarząd Województwa Śląskiego wybrał do dofinansowania 9 wniosków na kwotę</w:t>
      </w:r>
      <w:r w:rsidR="001F217C" w:rsidRPr="001F217C">
        <w:rPr>
          <w:i w:val="0"/>
        </w:rPr>
        <w:t xml:space="preserve"> </w:t>
      </w:r>
      <w:r w:rsidR="001F217C">
        <w:rPr>
          <w:i w:val="0"/>
        </w:rPr>
        <w:t xml:space="preserve">dofinansowania 18 830 569,06 PLN. W </w:t>
      </w:r>
      <w:r w:rsidR="008A1B60">
        <w:rPr>
          <w:i w:val="0"/>
        </w:rPr>
        <w:t>ramach konkursu IZ RPO WSL</w:t>
      </w:r>
      <w:r w:rsidR="001F217C">
        <w:rPr>
          <w:i w:val="0"/>
        </w:rPr>
        <w:t xml:space="preserve"> nie podpisa</w:t>
      </w:r>
      <w:r w:rsidR="008A1B60">
        <w:rPr>
          <w:i w:val="0"/>
        </w:rPr>
        <w:t>ła</w:t>
      </w:r>
      <w:r w:rsidR="000365A1">
        <w:rPr>
          <w:i w:val="0"/>
        </w:rPr>
        <w:t xml:space="preserve"> jeszcze</w:t>
      </w:r>
      <w:r w:rsidR="00063D6B">
        <w:rPr>
          <w:i w:val="0"/>
        </w:rPr>
        <w:t xml:space="preserve"> żadnej umowy z B</w:t>
      </w:r>
      <w:r w:rsidR="001F217C">
        <w:rPr>
          <w:i w:val="0"/>
        </w:rPr>
        <w:t>eneficjentem</w:t>
      </w:r>
      <w:r w:rsidR="008A1B60">
        <w:rPr>
          <w:i w:val="0"/>
        </w:rPr>
        <w:t>.</w:t>
      </w:r>
    </w:p>
    <w:p w:rsidR="00650CCB" w:rsidRDefault="005B7A9E">
      <w:pPr>
        <w:spacing w:after="120" w:line="276" w:lineRule="auto"/>
        <w:jc w:val="both"/>
        <w:rPr>
          <w:b/>
          <w:i/>
        </w:rPr>
      </w:pPr>
      <w:r>
        <w:rPr>
          <w:b/>
          <w:i/>
        </w:rPr>
        <w:t>Analiza wskaźnikowa</w:t>
      </w:r>
    </w:p>
    <w:p w:rsidR="00C01A7F" w:rsidRPr="00C01A7F" w:rsidRDefault="00C01A7F" w:rsidP="00C01A7F">
      <w:pPr>
        <w:spacing w:line="276" w:lineRule="auto"/>
        <w:jc w:val="both"/>
      </w:pPr>
      <w:r w:rsidRPr="00C01A7F">
        <w:t xml:space="preserve">W ramach działań </w:t>
      </w:r>
      <w:r>
        <w:t>skierowanych do jednostek</w:t>
      </w:r>
      <w:r w:rsidRPr="00C01A7F">
        <w:t xml:space="preserve"> samorządu terytorialnego zakończono realizację 4 projektów</w:t>
      </w:r>
      <w:r>
        <w:t>, a</w:t>
      </w:r>
      <w:r w:rsidRPr="00C01A7F">
        <w:t xml:space="preserve"> </w:t>
      </w:r>
      <w:r>
        <w:t>w</w:t>
      </w:r>
      <w:r w:rsidRPr="00C01A7F">
        <w:t xml:space="preserve"> II półroczu 2010r. planowane jest zako</w:t>
      </w:r>
      <w:r w:rsidR="009567D4">
        <w:t>ńczenie realizacji 29 </w:t>
      </w:r>
      <w:r>
        <w:t xml:space="preserve">projektów. </w:t>
      </w:r>
      <w:r w:rsidRPr="00C01A7F">
        <w:t xml:space="preserve">W ramach Priorytetu III realizowane są również działania </w:t>
      </w:r>
      <w:r w:rsidR="009567D4">
        <w:t xml:space="preserve">skierowane do MSP. W ramach tych działań zakończono </w:t>
      </w:r>
      <w:r w:rsidRPr="00C01A7F">
        <w:t>realizację jednego projektu</w:t>
      </w:r>
      <w:r w:rsidR="009567D4">
        <w:t>, a do końca 2010 r. p</w:t>
      </w:r>
      <w:r w:rsidRPr="00C01A7F">
        <w:t>lanowane jest zako</w:t>
      </w:r>
      <w:r w:rsidR="009567D4">
        <w:t xml:space="preserve">ńczenie realizacji 45 projektów. </w:t>
      </w:r>
      <w:r w:rsidRPr="00C01A7F">
        <w:t>Ze względu na dużą ilość podpisanych umów, nie przewiduje się problemów z osiągnięciem docelowych wartości, pomimo niskiej realizacji wskaźników</w:t>
      </w:r>
      <w:r w:rsidR="009567D4">
        <w:t xml:space="preserve"> w okresie sprawozdawczym</w:t>
      </w:r>
      <w:r w:rsidRPr="00C01A7F">
        <w:t xml:space="preserve">. </w:t>
      </w:r>
      <w:r w:rsidR="009567D4">
        <w:t>Główną przyczyną zaistniałej sytuacji jest fakt</w:t>
      </w:r>
      <w:r w:rsidR="009567D4" w:rsidRPr="0065496C">
        <w:t xml:space="preserve">, iż </w:t>
      </w:r>
      <w:r w:rsidR="009567D4">
        <w:t>wszystkie informacje oparte są na </w:t>
      </w:r>
      <w:r w:rsidR="009567D4" w:rsidRPr="0065496C">
        <w:t>danych dotyc</w:t>
      </w:r>
      <w:r w:rsidR="005718A2">
        <w:t>zących operacji zakończonych, a </w:t>
      </w:r>
      <w:r w:rsidR="009567D4" w:rsidRPr="0065496C">
        <w:t>wię</w:t>
      </w:r>
      <w:r w:rsidR="009567D4">
        <w:t>kszość projektów wyłonionych do </w:t>
      </w:r>
      <w:r w:rsidR="009567D4" w:rsidRPr="0065496C">
        <w:t>realizacji ma charakter wielolet</w:t>
      </w:r>
      <w:r w:rsidR="009567D4">
        <w:t>ni i</w:t>
      </w:r>
      <w:r w:rsidR="009567D4" w:rsidRPr="0065496C">
        <w:t xml:space="preserve"> ich oddziaływanie na realizację Priorytetu będzie widoczne w kolejnych latach wdrażania </w:t>
      </w:r>
      <w:r w:rsidR="009567D4" w:rsidRPr="0065496C">
        <w:rPr>
          <w:i/>
        </w:rPr>
        <w:t>Programu</w:t>
      </w:r>
      <w:r w:rsidR="009567D4">
        <w:rPr>
          <w:i/>
        </w:rPr>
        <w:t>.</w:t>
      </w:r>
    </w:p>
    <w:p w:rsidR="00C01A7F" w:rsidRPr="00C01A7F" w:rsidRDefault="00C01A7F" w:rsidP="00C01A7F"/>
    <w:p w:rsidR="00E10564" w:rsidRDefault="00E10564" w:rsidP="00AC53B5">
      <w:pPr>
        <w:spacing w:line="276" w:lineRule="auto"/>
        <w:jc w:val="both"/>
        <w:rPr>
          <w:b/>
        </w:rPr>
      </w:pPr>
      <w:r>
        <w:rPr>
          <w:b/>
        </w:rPr>
        <w:t xml:space="preserve">Opis istotnych problemów z wdrażaniem wraz z podjętymi </w:t>
      </w:r>
      <w:r w:rsidRPr="004822B1">
        <w:rPr>
          <w:b/>
        </w:rPr>
        <w:t>działania</w:t>
      </w:r>
      <w:r>
        <w:rPr>
          <w:b/>
        </w:rPr>
        <w:t>mi</w:t>
      </w:r>
      <w:r w:rsidRPr="004822B1">
        <w:rPr>
          <w:b/>
        </w:rPr>
        <w:t xml:space="preserve"> zarad</w:t>
      </w:r>
      <w:r>
        <w:rPr>
          <w:b/>
        </w:rPr>
        <w:t>czymi w </w:t>
      </w:r>
      <w:r w:rsidR="008F787A">
        <w:rPr>
          <w:b/>
        </w:rPr>
        <w:t> </w:t>
      </w:r>
      <w:r w:rsidR="00A6211A">
        <w:rPr>
          <w:b/>
        </w:rPr>
        <w:t>P</w:t>
      </w:r>
      <w:r w:rsidRPr="004822B1">
        <w:rPr>
          <w:b/>
        </w:rPr>
        <w:t>riorytecie</w:t>
      </w:r>
      <w:r w:rsidR="00A6211A">
        <w:rPr>
          <w:b/>
        </w:rPr>
        <w:t xml:space="preserve"> </w:t>
      </w:r>
      <w:r w:rsidR="00BC73DD">
        <w:rPr>
          <w:b/>
        </w:rPr>
        <w:t>III</w:t>
      </w:r>
    </w:p>
    <w:p w:rsidR="00472233" w:rsidRDefault="00E10564" w:rsidP="00AC53B5">
      <w:pPr>
        <w:pStyle w:val="zajawka"/>
        <w:spacing w:before="120" w:beforeAutospacing="0" w:after="120" w:afterAutospacing="0" w:line="276" w:lineRule="auto"/>
        <w:jc w:val="both"/>
      </w:pPr>
      <w:r>
        <w:t>W okresie sprawozdawczym nie pojawiły się proble</w:t>
      </w:r>
      <w:r w:rsidR="00472233">
        <w:t>my z wdrażaniem przedmiotowego P</w:t>
      </w:r>
      <w:r>
        <w:t>riorytetu.</w:t>
      </w:r>
    </w:p>
    <w:p w:rsidR="005718A2" w:rsidRDefault="005718A2" w:rsidP="00AC53B5">
      <w:pPr>
        <w:pStyle w:val="zajawka"/>
        <w:spacing w:before="120" w:beforeAutospacing="0" w:after="120" w:afterAutospacing="0" w:line="276" w:lineRule="auto"/>
        <w:jc w:val="both"/>
      </w:pPr>
    </w:p>
    <w:p w:rsidR="005718A2" w:rsidRDefault="005718A2" w:rsidP="00AC53B5">
      <w:pPr>
        <w:pStyle w:val="zajawka"/>
        <w:spacing w:before="120" w:beforeAutospacing="0" w:after="120" w:afterAutospacing="0" w:line="276" w:lineRule="auto"/>
        <w:jc w:val="both"/>
      </w:pPr>
    </w:p>
    <w:p w:rsidR="00E10564" w:rsidRDefault="00E10564" w:rsidP="003916AC">
      <w:pPr>
        <w:pStyle w:val="zajawka"/>
        <w:spacing w:before="120" w:beforeAutospacing="0" w:after="120" w:afterAutospacing="0" w:line="360" w:lineRule="auto"/>
        <w:jc w:val="both"/>
        <w:rPr>
          <w:b/>
          <w:i/>
        </w:rPr>
      </w:pPr>
      <w:r w:rsidRPr="00BA6F7C">
        <w:rPr>
          <w:b/>
          <w:i/>
        </w:rPr>
        <w:lastRenderedPageBreak/>
        <w:t>Priorytet IV</w:t>
      </w:r>
      <w:r w:rsidRPr="00BA6F7C">
        <w:rPr>
          <w:i/>
        </w:rPr>
        <w:t xml:space="preserve"> </w:t>
      </w:r>
      <w:r w:rsidRPr="00BA6F7C">
        <w:rPr>
          <w:b/>
          <w:i/>
        </w:rPr>
        <w:t xml:space="preserve">Kultura </w:t>
      </w:r>
    </w:p>
    <w:p w:rsidR="00E73642" w:rsidRDefault="00AC53B5" w:rsidP="00E73642">
      <w:pPr>
        <w:pStyle w:val="zajawka"/>
        <w:spacing w:before="0" w:beforeAutospacing="0" w:after="0" w:afterAutospacing="0" w:line="276" w:lineRule="auto"/>
        <w:jc w:val="both"/>
      </w:pPr>
      <w:r>
        <w:rPr>
          <w:rStyle w:val="Pogrubienie"/>
          <w:b w:val="0"/>
        </w:rPr>
        <w:t xml:space="preserve">W ramach konkursu nr </w:t>
      </w:r>
      <w:r w:rsidRPr="00270E21">
        <w:rPr>
          <w:rStyle w:val="Pogrubienie"/>
        </w:rPr>
        <w:t>04.03.00-004/08</w:t>
      </w:r>
      <w:r w:rsidRPr="00673CA1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(od 4 marca do 5 maja 2008 r.) </w:t>
      </w:r>
      <w:r w:rsidR="00AA65BF">
        <w:rPr>
          <w:rStyle w:val="Pogrubienie"/>
          <w:b w:val="0"/>
        </w:rPr>
        <w:t xml:space="preserve">dla </w:t>
      </w:r>
      <w:r>
        <w:rPr>
          <w:rStyle w:val="Pogrubienie"/>
          <w:b w:val="0"/>
          <w:i/>
        </w:rPr>
        <w:t>działania 4.3 Promocja kultury</w:t>
      </w:r>
      <w:r>
        <w:rPr>
          <w:rStyle w:val="Pogrubienie"/>
          <w:b w:val="0"/>
        </w:rPr>
        <w:t xml:space="preserve"> Zarząd Województwa Śląskiego wybrał do dofinansowania 9 projektów</w:t>
      </w:r>
      <w:r w:rsidR="00CF3210">
        <w:rPr>
          <w:rStyle w:val="Pogrubienie"/>
          <w:b w:val="0"/>
        </w:rPr>
        <w:t xml:space="preserve"> do dofinansowania</w:t>
      </w:r>
      <w:r w:rsidR="00795DCD">
        <w:rPr>
          <w:rStyle w:val="Pogrubienie"/>
          <w:b w:val="0"/>
        </w:rPr>
        <w:t xml:space="preserve"> na kwotę dofinansowania 3 098 197,35 PLN. W poprzednim okresie sprawozdawczym </w:t>
      </w:r>
      <w:r w:rsidR="00CF3210">
        <w:rPr>
          <w:rStyle w:val="Pogrubienie"/>
          <w:b w:val="0"/>
        </w:rPr>
        <w:t>podpisane</w:t>
      </w:r>
      <w:r w:rsidR="00795DCD">
        <w:rPr>
          <w:rStyle w:val="Pogrubienie"/>
          <w:b w:val="0"/>
        </w:rPr>
        <w:t xml:space="preserve"> zostały wszystkie</w:t>
      </w:r>
      <w:r w:rsidR="00CF3210">
        <w:rPr>
          <w:rStyle w:val="Pogrubienie"/>
          <w:b w:val="0"/>
        </w:rPr>
        <w:t xml:space="preserve"> umowy na kwotę dofinansowania równą</w:t>
      </w:r>
      <w:r w:rsidR="00E73642">
        <w:rPr>
          <w:rStyle w:val="Pogrubienie"/>
          <w:b w:val="0"/>
        </w:rPr>
        <w:t xml:space="preserve"> 2 960 238,04 PLN</w:t>
      </w:r>
      <w:r>
        <w:rPr>
          <w:rStyle w:val="Pogrubienie"/>
          <w:b w:val="0"/>
        </w:rPr>
        <w:t>.</w:t>
      </w:r>
      <w:r w:rsidR="00E73642">
        <w:rPr>
          <w:rStyle w:val="Pogrubienie"/>
          <w:b w:val="0"/>
        </w:rPr>
        <w:t xml:space="preserve"> </w:t>
      </w:r>
      <w:r w:rsidR="00E73642">
        <w:t>Do końca okresu</w:t>
      </w:r>
      <w:r w:rsidR="00795DCD">
        <w:t xml:space="preserve"> sprawozdawczego zatwierdzono 1</w:t>
      </w:r>
      <w:r w:rsidR="00AA3FA2">
        <w:t>6</w:t>
      </w:r>
      <w:r w:rsidR="00E73642">
        <w:t xml:space="preserve"> wniosków o płatność z czego:</w:t>
      </w:r>
    </w:p>
    <w:p w:rsidR="00E73642" w:rsidRDefault="00E73642" w:rsidP="006754FD">
      <w:pPr>
        <w:pStyle w:val="zajawka"/>
        <w:numPr>
          <w:ilvl w:val="0"/>
          <w:numId w:val="12"/>
        </w:numPr>
        <w:tabs>
          <w:tab w:val="left" w:pos="567"/>
        </w:tabs>
        <w:spacing w:before="0" w:beforeAutospacing="0" w:after="0" w:afterAutospacing="0" w:line="276" w:lineRule="auto"/>
        <w:ind w:left="426" w:hanging="142"/>
        <w:jc w:val="both"/>
      </w:pPr>
      <w:r>
        <w:t xml:space="preserve">3 wnioski o płatność zaliczkową na kwotę dofinansowania </w:t>
      </w:r>
      <w:r w:rsidR="001662CC">
        <w:t>377 050</w:t>
      </w:r>
      <w:r>
        <w:t xml:space="preserve"> PLN,</w:t>
      </w:r>
      <w:r w:rsidR="00AA3FA2">
        <w:t xml:space="preserve"> z czego 1 wniosek na kwotę dofinansowania 111 500 PLN zatwierdzono w okresie sprawozdawczym,</w:t>
      </w:r>
    </w:p>
    <w:p w:rsidR="00E73642" w:rsidRDefault="00E73642" w:rsidP="006754FD">
      <w:pPr>
        <w:pStyle w:val="zajawka"/>
        <w:numPr>
          <w:ilvl w:val="0"/>
          <w:numId w:val="12"/>
        </w:numPr>
        <w:spacing w:before="0" w:beforeAutospacing="0" w:after="360" w:afterAutospacing="0" w:line="276" w:lineRule="auto"/>
        <w:ind w:left="567"/>
        <w:jc w:val="both"/>
      </w:pPr>
      <w:r>
        <w:t>13 wnioski o płatność pośrednią/końcową na kwotę dofinansowania 1 023 032,41 PLN</w:t>
      </w:r>
      <w:r w:rsidR="00AA3FA2">
        <w:t>, z czego 7 wniosków na kwotę dofinansowania 501 385,46 PLN zatwierdzono w okresie sprawozdawczym</w:t>
      </w:r>
      <w:r>
        <w:t>.</w:t>
      </w:r>
    </w:p>
    <w:p w:rsidR="00AE40B2" w:rsidRDefault="00FA656D" w:rsidP="00AE40B2">
      <w:pPr>
        <w:pStyle w:val="zajawka"/>
        <w:spacing w:before="0" w:beforeAutospacing="0" w:after="0" w:afterAutospacing="0" w:line="276" w:lineRule="auto"/>
        <w:jc w:val="both"/>
      </w:pPr>
      <w:r>
        <w:t>W ramach konkursu nr</w:t>
      </w:r>
      <w:r w:rsidRPr="009544B8">
        <w:t xml:space="preserve"> </w:t>
      </w:r>
      <w:r w:rsidRPr="00270E21">
        <w:rPr>
          <w:b/>
        </w:rPr>
        <w:t>04.01.00-051/08,</w:t>
      </w:r>
      <w:r>
        <w:t xml:space="preserve"> dla </w:t>
      </w:r>
      <w:r w:rsidRPr="00FB7D72">
        <w:rPr>
          <w:i/>
        </w:rPr>
        <w:t xml:space="preserve">działania </w:t>
      </w:r>
      <w:r w:rsidRPr="009750B0">
        <w:rPr>
          <w:i/>
        </w:rPr>
        <w:t>4.1 Infrastruktura kultury</w:t>
      </w:r>
      <w:r>
        <w:t xml:space="preserve"> Zarząd Województwa Śląskiego</w:t>
      </w:r>
      <w:r w:rsidR="001D5F6B">
        <w:t xml:space="preserve"> w 2009 r.</w:t>
      </w:r>
      <w:r>
        <w:t xml:space="preserve"> do dofinansowania wybrał 26 projektów na kwotę dofinansowania </w:t>
      </w:r>
      <w:r w:rsidR="00AE40B2">
        <w:t>78 532 939,27 PLN</w:t>
      </w:r>
      <w:r>
        <w:t xml:space="preserve">. </w:t>
      </w:r>
      <w:r w:rsidR="00AE40B2">
        <w:t>Podpisano wszy</w:t>
      </w:r>
      <w:r w:rsidR="001D5F6B">
        <w:t>stkie umowy o dofinansowanie na </w:t>
      </w:r>
      <w:r w:rsidR="00AE40B2">
        <w:t>kwotę dofinansowania równą 76 765 078,06 PLN</w:t>
      </w:r>
      <w:r w:rsidR="00833334">
        <w:t>, z czego dwie umowy na kwotę 4 912 759,27 PLN w okresie sprawozdawczym</w:t>
      </w:r>
      <w:r w:rsidR="00AE40B2">
        <w:t xml:space="preserve">. Do końca okresu sprawozdawczego zatwierdzono </w:t>
      </w:r>
      <w:r w:rsidR="008F7C2D">
        <w:t>50</w:t>
      </w:r>
      <w:r w:rsidR="00AE40B2">
        <w:t xml:space="preserve"> wniosków o płatność z czego:</w:t>
      </w:r>
    </w:p>
    <w:p w:rsidR="00AE40B2" w:rsidRDefault="00AE40B2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</w:pPr>
      <w:r>
        <w:t>20 wnioski o płatność zaliczkową na kwotę dofinansowania 11 820 452,10 PLN,</w:t>
      </w:r>
      <w:r w:rsidR="00A857C1" w:rsidRPr="00A857C1">
        <w:t xml:space="preserve"> </w:t>
      </w:r>
      <w:r w:rsidR="00A857C1">
        <w:t>z</w:t>
      </w:r>
      <w:r w:rsidR="00B85343">
        <w:t> </w:t>
      </w:r>
      <w:r w:rsidR="00A857C1">
        <w:t xml:space="preserve">czego </w:t>
      </w:r>
      <w:r w:rsidR="00B85343">
        <w:t>1</w:t>
      </w:r>
      <w:r w:rsidR="00A857C1">
        <w:t xml:space="preserve">7 wniosków na kwotę dofinansowania </w:t>
      </w:r>
      <w:r w:rsidR="00B85343">
        <w:t>8 840 099</w:t>
      </w:r>
      <w:r w:rsidR="00A857C1">
        <w:t xml:space="preserve"> PLN zatwierdzono w okresie sprawozdawczym,</w:t>
      </w:r>
    </w:p>
    <w:p w:rsidR="002F614E" w:rsidRDefault="00AE40B2" w:rsidP="006754FD">
      <w:pPr>
        <w:pStyle w:val="zajawka"/>
        <w:numPr>
          <w:ilvl w:val="0"/>
          <w:numId w:val="12"/>
        </w:numPr>
        <w:spacing w:before="0" w:beforeAutospacing="0" w:after="120" w:afterAutospacing="0" w:line="276" w:lineRule="auto"/>
        <w:ind w:left="567"/>
        <w:jc w:val="both"/>
      </w:pPr>
      <w:r>
        <w:t>3</w:t>
      </w:r>
      <w:r w:rsidR="008F7C2D">
        <w:t>0</w:t>
      </w:r>
      <w:r>
        <w:t xml:space="preserve"> wnioski o płatność pośrednią/końcową na kwotę dofinansowania </w:t>
      </w:r>
      <w:r w:rsidR="008F7C2D">
        <w:t>16 249 141,46</w:t>
      </w:r>
      <w:r>
        <w:t xml:space="preserve"> PLN</w:t>
      </w:r>
      <w:r w:rsidR="002F614E">
        <w:t>, z czego 27 wniosków na kwotę dofinansowania 11 646 088,18 PLN zatwierdzono w okresie sprawozdawczym.</w:t>
      </w:r>
    </w:p>
    <w:p w:rsidR="0027145C" w:rsidRDefault="00E855A2" w:rsidP="001B0C99">
      <w:pPr>
        <w:pStyle w:val="zajawka"/>
        <w:spacing w:before="0" w:beforeAutospacing="0" w:after="0" w:afterAutospacing="0" w:line="276" w:lineRule="auto"/>
        <w:jc w:val="both"/>
      </w:pPr>
      <w:r>
        <w:t xml:space="preserve">W ramach konkursu </w:t>
      </w:r>
      <w:r w:rsidRPr="002F614E">
        <w:rPr>
          <w:b/>
        </w:rPr>
        <w:t>04.02.00-060/08</w:t>
      </w:r>
      <w:r>
        <w:t xml:space="preserve"> dla </w:t>
      </w:r>
      <w:r w:rsidRPr="002F614E">
        <w:rPr>
          <w:i/>
        </w:rPr>
        <w:t xml:space="preserve">działania 4.2 Systemy informacji kulturalnej </w:t>
      </w:r>
      <w:r>
        <w:t>Zarząd Województwa Śląskiego</w:t>
      </w:r>
      <w:r w:rsidR="001B0C99">
        <w:t xml:space="preserve"> w 2009 r.</w:t>
      </w:r>
      <w:r>
        <w:t xml:space="preserve"> do dofinansowania wybrał 7 projektów na kwotę dofinansowania </w:t>
      </w:r>
      <w:r w:rsidRPr="00E855A2">
        <w:t>3</w:t>
      </w:r>
      <w:r>
        <w:t> </w:t>
      </w:r>
      <w:r w:rsidRPr="00E855A2">
        <w:t>143</w:t>
      </w:r>
      <w:r>
        <w:t xml:space="preserve"> </w:t>
      </w:r>
      <w:r w:rsidRPr="00E855A2">
        <w:t>385,85</w:t>
      </w:r>
      <w:r>
        <w:t xml:space="preserve"> PLN. Podpisano </w:t>
      </w:r>
      <w:r w:rsidR="008B53F6">
        <w:t>wszystkie umowy z wybranymi beneficjentami na kwotę dofinansowania 3 143 385,85 PLN, z czego jedną umowę podpisano w okresie sprawozdawczym</w:t>
      </w:r>
      <w:r w:rsidR="001B0C99">
        <w:t xml:space="preserve"> na kwotę dofinansowania 509 980,45 PLN</w:t>
      </w:r>
      <w:r w:rsidR="008B53F6">
        <w:t xml:space="preserve">. </w:t>
      </w:r>
      <w:r w:rsidR="0027145C">
        <w:t xml:space="preserve">Do końca okresu sprawozdawczego zatwierdzono 5 wniosków o płatność </w:t>
      </w:r>
      <w:r w:rsidR="001B0C99">
        <w:t>wszystkie w okresie sprawozdawczym</w:t>
      </w:r>
      <w:r w:rsidR="0027145C">
        <w:t>:</w:t>
      </w:r>
    </w:p>
    <w:p w:rsidR="0027145C" w:rsidRDefault="0027145C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</w:pPr>
      <w:r>
        <w:t>2 wnioski o płatność zaliczkową na kwotę dofinansowania 223 296,42 PLN,</w:t>
      </w:r>
    </w:p>
    <w:p w:rsidR="0027145C" w:rsidRDefault="0027145C" w:rsidP="006754FD">
      <w:pPr>
        <w:pStyle w:val="zajawka"/>
        <w:numPr>
          <w:ilvl w:val="0"/>
          <w:numId w:val="12"/>
        </w:numPr>
        <w:spacing w:before="0" w:beforeAutospacing="0" w:after="240" w:afterAutospacing="0" w:line="276" w:lineRule="auto"/>
        <w:ind w:left="567"/>
        <w:jc w:val="both"/>
      </w:pPr>
      <w:r>
        <w:t>3 wnioski o płatność pośrednią/końcową na kwotę dofinansowania 34 764,21 PLN.</w:t>
      </w:r>
    </w:p>
    <w:p w:rsidR="00241C05" w:rsidRDefault="00E10564" w:rsidP="00241C05">
      <w:pPr>
        <w:pStyle w:val="zajawka"/>
        <w:spacing w:before="0" w:beforeAutospacing="0" w:after="0" w:afterAutospacing="0" w:line="276" w:lineRule="auto"/>
        <w:jc w:val="both"/>
      </w:pPr>
      <w:r>
        <w:t xml:space="preserve">W ramach konkursu nr </w:t>
      </w:r>
      <w:r w:rsidRPr="00270E21">
        <w:rPr>
          <w:b/>
        </w:rPr>
        <w:t>04.01.00-069/09</w:t>
      </w:r>
      <w:r w:rsidRPr="009544B8">
        <w:t xml:space="preserve"> </w:t>
      </w:r>
      <w:r>
        <w:t xml:space="preserve">dla </w:t>
      </w:r>
      <w:r w:rsidRPr="00FB7D72">
        <w:rPr>
          <w:i/>
        </w:rPr>
        <w:t xml:space="preserve">działania </w:t>
      </w:r>
      <w:r w:rsidRPr="009750B0">
        <w:rPr>
          <w:i/>
        </w:rPr>
        <w:t>4.1 Infrastruktura kultury</w:t>
      </w:r>
      <w:r w:rsidRPr="009750B0">
        <w:rPr>
          <w:rStyle w:val="Pogrubienie"/>
          <w:b w:val="0"/>
        </w:rPr>
        <w:t xml:space="preserve">, </w:t>
      </w:r>
      <w:r w:rsidR="00307201">
        <w:rPr>
          <w:rStyle w:val="Pogrubienie"/>
          <w:b w:val="0"/>
        </w:rPr>
        <w:t>w </w:t>
      </w:r>
      <w:r>
        <w:rPr>
          <w:rStyle w:val="Pogrubienie"/>
          <w:b w:val="0"/>
        </w:rPr>
        <w:t>poprzednim okresie sprawozdawczym do dofinansowani</w:t>
      </w:r>
      <w:r w:rsidR="00307201">
        <w:rPr>
          <w:rStyle w:val="Pogrubienie"/>
          <w:b w:val="0"/>
        </w:rPr>
        <w:t xml:space="preserve">a wybrano 9 projektów, jednak </w:t>
      </w:r>
      <w:r>
        <w:rPr>
          <w:rStyle w:val="Pogrubienie"/>
          <w:b w:val="0"/>
        </w:rPr>
        <w:t xml:space="preserve">jeden beneficjent zrezygnował z realizacji projektu. </w:t>
      </w:r>
      <w:r w:rsidR="003614FC">
        <w:rPr>
          <w:rStyle w:val="Pogrubienie"/>
          <w:b w:val="0"/>
        </w:rPr>
        <w:t>W ramach konkursu p</w:t>
      </w:r>
      <w:r>
        <w:rPr>
          <w:rStyle w:val="Pogrubienie"/>
          <w:b w:val="0"/>
        </w:rPr>
        <w:t>odpisano</w:t>
      </w:r>
      <w:r w:rsidR="003614FC">
        <w:rPr>
          <w:rStyle w:val="Pogrubienie"/>
          <w:b w:val="0"/>
        </w:rPr>
        <w:t xml:space="preserve"> wszystkie</w:t>
      </w:r>
      <w:r>
        <w:rPr>
          <w:rStyle w:val="Pogrubienie"/>
          <w:b w:val="0"/>
        </w:rPr>
        <w:t xml:space="preserve"> umowy o dofinansowanie z 8 beneficjentami, któr</w:t>
      </w:r>
      <w:r w:rsidR="007E238E">
        <w:rPr>
          <w:rStyle w:val="Pogrubienie"/>
          <w:b w:val="0"/>
        </w:rPr>
        <w:t>ych projekty zostały wybrane do </w:t>
      </w:r>
      <w:r>
        <w:rPr>
          <w:rStyle w:val="Pogrubienie"/>
          <w:b w:val="0"/>
        </w:rPr>
        <w:t xml:space="preserve">dofinansowania, na łączną kwotę dofinansowania </w:t>
      </w:r>
      <w:r w:rsidR="003614FC">
        <w:rPr>
          <w:rStyle w:val="Pogrubienie"/>
          <w:b w:val="0"/>
        </w:rPr>
        <w:t xml:space="preserve">18 814 033,41 </w:t>
      </w:r>
      <w:r>
        <w:rPr>
          <w:rStyle w:val="Pogrubienie"/>
          <w:b w:val="0"/>
        </w:rPr>
        <w:t xml:space="preserve">PLN. </w:t>
      </w:r>
      <w:r w:rsidR="007E238E">
        <w:t>Do końca okresu sprawozdawczego zatwierdzono w ramach konkursu 9 wniosków o płatność pośrednią/końcową na kwotę dofinansowania 16 119 508,60 PLN.</w:t>
      </w:r>
    </w:p>
    <w:p w:rsidR="00066845" w:rsidRDefault="00E10564" w:rsidP="00066845">
      <w:pPr>
        <w:pStyle w:val="zajawka"/>
        <w:spacing w:before="0" w:beforeAutospacing="0" w:after="0" w:afterAutospacing="0" w:line="276" w:lineRule="auto"/>
        <w:jc w:val="both"/>
      </w:pPr>
      <w:r w:rsidRPr="008A4E16">
        <w:lastRenderedPageBreak/>
        <w:t xml:space="preserve">W ramach </w:t>
      </w:r>
      <w:r>
        <w:t>naboru</w:t>
      </w:r>
      <w:r w:rsidRPr="008A4E16">
        <w:t xml:space="preserve"> </w:t>
      </w:r>
      <w:r w:rsidRPr="00270E21">
        <w:rPr>
          <w:b/>
        </w:rPr>
        <w:t xml:space="preserve">04.03.00-073/09 </w:t>
      </w:r>
      <w:r w:rsidR="00796B66">
        <w:t>dla</w:t>
      </w:r>
      <w:r w:rsidRPr="008A4E16">
        <w:t xml:space="preserve"> </w:t>
      </w:r>
      <w:r>
        <w:t xml:space="preserve">działania </w:t>
      </w:r>
      <w:r w:rsidRPr="008A4E16">
        <w:rPr>
          <w:i/>
        </w:rPr>
        <w:t>4.3.Promocja kultury</w:t>
      </w:r>
      <w:r>
        <w:t xml:space="preserve"> Zarząd Województwa Śląskiego </w:t>
      </w:r>
      <w:r w:rsidR="00D17678">
        <w:t xml:space="preserve">w 2009 r. </w:t>
      </w:r>
      <w:r>
        <w:t xml:space="preserve">do dofinansowania wybrał 19 wniosków na kwotę dofinansowania </w:t>
      </w:r>
      <w:r w:rsidRPr="00F87A8E">
        <w:t>8</w:t>
      </w:r>
      <w:r>
        <w:t xml:space="preserve"> </w:t>
      </w:r>
      <w:r w:rsidRPr="00F87A8E">
        <w:t>882</w:t>
      </w:r>
      <w:r>
        <w:t xml:space="preserve"> </w:t>
      </w:r>
      <w:r w:rsidRPr="00F87A8E">
        <w:t>260,11</w:t>
      </w:r>
      <w:r>
        <w:t xml:space="preserve"> PLN</w:t>
      </w:r>
      <w:r w:rsidR="00B559E5">
        <w:t>, jednak w okresie sprawozdawczym jeden beneficjent zrezygnował z podpisania umowy</w:t>
      </w:r>
      <w:r>
        <w:t xml:space="preserve">. </w:t>
      </w:r>
      <w:r w:rsidR="00D17678">
        <w:t>P</w:t>
      </w:r>
      <w:r w:rsidR="00793C0B">
        <w:t>odpisano 18</w:t>
      </w:r>
      <w:r>
        <w:t xml:space="preserve"> umów o dofinansowanie z beneficjentami na kwotę </w:t>
      </w:r>
      <w:r w:rsidR="00793C0B">
        <w:t>8 690 543,97</w:t>
      </w:r>
      <w:r>
        <w:t xml:space="preserve"> PLN</w:t>
      </w:r>
      <w:r w:rsidR="00D17678">
        <w:t>, z czego w okresie sprawozdawczym podpisano 6 umów na kwotę dofinansowania 2 978 279,49 PLN</w:t>
      </w:r>
      <w:r>
        <w:t>.</w:t>
      </w:r>
      <w:r w:rsidR="00066845" w:rsidRPr="00066845">
        <w:t xml:space="preserve"> </w:t>
      </w:r>
      <w:r w:rsidR="00EA208F">
        <w:t xml:space="preserve">Do końca okresu sprawozdawczego </w:t>
      </w:r>
      <w:r w:rsidR="00066845">
        <w:t xml:space="preserve">zatwierdzono </w:t>
      </w:r>
      <w:r w:rsidR="003E4B24">
        <w:t>12</w:t>
      </w:r>
      <w:r w:rsidR="00D17678">
        <w:t xml:space="preserve"> wniosków o płatność</w:t>
      </w:r>
      <w:r w:rsidR="00EA208F">
        <w:t xml:space="preserve"> wszystkie w okresie sprawozdawczym</w:t>
      </w:r>
      <w:r w:rsidR="00066845">
        <w:t>:</w:t>
      </w:r>
    </w:p>
    <w:p w:rsidR="00066845" w:rsidRDefault="00066845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</w:pPr>
      <w:r>
        <w:t>6 wnioski o płatność zaliczkową na kwotę dofinansowania 1 256 583,87 PLN,</w:t>
      </w:r>
    </w:p>
    <w:p w:rsidR="003916AC" w:rsidRDefault="00066845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</w:pPr>
      <w:r>
        <w:t>6 wnioski o płatność pośrednią/końcową na kwotę dofinansowania 209 382,28 PLN</w:t>
      </w:r>
      <w:r w:rsidR="00A14BD6">
        <w:t>.</w:t>
      </w:r>
    </w:p>
    <w:p w:rsidR="008C2AF7" w:rsidRDefault="008C2AF7" w:rsidP="00241C05">
      <w:pPr>
        <w:pStyle w:val="zajawka"/>
        <w:spacing w:before="0" w:beforeAutospacing="0" w:after="0" w:afterAutospacing="0" w:line="276" w:lineRule="auto"/>
        <w:jc w:val="both"/>
      </w:pPr>
    </w:p>
    <w:p w:rsidR="00A14BD6" w:rsidRDefault="00A14BD6" w:rsidP="00A14BD6">
      <w:pPr>
        <w:widowControl w:val="0"/>
        <w:autoSpaceDE w:val="0"/>
        <w:autoSpaceDN w:val="0"/>
        <w:adjustRightInd w:val="0"/>
        <w:spacing w:before="77" w:after="240" w:line="276" w:lineRule="auto"/>
        <w:ind w:left="36" w:right="28"/>
        <w:jc w:val="both"/>
      </w:pPr>
      <w:r>
        <w:t>W I półroczu 2010</w:t>
      </w:r>
      <w:r w:rsidRPr="00847AFE">
        <w:t xml:space="preserve"> r.</w:t>
      </w:r>
      <w:r w:rsidR="00E92BE6">
        <w:t xml:space="preserve"> (tj. od 8 stycznia do 8 marca 2010 r.)</w:t>
      </w:r>
      <w:r w:rsidRPr="00847AFE">
        <w:t xml:space="preserve"> został ogłoszony konkurs</w:t>
      </w:r>
      <w:r>
        <w:t xml:space="preserve"> nr</w:t>
      </w:r>
      <w:r w:rsidR="00E92BE6">
        <w:t> </w:t>
      </w:r>
      <w:r>
        <w:rPr>
          <w:b/>
        </w:rPr>
        <w:t>04.02.00-087</w:t>
      </w:r>
      <w:r w:rsidRPr="00DF7A36">
        <w:rPr>
          <w:b/>
        </w:rPr>
        <w:t>/</w:t>
      </w:r>
      <w:r>
        <w:rPr>
          <w:b/>
        </w:rPr>
        <w:t>1</w:t>
      </w:r>
      <w:r w:rsidRPr="00DF7A36">
        <w:rPr>
          <w:b/>
        </w:rPr>
        <w:t>0</w:t>
      </w:r>
      <w:r w:rsidRPr="00847AFE">
        <w:t xml:space="preserve"> w ramach </w:t>
      </w:r>
      <w:r w:rsidRPr="00847AFE">
        <w:rPr>
          <w:i/>
        </w:rPr>
        <w:t>działa</w:t>
      </w:r>
      <w:r>
        <w:rPr>
          <w:i/>
        </w:rPr>
        <w:t>nia 4.2 </w:t>
      </w:r>
      <w:r w:rsidRPr="009544B8">
        <w:rPr>
          <w:i/>
        </w:rPr>
        <w:t>Systemy informacji kulturalne</w:t>
      </w:r>
      <w:r>
        <w:rPr>
          <w:i/>
        </w:rPr>
        <w:t>j</w:t>
      </w:r>
      <w:r>
        <w:t xml:space="preserve">. W ramach przedmiotowego konkursu alokacja wynosiła </w:t>
      </w:r>
      <w:r w:rsidR="00E92BE6">
        <w:t>4 700 000 euro tj. 19 387 030</w:t>
      </w:r>
      <w:r w:rsidR="00E92BE6">
        <w:rPr>
          <w:rStyle w:val="Odwoanieprzypisudolnego"/>
        </w:rPr>
        <w:footnoteReference w:id="19"/>
      </w:r>
      <w:r w:rsidR="00E92BE6">
        <w:t xml:space="preserve"> </w:t>
      </w:r>
      <w:r>
        <w:t>PLN</w:t>
      </w:r>
      <w:r w:rsidR="00E92BE6">
        <w:t>.</w:t>
      </w:r>
      <w:r w:rsidR="009761B7">
        <w:t xml:space="preserve"> </w:t>
      </w:r>
      <w:r w:rsidR="00E93930">
        <w:t>W </w:t>
      </w:r>
      <w:r w:rsidR="00164BD1">
        <w:t>ramach naboru z</w:t>
      </w:r>
      <w:r w:rsidR="009761B7">
        <w:t xml:space="preserve">łożono 19 projektów na kwotę dofinansowania 22 540 000,05 PLN. </w:t>
      </w:r>
      <w:r w:rsidR="00041016">
        <w:t xml:space="preserve">Pozytywną </w:t>
      </w:r>
      <w:r w:rsidR="009761B7">
        <w:t>ocen</w:t>
      </w:r>
      <w:r w:rsidR="00041016">
        <w:t>ę</w:t>
      </w:r>
      <w:r w:rsidR="009761B7">
        <w:t xml:space="preserve"> formaln</w:t>
      </w:r>
      <w:r w:rsidR="00041016">
        <w:t>ą otrzymało</w:t>
      </w:r>
      <w:r w:rsidR="009761B7">
        <w:t xml:space="preserve"> 17 wniosków na kwotę dofinansowania 18 277 470,20 PLN</w:t>
      </w:r>
      <w:r w:rsidR="00041016">
        <w:t>. Ocenę merytoryczno – techniczną przeszło pozytywnie 16</w:t>
      </w:r>
      <w:r w:rsidR="005C64DD">
        <w:t xml:space="preserve"> wniosków </w:t>
      </w:r>
      <w:r w:rsidR="00041016">
        <w:t xml:space="preserve">na kwotę dofinansowania 16 868 272,20 PLN. W kolejnym okresie </w:t>
      </w:r>
      <w:r w:rsidR="001539D6">
        <w:t>sprawozdawczym Zarząd Województwa Śląskiego wybierze projekty, które otrzymają dofinansowanie.</w:t>
      </w:r>
    </w:p>
    <w:p w:rsidR="00A61FD4" w:rsidRDefault="00A61FD4" w:rsidP="00A61FD4">
      <w:pPr>
        <w:widowControl w:val="0"/>
        <w:autoSpaceDE w:val="0"/>
        <w:autoSpaceDN w:val="0"/>
        <w:adjustRightInd w:val="0"/>
        <w:spacing w:before="77" w:after="240" w:line="276" w:lineRule="auto"/>
        <w:ind w:left="36" w:right="28"/>
        <w:jc w:val="both"/>
      </w:pPr>
      <w:r>
        <w:t>W I półroczu 2010</w:t>
      </w:r>
      <w:r w:rsidRPr="00847AFE">
        <w:t xml:space="preserve"> r.</w:t>
      </w:r>
      <w:r>
        <w:t xml:space="preserve"> (tj. od 5 marca do 5 maja 2010 r.)</w:t>
      </w:r>
      <w:r w:rsidRPr="00847AFE">
        <w:t xml:space="preserve"> został ogłoszony konkurs</w:t>
      </w:r>
      <w:r>
        <w:t xml:space="preserve"> nr </w:t>
      </w:r>
      <w:r w:rsidR="00164BD1">
        <w:rPr>
          <w:b/>
        </w:rPr>
        <w:t>04.03.00-088</w:t>
      </w:r>
      <w:r w:rsidRPr="00DF7A36">
        <w:rPr>
          <w:b/>
        </w:rPr>
        <w:t>/</w:t>
      </w:r>
      <w:r>
        <w:rPr>
          <w:b/>
        </w:rPr>
        <w:t>1</w:t>
      </w:r>
      <w:r w:rsidRPr="00DF7A36">
        <w:rPr>
          <w:b/>
        </w:rPr>
        <w:t>0</w:t>
      </w:r>
      <w:r w:rsidRPr="00847AFE">
        <w:t xml:space="preserve"> w ramach </w:t>
      </w:r>
      <w:r w:rsidRPr="00847AFE">
        <w:rPr>
          <w:i/>
        </w:rPr>
        <w:t>działa</w:t>
      </w:r>
      <w:r>
        <w:rPr>
          <w:i/>
        </w:rPr>
        <w:t xml:space="preserve">nia </w:t>
      </w:r>
      <w:r w:rsidR="00164BD1" w:rsidRPr="008A4E16">
        <w:rPr>
          <w:i/>
        </w:rPr>
        <w:t>4.3.Promocja kultury</w:t>
      </w:r>
      <w:r>
        <w:t xml:space="preserve">. W ramach przedmiotowego konkursu alokacja wynosiła </w:t>
      </w:r>
      <w:r w:rsidR="00164BD1">
        <w:t>1 000 000</w:t>
      </w:r>
      <w:r>
        <w:t xml:space="preserve"> euro tj. </w:t>
      </w:r>
      <w:r w:rsidR="00164BD1" w:rsidRPr="00164BD1">
        <w:t>3</w:t>
      </w:r>
      <w:r w:rsidR="00164BD1">
        <w:t xml:space="preserve"> </w:t>
      </w:r>
      <w:r w:rsidR="00164BD1" w:rsidRPr="00164BD1">
        <w:t>992</w:t>
      </w:r>
      <w:r w:rsidR="00164BD1">
        <w:t xml:space="preserve"> </w:t>
      </w:r>
      <w:r w:rsidR="00164BD1" w:rsidRPr="00164BD1">
        <w:t>600</w:t>
      </w:r>
      <w:r w:rsidR="00164BD1" w:rsidRPr="00164BD1">
        <w:rPr>
          <w:rStyle w:val="Odwoanieprzypisudolnego"/>
          <w:vertAlign w:val="baseline"/>
        </w:rPr>
        <w:t xml:space="preserve"> </w:t>
      </w:r>
      <w:r>
        <w:rPr>
          <w:rStyle w:val="Odwoanieprzypisudolnego"/>
        </w:rPr>
        <w:footnoteReference w:id="20"/>
      </w:r>
      <w:r>
        <w:t xml:space="preserve"> PLN. </w:t>
      </w:r>
      <w:r w:rsidR="00164BD1">
        <w:t>W ramach naboru z</w:t>
      </w:r>
      <w:r>
        <w:t xml:space="preserve">łożono </w:t>
      </w:r>
      <w:r w:rsidR="00164BD1">
        <w:t>56</w:t>
      </w:r>
      <w:r>
        <w:t xml:space="preserve"> projektów na kwotę dofinansowania </w:t>
      </w:r>
      <w:r w:rsidR="00164BD1">
        <w:t>21 276 241,77</w:t>
      </w:r>
      <w:r>
        <w:t xml:space="preserve"> PLN. W kolejnym okresie sprawozdawczym </w:t>
      </w:r>
      <w:r w:rsidR="00164BD1">
        <w:t>zostaną przeprowadzone oceny złożonych wniosków.</w:t>
      </w:r>
    </w:p>
    <w:p w:rsidR="00650CCB" w:rsidRDefault="005B7A9E">
      <w:pPr>
        <w:spacing w:after="120" w:line="276" w:lineRule="auto"/>
        <w:jc w:val="both"/>
        <w:rPr>
          <w:b/>
          <w:i/>
        </w:rPr>
      </w:pPr>
      <w:r>
        <w:rPr>
          <w:b/>
          <w:i/>
        </w:rPr>
        <w:t>Analiza</w:t>
      </w:r>
      <w:r w:rsidR="00C04D3A" w:rsidRPr="00C04D3A">
        <w:rPr>
          <w:b/>
          <w:i/>
        </w:rPr>
        <w:t xml:space="preserve"> </w:t>
      </w:r>
      <w:r>
        <w:rPr>
          <w:b/>
          <w:i/>
        </w:rPr>
        <w:t>wskaźnikowa</w:t>
      </w:r>
    </w:p>
    <w:p w:rsidR="00C34F8E" w:rsidRDefault="00C34F8E" w:rsidP="00C34F8E">
      <w:pPr>
        <w:spacing w:line="276" w:lineRule="auto"/>
        <w:jc w:val="both"/>
      </w:pPr>
      <w:r w:rsidRPr="00C34F8E">
        <w:t>W pierwszej połowie 2010</w:t>
      </w:r>
      <w:r w:rsidR="00835804">
        <w:t xml:space="preserve"> </w:t>
      </w:r>
      <w:r w:rsidRPr="00C34F8E">
        <w:t xml:space="preserve">r. </w:t>
      </w:r>
      <w:r w:rsidR="00835804">
        <w:t xml:space="preserve">zakończono realizację </w:t>
      </w:r>
      <w:r w:rsidRPr="00C34F8E">
        <w:t>7 projektów</w:t>
      </w:r>
      <w:r w:rsidR="00835804">
        <w:t>,</w:t>
      </w:r>
      <w:r w:rsidRPr="00C34F8E">
        <w:t xml:space="preserve"> </w:t>
      </w:r>
      <w:r>
        <w:t>a w</w:t>
      </w:r>
      <w:r w:rsidRPr="00C34F8E">
        <w:t xml:space="preserve"> II półroczu</w:t>
      </w:r>
      <w:r w:rsidR="00835804">
        <w:t xml:space="preserve"> 2010r. </w:t>
      </w:r>
      <w:r>
        <w:t>planowane jest zakończenie</w:t>
      </w:r>
      <w:r w:rsidR="00835804">
        <w:t xml:space="preserve"> realizacji</w:t>
      </w:r>
      <w:r>
        <w:t xml:space="preserve"> 36 </w:t>
      </w:r>
      <w:r w:rsidRPr="00C34F8E">
        <w:t xml:space="preserve">projektów. </w:t>
      </w:r>
      <w:r w:rsidR="00835804">
        <w:t>Z przeprowadzonej analizy wynika, że w </w:t>
      </w:r>
      <w:r w:rsidRPr="00C34F8E">
        <w:t>przyszłości</w:t>
      </w:r>
      <w:r w:rsidR="00835804">
        <w:t xml:space="preserve"> nie powinno być</w:t>
      </w:r>
      <w:r w:rsidRPr="00C34F8E">
        <w:t xml:space="preserve"> problemów z osiągnięciem wartości docelowych wskaźników. </w:t>
      </w:r>
      <w:r w:rsidRPr="00F2665C">
        <w:t>Niska realizacja wskaźników programowych, zwłaszcza dotyczących projektów infrastrukt</w:t>
      </w:r>
      <w:r>
        <w:t>uralnych w ramach Priorytetu IV </w:t>
      </w:r>
      <w:r w:rsidRPr="00F2665C">
        <w:t xml:space="preserve">znajduje swoje uzasadnienie, w przypisaniu sporej części alokacji na projekty </w:t>
      </w:r>
      <w:r>
        <w:t>w trybie pozakonkursowym szczególnie na PRS</w:t>
      </w:r>
      <w:r w:rsidRPr="00F2665C">
        <w:t>, których wdrażanie jest wolniejsze.</w:t>
      </w:r>
      <w:r>
        <w:t xml:space="preserve"> </w:t>
      </w:r>
      <w:r w:rsidRPr="00F2665C">
        <w:t>Realizacja wskaźników związanych z projektami nieinfrastrukturalnymi wdrażanymi w trybie konkursowym wykazuje pozytywny trend wzrostowy</w:t>
      </w:r>
      <w:r>
        <w:t>, w związku z faktem, że ich</w:t>
      </w:r>
      <w:r w:rsidRPr="002A5EB4">
        <w:t xml:space="preserve"> realizacja i  rozlicz</w:t>
      </w:r>
      <w:r>
        <w:t>a</w:t>
      </w:r>
      <w:r w:rsidRPr="002A5EB4">
        <w:t>nie</w:t>
      </w:r>
      <w:r>
        <w:rPr>
          <w:b/>
        </w:rPr>
        <w:t xml:space="preserve"> </w:t>
      </w:r>
      <w:r>
        <w:t>m.in. składanie wniosków o </w:t>
      </w:r>
      <w:r w:rsidRPr="00D01C90">
        <w:t>płatność końcową</w:t>
      </w:r>
      <w:r w:rsidRPr="002A5EB4">
        <w:t xml:space="preserve"> odbywa się bardzo sprawnie</w:t>
      </w:r>
      <w:r>
        <w:t>.</w:t>
      </w:r>
      <w:r w:rsidRPr="00F2665C">
        <w:t xml:space="preserve"> </w:t>
      </w:r>
    </w:p>
    <w:p w:rsidR="00835804" w:rsidRDefault="00835804" w:rsidP="00C34F8E">
      <w:pPr>
        <w:spacing w:line="276" w:lineRule="auto"/>
        <w:jc w:val="both"/>
      </w:pPr>
    </w:p>
    <w:p w:rsidR="00C34F8E" w:rsidRDefault="00C34F8E" w:rsidP="00C34F8E">
      <w:pPr>
        <w:spacing w:line="276" w:lineRule="auto"/>
        <w:jc w:val="both"/>
      </w:pPr>
    </w:p>
    <w:p w:rsidR="005B7A9E" w:rsidRDefault="005B7A9E" w:rsidP="00C34F8E">
      <w:pPr>
        <w:spacing w:line="276" w:lineRule="auto"/>
        <w:jc w:val="both"/>
      </w:pPr>
    </w:p>
    <w:p w:rsidR="00E10564" w:rsidRDefault="00E10564" w:rsidP="00A14BD6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Opis istotnych problemów z wdrażaniem wraz z podjętymi </w:t>
      </w:r>
      <w:r w:rsidRPr="004822B1">
        <w:rPr>
          <w:b/>
        </w:rPr>
        <w:t>działania</w:t>
      </w:r>
      <w:r>
        <w:rPr>
          <w:b/>
        </w:rPr>
        <w:t>mi</w:t>
      </w:r>
      <w:r w:rsidRPr="004822B1">
        <w:rPr>
          <w:b/>
        </w:rPr>
        <w:t xml:space="preserve"> zarad</w:t>
      </w:r>
      <w:r>
        <w:rPr>
          <w:b/>
        </w:rPr>
        <w:t>czymi w </w:t>
      </w:r>
      <w:r w:rsidR="008F787A">
        <w:rPr>
          <w:b/>
        </w:rPr>
        <w:t> </w:t>
      </w:r>
      <w:r w:rsidR="008C2AF7">
        <w:rPr>
          <w:b/>
        </w:rPr>
        <w:t>P</w:t>
      </w:r>
      <w:r w:rsidRPr="004822B1">
        <w:rPr>
          <w:b/>
        </w:rPr>
        <w:t>riorytecie</w:t>
      </w:r>
      <w:r w:rsidR="008F787A">
        <w:rPr>
          <w:b/>
        </w:rPr>
        <w:t xml:space="preserve"> IV</w:t>
      </w:r>
    </w:p>
    <w:p w:rsidR="0046692B" w:rsidRDefault="00E10564" w:rsidP="000C1A30">
      <w:pPr>
        <w:pStyle w:val="zajawka"/>
        <w:spacing w:before="120" w:beforeAutospacing="0" w:after="120" w:afterAutospacing="0" w:line="276" w:lineRule="auto"/>
        <w:jc w:val="both"/>
      </w:pPr>
      <w:r>
        <w:t xml:space="preserve">W okresie sprawozdawczym nie pojawiły się problemy z wdrażaniem przedmiotowego </w:t>
      </w:r>
      <w:r w:rsidR="005C64DD">
        <w:t>P</w:t>
      </w:r>
      <w:r>
        <w:t>riorytetu.</w:t>
      </w:r>
    </w:p>
    <w:p w:rsidR="00E10564" w:rsidRPr="00BA6F7C" w:rsidRDefault="00E10564" w:rsidP="003916AC">
      <w:pPr>
        <w:pStyle w:val="zajawka"/>
        <w:spacing w:before="120" w:beforeAutospacing="0" w:after="120" w:afterAutospacing="0" w:line="360" w:lineRule="auto"/>
        <w:jc w:val="both"/>
        <w:rPr>
          <w:b/>
          <w:i/>
        </w:rPr>
      </w:pPr>
      <w:r w:rsidRPr="00BA6F7C">
        <w:rPr>
          <w:b/>
          <w:i/>
        </w:rPr>
        <w:t>Priorytet V</w:t>
      </w:r>
      <w:r w:rsidRPr="00BA6F7C">
        <w:rPr>
          <w:i/>
        </w:rPr>
        <w:t xml:space="preserve"> </w:t>
      </w:r>
      <w:r w:rsidRPr="00BA6F7C">
        <w:rPr>
          <w:b/>
          <w:i/>
        </w:rPr>
        <w:t>Środowisko</w:t>
      </w:r>
    </w:p>
    <w:p w:rsidR="00CC5A3A" w:rsidRPr="002E6182" w:rsidRDefault="00E10564" w:rsidP="002E61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t xml:space="preserve">W ramach konkursu nr </w:t>
      </w:r>
      <w:r w:rsidRPr="007F54CD">
        <w:rPr>
          <w:b/>
        </w:rPr>
        <w:t>05.01.00-002/07</w:t>
      </w:r>
      <w:r>
        <w:t xml:space="preserve"> dla </w:t>
      </w:r>
      <w:r w:rsidRPr="00EC4CF3">
        <w:rPr>
          <w:i/>
        </w:rPr>
        <w:t>działania 5.1 Gospodarka wodno-ściekowa</w:t>
      </w:r>
      <w:r>
        <w:t xml:space="preserve"> </w:t>
      </w:r>
      <w:r w:rsidR="00CC5A3A">
        <w:t>Z</w:t>
      </w:r>
      <w:r w:rsidR="005C64DD">
        <w:t>arząd Województwa Śląskiego</w:t>
      </w:r>
      <w:r w:rsidR="00986DA8">
        <w:t xml:space="preserve"> </w:t>
      </w:r>
      <w:r w:rsidR="00CC5A3A">
        <w:t>wybrał do dofinansowania 8 wniosków na kwotę dofinansowania 84 903 616,24 PLN, z czego jeden wniosek został wybrany z listy rezerwowej w okresie sprawozdawczym. Z wybranymi wnioskami zostały podpisane umowy na kwotę dofinansowania 75 993 406,04 PLN</w:t>
      </w:r>
      <w:r w:rsidR="002E6182">
        <w:t>, z czego jedna została podpisana w okresie sprawozdawczym na kwotę dofinansowania 6 868 973,98 PLN</w:t>
      </w:r>
      <w:r w:rsidR="00CC5A3A" w:rsidRPr="002E6182">
        <w:t>.</w:t>
      </w:r>
      <w:r w:rsidR="00CC5A3A" w:rsidRPr="00CC5A3A">
        <w:t xml:space="preserve"> </w:t>
      </w:r>
      <w:r w:rsidR="00D44958">
        <w:t>Do końca okresu sprawozdawczego</w:t>
      </w:r>
      <w:r w:rsidR="00CC5A3A">
        <w:t xml:space="preserve"> zatwierdzono </w:t>
      </w:r>
      <w:r w:rsidR="002E6182">
        <w:t>2</w:t>
      </w:r>
      <w:r w:rsidR="00B07AD0">
        <w:t>8</w:t>
      </w:r>
      <w:r w:rsidR="00D44958">
        <w:t xml:space="preserve"> </w:t>
      </w:r>
      <w:r w:rsidR="00CC5A3A">
        <w:t>wniosków o płatność z czego:</w:t>
      </w:r>
    </w:p>
    <w:p w:rsidR="00CC5A3A" w:rsidRDefault="00D44958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</w:pPr>
      <w:r>
        <w:t>9</w:t>
      </w:r>
      <w:r w:rsidR="002E6182">
        <w:t xml:space="preserve"> wniosków</w:t>
      </w:r>
      <w:r w:rsidR="00CC5A3A">
        <w:t xml:space="preserve"> o płatność zaliczkową na kwotę dofinansowania </w:t>
      </w:r>
      <w:r>
        <w:t>15 085 913,89</w:t>
      </w:r>
      <w:r w:rsidR="00CC5A3A">
        <w:t xml:space="preserve"> PLN,</w:t>
      </w:r>
      <w:r w:rsidR="002E6182" w:rsidRPr="002E6182">
        <w:t xml:space="preserve"> </w:t>
      </w:r>
      <w:r w:rsidR="002E6182">
        <w:t>z czego 7 wniosków na kwotę dofinansowania 10 547 847,45 PLN zatwierdzono w okresie sprawozdawczym</w:t>
      </w:r>
      <w:r w:rsidR="00B07AD0">
        <w:t>,</w:t>
      </w:r>
    </w:p>
    <w:p w:rsidR="00CC5A3A" w:rsidRDefault="00D44958" w:rsidP="006754FD">
      <w:pPr>
        <w:pStyle w:val="zajawka"/>
        <w:numPr>
          <w:ilvl w:val="0"/>
          <w:numId w:val="12"/>
        </w:numPr>
        <w:spacing w:before="0" w:beforeAutospacing="0" w:after="120" w:afterAutospacing="0" w:line="276" w:lineRule="auto"/>
        <w:ind w:left="567"/>
        <w:jc w:val="both"/>
      </w:pPr>
      <w:r>
        <w:t>19</w:t>
      </w:r>
      <w:r w:rsidR="00CC5A3A">
        <w:t xml:space="preserve"> wnioski o płatność pośrednią/końcową na kwotę dofinansowania </w:t>
      </w:r>
      <w:r>
        <w:t>18 795 907,93</w:t>
      </w:r>
      <w:r w:rsidR="00CC5A3A">
        <w:t xml:space="preserve"> PLN</w:t>
      </w:r>
      <w:r w:rsidR="00B07AD0" w:rsidRPr="00B07AD0">
        <w:t xml:space="preserve"> </w:t>
      </w:r>
      <w:r w:rsidR="00B07AD0">
        <w:t>z czego 10 wniosków na kwotę dofinansowania 7 741 810,22 PLN zatwierdzono w okresie sprawozdawczym</w:t>
      </w:r>
      <w:r w:rsidR="00CC5A3A">
        <w:t>.</w:t>
      </w:r>
    </w:p>
    <w:p w:rsidR="00830645" w:rsidRDefault="005916A5" w:rsidP="00830645">
      <w:pPr>
        <w:pStyle w:val="zajawka"/>
        <w:spacing w:before="0" w:beforeAutospacing="0" w:after="0" w:afterAutospacing="0" w:line="276" w:lineRule="auto"/>
        <w:jc w:val="both"/>
      </w:pPr>
      <w:r>
        <w:t xml:space="preserve">W ramach konkursu nr </w:t>
      </w:r>
      <w:r w:rsidRPr="007F54CD">
        <w:rPr>
          <w:b/>
        </w:rPr>
        <w:t>05.05.00-058/08</w:t>
      </w:r>
      <w:r>
        <w:t xml:space="preserve"> dla </w:t>
      </w:r>
      <w:r w:rsidRPr="00EC4CF3">
        <w:rPr>
          <w:i/>
        </w:rPr>
        <w:t>działania 5.5 Dziedzictwo przyrodnicze</w:t>
      </w:r>
      <w:r>
        <w:rPr>
          <w:i/>
        </w:rPr>
        <w:t xml:space="preserve"> </w:t>
      </w:r>
      <w:r w:rsidR="002717F7" w:rsidRPr="002717F7">
        <w:t>Z</w:t>
      </w:r>
      <w:r w:rsidR="00C111E3">
        <w:t>arząd Województwa Śląskiego w 2009 r.</w:t>
      </w:r>
      <w:r w:rsidR="002717F7" w:rsidRPr="002717F7">
        <w:t xml:space="preserve"> </w:t>
      </w:r>
      <w:r w:rsidR="002717F7">
        <w:t>wybrał</w:t>
      </w:r>
      <w:r w:rsidRPr="001F035B">
        <w:t xml:space="preserve"> trzy projekty do dofinansowania</w:t>
      </w:r>
      <w:r w:rsidR="002717F7">
        <w:t xml:space="preserve"> na kwotę dofinansowania 7 567 016,54 PLN</w:t>
      </w:r>
      <w:r>
        <w:t>,</w:t>
      </w:r>
      <w:r w:rsidR="00B92940">
        <w:t xml:space="preserve"> z </w:t>
      </w:r>
      <w:r>
        <w:t>dwoma beneficjentami</w:t>
      </w:r>
      <w:r w:rsidRPr="001F035B">
        <w:t xml:space="preserve"> w </w:t>
      </w:r>
      <w:r w:rsidR="00B92940">
        <w:t xml:space="preserve">poprzednim </w:t>
      </w:r>
      <w:r w:rsidRPr="001F035B">
        <w:t>okresie sprawozda</w:t>
      </w:r>
      <w:r w:rsidR="00B92940">
        <w:t>wczym zostały podpisane umowy o </w:t>
      </w:r>
      <w:r w:rsidRPr="001F035B">
        <w:t>dofinansowanie</w:t>
      </w:r>
      <w:r>
        <w:t xml:space="preserve"> na łączną kwotę dofinansowania 5 726 247,33 PLN</w:t>
      </w:r>
      <w:r w:rsidRPr="001F035B">
        <w:t xml:space="preserve">. </w:t>
      </w:r>
      <w:r w:rsidR="005B5A2F">
        <w:t>Do końca okresu sprawozdawczego zatwierdzono 5 </w:t>
      </w:r>
      <w:r w:rsidR="00830645">
        <w:t xml:space="preserve">wniosków o płatność </w:t>
      </w:r>
      <w:r w:rsidR="005B5A2F">
        <w:t>wszystkie w okresie sprawozdawczym</w:t>
      </w:r>
      <w:r w:rsidR="00830645">
        <w:t>:</w:t>
      </w:r>
    </w:p>
    <w:p w:rsidR="00830645" w:rsidRDefault="00830645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</w:pPr>
      <w:r>
        <w:t>3 wnioski o płatność zaliczkową na kwotę dofinansowania 1 210 631,86 PLN,</w:t>
      </w:r>
      <w:r w:rsidR="00C111E3">
        <w:t xml:space="preserve"> </w:t>
      </w:r>
    </w:p>
    <w:p w:rsidR="00830645" w:rsidRDefault="00830645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</w:pPr>
      <w:r>
        <w:t>2 wnioski o płatność pośrednią/końcową na kwotę dofinansowania 463 419,30 PLN.</w:t>
      </w:r>
    </w:p>
    <w:p w:rsidR="003A798D" w:rsidRDefault="003A798D" w:rsidP="003A798D">
      <w:pPr>
        <w:pStyle w:val="Default"/>
        <w:spacing w:line="360" w:lineRule="auto"/>
        <w:jc w:val="both"/>
      </w:pPr>
    </w:p>
    <w:p w:rsidR="003A798D" w:rsidRDefault="003A798D" w:rsidP="003A798D">
      <w:pPr>
        <w:pStyle w:val="zajawka"/>
        <w:spacing w:before="0" w:beforeAutospacing="0" w:after="0" w:afterAutospacing="0" w:line="276" w:lineRule="auto"/>
        <w:jc w:val="both"/>
      </w:pPr>
      <w:r w:rsidRPr="00FD5B4A">
        <w:t xml:space="preserve">W ramach konkursu </w:t>
      </w:r>
      <w:r>
        <w:t xml:space="preserve">nr </w:t>
      </w:r>
      <w:r w:rsidRPr="007F54CD">
        <w:rPr>
          <w:b/>
        </w:rPr>
        <w:t>05.04.00-061/08</w:t>
      </w:r>
      <w:r w:rsidRPr="00FD5B4A">
        <w:t>,</w:t>
      </w:r>
      <w:r>
        <w:t xml:space="preserve"> dla </w:t>
      </w:r>
      <w:r w:rsidRPr="00FD5B4A">
        <w:rPr>
          <w:i/>
        </w:rPr>
        <w:t>działania 5.4 Zarządzanie środowiskiem</w:t>
      </w:r>
      <w:r w:rsidRPr="00FD5B4A">
        <w:t xml:space="preserve"> Zarząd Województwa</w:t>
      </w:r>
      <w:r>
        <w:t xml:space="preserve"> Śląskiego</w:t>
      </w:r>
      <w:r w:rsidR="00D93655">
        <w:t xml:space="preserve"> w 2009r.</w:t>
      </w:r>
      <w:r>
        <w:t xml:space="preserve"> wybrał 8 projektów, z którymi zostały</w:t>
      </w:r>
      <w:r w:rsidR="00D93655">
        <w:t xml:space="preserve"> podpisane umowy o </w:t>
      </w:r>
      <w:r>
        <w:t xml:space="preserve">dofinansowanie na łączną kwotę dofinansowania 9 801 460,50 PLN. </w:t>
      </w:r>
      <w:r w:rsidR="00D93655">
        <w:t>Do końca okresu sprawozdawczego</w:t>
      </w:r>
      <w:r>
        <w:t xml:space="preserve"> zatwierdzono </w:t>
      </w:r>
      <w:r w:rsidR="003004FE">
        <w:t>10</w:t>
      </w:r>
      <w:r>
        <w:t xml:space="preserve"> wniosków o płatność z czego:</w:t>
      </w:r>
    </w:p>
    <w:p w:rsidR="003A798D" w:rsidRDefault="003A798D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</w:pPr>
      <w:r>
        <w:t>3 wnioski o płatność zaliczkową na kwotę dofinansowania 392</w:t>
      </w:r>
      <w:r w:rsidR="003004FE">
        <w:t xml:space="preserve"> </w:t>
      </w:r>
      <w:r>
        <w:t>755,08 PLN,</w:t>
      </w:r>
      <w:r w:rsidR="00AC384E">
        <w:t xml:space="preserve"> wszystkie w okresie sprawozdawczym</w:t>
      </w:r>
    </w:p>
    <w:p w:rsidR="003A798D" w:rsidRDefault="003004FE" w:rsidP="006754FD">
      <w:pPr>
        <w:pStyle w:val="zajawka"/>
        <w:numPr>
          <w:ilvl w:val="0"/>
          <w:numId w:val="12"/>
        </w:numPr>
        <w:spacing w:before="0" w:beforeAutospacing="0" w:after="240" w:afterAutospacing="0" w:line="276" w:lineRule="auto"/>
        <w:ind w:left="567"/>
        <w:jc w:val="both"/>
      </w:pPr>
      <w:r>
        <w:t xml:space="preserve">7 </w:t>
      </w:r>
      <w:r w:rsidR="00F2325E">
        <w:t>wniosków</w:t>
      </w:r>
      <w:r w:rsidR="003A798D">
        <w:t xml:space="preserve"> o płatność pośrednią/końcową na kwotę dofinansowania </w:t>
      </w:r>
      <w:r>
        <w:t>220 751,79</w:t>
      </w:r>
      <w:r w:rsidR="003A798D">
        <w:t xml:space="preserve"> PLN</w:t>
      </w:r>
      <w:r w:rsidR="00AC384E">
        <w:t>, z czego 5 wniosków na kwotę dofinansowania 59</w:t>
      </w:r>
      <w:r w:rsidR="00F2325E">
        <w:t xml:space="preserve"> </w:t>
      </w:r>
      <w:r w:rsidR="00AC384E">
        <w:t>005,30 PLN w okresie sprawozdawczym</w:t>
      </w:r>
      <w:r w:rsidR="003A798D">
        <w:t>.</w:t>
      </w:r>
    </w:p>
    <w:p w:rsidR="000C661D" w:rsidRDefault="00E10564" w:rsidP="000C661D">
      <w:pPr>
        <w:pStyle w:val="zajawka"/>
        <w:spacing w:before="0" w:beforeAutospacing="0" w:after="0" w:afterAutospacing="0" w:line="276" w:lineRule="auto"/>
        <w:jc w:val="both"/>
      </w:pPr>
      <w:r w:rsidRPr="008A4E16">
        <w:t xml:space="preserve">W </w:t>
      </w:r>
      <w:r w:rsidR="00A56BA9">
        <w:t xml:space="preserve">ramach </w:t>
      </w:r>
      <w:r>
        <w:t xml:space="preserve">konkursu nr </w:t>
      </w:r>
      <w:r w:rsidRPr="007F54CD">
        <w:rPr>
          <w:b/>
        </w:rPr>
        <w:t>05.01.00-066/09</w:t>
      </w:r>
      <w:r>
        <w:t xml:space="preserve"> dla </w:t>
      </w:r>
      <w:r w:rsidRPr="00FD5B4A">
        <w:rPr>
          <w:i/>
        </w:rPr>
        <w:t>działania 5.1. Gospodarka wodno-ściekowa</w:t>
      </w:r>
      <w:r>
        <w:rPr>
          <w:i/>
        </w:rPr>
        <w:t xml:space="preserve"> </w:t>
      </w:r>
      <w:r>
        <w:t>Zarząd Województwa Śląskiego</w:t>
      </w:r>
      <w:r w:rsidR="00227D61">
        <w:t xml:space="preserve"> w</w:t>
      </w:r>
      <w:r w:rsidR="00DB7344">
        <w:t xml:space="preserve"> </w:t>
      </w:r>
      <w:r w:rsidR="00227D61">
        <w:t>2009 r.</w:t>
      </w:r>
      <w:r>
        <w:t xml:space="preserve"> wybrał 12 </w:t>
      </w:r>
      <w:r w:rsidR="00A56BA9">
        <w:t xml:space="preserve">projektów </w:t>
      </w:r>
      <w:r>
        <w:t xml:space="preserve">na kwotę 146 627 456,77 PLN. </w:t>
      </w:r>
      <w:r w:rsidR="000C661D">
        <w:t>W okresie sprawozdawczym podpisano 12 umów na kwotę dofinansowania 142 787 080,02 PLN.</w:t>
      </w:r>
      <w:r w:rsidR="000C661D" w:rsidRPr="000C661D">
        <w:t xml:space="preserve"> </w:t>
      </w:r>
      <w:r w:rsidR="000C661D">
        <w:t>W okresie sprawozdawczym zatwi</w:t>
      </w:r>
      <w:r w:rsidR="00F2325E">
        <w:t>erdzono 3 wnioski</w:t>
      </w:r>
      <w:r w:rsidR="00DB7344">
        <w:t xml:space="preserve"> o płatność z </w:t>
      </w:r>
      <w:r w:rsidR="000C661D">
        <w:t>czego:</w:t>
      </w:r>
    </w:p>
    <w:p w:rsidR="001A6E65" w:rsidRDefault="00DB7344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</w:pPr>
      <w:r>
        <w:lastRenderedPageBreak/>
        <w:t>2</w:t>
      </w:r>
      <w:r w:rsidR="000C661D">
        <w:t xml:space="preserve"> wnioski o płatność zaliczkową na kwotę dofinansowania </w:t>
      </w:r>
      <w:r>
        <w:t>2 438 271,86</w:t>
      </w:r>
      <w:r w:rsidR="000C661D">
        <w:t xml:space="preserve"> PLN,</w:t>
      </w:r>
    </w:p>
    <w:p w:rsidR="0033120F" w:rsidRDefault="00DB7344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</w:pPr>
      <w:r>
        <w:t>1</w:t>
      </w:r>
      <w:r w:rsidR="00F2325E">
        <w:t xml:space="preserve"> wniosek</w:t>
      </w:r>
      <w:r w:rsidR="000C661D">
        <w:t xml:space="preserve"> o płatność pośrednią/końcową na kwotę dofinansowania </w:t>
      </w:r>
      <w:r>
        <w:t>769 199,11</w:t>
      </w:r>
      <w:r w:rsidR="000C661D">
        <w:t xml:space="preserve"> PLN</w:t>
      </w:r>
      <w:r w:rsidR="007A29C2">
        <w:t>.</w:t>
      </w:r>
    </w:p>
    <w:p w:rsidR="00E10564" w:rsidRDefault="00E10564" w:rsidP="000C661D">
      <w:pPr>
        <w:pStyle w:val="zajawka"/>
        <w:spacing w:before="120" w:beforeAutospacing="0" w:after="120" w:afterAutospacing="0" w:line="276" w:lineRule="auto"/>
        <w:jc w:val="both"/>
      </w:pPr>
      <w:r w:rsidRPr="008A4E16">
        <w:t xml:space="preserve">W </w:t>
      </w:r>
      <w:r w:rsidR="00D07CB5">
        <w:t>ramach</w:t>
      </w:r>
      <w:r>
        <w:t xml:space="preserve"> konkurs</w:t>
      </w:r>
      <w:r w:rsidR="00D07CB5">
        <w:t>u</w:t>
      </w:r>
      <w:r>
        <w:t xml:space="preserve"> nr </w:t>
      </w:r>
      <w:r w:rsidRPr="007F54CD">
        <w:rPr>
          <w:b/>
        </w:rPr>
        <w:t xml:space="preserve">05.01.00-078/09 </w:t>
      </w:r>
      <w:r>
        <w:t xml:space="preserve">dla </w:t>
      </w:r>
      <w:r>
        <w:rPr>
          <w:i/>
        </w:rPr>
        <w:t>działania 5.2</w:t>
      </w:r>
      <w:r w:rsidRPr="00FD5B4A">
        <w:rPr>
          <w:i/>
        </w:rPr>
        <w:t xml:space="preserve">. Gospodarka </w:t>
      </w:r>
      <w:r>
        <w:rPr>
          <w:i/>
        </w:rPr>
        <w:t>odpadami</w:t>
      </w:r>
      <w:r w:rsidR="00D07CB5">
        <w:t xml:space="preserve"> </w:t>
      </w:r>
      <w:r>
        <w:t xml:space="preserve">Zarząd Województwa Śląskiego </w:t>
      </w:r>
      <w:r w:rsidR="00F80059">
        <w:t xml:space="preserve">w 2009 r. </w:t>
      </w:r>
      <w:r>
        <w:t xml:space="preserve">wybrał </w:t>
      </w:r>
      <w:r w:rsidR="00D07CB5">
        <w:t xml:space="preserve">13 projektów </w:t>
      </w:r>
      <w:r>
        <w:t>do do</w:t>
      </w:r>
      <w:r w:rsidR="00D07CB5">
        <w:t>finansowania na kwotę</w:t>
      </w:r>
      <w:r>
        <w:t xml:space="preserve"> dofinansowania </w:t>
      </w:r>
      <w:r w:rsidRPr="003260EC">
        <w:t>57</w:t>
      </w:r>
      <w:r>
        <w:t xml:space="preserve"> </w:t>
      </w:r>
      <w:r w:rsidRPr="003260EC">
        <w:t>887</w:t>
      </w:r>
      <w:r>
        <w:t xml:space="preserve"> </w:t>
      </w:r>
      <w:r w:rsidRPr="003260EC">
        <w:t>618,86</w:t>
      </w:r>
      <w:r>
        <w:t xml:space="preserve"> PLN.</w:t>
      </w:r>
      <w:r w:rsidR="00D07CB5">
        <w:t xml:space="preserve"> W okresie spr</w:t>
      </w:r>
      <w:r w:rsidR="00F80059">
        <w:t>awozdawczym podpisano umowy z </w:t>
      </w:r>
      <w:r w:rsidR="00D07CB5">
        <w:t>11</w:t>
      </w:r>
      <w:r w:rsidR="00F80059">
        <w:t> </w:t>
      </w:r>
      <w:r w:rsidR="00D07CB5">
        <w:t>beneficjentami na kwotę dofinansowania 53 953 666,43 PLN.</w:t>
      </w:r>
      <w:r w:rsidR="001414E1">
        <w:t xml:space="preserve"> Do końca okresu sprawozdawczego nie zatwierdzono żadnego wniosku o płatność.</w:t>
      </w:r>
    </w:p>
    <w:p w:rsidR="00E10564" w:rsidRDefault="00544509" w:rsidP="00246095">
      <w:pPr>
        <w:pStyle w:val="zajawka"/>
        <w:spacing w:before="0" w:beforeAutospacing="0" w:after="0" w:afterAutospacing="0" w:line="276" w:lineRule="auto"/>
        <w:jc w:val="both"/>
      </w:pPr>
      <w:r w:rsidRPr="00127583">
        <w:t xml:space="preserve">W okresie sprawozdawczym w ramach przedmiotowego priorytetu IZ RPO WSL ogłosiła </w:t>
      </w:r>
      <w:r>
        <w:t>5</w:t>
      </w:r>
      <w:r w:rsidR="00042D65">
        <w:t> </w:t>
      </w:r>
      <w:r>
        <w:t>marca 2010</w:t>
      </w:r>
      <w:r w:rsidRPr="00127583">
        <w:t xml:space="preserve"> r. konkurs nr </w:t>
      </w:r>
      <w:r>
        <w:rPr>
          <w:b/>
        </w:rPr>
        <w:t>05.03.00-08</w:t>
      </w:r>
      <w:r w:rsidRPr="00127583">
        <w:rPr>
          <w:b/>
        </w:rPr>
        <w:t>9/</w:t>
      </w:r>
      <w:r>
        <w:rPr>
          <w:b/>
        </w:rPr>
        <w:t>10</w:t>
      </w:r>
      <w:r w:rsidRPr="00127583">
        <w:t xml:space="preserve"> dla </w:t>
      </w:r>
      <w:r w:rsidRPr="00127583">
        <w:rPr>
          <w:i/>
        </w:rPr>
        <w:t xml:space="preserve">działania </w:t>
      </w:r>
      <w:r>
        <w:rPr>
          <w:i/>
        </w:rPr>
        <w:t>5.3 Czyste powietrze i odnawialne źródła energii</w:t>
      </w:r>
      <w:r w:rsidRPr="00127583">
        <w:t xml:space="preserve">. Alokacja przewidziana w ramach konkursu to </w:t>
      </w:r>
      <w:r w:rsidR="00246095">
        <w:t xml:space="preserve">20 000 000 </w:t>
      </w:r>
      <w:r w:rsidR="00F2325E">
        <w:t>E</w:t>
      </w:r>
      <w:r w:rsidRPr="00127583">
        <w:t>uro (</w:t>
      </w:r>
      <w:r w:rsidR="00246095">
        <w:t>79 852 000</w:t>
      </w:r>
      <w:r w:rsidRPr="00127583">
        <w:rPr>
          <w:rStyle w:val="Odwoanieprzypisudolnego"/>
        </w:rPr>
        <w:footnoteReference w:id="21"/>
      </w:r>
      <w:r w:rsidRPr="00127583">
        <w:t xml:space="preserve">). W wyniku naboru, który zakończono </w:t>
      </w:r>
      <w:r>
        <w:t>5 maja 2010</w:t>
      </w:r>
      <w:r w:rsidR="00F2325E">
        <w:t xml:space="preserve"> r. złożone zostały</w:t>
      </w:r>
      <w:r w:rsidRPr="00127583">
        <w:t xml:space="preserve"> </w:t>
      </w:r>
      <w:r w:rsidR="00246095">
        <w:t xml:space="preserve">143 wnioski </w:t>
      </w:r>
      <w:r w:rsidRPr="00127583">
        <w:t xml:space="preserve">o dofinansowanie na kwotę dofinansowania </w:t>
      </w:r>
      <w:r w:rsidR="00246095">
        <w:t xml:space="preserve">348 813 973,41 </w:t>
      </w:r>
      <w:r w:rsidRPr="00127583">
        <w:t xml:space="preserve">PLN. </w:t>
      </w:r>
      <w:r w:rsidR="00246095">
        <w:t>W kolejnym okresie sprawozdawczym zostaną przeprowadzone oceny złożonych wniosków.</w:t>
      </w:r>
    </w:p>
    <w:p w:rsidR="00246095" w:rsidRDefault="00246095" w:rsidP="00246095">
      <w:pPr>
        <w:pStyle w:val="zajawka"/>
        <w:spacing w:before="0" w:beforeAutospacing="0" w:after="0" w:afterAutospacing="0" w:line="276" w:lineRule="auto"/>
        <w:jc w:val="both"/>
      </w:pPr>
    </w:p>
    <w:p w:rsidR="00650CCB" w:rsidRDefault="005B7A9E">
      <w:pPr>
        <w:pStyle w:val="zajawka"/>
        <w:spacing w:before="0" w:beforeAutospacing="0" w:after="120" w:afterAutospacing="0" w:line="276" w:lineRule="auto"/>
        <w:jc w:val="both"/>
        <w:rPr>
          <w:b/>
          <w:i/>
        </w:rPr>
      </w:pPr>
      <w:r>
        <w:rPr>
          <w:b/>
          <w:i/>
        </w:rPr>
        <w:t>Analiz</w:t>
      </w:r>
      <w:r w:rsidR="00C04D3A" w:rsidRPr="00C04D3A">
        <w:rPr>
          <w:b/>
          <w:i/>
        </w:rPr>
        <w:t xml:space="preserve">a </w:t>
      </w:r>
      <w:r>
        <w:rPr>
          <w:b/>
          <w:i/>
        </w:rPr>
        <w:t>wskaźnikowa</w:t>
      </w:r>
    </w:p>
    <w:p w:rsidR="00650CCB" w:rsidRDefault="00143932">
      <w:pPr>
        <w:spacing w:line="276" w:lineRule="auto"/>
        <w:jc w:val="both"/>
      </w:pPr>
      <w:r w:rsidRPr="00143932">
        <w:t>W pierwszej połowie 2010</w:t>
      </w:r>
      <w:r>
        <w:t xml:space="preserve"> </w:t>
      </w:r>
      <w:r w:rsidRPr="00143932">
        <w:t>r. zakończono realizację 5 projektów</w:t>
      </w:r>
      <w:r>
        <w:t>,</w:t>
      </w:r>
      <w:r w:rsidRPr="00143932">
        <w:t xml:space="preserve"> </w:t>
      </w:r>
      <w:r>
        <w:t>a</w:t>
      </w:r>
      <w:r w:rsidRPr="00143932">
        <w:t xml:space="preserve"> w II półroczu 2010r. planow</w:t>
      </w:r>
      <w:r>
        <w:t>ane jest zakończenie</w:t>
      </w:r>
      <w:r w:rsidR="00640564">
        <w:t xml:space="preserve"> realizacji</w:t>
      </w:r>
      <w:r>
        <w:t xml:space="preserve"> 24 projektów</w:t>
      </w:r>
      <w:r w:rsidRPr="00143932">
        <w:t xml:space="preserve">. </w:t>
      </w:r>
      <w:r w:rsidR="00640564">
        <w:t>Z przeprowadzonej analizy wynika, że  nie będzie problemu z osiągnięciem założonych wartości</w:t>
      </w:r>
      <w:r w:rsidR="00966747">
        <w:t xml:space="preserve"> </w:t>
      </w:r>
      <w:r w:rsidR="005B7A9E">
        <w:t>wskaźników</w:t>
      </w:r>
      <w:r w:rsidR="00640564">
        <w:t>.</w:t>
      </w:r>
    </w:p>
    <w:p w:rsidR="00650CCB" w:rsidRDefault="00650CCB">
      <w:pPr>
        <w:spacing w:line="276" w:lineRule="auto"/>
        <w:jc w:val="both"/>
      </w:pPr>
    </w:p>
    <w:p w:rsidR="00E10564" w:rsidRDefault="00E10564" w:rsidP="00D779BF">
      <w:pPr>
        <w:spacing w:after="120" w:line="276" w:lineRule="auto"/>
        <w:jc w:val="both"/>
        <w:rPr>
          <w:b/>
        </w:rPr>
      </w:pPr>
      <w:r>
        <w:rPr>
          <w:b/>
        </w:rPr>
        <w:t xml:space="preserve">Opis istotnych problemów z wdrażaniem wraz z podjętymi </w:t>
      </w:r>
      <w:r w:rsidRPr="004822B1">
        <w:rPr>
          <w:b/>
        </w:rPr>
        <w:t>działania</w:t>
      </w:r>
      <w:r>
        <w:rPr>
          <w:b/>
        </w:rPr>
        <w:t>mi</w:t>
      </w:r>
      <w:r w:rsidRPr="004822B1">
        <w:rPr>
          <w:b/>
        </w:rPr>
        <w:t xml:space="preserve"> zarad</w:t>
      </w:r>
      <w:r>
        <w:rPr>
          <w:b/>
        </w:rPr>
        <w:t>czymi w </w:t>
      </w:r>
      <w:r w:rsidR="008F787A">
        <w:rPr>
          <w:b/>
        </w:rPr>
        <w:t> </w:t>
      </w:r>
      <w:r w:rsidRPr="004822B1">
        <w:rPr>
          <w:b/>
        </w:rPr>
        <w:t>priorytecie</w:t>
      </w:r>
      <w:r w:rsidR="008F787A">
        <w:rPr>
          <w:b/>
        </w:rPr>
        <w:t xml:space="preserve"> V</w:t>
      </w:r>
    </w:p>
    <w:p w:rsidR="00E10564" w:rsidRDefault="00E10564" w:rsidP="00D779BF">
      <w:pPr>
        <w:pStyle w:val="zajawka"/>
        <w:spacing w:before="120" w:beforeAutospacing="0" w:after="240" w:afterAutospacing="0" w:line="276" w:lineRule="auto"/>
        <w:jc w:val="both"/>
      </w:pPr>
      <w:r>
        <w:t>W okresie sprawozdawczym nie pojawiły się proble</w:t>
      </w:r>
      <w:r w:rsidR="00321458">
        <w:t>my z wdrażaniem przedmiotowego P</w:t>
      </w:r>
      <w:r>
        <w:t>riorytetu</w:t>
      </w:r>
      <w:r w:rsidR="00321458">
        <w:t>.</w:t>
      </w:r>
    </w:p>
    <w:p w:rsidR="00E10564" w:rsidRPr="00BA6F7C" w:rsidRDefault="00E10564" w:rsidP="003916AC">
      <w:pPr>
        <w:pStyle w:val="zajawka"/>
        <w:spacing w:before="120" w:beforeAutospacing="0" w:after="120" w:afterAutospacing="0" w:line="360" w:lineRule="auto"/>
        <w:jc w:val="both"/>
        <w:rPr>
          <w:i/>
        </w:rPr>
      </w:pPr>
      <w:r w:rsidRPr="00BA6F7C">
        <w:rPr>
          <w:b/>
          <w:i/>
        </w:rPr>
        <w:t>Priorytet VI Zrównoważony rozwój miast</w:t>
      </w:r>
    </w:p>
    <w:p w:rsidR="00452AFC" w:rsidRPr="00452AFC" w:rsidRDefault="00452AFC" w:rsidP="00D779BF">
      <w:pPr>
        <w:spacing w:before="100" w:beforeAutospacing="1" w:after="100" w:afterAutospacing="1" w:line="276" w:lineRule="auto"/>
        <w:jc w:val="both"/>
        <w:outlineLvl w:val="2"/>
        <w:rPr>
          <w:b/>
        </w:rPr>
      </w:pPr>
      <w:r>
        <w:t xml:space="preserve">W okresie sprawozdawczym tj. 17 maja 2010r. został ogłoszony konkurs nr </w:t>
      </w:r>
      <w:r w:rsidRPr="00D57935">
        <w:rPr>
          <w:b/>
        </w:rPr>
        <w:t>06.02.01-093/10</w:t>
      </w:r>
      <w:r>
        <w:t xml:space="preserve"> w ramach </w:t>
      </w:r>
      <w:r w:rsidRPr="00D3770B">
        <w:rPr>
          <w:i/>
        </w:rPr>
        <w:t>podziałania</w:t>
      </w:r>
      <w:r>
        <w:rPr>
          <w:i/>
        </w:rPr>
        <w:t xml:space="preserve"> 6.2.1 Rewitalizacja</w:t>
      </w:r>
      <w:r w:rsidR="00900213">
        <w:rPr>
          <w:i/>
        </w:rPr>
        <w:t xml:space="preserve"> </w:t>
      </w:r>
      <w:r>
        <w:rPr>
          <w:i/>
        </w:rPr>
        <w:t>- „duże miasta”</w:t>
      </w:r>
      <w:r>
        <w:t xml:space="preserve">, </w:t>
      </w:r>
      <w:r w:rsidR="00F2325E">
        <w:t xml:space="preserve">typ projektu </w:t>
      </w:r>
      <w:r w:rsidR="00F2325E" w:rsidRPr="00F2325E">
        <w:t xml:space="preserve">nr </w:t>
      </w:r>
      <w:r w:rsidRPr="00F2325E">
        <w:t>6</w:t>
      </w:r>
      <w:r w:rsidR="00F2325E" w:rsidRPr="00F2325E">
        <w:t>.</w:t>
      </w:r>
      <w:r w:rsidRPr="0096768B">
        <w:rPr>
          <w:i/>
        </w:rPr>
        <w:t xml:space="preserve"> </w:t>
      </w:r>
      <w:r>
        <w:t>Wielkość środków przewidziana do alokacji w ra</w:t>
      </w:r>
      <w:r w:rsidR="00F2325E">
        <w:t>mach konkursu wynosi 7 062 884 E</w:t>
      </w:r>
      <w:r>
        <w:t>uro, co stanowi  27 653 309,73 PLN</w:t>
      </w:r>
      <w:r w:rsidRPr="00F21DB6">
        <w:rPr>
          <w:rStyle w:val="Odwoanieprzypisudolnego"/>
        </w:rPr>
        <w:footnoteReference w:id="22"/>
      </w:r>
      <w:r w:rsidRPr="00F21DB6">
        <w:t>.</w:t>
      </w:r>
      <w:r>
        <w:t xml:space="preserve"> Termin składania wniosków upływa 17 sierpnia 2010 r. Ocena formalna i merytoryczno -</w:t>
      </w:r>
      <w:r w:rsidR="00900213">
        <w:t xml:space="preserve"> </w:t>
      </w:r>
      <w:r>
        <w:t>techniczna wniosków planowana jest na przyszły okres sprawozdawczy.</w:t>
      </w:r>
    </w:p>
    <w:p w:rsidR="00452AFC" w:rsidRDefault="00452AFC" w:rsidP="00F2325E">
      <w:pPr>
        <w:spacing w:line="276" w:lineRule="auto"/>
        <w:jc w:val="both"/>
      </w:pPr>
      <w:r>
        <w:t xml:space="preserve">17 maja 2010 r. został ogłoszony także  konkurs nr </w:t>
      </w:r>
      <w:r>
        <w:rPr>
          <w:b/>
        </w:rPr>
        <w:t>06.02.01-094</w:t>
      </w:r>
      <w:r w:rsidRPr="00D57935">
        <w:rPr>
          <w:b/>
        </w:rPr>
        <w:t>/10</w:t>
      </w:r>
      <w:r>
        <w:t xml:space="preserve"> w ramach </w:t>
      </w:r>
      <w:r w:rsidRPr="00D3770B">
        <w:rPr>
          <w:i/>
        </w:rPr>
        <w:t>podziałania</w:t>
      </w:r>
      <w:r>
        <w:rPr>
          <w:i/>
        </w:rPr>
        <w:t xml:space="preserve"> 6.2.1 Rewitalizacja</w:t>
      </w:r>
      <w:r w:rsidR="00900213">
        <w:rPr>
          <w:i/>
        </w:rPr>
        <w:t xml:space="preserve"> </w:t>
      </w:r>
      <w:r>
        <w:rPr>
          <w:i/>
        </w:rPr>
        <w:t xml:space="preserve">- „duże miasta” </w:t>
      </w:r>
      <w:r w:rsidRPr="00452AFC">
        <w:t>dla typów projektu</w:t>
      </w:r>
      <w:r w:rsidR="00F2325E">
        <w:t xml:space="preserve"> nr 1, 2, 3, 4, 5</w:t>
      </w:r>
      <w:r w:rsidR="00F2325E">
        <w:rPr>
          <w:i/>
        </w:rPr>
        <w:t xml:space="preserve">. </w:t>
      </w:r>
      <w:r>
        <w:t>Wielkość środków przewidziana do alokacji w ramach konkursu wynosi 27 627 116 euro, co stanowi  108 168 447, 27 PLN</w:t>
      </w:r>
      <w:r>
        <w:rPr>
          <w:rStyle w:val="Odwoanieprzypisudolnego"/>
        </w:rPr>
        <w:footnoteReference w:id="23"/>
      </w:r>
      <w:r>
        <w:t xml:space="preserve">. Termin składania </w:t>
      </w:r>
      <w:r w:rsidR="00FE6C15">
        <w:t>wniosków upływa 17 sierpnia 201</w:t>
      </w:r>
      <w:r>
        <w:t xml:space="preserve">0r. Ocena formalna </w:t>
      </w:r>
      <w:r w:rsidR="00F2325E">
        <w:t>i </w:t>
      </w:r>
      <w:r w:rsidR="00FE6C15">
        <w:t xml:space="preserve">merytoryczno- techniczna wniosków </w:t>
      </w:r>
      <w:r>
        <w:t>planowana jest na przyszły okres sprawozdawczy.</w:t>
      </w:r>
    </w:p>
    <w:p w:rsidR="00650CCB" w:rsidRDefault="005B7A9E">
      <w:pPr>
        <w:spacing w:after="120" w:line="276" w:lineRule="auto"/>
        <w:jc w:val="both"/>
        <w:rPr>
          <w:b/>
          <w:i/>
        </w:rPr>
      </w:pPr>
      <w:r>
        <w:rPr>
          <w:b/>
          <w:i/>
        </w:rPr>
        <w:lastRenderedPageBreak/>
        <w:t>Analiz</w:t>
      </w:r>
      <w:r w:rsidR="00C04D3A" w:rsidRPr="00C04D3A">
        <w:rPr>
          <w:b/>
          <w:i/>
        </w:rPr>
        <w:t xml:space="preserve">a </w:t>
      </w:r>
      <w:r>
        <w:rPr>
          <w:b/>
          <w:i/>
        </w:rPr>
        <w:t>wskaźnikowa</w:t>
      </w:r>
    </w:p>
    <w:p w:rsidR="004E47B8" w:rsidRPr="004E47B8" w:rsidRDefault="004E47B8" w:rsidP="00A60DB6">
      <w:pPr>
        <w:spacing w:line="276" w:lineRule="auto"/>
        <w:jc w:val="both"/>
      </w:pPr>
      <w:r w:rsidRPr="004E47B8">
        <w:t xml:space="preserve">Niski poziom realizacji wskaźników w </w:t>
      </w:r>
      <w:r>
        <w:t xml:space="preserve">przedmiotowym </w:t>
      </w:r>
      <w:r w:rsidRPr="004E47B8">
        <w:t>Priorytecie wynika z przeznaczenia większości alokacji na projekty procedury pozakonkursowej, co wiąże się z dłuż</w:t>
      </w:r>
      <w:r w:rsidR="00C663D4">
        <w:t>szym cyklem wdrażania projektów</w:t>
      </w:r>
      <w:r w:rsidRPr="004E47B8">
        <w:t xml:space="preserve">, a co za tym idzie dłuższym czasem oczekiwania na wystąpienie efektów w postaci wzrostu realizacji wskaźników. </w:t>
      </w:r>
      <w:r w:rsidR="00C663D4">
        <w:t>N</w:t>
      </w:r>
      <w:r w:rsidR="00C663D4" w:rsidRPr="004E47B8">
        <w:t>iski</w:t>
      </w:r>
      <w:r w:rsidRPr="004E47B8">
        <w:t xml:space="preserve"> poziom realizacji wskaźników Priorytetu VI </w:t>
      </w:r>
      <w:r w:rsidR="00C663D4">
        <w:t>związany jest także z długim</w:t>
      </w:r>
      <w:r w:rsidRPr="004E47B8">
        <w:t xml:space="preserve"> oczekiwanie</w:t>
      </w:r>
      <w:r w:rsidR="00C663D4">
        <w:t>m</w:t>
      </w:r>
      <w:r w:rsidRPr="004E47B8">
        <w:t xml:space="preserve"> na wejście w życie </w:t>
      </w:r>
      <w:r w:rsidRPr="004E47B8">
        <w:rPr>
          <w:i/>
          <w:iCs/>
        </w:rPr>
        <w:t>Rozporządzenia Ministra Rozwoju Regionalnego w sprawie udzielania pomocy na rewitalizację w ramach regionalnych programów operacyjnych</w:t>
      </w:r>
      <w:r w:rsidRPr="004E47B8">
        <w:t>, którego brak uniemożliwiał uruchomienie procedury konku</w:t>
      </w:r>
      <w:r w:rsidR="00C663D4">
        <w:t>rsowej dla d</w:t>
      </w:r>
      <w:r w:rsidRPr="004E47B8">
        <w:t xml:space="preserve">ziałania 6.2 </w:t>
      </w:r>
      <w:r w:rsidRPr="004E47B8">
        <w:rPr>
          <w:i/>
          <w:iCs/>
        </w:rPr>
        <w:t>Rewitalizacja obszarów zdegradowanych</w:t>
      </w:r>
      <w:r w:rsidRPr="004E47B8">
        <w:t xml:space="preserve">. </w:t>
      </w:r>
      <w:r w:rsidR="00C663D4">
        <w:t xml:space="preserve">IZ RPO WSL w okresie sprawozdawczym ogłosiła dwa konkursy w ramach ww. działania, w związku z tym </w:t>
      </w:r>
      <w:r w:rsidR="00C663D4" w:rsidRPr="00C663D4">
        <w:t>można oczekiwać, że wskaźniki, których realizacja związana jest wdr</w:t>
      </w:r>
      <w:r w:rsidR="00C663D4">
        <w:t>ażaniem projektów konkursowych d</w:t>
      </w:r>
      <w:r w:rsidR="00C663D4" w:rsidRPr="00C663D4">
        <w:t>ziałania 6.2 zacznie wzrastać w kolejnych okresach sprawozdawczych.</w:t>
      </w:r>
      <w:r w:rsidR="00C663D4">
        <w:t xml:space="preserve"> W okresie sprawozdawczym</w:t>
      </w:r>
      <w:r w:rsidR="006F704D">
        <w:t xml:space="preserve"> </w:t>
      </w:r>
      <w:r w:rsidR="00A60DB6">
        <w:t>zakończono realizację</w:t>
      </w:r>
      <w:r w:rsidRPr="004E47B8">
        <w:t xml:space="preserve"> </w:t>
      </w:r>
      <w:r w:rsidR="00A60DB6">
        <w:t>3 projektów,</w:t>
      </w:r>
      <w:r w:rsidRPr="004E47B8">
        <w:t xml:space="preserve"> </w:t>
      </w:r>
      <w:r w:rsidR="00A60DB6">
        <w:t>do końca roku 2010 planowane jest zakończenie</w:t>
      </w:r>
      <w:r w:rsidRPr="004E47B8">
        <w:t xml:space="preserve"> 7 projektów. </w:t>
      </w:r>
    </w:p>
    <w:p w:rsidR="00452AFC" w:rsidRPr="00452AFC" w:rsidRDefault="00452AFC" w:rsidP="00D779BF">
      <w:pPr>
        <w:pStyle w:val="NormalnyWeb"/>
        <w:spacing w:before="0" w:beforeAutospacing="0" w:after="0" w:afterAutospacing="0" w:line="276" w:lineRule="auto"/>
        <w:jc w:val="both"/>
        <w:rPr>
          <w:i/>
        </w:rPr>
      </w:pPr>
    </w:p>
    <w:p w:rsidR="00E10564" w:rsidRDefault="00E10564" w:rsidP="00F2325E">
      <w:pPr>
        <w:spacing w:after="100" w:afterAutospacing="1" w:line="276" w:lineRule="auto"/>
        <w:jc w:val="both"/>
        <w:rPr>
          <w:b/>
        </w:rPr>
      </w:pPr>
      <w:r>
        <w:rPr>
          <w:b/>
        </w:rPr>
        <w:t xml:space="preserve">Opis istotnych problemów z wdrażaniem wraz z podjętymi </w:t>
      </w:r>
      <w:r w:rsidRPr="004822B1">
        <w:rPr>
          <w:b/>
        </w:rPr>
        <w:t>działania</w:t>
      </w:r>
      <w:r>
        <w:rPr>
          <w:b/>
        </w:rPr>
        <w:t>mi</w:t>
      </w:r>
      <w:r w:rsidRPr="004822B1">
        <w:rPr>
          <w:b/>
        </w:rPr>
        <w:t xml:space="preserve"> zarad</w:t>
      </w:r>
      <w:r>
        <w:rPr>
          <w:b/>
        </w:rPr>
        <w:t>czymi w </w:t>
      </w:r>
      <w:r w:rsidR="008F787A">
        <w:rPr>
          <w:b/>
        </w:rPr>
        <w:t> </w:t>
      </w:r>
      <w:r w:rsidR="00D779BF">
        <w:rPr>
          <w:b/>
        </w:rPr>
        <w:t>P</w:t>
      </w:r>
      <w:r w:rsidRPr="004822B1">
        <w:rPr>
          <w:b/>
        </w:rPr>
        <w:t>riorytecie</w:t>
      </w:r>
      <w:r w:rsidR="008F787A">
        <w:rPr>
          <w:b/>
        </w:rPr>
        <w:t xml:space="preserve"> VI</w:t>
      </w:r>
    </w:p>
    <w:p w:rsidR="00452AFC" w:rsidRDefault="00452AFC" w:rsidP="00F2325E">
      <w:pPr>
        <w:pStyle w:val="zajawka"/>
        <w:spacing w:before="120" w:beforeAutospacing="0" w:after="0" w:afterAutospacing="0" w:line="276" w:lineRule="auto"/>
        <w:jc w:val="both"/>
      </w:pPr>
      <w:r>
        <w:t>W okresie sprawozdawczym nie pojawiły się proble</w:t>
      </w:r>
      <w:r w:rsidR="00D779BF">
        <w:t>my z wdrażaniem przedmiotowego P</w:t>
      </w:r>
      <w:r>
        <w:t>riorytetu.</w:t>
      </w:r>
    </w:p>
    <w:p w:rsidR="000C1A30" w:rsidRDefault="000C1A30" w:rsidP="00F2325E">
      <w:pPr>
        <w:pStyle w:val="zajawka"/>
        <w:spacing w:before="120" w:beforeAutospacing="0" w:after="0" w:afterAutospacing="0" w:line="276" w:lineRule="auto"/>
        <w:jc w:val="both"/>
      </w:pPr>
    </w:p>
    <w:p w:rsidR="00E10564" w:rsidRDefault="00E10564" w:rsidP="00F2325E">
      <w:pPr>
        <w:pStyle w:val="zajawka"/>
        <w:spacing w:before="0" w:beforeAutospacing="0" w:line="276" w:lineRule="auto"/>
        <w:jc w:val="both"/>
        <w:rPr>
          <w:b/>
          <w:i/>
        </w:rPr>
      </w:pPr>
      <w:r w:rsidRPr="00BA6F7C">
        <w:rPr>
          <w:b/>
          <w:i/>
        </w:rPr>
        <w:t>Priorytet VII</w:t>
      </w:r>
      <w:r w:rsidRPr="00BA6F7C">
        <w:rPr>
          <w:i/>
        </w:rPr>
        <w:t xml:space="preserve"> </w:t>
      </w:r>
      <w:r w:rsidRPr="00BA6F7C">
        <w:rPr>
          <w:b/>
          <w:i/>
        </w:rPr>
        <w:t xml:space="preserve">Transport </w:t>
      </w:r>
    </w:p>
    <w:p w:rsidR="00D779BF" w:rsidRDefault="00D779BF" w:rsidP="00F2325E">
      <w:pPr>
        <w:pStyle w:val="zajawka"/>
        <w:spacing w:before="0" w:beforeAutospacing="0" w:after="0" w:afterAutospacing="0" w:line="276" w:lineRule="auto"/>
        <w:jc w:val="both"/>
      </w:pPr>
      <w:r>
        <w:t>W ramach priorytetu VII w okresie sprawozdawczym nie ogłoszono żadnego naboru w trybie konkursowym.</w:t>
      </w:r>
    </w:p>
    <w:p w:rsidR="00D779BF" w:rsidRDefault="00D779BF" w:rsidP="00D779BF">
      <w:pPr>
        <w:pStyle w:val="zajawka"/>
        <w:spacing w:before="0" w:beforeAutospacing="0" w:after="0" w:afterAutospacing="0" w:line="276" w:lineRule="auto"/>
        <w:jc w:val="both"/>
        <w:rPr>
          <w:b/>
          <w:i/>
        </w:rPr>
      </w:pPr>
    </w:p>
    <w:p w:rsidR="00D779BF" w:rsidRPr="00486DFE" w:rsidRDefault="00D779BF" w:rsidP="00D779BF">
      <w:pPr>
        <w:pStyle w:val="zajawka"/>
        <w:spacing w:before="0" w:beforeAutospacing="0" w:after="0" w:afterAutospacing="0" w:line="276" w:lineRule="auto"/>
        <w:jc w:val="both"/>
      </w:pPr>
      <w:r>
        <w:t xml:space="preserve">W 2008r. został ogłoszony konkurs nr </w:t>
      </w:r>
      <w:r>
        <w:rPr>
          <w:b/>
        </w:rPr>
        <w:t>07.01.02-006/08</w:t>
      </w:r>
      <w:r>
        <w:t xml:space="preserve"> dla </w:t>
      </w:r>
      <w:r>
        <w:rPr>
          <w:i/>
        </w:rPr>
        <w:t xml:space="preserve">poddziałania 7.1.2 Modernizacja </w:t>
      </w:r>
      <w:r w:rsidR="00B12680">
        <w:rPr>
          <w:i/>
        </w:rPr>
        <w:t>i </w:t>
      </w:r>
      <w:r>
        <w:rPr>
          <w:i/>
        </w:rPr>
        <w:t>rozbudowa infrastruktury uzupełniającej kluczową sieć drogową.</w:t>
      </w:r>
      <w:r w:rsidR="00B12680">
        <w:rPr>
          <w:i/>
        </w:rPr>
        <w:t xml:space="preserve"> </w:t>
      </w:r>
      <w:r w:rsidR="00B12680">
        <w:t xml:space="preserve">Zarząd Województwa Śląskiego </w:t>
      </w:r>
      <w:r w:rsidR="002A5163">
        <w:t xml:space="preserve">w 2008 r. </w:t>
      </w:r>
      <w:r w:rsidR="00B12680">
        <w:t>wybrał 38 projektów do dofinansowania</w:t>
      </w:r>
      <w:r w:rsidR="00743912">
        <w:t>, z czego jeden beneficjent zrezygnował z</w:t>
      </w:r>
      <w:r w:rsidR="006D3015">
        <w:t> </w:t>
      </w:r>
      <w:r w:rsidR="00743912">
        <w:t>realizacji projektu i ostatecznie pozostało 37 wniosków</w:t>
      </w:r>
      <w:r w:rsidR="00B12680">
        <w:t xml:space="preserve"> na kwotę dofinansowania </w:t>
      </w:r>
      <w:r w:rsidR="00743912">
        <w:t>103 310 819,39</w:t>
      </w:r>
      <w:r w:rsidR="00B12680">
        <w:t xml:space="preserve"> PLN</w:t>
      </w:r>
      <w:r w:rsidR="00743912">
        <w:t xml:space="preserve">. </w:t>
      </w:r>
      <w:r w:rsidR="00151B9E">
        <w:t>Podpisano 36 umów</w:t>
      </w:r>
      <w:r w:rsidR="002A5163">
        <w:t xml:space="preserve"> o dofinansowanie z </w:t>
      </w:r>
      <w:r>
        <w:t xml:space="preserve">beneficjentami na kwotę dofinansowania </w:t>
      </w:r>
      <w:r w:rsidR="006D3015">
        <w:t>92 280 636,38 PLN</w:t>
      </w:r>
      <w:r w:rsidR="009B1A7E">
        <w:t>,</w:t>
      </w:r>
      <w:r w:rsidR="009B1A7E" w:rsidRPr="009B1A7E">
        <w:t xml:space="preserve"> </w:t>
      </w:r>
      <w:r w:rsidR="009B1A7E">
        <w:t>z czego w okresie sprawozdawczym podpisano 5 umów na kwotę dofinansowania 15 083 744,02 PLN</w:t>
      </w:r>
      <w:r w:rsidR="006D3015">
        <w:t>.</w:t>
      </w:r>
      <w:r w:rsidR="009B1A7E">
        <w:t xml:space="preserve"> Do </w:t>
      </w:r>
      <w:r w:rsidR="00F143BA">
        <w:t>końca okresu</w:t>
      </w:r>
      <w:r>
        <w:t xml:space="preserve"> sprawozda</w:t>
      </w:r>
      <w:r w:rsidR="003E4B24">
        <w:t>wczego zatwierdzono 56</w:t>
      </w:r>
      <w:r w:rsidR="007176DC">
        <w:t> </w:t>
      </w:r>
      <w:r w:rsidR="00F143BA">
        <w:t>wnioski o </w:t>
      </w:r>
      <w:r>
        <w:t>płatność z czego:</w:t>
      </w:r>
    </w:p>
    <w:p w:rsidR="00D779BF" w:rsidRDefault="00F143BA" w:rsidP="006754FD">
      <w:pPr>
        <w:pStyle w:val="zajawka"/>
        <w:numPr>
          <w:ilvl w:val="0"/>
          <w:numId w:val="12"/>
        </w:numPr>
        <w:spacing w:before="0" w:beforeAutospacing="0" w:after="0" w:afterAutospacing="0" w:line="276" w:lineRule="auto"/>
        <w:ind w:left="567"/>
        <w:jc w:val="both"/>
      </w:pPr>
      <w:r>
        <w:t>15</w:t>
      </w:r>
      <w:r w:rsidR="00D779BF">
        <w:t xml:space="preserve"> wniosków o płatność zaliczkową na kwotę dofinansowania </w:t>
      </w:r>
      <w:r w:rsidR="007176DC">
        <w:t>8 711 225,83</w:t>
      </w:r>
      <w:r w:rsidR="00D779BF">
        <w:t xml:space="preserve"> PLN,</w:t>
      </w:r>
      <w:r w:rsidR="00A67BCC" w:rsidRPr="00A67BCC">
        <w:t xml:space="preserve"> </w:t>
      </w:r>
      <w:r w:rsidR="00A67BCC">
        <w:t>z czego 11 wniosków na kwotę dofinansowania 5 832 664,14 PLN w okresie sprawozdawczym,</w:t>
      </w:r>
    </w:p>
    <w:p w:rsidR="00D779BF" w:rsidRDefault="007176DC" w:rsidP="006754FD">
      <w:pPr>
        <w:pStyle w:val="zajawka"/>
        <w:numPr>
          <w:ilvl w:val="0"/>
          <w:numId w:val="12"/>
        </w:numPr>
        <w:spacing w:before="0" w:beforeAutospacing="0" w:after="240" w:afterAutospacing="0" w:line="276" w:lineRule="auto"/>
        <w:ind w:left="567"/>
        <w:jc w:val="both"/>
      </w:pPr>
      <w:r>
        <w:t>41</w:t>
      </w:r>
      <w:r w:rsidR="00151B9E">
        <w:t xml:space="preserve"> wniosków</w:t>
      </w:r>
      <w:r w:rsidR="00D779BF">
        <w:t xml:space="preserve"> o płatność pośrednią/końcową na </w:t>
      </w:r>
      <w:r>
        <w:t>kwotę dofinansowania 30 645 459,15</w:t>
      </w:r>
      <w:r w:rsidR="00D779BF">
        <w:t xml:space="preserve"> PLN</w:t>
      </w:r>
      <w:r w:rsidR="006D60D6">
        <w:t>,</w:t>
      </w:r>
      <w:r w:rsidR="00A67BCC" w:rsidRPr="00A67BCC">
        <w:t xml:space="preserve"> </w:t>
      </w:r>
      <w:r w:rsidR="00A67BCC">
        <w:t xml:space="preserve">z czego </w:t>
      </w:r>
      <w:r w:rsidR="00D44AD7">
        <w:t>3</w:t>
      </w:r>
      <w:r w:rsidR="00A67BCC">
        <w:t xml:space="preserve">2 wniosków na kwotę dofinansowania </w:t>
      </w:r>
      <w:r w:rsidR="00D44AD7">
        <w:t>23 166 511,54</w:t>
      </w:r>
      <w:r w:rsidR="00A67BCC">
        <w:t xml:space="preserve"> PLN w okresie sprawozdawczym.</w:t>
      </w:r>
    </w:p>
    <w:p w:rsidR="00D779BF" w:rsidRPr="00486DFE" w:rsidRDefault="00D779BF" w:rsidP="00F2325E">
      <w:pPr>
        <w:pStyle w:val="NormalnyWeb"/>
        <w:spacing w:after="0" w:afterAutospacing="0" w:line="276" w:lineRule="auto"/>
        <w:jc w:val="both"/>
      </w:pPr>
      <w:r>
        <w:lastRenderedPageBreak/>
        <w:t xml:space="preserve">W ramach naboru nr </w:t>
      </w:r>
      <w:r>
        <w:rPr>
          <w:b/>
        </w:rPr>
        <w:t>07.01.01-063/08</w:t>
      </w:r>
      <w:r>
        <w:t xml:space="preserve"> dla </w:t>
      </w:r>
      <w:r>
        <w:rPr>
          <w:i/>
        </w:rPr>
        <w:t xml:space="preserve">poddziałania 7.1.1.Modernizacja i rozbudowa kluczowych elementów sieci drogowej </w:t>
      </w:r>
      <w:r>
        <w:t>Zarząd Województwa Śląskiego</w:t>
      </w:r>
      <w:r w:rsidR="00AA66AF">
        <w:t xml:space="preserve"> w połowie 2009 roku</w:t>
      </w:r>
      <w:r>
        <w:t xml:space="preserve"> </w:t>
      </w:r>
      <w:r w:rsidR="00AA66AF">
        <w:t xml:space="preserve">wybrał </w:t>
      </w:r>
      <w:r>
        <w:t xml:space="preserve">do dofinansowania trzy projekty na łączną kwotę dofinansowania 82 927 564,33 PLN. </w:t>
      </w:r>
      <w:r w:rsidR="00AA66AF">
        <w:t>W związku z decyzją Zarządu Województwa Śląskiego w sprawie przeniesienia projektu kluczowego pn. „</w:t>
      </w:r>
      <w:r w:rsidR="00AA66AF">
        <w:rPr>
          <w:rStyle w:val="Uwydatnienie"/>
        </w:rPr>
        <w:t>Stworzenie połączenia DTŚ z Dąbrową Górniczą - etap I połączenie DTŚ w Katowicach z Obrzeżną Zachodnią w Mysłowicach wraz z przebudową obiektów inżynierskich</w:t>
      </w:r>
      <w:r w:rsidR="00AA66AF">
        <w:t>" na listę rezerwową projektów kluczowych uwolnione zostały środki finansowe (25 mln EUR, co stanowi 96 897 500 PLN</w:t>
      </w:r>
      <w:r w:rsidR="00F2325E">
        <w:rPr>
          <w:rStyle w:val="Odwoanieprzypisudolnego"/>
        </w:rPr>
        <w:footnoteReference w:id="24"/>
      </w:r>
      <w:r w:rsidR="00AA66AF">
        <w:t>, które zostaną wykorzystane na projekty konkursowe umieszczone na listach rezerwowych z działania 7.1.1.). W związku z powyższym, Zarząd Województwa Śląskiego 13 kwietnia 2010 r. wybrał do dofinansowania</w:t>
      </w:r>
      <w:r w:rsidR="002C43C6">
        <w:t xml:space="preserve"> 3</w:t>
      </w:r>
      <w:r w:rsidR="00AA66AF">
        <w:t xml:space="preserve"> projekt</w:t>
      </w:r>
      <w:r w:rsidR="002C43C6">
        <w:t>y</w:t>
      </w:r>
      <w:r w:rsidR="00AA66AF">
        <w:t xml:space="preserve"> znajdujące się na liście rezerwowej. </w:t>
      </w:r>
      <w:r>
        <w:t>W sumie do dofinansowania wybranych zostało 6 projektów na kwotę dofinansowania 179 819 257,45 PLN. Podpisano 6 umów o dofinansowanie z beneficjent</w:t>
      </w:r>
      <w:r w:rsidR="005C4D15">
        <w:t>ami na kwotę dofinansowania 171 </w:t>
      </w:r>
      <w:r>
        <w:t>169 260 PLN</w:t>
      </w:r>
      <w:r w:rsidR="00CA14CC">
        <w:t xml:space="preserve">, z czego 4 umowy na kwotę dofinansowania 130 900 765,71 PLN. Do końca okresu sprawozdawczego </w:t>
      </w:r>
      <w:r>
        <w:t>zatwi</w:t>
      </w:r>
      <w:r w:rsidR="005C4D15">
        <w:t>erdzono 8 wniosków o płatność</w:t>
      </w:r>
      <w:r w:rsidR="00CA14CC">
        <w:t>, wszystkie w okresie sprawozdawczym</w:t>
      </w:r>
      <w:r>
        <w:t>:</w:t>
      </w:r>
    </w:p>
    <w:p w:rsidR="00D779BF" w:rsidRDefault="00D779BF" w:rsidP="004577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</w:pPr>
      <w:r>
        <w:t>3 wnioski o płatność zaliczkową na kwotę dofinansowania 14 898 042,02 PLN,</w:t>
      </w:r>
    </w:p>
    <w:p w:rsidR="00D779BF" w:rsidRDefault="00D779BF" w:rsidP="004577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jc w:val="both"/>
      </w:pPr>
      <w:r>
        <w:t>5 wniosków o płatność pośrednią/końcową na kwotę dofinansowania 13 494 061,19 PLN.</w:t>
      </w:r>
    </w:p>
    <w:p w:rsidR="00D779BF" w:rsidRDefault="00D779BF" w:rsidP="00D779BF">
      <w:pPr>
        <w:pStyle w:val="zajawka"/>
        <w:spacing w:before="0" w:beforeAutospacing="0" w:after="0" w:afterAutospacing="0" w:line="276" w:lineRule="auto"/>
        <w:jc w:val="both"/>
      </w:pPr>
      <w:r w:rsidRPr="00A6531C">
        <w:rPr>
          <w:bCs/>
        </w:rPr>
        <w:t>W I półroczu 2009 r. został ogłoszony konkurs nr</w:t>
      </w:r>
      <w:r>
        <w:rPr>
          <w:bCs/>
          <w:i/>
        </w:rPr>
        <w:t xml:space="preserve"> </w:t>
      </w:r>
      <w:r w:rsidRPr="00D779BF">
        <w:rPr>
          <w:b/>
        </w:rPr>
        <w:t>07.01.02-070/09</w:t>
      </w:r>
      <w:r>
        <w:rPr>
          <w:i/>
        </w:rPr>
        <w:t xml:space="preserve"> dla </w:t>
      </w:r>
      <w:r>
        <w:t xml:space="preserve">poddziałania 7.1.2 </w:t>
      </w:r>
      <w:r w:rsidRPr="00AA1CF4">
        <w:rPr>
          <w:i/>
        </w:rPr>
        <w:t>Modernizacja i rozbudowa infrastruktury uzupełniającej kluczową sieć drogową</w:t>
      </w:r>
      <w:r>
        <w:rPr>
          <w:i/>
        </w:rPr>
        <w:t xml:space="preserve">. </w:t>
      </w:r>
      <w:r>
        <w:t>Zarząd Województwa Śląskiego</w:t>
      </w:r>
      <w:r w:rsidR="000C6FD5">
        <w:t xml:space="preserve"> w 2009 r.</w:t>
      </w:r>
      <w:r w:rsidR="00280200">
        <w:t xml:space="preserve"> wybrał do dofinansowania 14 projektów na kwotę dofinansowania </w:t>
      </w:r>
      <w:r w:rsidR="00280200" w:rsidRPr="00280200">
        <w:t>21</w:t>
      </w:r>
      <w:r w:rsidR="00280200">
        <w:t xml:space="preserve"> </w:t>
      </w:r>
      <w:r w:rsidR="00280200" w:rsidRPr="00280200">
        <w:t>368</w:t>
      </w:r>
      <w:r w:rsidR="00280200">
        <w:t xml:space="preserve"> </w:t>
      </w:r>
      <w:r w:rsidR="00280200" w:rsidRPr="00280200">
        <w:t>540,14</w:t>
      </w:r>
      <w:r w:rsidR="00280200">
        <w:t xml:space="preserve"> PLN. </w:t>
      </w:r>
      <w:r w:rsidR="005844C9">
        <w:t>W okresie sprawozdawczym została zaktualizowana lista</w:t>
      </w:r>
      <w:r>
        <w:t xml:space="preserve"> projektów wybranych </w:t>
      </w:r>
      <w:r w:rsidR="00280200">
        <w:t>do </w:t>
      </w:r>
      <w:r w:rsidR="005844C9">
        <w:t>dofinansowania, w związku z niepodpisaniem umowy z dwoma beneficjentami</w:t>
      </w:r>
      <w:r>
        <w:t xml:space="preserve">. </w:t>
      </w:r>
      <w:r w:rsidR="00582DF3">
        <w:t>Ostatecznie</w:t>
      </w:r>
      <w:r>
        <w:t xml:space="preserve"> do dofinansowania wybranych zostało 12 projektów na kwotę dofinansowania 20 034 032,05 PLN. </w:t>
      </w:r>
      <w:r w:rsidR="000C6FD5">
        <w:t>W poprzednim okresie sprawozdawczym p</w:t>
      </w:r>
      <w:r>
        <w:t xml:space="preserve">odpisano </w:t>
      </w:r>
      <w:r w:rsidR="0088433E">
        <w:t>12</w:t>
      </w:r>
      <w:r w:rsidR="000C6FD5">
        <w:t> </w:t>
      </w:r>
      <w:r>
        <w:t xml:space="preserve">umów o dofinansowanie z beneficjentami na kwotę dofinansowania </w:t>
      </w:r>
      <w:r w:rsidR="0088433E">
        <w:t xml:space="preserve">19 002 921,30 PLN. </w:t>
      </w:r>
      <w:r w:rsidR="00C51324">
        <w:t>Do końca okresu sprawozdawczego</w:t>
      </w:r>
      <w:r>
        <w:t xml:space="preserve"> zatwierdzono </w:t>
      </w:r>
      <w:r w:rsidR="00C51324">
        <w:t>15</w:t>
      </w:r>
      <w:r w:rsidR="00280200">
        <w:t> </w:t>
      </w:r>
      <w:r>
        <w:t xml:space="preserve">wniosków o płatność pośrednią/końcową na kwotę dofinansowania </w:t>
      </w:r>
      <w:r w:rsidR="00C51324">
        <w:t>17 539 631,45</w:t>
      </w:r>
      <w:r>
        <w:t xml:space="preserve"> PLN</w:t>
      </w:r>
      <w:r w:rsidR="004819D6">
        <w:t>, z czego 10 wniosków na kwotę dofinansowania 10 423 424,04 PLN zatwierdzono w okresie sprawozdawczym.</w:t>
      </w:r>
    </w:p>
    <w:p w:rsidR="004819D6" w:rsidRDefault="004819D6" w:rsidP="00D779BF">
      <w:pPr>
        <w:pStyle w:val="zajawka"/>
        <w:spacing w:before="0" w:beforeAutospacing="0" w:after="0" w:afterAutospacing="0" w:line="276" w:lineRule="auto"/>
        <w:jc w:val="both"/>
      </w:pPr>
    </w:p>
    <w:p w:rsidR="00D779BF" w:rsidRDefault="00D779BF" w:rsidP="00D779BF">
      <w:pPr>
        <w:widowControl w:val="0"/>
        <w:autoSpaceDE w:val="0"/>
        <w:autoSpaceDN w:val="0"/>
        <w:adjustRightInd w:val="0"/>
        <w:spacing w:line="276" w:lineRule="auto"/>
        <w:ind w:right="28"/>
        <w:jc w:val="both"/>
      </w:pPr>
      <w:r>
        <w:t xml:space="preserve">W I półroczu 2009 r. tj. 26 czerwca 2009 r. został ogłoszony konkurs nr </w:t>
      </w:r>
      <w:r w:rsidRPr="00CD1EA6">
        <w:rPr>
          <w:b/>
        </w:rPr>
        <w:t>07.02.00-075/09</w:t>
      </w:r>
      <w:r>
        <w:rPr>
          <w:b/>
        </w:rPr>
        <w:t xml:space="preserve"> </w:t>
      </w:r>
      <w:r w:rsidR="00D5776F">
        <w:t>w </w:t>
      </w:r>
      <w:r>
        <w:t xml:space="preserve">ramach </w:t>
      </w:r>
      <w:r w:rsidRPr="00CD1EA6">
        <w:rPr>
          <w:i/>
        </w:rPr>
        <w:t>działania 7.2 Transport publiczny.</w:t>
      </w:r>
      <w:r>
        <w:t xml:space="preserve"> W ramach przedmiotowego konkursu Zarząd Województwa</w:t>
      </w:r>
      <w:r w:rsidR="00D5776F">
        <w:t xml:space="preserve"> Śląskiego</w:t>
      </w:r>
      <w:r w:rsidR="002A10DA">
        <w:t xml:space="preserve"> w 2009 r.</w:t>
      </w:r>
      <w:r>
        <w:t xml:space="preserve"> wybrał do dofinansowania 9 projektów na kwotę 284 502 570,58 PLN. </w:t>
      </w:r>
      <w:r w:rsidR="004D3C39">
        <w:t>Do końca okresu sprawozdawczego p</w:t>
      </w:r>
      <w:r>
        <w:t xml:space="preserve">odpisano </w:t>
      </w:r>
      <w:r w:rsidR="004D3C39">
        <w:t xml:space="preserve">8 </w:t>
      </w:r>
      <w:r>
        <w:t>umów na kw</w:t>
      </w:r>
      <w:r w:rsidR="00D5776F">
        <w:t xml:space="preserve">otę dofinansowania </w:t>
      </w:r>
      <w:r w:rsidR="004D3C39">
        <w:t>200 624 357,28</w:t>
      </w:r>
      <w:r>
        <w:t xml:space="preserve"> PLN. </w:t>
      </w:r>
      <w:r w:rsidR="00F70EA9">
        <w:t>Do końca okresu sprawozdawczego</w:t>
      </w:r>
      <w:r>
        <w:t xml:space="preserve"> zatwierdzono </w:t>
      </w:r>
      <w:r w:rsidR="002A10DA">
        <w:t>2 </w:t>
      </w:r>
      <w:r w:rsidR="004D3C39">
        <w:t>wnioski</w:t>
      </w:r>
      <w:r>
        <w:t xml:space="preserve"> o płatność pośrednią/końcową na kwotę dofinansowania </w:t>
      </w:r>
      <w:r w:rsidR="004D3C39">
        <w:t>49 996 396,50</w:t>
      </w:r>
      <w:r>
        <w:t xml:space="preserve"> PLN.</w:t>
      </w:r>
    </w:p>
    <w:p w:rsidR="00D779BF" w:rsidRDefault="00D779BF" w:rsidP="00D779BF">
      <w:pPr>
        <w:spacing w:line="276" w:lineRule="auto"/>
        <w:jc w:val="both"/>
      </w:pPr>
    </w:p>
    <w:p w:rsidR="00D779BF" w:rsidRDefault="00D779BF" w:rsidP="00D779BF">
      <w:pPr>
        <w:spacing w:line="276" w:lineRule="auto"/>
        <w:jc w:val="both"/>
      </w:pPr>
      <w:r>
        <w:t xml:space="preserve">W II półroczu 2009r. tj. 8 września 2009r. został ogłoszony konkurs nr </w:t>
      </w:r>
      <w:r>
        <w:rPr>
          <w:b/>
        </w:rPr>
        <w:t>07.01.02-082/09</w:t>
      </w:r>
      <w:r>
        <w:t xml:space="preserve"> w ramach </w:t>
      </w:r>
      <w:r>
        <w:rPr>
          <w:i/>
        </w:rPr>
        <w:t>poddziałania 7.1.2 Modernizacja i rozbudowa infrastruktury uzupełniającej kluczową sieć drogową</w:t>
      </w:r>
      <w:r>
        <w:t xml:space="preserve">. Wielkość wkładu ze środków unijnych na działanie wyniosła 10 000 </w:t>
      </w:r>
      <w:r>
        <w:lastRenderedPageBreak/>
        <w:t>000,00 euro, co stanowiło 40 870 000 PLN.</w:t>
      </w:r>
      <w:r>
        <w:rPr>
          <w:rStyle w:val="Odwoanieprzypisudolnego"/>
        </w:rPr>
        <w:footnoteReference w:id="25"/>
      </w:r>
      <w:r>
        <w:t xml:space="preserve"> W ramach konkursu złożono 93 wnioski </w:t>
      </w:r>
      <w:r w:rsidR="003D7115">
        <w:t>na </w:t>
      </w:r>
      <w:r>
        <w:t xml:space="preserve">kwotę dofinansowania </w:t>
      </w:r>
      <w:r w:rsidR="00F70EA9">
        <w:t>264 958 618,05</w:t>
      </w:r>
      <w:r>
        <w:t xml:space="preserve"> PLN. Zainteresowanie ogłoszonym konkursem było bardzo wysokie i wnioskowane dofinansowanie przez beneficjentów znacznie przewyższyło zaplanowaną na konkurs alokację o ponad 600%. W okresie sprawozdawczym poddano ocenie złożone wnioski:</w:t>
      </w:r>
    </w:p>
    <w:p w:rsidR="00D779BF" w:rsidRDefault="00D779BF" w:rsidP="0045777E">
      <w:pPr>
        <w:numPr>
          <w:ilvl w:val="0"/>
          <w:numId w:val="25"/>
        </w:numPr>
        <w:spacing w:line="276" w:lineRule="auto"/>
        <w:jc w:val="both"/>
      </w:pPr>
      <w:r>
        <w:t>70 wniosków zostało ocenionych pozytywnie pod względem formalnych</w:t>
      </w:r>
      <w:r w:rsidR="00F70EA9">
        <w:t xml:space="preserve"> na kwotę dofinansowania 198 643 050,10 PLN</w:t>
      </w:r>
      <w:r>
        <w:t>,</w:t>
      </w:r>
    </w:p>
    <w:p w:rsidR="00D779BF" w:rsidRDefault="00D779BF" w:rsidP="0045777E">
      <w:pPr>
        <w:numPr>
          <w:ilvl w:val="0"/>
          <w:numId w:val="25"/>
        </w:numPr>
        <w:spacing w:line="276" w:lineRule="auto"/>
        <w:jc w:val="both"/>
      </w:pPr>
      <w:r>
        <w:t>63 wnioski uzyskały pozytywną ocenę merytoryczno- techniczną</w:t>
      </w:r>
      <w:r w:rsidR="00F70EA9">
        <w:t xml:space="preserve"> na kwotę dofinansowania 185 802 299,11</w:t>
      </w:r>
      <w:r w:rsidR="00CD59EC">
        <w:t xml:space="preserve"> PLN</w:t>
      </w:r>
      <w:r>
        <w:t>,</w:t>
      </w:r>
    </w:p>
    <w:p w:rsidR="00D779BF" w:rsidRDefault="00D779BF" w:rsidP="0045777E">
      <w:pPr>
        <w:numPr>
          <w:ilvl w:val="0"/>
          <w:numId w:val="25"/>
        </w:numPr>
        <w:spacing w:after="120" w:line="276" w:lineRule="auto"/>
        <w:jc w:val="both"/>
      </w:pPr>
      <w:r>
        <w:t>12 wniosków Zarząd Województwa Śląskiego wybrał do dofinansowania na kwotę dofinansowania 40 424 260,01 PLN.</w:t>
      </w:r>
    </w:p>
    <w:p w:rsidR="00D779BF" w:rsidRDefault="00D779BF" w:rsidP="00D779BF">
      <w:pPr>
        <w:spacing w:line="276" w:lineRule="auto"/>
        <w:jc w:val="both"/>
      </w:pPr>
      <w:r>
        <w:t>W okresie sprawozdawczym nie podpisano żadnej umowy o dofinansowanie z beneficjentem.</w:t>
      </w:r>
    </w:p>
    <w:p w:rsidR="00A60DB6" w:rsidRDefault="00A60DB6" w:rsidP="00A60DB6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650CCB" w:rsidRDefault="005B7A9E">
      <w:pPr>
        <w:spacing w:after="120" w:line="276" w:lineRule="auto"/>
        <w:jc w:val="both"/>
        <w:rPr>
          <w:b/>
          <w:i/>
        </w:rPr>
      </w:pPr>
      <w:r>
        <w:rPr>
          <w:b/>
          <w:i/>
        </w:rPr>
        <w:t>Analiza wskaźnikowa</w:t>
      </w:r>
    </w:p>
    <w:p w:rsidR="00650CCB" w:rsidRDefault="00C324C8" w:rsidP="004C15BE">
      <w:pPr>
        <w:spacing w:beforeLines="60" w:afterLines="60" w:line="276" w:lineRule="auto"/>
        <w:jc w:val="both"/>
        <w:rPr>
          <w:bCs/>
        </w:rPr>
      </w:pPr>
      <w:r>
        <w:t>W związku ze specyfiką Priorytetu VII w</w:t>
      </w:r>
      <w:r w:rsidRPr="00845B53">
        <w:t>iększość projektów wyłonionych do real</w:t>
      </w:r>
      <w:r>
        <w:t>izacji ma </w:t>
      </w:r>
      <w:r w:rsidRPr="00845B53">
        <w:t>charakter wielolet</w:t>
      </w:r>
      <w:r>
        <w:t>ni i</w:t>
      </w:r>
      <w:r w:rsidRPr="00845B53">
        <w:t xml:space="preserve"> ich oddziaływanie na realizac</w:t>
      </w:r>
      <w:r>
        <w:t>ję Priorytetu będzie widoczne w </w:t>
      </w:r>
      <w:r w:rsidRPr="00845B53">
        <w:t xml:space="preserve">kolejnych latach wdrażania </w:t>
      </w:r>
      <w:r w:rsidRPr="00845B53">
        <w:rPr>
          <w:i/>
        </w:rPr>
        <w:t>Programu.</w:t>
      </w:r>
      <w:r w:rsidRPr="00845B53">
        <w:t xml:space="preserve"> </w:t>
      </w:r>
      <w:r w:rsidRPr="00F56F94">
        <w:t>Wymóg wykazywania w realizacji jedynie wskaźników z zatwierdzonyc</w:t>
      </w:r>
      <w:r>
        <w:t xml:space="preserve">h wniosków o płatność końcową, </w:t>
      </w:r>
      <w:r w:rsidRPr="00F56F94">
        <w:t>wydłuża czas kiedy mo</w:t>
      </w:r>
      <w:r>
        <w:t>żliwe jest wykazanie osiągniętych</w:t>
      </w:r>
      <w:r w:rsidRPr="00F56F94">
        <w:t xml:space="preserve"> wartości dla wskaźników w ramach </w:t>
      </w:r>
      <w:r>
        <w:t xml:space="preserve">przedmiotowego </w:t>
      </w:r>
      <w:r w:rsidRPr="00F56F94">
        <w:t xml:space="preserve">Priorytetu, pomimo faktycznego osiągnięcia pewnego stopnia realizacji, co obrazuje poziom szacowanej realizacji wskaźników. </w:t>
      </w:r>
      <w:r w:rsidR="00A60DB6" w:rsidRPr="00A60DB6">
        <w:t>W ramach priorytetu VII zakończono realizację 16 projektów</w:t>
      </w:r>
      <w:r w:rsidR="005A035E">
        <w:t>, a p</w:t>
      </w:r>
      <w:r w:rsidR="00A60DB6" w:rsidRPr="00A60DB6">
        <w:t xml:space="preserve">lanowane jest zakończenie 38 kolejnych projektów </w:t>
      </w:r>
      <w:r w:rsidR="005A035E">
        <w:t>do końca 2010 roku.</w:t>
      </w:r>
    </w:p>
    <w:p w:rsidR="005A035E" w:rsidRDefault="005A035E" w:rsidP="005A035E">
      <w:pPr>
        <w:spacing w:line="276" w:lineRule="auto"/>
        <w:jc w:val="both"/>
      </w:pPr>
    </w:p>
    <w:p w:rsidR="00650CCB" w:rsidRDefault="00D779BF">
      <w:pPr>
        <w:spacing w:after="120" w:line="276" w:lineRule="auto"/>
        <w:jc w:val="both"/>
      </w:pPr>
      <w:r>
        <w:rPr>
          <w:b/>
        </w:rPr>
        <w:t>Opis istotnych problemów z wdrażaniem wraz z podjętymi działani</w:t>
      </w:r>
      <w:r w:rsidR="00815B97">
        <w:rPr>
          <w:b/>
        </w:rPr>
        <w:t>ami zaradczymi w przedmiotowym P</w:t>
      </w:r>
      <w:r>
        <w:rPr>
          <w:b/>
        </w:rPr>
        <w:t>riorytecie</w:t>
      </w:r>
    </w:p>
    <w:p w:rsidR="001813C2" w:rsidRDefault="00D779BF" w:rsidP="00777529">
      <w:pPr>
        <w:pStyle w:val="zajawka"/>
        <w:spacing w:before="0" w:beforeAutospacing="0" w:after="240" w:afterAutospacing="0" w:line="276" w:lineRule="auto"/>
        <w:jc w:val="both"/>
      </w:pPr>
      <w:r>
        <w:t>W okresie sprawozdawczym nie pojawiły się proble</w:t>
      </w:r>
      <w:r w:rsidR="00815B97">
        <w:t>my z wdrażaniem przedmiotowego P</w:t>
      </w:r>
      <w:r>
        <w:t>riorytetu.</w:t>
      </w:r>
    </w:p>
    <w:p w:rsidR="00E10564" w:rsidRDefault="00E10564" w:rsidP="003916AC">
      <w:pPr>
        <w:widowControl w:val="0"/>
        <w:autoSpaceDE w:val="0"/>
        <w:autoSpaceDN w:val="0"/>
        <w:adjustRightInd w:val="0"/>
        <w:spacing w:before="77" w:after="240" w:line="360" w:lineRule="auto"/>
        <w:ind w:right="29"/>
        <w:jc w:val="both"/>
        <w:rPr>
          <w:b/>
          <w:i/>
        </w:rPr>
      </w:pPr>
      <w:r w:rsidRPr="00BA6F7C">
        <w:rPr>
          <w:b/>
          <w:i/>
        </w:rPr>
        <w:t>Priorytet VIII</w:t>
      </w:r>
      <w:r w:rsidRPr="00BA6F7C">
        <w:rPr>
          <w:i/>
        </w:rPr>
        <w:t xml:space="preserve"> </w:t>
      </w:r>
      <w:r w:rsidRPr="00BA6F7C">
        <w:rPr>
          <w:b/>
          <w:i/>
        </w:rPr>
        <w:t xml:space="preserve">Infrastruktura edukacyjna </w:t>
      </w:r>
    </w:p>
    <w:p w:rsidR="00815B97" w:rsidRDefault="00815B97" w:rsidP="003D7115">
      <w:pPr>
        <w:pStyle w:val="zajawka"/>
        <w:spacing w:before="0" w:beforeAutospacing="0" w:after="120" w:afterAutospacing="0" w:line="276" w:lineRule="auto"/>
        <w:jc w:val="both"/>
      </w:pPr>
      <w:r>
        <w:t>W ramach priorytetu VIII w okresie sprawozdawczym nie ogłoszono żadnego naboru w trybie konkursowym.</w:t>
      </w:r>
    </w:p>
    <w:p w:rsidR="00815B97" w:rsidRPr="00785A83" w:rsidRDefault="00815B97" w:rsidP="00815B97">
      <w:pPr>
        <w:pStyle w:val="zajawka"/>
        <w:spacing w:before="0" w:beforeAutospacing="0" w:after="0" w:afterAutospacing="0" w:line="276" w:lineRule="auto"/>
        <w:jc w:val="both"/>
      </w:pPr>
      <w:r>
        <w:t xml:space="preserve">W I półroczu 2008r. został ogłoszony konkursu nr </w:t>
      </w:r>
      <w:r>
        <w:rPr>
          <w:b/>
        </w:rPr>
        <w:t>08.02.00-007/08</w:t>
      </w:r>
      <w:r>
        <w:t xml:space="preserve"> </w:t>
      </w:r>
      <w:r>
        <w:rPr>
          <w:i/>
        </w:rPr>
        <w:t xml:space="preserve">w ramach działania 8.2 Infrastruktura placówek oświaty. </w:t>
      </w:r>
      <w:r w:rsidR="00AB6B86">
        <w:t>Zarząd Województwa Śląskiego</w:t>
      </w:r>
      <w:r>
        <w:t xml:space="preserve"> </w:t>
      </w:r>
      <w:r w:rsidR="00777529">
        <w:t xml:space="preserve">w 2009 r. </w:t>
      </w:r>
      <w:r>
        <w:t>do dof</w:t>
      </w:r>
      <w:r w:rsidR="00AB6B86">
        <w:t>inansowania wybrał</w:t>
      </w:r>
      <w:r>
        <w:t xml:space="preserve"> </w:t>
      </w:r>
      <w:r w:rsidR="003D7115">
        <w:t>30 </w:t>
      </w:r>
      <w:r>
        <w:t>projektów na kwotę dofinansowania 99</w:t>
      </w:r>
      <w:r w:rsidR="00AB6B86">
        <w:t xml:space="preserve"> 2</w:t>
      </w:r>
      <w:r>
        <w:t xml:space="preserve">05 434,41 PLN. </w:t>
      </w:r>
      <w:r w:rsidR="00777529">
        <w:t>Do </w:t>
      </w:r>
      <w:r w:rsidR="00785A83">
        <w:t>końca okresu sprawozdawczego</w:t>
      </w:r>
      <w:r w:rsidR="00777529">
        <w:t xml:space="preserve"> (wszystkie w 2009 roku)</w:t>
      </w:r>
      <w:r w:rsidR="00785A83">
        <w:t xml:space="preserve"> p</w:t>
      </w:r>
      <w:r>
        <w:t>odpisano 2</w:t>
      </w:r>
      <w:r w:rsidR="00785A83">
        <w:t>8 umów</w:t>
      </w:r>
      <w:r>
        <w:t xml:space="preserve"> o dofinansowanie z beneficjentami na kwotę dofinansowania </w:t>
      </w:r>
      <w:r w:rsidR="00785A83">
        <w:t>84 544 204,01</w:t>
      </w:r>
      <w:r>
        <w:t xml:space="preserve"> PLN.</w:t>
      </w:r>
      <w:r w:rsidR="009F2142">
        <w:t xml:space="preserve"> Do końca okresu sprawozdawcze</w:t>
      </w:r>
      <w:r w:rsidR="00E924A5">
        <w:t xml:space="preserve">go </w:t>
      </w:r>
      <w:r w:rsidR="009F2142">
        <w:t>zatwierdzono 6</w:t>
      </w:r>
      <w:r w:rsidR="00E924A5">
        <w:t>0 wniosków o płatność z czego</w:t>
      </w:r>
      <w:r>
        <w:t>:</w:t>
      </w:r>
    </w:p>
    <w:p w:rsidR="00815B97" w:rsidRDefault="00E924A5" w:rsidP="004577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28"/>
        <w:jc w:val="both"/>
      </w:pPr>
      <w:r>
        <w:t xml:space="preserve">15 </w:t>
      </w:r>
      <w:r w:rsidR="00815B97">
        <w:t xml:space="preserve">wniosków o płatność zaliczkową na kwotę dofinansowania </w:t>
      </w:r>
      <w:r>
        <w:t>10 727 194,59</w:t>
      </w:r>
      <w:r w:rsidR="00815B97">
        <w:t xml:space="preserve"> PLN,</w:t>
      </w:r>
      <w:r w:rsidR="006D60D6">
        <w:t xml:space="preserve"> z czego </w:t>
      </w:r>
      <w:r w:rsidR="00D14C13">
        <w:t>9</w:t>
      </w:r>
      <w:r w:rsidR="006D60D6">
        <w:t xml:space="preserve"> wniosków na kwotę dofinansowania </w:t>
      </w:r>
      <w:r w:rsidR="00D14C13">
        <w:t>5 799 256,13</w:t>
      </w:r>
      <w:r w:rsidR="006D60D6">
        <w:t xml:space="preserve"> PLN w okresie </w:t>
      </w:r>
      <w:r w:rsidR="006D60D6">
        <w:lastRenderedPageBreak/>
        <w:t>sprawozdawczym</w:t>
      </w:r>
    </w:p>
    <w:p w:rsidR="00815B97" w:rsidRDefault="00E924A5" w:rsidP="004577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28"/>
        <w:jc w:val="both"/>
      </w:pPr>
      <w:r>
        <w:t>45</w:t>
      </w:r>
      <w:r w:rsidR="00815B97">
        <w:t xml:space="preserve"> wniosków o płatność pośrednią/końcową na kwotę dofinansowania </w:t>
      </w:r>
      <w:r>
        <w:t>19 618 543,59</w:t>
      </w:r>
      <w:r w:rsidR="006D60D6">
        <w:t xml:space="preserve"> PLN,</w:t>
      </w:r>
      <w:r w:rsidR="006D60D6" w:rsidRPr="006D60D6">
        <w:t xml:space="preserve"> </w:t>
      </w:r>
      <w:r w:rsidR="006D60D6">
        <w:t>z czego 14 wniosków na kwotę dofinansowania 7 251 099,20 PLN w okresie sprawozdawczym.</w:t>
      </w:r>
    </w:p>
    <w:p w:rsidR="00815B97" w:rsidRDefault="00815B97" w:rsidP="00815B97">
      <w:pPr>
        <w:widowControl w:val="0"/>
        <w:autoSpaceDE w:val="0"/>
        <w:autoSpaceDN w:val="0"/>
        <w:adjustRightInd w:val="0"/>
        <w:spacing w:line="276" w:lineRule="auto"/>
        <w:ind w:left="720" w:right="28"/>
        <w:jc w:val="both"/>
      </w:pPr>
    </w:p>
    <w:p w:rsidR="00815B97" w:rsidRDefault="00815B97" w:rsidP="00815B97">
      <w:pPr>
        <w:widowControl w:val="0"/>
        <w:autoSpaceDE w:val="0"/>
        <w:autoSpaceDN w:val="0"/>
        <w:adjustRightInd w:val="0"/>
        <w:spacing w:line="276" w:lineRule="auto"/>
        <w:ind w:right="28"/>
        <w:jc w:val="both"/>
      </w:pPr>
      <w:r>
        <w:t xml:space="preserve">W I półroczu 2009 r. został ogłoszony konkurs nr </w:t>
      </w:r>
      <w:r>
        <w:rPr>
          <w:b/>
        </w:rPr>
        <w:t>08.03.00-064/09</w:t>
      </w:r>
      <w:r>
        <w:t xml:space="preserve"> w ramach </w:t>
      </w:r>
      <w:r>
        <w:rPr>
          <w:i/>
        </w:rPr>
        <w:t>działania 8.3 Infrastruktura kształcenia ustawicznego</w:t>
      </w:r>
      <w:r>
        <w:t>. W ramach przedmiotowego konkursu Zarząd Województwa</w:t>
      </w:r>
      <w:r w:rsidR="00544398">
        <w:t xml:space="preserve"> Śląskiego</w:t>
      </w:r>
      <w:r w:rsidR="00C11E69">
        <w:t xml:space="preserve"> w 2009 roku</w:t>
      </w:r>
      <w:r>
        <w:t xml:space="preserve"> wybrał do dofinansowania 14 projektów</w:t>
      </w:r>
      <w:r w:rsidRPr="00616155">
        <w:t xml:space="preserve"> </w:t>
      </w:r>
      <w:r>
        <w:t xml:space="preserve">na łączną kwotę dofinansowania </w:t>
      </w:r>
      <w:r w:rsidR="009478EB">
        <w:t>37 063 021,99</w:t>
      </w:r>
      <w:r w:rsidR="00A54AA3">
        <w:t xml:space="preserve"> PLN. Podpisano 13</w:t>
      </w:r>
      <w:r>
        <w:t xml:space="preserve"> umów na kwotę dofinansowania </w:t>
      </w:r>
      <w:r w:rsidR="00A54AA3">
        <w:t>36 157 597,37</w:t>
      </w:r>
      <w:r w:rsidR="00B00649">
        <w:t xml:space="preserve"> PLN, w tym cztery na kwotę dofinansowania 8 351 410,04 PLN w okresie sprawozdawczym.</w:t>
      </w:r>
      <w:r w:rsidR="00A54AA3">
        <w:t xml:space="preserve"> </w:t>
      </w:r>
      <w:r w:rsidR="00C567E7">
        <w:t>Do końca okresu</w:t>
      </w:r>
      <w:r>
        <w:t xml:space="preserve"> </w:t>
      </w:r>
      <w:r w:rsidR="00C567E7">
        <w:t>sprawozdawczego</w:t>
      </w:r>
      <w:r>
        <w:t xml:space="preserve"> zatwie</w:t>
      </w:r>
      <w:r w:rsidR="00C567E7">
        <w:t xml:space="preserve">rdzono </w:t>
      </w:r>
      <w:r w:rsidR="003E4B24">
        <w:t>20</w:t>
      </w:r>
      <w:r w:rsidR="00C567E7">
        <w:t xml:space="preserve"> wniosków o </w:t>
      </w:r>
      <w:r w:rsidR="00A54AA3">
        <w:t>płatność z </w:t>
      </w:r>
      <w:r>
        <w:t>czego:</w:t>
      </w:r>
    </w:p>
    <w:p w:rsidR="00815B97" w:rsidRDefault="00C567E7" w:rsidP="004577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28"/>
        <w:jc w:val="both"/>
      </w:pPr>
      <w:r>
        <w:t>9</w:t>
      </w:r>
      <w:r w:rsidR="00815B97">
        <w:t xml:space="preserve"> wniosków o płatność zaliczkową na kwotę dofinansowania </w:t>
      </w:r>
      <w:r>
        <w:t>2 783 905,14</w:t>
      </w:r>
      <w:r w:rsidR="00815B97">
        <w:t xml:space="preserve"> PLN,</w:t>
      </w:r>
      <w:r w:rsidR="00113619" w:rsidRPr="00113619">
        <w:t xml:space="preserve"> </w:t>
      </w:r>
      <w:r w:rsidR="00113619">
        <w:t xml:space="preserve">z czego </w:t>
      </w:r>
      <w:r w:rsidR="00CF5DEA">
        <w:t>8</w:t>
      </w:r>
      <w:r w:rsidR="00113619">
        <w:t xml:space="preserve"> wniosków na kwotę dofinansowania </w:t>
      </w:r>
      <w:r w:rsidR="00CF5DEA">
        <w:t>2 412 012,85</w:t>
      </w:r>
      <w:r w:rsidR="00113619">
        <w:t xml:space="preserve"> PLN w okresie sprawozdawczym.</w:t>
      </w:r>
    </w:p>
    <w:p w:rsidR="00815B97" w:rsidRDefault="00C567E7" w:rsidP="004577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right="28"/>
        <w:jc w:val="both"/>
      </w:pPr>
      <w:r>
        <w:t>11</w:t>
      </w:r>
      <w:r w:rsidR="00815B97">
        <w:t xml:space="preserve"> wniosków o płatność pośrednią/ końcową na kwotę dofinansowania </w:t>
      </w:r>
      <w:r>
        <w:t>5 387 815,17</w:t>
      </w:r>
      <w:r w:rsidR="00815B97">
        <w:t xml:space="preserve"> PLN</w:t>
      </w:r>
      <w:r w:rsidR="00113619">
        <w:t>,</w:t>
      </w:r>
      <w:r w:rsidR="00113619" w:rsidRPr="00113619">
        <w:t xml:space="preserve"> </w:t>
      </w:r>
      <w:r w:rsidR="00113619">
        <w:t>z czego 9 wniosków na kwotę dofinansowania 4 846 297,91 PLN w okresie sprawozdawczym.</w:t>
      </w:r>
      <w:r w:rsidR="00815B97">
        <w:t>.</w:t>
      </w:r>
    </w:p>
    <w:p w:rsidR="00815B97" w:rsidRDefault="00815B97" w:rsidP="00815B97">
      <w:pPr>
        <w:widowControl w:val="0"/>
        <w:autoSpaceDE w:val="0"/>
        <w:autoSpaceDN w:val="0"/>
        <w:adjustRightInd w:val="0"/>
        <w:spacing w:before="77" w:line="276" w:lineRule="auto"/>
        <w:ind w:right="29"/>
        <w:jc w:val="both"/>
      </w:pPr>
      <w:r>
        <w:t>W I półroczu</w:t>
      </w:r>
      <w:r w:rsidR="009D7CFD">
        <w:t xml:space="preserve"> 2009r.</w:t>
      </w:r>
      <w:r>
        <w:t xml:space="preserve"> został ogłoszony konkurs nr </w:t>
      </w:r>
      <w:r>
        <w:rPr>
          <w:b/>
        </w:rPr>
        <w:t>08.01.00-06709</w:t>
      </w:r>
      <w:r>
        <w:t xml:space="preserve"> w ramach </w:t>
      </w:r>
      <w:r>
        <w:rPr>
          <w:i/>
        </w:rPr>
        <w:t>działania 8.1 Infrastruktura szkolnictwa wyższego</w:t>
      </w:r>
      <w:r>
        <w:t xml:space="preserve">, </w:t>
      </w:r>
      <w:r w:rsidRPr="00EB730B">
        <w:t>Zarząd Województwa Śląskiego</w:t>
      </w:r>
      <w:r>
        <w:t xml:space="preserve"> wybrał </w:t>
      </w:r>
      <w:r w:rsidR="00CF5DEA">
        <w:t xml:space="preserve">w 2009 roku </w:t>
      </w:r>
      <w:r>
        <w:t>do dofinansowania 16 projektów na łą</w:t>
      </w:r>
      <w:r w:rsidR="007C42F4">
        <w:t>czną kwotę dofinansowania 127 65</w:t>
      </w:r>
      <w:r>
        <w:t>8</w:t>
      </w:r>
      <w:r w:rsidR="007C42F4">
        <w:t> </w:t>
      </w:r>
      <w:r w:rsidR="00CF5DEA">
        <w:t>856</w:t>
      </w:r>
      <w:r w:rsidR="007C42F4">
        <w:t>,16</w:t>
      </w:r>
      <w:r w:rsidR="00857F27">
        <w:t xml:space="preserve"> PLN.  Podpisano 15</w:t>
      </w:r>
      <w:r>
        <w:t xml:space="preserve"> umów o dofinansowanie z beneficjentami na kwotę dofinansowania </w:t>
      </w:r>
      <w:r w:rsidR="00857F27">
        <w:t>119 369 439,98</w:t>
      </w:r>
      <w:r>
        <w:t xml:space="preserve"> PLN</w:t>
      </w:r>
      <w:r w:rsidR="00B3656A">
        <w:t>,</w:t>
      </w:r>
      <w:r w:rsidR="00B3656A" w:rsidRPr="00B3656A">
        <w:t xml:space="preserve"> </w:t>
      </w:r>
      <w:r w:rsidR="00B3656A">
        <w:t xml:space="preserve">z czego 14 </w:t>
      </w:r>
      <w:r w:rsidR="004154E8">
        <w:t>umów</w:t>
      </w:r>
      <w:r w:rsidR="00B3656A">
        <w:t xml:space="preserve"> na kwotę dofinansowania 116 263 743,7 PLN </w:t>
      </w:r>
      <w:r w:rsidR="004154E8">
        <w:t xml:space="preserve">podpisano </w:t>
      </w:r>
      <w:r w:rsidR="00B3656A">
        <w:t>w okresie sprawozdawczym</w:t>
      </w:r>
      <w:r>
        <w:t xml:space="preserve">. </w:t>
      </w:r>
      <w:r w:rsidR="000D34AA">
        <w:t>Do końca  okresu sprawozdawczego</w:t>
      </w:r>
      <w:r>
        <w:t xml:space="preserve"> zatw</w:t>
      </w:r>
      <w:r w:rsidR="004154E8">
        <w:t>ierdzono 4 </w:t>
      </w:r>
      <w:r w:rsidR="000D34AA">
        <w:t xml:space="preserve">wnioski </w:t>
      </w:r>
      <w:r w:rsidR="000D34AA" w:rsidRPr="000D34AA">
        <w:t>o</w:t>
      </w:r>
      <w:r w:rsidR="000D34AA">
        <w:t> </w:t>
      </w:r>
      <w:r w:rsidR="00857F27" w:rsidRPr="000D34AA">
        <w:t>płatność</w:t>
      </w:r>
      <w:r w:rsidR="000D34AA">
        <w:t>, wszystkie w I półroczu 2010 r.</w:t>
      </w:r>
      <w:r>
        <w:t>:</w:t>
      </w:r>
    </w:p>
    <w:p w:rsidR="00815B97" w:rsidRDefault="00815B97" w:rsidP="004577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28"/>
        <w:jc w:val="both"/>
      </w:pPr>
      <w:r>
        <w:t>1 wniosek o płatność zaliczkową na kwotę dofinansowania 21 777 PLN,</w:t>
      </w:r>
    </w:p>
    <w:p w:rsidR="00815B97" w:rsidRDefault="00815B97" w:rsidP="004577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28"/>
        <w:jc w:val="both"/>
      </w:pPr>
      <w:r>
        <w:t xml:space="preserve">3 wnioski o płatność pośrednią/ końcową na kwotę dofinansowania </w:t>
      </w:r>
      <w:r>
        <w:br/>
        <w:t>1 709 355,03 PLN.</w:t>
      </w:r>
    </w:p>
    <w:p w:rsidR="00815B97" w:rsidRDefault="00815B97" w:rsidP="00815B97">
      <w:pPr>
        <w:widowControl w:val="0"/>
        <w:autoSpaceDE w:val="0"/>
        <w:autoSpaceDN w:val="0"/>
        <w:adjustRightInd w:val="0"/>
        <w:spacing w:line="276" w:lineRule="auto"/>
        <w:ind w:right="28"/>
        <w:jc w:val="both"/>
        <w:rPr>
          <w:bCs/>
        </w:rPr>
      </w:pPr>
    </w:p>
    <w:p w:rsidR="001B1F6F" w:rsidRDefault="00815B97" w:rsidP="00815B97">
      <w:pPr>
        <w:widowControl w:val="0"/>
        <w:autoSpaceDE w:val="0"/>
        <w:autoSpaceDN w:val="0"/>
        <w:adjustRightInd w:val="0"/>
        <w:spacing w:line="276" w:lineRule="auto"/>
        <w:ind w:right="28"/>
        <w:jc w:val="both"/>
      </w:pPr>
      <w:r>
        <w:rPr>
          <w:bCs/>
        </w:rPr>
        <w:t xml:space="preserve">W ramach naboru nr </w:t>
      </w:r>
      <w:r>
        <w:rPr>
          <w:b/>
        </w:rPr>
        <w:t>08.01.00-071/09</w:t>
      </w:r>
      <w:r>
        <w:t xml:space="preserve"> dla </w:t>
      </w:r>
      <w:r>
        <w:rPr>
          <w:i/>
        </w:rPr>
        <w:t>działania 8.1 Infrastruktura szkolnictwa wyższego,</w:t>
      </w:r>
      <w:r>
        <w:t xml:space="preserve"> </w:t>
      </w:r>
      <w:r w:rsidRPr="00EB730B">
        <w:t>Zarząd Województwa Śląskiego</w:t>
      </w:r>
      <w:r>
        <w:t xml:space="preserve"> wybrał do dofinansowania 1</w:t>
      </w:r>
      <w:r w:rsidR="002B201E">
        <w:t>3</w:t>
      </w:r>
      <w:r>
        <w:t xml:space="preserve"> projektów na łączną kwotę dofinansowania </w:t>
      </w:r>
      <w:r w:rsidR="002B201E">
        <w:t>30 671 724,83</w:t>
      </w:r>
      <w:r w:rsidR="007A4440">
        <w:t xml:space="preserve"> PLN. </w:t>
      </w:r>
      <w:r w:rsidR="00170509">
        <w:t>W roku 2009 p</w:t>
      </w:r>
      <w:r w:rsidR="007A4440">
        <w:t>odpisano 13</w:t>
      </w:r>
      <w:r w:rsidR="00170509">
        <w:t xml:space="preserve"> umów o dofinansowanie z </w:t>
      </w:r>
      <w:r>
        <w:t xml:space="preserve">beneficjentami na kwotę dofinansowania </w:t>
      </w:r>
      <w:r w:rsidR="007A4440">
        <w:t xml:space="preserve">29 621 138,15 PLN. </w:t>
      </w:r>
      <w:r>
        <w:t xml:space="preserve">W okresie sprawozdawczym zatwierdzono </w:t>
      </w:r>
      <w:r w:rsidR="00357B63">
        <w:t>14 </w:t>
      </w:r>
      <w:r>
        <w:t xml:space="preserve">wniosków o płatność pośrednią/ końcową na kwotę dofinansowania </w:t>
      </w:r>
      <w:r w:rsidR="007A4440">
        <w:t>22 322 350,02</w:t>
      </w:r>
      <w:r>
        <w:t xml:space="preserve"> PLN</w:t>
      </w:r>
      <w:r w:rsidR="00170509">
        <w:t>,</w:t>
      </w:r>
      <w:r w:rsidR="00170509" w:rsidRPr="00170509">
        <w:t xml:space="preserve"> </w:t>
      </w:r>
      <w:r w:rsidR="00170509">
        <w:t>z czego 11 wniosków na kwotę dofinansowania 14 626 689,67 PLN w okresie sprawozdawczym.</w:t>
      </w:r>
    </w:p>
    <w:p w:rsidR="001B1F6F" w:rsidRDefault="001B1F6F" w:rsidP="00815B97">
      <w:pPr>
        <w:widowControl w:val="0"/>
        <w:autoSpaceDE w:val="0"/>
        <w:autoSpaceDN w:val="0"/>
        <w:adjustRightInd w:val="0"/>
        <w:spacing w:line="276" w:lineRule="auto"/>
        <w:ind w:right="28"/>
        <w:jc w:val="both"/>
      </w:pPr>
    </w:p>
    <w:p w:rsidR="00650CCB" w:rsidRDefault="005B7A9E">
      <w:pPr>
        <w:spacing w:after="120" w:line="276" w:lineRule="auto"/>
        <w:jc w:val="both"/>
        <w:rPr>
          <w:b/>
          <w:i/>
        </w:rPr>
      </w:pPr>
      <w:r>
        <w:rPr>
          <w:b/>
          <w:i/>
        </w:rPr>
        <w:t>Analiz</w:t>
      </w:r>
      <w:r w:rsidR="00C04D3A" w:rsidRPr="00C04D3A">
        <w:rPr>
          <w:b/>
          <w:i/>
        </w:rPr>
        <w:t>a wskaźnikowa</w:t>
      </w:r>
    </w:p>
    <w:p w:rsidR="001B1F6F" w:rsidRPr="001B1F6F" w:rsidRDefault="001B1F6F" w:rsidP="001B1F6F">
      <w:pPr>
        <w:spacing w:line="276" w:lineRule="auto"/>
        <w:jc w:val="both"/>
      </w:pPr>
      <w:r w:rsidRPr="001B1F6F">
        <w:t>W porównaniu do poprzedniego półrocza wszystkie wskaźniki Priorytetu wykazały się wzrostem realizacji z poziomu zerowego. Osiągnięcie postępu w stosunku do każdego wskaźnika Priorytetu w pierwszym półroczu 2010 r. pozwala oczekiwać, że na koniec drugiego półrocza w większości przypadków osiągnięte zos</w:t>
      </w:r>
      <w:r>
        <w:t xml:space="preserve">taną wartości docelowe dla </w:t>
      </w:r>
      <w:r>
        <w:lastRenderedPageBreak/>
        <w:t>2010 </w:t>
      </w:r>
      <w:r w:rsidRPr="001B1F6F">
        <w:t>r. Należy spodziewać się rozliczenia dużej liczby projektów z Priorytetu do końca roku.</w:t>
      </w:r>
      <w:r w:rsidR="005B7A9E">
        <w:t xml:space="preserve"> </w:t>
      </w:r>
      <w:r>
        <w:t>W okresie sprawozdawczym</w:t>
      </w:r>
      <w:r w:rsidRPr="001B1F6F">
        <w:t xml:space="preserve"> 12 projektów </w:t>
      </w:r>
      <w:r>
        <w:t>zostało zakończonych, n</w:t>
      </w:r>
      <w:r w:rsidRPr="001B1F6F">
        <w:t>atomiast w II półroczu 2010 r. planowane jest zakończenie 22 projektów</w:t>
      </w:r>
      <w:r>
        <w:t>.</w:t>
      </w:r>
      <w:r w:rsidRPr="001B1F6F">
        <w:t xml:space="preserve"> </w:t>
      </w:r>
    </w:p>
    <w:p w:rsidR="002B201E" w:rsidRDefault="002B201E" w:rsidP="00815B97">
      <w:pPr>
        <w:widowControl w:val="0"/>
        <w:autoSpaceDE w:val="0"/>
        <w:autoSpaceDN w:val="0"/>
        <w:adjustRightInd w:val="0"/>
        <w:spacing w:line="276" w:lineRule="auto"/>
        <w:ind w:right="28"/>
        <w:jc w:val="both"/>
      </w:pPr>
    </w:p>
    <w:p w:rsidR="001C4BD7" w:rsidRDefault="001C4BD7" w:rsidP="00815B97">
      <w:pPr>
        <w:spacing w:line="276" w:lineRule="auto"/>
        <w:jc w:val="both"/>
        <w:rPr>
          <w:b/>
        </w:rPr>
      </w:pPr>
    </w:p>
    <w:p w:rsidR="00815B97" w:rsidRDefault="00815B97" w:rsidP="00815B97">
      <w:pPr>
        <w:spacing w:line="276" w:lineRule="auto"/>
        <w:jc w:val="both"/>
        <w:rPr>
          <w:b/>
        </w:rPr>
      </w:pPr>
      <w:r>
        <w:rPr>
          <w:b/>
        </w:rPr>
        <w:t>Opis istotnych problemów z wdrażaniem wraz z podjętymi działaniami zaradczymi w przedmiotowym Priorytecie</w:t>
      </w:r>
    </w:p>
    <w:p w:rsidR="00815B97" w:rsidRDefault="00815B97" w:rsidP="00815B97">
      <w:pPr>
        <w:pStyle w:val="zajawka"/>
        <w:spacing w:before="120" w:beforeAutospacing="0" w:after="120" w:afterAutospacing="0" w:line="276" w:lineRule="auto"/>
        <w:jc w:val="both"/>
      </w:pPr>
      <w:r>
        <w:t>W okresie sprawozdawczym nie pojawiły się problemy z wdrażaniem przedmiotowego Priorytetu.</w:t>
      </w:r>
    </w:p>
    <w:p w:rsidR="001B1F6F" w:rsidRDefault="001B1F6F" w:rsidP="00815B97">
      <w:pPr>
        <w:pStyle w:val="zajawka"/>
        <w:spacing w:before="120" w:beforeAutospacing="0" w:after="120" w:afterAutospacing="0" w:line="276" w:lineRule="auto"/>
        <w:jc w:val="both"/>
      </w:pPr>
    </w:p>
    <w:p w:rsidR="00E10564" w:rsidRPr="00BA6F7C" w:rsidRDefault="00E10564" w:rsidP="003916AC">
      <w:pPr>
        <w:widowControl w:val="0"/>
        <w:autoSpaceDE w:val="0"/>
        <w:autoSpaceDN w:val="0"/>
        <w:adjustRightInd w:val="0"/>
        <w:spacing w:before="77" w:after="120" w:line="360" w:lineRule="auto"/>
        <w:ind w:right="28"/>
        <w:jc w:val="both"/>
        <w:rPr>
          <w:b/>
          <w:i/>
        </w:rPr>
      </w:pPr>
      <w:r w:rsidRPr="00BA6F7C">
        <w:rPr>
          <w:b/>
          <w:i/>
        </w:rPr>
        <w:t>Priorytet IX</w:t>
      </w:r>
      <w:r w:rsidRPr="00BA6F7C">
        <w:rPr>
          <w:i/>
        </w:rPr>
        <w:t xml:space="preserve"> </w:t>
      </w:r>
      <w:r w:rsidRPr="00BA6F7C">
        <w:rPr>
          <w:b/>
          <w:i/>
        </w:rPr>
        <w:t>Zdrowie i rekreacja</w:t>
      </w:r>
    </w:p>
    <w:p w:rsidR="00357B63" w:rsidRDefault="00357B63" w:rsidP="00357B63">
      <w:pPr>
        <w:pStyle w:val="zajawka"/>
        <w:spacing w:before="0" w:beforeAutospacing="0" w:after="240" w:afterAutospacing="0" w:line="276" w:lineRule="auto"/>
        <w:jc w:val="both"/>
      </w:pPr>
      <w:r>
        <w:t>W ramach priorytetu IX w okresie sprawozdawczym nie ogłoszono żadnego naboru w trybie konkursowym.</w:t>
      </w:r>
    </w:p>
    <w:p w:rsidR="00905F8B" w:rsidRDefault="002C7454" w:rsidP="00905F8B">
      <w:pPr>
        <w:widowControl w:val="0"/>
        <w:autoSpaceDE w:val="0"/>
        <w:autoSpaceDN w:val="0"/>
        <w:adjustRightInd w:val="0"/>
        <w:spacing w:line="276" w:lineRule="auto"/>
        <w:ind w:right="28"/>
        <w:jc w:val="both"/>
      </w:pPr>
      <w:r>
        <w:t xml:space="preserve">W ramach naboru nr </w:t>
      </w:r>
      <w:r>
        <w:rPr>
          <w:b/>
        </w:rPr>
        <w:t>09.02.00-005/08</w:t>
      </w:r>
      <w:r>
        <w:t xml:space="preserve"> dla </w:t>
      </w:r>
      <w:r>
        <w:rPr>
          <w:i/>
        </w:rPr>
        <w:t xml:space="preserve">działania 9.2 Infrastruktura lecznictwa otwartego, </w:t>
      </w:r>
      <w:r w:rsidRPr="00EB730B">
        <w:t>Zarząd Województwa Śląskiego</w:t>
      </w:r>
      <w:r w:rsidR="004154E8">
        <w:t xml:space="preserve"> w 2009 roku</w:t>
      </w:r>
      <w:r>
        <w:t xml:space="preserve"> wybrał do</w:t>
      </w:r>
      <w:r w:rsidR="004154E8">
        <w:t xml:space="preserve"> dofinansowania 67 projektów na </w:t>
      </w:r>
      <w:r>
        <w:t xml:space="preserve">łączną kwotę dofinansowania </w:t>
      </w:r>
      <w:r w:rsidR="00365688">
        <w:t xml:space="preserve">50 064 101,31 </w:t>
      </w:r>
      <w:r>
        <w:t>PLN.</w:t>
      </w:r>
      <w:r w:rsidR="004154E8">
        <w:t xml:space="preserve"> Do końca okresu sprawozdawczego p</w:t>
      </w:r>
      <w:r>
        <w:t xml:space="preserve">odpisano </w:t>
      </w:r>
      <w:r w:rsidR="00365688">
        <w:t>67</w:t>
      </w:r>
      <w:r>
        <w:t xml:space="preserve"> umów na kwotę dofinansowania </w:t>
      </w:r>
      <w:r w:rsidR="00365688">
        <w:t>50 060 476,01</w:t>
      </w:r>
      <w:r>
        <w:t xml:space="preserve"> PLN</w:t>
      </w:r>
      <w:r w:rsidR="004154E8">
        <w:t>,</w:t>
      </w:r>
      <w:r w:rsidR="004154E8" w:rsidRPr="004154E8">
        <w:t xml:space="preserve"> </w:t>
      </w:r>
      <w:r w:rsidR="004154E8">
        <w:t>z czego</w:t>
      </w:r>
      <w:r w:rsidR="00E249E0">
        <w:t xml:space="preserve"> </w:t>
      </w:r>
      <w:r w:rsidR="004154E8">
        <w:t>1 umowę na</w:t>
      </w:r>
      <w:r w:rsidR="00E249E0">
        <w:t> </w:t>
      </w:r>
      <w:r w:rsidR="004154E8">
        <w:t>kwotę dofinansowania 1 660 443,57 PLN podpisano w okresie sprawozdawczym</w:t>
      </w:r>
      <w:r>
        <w:t xml:space="preserve">. </w:t>
      </w:r>
      <w:r w:rsidR="00E249E0">
        <w:t>Do </w:t>
      </w:r>
      <w:r w:rsidR="00905F8B">
        <w:t>końca okresu sprawozdawczego zatwierdzono 14</w:t>
      </w:r>
      <w:r w:rsidR="003E4B24">
        <w:t>7</w:t>
      </w:r>
      <w:r w:rsidR="00905F8B">
        <w:t xml:space="preserve"> wnioski z czego:</w:t>
      </w:r>
    </w:p>
    <w:p w:rsidR="002C7454" w:rsidRDefault="00905F8B" w:rsidP="0045777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28"/>
        <w:jc w:val="both"/>
      </w:pPr>
      <w:r>
        <w:t>33</w:t>
      </w:r>
      <w:r w:rsidR="002C7454">
        <w:t xml:space="preserve"> wniosków o płatność zaliczkową na kwotę dofinansowania </w:t>
      </w:r>
      <w:r w:rsidR="003E4B24">
        <w:t>10 698 315,32</w:t>
      </w:r>
      <w:r w:rsidR="002C7454">
        <w:t xml:space="preserve"> PLN,</w:t>
      </w:r>
      <w:r w:rsidR="00333E95" w:rsidRPr="00333E95">
        <w:t xml:space="preserve"> </w:t>
      </w:r>
      <w:r w:rsidR="00333E95">
        <w:t>z czego 14 wniosków na kwotę dofinansowania 2 014 689,70 PLN w okresie sprawozdawczym.</w:t>
      </w:r>
    </w:p>
    <w:p w:rsidR="002C7454" w:rsidRDefault="003E4B24" w:rsidP="004577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right="28"/>
        <w:jc w:val="both"/>
      </w:pPr>
      <w:r>
        <w:t>114</w:t>
      </w:r>
      <w:r w:rsidR="002C7454">
        <w:t xml:space="preserve"> wniosków o płatność pośrednią/końcową na kwotę dofinansowania </w:t>
      </w:r>
      <w:r>
        <w:t>25 545 699,05</w:t>
      </w:r>
      <w:r w:rsidR="002C7454">
        <w:t xml:space="preserve"> PLN</w:t>
      </w:r>
      <w:r w:rsidR="00333E95">
        <w:t>,</w:t>
      </w:r>
      <w:r w:rsidR="00333E95" w:rsidRPr="00333E95">
        <w:t xml:space="preserve"> </w:t>
      </w:r>
      <w:r w:rsidR="00333E95">
        <w:t xml:space="preserve">z czego 65 wniosków na kwotę dofinansowania </w:t>
      </w:r>
      <w:r w:rsidR="007945C8">
        <w:t>14 933 711,59</w:t>
      </w:r>
      <w:r w:rsidR="00333E95">
        <w:t xml:space="preserve"> PLN w okresie sprawozdawczym.</w:t>
      </w:r>
    </w:p>
    <w:p w:rsidR="00357B63" w:rsidRDefault="00357B63" w:rsidP="00357B63">
      <w:pPr>
        <w:widowControl w:val="0"/>
        <w:autoSpaceDE w:val="0"/>
        <w:autoSpaceDN w:val="0"/>
        <w:adjustRightInd w:val="0"/>
        <w:spacing w:line="276" w:lineRule="auto"/>
        <w:ind w:right="28"/>
        <w:jc w:val="both"/>
      </w:pPr>
      <w:r>
        <w:t xml:space="preserve">W ramach naboru nr </w:t>
      </w:r>
      <w:r>
        <w:rPr>
          <w:b/>
        </w:rPr>
        <w:t>09.03.00-062/08</w:t>
      </w:r>
      <w:r>
        <w:t xml:space="preserve"> dla </w:t>
      </w:r>
      <w:r>
        <w:rPr>
          <w:i/>
        </w:rPr>
        <w:t>działania 9.3. Lokalna infrastruktura sportowa</w:t>
      </w:r>
      <w:r w:rsidR="00E047EE">
        <w:t xml:space="preserve">, </w:t>
      </w:r>
      <w:r w:rsidR="003326AA">
        <w:t>Zarząd Województwa Śląskiego</w:t>
      </w:r>
      <w:r w:rsidR="007113B5">
        <w:t xml:space="preserve"> w 2009 r. wybrał 45 wniosków</w:t>
      </w:r>
      <w:r w:rsidR="003326AA">
        <w:t>,</w:t>
      </w:r>
      <w:r w:rsidR="007113B5">
        <w:t xml:space="preserve"> dodatkowo z listy rezerwowej w okresie sprawozdawczym zostało wybranych 7</w:t>
      </w:r>
      <w:r w:rsidR="00D95659">
        <w:t xml:space="preserve"> </w:t>
      </w:r>
      <w:r w:rsidR="007113B5">
        <w:t>projektó</w:t>
      </w:r>
      <w:r w:rsidR="00811F45">
        <w:t>w. Ostatecznie Z</w:t>
      </w:r>
      <w:r w:rsidR="003326AA">
        <w:t xml:space="preserve">arząd </w:t>
      </w:r>
      <w:r w:rsidR="00811F45">
        <w:t>W</w:t>
      </w:r>
      <w:r w:rsidR="003326AA">
        <w:t xml:space="preserve">ojewództwa Śląskiego </w:t>
      </w:r>
      <w:r w:rsidR="00811F45">
        <w:t> wybrał 52 pro</w:t>
      </w:r>
      <w:r w:rsidR="007113B5">
        <w:t>j</w:t>
      </w:r>
      <w:r w:rsidR="00811F45">
        <w:t>e</w:t>
      </w:r>
      <w:r w:rsidR="007113B5">
        <w:t>kty</w:t>
      </w:r>
      <w:r>
        <w:t xml:space="preserve"> na kwotę dofinansowania 77 850 927,08 PLN.</w:t>
      </w:r>
      <w:r>
        <w:rPr>
          <w:i/>
        </w:rPr>
        <w:t xml:space="preserve"> </w:t>
      </w:r>
      <w:r w:rsidR="003326AA" w:rsidRPr="003326AA">
        <w:t>Do końca okresu sprawozdawczego</w:t>
      </w:r>
      <w:r w:rsidR="003326AA">
        <w:rPr>
          <w:i/>
        </w:rPr>
        <w:t xml:space="preserve"> </w:t>
      </w:r>
      <w:r w:rsidR="003326AA">
        <w:t>p</w:t>
      </w:r>
      <w:r w:rsidR="00B45A80">
        <w:t>odpisano 45</w:t>
      </w:r>
      <w:r w:rsidR="003326AA">
        <w:t xml:space="preserve"> umów</w:t>
      </w:r>
      <w:r>
        <w:t xml:space="preserve"> o dofinansowanie z beneficjentami na łączną kwotę dofinansowania </w:t>
      </w:r>
      <w:r w:rsidR="00B45A80">
        <w:t>66 011 589,68</w:t>
      </w:r>
      <w:r>
        <w:t xml:space="preserve"> PLN</w:t>
      </w:r>
      <w:r w:rsidR="0018578C">
        <w:t>,</w:t>
      </w:r>
      <w:r w:rsidR="0018578C" w:rsidRPr="0018578C">
        <w:t xml:space="preserve"> </w:t>
      </w:r>
      <w:r w:rsidR="0018578C">
        <w:t xml:space="preserve">z czego w okresie sprawozdawczym podpisano 1 umowę na kwotę dofinansowania 1 619 410,31 PLN. </w:t>
      </w:r>
      <w:r w:rsidR="00B45A80">
        <w:t>Do końca okresu sprawozdawczego</w:t>
      </w:r>
      <w:r w:rsidR="0095671D">
        <w:t xml:space="preserve"> zatwierdzono 30</w:t>
      </w:r>
      <w:r w:rsidR="00C73EB5">
        <w:t> </w:t>
      </w:r>
      <w:r>
        <w:t>wniosków o płatność z czego:</w:t>
      </w:r>
    </w:p>
    <w:p w:rsidR="00357B63" w:rsidRDefault="00840433" w:rsidP="004577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28"/>
        <w:jc w:val="both"/>
      </w:pPr>
      <w:r>
        <w:t>9</w:t>
      </w:r>
      <w:r w:rsidR="00357B63">
        <w:t xml:space="preserve"> wniosków o płatność zaliczkową na kwotę dofinansowania </w:t>
      </w:r>
      <w:r>
        <w:t>3 727 394</w:t>
      </w:r>
      <w:r w:rsidR="00357B63">
        <w:t xml:space="preserve"> PLN,</w:t>
      </w:r>
      <w:r w:rsidR="0018578C" w:rsidRPr="0018578C">
        <w:t xml:space="preserve"> </w:t>
      </w:r>
      <w:r w:rsidR="0018578C">
        <w:t>z czego 8 wniosków na kwotę dofinansowania 3 246 905,55 PLN w okresie sprawozdawczym,</w:t>
      </w:r>
    </w:p>
    <w:p w:rsidR="00357B63" w:rsidRDefault="00ED03C3" w:rsidP="0045777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right="28"/>
        <w:jc w:val="both"/>
      </w:pPr>
      <w:r>
        <w:t>21</w:t>
      </w:r>
      <w:r w:rsidR="00357B63">
        <w:t xml:space="preserve"> wniosków o płatność pośrednią/końcową na kwotę dofinansowania </w:t>
      </w:r>
      <w:r w:rsidR="00840433">
        <w:t>7 218 643,92</w:t>
      </w:r>
      <w:r w:rsidR="00357B63">
        <w:t xml:space="preserve"> PLN</w:t>
      </w:r>
      <w:r>
        <w:t>,</w:t>
      </w:r>
      <w:r w:rsidR="00EA5F4E" w:rsidRPr="00EA5F4E">
        <w:t xml:space="preserve"> </w:t>
      </w:r>
      <w:r w:rsidR="00EA5F4E">
        <w:t>z czego 20 wniosków na kwotę dofinansowania 6 157 027,87 PLN w okresie sprawozdawczym</w:t>
      </w:r>
      <w:r w:rsidR="00357B63">
        <w:t>.</w:t>
      </w:r>
    </w:p>
    <w:p w:rsidR="00357B63" w:rsidRDefault="00357B63" w:rsidP="00762D66">
      <w:pPr>
        <w:pStyle w:val="zajawka"/>
        <w:spacing w:before="120" w:beforeAutospacing="0" w:after="120" w:afterAutospacing="0" w:line="276" w:lineRule="auto"/>
        <w:jc w:val="both"/>
      </w:pPr>
      <w:r w:rsidRPr="006E0553">
        <w:rPr>
          <w:bCs/>
        </w:rPr>
        <w:lastRenderedPageBreak/>
        <w:t xml:space="preserve">W ramach naboru nr </w:t>
      </w:r>
      <w:r w:rsidRPr="006E0553">
        <w:rPr>
          <w:b/>
        </w:rPr>
        <w:t>09.01.00-072/09</w:t>
      </w:r>
      <w:r w:rsidRPr="006E0553">
        <w:t xml:space="preserve"> dla </w:t>
      </w:r>
      <w:r w:rsidRPr="006E0553">
        <w:rPr>
          <w:i/>
        </w:rPr>
        <w:t>działania 9.1 Infrastruktura lecznictwa zamkniętego,</w:t>
      </w:r>
      <w:r w:rsidRPr="006E0553">
        <w:t xml:space="preserve"> Zarząd Województwa Śląskiego </w:t>
      </w:r>
      <w:r w:rsidR="0095671D">
        <w:t>w 2009 roku wybrał do dofinansowania 32 projekty</w:t>
      </w:r>
      <w:r w:rsidRPr="006E0553">
        <w:t xml:space="preserve"> </w:t>
      </w:r>
      <w:r w:rsidR="001150E8" w:rsidRPr="006E0553">
        <w:t>na </w:t>
      </w:r>
      <w:r w:rsidRPr="006E0553">
        <w:t>łączną kwotę dofinansowa</w:t>
      </w:r>
      <w:r w:rsidR="006E0553">
        <w:t xml:space="preserve">nia </w:t>
      </w:r>
      <w:r w:rsidR="0095671D" w:rsidRPr="0095671D">
        <w:t>57</w:t>
      </w:r>
      <w:r w:rsidR="0095671D">
        <w:t xml:space="preserve"> </w:t>
      </w:r>
      <w:r w:rsidR="0095671D" w:rsidRPr="0095671D">
        <w:t>737</w:t>
      </w:r>
      <w:r w:rsidR="0095671D">
        <w:t xml:space="preserve"> </w:t>
      </w:r>
      <w:r w:rsidR="0095671D" w:rsidRPr="0095671D">
        <w:t>351,66</w:t>
      </w:r>
      <w:r w:rsidR="0095671D">
        <w:t xml:space="preserve"> </w:t>
      </w:r>
      <w:r w:rsidR="006E0553">
        <w:t xml:space="preserve">PLN. </w:t>
      </w:r>
      <w:r w:rsidR="00762D66">
        <w:t>Jednak w związku z niedotrzymaniem warunku naboru</w:t>
      </w:r>
      <w:r w:rsidR="00762D66" w:rsidRPr="00756EE4">
        <w:t xml:space="preserve"> </w:t>
      </w:r>
      <w:r w:rsidR="00762D66">
        <w:t xml:space="preserve">przez 3 beneficjentów, związanego z zakończeniem realizacji rzeczowej i finansowej projektu najpóźniej do końca I półrocza 2009r., IZ RPO WSL nie podpisała z nimi umowy o dofinansowanie. </w:t>
      </w:r>
      <w:r w:rsidR="00CA3E79">
        <w:t xml:space="preserve">W ramach konkursu podpisano wszystkie umowy w 2009 r. tj. </w:t>
      </w:r>
      <w:r w:rsidR="006E0553">
        <w:t>29</w:t>
      </w:r>
      <w:r w:rsidRPr="006E0553">
        <w:t xml:space="preserve"> umów na kwotę </w:t>
      </w:r>
      <w:r w:rsidR="00C36A72" w:rsidRPr="006E0553">
        <w:t xml:space="preserve">dofinansowania </w:t>
      </w:r>
      <w:r w:rsidR="006E0553">
        <w:t>44 069 506,92</w:t>
      </w:r>
      <w:r w:rsidR="00C36A72" w:rsidRPr="006E0553">
        <w:t xml:space="preserve"> PLN.</w:t>
      </w:r>
      <w:r w:rsidR="00E235DB">
        <w:t xml:space="preserve"> Od</w:t>
      </w:r>
      <w:r w:rsidR="00CA3E79">
        <w:t> </w:t>
      </w:r>
      <w:r w:rsidR="00E235DB">
        <w:t xml:space="preserve">uruchomienia </w:t>
      </w:r>
      <w:r w:rsidR="00E235DB" w:rsidRPr="00762D66">
        <w:rPr>
          <w:i/>
        </w:rPr>
        <w:t>Programu</w:t>
      </w:r>
      <w:r w:rsidR="00E235DB">
        <w:t xml:space="preserve"> do końca okresu sprawozdawczego zatwierdzono 27 wniosków na kwotę dofinansowania 31 861 774,60 PLN</w:t>
      </w:r>
      <w:r w:rsidR="00014961">
        <w:t>,</w:t>
      </w:r>
      <w:r w:rsidR="00E235DB">
        <w:t xml:space="preserve"> z czego w </w:t>
      </w:r>
      <w:r w:rsidRPr="006E0553">
        <w:t>okresie</w:t>
      </w:r>
      <w:r w:rsidR="006E0553">
        <w:t xml:space="preserve"> sprawozdawczym zatwierdzono 15 </w:t>
      </w:r>
      <w:r w:rsidRPr="006E0553">
        <w:t xml:space="preserve">wniosków </w:t>
      </w:r>
      <w:r w:rsidR="001150E8" w:rsidRPr="006E0553">
        <w:t>o </w:t>
      </w:r>
      <w:r w:rsidRPr="006E0553">
        <w:t>płatność pośrednią/końcową na kwotę dofinansowania 11 812 961,57 PLN.</w:t>
      </w:r>
    </w:p>
    <w:p w:rsidR="00357B63" w:rsidRDefault="00357B63" w:rsidP="00357B63">
      <w:pPr>
        <w:spacing w:line="276" w:lineRule="auto"/>
        <w:jc w:val="both"/>
      </w:pPr>
    </w:p>
    <w:p w:rsidR="00357B63" w:rsidRDefault="00357B63" w:rsidP="00357B63">
      <w:pPr>
        <w:spacing w:line="276" w:lineRule="auto"/>
        <w:jc w:val="both"/>
      </w:pPr>
      <w:r>
        <w:t xml:space="preserve">W ramach naboru nr </w:t>
      </w:r>
      <w:r>
        <w:rPr>
          <w:b/>
        </w:rPr>
        <w:t>09.01.00-077/09</w:t>
      </w:r>
      <w:r>
        <w:t xml:space="preserve"> dla </w:t>
      </w:r>
      <w:r>
        <w:rPr>
          <w:i/>
        </w:rPr>
        <w:t>działania 9.1 Infrastruktura lecznictwa zamkniętego,</w:t>
      </w:r>
      <w:r>
        <w:t xml:space="preserve"> </w:t>
      </w:r>
      <w:r w:rsidR="00A33BBF">
        <w:t xml:space="preserve">w okresie sprawozdawczym została przeprowadzona ocena merytoryczno –techniczna w ramach której pozytywną ocenę otrzymało </w:t>
      </w:r>
      <w:r>
        <w:t xml:space="preserve">81 wniosków </w:t>
      </w:r>
      <w:r w:rsidR="00A33BBF">
        <w:t>na kwotę dofinansowania</w:t>
      </w:r>
      <w:r>
        <w:t xml:space="preserve"> 299 321</w:t>
      </w:r>
      <w:r w:rsidR="00E5387A">
        <w:t> </w:t>
      </w:r>
      <w:r>
        <w:t>355</w:t>
      </w:r>
      <w:r w:rsidR="00E5387A">
        <w:t>,49</w:t>
      </w:r>
      <w:r>
        <w:t xml:space="preserve"> PLN.</w:t>
      </w:r>
      <w:r w:rsidR="00E5387A">
        <w:t xml:space="preserve"> </w:t>
      </w:r>
      <w:r>
        <w:t>Zainteresowanie ogłoszonym konkursem było bardzo wysokie i wnioskowane dofinansowanie przez beneficjentów znacznie przewyższyło zaplanowaną na</w:t>
      </w:r>
      <w:r w:rsidR="00FA62EE">
        <w:t> konkurs alokację o ok. 700%. W ramach przedmiotowego konkursu alokacja wynosiła 53 992 464 PLN</w:t>
      </w:r>
      <w:r w:rsidR="00695830">
        <w:t>,</w:t>
      </w:r>
      <w:r w:rsidR="007113B5">
        <w:t xml:space="preserve"> w związku z tym</w:t>
      </w:r>
      <w:r w:rsidR="00FA62EE">
        <w:t xml:space="preserve"> </w:t>
      </w:r>
      <w:r>
        <w:t xml:space="preserve">Zarząd Województwa Śląskiego </w:t>
      </w:r>
      <w:r w:rsidR="001150E8">
        <w:t>do </w:t>
      </w:r>
      <w:r>
        <w:t xml:space="preserve">dofinansowania wybrał </w:t>
      </w:r>
      <w:r w:rsidR="00FA62EE">
        <w:t>tylko 7 </w:t>
      </w:r>
      <w:r>
        <w:t>projektów na łączną k</w:t>
      </w:r>
      <w:r w:rsidR="00FA62EE">
        <w:t>wotę dofinansowania 43 738 427,</w:t>
      </w:r>
      <w:r>
        <w:t xml:space="preserve">58 PLN. W okresie sprawozdawczym nie podpisano żadnej umowy o dofinansowanie </w:t>
      </w:r>
      <w:r w:rsidR="001150E8">
        <w:t>z </w:t>
      </w:r>
      <w:r>
        <w:t>beneficjentem.</w:t>
      </w:r>
    </w:p>
    <w:p w:rsidR="001B1F6F" w:rsidRDefault="001B1F6F" w:rsidP="00357B63">
      <w:pPr>
        <w:spacing w:line="276" w:lineRule="auto"/>
        <w:jc w:val="both"/>
      </w:pPr>
    </w:p>
    <w:p w:rsidR="00650CCB" w:rsidRDefault="00C04D3A">
      <w:pPr>
        <w:spacing w:after="120" w:line="276" w:lineRule="auto"/>
        <w:jc w:val="both"/>
        <w:rPr>
          <w:b/>
          <w:i/>
        </w:rPr>
      </w:pPr>
      <w:r w:rsidRPr="00C04D3A">
        <w:rPr>
          <w:b/>
          <w:i/>
        </w:rPr>
        <w:t>Analiza wskaźnikowa</w:t>
      </w:r>
    </w:p>
    <w:p w:rsidR="001B1F6F" w:rsidRPr="001B1F6F" w:rsidRDefault="001B1F6F" w:rsidP="001B1F6F">
      <w:pPr>
        <w:spacing w:line="276" w:lineRule="auto"/>
        <w:jc w:val="both"/>
      </w:pPr>
      <w:r w:rsidRPr="001B1F6F">
        <w:t>Każdy wskaźnik z Priorytetu IX odnotował wzrost po</w:t>
      </w:r>
      <w:r>
        <w:t>ziomu realizacji w porównaniu z </w:t>
      </w:r>
      <w:r w:rsidRPr="001B1F6F">
        <w:t>poprzednim okresem sprawozdawczym i spodziewane jest zakończenie d</w:t>
      </w:r>
      <w:r w:rsidR="00E34969">
        <w:t>użej liczby kolejnych projektów.</w:t>
      </w:r>
      <w:r w:rsidRPr="001B1F6F">
        <w:t xml:space="preserve"> Niższy poziom realizacji wskaźników rezultatu może być zniwelowany w momencie gdy Beneficjenci zaczną wykazywać realizację wskaźników w okresie do roku po zakończeniu realizacji projektu.</w:t>
      </w:r>
      <w:r w:rsidR="00E34969">
        <w:t xml:space="preserve"> </w:t>
      </w:r>
      <w:r w:rsidRPr="001B1F6F">
        <w:t xml:space="preserve">W </w:t>
      </w:r>
      <w:r w:rsidR="00E34969">
        <w:t xml:space="preserve">I półroczu </w:t>
      </w:r>
      <w:r w:rsidRPr="001B1F6F">
        <w:t>2010r. w ramach priorytetu IX zak</w:t>
      </w:r>
      <w:r w:rsidR="00E34969">
        <w:t>ończono realizację 27 projektów.</w:t>
      </w:r>
    </w:p>
    <w:p w:rsidR="001B1F6F" w:rsidRDefault="001B1F6F" w:rsidP="00357B63">
      <w:pPr>
        <w:spacing w:line="276" w:lineRule="auto"/>
        <w:jc w:val="both"/>
      </w:pPr>
    </w:p>
    <w:p w:rsidR="00357B63" w:rsidRPr="006A7B21" w:rsidRDefault="00357B63" w:rsidP="006A7B21">
      <w:pPr>
        <w:spacing w:after="200" w:line="276" w:lineRule="auto"/>
      </w:pPr>
      <w:r>
        <w:rPr>
          <w:b/>
        </w:rPr>
        <w:t>Opis istotnych problemów z wdrażaniem wraz z podjętymi działani</w:t>
      </w:r>
      <w:r w:rsidR="00FA62EE">
        <w:rPr>
          <w:b/>
        </w:rPr>
        <w:t>ami zaradczymi w przedmiotowym P</w:t>
      </w:r>
      <w:r>
        <w:rPr>
          <w:b/>
        </w:rPr>
        <w:t>riorytecie</w:t>
      </w:r>
    </w:p>
    <w:p w:rsidR="00357B63" w:rsidRDefault="00357B63" w:rsidP="00FA62EE">
      <w:pPr>
        <w:pStyle w:val="zajawka"/>
        <w:spacing w:before="120" w:beforeAutospacing="0" w:after="120" w:afterAutospacing="0" w:line="276" w:lineRule="auto"/>
        <w:jc w:val="both"/>
      </w:pPr>
      <w:r>
        <w:t>W okresie sprawozdawczym nie pojawiły się proble</w:t>
      </w:r>
      <w:r w:rsidR="00FA62EE">
        <w:t>my z wdrażaniem przedmiotowego P</w:t>
      </w:r>
      <w:r>
        <w:t>riorytetu.</w:t>
      </w:r>
    </w:p>
    <w:p w:rsidR="00E10564" w:rsidRPr="00BA6F7C" w:rsidRDefault="00E10564" w:rsidP="003916AC">
      <w:pPr>
        <w:widowControl w:val="0"/>
        <w:autoSpaceDE w:val="0"/>
        <w:autoSpaceDN w:val="0"/>
        <w:adjustRightInd w:val="0"/>
        <w:spacing w:before="77" w:line="360" w:lineRule="auto"/>
        <w:ind w:left="36" w:right="29"/>
        <w:jc w:val="both"/>
        <w:rPr>
          <w:b/>
          <w:i/>
        </w:rPr>
      </w:pPr>
      <w:r w:rsidRPr="00BA6F7C">
        <w:rPr>
          <w:b/>
          <w:i/>
        </w:rPr>
        <w:t>Priorytet X</w:t>
      </w:r>
      <w:r w:rsidRPr="00BA6F7C">
        <w:rPr>
          <w:i/>
        </w:rPr>
        <w:t xml:space="preserve"> </w:t>
      </w:r>
      <w:r w:rsidRPr="00BA6F7C">
        <w:rPr>
          <w:b/>
          <w:i/>
        </w:rPr>
        <w:t>Pomoc techniczna</w:t>
      </w:r>
      <w:r w:rsidRPr="00BA6F7C">
        <w:rPr>
          <w:i/>
        </w:rPr>
        <w:t xml:space="preserve"> </w:t>
      </w:r>
    </w:p>
    <w:p w:rsidR="00E10564" w:rsidRDefault="00E10564" w:rsidP="001E01C9">
      <w:pPr>
        <w:widowControl w:val="0"/>
        <w:autoSpaceDE w:val="0"/>
        <w:autoSpaceDN w:val="0"/>
        <w:adjustRightInd w:val="0"/>
        <w:spacing w:before="77" w:line="276" w:lineRule="auto"/>
        <w:ind w:left="36" w:right="29"/>
        <w:jc w:val="both"/>
        <w:rPr>
          <w:i/>
        </w:rPr>
      </w:pPr>
      <w:r>
        <w:t xml:space="preserve">Szczegółowe informacje na temat </w:t>
      </w:r>
      <w:r w:rsidRPr="0044500F">
        <w:rPr>
          <w:i/>
        </w:rPr>
        <w:t>Priorytetu X</w:t>
      </w:r>
      <w:r>
        <w:t xml:space="preserve"> </w:t>
      </w:r>
      <w:r w:rsidRPr="0044500F">
        <w:rPr>
          <w:i/>
        </w:rPr>
        <w:t>Pomoc techniczna</w:t>
      </w:r>
      <w:r w:rsidRPr="003F4524">
        <w:t xml:space="preserve"> został</w:t>
      </w:r>
      <w:r>
        <w:t>y opisane</w:t>
      </w:r>
      <w:r w:rsidRPr="003F4524">
        <w:t xml:space="preserve"> w punkcie </w:t>
      </w:r>
      <w:r>
        <w:t xml:space="preserve">6 </w:t>
      </w:r>
      <w:r w:rsidRPr="003F4524">
        <w:rPr>
          <w:i/>
        </w:rPr>
        <w:t>Informacja nt. wykorzystywania pomocy techniczne</w:t>
      </w:r>
      <w:r>
        <w:rPr>
          <w:i/>
        </w:rPr>
        <w:t xml:space="preserve">j </w:t>
      </w:r>
      <w:r>
        <w:t xml:space="preserve">niniejszego </w:t>
      </w:r>
      <w:r>
        <w:rPr>
          <w:i/>
        </w:rPr>
        <w:t>S</w:t>
      </w:r>
      <w:r w:rsidRPr="005A4AE8">
        <w:rPr>
          <w:i/>
        </w:rPr>
        <w:t>prawozdania</w:t>
      </w:r>
      <w:r w:rsidRPr="003F4524">
        <w:rPr>
          <w:i/>
        </w:rPr>
        <w:t>.</w:t>
      </w:r>
    </w:p>
    <w:p w:rsidR="00B02079" w:rsidRDefault="00B02079" w:rsidP="00B02079">
      <w:pPr>
        <w:jc w:val="both"/>
        <w:rPr>
          <w:rFonts w:ascii="Calibri" w:hAnsi="Calibri"/>
          <w:sz w:val="20"/>
          <w:szCs w:val="20"/>
        </w:rPr>
      </w:pPr>
    </w:p>
    <w:p w:rsidR="00B02079" w:rsidRDefault="00B02079" w:rsidP="00B02079">
      <w:pPr>
        <w:spacing w:line="276" w:lineRule="auto"/>
        <w:jc w:val="both"/>
      </w:pPr>
      <w:r w:rsidRPr="00B02079">
        <w:t>Wskaźniki programowe w Priorytecie X odnotowały prawie w każdym wypadku nieznaczny postęp, co wykazane jest w KSI</w:t>
      </w:r>
      <w:r>
        <w:t xml:space="preserve"> (SIMIK 07-13)</w:t>
      </w:r>
      <w:r w:rsidRPr="00B02079">
        <w:t xml:space="preserve">, gdzie to możliwe. Jednocześnie należy zaznaczyć, że działania </w:t>
      </w:r>
      <w:r>
        <w:t>IZ RPO WSL</w:t>
      </w:r>
      <w:r w:rsidRPr="00B02079">
        <w:t xml:space="preserve"> i IP2 RPO WSL w ramach Pomocy Technicznej </w:t>
      </w:r>
      <w:r w:rsidRPr="00B02079">
        <w:lastRenderedPageBreak/>
        <w:t>gwarantują stały postę</w:t>
      </w:r>
      <w:r w:rsidR="00E86AC6">
        <w:t>p w realizacji wskaźników, który na koniec 2010 roku powinien</w:t>
      </w:r>
      <w:r w:rsidRPr="00B02079">
        <w:t xml:space="preserve"> osiągnąć poziom zbliżony do wartości docelowych lu</w:t>
      </w:r>
      <w:r>
        <w:t>b je przekroczyć. W stosunku do </w:t>
      </w:r>
      <w:r w:rsidRPr="00B02079">
        <w:t>wskaźnika obrazującego liczbę utworzonych etatów do obsługi RPO WSL specyfika rozliczania projektów Pomocy Technicznej nie pozwala na wykazanie jego faktycznej realizacji, która w okresie sprawozdawczym była większa niż zero.</w:t>
      </w:r>
    </w:p>
    <w:p w:rsidR="00FB5D34" w:rsidRDefault="00FB5D34" w:rsidP="00B02079">
      <w:pPr>
        <w:spacing w:line="276" w:lineRule="auto"/>
        <w:jc w:val="both"/>
      </w:pPr>
    </w:p>
    <w:p w:rsidR="00FB5D34" w:rsidRPr="006A7B21" w:rsidRDefault="00FB5D34" w:rsidP="00FB5D34">
      <w:pPr>
        <w:spacing w:after="200" w:line="276" w:lineRule="auto"/>
      </w:pPr>
      <w:r>
        <w:rPr>
          <w:b/>
        </w:rPr>
        <w:t>Opis istotnych problemów z wdrażaniem wraz z podjętymi działaniami zaradczymi w przedmiotowym Priorytecie</w:t>
      </w:r>
    </w:p>
    <w:p w:rsidR="00FB5D34" w:rsidRDefault="00FB5D34" w:rsidP="00FB5D34">
      <w:pPr>
        <w:pStyle w:val="zajawka"/>
        <w:spacing w:before="120" w:beforeAutospacing="0" w:after="120" w:afterAutospacing="0" w:line="276" w:lineRule="auto"/>
        <w:jc w:val="both"/>
      </w:pPr>
      <w:r>
        <w:t>W okresie sprawozdawczym nie pojawiły się problemy z wdrażaniem przedmiotowego Priorytetu.</w:t>
      </w:r>
    </w:p>
    <w:p w:rsidR="003916AC" w:rsidRDefault="003916AC" w:rsidP="003916AC">
      <w:pPr>
        <w:spacing w:line="360" w:lineRule="auto"/>
        <w:rPr>
          <w:b/>
          <w:i/>
        </w:rPr>
      </w:pPr>
    </w:p>
    <w:p w:rsidR="00E10564" w:rsidRPr="00211FD2" w:rsidRDefault="00E10564" w:rsidP="003916AC">
      <w:pPr>
        <w:spacing w:line="360" w:lineRule="auto"/>
      </w:pPr>
      <w:r w:rsidRPr="00211FD2">
        <w:rPr>
          <w:b/>
          <w:i/>
        </w:rPr>
        <w:t>Harmonogram ogłaszania naborów w trybie konkursowym</w:t>
      </w:r>
    </w:p>
    <w:p w:rsidR="000239F1" w:rsidRDefault="000239F1" w:rsidP="00031326">
      <w:pPr>
        <w:pStyle w:val="zajawka"/>
        <w:spacing w:line="276" w:lineRule="auto"/>
        <w:jc w:val="both"/>
      </w:pPr>
      <w:r>
        <w:t xml:space="preserve">Realizacja procedury konkursowej odbywa się w oparciu o zatwierdzany przez Zarząd Województwa Śląskiego indykatywny harmonogram konkursów w ramach </w:t>
      </w:r>
      <w:r>
        <w:rPr>
          <w:i/>
        </w:rPr>
        <w:t>Regionalnego Programu Operacyjnego Województwa Śląskiego na lata 2007-2013</w:t>
      </w:r>
      <w:r>
        <w:t>. Ostatnią aktualną wersją przyjętą przez Zarząd Województwa Śląskiego w przedmiotowym okresie sprawozdawczym jest harmonogram z dnia 17 czerwca 2010 r. Poniżej w tabeli 2 przedstawiono harmonogram konkursów na kolejny okres sprawozdawczy tj. II półrocze 2010 roku.</w:t>
      </w:r>
    </w:p>
    <w:p w:rsidR="000239F1" w:rsidRPr="000239F1" w:rsidRDefault="000239F1" w:rsidP="000239F1">
      <w:pPr>
        <w:pStyle w:val="Legenda"/>
        <w:spacing w:line="360" w:lineRule="auto"/>
        <w:rPr>
          <w:b w:val="0"/>
          <w:i/>
        </w:rPr>
      </w:pPr>
      <w:r>
        <w:t xml:space="preserve">Tabela </w:t>
      </w:r>
      <w:fldSimple w:instr=" SEQ Tabela \* ARABIC ">
        <w:r w:rsidR="004D5CBB">
          <w:rPr>
            <w:noProof/>
          </w:rPr>
          <w:t>2</w:t>
        </w:r>
      </w:fldSimple>
      <w:r>
        <w:rPr>
          <w:b w:val="0"/>
          <w:i/>
        </w:rPr>
        <w:t xml:space="preserve"> Indykatywny harmonogram konkursów w ramach RPO WSL w II  półroczu 2010 r.</w:t>
      </w:r>
    </w:p>
    <w:tbl>
      <w:tblPr>
        <w:tblW w:w="5685" w:type="pct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1"/>
        <w:gridCol w:w="3121"/>
        <w:gridCol w:w="3114"/>
        <w:gridCol w:w="1686"/>
      </w:tblGrid>
      <w:tr w:rsidR="000239F1" w:rsidTr="007A59B0">
        <w:trPr>
          <w:trHeight w:val="890"/>
        </w:trPr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239F1" w:rsidRPr="000239F1" w:rsidRDefault="000239F1" w:rsidP="000239F1">
            <w:pPr>
              <w:spacing w:line="360" w:lineRule="auto"/>
              <w:ind w:left="-142" w:firstLine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9F1">
              <w:rPr>
                <w:b/>
                <w:bCs/>
                <w:color w:val="000000"/>
                <w:sz w:val="20"/>
                <w:szCs w:val="20"/>
              </w:rPr>
              <w:t>Priorytet</w:t>
            </w:r>
          </w:p>
        </w:tc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239F1" w:rsidRPr="000239F1" w:rsidRDefault="000239F1" w:rsidP="000239F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9F1">
              <w:rPr>
                <w:b/>
                <w:bCs/>
                <w:color w:val="000000"/>
                <w:sz w:val="20"/>
                <w:szCs w:val="20"/>
              </w:rPr>
              <w:t>Działanie / poddziałanie</w:t>
            </w: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239F1" w:rsidRPr="000239F1" w:rsidRDefault="000239F1" w:rsidP="000239F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9F1">
              <w:rPr>
                <w:b/>
                <w:bCs/>
                <w:color w:val="000000"/>
                <w:sz w:val="20"/>
                <w:szCs w:val="20"/>
              </w:rPr>
              <w:t>Planowany termin konkursu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239F1" w:rsidRPr="000239F1" w:rsidRDefault="000239F1" w:rsidP="000239F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9F1">
              <w:rPr>
                <w:b/>
                <w:bCs/>
                <w:color w:val="000000"/>
                <w:sz w:val="20"/>
                <w:szCs w:val="20"/>
              </w:rPr>
              <w:t>Alokacja</w:t>
            </w:r>
          </w:p>
          <w:p w:rsidR="000239F1" w:rsidRPr="000239F1" w:rsidRDefault="000239F1" w:rsidP="000239F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39F1">
              <w:rPr>
                <w:b/>
                <w:bCs/>
                <w:color w:val="000000"/>
                <w:sz w:val="20"/>
                <w:szCs w:val="20"/>
              </w:rPr>
              <w:t>mln euro</w:t>
            </w:r>
          </w:p>
        </w:tc>
      </w:tr>
      <w:tr w:rsidR="000239F1" w:rsidTr="000239F1">
        <w:trPr>
          <w:trHeight w:val="806"/>
        </w:trPr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11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239F1">
                    <w:rPr>
                      <w:b/>
                      <w:bCs/>
                      <w:sz w:val="20"/>
                      <w:szCs w:val="20"/>
                    </w:rPr>
                    <w:t>VI. Zrównoważony rozwój miast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83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>JESSICA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4"/>
            </w:tblGrid>
            <w:tr w:rsidR="000239F1" w:rsidRPr="000239F1" w:rsidTr="00454594">
              <w:trPr>
                <w:trHeight w:val="525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>termin przekazania środków Funduszowi Powierniczemu nie został ostatecznie określony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16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 xml:space="preserve">   51,00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39F1" w:rsidTr="000239F1">
        <w:trPr>
          <w:trHeight w:val="555"/>
        </w:trPr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9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239F1">
                    <w:rPr>
                      <w:b/>
                      <w:bCs/>
                      <w:sz w:val="20"/>
                      <w:szCs w:val="20"/>
                    </w:rPr>
                    <w:t>III. Turystyka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81"/>
            </w:tblGrid>
            <w:tr w:rsidR="000239F1" w:rsidRPr="000239F1" w:rsidTr="00454594">
              <w:trPr>
                <w:trHeight w:val="33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>3.1.2 Infrastruktura zaplecza turystycznego / podmioty publiczne</w:t>
                  </w:r>
                </w:p>
              </w:tc>
            </w:tr>
          </w:tbl>
          <w:p w:rsidR="000239F1" w:rsidRPr="000239F1" w:rsidRDefault="000239F1" w:rsidP="000239F1">
            <w:pPr>
              <w:autoSpaceDE w:val="0"/>
              <w:autoSpaceDN w:val="0"/>
              <w:adjustRightInd w:val="0"/>
              <w:spacing w:line="360" w:lineRule="auto"/>
              <w:ind w:left="7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38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>8 lipiec 2010 - 8 września 2010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6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 xml:space="preserve">    4,00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39F1" w:rsidTr="000239F1">
        <w:trPr>
          <w:trHeight w:val="1098"/>
        </w:trPr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11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239F1">
                    <w:rPr>
                      <w:b/>
                      <w:bCs/>
                      <w:sz w:val="20"/>
                      <w:szCs w:val="20"/>
                    </w:rPr>
                    <w:t>VI. Zrównoważony rozwój miast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81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>6.2.2. Rewitalizacja - "małe miasta"</w:t>
                  </w:r>
                </w:p>
              </w:tc>
            </w:tr>
          </w:tbl>
          <w:p w:rsidR="000239F1" w:rsidRPr="000239F1" w:rsidRDefault="000239F1" w:rsidP="000239F1">
            <w:pPr>
              <w:autoSpaceDE w:val="0"/>
              <w:autoSpaceDN w:val="0"/>
              <w:adjustRightInd w:val="0"/>
              <w:spacing w:line="360" w:lineRule="auto"/>
              <w:ind w:left="7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6"/>
            </w:tblGrid>
            <w:tr w:rsidR="000239F1" w:rsidRPr="000239F1" w:rsidTr="00454594">
              <w:trPr>
                <w:trHeight w:val="146"/>
                <w:jc w:val="center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 xml:space="preserve">19 sierpnia 2010 - </w:t>
                  </w:r>
                  <w:r w:rsidRPr="000239F1">
                    <w:rPr>
                      <w:bCs/>
                      <w:sz w:val="20"/>
                      <w:szCs w:val="20"/>
                    </w:rPr>
                    <w:br/>
                    <w:t>19 listopada 2010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46"/>
            </w:tblGrid>
            <w:tr w:rsidR="000239F1" w:rsidRPr="000239F1" w:rsidTr="00454594">
              <w:trPr>
                <w:trHeight w:val="33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>25,97 (w tym 5,43 na typ projektu nr 6)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39F1" w:rsidTr="000239F1">
        <w:trPr>
          <w:trHeight w:val="971"/>
        </w:trPr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38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239F1">
                    <w:rPr>
                      <w:b/>
                      <w:bCs/>
                      <w:sz w:val="20"/>
                      <w:szCs w:val="20"/>
                    </w:rPr>
                    <w:t>IX. Zdrowie i rekreacja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81"/>
            </w:tblGrid>
            <w:tr w:rsidR="000239F1" w:rsidRPr="000239F1" w:rsidTr="00454594">
              <w:trPr>
                <w:trHeight w:val="33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>9.1. Infrastruktura lecznictwa zamkniętego</w:t>
                  </w:r>
                </w:p>
              </w:tc>
            </w:tr>
          </w:tbl>
          <w:p w:rsidR="000239F1" w:rsidRPr="000239F1" w:rsidRDefault="000239F1" w:rsidP="000239F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44"/>
            </w:tblGrid>
            <w:tr w:rsidR="000239F1" w:rsidRPr="000239F1" w:rsidTr="00454594">
              <w:trPr>
                <w:trHeight w:val="146"/>
                <w:jc w:val="center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 xml:space="preserve">7 września 2010 - </w:t>
                  </w:r>
                  <w:r w:rsidRPr="000239F1">
                    <w:rPr>
                      <w:bCs/>
                      <w:sz w:val="20"/>
                      <w:szCs w:val="20"/>
                    </w:rPr>
                    <w:br/>
                    <w:t>8 listopada 2010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6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 xml:space="preserve">    2,70</w:t>
                  </w:r>
                  <w:r>
                    <w:rPr>
                      <w:rStyle w:val="Odwoanieprzypisudolnego"/>
                      <w:bCs/>
                      <w:sz w:val="20"/>
                      <w:szCs w:val="20"/>
                    </w:rPr>
                    <w:footnoteReference w:id="26"/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39F1" w:rsidTr="000239F1">
        <w:trPr>
          <w:trHeight w:val="1459"/>
        </w:trPr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11"/>
            </w:tblGrid>
            <w:tr w:rsidR="000239F1" w:rsidRPr="000239F1" w:rsidTr="00454594">
              <w:trPr>
                <w:trHeight w:val="33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239F1">
                    <w:rPr>
                      <w:b/>
                      <w:bCs/>
                      <w:sz w:val="20"/>
                      <w:szCs w:val="20"/>
                    </w:rPr>
                    <w:t>I. Badania i rozwój technologiczny, innowacje i przedsiębiorczość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88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 xml:space="preserve">1.1.2. Promocja inwestycyjna </w:t>
                  </w:r>
                </w:p>
              </w:tc>
            </w:tr>
          </w:tbl>
          <w:p w:rsidR="000239F1" w:rsidRPr="000239F1" w:rsidRDefault="000239F1" w:rsidP="000239F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44"/>
            </w:tblGrid>
            <w:tr w:rsidR="000239F1" w:rsidRPr="000239F1" w:rsidTr="00454594">
              <w:trPr>
                <w:trHeight w:val="146"/>
                <w:jc w:val="center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 xml:space="preserve">7 września 2010 - </w:t>
                  </w:r>
                  <w:r w:rsidRPr="000239F1">
                    <w:rPr>
                      <w:bCs/>
                      <w:sz w:val="20"/>
                      <w:szCs w:val="20"/>
                    </w:rPr>
                    <w:br/>
                    <w:t>8 listopada 2010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16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 xml:space="preserve">     3,00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39F1" w:rsidTr="000239F1">
        <w:trPr>
          <w:trHeight w:val="1087"/>
        </w:trPr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61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239F1">
                    <w:rPr>
                      <w:b/>
                      <w:bCs/>
                      <w:sz w:val="20"/>
                      <w:szCs w:val="20"/>
                    </w:rPr>
                    <w:t>V. Środowisko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16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>5.4. Zarządzanie środowiskiem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60"/>
            </w:tblGrid>
            <w:tr w:rsidR="000239F1" w:rsidRPr="000239F1" w:rsidTr="00454594">
              <w:trPr>
                <w:trHeight w:val="525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>w 2010 roku planuje się ogłoszenie dodatkowego naboru w ramach Działania 5.4, termin i alokacja uzależniona jest od dostępności środków dla tego działania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39F1" w:rsidTr="000239F1">
        <w:trPr>
          <w:trHeight w:val="400"/>
        </w:trPr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1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239F1">
                    <w:rPr>
                      <w:b/>
                      <w:bCs/>
                      <w:sz w:val="20"/>
                      <w:szCs w:val="20"/>
                    </w:rPr>
                    <w:t>V Środowisko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71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>5.5. Dziedzictwo przyrodnicze</w:t>
                  </w:r>
                </w:p>
              </w:tc>
            </w:tr>
          </w:tbl>
          <w:p w:rsidR="000239F1" w:rsidRPr="000239F1" w:rsidRDefault="000239F1" w:rsidP="000239F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05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 xml:space="preserve">           8 listopada 2010 - </w:t>
                  </w:r>
                  <w:r w:rsidRPr="000239F1">
                    <w:rPr>
                      <w:bCs/>
                      <w:sz w:val="20"/>
                      <w:szCs w:val="20"/>
                    </w:rPr>
                    <w:br/>
                    <w:t xml:space="preserve">         10 stycznia 2011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6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 xml:space="preserve">    3,24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39F1" w:rsidTr="000239F1">
        <w:trPr>
          <w:trHeight w:val="837"/>
        </w:trPr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11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239F1">
                    <w:rPr>
                      <w:b/>
                      <w:bCs/>
                      <w:sz w:val="20"/>
                      <w:szCs w:val="20"/>
                    </w:rPr>
                    <w:t>II Społeczeństwo informacyjne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81"/>
            </w:tblGrid>
            <w:tr w:rsidR="000239F1" w:rsidRPr="000239F1" w:rsidTr="00454594">
              <w:trPr>
                <w:trHeight w:val="33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>2.1. Infrastruktura społeczeństwa informacyjnego</w:t>
                  </w:r>
                </w:p>
              </w:tc>
            </w:tr>
          </w:tbl>
          <w:p w:rsidR="000239F1" w:rsidRPr="000239F1" w:rsidRDefault="000239F1" w:rsidP="000239F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55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 xml:space="preserve">          8 listopada 2010 - </w:t>
                  </w:r>
                  <w:r w:rsidRPr="000239F1">
                    <w:rPr>
                      <w:bCs/>
                      <w:sz w:val="20"/>
                      <w:szCs w:val="20"/>
                    </w:rPr>
                    <w:br/>
                    <w:t xml:space="preserve">         10 stycznia 2011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F1" w:rsidRPr="000239F1" w:rsidRDefault="000239F1" w:rsidP="000239F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16"/>
            </w:tblGrid>
            <w:tr w:rsidR="000239F1" w:rsidRPr="000239F1" w:rsidTr="00454594">
              <w:trPr>
                <w:trHeight w:val="146"/>
              </w:trPr>
              <w:tc>
                <w:tcPr>
                  <w:tcW w:w="0" w:type="auto"/>
                </w:tcPr>
                <w:p w:rsidR="000239F1" w:rsidRPr="000239F1" w:rsidRDefault="000239F1" w:rsidP="000239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239F1">
                    <w:rPr>
                      <w:bCs/>
                      <w:sz w:val="20"/>
                      <w:szCs w:val="20"/>
                    </w:rPr>
                    <w:t xml:space="preserve">   25,00</w:t>
                  </w:r>
                </w:p>
              </w:tc>
            </w:tr>
          </w:tbl>
          <w:p w:rsidR="000239F1" w:rsidRPr="000239F1" w:rsidRDefault="000239F1" w:rsidP="000239F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239F1" w:rsidRDefault="000239F1" w:rsidP="000239F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576"/>
      </w:tblGrid>
      <w:tr w:rsidR="000239F1" w:rsidRPr="007242A2" w:rsidTr="00454594">
        <w:trPr>
          <w:trHeight w:val="146"/>
        </w:trPr>
        <w:tc>
          <w:tcPr>
            <w:tcW w:w="5576" w:type="dxa"/>
          </w:tcPr>
          <w:p w:rsidR="000239F1" w:rsidRPr="007242A2" w:rsidRDefault="000239F1" w:rsidP="0045459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916AC" w:rsidRDefault="00E10564" w:rsidP="003916AC">
      <w:pPr>
        <w:pStyle w:val="Tekstpodstawowywcity"/>
        <w:numPr>
          <w:ilvl w:val="2"/>
          <w:numId w:val="3"/>
        </w:numPr>
        <w:spacing w:before="120" w:after="240" w:line="360" w:lineRule="auto"/>
        <w:rPr>
          <w:b/>
        </w:rPr>
      </w:pPr>
      <w:r w:rsidRPr="0044500F">
        <w:rPr>
          <w:b/>
        </w:rPr>
        <w:t xml:space="preserve">Postęp realizacji RPO WSL </w:t>
      </w:r>
      <w:r>
        <w:rPr>
          <w:b/>
        </w:rPr>
        <w:t>w trybie projektów systemowych (PRS)</w:t>
      </w:r>
    </w:p>
    <w:p w:rsidR="005E65AB" w:rsidRPr="00D33AE6" w:rsidRDefault="005E65AB" w:rsidP="000C1A30">
      <w:pPr>
        <w:spacing w:line="276" w:lineRule="auto"/>
        <w:jc w:val="both"/>
      </w:pPr>
      <w:r w:rsidRPr="00D33AE6">
        <w:t xml:space="preserve">Do końca </w:t>
      </w:r>
      <w:r>
        <w:t>lutego</w:t>
      </w:r>
      <w:r w:rsidRPr="00D33AE6">
        <w:t xml:space="preserve"> nastąpiło ostateczne złożenie wniosków o dofinansowa</w:t>
      </w:r>
      <w:r>
        <w:t>nie projektów subregionalnych w </w:t>
      </w:r>
      <w:r w:rsidRPr="00D33AE6">
        <w:t xml:space="preserve">ramach działania 2.1. RPO WSL </w:t>
      </w:r>
      <w:r w:rsidRPr="00D33AE6">
        <w:rPr>
          <w:i/>
          <w:color w:val="000000"/>
        </w:rPr>
        <w:t>Infrastruktura społeczeństwa informacyjnego</w:t>
      </w:r>
      <w:r>
        <w:rPr>
          <w:i/>
          <w:color w:val="000000"/>
        </w:rPr>
        <w:t xml:space="preserve">, </w:t>
      </w:r>
      <w:r w:rsidRPr="001A68A5">
        <w:t xml:space="preserve">które przewidują realizację sieci szerokopasmowego dostępu do Internetu. </w:t>
      </w:r>
    </w:p>
    <w:p w:rsidR="005E65AB" w:rsidRPr="00D33AE6" w:rsidRDefault="005E65AB" w:rsidP="000C1A30">
      <w:pPr>
        <w:pStyle w:val="Tytu"/>
        <w:spacing w:line="276" w:lineRule="auto"/>
        <w:jc w:val="both"/>
        <w:rPr>
          <w:rFonts w:eastAsia="Calibri"/>
          <w:b w:val="0"/>
          <w:bCs w:val="0"/>
          <w:lang w:eastAsia="en-US"/>
        </w:rPr>
      </w:pPr>
    </w:p>
    <w:p w:rsidR="005E65AB" w:rsidRPr="00D33AE6" w:rsidRDefault="005E65AB" w:rsidP="000C1A30">
      <w:pPr>
        <w:pStyle w:val="Tytu"/>
        <w:spacing w:after="120" w:line="276" w:lineRule="auto"/>
        <w:jc w:val="both"/>
        <w:rPr>
          <w:b w:val="0"/>
        </w:rPr>
      </w:pPr>
      <w:r>
        <w:rPr>
          <w:b w:val="0"/>
        </w:rPr>
        <w:t>W</w:t>
      </w:r>
      <w:r w:rsidRPr="00DD7992">
        <w:rPr>
          <w:b w:val="0"/>
        </w:rPr>
        <w:t xml:space="preserve"> okresie sprawozdawczym</w:t>
      </w:r>
      <w:r>
        <w:rPr>
          <w:rFonts w:eastAsia="Calibri"/>
          <w:b w:val="0"/>
          <w:bCs w:val="0"/>
          <w:lang w:eastAsia="en-US"/>
        </w:rPr>
        <w:t xml:space="preserve"> poszczególne Subregiony dokonały aktualizacji Programów na dzień 1 marca 2010 r., </w:t>
      </w:r>
      <w:r w:rsidRPr="00D33AE6">
        <w:rPr>
          <w:rFonts w:eastAsia="Calibri"/>
          <w:b w:val="0"/>
          <w:bCs w:val="0"/>
          <w:lang w:eastAsia="en-US"/>
        </w:rPr>
        <w:t>uwzględniając zagospodarowanie</w:t>
      </w:r>
      <w:r>
        <w:rPr>
          <w:rFonts w:eastAsia="Calibri"/>
          <w:b w:val="0"/>
          <w:bCs w:val="0"/>
          <w:lang w:eastAsia="en-US"/>
        </w:rPr>
        <w:t xml:space="preserve"> powstałych</w:t>
      </w:r>
      <w:r w:rsidRPr="00D33AE6">
        <w:rPr>
          <w:rFonts w:eastAsia="Calibri"/>
          <w:b w:val="0"/>
          <w:bCs w:val="0"/>
          <w:lang w:eastAsia="en-US"/>
        </w:rPr>
        <w:t xml:space="preserve"> oszczędności. </w:t>
      </w:r>
      <w:r>
        <w:rPr>
          <w:rFonts w:eastAsia="Calibri"/>
          <w:b w:val="0"/>
          <w:bCs w:val="0"/>
          <w:lang w:eastAsia="en-US"/>
        </w:rPr>
        <w:t xml:space="preserve">Ponadto IZ RPO WSL uzgodniła </w:t>
      </w:r>
      <w:r w:rsidRPr="00D33AE6">
        <w:rPr>
          <w:b w:val="0"/>
        </w:rPr>
        <w:t xml:space="preserve"> ze stosownymi organami</w:t>
      </w:r>
      <w:r>
        <w:rPr>
          <w:b w:val="0"/>
        </w:rPr>
        <w:t xml:space="preserve"> tj. Regionalnym Dyrektorem Ochrony Środowiska</w:t>
      </w:r>
      <w:r w:rsidR="003D603D">
        <w:rPr>
          <w:b w:val="0"/>
        </w:rPr>
        <w:t>,</w:t>
      </w:r>
      <w:r>
        <w:rPr>
          <w:b w:val="0"/>
        </w:rPr>
        <w:t xml:space="preserve"> Śląskim oraz Państwowym Wojewódzkim Inspektorem Sanitarnym odstąpienie</w:t>
      </w:r>
      <w:r w:rsidRPr="00D33AE6">
        <w:rPr>
          <w:b w:val="0"/>
        </w:rPr>
        <w:t xml:space="preserve"> od przeprowadzenia oceny oddziaływania na środowisko dla Programów.</w:t>
      </w:r>
    </w:p>
    <w:p w:rsidR="005E65AB" w:rsidRDefault="005E65AB" w:rsidP="000C1A30">
      <w:pPr>
        <w:pStyle w:val="Tekstpodstawowywcity"/>
        <w:spacing w:line="276" w:lineRule="auto"/>
        <w:ind w:left="0" w:firstLine="0"/>
        <w:rPr>
          <w:szCs w:val="24"/>
        </w:rPr>
      </w:pPr>
      <w:r w:rsidRPr="00D33AE6">
        <w:rPr>
          <w:color w:val="000000"/>
          <w:szCs w:val="24"/>
        </w:rPr>
        <w:t xml:space="preserve">Ostatecznie </w:t>
      </w:r>
      <w:r>
        <w:rPr>
          <w:color w:val="000000"/>
          <w:szCs w:val="24"/>
        </w:rPr>
        <w:t xml:space="preserve"> </w:t>
      </w:r>
      <w:r w:rsidRPr="00D33AE6">
        <w:rPr>
          <w:color w:val="000000"/>
          <w:szCs w:val="24"/>
        </w:rPr>
        <w:t xml:space="preserve">w ramach </w:t>
      </w:r>
      <w:r w:rsidRPr="00D33AE6">
        <w:rPr>
          <w:szCs w:val="24"/>
        </w:rPr>
        <w:t xml:space="preserve">Programów Rozwoju Subregionów </w:t>
      </w:r>
      <w:r>
        <w:rPr>
          <w:szCs w:val="24"/>
        </w:rPr>
        <w:t>nie złożono 20 wniosków, w tym:</w:t>
      </w:r>
    </w:p>
    <w:p w:rsidR="005E65AB" w:rsidRDefault="005E65AB" w:rsidP="0045777E">
      <w:pPr>
        <w:pStyle w:val="Tekstpodstawowywcity"/>
        <w:numPr>
          <w:ilvl w:val="0"/>
          <w:numId w:val="20"/>
        </w:numPr>
        <w:spacing w:line="276" w:lineRule="auto"/>
        <w:rPr>
          <w:color w:val="000000"/>
          <w:szCs w:val="24"/>
        </w:rPr>
      </w:pPr>
      <w:r>
        <w:rPr>
          <w:szCs w:val="24"/>
        </w:rPr>
        <w:t>9</w:t>
      </w:r>
      <w:r w:rsidRPr="00D33AE6">
        <w:rPr>
          <w:szCs w:val="24"/>
        </w:rPr>
        <w:t xml:space="preserve"> projektów w ramach Programu Rozwoju Subregionu Centralnego</w:t>
      </w:r>
      <w:r>
        <w:rPr>
          <w:szCs w:val="24"/>
        </w:rPr>
        <w:t>,</w:t>
      </w:r>
    </w:p>
    <w:p w:rsidR="005E65AB" w:rsidRDefault="005E65AB" w:rsidP="0045777E">
      <w:pPr>
        <w:pStyle w:val="Tekstpodstawowywcity"/>
        <w:numPr>
          <w:ilvl w:val="0"/>
          <w:numId w:val="20"/>
        </w:numPr>
        <w:spacing w:line="276" w:lineRule="auto"/>
        <w:rPr>
          <w:color w:val="000000"/>
          <w:szCs w:val="24"/>
        </w:rPr>
      </w:pPr>
      <w:r w:rsidRPr="005E65AB">
        <w:rPr>
          <w:szCs w:val="24"/>
        </w:rPr>
        <w:t>7 projektów w ramach Programu Rozwoju Subregionu Południowego,</w:t>
      </w:r>
    </w:p>
    <w:p w:rsidR="005E65AB" w:rsidRPr="005E65AB" w:rsidRDefault="005E65AB" w:rsidP="0045777E">
      <w:pPr>
        <w:pStyle w:val="Tekstpodstawowywcity"/>
        <w:numPr>
          <w:ilvl w:val="0"/>
          <w:numId w:val="20"/>
        </w:numPr>
        <w:spacing w:after="120" w:line="276" w:lineRule="auto"/>
        <w:rPr>
          <w:color w:val="000000"/>
          <w:szCs w:val="24"/>
        </w:rPr>
      </w:pPr>
      <w:r w:rsidRPr="005E65AB">
        <w:rPr>
          <w:szCs w:val="24"/>
        </w:rPr>
        <w:t>4 ramach Programu Rozwoju Subregionu Północnego.</w:t>
      </w:r>
    </w:p>
    <w:p w:rsidR="005E65AB" w:rsidRDefault="005E65AB" w:rsidP="000C1A30">
      <w:pPr>
        <w:pStyle w:val="Tekstpodstawowywcity"/>
        <w:spacing w:after="120" w:line="276" w:lineRule="auto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Dodatkowo 3 wnioski zostały wycofane po przeprowadz</w:t>
      </w:r>
      <w:r w:rsidR="00C52A3C">
        <w:rPr>
          <w:color w:val="000000"/>
          <w:szCs w:val="24"/>
        </w:rPr>
        <w:t>eniu oceny merytorycznej (1 w </w:t>
      </w:r>
      <w:r>
        <w:rPr>
          <w:color w:val="000000"/>
          <w:szCs w:val="24"/>
        </w:rPr>
        <w:t>ramach PRS Centralnego, 2 w ramach PRS Południowego).</w:t>
      </w:r>
    </w:p>
    <w:p w:rsidR="005E65AB" w:rsidRDefault="005E65AB" w:rsidP="000C1A30">
      <w:pPr>
        <w:pStyle w:val="Tekstpodstawowywcity"/>
        <w:spacing w:line="276" w:lineRule="auto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Ocenę negatywną otrzymało 6 wniosków, w tym:</w:t>
      </w:r>
    </w:p>
    <w:p w:rsidR="005E65AB" w:rsidRPr="00AE3FD3" w:rsidRDefault="005E65AB" w:rsidP="0045777E">
      <w:pPr>
        <w:pStyle w:val="Tekstpodstawowywcity"/>
        <w:numPr>
          <w:ilvl w:val="0"/>
          <w:numId w:val="2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2 projekty w</w:t>
      </w:r>
      <w:r w:rsidRPr="00D33AE6">
        <w:rPr>
          <w:szCs w:val="24"/>
        </w:rPr>
        <w:t xml:space="preserve"> ramach Programu Rozwoju Subregionu Centralnego</w:t>
      </w:r>
      <w:r>
        <w:rPr>
          <w:szCs w:val="24"/>
        </w:rPr>
        <w:t>,</w:t>
      </w:r>
    </w:p>
    <w:p w:rsidR="005E65AB" w:rsidRPr="004D4C90" w:rsidRDefault="005E65AB" w:rsidP="0045777E">
      <w:pPr>
        <w:pStyle w:val="Tekstpodstawowywcity"/>
        <w:numPr>
          <w:ilvl w:val="0"/>
          <w:numId w:val="2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3 projekty w </w:t>
      </w:r>
      <w:r w:rsidRPr="00D33AE6">
        <w:rPr>
          <w:szCs w:val="24"/>
        </w:rPr>
        <w:t xml:space="preserve">ramach Programu Rozwoju Subregionu </w:t>
      </w:r>
      <w:r>
        <w:rPr>
          <w:szCs w:val="24"/>
        </w:rPr>
        <w:t>Południowego,</w:t>
      </w:r>
    </w:p>
    <w:p w:rsidR="005E65AB" w:rsidRPr="004D4C90" w:rsidRDefault="005E65AB" w:rsidP="0045777E">
      <w:pPr>
        <w:pStyle w:val="Tekstpodstawowywcity"/>
        <w:numPr>
          <w:ilvl w:val="0"/>
          <w:numId w:val="21"/>
        </w:numPr>
        <w:spacing w:line="276" w:lineRule="auto"/>
        <w:rPr>
          <w:color w:val="000000"/>
          <w:szCs w:val="24"/>
        </w:rPr>
      </w:pPr>
      <w:r>
        <w:rPr>
          <w:szCs w:val="24"/>
        </w:rPr>
        <w:t xml:space="preserve">1 projekt w ramach </w:t>
      </w:r>
      <w:r w:rsidRPr="00D33AE6">
        <w:rPr>
          <w:szCs w:val="24"/>
        </w:rPr>
        <w:t xml:space="preserve">Programu Rozwoju Subregionu </w:t>
      </w:r>
      <w:r>
        <w:rPr>
          <w:szCs w:val="24"/>
        </w:rPr>
        <w:t>Północnego.</w:t>
      </w:r>
    </w:p>
    <w:p w:rsidR="00E10564" w:rsidRDefault="00E10564" w:rsidP="005E65AB">
      <w:pPr>
        <w:spacing w:line="360" w:lineRule="auto"/>
        <w:jc w:val="both"/>
      </w:pPr>
    </w:p>
    <w:p w:rsidR="000301D7" w:rsidRDefault="000301D7" w:rsidP="00752556">
      <w:pPr>
        <w:spacing w:line="276" w:lineRule="auto"/>
        <w:jc w:val="both"/>
      </w:pPr>
    </w:p>
    <w:p w:rsidR="000301D7" w:rsidRDefault="000301D7" w:rsidP="00752556">
      <w:pPr>
        <w:spacing w:line="276" w:lineRule="auto"/>
        <w:jc w:val="both"/>
      </w:pPr>
      <w:r>
        <w:t xml:space="preserve">Poniżej w tabelach 3 i 4 przedstawiono postęp realizacji PRS w okresie sprawozdawczym i od uruchomienia </w:t>
      </w:r>
      <w:r w:rsidRPr="000301D7">
        <w:rPr>
          <w:i/>
        </w:rPr>
        <w:t>Programu.</w:t>
      </w:r>
    </w:p>
    <w:p w:rsidR="000301D7" w:rsidRDefault="000301D7" w:rsidP="005E65AB">
      <w:pPr>
        <w:spacing w:line="360" w:lineRule="auto"/>
        <w:jc w:val="both"/>
      </w:pPr>
    </w:p>
    <w:p w:rsidR="000301D7" w:rsidRDefault="000301D7" w:rsidP="005E65AB">
      <w:pPr>
        <w:spacing w:line="360" w:lineRule="auto"/>
        <w:jc w:val="both"/>
        <w:sectPr w:rsidR="000301D7" w:rsidSect="000D5664">
          <w:footerReference w:type="even" r:id="rId12"/>
          <w:footerReference w:type="default" r:id="rId13"/>
          <w:footerReference w:type="first" r:id="rId14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E10564" w:rsidRDefault="00E10564" w:rsidP="005E65AB">
      <w:pPr>
        <w:pStyle w:val="Legenda"/>
        <w:keepNext/>
        <w:spacing w:line="360" w:lineRule="auto"/>
        <w:jc w:val="both"/>
        <w:rPr>
          <w:b w:val="0"/>
          <w:i/>
        </w:rPr>
      </w:pPr>
      <w:r>
        <w:lastRenderedPageBreak/>
        <w:t xml:space="preserve">Tabela </w:t>
      </w:r>
      <w:fldSimple w:instr=" SEQ Tabela \* ARABIC ">
        <w:r w:rsidR="004D5CBB">
          <w:rPr>
            <w:noProof/>
          </w:rPr>
          <w:t>3</w:t>
        </w:r>
      </w:fldSimple>
      <w:r w:rsidRPr="00DF334E">
        <w:rPr>
          <w:i/>
        </w:rPr>
        <w:t xml:space="preserve"> </w:t>
      </w:r>
      <w:r>
        <w:rPr>
          <w:b w:val="0"/>
          <w:i/>
        </w:rPr>
        <w:t>Stan</w:t>
      </w:r>
      <w:r w:rsidRPr="00DF334E">
        <w:rPr>
          <w:b w:val="0"/>
          <w:i/>
        </w:rPr>
        <w:t xml:space="preserve"> realizacji PRS</w:t>
      </w:r>
    </w:p>
    <w:tbl>
      <w:tblPr>
        <w:tblW w:w="5263" w:type="pct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37"/>
        <w:gridCol w:w="548"/>
        <w:gridCol w:w="582"/>
        <w:gridCol w:w="1324"/>
        <w:gridCol w:w="1474"/>
        <w:gridCol w:w="765"/>
        <w:gridCol w:w="689"/>
        <w:gridCol w:w="571"/>
        <w:gridCol w:w="1201"/>
        <w:gridCol w:w="1201"/>
        <w:gridCol w:w="638"/>
        <w:gridCol w:w="548"/>
        <w:gridCol w:w="548"/>
        <w:gridCol w:w="1224"/>
        <w:gridCol w:w="1201"/>
        <w:gridCol w:w="1135"/>
      </w:tblGrid>
      <w:tr w:rsidR="00C52A3C" w:rsidRPr="00CD2CF4" w:rsidTr="007A59B0">
        <w:trPr>
          <w:trHeight w:val="403"/>
        </w:trPr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Subregion</w:t>
            </w:r>
          </w:p>
        </w:tc>
        <w:tc>
          <w:tcPr>
            <w:tcW w:w="469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Złożone wnioski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Wnioski pozytywnie ocenione merytorycznie</w:t>
            </w:r>
          </w:p>
        </w:tc>
        <w:tc>
          <w:tcPr>
            <w:tcW w:w="465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Podpisane umowy o dofinansowanie</w:t>
            </w:r>
          </w:p>
        </w:tc>
      </w:tr>
      <w:tr w:rsidR="00C52A3C" w:rsidRPr="00CD2CF4" w:rsidTr="007A59B0">
        <w:trPr>
          <w:trHeight w:val="685"/>
        </w:trPr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7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Wartość dofinansowania (zł.)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%  realizacji od uruchomienia programu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Wartość dofinansowania (zł.)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%  realizacji od uruchomienia programu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Wartość dofinansowania (zł.)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%  realizacji od uruchomienia programu</w:t>
            </w:r>
          </w:p>
        </w:tc>
      </w:tr>
      <w:tr w:rsidR="004938FC" w:rsidRPr="00CD2CF4" w:rsidTr="007A59B0">
        <w:trPr>
          <w:trHeight w:val="2640"/>
        </w:trPr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w okresie sprawozdawczym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od uruchomienia programu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w okresie sprawozdawczym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od uruchomienia programu</w:t>
            </w:r>
          </w:p>
        </w:tc>
        <w:tc>
          <w:tcPr>
            <w:tcW w:w="7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w okresie sprawozdawczym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od uruchomienia programu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w okresie sprawozdawczym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od uruchomienia programu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w okresie sprawozdawczym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od uruchomienia programu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w okresie sprawozdawczym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extDirection w:val="btLr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od uruchomienia programu</w:t>
            </w: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C52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A3C" w:rsidRPr="00CD2CF4" w:rsidTr="00C52A3C">
        <w:trPr>
          <w:trHeight w:val="74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Centralny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128 243 382,77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388 339 791,60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95,77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195 146 198,67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210 677 278,15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51,96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13 608 297,69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37 159 255,07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9,16</w:t>
            </w:r>
          </w:p>
        </w:tc>
      </w:tr>
      <w:tr w:rsidR="00C52A3C" w:rsidRPr="00CD2CF4" w:rsidTr="00C52A3C">
        <w:trPr>
          <w:trHeight w:val="967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Południowy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2 781 818,87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141 298 328,65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94,38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45 328 825,36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120 254 611,32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80,33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14 434 829,90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81 550 268,34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54,47</w:t>
            </w:r>
          </w:p>
        </w:tc>
      </w:tr>
      <w:tr w:rsidR="00C52A3C" w:rsidRPr="00CD2CF4" w:rsidTr="00C52A3C">
        <w:trPr>
          <w:trHeight w:val="786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Północny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22 840 000,00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188 375 261,49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98,58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93 579 774,27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153 535 261,49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80,35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12 853 312,68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53 583 059,54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28,04</w:t>
            </w:r>
          </w:p>
        </w:tc>
      </w:tr>
      <w:tr w:rsidR="00C52A3C" w:rsidRPr="00CD2CF4" w:rsidTr="00C52A3C">
        <w:trPr>
          <w:trHeight w:val="765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Zachodni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27 484 247,51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229 813 704,14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67 480 352,80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202 173 704,16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87,97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25 078 371,02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132 648 541,44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57,72</w:t>
            </w:r>
          </w:p>
        </w:tc>
      </w:tr>
      <w:tr w:rsidR="00C52A3C" w:rsidRPr="00CD2CF4" w:rsidTr="00C52A3C">
        <w:trPr>
          <w:trHeight w:val="860"/>
        </w:trPr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C52A3C">
              <w:rPr>
                <w:b/>
                <w:bCs/>
                <w:color w:val="000000"/>
                <w:sz w:val="20"/>
                <w:szCs w:val="20"/>
              </w:rPr>
              <w:t>uma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181 349 449,15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947 827 085,88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401 535 151,10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686 640 855,12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70,34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65 974 811,29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304 941 124,39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C52A3C">
            <w:pPr>
              <w:jc w:val="center"/>
              <w:rPr>
                <w:color w:val="000000"/>
                <w:sz w:val="16"/>
                <w:szCs w:val="16"/>
              </w:rPr>
            </w:pPr>
            <w:r w:rsidRPr="00C52A3C">
              <w:rPr>
                <w:color w:val="000000"/>
                <w:sz w:val="16"/>
                <w:szCs w:val="16"/>
              </w:rPr>
              <w:t>31,24</w:t>
            </w:r>
          </w:p>
        </w:tc>
      </w:tr>
    </w:tbl>
    <w:p w:rsidR="000239F1" w:rsidRDefault="000239F1" w:rsidP="003916AC">
      <w:pPr>
        <w:pStyle w:val="Legenda"/>
        <w:keepNext/>
        <w:spacing w:line="360" w:lineRule="auto"/>
      </w:pPr>
    </w:p>
    <w:p w:rsidR="00E10564" w:rsidRDefault="00E10564" w:rsidP="003916AC">
      <w:pPr>
        <w:pStyle w:val="Legenda"/>
        <w:keepNext/>
        <w:spacing w:line="360" w:lineRule="auto"/>
        <w:rPr>
          <w:b w:val="0"/>
          <w:i/>
        </w:rPr>
      </w:pPr>
      <w:r>
        <w:t xml:space="preserve">Tabela </w:t>
      </w:r>
      <w:fldSimple w:instr=" SEQ Tabela \* ARABIC ">
        <w:r w:rsidR="004D5CBB">
          <w:rPr>
            <w:noProof/>
          </w:rPr>
          <w:t>4</w:t>
        </w:r>
      </w:fldSimple>
      <w:r w:rsidRPr="00DF334E">
        <w:rPr>
          <w:i/>
        </w:rPr>
        <w:t xml:space="preserve"> </w:t>
      </w:r>
      <w:r w:rsidRPr="00DF334E">
        <w:rPr>
          <w:b w:val="0"/>
          <w:i/>
        </w:rPr>
        <w:t>Zbiorcza informacja nt. składania wniosków w ramach PRS</w:t>
      </w:r>
    </w:p>
    <w:p w:rsidR="00E10564" w:rsidRPr="00DF334E" w:rsidRDefault="00E10564" w:rsidP="003916AC">
      <w:pPr>
        <w:spacing w:line="360" w:lineRule="auto"/>
      </w:pPr>
    </w:p>
    <w:tbl>
      <w:tblPr>
        <w:tblpPr w:leftFromText="141" w:rightFromText="141" w:vertAnchor="text" w:horzAnchor="margin" w:tblpXSpec="center" w:tblpY="297"/>
        <w:tblW w:w="12139" w:type="dxa"/>
        <w:tblCellMar>
          <w:left w:w="70" w:type="dxa"/>
          <w:right w:w="70" w:type="dxa"/>
        </w:tblCellMar>
        <w:tblLook w:val="04A0"/>
      </w:tblPr>
      <w:tblGrid>
        <w:gridCol w:w="2299"/>
        <w:gridCol w:w="948"/>
        <w:gridCol w:w="2944"/>
        <w:gridCol w:w="888"/>
        <w:gridCol w:w="784"/>
        <w:gridCol w:w="2558"/>
        <w:gridCol w:w="1718"/>
      </w:tblGrid>
      <w:tr w:rsidR="00C52A3C" w:rsidRPr="00D53547" w:rsidTr="007A59B0">
        <w:trPr>
          <w:trHeight w:val="1250"/>
        </w:trPr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PRS</w:t>
            </w:r>
          </w:p>
        </w:tc>
        <w:tc>
          <w:tcPr>
            <w:tcW w:w="4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Wnioski złożone do 28.02.2010 r.</w:t>
            </w:r>
          </w:p>
        </w:tc>
        <w:tc>
          <w:tcPr>
            <w:tcW w:w="5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Nie złożono wniosku / deklaracja o rezygnacji / ocenione negatywnie</w:t>
            </w:r>
          </w:p>
        </w:tc>
      </w:tr>
      <w:tr w:rsidR="00C52A3C" w:rsidRPr="00D53547" w:rsidTr="007A59B0">
        <w:trPr>
          <w:trHeight w:val="900"/>
        </w:trPr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52A3C" w:rsidRPr="00C52A3C" w:rsidRDefault="000239F1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</w:t>
            </w:r>
            <w:r w:rsidR="00C52A3C" w:rsidRPr="00C52A3C">
              <w:rPr>
                <w:b/>
                <w:bCs/>
                <w:color w:val="000000"/>
                <w:sz w:val="20"/>
                <w:szCs w:val="20"/>
              </w:rPr>
              <w:t>iczba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Suma dofinansowania (zł)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%</w:t>
            </w:r>
            <w:r>
              <w:rPr>
                <w:rStyle w:val="Odwoanieprzypisudolnego"/>
                <w:b/>
                <w:color w:val="000000"/>
                <w:sz w:val="20"/>
                <w:szCs w:val="20"/>
              </w:rPr>
              <w:footnoteReference w:id="27"/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52A3C" w:rsidRPr="00C52A3C" w:rsidRDefault="000239F1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</w:t>
            </w:r>
            <w:r w:rsidR="00C52A3C" w:rsidRPr="00C52A3C">
              <w:rPr>
                <w:b/>
                <w:bCs/>
                <w:color w:val="000000"/>
                <w:sz w:val="20"/>
                <w:szCs w:val="20"/>
              </w:rPr>
              <w:t>iczba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Suma dofinansowania (zł)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%</w:t>
            </w:r>
            <w:r w:rsidR="000239F1">
              <w:rPr>
                <w:b/>
                <w:bCs/>
                <w:color w:val="000000"/>
                <w:sz w:val="20"/>
                <w:szCs w:val="20"/>
              </w:rPr>
              <w:t xml:space="preserve"> P</w:t>
            </w:r>
            <w:r w:rsidRPr="00C52A3C">
              <w:rPr>
                <w:b/>
                <w:bCs/>
                <w:color w:val="000000"/>
                <w:sz w:val="20"/>
                <w:szCs w:val="20"/>
              </w:rPr>
              <w:t>rogramu</w:t>
            </w:r>
          </w:p>
        </w:tc>
      </w:tr>
      <w:tr w:rsidR="00C52A3C" w:rsidRPr="00D53547" w:rsidTr="001E01C9">
        <w:trPr>
          <w:trHeight w:val="315"/>
        </w:trPr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Centralny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388 339 791,60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24 141 760,96 zł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5,95%</w:t>
            </w:r>
          </w:p>
        </w:tc>
      </w:tr>
      <w:tr w:rsidR="00C52A3C" w:rsidRPr="00D53547" w:rsidTr="000239F1">
        <w:trPr>
          <w:trHeight w:val="31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Południowy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141 298 328,65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15 631 269 zł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10,44%</w:t>
            </w:r>
          </w:p>
        </w:tc>
      </w:tr>
      <w:tr w:rsidR="00C52A3C" w:rsidRPr="00D53547" w:rsidTr="000239F1">
        <w:trPr>
          <w:trHeight w:val="31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Północny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188 375 261,49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94%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14 715 961 zł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7,70%</w:t>
            </w:r>
          </w:p>
        </w:tc>
      </w:tr>
      <w:tr w:rsidR="00C52A3C" w:rsidRPr="00D53547" w:rsidTr="000239F1">
        <w:trPr>
          <w:trHeight w:val="31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Zachodni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229 813 704,14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0 zł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color w:val="000000"/>
                <w:sz w:val="20"/>
                <w:szCs w:val="20"/>
              </w:rPr>
            </w:pPr>
            <w:r w:rsidRPr="00C52A3C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C52A3C" w:rsidRPr="00D53547" w:rsidTr="000239F1">
        <w:trPr>
          <w:trHeight w:val="30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947 827 085,88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92%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54 488 991 zł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3C" w:rsidRPr="00C52A3C" w:rsidRDefault="00C52A3C" w:rsidP="000239F1">
            <w:pPr>
              <w:spacing w:before="4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2A3C">
              <w:rPr>
                <w:b/>
                <w:bCs/>
                <w:color w:val="000000"/>
                <w:sz w:val="20"/>
                <w:szCs w:val="20"/>
              </w:rPr>
              <w:t>5,58%</w:t>
            </w:r>
          </w:p>
        </w:tc>
      </w:tr>
    </w:tbl>
    <w:p w:rsidR="00E10564" w:rsidRDefault="00E10564" w:rsidP="003916AC">
      <w:pPr>
        <w:spacing w:line="360" w:lineRule="auto"/>
        <w:sectPr w:rsidR="00E10564" w:rsidSect="000E7A69">
          <w:footerReference w:type="default" r:id="rId15"/>
          <w:footerReference w:type="first" r:id="rId16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10564" w:rsidRDefault="00E10564" w:rsidP="003916AC">
      <w:pPr>
        <w:pStyle w:val="Tekstpodstawowywcity"/>
        <w:numPr>
          <w:ilvl w:val="2"/>
          <w:numId w:val="3"/>
        </w:numPr>
        <w:spacing w:before="120" w:after="240" w:line="360" w:lineRule="auto"/>
        <w:ind w:left="1077"/>
        <w:rPr>
          <w:b/>
        </w:rPr>
      </w:pPr>
      <w:r w:rsidRPr="00B90F05">
        <w:rPr>
          <w:b/>
        </w:rPr>
        <w:lastRenderedPageBreak/>
        <w:t xml:space="preserve">Postęp realizacji RPO WSL w trybie projektów indywidualnych (IWIPK) </w:t>
      </w:r>
    </w:p>
    <w:p w:rsidR="00E10564" w:rsidRPr="004E718E" w:rsidRDefault="00E10564" w:rsidP="001E01C9">
      <w:pPr>
        <w:pStyle w:val="Tekstpodstawowywcity"/>
        <w:spacing w:before="120" w:after="240" w:line="276" w:lineRule="auto"/>
        <w:ind w:left="0" w:firstLine="0"/>
      </w:pPr>
      <w:r w:rsidRPr="00B90F05">
        <w:t xml:space="preserve">Indykatywny Wykaz Indywidualnych Projektów Kluczowych </w:t>
      </w:r>
      <w:r>
        <w:t>z</w:t>
      </w:r>
      <w:r w:rsidRPr="00B90F05">
        <w:t>awiera projekt</w:t>
      </w:r>
      <w:r>
        <w:t>y</w:t>
      </w:r>
      <w:r w:rsidRPr="00B90F05">
        <w:t xml:space="preserve"> maj</w:t>
      </w:r>
      <w:r>
        <w:t>ą</w:t>
      </w:r>
      <w:r w:rsidRPr="00B90F05">
        <w:t xml:space="preserve">ce kluczowe znaczenie dla </w:t>
      </w:r>
      <w:r>
        <w:t>rozwoju województwa. W ramach RPO WSL realizowany</w:t>
      </w:r>
      <w:r w:rsidR="002548DD">
        <w:t>ch jest 19 projektów kluczowych</w:t>
      </w:r>
      <w:r>
        <w:t xml:space="preserve">. </w:t>
      </w:r>
      <w:r w:rsidR="00752556">
        <w:t xml:space="preserve">Projekt </w:t>
      </w:r>
      <w:r w:rsidR="00752556" w:rsidRPr="00752556">
        <w:rPr>
          <w:i/>
        </w:rPr>
        <w:t xml:space="preserve">Stworzenie połączenia DTŚ z Dąbrową Górniczą - etap I połączenie DTŚ w Katowicach z Obrzeżną Zachodnią w Mysłowicach wraz z przebudową </w:t>
      </w:r>
      <w:r w:rsidR="00752556" w:rsidRPr="00AD0C2C">
        <w:rPr>
          <w:i/>
        </w:rPr>
        <w:t>obiektów</w:t>
      </w:r>
      <w:r w:rsidR="00752556" w:rsidRPr="00752556">
        <w:t xml:space="preserve"> decyzją Zarządu Woj</w:t>
      </w:r>
      <w:r w:rsidR="00752556">
        <w:t xml:space="preserve">ewództwa Śląskiego z dnia 30 marca </w:t>
      </w:r>
      <w:r w:rsidR="00752556" w:rsidRPr="00752556">
        <w:t>2010</w:t>
      </w:r>
      <w:r w:rsidR="00752556">
        <w:t xml:space="preserve"> </w:t>
      </w:r>
      <w:r w:rsidR="00752556" w:rsidRPr="00752556">
        <w:t>r</w:t>
      </w:r>
      <w:r w:rsidR="00752556">
        <w:t>.</w:t>
      </w:r>
      <w:r w:rsidR="00752556" w:rsidRPr="00752556">
        <w:t xml:space="preserve"> został przesunięty na listę rezerwową </w:t>
      </w:r>
      <w:r w:rsidR="00752556" w:rsidRPr="00AD0C2C">
        <w:rPr>
          <w:i/>
        </w:rPr>
        <w:t>Indykatywnego Wykazu Indywidualnych Projektów Kluczowych</w:t>
      </w:r>
      <w:r w:rsidR="00AD0C2C">
        <w:t>. 17 </w:t>
      </w:r>
      <w:r w:rsidR="00752556" w:rsidRPr="00752556">
        <w:t>czerwca 2010</w:t>
      </w:r>
      <w:r w:rsidR="00752556">
        <w:t xml:space="preserve"> </w:t>
      </w:r>
      <w:r w:rsidR="00752556" w:rsidRPr="00752556">
        <w:t>r. do Instytucji Zarządzającej RPO WSL wpłynęło pi</w:t>
      </w:r>
      <w:r w:rsidR="001B0134">
        <w:t xml:space="preserve">smo, </w:t>
      </w:r>
      <w:r w:rsidR="00752556" w:rsidRPr="00752556">
        <w:t xml:space="preserve">w którym </w:t>
      </w:r>
      <w:r w:rsidR="003C60A6">
        <w:t>b</w:t>
      </w:r>
      <w:r w:rsidR="00AD0C2C">
        <w:t>eneficjent</w:t>
      </w:r>
      <w:r w:rsidR="00752556" w:rsidRPr="00752556">
        <w:t xml:space="preserve"> </w:t>
      </w:r>
      <w:r w:rsidR="001B0134">
        <w:t>składa</w:t>
      </w:r>
      <w:r w:rsidR="00752556" w:rsidRPr="00752556">
        <w:t xml:space="preserve"> rezygnację z dofinansowania </w:t>
      </w:r>
      <w:r w:rsidR="00752556">
        <w:t xml:space="preserve">projektu kluczowego </w:t>
      </w:r>
      <w:r w:rsidR="00752556" w:rsidRPr="00752556">
        <w:rPr>
          <w:i/>
        </w:rPr>
        <w:t>Infrastruktura okołolotniskowa Międzynarodowego Portu Lotniczego Katowice w Pyrzowicach - centrum logistyczne</w:t>
      </w:r>
      <w:r w:rsidR="00752556" w:rsidRPr="00752556">
        <w:t>.</w:t>
      </w:r>
      <w:r w:rsidR="001B0134">
        <w:t xml:space="preserve"> Ww. projekt został usunięty z IWIPK.</w:t>
      </w:r>
      <w:r w:rsidR="00752556">
        <w:rPr>
          <w:i/>
        </w:rPr>
        <w:t xml:space="preserve"> </w:t>
      </w:r>
      <w:r>
        <w:t xml:space="preserve">Szczegołowe informacje o postępie realizacji projektów </w:t>
      </w:r>
      <w:r w:rsidR="00AD0C2C">
        <w:t xml:space="preserve">kluczowych </w:t>
      </w:r>
      <w:r>
        <w:t>zostały przedstawnione w</w:t>
      </w:r>
      <w:r w:rsidR="00772886">
        <w:t xml:space="preserve"> pkt. 5 i w</w:t>
      </w:r>
      <w:r>
        <w:t xml:space="preserve"> załączniku II b do niniejszego </w:t>
      </w:r>
      <w:r w:rsidRPr="00356880">
        <w:rPr>
          <w:i/>
        </w:rPr>
        <w:t>Sprawozdania.</w:t>
      </w:r>
      <w:r>
        <w:t xml:space="preserve"> </w:t>
      </w:r>
    </w:p>
    <w:p w:rsidR="00E10564" w:rsidRPr="00B90F05" w:rsidRDefault="00E10564" w:rsidP="003916AC">
      <w:pPr>
        <w:pStyle w:val="Tekstpodstawowywcity"/>
        <w:numPr>
          <w:ilvl w:val="2"/>
          <w:numId w:val="3"/>
        </w:numPr>
        <w:spacing w:before="120" w:after="120" w:line="360" w:lineRule="auto"/>
        <w:rPr>
          <w:b/>
        </w:rPr>
      </w:pPr>
      <w:r w:rsidRPr="00B90F05">
        <w:rPr>
          <w:b/>
        </w:rPr>
        <w:t>Komitet Monitorujący RPO WSL</w:t>
      </w:r>
    </w:p>
    <w:p w:rsidR="00164BD1" w:rsidRPr="00C41ED9" w:rsidRDefault="00164BD1" w:rsidP="00772886">
      <w:pPr>
        <w:pStyle w:val="NormalnyWeb"/>
        <w:spacing w:line="276" w:lineRule="auto"/>
        <w:jc w:val="both"/>
      </w:pPr>
      <w:r w:rsidRPr="00AF395E">
        <w:t xml:space="preserve">W okresie sprawozdawczym odbyły się trzy posiedzenia członków KM RPO WSL. Pierwsze posiedzenie odbyło się 15 stycznia 2010 r. Przedmiotem posiedzenia KM RPO WSL było przyjęcie zmian kryteriów wyboru projektów w części dotyczącej Instytucji Zarządzającej, </w:t>
      </w:r>
      <w:r w:rsidR="00C41ED9">
        <w:t>oraz</w:t>
      </w:r>
      <w:r w:rsidRPr="00AF395E">
        <w:t xml:space="preserve"> Śląskiego Centrum Przedsiębiorczości. Członkowie KM przyjęli zmienione kryteria dla Działania 2.1 Infrastruktura społeczeństwa informacyjnego, a także zgodzili się na propozycję zmian kryteriów wyboru projektów dotyczących MŚP, w tym propozycję ograniczenia beneficjentów do składania jednego projektu w ramach jednego konkursu.</w:t>
      </w:r>
      <w:r w:rsidR="00C41ED9">
        <w:t xml:space="preserve"> </w:t>
      </w:r>
      <w:r w:rsidRPr="00AF395E">
        <w:t>Komitet Monitorujący przyjął zaktualizowany wnios</w:t>
      </w:r>
      <w:r w:rsidR="00C41ED9">
        <w:t xml:space="preserve">ek o zmianę RPO WSL uzupełniony </w:t>
      </w:r>
      <w:r w:rsidRPr="00AF395E">
        <w:t xml:space="preserve">o zmiany alokacji na kategorie interwencji w obrębie tematu priorytetowego </w:t>
      </w:r>
      <w:r w:rsidRPr="00AF395E">
        <w:rPr>
          <w:i/>
        </w:rPr>
        <w:t>Badania i rozwój technologiczny, innowacje i przedsiębiorczość.</w:t>
      </w:r>
    </w:p>
    <w:p w:rsidR="00164BD1" w:rsidRPr="00C41ED9" w:rsidRDefault="00164BD1" w:rsidP="00164BD1">
      <w:pPr>
        <w:spacing w:line="276" w:lineRule="auto"/>
        <w:jc w:val="both"/>
      </w:pPr>
      <w:r w:rsidRPr="00AF395E">
        <w:t xml:space="preserve">Drugie posiedzenie odbyło się 26 marca 2010 r. </w:t>
      </w:r>
      <w:r w:rsidR="00C41ED9">
        <w:t>na którym p</w:t>
      </w:r>
      <w:r w:rsidRPr="00AF395E">
        <w:t xml:space="preserve">rzyjęto zmiany w </w:t>
      </w:r>
      <w:r w:rsidRPr="00C41ED9">
        <w:rPr>
          <w:i/>
        </w:rPr>
        <w:t>Regulaminie Komitetu Monitorującego Regionalny Program Operacyjny Województwa Śląskiego na lata 2007-2013,</w:t>
      </w:r>
      <w:r w:rsidRPr="00AF395E">
        <w:t xml:space="preserve"> a także zaktualizowano Kryteria wyboru projektów dla Działania 1.3 </w:t>
      </w:r>
      <w:r w:rsidRPr="00164BD1">
        <w:rPr>
          <w:i/>
          <w:iCs/>
        </w:rPr>
        <w:t>Transfer technologii i innowacji.</w:t>
      </w:r>
      <w:r w:rsidRPr="00164BD1">
        <w:rPr>
          <w:iCs/>
        </w:rPr>
        <w:t xml:space="preserve"> </w:t>
      </w:r>
      <w:r w:rsidRPr="00AF395E">
        <w:t>Członkowie Komitetu Monito</w:t>
      </w:r>
      <w:r w:rsidR="00C41ED9">
        <w:t>rującego zostali zaznajomieni z </w:t>
      </w:r>
      <w:r w:rsidRPr="00AF395E">
        <w:t xml:space="preserve">aktualnym stanem wdrażania </w:t>
      </w:r>
      <w:r w:rsidR="00C41ED9">
        <w:t>RPO WSL</w:t>
      </w:r>
      <w:r w:rsidRPr="00AF395E">
        <w:t>. Na posiedzeniu przedstawione zostały</w:t>
      </w:r>
      <w:r w:rsidR="00C41ED9">
        <w:t xml:space="preserve"> także</w:t>
      </w:r>
      <w:r w:rsidRPr="00AF395E">
        <w:t xml:space="preserve"> wyniki badania ewaluacyjnego </w:t>
      </w:r>
      <w:r w:rsidRPr="00164BD1">
        <w:rPr>
          <w:i/>
          <w:iCs/>
        </w:rPr>
        <w:t>Analiza zapisów Szczegółowego Opisu Priorytetów Regionalnego Programu Operacyjnego Województwa Śląskiego na lata 2007-2013</w:t>
      </w:r>
      <w:r w:rsidRPr="00AF395E">
        <w:t xml:space="preserve"> oraz założenia </w:t>
      </w:r>
      <w:r w:rsidRPr="00164BD1">
        <w:rPr>
          <w:i/>
        </w:rPr>
        <w:t>Okresowego Planu Ewaluacji na rok 2010.</w:t>
      </w:r>
    </w:p>
    <w:p w:rsidR="00C41ED9" w:rsidRDefault="00164BD1" w:rsidP="00164BD1">
      <w:pPr>
        <w:pStyle w:val="zajawka"/>
        <w:spacing w:line="276" w:lineRule="auto"/>
        <w:jc w:val="both"/>
        <w:rPr>
          <w:i/>
          <w:iCs/>
        </w:rPr>
      </w:pPr>
      <w:r w:rsidRPr="00AF395E">
        <w:t xml:space="preserve">Trzecie posiedzenie odbyło się 25 czerwca 2010 r. </w:t>
      </w:r>
      <w:r w:rsidR="00C41ED9">
        <w:t>na którym o</w:t>
      </w:r>
      <w:r w:rsidRPr="00AF395E">
        <w:t xml:space="preserve">mówiono aktualny stan wdrażania RPO WSL, </w:t>
      </w:r>
      <w:r>
        <w:t xml:space="preserve">poinformowano </w:t>
      </w:r>
      <w:r w:rsidRPr="00AF395E">
        <w:t xml:space="preserve">o postępie prac nad realizacją Programów Rozwoju Subregionów oraz przedstawiono informacje dotyczące Inicjatywy JESSICA. Członkowie Komitetu Monitorującego zatwierdzili </w:t>
      </w:r>
      <w:r w:rsidRPr="00AF395E">
        <w:rPr>
          <w:i/>
        </w:rPr>
        <w:t>Sprawozdanie roczne z realizacji RPO WSL w roku 2009.</w:t>
      </w:r>
      <w:r w:rsidRPr="00AF395E">
        <w:t xml:space="preserve"> Na posiedzeniu przedstawione zostały wyniki badania ewaluacyjnego </w:t>
      </w:r>
      <w:r w:rsidRPr="00AF395E">
        <w:rPr>
          <w:i/>
        </w:rPr>
        <w:t xml:space="preserve">Komplementarność działań realizowanych w ramach </w:t>
      </w:r>
      <w:r w:rsidRPr="00AF395E">
        <w:rPr>
          <w:i/>
          <w:iCs/>
        </w:rPr>
        <w:t>Regionalnego Programu Operacyjnego Województwa Śląskiego na lata 2007-2013.</w:t>
      </w:r>
    </w:p>
    <w:p w:rsidR="00E10564" w:rsidRPr="00EB1C1F" w:rsidRDefault="00E10564" w:rsidP="003916AC">
      <w:pPr>
        <w:pStyle w:val="Tekstpodstawowywcity"/>
        <w:numPr>
          <w:ilvl w:val="2"/>
          <w:numId w:val="3"/>
        </w:numPr>
        <w:spacing w:before="120" w:after="240" w:line="360" w:lineRule="auto"/>
        <w:rPr>
          <w:b/>
          <w:szCs w:val="24"/>
        </w:rPr>
      </w:pPr>
      <w:r w:rsidRPr="00D2147B">
        <w:rPr>
          <w:b/>
          <w:szCs w:val="24"/>
        </w:rPr>
        <w:lastRenderedPageBreak/>
        <w:t>Ewaluacja</w:t>
      </w:r>
    </w:p>
    <w:p w:rsidR="0064242B" w:rsidRDefault="0064242B" w:rsidP="0064242B">
      <w:pPr>
        <w:spacing w:line="276" w:lineRule="auto"/>
        <w:jc w:val="both"/>
      </w:pPr>
      <w:r>
        <w:t xml:space="preserve">Dnia 16 lutego 2010r. Zarząd Województwa Śląskiego przyjął </w:t>
      </w:r>
      <w:r>
        <w:rPr>
          <w:i/>
        </w:rPr>
        <w:t>Okresowy plan ewaluacji Regionalnego Programu Operacyjnego Województwa Śląskiego na lata 2007-2013 na rok 2010</w:t>
      </w:r>
      <w:r>
        <w:t xml:space="preserve">. Zgodnie z zapisami wytycznych </w:t>
      </w:r>
      <w:r>
        <w:rPr>
          <w:i/>
        </w:rPr>
        <w:t>nr 6 w zakresie ewal</w:t>
      </w:r>
      <w:r w:rsidR="00AB3A58">
        <w:rPr>
          <w:i/>
        </w:rPr>
        <w:t>uacji programów operacyjnych na </w:t>
      </w:r>
      <w:r>
        <w:rPr>
          <w:i/>
        </w:rPr>
        <w:t>lata 2007-2013</w:t>
      </w:r>
      <w:r>
        <w:t xml:space="preserve"> ww. </w:t>
      </w:r>
      <w:r>
        <w:rPr>
          <w:i/>
          <w:iCs/>
        </w:rPr>
        <w:t>Plan</w:t>
      </w:r>
      <w:r>
        <w:t xml:space="preserve"> został wcześniej przesłany do konsultacji do Krajowej Jednostki Oceny.</w:t>
      </w:r>
    </w:p>
    <w:p w:rsidR="0064242B" w:rsidRDefault="0064242B" w:rsidP="0064242B">
      <w:pPr>
        <w:spacing w:line="276" w:lineRule="auto"/>
        <w:jc w:val="both"/>
      </w:pPr>
    </w:p>
    <w:p w:rsidR="0064242B" w:rsidRDefault="0064242B" w:rsidP="0064242B">
      <w:pPr>
        <w:spacing w:line="276" w:lineRule="auto"/>
        <w:jc w:val="both"/>
      </w:pPr>
      <w:r>
        <w:t xml:space="preserve">W I półroczu 2010 roku zrealizowano badanie ewaluacyjne pt. </w:t>
      </w:r>
      <w:r>
        <w:rPr>
          <w:i/>
        </w:rPr>
        <w:t>Komplementarność działań realizowanych w ramach Regionalnego Programu Operac</w:t>
      </w:r>
      <w:r w:rsidR="00AB3A58">
        <w:rPr>
          <w:i/>
        </w:rPr>
        <w:t>yjnego Województwa Śląskiego na </w:t>
      </w:r>
      <w:r>
        <w:rPr>
          <w:i/>
        </w:rPr>
        <w:t xml:space="preserve">lata 2007-2013 </w:t>
      </w:r>
      <w:r>
        <w:t>(czas realizacji: 11 stycznia - 15 czerwca 2010 roku).</w:t>
      </w:r>
      <w:r w:rsidR="00AB3A58">
        <w:t xml:space="preserve"> C</w:t>
      </w:r>
      <w:r>
        <w:t>elem badania było zidentyfikowanie obszarów, w ramach których realizacja projektów komplementarnych będzie skutkowała najwyższą efektywnością wdrażania RPO WSL oraz zaprojektowanie mechanizmów, które zwiększa szansę na realizacj</w:t>
      </w:r>
      <w:r w:rsidR="00AB3A58">
        <w:t>ę projektów komplementarnych we </w:t>
      </w:r>
      <w:r>
        <w:t>wskazanych obszarach.</w:t>
      </w:r>
      <w:r w:rsidR="00AB3A58">
        <w:t xml:space="preserve"> </w:t>
      </w:r>
      <w:r>
        <w:t>Efektem badania jest zestaw rekomendacji:</w:t>
      </w:r>
    </w:p>
    <w:p w:rsidR="0064242B" w:rsidRDefault="0064242B" w:rsidP="0045777E">
      <w:pPr>
        <w:pStyle w:val="DomylnieLTGliederung1"/>
        <w:numPr>
          <w:ilvl w:val="0"/>
          <w:numId w:val="19"/>
        </w:numPr>
        <w:spacing w:before="0" w:line="276" w:lineRule="auto"/>
        <w:jc w:val="both"/>
        <w:rPr>
          <w:rFonts w:ascii="Times New Roman" w:hAnsi="Times New Roman" w:cs="Lucida Sans Unicode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Uzupełnienie zapisów dotyczących komplementarności, zawartych </w:t>
      </w:r>
      <w:r>
        <w:rPr>
          <w:rFonts w:ascii="Times New Roman" w:hAnsi="Times New Roman" w:cs="Lucida Sans Unicode"/>
          <w:sz w:val="24"/>
          <w:szCs w:val="24"/>
        </w:rPr>
        <w:t xml:space="preserve">w ‘kartach działań’ – obok wskazania komplementarnych działań czy priorytetów, należy opisać, w jaki sposób komplementarność pomiędzy nimi zachodzi, a także wprowadzić zapisy o komplementarności pozytywnej (tworzącej efekt synergii) – </w:t>
      </w:r>
      <w:r>
        <w:rPr>
          <w:rFonts w:ascii="Times New Roman" w:hAnsi="Times New Roman" w:cs="Lucida Sans Unicode"/>
          <w:i/>
          <w:iCs/>
          <w:sz w:val="24"/>
          <w:szCs w:val="24"/>
        </w:rPr>
        <w:t>adresat rekomendacji: IZ RPO WSL.</w:t>
      </w:r>
    </w:p>
    <w:p w:rsidR="0064242B" w:rsidRDefault="0064242B" w:rsidP="0045777E">
      <w:pPr>
        <w:pStyle w:val="DomylnieLTGliederung1"/>
        <w:numPr>
          <w:ilvl w:val="0"/>
          <w:numId w:val="19"/>
        </w:numPr>
        <w:spacing w:before="0" w:line="276" w:lineRule="auto"/>
        <w:jc w:val="both"/>
        <w:rPr>
          <w:rFonts w:ascii="Times New Roman" w:hAnsi="Times New Roman" w:cs="Lucida Sans Unicode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Podanie w instrukcji wypełniania wniosku </w:t>
      </w:r>
      <w:r>
        <w:rPr>
          <w:rFonts w:ascii="Times New Roman" w:hAnsi="Times New Roman" w:cs="Lucida Sans Unicode"/>
          <w:sz w:val="24"/>
          <w:szCs w:val="24"/>
        </w:rPr>
        <w:t xml:space="preserve">dokładnej definicji komplementarności wraz ze wskazaniem, w jaki sposób należy rozumieć komplementarność w przypadku danego typu projektu / działania – </w:t>
      </w:r>
      <w:r>
        <w:rPr>
          <w:rFonts w:ascii="Times New Roman" w:hAnsi="Times New Roman" w:cs="Lucida Sans Unicode"/>
          <w:i/>
          <w:iCs/>
          <w:sz w:val="24"/>
          <w:szCs w:val="24"/>
        </w:rPr>
        <w:t>adresat rekomendacji: IZ RPO WSL</w:t>
      </w:r>
      <w:r>
        <w:rPr>
          <w:rFonts w:ascii="Times New Roman" w:hAnsi="Times New Roman" w:cs="Lucida Sans Unicode"/>
          <w:sz w:val="24"/>
          <w:szCs w:val="24"/>
        </w:rPr>
        <w:t>.</w:t>
      </w:r>
    </w:p>
    <w:p w:rsidR="0064242B" w:rsidRDefault="0064242B" w:rsidP="0045777E">
      <w:pPr>
        <w:pStyle w:val="DomylnieLTGliederung1"/>
        <w:numPr>
          <w:ilvl w:val="0"/>
          <w:numId w:val="19"/>
        </w:numPr>
        <w:spacing w:before="0" w:line="276" w:lineRule="auto"/>
        <w:jc w:val="both"/>
        <w:rPr>
          <w:rFonts w:ascii="Times New Roman" w:hAnsi="Times New Roman" w:cs="Lucida Sans Unicode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Doprecyzowanie </w:t>
      </w:r>
      <w:r>
        <w:rPr>
          <w:rFonts w:ascii="Times New Roman" w:hAnsi="Times New Roman" w:cs="Lucida Sans Unicode"/>
          <w:sz w:val="24"/>
          <w:szCs w:val="24"/>
        </w:rPr>
        <w:t xml:space="preserve">kryterium zasadniczego „Stopień komplementarności z innymi przedsięwzięciami’ i przygotowanie szczegółowych wytycznych dla ekspertów, w jakich sytuacjach powinni przyznawać punkty – </w:t>
      </w:r>
      <w:r>
        <w:rPr>
          <w:rFonts w:ascii="Times New Roman" w:hAnsi="Times New Roman" w:cs="Lucida Sans Unicode"/>
          <w:i/>
          <w:iCs/>
          <w:sz w:val="24"/>
          <w:szCs w:val="24"/>
        </w:rPr>
        <w:t>adresat rekomendacji: IZ RPO WSL</w:t>
      </w:r>
      <w:r>
        <w:rPr>
          <w:rFonts w:ascii="Times New Roman" w:hAnsi="Times New Roman" w:cs="Lucida Sans Unicode"/>
          <w:sz w:val="24"/>
          <w:szCs w:val="24"/>
        </w:rPr>
        <w:t>.</w:t>
      </w:r>
    </w:p>
    <w:p w:rsidR="0064242B" w:rsidRDefault="0064242B" w:rsidP="0045777E">
      <w:pPr>
        <w:pStyle w:val="DomylnieLTGliederung1"/>
        <w:numPr>
          <w:ilvl w:val="0"/>
          <w:numId w:val="19"/>
        </w:numPr>
        <w:spacing w:before="0" w:line="276" w:lineRule="auto"/>
        <w:jc w:val="both"/>
        <w:rPr>
          <w:rFonts w:ascii="Times New Roman" w:hAnsi="Times New Roman" w:cs="Lucida Sans Unicode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Promowanie</w:t>
      </w:r>
      <w:r>
        <w:rPr>
          <w:rFonts w:ascii="Times New Roman" w:hAnsi="Times New Roman" w:cs="Lucida Sans Unicode"/>
          <w:sz w:val="24"/>
          <w:szCs w:val="24"/>
        </w:rPr>
        <w:t xml:space="preserve"> zasady komplementarności w ramach standardowych działań informacyjnych kierowanych do beneficjentów, w szczególności takich jak szkolenia czy spotkania informacyjne. Opracowanie zaleceń dla osób prowadzących działania informacyjne, w jaki sposób promować zasadę komplementarności </w:t>
      </w:r>
      <w:r>
        <w:rPr>
          <w:rFonts w:ascii="Times New Roman" w:hAnsi="Times New Roman" w:cs="Lucida Sans Unicode"/>
          <w:i/>
          <w:iCs/>
          <w:sz w:val="24"/>
          <w:szCs w:val="24"/>
        </w:rPr>
        <w:t>- adresat rekomendacji: IZ RPO WSL.</w:t>
      </w:r>
    </w:p>
    <w:p w:rsidR="0064242B" w:rsidRDefault="0064242B" w:rsidP="0045777E">
      <w:pPr>
        <w:pStyle w:val="DomylnieLTGliederung1"/>
        <w:numPr>
          <w:ilvl w:val="0"/>
          <w:numId w:val="19"/>
        </w:numPr>
        <w:spacing w:before="0" w:line="276" w:lineRule="auto"/>
        <w:jc w:val="both"/>
        <w:rPr>
          <w:rFonts w:ascii="Times New Roman" w:hAnsi="Times New Roman" w:cs="Lucida Sans Unicode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Wzmocnienie,</w:t>
      </w:r>
      <w:r>
        <w:rPr>
          <w:rFonts w:ascii="Times New Roman" w:hAnsi="Times New Roman" w:cs="Lucida Sans Unicode"/>
          <w:sz w:val="24"/>
          <w:szCs w:val="24"/>
        </w:rPr>
        <w:t xml:space="preserve"> w przyszłej perspektywie finansowej, kryterium ‘Stopień komplementarności z innymi przedsięwzięciami’ (poprzez podniesienie wagi o 1), zmniejszając jednocześnie wagę kryterium ‘Stopień gotowości organizacyjno-instytucjonalnej beneficjenta’ – jedynie w obszarach, które mają potencjał komplementarności (m.in. transport, turystyka, rewitalizacja, społeczeństwo informacyjne, gospodarka wodno-ściekowa) </w:t>
      </w:r>
      <w:r>
        <w:rPr>
          <w:rFonts w:ascii="Times New Roman" w:hAnsi="Times New Roman" w:cs="Lucida Sans Unicode"/>
          <w:i/>
          <w:iCs/>
          <w:sz w:val="24"/>
          <w:szCs w:val="24"/>
        </w:rPr>
        <w:t>– adresaci rekomendacji: IZ RPO WSL, KM RPO WSL.</w:t>
      </w:r>
    </w:p>
    <w:p w:rsidR="0064242B" w:rsidRDefault="0064242B" w:rsidP="0045777E">
      <w:pPr>
        <w:pStyle w:val="DomylnieLTGliederung1"/>
        <w:numPr>
          <w:ilvl w:val="0"/>
          <w:numId w:val="19"/>
        </w:numPr>
        <w:spacing w:before="0" w:line="276" w:lineRule="auto"/>
        <w:jc w:val="both"/>
        <w:rPr>
          <w:rFonts w:ascii="Times New Roman" w:hAnsi="Times New Roman" w:cs="Lucida Sans Unicode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Wprowadzenie</w:t>
      </w:r>
      <w:r>
        <w:rPr>
          <w:rFonts w:ascii="Times New Roman" w:hAnsi="Times New Roman" w:cs="Lucida Sans Unicode"/>
          <w:sz w:val="24"/>
          <w:szCs w:val="24"/>
        </w:rPr>
        <w:t xml:space="preserve"> kryterium partnerstwa, które powinno łączyć produkty i rezultaty uzyskiwane przez dwóch partnerów lub beneficjentów z nimi powiązanych – punkty należy przyznać wówczas, gdy ‘produkty i/lub rezultaty projektu łączą się z produktami i/lub rezultatami uzyskiwanymi przez partnera lub beneficjentów powiązanych z nim (np. mieszkańców) </w:t>
      </w:r>
      <w:r>
        <w:rPr>
          <w:rFonts w:ascii="Times New Roman" w:hAnsi="Times New Roman" w:cs="Lucida Sans Unicode"/>
          <w:i/>
          <w:iCs/>
          <w:sz w:val="24"/>
          <w:szCs w:val="24"/>
        </w:rPr>
        <w:t>– adresaci rekomendacji: IZ RPO WSL, KM RPO WSL.</w:t>
      </w:r>
    </w:p>
    <w:p w:rsidR="0064242B" w:rsidRDefault="0064242B" w:rsidP="0045777E">
      <w:pPr>
        <w:pStyle w:val="DomylnieLTGliederung1"/>
        <w:numPr>
          <w:ilvl w:val="0"/>
          <w:numId w:val="19"/>
        </w:numPr>
        <w:spacing w:before="0" w:line="276" w:lineRule="auto"/>
        <w:jc w:val="both"/>
        <w:rPr>
          <w:rFonts w:ascii="Times New Roman" w:hAnsi="Times New Roman" w:cs="Lucida Sans Unicode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Wprowadzenie, w </w:t>
      </w:r>
      <w:r w:rsidR="00AB3A58">
        <w:rPr>
          <w:rFonts w:ascii="Times New Roman" w:eastAsia="Times New Roman" w:hAnsi="Times New Roman"/>
          <w:sz w:val="24"/>
          <w:szCs w:val="24"/>
        </w:rPr>
        <w:t>przyszłej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B3A58">
        <w:rPr>
          <w:rFonts w:ascii="Times New Roman" w:eastAsia="Times New Roman" w:hAnsi="Times New Roman"/>
          <w:sz w:val="24"/>
          <w:szCs w:val="24"/>
        </w:rPr>
        <w:t>perspektywie</w:t>
      </w:r>
      <w:r>
        <w:rPr>
          <w:rFonts w:ascii="Times New Roman" w:eastAsia="Times New Roman" w:hAnsi="Times New Roman"/>
          <w:sz w:val="24"/>
          <w:szCs w:val="24"/>
        </w:rPr>
        <w:t xml:space="preserve"> finansowej, </w:t>
      </w:r>
      <w:r>
        <w:rPr>
          <w:rFonts w:ascii="Times New Roman" w:hAnsi="Times New Roman" w:cs="Lucida Sans Unicode"/>
          <w:sz w:val="24"/>
          <w:szCs w:val="24"/>
        </w:rPr>
        <w:t>mechanizmu wyboru projektów kluczowych o charakterze kompleksowym i wieloaspektowym, w tym wprowadzenie nowej definicji projektu kluczowego obejmującego swoim zasięgiem więcej niż jedną oś priorytetową.</w:t>
      </w:r>
      <w:r>
        <w:rPr>
          <w:rFonts w:ascii="Times New Roman" w:hAnsi="Times New Roman" w:cs="Lucida Sans Unicode"/>
          <w:i/>
          <w:iCs/>
          <w:sz w:val="24"/>
          <w:szCs w:val="24"/>
        </w:rPr>
        <w:t xml:space="preserve"> – adresaci rekomendacji: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MRR – programy krajowe, IZ RPO – programy regionalne, </w:t>
      </w:r>
      <w:r>
        <w:rPr>
          <w:rFonts w:ascii="Times New Roman" w:hAnsi="Times New Roman" w:cs="Lucida Sans Unicode"/>
          <w:i/>
          <w:iCs/>
          <w:sz w:val="24"/>
          <w:szCs w:val="24"/>
        </w:rPr>
        <w:t>projekty kluczowe w przyszłej perspektywie.</w:t>
      </w:r>
    </w:p>
    <w:p w:rsidR="0064242B" w:rsidRDefault="0064242B" w:rsidP="0045777E">
      <w:pPr>
        <w:pStyle w:val="DomylnieLTGliederung1"/>
        <w:numPr>
          <w:ilvl w:val="0"/>
          <w:numId w:val="19"/>
        </w:numPr>
        <w:spacing w:before="0" w:line="276" w:lineRule="auto"/>
        <w:jc w:val="both"/>
        <w:rPr>
          <w:rFonts w:ascii="Times New Roman" w:hAnsi="Times New Roman" w:cs="Lucida Sans Unicode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Stosowanie </w:t>
      </w:r>
      <w:r>
        <w:rPr>
          <w:rFonts w:ascii="Times New Roman" w:hAnsi="Times New Roman" w:cs="Lucida Sans Unicode"/>
          <w:sz w:val="24"/>
          <w:szCs w:val="24"/>
        </w:rPr>
        <w:t xml:space="preserve">kryterium brzegowego w niektórych konkursach przyszłej perspektywy w sektorach, w których dominują projekty liniowe - </w:t>
      </w:r>
      <w:r>
        <w:rPr>
          <w:rFonts w:ascii="Times New Roman" w:hAnsi="Times New Roman" w:cs="Lucida Sans Unicode"/>
          <w:i/>
          <w:iCs/>
          <w:sz w:val="24"/>
          <w:szCs w:val="24"/>
        </w:rPr>
        <w:t>adresat rekomendacji: IZ RPO WSL.</w:t>
      </w:r>
    </w:p>
    <w:p w:rsidR="0064242B" w:rsidRDefault="0064242B" w:rsidP="0045777E">
      <w:pPr>
        <w:pStyle w:val="DomylnieLTGliederung1"/>
        <w:numPr>
          <w:ilvl w:val="0"/>
          <w:numId w:val="19"/>
        </w:numPr>
        <w:spacing w:before="0" w:line="276" w:lineRule="auto"/>
        <w:jc w:val="both"/>
        <w:rPr>
          <w:rFonts w:ascii="Times New Roman" w:hAnsi="Times New Roman" w:cs="Lucida Sans Unicode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Wprowadzenie, w przyszłej perspektywie finansowej, do trybu pozakonkursowego </w:t>
      </w:r>
      <w:r>
        <w:rPr>
          <w:rFonts w:ascii="Times New Roman" w:hAnsi="Times New Roman" w:cs="Lucida Sans Unicode"/>
          <w:sz w:val="24"/>
          <w:szCs w:val="24"/>
        </w:rPr>
        <w:t xml:space="preserve">mechanizmu „blokowego”, zgodnie z którym dokonywano grupy projektów realizujących wspólny cel - </w:t>
      </w:r>
      <w:r>
        <w:rPr>
          <w:rFonts w:ascii="Times New Roman" w:hAnsi="Times New Roman" w:cs="Lucida Sans Unicode"/>
          <w:i/>
          <w:iCs/>
          <w:sz w:val="24"/>
          <w:szCs w:val="24"/>
        </w:rPr>
        <w:t>adresat rekomendacji: IZ RPO WSL.</w:t>
      </w:r>
    </w:p>
    <w:p w:rsidR="0064242B" w:rsidRDefault="0064242B" w:rsidP="0045777E">
      <w:pPr>
        <w:pStyle w:val="DomylnieLTGliederung2"/>
        <w:numPr>
          <w:ilvl w:val="0"/>
          <w:numId w:val="19"/>
        </w:numPr>
        <w:spacing w:before="0" w:line="276" w:lineRule="auto"/>
        <w:jc w:val="both"/>
        <w:rPr>
          <w:rFonts w:ascii="Times New Roman" w:hAnsi="Times New Roman" w:cs="Lucida Sans Unicode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Wprowadzenie, w przyszłej perspektywie finansowej, mechanizmu zapewniania komplementarności </w:t>
      </w:r>
      <w:r>
        <w:rPr>
          <w:rFonts w:ascii="Times New Roman" w:hAnsi="Times New Roman" w:cs="Lucida Sans Unicode"/>
          <w:sz w:val="24"/>
          <w:szCs w:val="24"/>
        </w:rPr>
        <w:t xml:space="preserve">wewnętrznej-zewnętrznej poprzez przygotowanie wszystkich projektów o zasięgu ponadregionalnym, które mogą być komplementarne z projektami regionalnymi – </w:t>
      </w:r>
      <w:r>
        <w:rPr>
          <w:rFonts w:ascii="Times New Roman" w:hAnsi="Times New Roman" w:cs="Lucida Sans Unicode"/>
          <w:i/>
          <w:iCs/>
          <w:sz w:val="24"/>
          <w:szCs w:val="24"/>
        </w:rPr>
        <w:t>adresat rekomendacji: MRR – programy krajowe, IZ RPO – programy regionalne, projekty kluczowe w przyszłej perspektywie.</w:t>
      </w:r>
    </w:p>
    <w:p w:rsidR="0064242B" w:rsidRDefault="0064242B" w:rsidP="0045777E">
      <w:pPr>
        <w:pStyle w:val="DomylnieLTGliederung2"/>
        <w:numPr>
          <w:ilvl w:val="0"/>
          <w:numId w:val="19"/>
        </w:numPr>
        <w:spacing w:before="0" w:line="276" w:lineRule="auto"/>
        <w:jc w:val="both"/>
        <w:rPr>
          <w:rFonts w:ascii="Times New Roman" w:hAnsi="Times New Roman" w:cs="Lucida Sans Unicode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Stworzenie, na poziomie NSRO dokumentu prezentujący różne </w:t>
      </w:r>
      <w:r>
        <w:rPr>
          <w:rFonts w:ascii="Times New Roman" w:hAnsi="Times New Roman" w:cs="Lucida Sans Unicode"/>
          <w:sz w:val="24"/>
          <w:szCs w:val="24"/>
        </w:rPr>
        <w:t xml:space="preserve">rodzaje komplementarności wraz z przykładami jej występowania oraz wskazać obszary, w których przewiduje się największe efekty synergii </w:t>
      </w:r>
      <w:r>
        <w:rPr>
          <w:rFonts w:ascii="Times New Roman" w:hAnsi="Times New Roman" w:cs="Lucida Sans Unicode"/>
          <w:i/>
          <w:iCs/>
          <w:sz w:val="24"/>
          <w:szCs w:val="24"/>
        </w:rPr>
        <w:t>- adresat rekomendacji: MRR.</w:t>
      </w:r>
    </w:p>
    <w:p w:rsidR="0064242B" w:rsidRDefault="0064242B" w:rsidP="0064242B">
      <w:pPr>
        <w:pStyle w:val="DomylnieLTGliederung1"/>
        <w:spacing w:before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64242B" w:rsidRPr="00BF5E2E" w:rsidRDefault="0064242B" w:rsidP="0064242B">
      <w:pPr>
        <w:spacing w:line="276" w:lineRule="auto"/>
        <w:jc w:val="both"/>
        <w:rPr>
          <w:i/>
        </w:rPr>
      </w:pPr>
      <w:r>
        <w:t xml:space="preserve">26 stycznia 2010 roku rozpoczęła się realizacja badania ewaluacyjnego pt. </w:t>
      </w:r>
      <w:r>
        <w:rPr>
          <w:i/>
        </w:rPr>
        <w:t>Pozakonkursowe ścieżki wyboru projektów w ramach Regionalnego Programu Operacyjnego Województwa Śląskiego na lata 2007-2013: Indykatywny Wykaz Projektów Kluczowych oraz Programy Rozwoju Subregionów.</w:t>
      </w:r>
      <w:r w:rsidR="00BF5E2E">
        <w:rPr>
          <w:i/>
        </w:rPr>
        <w:t xml:space="preserve"> </w:t>
      </w:r>
      <w:r>
        <w:t xml:space="preserve">Przedmiotem badania jest ocena zasadności zastosowania pozakonkursowych ścieżek wyboru projektów (projekty kluczowe, PRS) oraz analiza elementów, wymagających poprawy w przyszłym okresie programowania w ramach mechanizmów pozakonkursowych ścieżek wyboru projektów. Planowany termin zakończenia badania – koniec lipca 2010. </w:t>
      </w:r>
    </w:p>
    <w:p w:rsidR="0064242B" w:rsidRDefault="0064242B" w:rsidP="0064242B">
      <w:pPr>
        <w:spacing w:line="360" w:lineRule="auto"/>
        <w:jc w:val="both"/>
      </w:pPr>
    </w:p>
    <w:p w:rsidR="00E10564" w:rsidRPr="00EB1C1F" w:rsidRDefault="00E10564" w:rsidP="003916AC">
      <w:pPr>
        <w:pStyle w:val="Tekstpodstawowywcity"/>
        <w:numPr>
          <w:ilvl w:val="2"/>
          <w:numId w:val="3"/>
        </w:numPr>
        <w:tabs>
          <w:tab w:val="left" w:pos="1418"/>
          <w:tab w:val="left" w:pos="1701"/>
        </w:tabs>
        <w:spacing w:before="120" w:after="240" w:line="360" w:lineRule="auto"/>
        <w:ind w:firstLine="0"/>
        <w:rPr>
          <w:b/>
          <w:szCs w:val="24"/>
        </w:rPr>
      </w:pPr>
      <w:r w:rsidRPr="006104EA">
        <w:rPr>
          <w:b/>
          <w:szCs w:val="24"/>
        </w:rPr>
        <w:t>Informacje nt. postępu prac legislacyjnych, uwzględniając postęp w</w:t>
      </w:r>
      <w:r>
        <w:rPr>
          <w:b/>
          <w:szCs w:val="24"/>
        </w:rPr>
        <w:t> </w:t>
      </w:r>
      <w:r w:rsidRPr="006104EA">
        <w:rPr>
          <w:b/>
          <w:szCs w:val="24"/>
        </w:rPr>
        <w:t>pracach nad wytycznymi, zmiany procedur</w:t>
      </w:r>
    </w:p>
    <w:p w:rsidR="00E10564" w:rsidRPr="00B22E97" w:rsidRDefault="00E10564" w:rsidP="009B6222">
      <w:pPr>
        <w:pStyle w:val="Tekstpodstawowywcity"/>
        <w:spacing w:after="120" w:line="360" w:lineRule="auto"/>
        <w:ind w:left="0" w:firstLine="0"/>
        <w:jc w:val="left"/>
        <w:rPr>
          <w:b/>
          <w:i/>
        </w:rPr>
      </w:pPr>
      <w:r w:rsidRPr="00B22E97">
        <w:rPr>
          <w:b/>
          <w:i/>
        </w:rPr>
        <w:t>Szczegółowy Opis Priorytetów RPO WSL</w:t>
      </w:r>
    </w:p>
    <w:p w:rsidR="005E7C9C" w:rsidRPr="005E7C9C" w:rsidRDefault="00E10564" w:rsidP="00545A64">
      <w:pPr>
        <w:pStyle w:val="Default"/>
        <w:spacing w:line="276" w:lineRule="auto"/>
        <w:jc w:val="both"/>
        <w:rPr>
          <w:rFonts w:eastAsia="Calibri"/>
        </w:rPr>
      </w:pPr>
      <w:r w:rsidRPr="00BA6F7C">
        <w:t>W okresie sprawozdawczym IZ RPO WSL</w:t>
      </w:r>
      <w:r w:rsidR="002548DD">
        <w:t xml:space="preserve"> kilkakrotnie </w:t>
      </w:r>
      <w:r w:rsidRPr="00BA6F7C">
        <w:t xml:space="preserve">aktualizowała </w:t>
      </w:r>
      <w:r w:rsidRPr="00BA6F7C">
        <w:rPr>
          <w:i/>
        </w:rPr>
        <w:t>Szcze</w:t>
      </w:r>
      <w:r>
        <w:rPr>
          <w:i/>
        </w:rPr>
        <w:t>gółowy Opis Priorytetów RPO WSL.</w:t>
      </w:r>
      <w:r w:rsidRPr="00BA6F7C">
        <w:rPr>
          <w:i/>
        </w:rPr>
        <w:t xml:space="preserve"> </w:t>
      </w:r>
      <w:r w:rsidR="002548DD">
        <w:t xml:space="preserve">Zmiany dotyczyły </w:t>
      </w:r>
      <w:r w:rsidR="00CF28D0">
        <w:t xml:space="preserve">przede wszystkim </w:t>
      </w:r>
      <w:r w:rsidR="002548DD">
        <w:t>tabel finansowych, kryteriów w</w:t>
      </w:r>
      <w:r w:rsidR="009B6222">
        <w:t>yboru projektów oraz</w:t>
      </w:r>
      <w:r w:rsidR="002548DD">
        <w:t xml:space="preserve"> zestawienia wskaźników</w:t>
      </w:r>
      <w:r w:rsidR="009B6222">
        <w:t xml:space="preserve"> produktu i rezultatu</w:t>
      </w:r>
      <w:r w:rsidR="002548DD">
        <w:t>.</w:t>
      </w:r>
      <w:r w:rsidR="005E7C9C">
        <w:t xml:space="preserve"> Wprowadzone zmiany miały na celu doprecyzowanie zapisów w celu ułatwienia beneficjentom wnioskowania o wsparcie</w:t>
      </w:r>
      <w:r w:rsidR="000A517B">
        <w:t>.</w:t>
      </w:r>
      <w:r w:rsidR="005E7C9C">
        <w:t xml:space="preserve"> </w:t>
      </w:r>
      <w:r w:rsidR="000A517B">
        <w:t xml:space="preserve">Ponadto wprowadzono także zmiany </w:t>
      </w:r>
      <w:r w:rsidR="00545A64">
        <w:t>w związku z rozpoczęciem wdrażania Inicjatywy JESSICA.</w:t>
      </w:r>
    </w:p>
    <w:p w:rsidR="005E7C9C" w:rsidRPr="005E7C9C" w:rsidRDefault="005E7C9C" w:rsidP="005E7C9C">
      <w:pPr>
        <w:pStyle w:val="Default"/>
        <w:spacing w:line="276" w:lineRule="auto"/>
        <w:jc w:val="both"/>
        <w:rPr>
          <w:rFonts w:eastAsia="Calibri"/>
        </w:rPr>
      </w:pPr>
    </w:p>
    <w:p w:rsidR="00545A64" w:rsidRDefault="00545A64">
      <w:pPr>
        <w:rPr>
          <w:color w:val="000000"/>
        </w:rPr>
      </w:pPr>
      <w:r>
        <w:br w:type="page"/>
      </w:r>
    </w:p>
    <w:p w:rsidR="00E10564" w:rsidRDefault="00E10564" w:rsidP="003916AC">
      <w:pPr>
        <w:pStyle w:val="Default"/>
        <w:spacing w:after="120" w:line="360" w:lineRule="auto"/>
        <w:jc w:val="both"/>
        <w:rPr>
          <w:b/>
          <w:i/>
        </w:rPr>
      </w:pPr>
      <w:r w:rsidRPr="00AD270D">
        <w:rPr>
          <w:b/>
          <w:i/>
        </w:rPr>
        <w:lastRenderedPageBreak/>
        <w:t>Opis Systemu Zarządzania i Kontroli RPO WSL</w:t>
      </w:r>
    </w:p>
    <w:p w:rsidR="00CE002D" w:rsidRPr="009B6222" w:rsidRDefault="000C1107" w:rsidP="00CE002D">
      <w:pPr>
        <w:pStyle w:val="tekstZPORR"/>
        <w:tabs>
          <w:tab w:val="left" w:pos="360"/>
        </w:tabs>
        <w:overflowPunct w:val="0"/>
        <w:autoSpaceDE w:val="0"/>
        <w:spacing w:after="0" w:line="276" w:lineRule="auto"/>
        <w:ind w:firstLine="0"/>
        <w:rPr>
          <w:i/>
          <w:szCs w:val="24"/>
        </w:rPr>
      </w:pPr>
      <w:r>
        <w:rPr>
          <w:szCs w:val="24"/>
        </w:rPr>
        <w:t xml:space="preserve">W okresie sprawozdawczym IZ RPO WSL dwukrotnie aktualizowała OSZiK RPO WSL. Potrzeba aktualizacji </w:t>
      </w:r>
      <w:r w:rsidR="00CE002D">
        <w:rPr>
          <w:szCs w:val="24"/>
        </w:rPr>
        <w:t>związana była</w:t>
      </w:r>
      <w:r w:rsidR="00E10564">
        <w:rPr>
          <w:szCs w:val="24"/>
        </w:rPr>
        <w:t xml:space="preserve"> </w:t>
      </w:r>
      <w:r>
        <w:rPr>
          <w:szCs w:val="24"/>
        </w:rPr>
        <w:t xml:space="preserve">z wejściem w życie </w:t>
      </w:r>
      <w:r w:rsidR="007C7F33" w:rsidRPr="007C7F33">
        <w:rPr>
          <w:rStyle w:val="Pogrubienie"/>
          <w:b w:val="0"/>
        </w:rPr>
        <w:t xml:space="preserve">1 stycznia 2010 roku </w:t>
      </w:r>
      <w:r w:rsidR="007C7F33" w:rsidRPr="007C7F33">
        <w:rPr>
          <w:rStyle w:val="Pogrubienie"/>
          <w:b w:val="0"/>
          <w:i/>
        </w:rPr>
        <w:t>ustaw</w:t>
      </w:r>
      <w:r>
        <w:rPr>
          <w:rStyle w:val="Pogrubienie"/>
          <w:b w:val="0"/>
          <w:i/>
        </w:rPr>
        <w:t>y</w:t>
      </w:r>
      <w:r w:rsidR="00CE002D">
        <w:rPr>
          <w:rStyle w:val="Pogrubienie"/>
          <w:b w:val="0"/>
          <w:i/>
        </w:rPr>
        <w:t xml:space="preserve"> o </w:t>
      </w:r>
      <w:r w:rsidR="007C7F33" w:rsidRPr="007C7F33">
        <w:rPr>
          <w:rStyle w:val="Pogrubienie"/>
          <w:b w:val="0"/>
          <w:i/>
        </w:rPr>
        <w:t>finansach publicznych  z 27 sierpnia 2009 roku,</w:t>
      </w:r>
      <w:r w:rsidR="007C7F33" w:rsidRPr="007C7F33">
        <w:rPr>
          <w:b/>
        </w:rPr>
        <w:t xml:space="preserve"> </w:t>
      </w:r>
      <w:r>
        <w:rPr>
          <w:rStyle w:val="Pogrubienie"/>
          <w:b w:val="0"/>
        </w:rPr>
        <w:t>która wprowadziła</w:t>
      </w:r>
      <w:r w:rsidR="007C7F33" w:rsidRPr="007C7F33">
        <w:rPr>
          <w:rStyle w:val="Pogrubienie"/>
          <w:b w:val="0"/>
        </w:rPr>
        <w:t xml:space="preserve"> fundamentalne zmiany w systemie wdrażania Funduszy Europejskich, dotyczące przede wszystkim systemu finansowania realizacji </w:t>
      </w:r>
      <w:r w:rsidR="007C7F33" w:rsidRPr="007C7F33">
        <w:rPr>
          <w:rStyle w:val="Pogrubienie"/>
          <w:b w:val="0"/>
          <w:i/>
        </w:rPr>
        <w:t>Programu,</w:t>
      </w:r>
      <w:r w:rsidR="007C7F33" w:rsidRPr="007C7F33">
        <w:rPr>
          <w:rStyle w:val="Pogrubienie"/>
          <w:b w:val="0"/>
        </w:rPr>
        <w:t xml:space="preserve"> ale również systemu instytucjonalnego</w:t>
      </w:r>
      <w:r w:rsidR="00CE77DF">
        <w:rPr>
          <w:rStyle w:val="Pogrubienie"/>
          <w:b w:val="0"/>
        </w:rPr>
        <w:t xml:space="preserve">. Ponadto wprowadzono także </w:t>
      </w:r>
      <w:r w:rsidR="00CE77DF">
        <w:rPr>
          <w:szCs w:val="24"/>
        </w:rPr>
        <w:t>informacje</w:t>
      </w:r>
      <w:r w:rsidR="00CE002D">
        <w:rPr>
          <w:szCs w:val="24"/>
        </w:rPr>
        <w:t xml:space="preserve"> o </w:t>
      </w:r>
      <w:r w:rsidR="00591C62">
        <w:rPr>
          <w:szCs w:val="24"/>
        </w:rPr>
        <w:t xml:space="preserve">Inicjatywie </w:t>
      </w:r>
      <w:r w:rsidR="00CE77DF">
        <w:rPr>
          <w:szCs w:val="24"/>
        </w:rPr>
        <w:t>JESS</w:t>
      </w:r>
      <w:r w:rsidR="00591C62">
        <w:rPr>
          <w:szCs w:val="24"/>
        </w:rPr>
        <w:t>IC</w:t>
      </w:r>
      <w:r w:rsidR="00CE77DF">
        <w:rPr>
          <w:szCs w:val="24"/>
        </w:rPr>
        <w:t xml:space="preserve">A oraz zaktualizowano </w:t>
      </w:r>
      <w:r w:rsidR="00CE77DF" w:rsidRPr="009B6222">
        <w:rPr>
          <w:i/>
          <w:szCs w:val="24"/>
        </w:rPr>
        <w:t>Regulamin Organizacyjny U</w:t>
      </w:r>
      <w:r w:rsidR="009B6222">
        <w:rPr>
          <w:i/>
          <w:szCs w:val="24"/>
        </w:rPr>
        <w:t xml:space="preserve">rzędu Marszałkowskiego Województwa Śląskiego. </w:t>
      </w:r>
    </w:p>
    <w:p w:rsidR="00E10564" w:rsidRPr="0072039B" w:rsidRDefault="00E10564" w:rsidP="00AA2F2B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EUAlbertina_Bold" w:hAnsi="EUAlbertina_Bold" w:cs="EUAlbertina_Bold"/>
          <w:b/>
          <w:bCs/>
          <w:sz w:val="19"/>
          <w:szCs w:val="19"/>
        </w:rPr>
      </w:pPr>
      <w:r w:rsidRPr="00B22E97">
        <w:rPr>
          <w:b/>
          <w:i/>
        </w:rPr>
        <w:t>Wytyczne IZ RPO WSL</w:t>
      </w:r>
    </w:p>
    <w:p w:rsidR="00E10564" w:rsidRDefault="00E10564" w:rsidP="00AA2F2B">
      <w:pPr>
        <w:spacing w:line="276" w:lineRule="auto"/>
        <w:jc w:val="both"/>
      </w:pPr>
      <w:r>
        <w:t>W okresie sprawozdawczym Zarząd Województwa Śląskiego przyjął/aktualizował następujące wytyczne:</w:t>
      </w:r>
    </w:p>
    <w:p w:rsidR="007C7F33" w:rsidRDefault="007C7F33" w:rsidP="0045777E">
      <w:pPr>
        <w:pStyle w:val="Akapitzlist"/>
        <w:numPr>
          <w:ilvl w:val="0"/>
          <w:numId w:val="23"/>
        </w:numPr>
        <w:spacing w:line="276" w:lineRule="auto"/>
        <w:jc w:val="both"/>
      </w:pPr>
      <w:r w:rsidRPr="007C7F33">
        <w:rPr>
          <w:i/>
        </w:rPr>
        <w:t>Wytyczne do S</w:t>
      </w:r>
      <w:r w:rsidR="00900213">
        <w:rPr>
          <w:i/>
        </w:rPr>
        <w:t xml:space="preserve">tudium </w:t>
      </w:r>
      <w:r w:rsidRPr="007C7F33">
        <w:rPr>
          <w:i/>
        </w:rPr>
        <w:t>W</w:t>
      </w:r>
      <w:r w:rsidR="00900213">
        <w:rPr>
          <w:i/>
        </w:rPr>
        <w:t>ykonalności</w:t>
      </w:r>
      <w:r w:rsidRPr="007C7F33">
        <w:rPr>
          <w:i/>
        </w:rPr>
        <w:t xml:space="preserve"> dla Działania 4.2 Systemy informacji kulturalnej w ramach Priorytetu IV Kultura</w:t>
      </w:r>
      <w:r>
        <w:t xml:space="preserve"> (5 stycznia 2010 r.),</w:t>
      </w:r>
    </w:p>
    <w:p w:rsidR="007C7F33" w:rsidRDefault="007C7F33" w:rsidP="0045777E">
      <w:pPr>
        <w:pStyle w:val="Akapitzlist"/>
        <w:numPr>
          <w:ilvl w:val="0"/>
          <w:numId w:val="23"/>
        </w:numPr>
        <w:spacing w:line="276" w:lineRule="auto"/>
        <w:jc w:val="both"/>
      </w:pPr>
      <w:r w:rsidRPr="00713FCA">
        <w:rPr>
          <w:i/>
        </w:rPr>
        <w:t xml:space="preserve">Wytyczne do opracowania Studium Wykonalności dla projektów z zakresu infrastruktury społeczeństwa informacyjnego w ramach RPO WSL </w:t>
      </w:r>
      <w:r w:rsidRPr="007C7F33">
        <w:t>(12 stycznia 2010 roku),</w:t>
      </w:r>
    </w:p>
    <w:p w:rsidR="007F652F" w:rsidRPr="007F652F" w:rsidRDefault="007F652F" w:rsidP="0045777E">
      <w:pPr>
        <w:pStyle w:val="Akapitzlist"/>
        <w:numPr>
          <w:ilvl w:val="0"/>
          <w:numId w:val="23"/>
        </w:numPr>
        <w:spacing w:line="276" w:lineRule="auto"/>
        <w:jc w:val="both"/>
      </w:pPr>
      <w:r>
        <w:rPr>
          <w:i/>
        </w:rPr>
        <w:t xml:space="preserve">Wytyczne dla IP2 RPO WSL </w:t>
      </w:r>
      <w:r w:rsidRPr="007F652F">
        <w:t>(11 maja 2010 r.),</w:t>
      </w:r>
    </w:p>
    <w:p w:rsidR="007C7F33" w:rsidRPr="007C7F33" w:rsidRDefault="007C7F33" w:rsidP="0045777E">
      <w:pPr>
        <w:pStyle w:val="Akapitzlist"/>
        <w:numPr>
          <w:ilvl w:val="0"/>
          <w:numId w:val="23"/>
        </w:numPr>
        <w:spacing w:line="276" w:lineRule="auto"/>
        <w:jc w:val="both"/>
        <w:rPr>
          <w:i/>
        </w:rPr>
      </w:pPr>
      <w:r w:rsidRPr="00713FCA">
        <w:rPr>
          <w:i/>
        </w:rPr>
        <w:t>Wytyczne Instytucji Zarządzającej RPO WSL w zakresie zasad udzielania wsparcia w formie zaliczki za wyjątkiem działań/poddziałań wdrażanych przez Śląskie</w:t>
      </w:r>
      <w:r>
        <w:rPr>
          <w:i/>
        </w:rPr>
        <w:t xml:space="preserve"> Centrum Przedsiębiorczości-IP2 </w:t>
      </w:r>
      <w:r w:rsidRPr="00713FCA">
        <w:t>(24 czerwca 2010 roku)</w:t>
      </w:r>
      <w:r>
        <w:t>.</w:t>
      </w:r>
    </w:p>
    <w:p w:rsidR="00551BE5" w:rsidRPr="00551BE5" w:rsidRDefault="00E10564" w:rsidP="00551BE5">
      <w:pPr>
        <w:pStyle w:val="Akapitzlist"/>
        <w:tabs>
          <w:tab w:val="left" w:pos="142"/>
          <w:tab w:val="left" w:pos="284"/>
        </w:tabs>
        <w:spacing w:before="240" w:after="240" w:line="360" w:lineRule="auto"/>
        <w:ind w:left="0"/>
        <w:contextualSpacing w:val="0"/>
        <w:jc w:val="both"/>
        <w:rPr>
          <w:b/>
          <w:i/>
        </w:rPr>
      </w:pPr>
      <w:r>
        <w:rPr>
          <w:b/>
          <w:i/>
        </w:rPr>
        <w:t>Roczny Plan Kontroli dla RPO WSL</w:t>
      </w:r>
    </w:p>
    <w:p w:rsidR="00551BE5" w:rsidRPr="00551BE5" w:rsidRDefault="00551BE5" w:rsidP="00551BE5">
      <w:pPr>
        <w:pStyle w:val="Akapitzlist"/>
        <w:spacing w:after="200" w:line="276" w:lineRule="auto"/>
        <w:ind w:left="0"/>
        <w:jc w:val="both"/>
        <w:rPr>
          <w:color w:val="000000"/>
          <w:sz w:val="20"/>
          <w:szCs w:val="20"/>
        </w:rPr>
      </w:pPr>
      <w:r w:rsidRPr="00551BE5">
        <w:rPr>
          <w:color w:val="000000"/>
        </w:rPr>
        <w:t>Zarząd Województwa Śląskiego</w:t>
      </w:r>
      <w:r>
        <w:rPr>
          <w:color w:val="000000"/>
        </w:rPr>
        <w:t xml:space="preserve"> 27 kwietnia 2010r.</w:t>
      </w:r>
      <w:r w:rsidRPr="00551BE5">
        <w:rPr>
          <w:color w:val="000000"/>
        </w:rPr>
        <w:t xml:space="preserve"> przyjął aktualizację </w:t>
      </w:r>
      <w:r w:rsidRPr="00551BE5">
        <w:rPr>
          <w:i/>
          <w:color w:val="000000"/>
        </w:rPr>
        <w:t>Rocznego Planu Kontroli na rok 2010 dla Regionalnego Programu Operacyjnego Województwa Śląskiego na lata 2007-2013 (RPK na 2010r.).</w:t>
      </w:r>
      <w:r w:rsidRPr="00551BE5">
        <w:rPr>
          <w:color w:val="000000"/>
        </w:rPr>
        <w:t xml:space="preserve"> Aktualizacja została dokonana w związku z wyłonieniem przez Zarząd Województwa Śląskiego kolejnych projektów do dofinansowania w ramach RPO WSL oraz podpisaniem kolejnych umów o dofi</w:t>
      </w:r>
      <w:r>
        <w:rPr>
          <w:color w:val="000000"/>
        </w:rPr>
        <w:t>nansowanie projektów, a także w </w:t>
      </w:r>
      <w:r w:rsidRPr="00551BE5">
        <w:rPr>
          <w:color w:val="000000"/>
        </w:rPr>
        <w:t>związku ze zmianami procedur IP2 RPO WSL dotyczących kontroli na miejscu realizacji projektów.</w:t>
      </w:r>
      <w:r w:rsidRPr="00551BE5">
        <w:rPr>
          <w:color w:val="000000"/>
          <w:sz w:val="14"/>
          <w:szCs w:val="14"/>
        </w:rPr>
        <w:t> </w:t>
      </w:r>
      <w:r w:rsidRPr="00551BE5">
        <w:rPr>
          <w:color w:val="000000"/>
        </w:rPr>
        <w:t>W dniu 28.04.2010r. przekazano aktualizację RPK na 2010r. do IK RPO, w celu jego akceptacji.</w:t>
      </w:r>
      <w:r w:rsidRPr="00551BE5">
        <w:rPr>
          <w:color w:val="000000"/>
          <w:sz w:val="14"/>
          <w:szCs w:val="14"/>
        </w:rPr>
        <w:t xml:space="preserve"> </w:t>
      </w:r>
      <w:r w:rsidRPr="00551BE5">
        <w:rPr>
          <w:color w:val="000000"/>
        </w:rPr>
        <w:t>IK RPO poinformowała IZ RPO WSL o zaa</w:t>
      </w:r>
      <w:r w:rsidR="00073BAA">
        <w:rPr>
          <w:color w:val="000000"/>
        </w:rPr>
        <w:t xml:space="preserve">kceptowaniu aktualizacji RPK na 2010r. pismem z dnia 13 maja </w:t>
      </w:r>
      <w:r w:rsidRPr="00551BE5">
        <w:rPr>
          <w:color w:val="000000"/>
        </w:rPr>
        <w:t>2010r.</w:t>
      </w:r>
    </w:p>
    <w:p w:rsidR="00E10564" w:rsidRPr="00023894" w:rsidRDefault="00E10564" w:rsidP="003916AC">
      <w:pPr>
        <w:spacing w:before="240" w:after="120" w:line="360" w:lineRule="auto"/>
        <w:jc w:val="both"/>
        <w:rPr>
          <w:b/>
          <w:i/>
        </w:rPr>
      </w:pPr>
      <w:r w:rsidRPr="00023894">
        <w:rPr>
          <w:b/>
          <w:i/>
        </w:rPr>
        <w:t>Podręcznik Procedur Wdrażania RPO WSL</w:t>
      </w:r>
    </w:p>
    <w:p w:rsidR="00713FCA" w:rsidRDefault="00713FCA" w:rsidP="007C7F33">
      <w:pPr>
        <w:spacing w:before="240" w:after="120" w:line="276" w:lineRule="auto"/>
        <w:jc w:val="both"/>
      </w:pPr>
      <w:r>
        <w:t xml:space="preserve">W okresie sprawozdawczym IZ RPO WSL dwa razy aktualizowała </w:t>
      </w:r>
      <w:r w:rsidRPr="00713FCA">
        <w:rPr>
          <w:i/>
        </w:rPr>
        <w:t xml:space="preserve">Podręcznik Procedur Wdrażania RPO WSL. </w:t>
      </w:r>
      <w:r>
        <w:t xml:space="preserve">Potrzeba aktualizacji wynikała m.in. z nowelizacji </w:t>
      </w:r>
      <w:r w:rsidRPr="00713FCA">
        <w:rPr>
          <w:i/>
        </w:rPr>
        <w:t xml:space="preserve">Ustawy o finansach publicznych, </w:t>
      </w:r>
      <w:r w:rsidRPr="003814CB">
        <w:t>rozpoczęc</w:t>
      </w:r>
      <w:r>
        <w:t xml:space="preserve">ia wdrażania Inicjatywy </w:t>
      </w:r>
      <w:r w:rsidR="006D3F83">
        <w:t>JESS</w:t>
      </w:r>
      <w:r>
        <w:t>ICA w ramach RPO WSL oraz z </w:t>
      </w:r>
      <w:r w:rsidRPr="003814CB">
        <w:t>obowiązku wprowadzenia zaleceń Instytucji Pośredniczącej w Certyfikacji.</w:t>
      </w:r>
    </w:p>
    <w:p w:rsidR="00D225E8" w:rsidRDefault="00D225E8">
      <w:r>
        <w:br w:type="page"/>
      </w:r>
    </w:p>
    <w:p w:rsidR="00E10564" w:rsidRPr="00DF334E" w:rsidRDefault="00E10564" w:rsidP="00532CE5">
      <w:pPr>
        <w:pStyle w:val="Tekstpodstawowywcity"/>
        <w:numPr>
          <w:ilvl w:val="0"/>
          <w:numId w:val="3"/>
        </w:numPr>
        <w:spacing w:before="120" w:after="100" w:afterAutospacing="1" w:line="360" w:lineRule="auto"/>
        <w:rPr>
          <w:b/>
          <w:szCs w:val="24"/>
        </w:rPr>
      </w:pPr>
      <w:r>
        <w:rPr>
          <w:b/>
          <w:szCs w:val="24"/>
        </w:rPr>
        <w:lastRenderedPageBreak/>
        <w:t>Opis istotnych problemów we wdrażaniu oraz podjętych środków zaradczych</w:t>
      </w:r>
    </w:p>
    <w:p w:rsidR="003B539C" w:rsidRDefault="00532CE5" w:rsidP="00532CE5">
      <w:pPr>
        <w:spacing w:after="240" w:line="276" w:lineRule="auto"/>
        <w:jc w:val="both"/>
      </w:pPr>
      <w:r w:rsidRPr="00804F2F">
        <w:t>Problemy we wdrażaniu II Priorytetu w I półroczu 2010 roku związane były z kwestią występowania po</w:t>
      </w:r>
      <w:r>
        <w:t xml:space="preserve">mocy publicznej w projektach </w:t>
      </w:r>
      <w:r w:rsidR="003D603D">
        <w:t>realizowanych w ramach</w:t>
      </w:r>
      <w:r>
        <w:t xml:space="preserve"> d</w:t>
      </w:r>
      <w:r w:rsidR="003D603D">
        <w:t xml:space="preserve">ziałania </w:t>
      </w:r>
      <w:r w:rsidR="003D603D" w:rsidRPr="003D603D">
        <w:rPr>
          <w:i/>
        </w:rPr>
        <w:t>2.1 Infrastruktura społeczeństwa informacyjnego</w:t>
      </w:r>
      <w:r w:rsidR="003D603D">
        <w:t xml:space="preserve"> </w:t>
      </w:r>
      <w:r w:rsidRPr="00804F2F">
        <w:t>(projekty związane z budową sieci szerokopasmowego dostępu do Internetu - 1 i 2 typ projektu). Dla przedmiotowych inwestycji obowiązuje rozporządzenie pomocowe (</w:t>
      </w:r>
      <w:r w:rsidRPr="00532CE5">
        <w:rPr>
          <w:i/>
        </w:rPr>
        <w:t xml:space="preserve">Rozporządzenie </w:t>
      </w:r>
      <w:r w:rsidR="003D603D">
        <w:rPr>
          <w:i/>
        </w:rPr>
        <w:t>Ministra Rozwoju Regionalnego z </w:t>
      </w:r>
      <w:r w:rsidRPr="00532CE5">
        <w:rPr>
          <w:i/>
        </w:rPr>
        <w:t>dnia 7 grudnia 2009 w sprawie udzielania pomocy na inwestycje w zakresie: energetyki, infrastruktury telekomunikacyjnej, infrastruktury sfery badawczo-rozwojowej, lecznictwa uzdrowiskowego w ramach regionalnych programów operacyjnych</w:t>
      </w:r>
      <w:r w:rsidRPr="00804F2F">
        <w:t>), jednak nie ma ono odniesienia do jednostek samorządu terytorialnego - głównych</w:t>
      </w:r>
      <w:r w:rsidR="003D603D">
        <w:t xml:space="preserve"> beneficjentów działania 2.1, a </w:t>
      </w:r>
      <w:r w:rsidRPr="00804F2F">
        <w:t xml:space="preserve">jedynie przedsiębiorców telekomunikacyjnych. Dopiero wejście w życie  </w:t>
      </w:r>
      <w:r>
        <w:t xml:space="preserve">w kolejnym okresie sprawozdawczym </w:t>
      </w:r>
      <w:r w:rsidRPr="00532CE5">
        <w:rPr>
          <w:i/>
        </w:rPr>
        <w:t>Ustawy o wspieraniu rozwoju usług i sieci telekomunikacyjnych</w:t>
      </w:r>
      <w:r>
        <w:t> zmieni</w:t>
      </w:r>
      <w:r w:rsidRPr="00804F2F">
        <w:t xml:space="preserve"> p</w:t>
      </w:r>
      <w:r>
        <w:t xml:space="preserve">owyżej opisaną sytuację (nadano </w:t>
      </w:r>
      <w:r w:rsidRPr="00804F2F">
        <w:t>jednostkom samorządu terytorialnego prawo do uzyskiwania statusu przedsiębiorcy telekomunikacyjnego). </w:t>
      </w:r>
    </w:p>
    <w:p w:rsidR="00E10564" w:rsidRDefault="00E10564" w:rsidP="00532CE5">
      <w:pPr>
        <w:pStyle w:val="Tekstpodstawowywcity"/>
        <w:numPr>
          <w:ilvl w:val="0"/>
          <w:numId w:val="3"/>
        </w:numPr>
        <w:spacing w:before="120" w:after="100" w:afterAutospacing="1" w:line="360" w:lineRule="auto"/>
        <w:rPr>
          <w:b/>
        </w:rPr>
      </w:pPr>
      <w:r w:rsidRPr="00532CE5">
        <w:rPr>
          <w:b/>
          <w:szCs w:val="24"/>
        </w:rPr>
        <w:t>Informacje</w:t>
      </w:r>
      <w:r w:rsidRPr="008852B4">
        <w:rPr>
          <w:b/>
        </w:rPr>
        <w:t xml:space="preserve"> o przeprowadzonych kontrolach w trakcie realizacji programu</w:t>
      </w:r>
      <w:r>
        <w:rPr>
          <w:b/>
        </w:rPr>
        <w:t xml:space="preserve"> w </w:t>
      </w:r>
      <w:r w:rsidRPr="008852B4">
        <w:rPr>
          <w:b/>
        </w:rPr>
        <w:t>okresie sprawozdawczym</w:t>
      </w:r>
    </w:p>
    <w:p w:rsidR="00E10564" w:rsidRPr="009D7ABB" w:rsidRDefault="00E10564" w:rsidP="006754FD">
      <w:pPr>
        <w:pStyle w:val="Tekstpodstawowywcity"/>
        <w:numPr>
          <w:ilvl w:val="1"/>
          <w:numId w:val="13"/>
        </w:numPr>
        <w:spacing w:before="120" w:after="240" w:line="360" w:lineRule="auto"/>
        <w:rPr>
          <w:b/>
        </w:rPr>
      </w:pPr>
      <w:r>
        <w:rPr>
          <w:b/>
        </w:rPr>
        <w:t>Informacja o działaniach podjętych w ramach kontroli realizacji programu</w:t>
      </w:r>
    </w:p>
    <w:p w:rsidR="00E10564" w:rsidRPr="00AB4547" w:rsidRDefault="00E10564" w:rsidP="003916AC">
      <w:pPr>
        <w:spacing w:after="240" w:line="360" w:lineRule="auto"/>
        <w:jc w:val="both"/>
        <w:rPr>
          <w:b/>
        </w:rPr>
      </w:pPr>
      <w:r w:rsidRPr="00EC097B">
        <w:rPr>
          <w:b/>
        </w:rPr>
        <w:t>Kontrola systemowa:</w:t>
      </w:r>
    </w:p>
    <w:p w:rsidR="00673AB0" w:rsidRPr="00673AB0" w:rsidRDefault="00673AB0" w:rsidP="00AA2F2B">
      <w:pPr>
        <w:spacing w:line="276" w:lineRule="auto"/>
        <w:jc w:val="both"/>
      </w:pPr>
      <w:r w:rsidRPr="00673AB0">
        <w:t xml:space="preserve">W ramach kontroli realizacji programu IZ RPO WSL w I półroczu 2010 r. </w:t>
      </w:r>
      <w:r w:rsidR="00551BE5">
        <w:t>przeprowadziło w </w:t>
      </w:r>
      <w:r w:rsidRPr="00673AB0">
        <w:t>IP2 RPO WSL jedną kontrolę doraźną oraz jedną kontrolę sprawdzającą wdrożenie zaleceń pokontrolnych z kontroli systemowej przeprowadzonej w 2009r. Były to kontrole nie zaplanowane w Rocznym planie kontroli na 2010 rok, gdyż specyfika niniejszych kontroli nie wymaga umieszczenia ich w Indykatywnym harmonogramie kontroli systemowych.</w:t>
      </w:r>
    </w:p>
    <w:p w:rsidR="009068FA" w:rsidRDefault="009068FA" w:rsidP="009068FA">
      <w:pPr>
        <w:pStyle w:val="Akapitzlist"/>
        <w:spacing w:after="60" w:line="276" w:lineRule="auto"/>
        <w:ind w:left="0"/>
        <w:jc w:val="both"/>
      </w:pPr>
    </w:p>
    <w:p w:rsidR="00673AB0" w:rsidRPr="009068FA" w:rsidRDefault="00673AB0" w:rsidP="009068FA">
      <w:pPr>
        <w:pStyle w:val="Akapitzlist"/>
        <w:spacing w:after="60" w:line="276" w:lineRule="auto"/>
        <w:ind w:left="0"/>
        <w:jc w:val="both"/>
        <w:rPr>
          <w:b/>
        </w:rPr>
      </w:pPr>
      <w:r w:rsidRPr="009068FA">
        <w:rPr>
          <w:b/>
        </w:rPr>
        <w:t>Zbadane obszary systemu zarządzania i kontroli w ramach:</w:t>
      </w:r>
    </w:p>
    <w:p w:rsidR="00513F6F" w:rsidRDefault="00513F6F" w:rsidP="00513F6F">
      <w:pPr>
        <w:pStyle w:val="Akapitzlist"/>
        <w:spacing w:after="60" w:line="276" w:lineRule="auto"/>
        <w:ind w:left="1077"/>
        <w:jc w:val="both"/>
      </w:pPr>
    </w:p>
    <w:p w:rsidR="00513F6F" w:rsidRPr="00B223B8" w:rsidRDefault="003D603D" w:rsidP="00806316">
      <w:pPr>
        <w:pStyle w:val="Listapunktowana2"/>
        <w:rPr>
          <w:b/>
        </w:rPr>
      </w:pPr>
      <w:r w:rsidRPr="00B223B8">
        <w:rPr>
          <w:b/>
        </w:rPr>
        <w:t xml:space="preserve">A. </w:t>
      </w:r>
      <w:r w:rsidR="00513F6F" w:rsidRPr="00B223B8">
        <w:rPr>
          <w:b/>
        </w:rPr>
        <w:t xml:space="preserve">Kontroli systemowej nr IV/2009: </w:t>
      </w:r>
    </w:p>
    <w:p w:rsidR="00513F6F" w:rsidRDefault="00513F6F" w:rsidP="00513F6F">
      <w:pPr>
        <w:pStyle w:val="Akapitzlist"/>
        <w:numPr>
          <w:ilvl w:val="0"/>
          <w:numId w:val="41"/>
        </w:numPr>
        <w:spacing w:line="276" w:lineRule="auto"/>
        <w:jc w:val="both"/>
        <w:rPr>
          <w:bCs/>
          <w:iCs/>
        </w:rPr>
      </w:pPr>
      <w:r w:rsidRPr="00BB79AB">
        <w:rPr>
          <w:bCs/>
          <w:iCs/>
        </w:rPr>
        <w:t>Nazwa podmiotu przeprowadzającego kontrolę:</w:t>
      </w:r>
      <w:r>
        <w:rPr>
          <w:bCs/>
          <w:iCs/>
        </w:rPr>
        <w:t xml:space="preserve"> IZ RPO WSL.</w:t>
      </w:r>
    </w:p>
    <w:p w:rsidR="00513F6F" w:rsidRPr="0057362C" w:rsidRDefault="00513F6F" w:rsidP="00513F6F">
      <w:pPr>
        <w:pStyle w:val="Akapitzlist"/>
        <w:numPr>
          <w:ilvl w:val="0"/>
          <w:numId w:val="41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Podmiot kontrolowany: IP2 RPO WSL.</w:t>
      </w:r>
    </w:p>
    <w:p w:rsidR="008C4318" w:rsidRDefault="00513F6F" w:rsidP="008C4318">
      <w:pPr>
        <w:pStyle w:val="Akapitzlist"/>
        <w:numPr>
          <w:ilvl w:val="0"/>
          <w:numId w:val="41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Termin kontroli: od 28 grudnia 2009 r. do 15 stycznia 2010 r.</w:t>
      </w:r>
    </w:p>
    <w:p w:rsidR="00513F6F" w:rsidRPr="008C4318" w:rsidRDefault="00513F6F" w:rsidP="008C4318">
      <w:pPr>
        <w:pStyle w:val="Akapitzlist"/>
        <w:numPr>
          <w:ilvl w:val="0"/>
          <w:numId w:val="41"/>
        </w:numPr>
        <w:spacing w:line="276" w:lineRule="auto"/>
        <w:jc w:val="both"/>
        <w:rPr>
          <w:bCs/>
          <w:iCs/>
        </w:rPr>
      </w:pPr>
      <w:r w:rsidRPr="00513F6F">
        <w:rPr>
          <w:bCs/>
          <w:iCs/>
        </w:rPr>
        <w:t xml:space="preserve">Zakres kontroli: </w:t>
      </w:r>
      <w:r w:rsidRPr="00D02CDF">
        <w:t>realizacja obowiązków w zakresie kontraktacji,</w:t>
      </w:r>
      <w:r>
        <w:t xml:space="preserve"> </w:t>
      </w:r>
      <w:r w:rsidRPr="00D02CDF">
        <w:t>realizacja obowiązków w zakresie sprawozdawczości,</w:t>
      </w:r>
      <w:r>
        <w:t xml:space="preserve"> </w:t>
      </w:r>
      <w:r w:rsidRPr="00D02CDF">
        <w:t>prawidłowość weryfikacji wniosków o płatność oraz sporządzania Poświadczenia i deklaracji wydatków,</w:t>
      </w:r>
      <w:r>
        <w:t xml:space="preserve"> </w:t>
      </w:r>
      <w:r w:rsidRPr="00D02CDF">
        <w:t>weryfikacja procesu raportowania nieprawidłowości,</w:t>
      </w:r>
      <w:r>
        <w:t xml:space="preserve"> </w:t>
      </w:r>
      <w:r w:rsidRPr="00D02CDF">
        <w:t>archiwizacja i przechowywanie dokumentów,</w:t>
      </w:r>
      <w:r>
        <w:t xml:space="preserve"> </w:t>
      </w:r>
      <w:r w:rsidRPr="00D02CDF">
        <w:t>ocena potencjału instytucjonalnego i kadrowego Śląskiego Centrum Przedsiębiorczości,</w:t>
      </w:r>
      <w:r>
        <w:t xml:space="preserve"> </w:t>
      </w:r>
      <w:r w:rsidRPr="00D02CDF">
        <w:t>wdrożenie zaleceń pokontrolnych z kontroli systemowej nr II/2008.</w:t>
      </w:r>
    </w:p>
    <w:p w:rsidR="00513F6F" w:rsidRDefault="00513F6F" w:rsidP="00513F6F">
      <w:pPr>
        <w:pStyle w:val="Akapitzlist"/>
        <w:numPr>
          <w:ilvl w:val="0"/>
          <w:numId w:val="41"/>
        </w:numPr>
        <w:spacing w:line="276" w:lineRule="auto"/>
        <w:ind w:hanging="357"/>
        <w:jc w:val="both"/>
        <w:rPr>
          <w:bCs/>
          <w:iCs/>
        </w:rPr>
      </w:pPr>
      <w:r w:rsidRPr="00513F6F">
        <w:rPr>
          <w:bCs/>
          <w:iCs/>
        </w:rPr>
        <w:t>Zalecenia pokontrolne:</w:t>
      </w:r>
    </w:p>
    <w:p w:rsidR="00513F6F" w:rsidRDefault="00513F6F" w:rsidP="00513F6F">
      <w:pPr>
        <w:numPr>
          <w:ilvl w:val="0"/>
          <w:numId w:val="63"/>
        </w:numPr>
        <w:spacing w:line="276" w:lineRule="auto"/>
        <w:ind w:left="1134" w:hanging="357"/>
        <w:jc w:val="both"/>
      </w:pPr>
      <w:r>
        <w:t xml:space="preserve">podczas sporządzania pism czy dokumentacji (wnioski o płatność, Poświadczenie i deklaracja wydatków, Roczny Plan Kontroli, dokumentacja dotycząca kontroli </w:t>
      </w:r>
      <w:r>
        <w:lastRenderedPageBreak/>
        <w:t>na miejscu realizacji projektów, informacja miesięczna/sprawozdanie) nie jest zachowana ścieżka ich weryfikacji,  ustalona w Podręczniku Procedur Wdrażania IP2 RPO WSL,</w:t>
      </w:r>
    </w:p>
    <w:p w:rsidR="00513F6F" w:rsidRDefault="00513F6F" w:rsidP="00513F6F">
      <w:pPr>
        <w:numPr>
          <w:ilvl w:val="0"/>
          <w:numId w:val="63"/>
        </w:numPr>
        <w:spacing w:line="276" w:lineRule="auto"/>
        <w:ind w:left="1134" w:hanging="357"/>
        <w:jc w:val="both"/>
      </w:pPr>
      <w:r>
        <w:t xml:space="preserve">nie są dotrzymywane terminy między innymi przy: sporządzaniu umowy, wprowadzaniu danych do KSI, weryfikacji wniosków o płatność, informowaniu beneficjentów o planowanej kontroli na miejscu realizacji projektu, przekazaniu informacji do IZ RPO WSL o wynikach kontroli </w:t>
      </w:r>
      <w:r w:rsidRPr="001A5CCB">
        <w:rPr>
          <w:color w:val="000000"/>
        </w:rPr>
        <w:t>przeprowadzonej przez NIK</w:t>
      </w:r>
      <w:r>
        <w:t xml:space="preserve"> w IP2 RPO WSL, przekazaniu sprawozdania za 2008 rok;</w:t>
      </w:r>
    </w:p>
    <w:p w:rsidR="00513F6F" w:rsidRDefault="00513F6F" w:rsidP="00513F6F">
      <w:pPr>
        <w:numPr>
          <w:ilvl w:val="0"/>
          <w:numId w:val="63"/>
        </w:numPr>
        <w:spacing w:line="276" w:lineRule="auto"/>
        <w:ind w:left="1134" w:hanging="357"/>
        <w:jc w:val="both"/>
      </w:pPr>
      <w:r>
        <w:t>w dokumentacji projektowej stwierdzono częsty brak dowodów wskazujących na zachowanie prawidłowej formy powiadamiania beneficjentów (wezwanie beneficjentów do podpisania umowy, korespondencja dotycząca wniosków o płatność),</w:t>
      </w:r>
    </w:p>
    <w:p w:rsidR="00513F6F" w:rsidRDefault="00513F6F" w:rsidP="00513F6F">
      <w:pPr>
        <w:numPr>
          <w:ilvl w:val="0"/>
          <w:numId w:val="63"/>
        </w:numPr>
        <w:spacing w:line="276" w:lineRule="auto"/>
        <w:ind w:left="1134" w:hanging="425"/>
        <w:jc w:val="both"/>
      </w:pPr>
      <w:r>
        <w:t>w przypadku podjęcia decyzji dotyczącej przeprowadzenia kontroli doraźnej projektu stwierdzono brak uzasadnienia powyższej decyzji,</w:t>
      </w:r>
    </w:p>
    <w:p w:rsidR="00513F6F" w:rsidRDefault="00513F6F" w:rsidP="00513F6F">
      <w:pPr>
        <w:numPr>
          <w:ilvl w:val="0"/>
          <w:numId w:val="63"/>
        </w:numPr>
        <w:spacing w:line="276" w:lineRule="auto"/>
        <w:ind w:left="1134" w:hanging="357"/>
        <w:jc w:val="both"/>
      </w:pPr>
      <w:r>
        <w:t>stosowano nieprawidłowy sposób potwierdzenia, iż kontrola na miejscu realizacji projektu przebiegła zgodnie z zasadą „dwóch par oczu”,</w:t>
      </w:r>
    </w:p>
    <w:p w:rsidR="00513F6F" w:rsidRDefault="00513F6F" w:rsidP="00513F6F">
      <w:pPr>
        <w:numPr>
          <w:ilvl w:val="0"/>
          <w:numId w:val="63"/>
        </w:numPr>
        <w:spacing w:line="276" w:lineRule="auto"/>
        <w:ind w:left="1134" w:hanging="357"/>
        <w:jc w:val="both"/>
      </w:pPr>
      <w:r>
        <w:t>Instrukcja Kancelaryjna jest niezgodna z zapisami Porozumienia w zakresie regulacji związanych z archiwum zakładowym. Ponadto w niniejszym dokumencie pojawiają się zapisy dotyczące kierowników, którzy nie zostali wyłonieni w strukturze organizacyjnej ŚCP,</w:t>
      </w:r>
    </w:p>
    <w:p w:rsidR="00513F6F" w:rsidRDefault="00513F6F" w:rsidP="00513F6F">
      <w:pPr>
        <w:numPr>
          <w:ilvl w:val="0"/>
          <w:numId w:val="63"/>
        </w:numPr>
        <w:spacing w:line="276" w:lineRule="auto"/>
        <w:ind w:left="1134" w:hanging="357"/>
        <w:jc w:val="both"/>
      </w:pPr>
      <w:r>
        <w:t xml:space="preserve">pracownicy ŚCP nie nadają sygnatur notatkom służbowym, jak również bardzo często nie wpisują dat sporządzenia notatki czy jej akceptacji przez przełożonego. </w:t>
      </w:r>
    </w:p>
    <w:p w:rsidR="00D02CDF" w:rsidRPr="00673AB0" w:rsidRDefault="00D02CDF" w:rsidP="009068FA">
      <w:pPr>
        <w:pStyle w:val="Akapitzlist"/>
        <w:spacing w:line="276" w:lineRule="auto"/>
        <w:ind w:left="0"/>
        <w:jc w:val="both"/>
      </w:pPr>
    </w:p>
    <w:p w:rsidR="00806316" w:rsidRPr="00806316" w:rsidRDefault="00FF564D" w:rsidP="00806316">
      <w:pPr>
        <w:pStyle w:val="Listapunktowana2"/>
        <w:numPr>
          <w:ilvl w:val="0"/>
          <w:numId w:val="18"/>
        </w:numPr>
        <w:rPr>
          <w:b/>
        </w:rPr>
      </w:pPr>
      <w:r w:rsidRPr="00806316">
        <w:rPr>
          <w:b/>
        </w:rPr>
        <w:t>D</w:t>
      </w:r>
      <w:r w:rsidR="00673AB0" w:rsidRPr="00806316">
        <w:rPr>
          <w:b/>
        </w:rPr>
        <w:t xml:space="preserve">oraźnej kontroli systemowej </w:t>
      </w:r>
      <w:r w:rsidR="00513F6F" w:rsidRPr="00806316">
        <w:rPr>
          <w:b/>
        </w:rPr>
        <w:t xml:space="preserve">nr V/ 2010: </w:t>
      </w:r>
    </w:p>
    <w:p w:rsidR="00513F6F" w:rsidRDefault="00513F6F" w:rsidP="00513F6F">
      <w:pPr>
        <w:pStyle w:val="Akapitzlist"/>
        <w:numPr>
          <w:ilvl w:val="0"/>
          <w:numId w:val="43"/>
        </w:numPr>
        <w:spacing w:line="276" w:lineRule="auto"/>
        <w:jc w:val="both"/>
        <w:rPr>
          <w:bCs/>
          <w:iCs/>
        </w:rPr>
      </w:pPr>
      <w:r w:rsidRPr="00111C1C">
        <w:rPr>
          <w:bCs/>
          <w:iCs/>
        </w:rPr>
        <w:t>Nazwa podmiotu przeprowadzającego kontrolę: IZ RPO WSL.</w:t>
      </w:r>
    </w:p>
    <w:p w:rsidR="00513F6F" w:rsidRDefault="00513F6F" w:rsidP="00513F6F">
      <w:pPr>
        <w:pStyle w:val="Akapitzlist"/>
        <w:numPr>
          <w:ilvl w:val="0"/>
          <w:numId w:val="43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Podmiot kontrolowany: IP2 RPO WSL.</w:t>
      </w:r>
    </w:p>
    <w:p w:rsidR="008C4318" w:rsidRDefault="00513F6F" w:rsidP="008C4318">
      <w:pPr>
        <w:pStyle w:val="Akapitzlist"/>
        <w:numPr>
          <w:ilvl w:val="0"/>
          <w:numId w:val="43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Termin kontroli: od 19 maja do 25 maja 2010 r.</w:t>
      </w:r>
    </w:p>
    <w:p w:rsidR="00513F6F" w:rsidRPr="008C4318" w:rsidRDefault="00513F6F" w:rsidP="008C4318">
      <w:pPr>
        <w:pStyle w:val="Akapitzlist"/>
        <w:numPr>
          <w:ilvl w:val="0"/>
          <w:numId w:val="43"/>
        </w:numPr>
        <w:spacing w:line="276" w:lineRule="auto"/>
        <w:jc w:val="both"/>
        <w:rPr>
          <w:bCs/>
          <w:iCs/>
        </w:rPr>
      </w:pPr>
      <w:r w:rsidRPr="00806316">
        <w:rPr>
          <w:bCs/>
          <w:iCs/>
        </w:rPr>
        <w:t xml:space="preserve">Zakres kontroli: </w:t>
      </w:r>
      <w:r w:rsidRPr="00806316">
        <w:t>weryfikacja wniosków o płatność włączonych do Poświadczenia i</w:t>
      </w:r>
      <w:r w:rsidR="007A59B0">
        <w:t> </w:t>
      </w:r>
      <w:r w:rsidRPr="00806316">
        <w:t>deklaracji wydatków, prowadzenie kontroli projektu i poprawność ich dokumentowania,</w:t>
      </w:r>
      <w:r w:rsidR="008C4318">
        <w:rPr>
          <w:bCs/>
          <w:iCs/>
        </w:rPr>
        <w:t xml:space="preserve"> </w:t>
      </w:r>
      <w:r w:rsidRPr="00673AB0">
        <w:t>weryfikacja wdrożenia zaleceń po</w:t>
      </w:r>
      <w:r>
        <w:t xml:space="preserve">kontrolnych przez beneficjentów, </w:t>
      </w:r>
      <w:r w:rsidRPr="00673AB0">
        <w:t>wypłacanie refundacji beneficje</w:t>
      </w:r>
      <w:r>
        <w:t xml:space="preserve">ntom, </w:t>
      </w:r>
      <w:r w:rsidRPr="00673AB0">
        <w:t xml:space="preserve">rejestracja danych w KSI oraz zgodność tych </w:t>
      </w:r>
      <w:r>
        <w:t xml:space="preserve">danych z dokumentami źródłowymi, </w:t>
      </w:r>
      <w:r w:rsidRPr="00673AB0">
        <w:t>sporządzanie Pośw</w:t>
      </w:r>
      <w:r>
        <w:t xml:space="preserve">iadczenia i deklaracji wydatków, </w:t>
      </w:r>
      <w:r w:rsidRPr="00673AB0">
        <w:t>prowadzenie ewidencji p</w:t>
      </w:r>
      <w:r>
        <w:t xml:space="preserve">łatności na rzecz beneficjentów, </w:t>
      </w:r>
      <w:r w:rsidRPr="00673AB0">
        <w:t>przygotowanie harmono</w:t>
      </w:r>
      <w:r>
        <w:t xml:space="preserve">gramu zapotrzebowania na środki, </w:t>
      </w:r>
      <w:r w:rsidRPr="00673AB0">
        <w:t xml:space="preserve">przygotowanie harmonogramu wydatków </w:t>
      </w:r>
      <w:r>
        <w:t xml:space="preserve">wynikających z podpisanych umów, </w:t>
      </w:r>
      <w:r w:rsidRPr="00673AB0">
        <w:t>prowadzenie kontrol</w:t>
      </w:r>
      <w:r>
        <w:t xml:space="preserve">i ex-post poniesionych wydatków, kontrola dokumentów księgowych, </w:t>
      </w:r>
      <w:r w:rsidRPr="00673AB0">
        <w:t>prowadzenie ewidencji środków otrzymanych i wydatkowanych w ramach Pomocy Technicznej.</w:t>
      </w:r>
    </w:p>
    <w:p w:rsidR="00513F6F" w:rsidRPr="00513F6F" w:rsidRDefault="00513F6F" w:rsidP="00513F6F">
      <w:pPr>
        <w:pStyle w:val="Akapitzlist"/>
        <w:numPr>
          <w:ilvl w:val="0"/>
          <w:numId w:val="43"/>
        </w:numPr>
        <w:spacing w:line="276" w:lineRule="auto"/>
        <w:jc w:val="both"/>
        <w:rPr>
          <w:bCs/>
          <w:iCs/>
        </w:rPr>
      </w:pPr>
      <w:r w:rsidRPr="00513F6F">
        <w:rPr>
          <w:bCs/>
          <w:iCs/>
        </w:rPr>
        <w:t xml:space="preserve">Zalecenia pokontrolne: </w:t>
      </w:r>
    </w:p>
    <w:p w:rsidR="00513F6F" w:rsidRDefault="00513F6F" w:rsidP="00513F6F">
      <w:pPr>
        <w:pStyle w:val="Akapitzlist"/>
        <w:numPr>
          <w:ilvl w:val="0"/>
          <w:numId w:val="60"/>
        </w:numPr>
        <w:spacing w:line="276" w:lineRule="auto"/>
        <w:ind w:left="1134"/>
        <w:jc w:val="both"/>
        <w:rPr>
          <w:bCs/>
          <w:iCs/>
        </w:rPr>
      </w:pPr>
      <w:r w:rsidRPr="00D02CDF">
        <w:rPr>
          <w:bCs/>
          <w:iCs/>
        </w:rPr>
        <w:t>podczas sporządzania pism czy dokumentacji (wnioski o płatność, Poświadczenie i deklaracja wydatków, Roczny Plan Kontroli, dokumentacja dotycząca kontroli na miejscu realizacji projektów, informacja miesięczna/sprawozdanie) nie jest zachowana ścieżka ich weryfikacji,  ustalona w Podręczniku Procedur Wdrażania IP2 RPO WSL</w:t>
      </w:r>
      <w:r>
        <w:rPr>
          <w:bCs/>
          <w:iCs/>
        </w:rPr>
        <w:t>,</w:t>
      </w:r>
    </w:p>
    <w:p w:rsidR="00513F6F" w:rsidRDefault="00513F6F" w:rsidP="00513F6F">
      <w:pPr>
        <w:pStyle w:val="Akapitzlist"/>
        <w:numPr>
          <w:ilvl w:val="0"/>
          <w:numId w:val="60"/>
        </w:numPr>
        <w:spacing w:line="276" w:lineRule="auto"/>
        <w:ind w:left="1134"/>
        <w:jc w:val="both"/>
        <w:rPr>
          <w:bCs/>
          <w:iCs/>
        </w:rPr>
      </w:pPr>
      <w:r w:rsidRPr="00D02CDF">
        <w:rPr>
          <w:bCs/>
          <w:iCs/>
        </w:rPr>
        <w:t xml:space="preserve">nie są dotrzymywane terminy między innymi przy: sporządzaniu umowy, wprowadzaniu danych do KSI, weryfikacji wniosków o płatność, informowaniu </w:t>
      </w:r>
      <w:r w:rsidRPr="00D02CDF">
        <w:rPr>
          <w:bCs/>
          <w:iCs/>
        </w:rPr>
        <w:lastRenderedPageBreak/>
        <w:t>beneficjentów o planowanej kontroli na miejscu realizacji projektu, przekazaniu informacji do IZ RPO WSL o wynikach kontroli przeprowadzonej przez NIK w</w:t>
      </w:r>
      <w:r w:rsidR="007A59B0">
        <w:rPr>
          <w:bCs/>
          <w:iCs/>
        </w:rPr>
        <w:t> </w:t>
      </w:r>
      <w:r w:rsidRPr="00D02CDF">
        <w:rPr>
          <w:bCs/>
          <w:iCs/>
        </w:rPr>
        <w:t>IP2 RPO WSL, przekazaniu sprawozdania za 2008 rok</w:t>
      </w:r>
      <w:r>
        <w:rPr>
          <w:bCs/>
          <w:iCs/>
        </w:rPr>
        <w:t>,</w:t>
      </w:r>
    </w:p>
    <w:p w:rsidR="00513F6F" w:rsidRDefault="00513F6F" w:rsidP="00513F6F">
      <w:pPr>
        <w:pStyle w:val="Akapitzlist"/>
        <w:numPr>
          <w:ilvl w:val="0"/>
          <w:numId w:val="60"/>
        </w:numPr>
        <w:spacing w:line="276" w:lineRule="auto"/>
        <w:ind w:left="1134"/>
        <w:jc w:val="both"/>
        <w:rPr>
          <w:bCs/>
          <w:iCs/>
        </w:rPr>
      </w:pPr>
      <w:r w:rsidRPr="00D02CDF">
        <w:rPr>
          <w:bCs/>
          <w:iCs/>
        </w:rPr>
        <w:t>w dokumentacji projektowej stwierdzono częsty brak dowodów wskazujących na zachowanie prawidłowej formy powiadamiania beneficjentów (wezwanie beneficjentów do podpisania umowy, korespondencja dotycząca wniosków o płatność)</w:t>
      </w:r>
      <w:r>
        <w:rPr>
          <w:bCs/>
          <w:iCs/>
        </w:rPr>
        <w:t>,</w:t>
      </w:r>
    </w:p>
    <w:p w:rsidR="00513F6F" w:rsidRDefault="00513F6F" w:rsidP="00513F6F">
      <w:pPr>
        <w:pStyle w:val="Akapitzlist"/>
        <w:numPr>
          <w:ilvl w:val="0"/>
          <w:numId w:val="60"/>
        </w:numPr>
        <w:spacing w:line="276" w:lineRule="auto"/>
        <w:ind w:left="1134"/>
        <w:jc w:val="both"/>
        <w:rPr>
          <w:bCs/>
          <w:iCs/>
        </w:rPr>
      </w:pPr>
      <w:r w:rsidRPr="00D02CDF">
        <w:rPr>
          <w:bCs/>
          <w:iCs/>
        </w:rPr>
        <w:t>w przypadku podjęcia decyzji dotyczącej przeprowadzenia kontroli doraźnej projektu stwierdzono brak uzasadnienia powyższej decyzji</w:t>
      </w:r>
      <w:r>
        <w:rPr>
          <w:bCs/>
          <w:iCs/>
        </w:rPr>
        <w:t>,</w:t>
      </w:r>
    </w:p>
    <w:p w:rsidR="00513F6F" w:rsidRDefault="00513F6F" w:rsidP="00513F6F">
      <w:pPr>
        <w:pStyle w:val="Akapitzlist"/>
        <w:numPr>
          <w:ilvl w:val="0"/>
          <w:numId w:val="60"/>
        </w:numPr>
        <w:spacing w:line="276" w:lineRule="auto"/>
        <w:ind w:left="1134"/>
        <w:jc w:val="both"/>
        <w:rPr>
          <w:bCs/>
          <w:iCs/>
        </w:rPr>
      </w:pPr>
      <w:r w:rsidRPr="00D02CDF">
        <w:rPr>
          <w:bCs/>
          <w:iCs/>
        </w:rPr>
        <w:t>stosowano nieprawidłowy sposób potwierdzenia, iż kontrola na miejscu realizacji projektu przebiegła zgodnie z zasadą „dwóch par oczu”</w:t>
      </w:r>
      <w:r>
        <w:rPr>
          <w:bCs/>
          <w:iCs/>
        </w:rPr>
        <w:t>,</w:t>
      </w:r>
    </w:p>
    <w:p w:rsidR="00513F6F" w:rsidRDefault="00513F6F" w:rsidP="00513F6F">
      <w:pPr>
        <w:pStyle w:val="Akapitzlist"/>
        <w:numPr>
          <w:ilvl w:val="0"/>
          <w:numId w:val="60"/>
        </w:numPr>
        <w:spacing w:line="276" w:lineRule="auto"/>
        <w:ind w:left="1134"/>
        <w:jc w:val="both"/>
        <w:rPr>
          <w:bCs/>
          <w:iCs/>
        </w:rPr>
      </w:pPr>
      <w:r w:rsidRPr="00D02CDF">
        <w:rPr>
          <w:bCs/>
          <w:iCs/>
        </w:rPr>
        <w:t>Instrukcja Kancelaryjna jest niezgodna z zapisami Porozumienia w zakresie regulacji związanych z archiwum zakładowym. Ponadto w niniejszym dokumencie pojawiają się zapisy dotyczące kierowników, którzy nie zostali wyłonieni w strukturze organizacyjnej ŚCP</w:t>
      </w:r>
      <w:r>
        <w:rPr>
          <w:bCs/>
          <w:iCs/>
        </w:rPr>
        <w:t>,</w:t>
      </w:r>
    </w:p>
    <w:p w:rsidR="00513F6F" w:rsidRPr="00B223B8" w:rsidRDefault="00513F6F" w:rsidP="00B223B8">
      <w:pPr>
        <w:pStyle w:val="Akapitzlist"/>
        <w:numPr>
          <w:ilvl w:val="0"/>
          <w:numId w:val="60"/>
        </w:numPr>
        <w:spacing w:line="276" w:lineRule="auto"/>
        <w:ind w:left="1134"/>
        <w:jc w:val="both"/>
        <w:rPr>
          <w:bCs/>
          <w:iCs/>
        </w:rPr>
      </w:pPr>
      <w:r w:rsidRPr="00D02CDF">
        <w:rPr>
          <w:bCs/>
          <w:iCs/>
        </w:rPr>
        <w:t xml:space="preserve">pracownicy ŚCP nie nadają sygnatur notatkom służbowym, jak również bardzo często nie wpisują dat sporządzenia notatki czy jej akceptacji przez przełożonego. </w:t>
      </w:r>
    </w:p>
    <w:p w:rsidR="000E7A69" w:rsidRPr="00673AB0" w:rsidRDefault="000E7A69" w:rsidP="000E7A69">
      <w:pPr>
        <w:pStyle w:val="Akapitzlist"/>
        <w:spacing w:line="276" w:lineRule="auto"/>
        <w:ind w:left="1440"/>
        <w:jc w:val="both"/>
      </w:pPr>
    </w:p>
    <w:p w:rsidR="00D85F2A" w:rsidRPr="002103E8" w:rsidRDefault="00FF564D" w:rsidP="002103E8">
      <w:pPr>
        <w:pStyle w:val="Listapunktowana2"/>
        <w:numPr>
          <w:ilvl w:val="0"/>
          <w:numId w:val="18"/>
        </w:numPr>
      </w:pPr>
      <w:r w:rsidRPr="002103E8">
        <w:rPr>
          <w:b/>
        </w:rPr>
        <w:t>K</w:t>
      </w:r>
      <w:r w:rsidR="00673AB0" w:rsidRPr="002103E8">
        <w:rPr>
          <w:b/>
        </w:rPr>
        <w:t xml:space="preserve">ontroli sprawdzającej wdrożenie zaleceń pokontrolnych z kontroli systemowej </w:t>
      </w:r>
      <w:r w:rsidR="002103E8" w:rsidRPr="002103E8">
        <w:rPr>
          <w:b/>
        </w:rPr>
        <w:t xml:space="preserve">nr IV/ 2009 </w:t>
      </w:r>
      <w:r w:rsidR="00673AB0" w:rsidRPr="002103E8">
        <w:rPr>
          <w:b/>
        </w:rPr>
        <w:t xml:space="preserve">przeprowadzonej w IP2 RPO WSL </w:t>
      </w:r>
      <w:r w:rsidR="002103E8">
        <w:rPr>
          <w:b/>
        </w:rPr>
        <w:t>:</w:t>
      </w:r>
    </w:p>
    <w:p w:rsidR="00D85F2A" w:rsidRDefault="00D85F2A" w:rsidP="00D85F2A">
      <w:pPr>
        <w:pStyle w:val="Akapitzlist"/>
        <w:numPr>
          <w:ilvl w:val="0"/>
          <w:numId w:val="44"/>
        </w:numPr>
        <w:spacing w:line="276" w:lineRule="auto"/>
        <w:jc w:val="both"/>
        <w:rPr>
          <w:bCs/>
          <w:iCs/>
        </w:rPr>
      </w:pPr>
      <w:r w:rsidRPr="00111C1C">
        <w:rPr>
          <w:bCs/>
          <w:iCs/>
        </w:rPr>
        <w:t>Nazwa podmiotu przeprowadzającego kontrolę: IZ RPO WSL.</w:t>
      </w:r>
    </w:p>
    <w:p w:rsidR="00D85F2A" w:rsidRDefault="00D85F2A" w:rsidP="00D85F2A">
      <w:pPr>
        <w:pStyle w:val="Akapitzlist"/>
        <w:numPr>
          <w:ilvl w:val="0"/>
          <w:numId w:val="44"/>
        </w:numPr>
        <w:spacing w:line="276" w:lineRule="auto"/>
        <w:jc w:val="both"/>
        <w:rPr>
          <w:bCs/>
          <w:iCs/>
        </w:rPr>
      </w:pPr>
      <w:r w:rsidRPr="00111C1C">
        <w:rPr>
          <w:bCs/>
          <w:iCs/>
        </w:rPr>
        <w:t>Podmiot kontrolowany: IP2 RPO WSL.</w:t>
      </w:r>
    </w:p>
    <w:p w:rsidR="002103E8" w:rsidRDefault="00D85F2A" w:rsidP="002103E8">
      <w:pPr>
        <w:pStyle w:val="Akapitzlist"/>
        <w:numPr>
          <w:ilvl w:val="0"/>
          <w:numId w:val="44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Termin kontroli: od 17 czerwca do 21 czerwca 2010 r.</w:t>
      </w:r>
    </w:p>
    <w:p w:rsidR="002103E8" w:rsidRPr="002103E8" w:rsidRDefault="00D85F2A" w:rsidP="002103E8">
      <w:pPr>
        <w:pStyle w:val="Akapitzlist"/>
        <w:numPr>
          <w:ilvl w:val="0"/>
          <w:numId w:val="44"/>
        </w:numPr>
        <w:spacing w:line="276" w:lineRule="auto"/>
        <w:jc w:val="both"/>
        <w:rPr>
          <w:bCs/>
          <w:iCs/>
        </w:rPr>
      </w:pPr>
      <w:r w:rsidRPr="002103E8">
        <w:rPr>
          <w:bCs/>
          <w:iCs/>
        </w:rPr>
        <w:t xml:space="preserve">Zakres kontroli: </w:t>
      </w:r>
      <w:r w:rsidR="002103E8" w:rsidRPr="00673AB0">
        <w:t>weryfikacja zakresu obowiązków pracowników Śląskiego Centrum Przedsiębiorczości oraz oświadczeń pracowników dotyczących zapoznania się z dokumentami istotnymi dla procesu wdrażania RPO WSL,</w:t>
      </w:r>
      <w:r w:rsidR="002103E8">
        <w:t xml:space="preserve"> </w:t>
      </w:r>
      <w:r w:rsidR="002103E8" w:rsidRPr="00673AB0">
        <w:t>stosowanie zapisów Instrukcji Kancelaryjnej,</w:t>
      </w:r>
      <w:r w:rsidR="002103E8">
        <w:t xml:space="preserve"> </w:t>
      </w:r>
      <w:r w:rsidR="002103E8" w:rsidRPr="00673AB0">
        <w:t>terminowość wprowadzania danych do KSI i LSI,</w:t>
      </w:r>
      <w:r w:rsidR="002103E8">
        <w:t xml:space="preserve"> </w:t>
      </w:r>
      <w:r w:rsidR="002103E8" w:rsidRPr="00673AB0">
        <w:t>weryfikacja wdrożonej przez ŚCP Polityki bezpieczeństwa,</w:t>
      </w:r>
      <w:r w:rsidR="002103E8">
        <w:t xml:space="preserve"> </w:t>
      </w:r>
      <w:r w:rsidR="002103E8" w:rsidRPr="00673AB0">
        <w:t xml:space="preserve">stosowanie procedur w zakresie przygotowania Poświadczenia i deklaracji wydatków, sprawozdań i informacji miesięcznych, </w:t>
      </w:r>
      <w:r w:rsidR="002103E8">
        <w:t>weryfikacji wniosków o </w:t>
      </w:r>
      <w:r w:rsidR="002103E8" w:rsidRPr="00673AB0">
        <w:t>płatność, kontroli na miejscu realizacji projektów</w:t>
      </w:r>
      <w:r w:rsidR="002103E8">
        <w:t xml:space="preserve">, </w:t>
      </w:r>
      <w:r w:rsidR="002103E8" w:rsidRPr="00673AB0">
        <w:t>weryfikacja poprawności sporządzania dokumentacji wewnętrznej.</w:t>
      </w:r>
    </w:p>
    <w:p w:rsidR="008C4318" w:rsidRPr="008E7895" w:rsidRDefault="00077271" w:rsidP="008E7895">
      <w:pPr>
        <w:pStyle w:val="Akapitzlist"/>
        <w:numPr>
          <w:ilvl w:val="0"/>
          <w:numId w:val="44"/>
        </w:numPr>
        <w:spacing w:line="276" w:lineRule="auto"/>
        <w:jc w:val="both"/>
        <w:rPr>
          <w:bCs/>
          <w:iCs/>
        </w:rPr>
      </w:pPr>
      <w:r w:rsidRPr="002103E8">
        <w:rPr>
          <w:bCs/>
          <w:iCs/>
        </w:rPr>
        <w:t>Zalecenia pokontrolne</w:t>
      </w:r>
      <w:r w:rsidR="00D85F2A" w:rsidRPr="002103E8">
        <w:rPr>
          <w:bCs/>
          <w:iCs/>
        </w:rPr>
        <w:t>: Ustalenia ww. kontroli zostaną przedstawione w kolejnym okresie sprawozdawczym.</w:t>
      </w:r>
    </w:p>
    <w:p w:rsidR="00A4138F" w:rsidRPr="00673AB0" w:rsidRDefault="00A4138F" w:rsidP="00B223B8">
      <w:pPr>
        <w:pStyle w:val="Listapunktowana2"/>
        <w:ind w:left="0"/>
      </w:pPr>
    </w:p>
    <w:p w:rsidR="00673AB0" w:rsidRPr="00B223B8" w:rsidRDefault="00A4138F" w:rsidP="00B223B8">
      <w:pPr>
        <w:pStyle w:val="Akapitzlist"/>
        <w:spacing w:line="276" w:lineRule="auto"/>
        <w:ind w:left="360"/>
        <w:jc w:val="both"/>
        <w:rPr>
          <w:b/>
        </w:rPr>
      </w:pPr>
      <w:r w:rsidRPr="00B223B8">
        <w:rPr>
          <w:b/>
        </w:rPr>
        <w:t>P</w:t>
      </w:r>
      <w:r w:rsidR="00673AB0" w:rsidRPr="00B223B8">
        <w:rPr>
          <w:b/>
        </w:rPr>
        <w:t xml:space="preserve">lanowane lub realizowane działania pokontrolne: </w:t>
      </w:r>
    </w:p>
    <w:p w:rsidR="00673AB0" w:rsidRPr="00673AB0" w:rsidRDefault="00673AB0" w:rsidP="009C17DD">
      <w:pPr>
        <w:pStyle w:val="Akapitzlist"/>
        <w:numPr>
          <w:ilvl w:val="0"/>
          <w:numId w:val="33"/>
        </w:numPr>
        <w:spacing w:line="276" w:lineRule="auto"/>
        <w:ind w:left="1134"/>
        <w:jc w:val="both"/>
      </w:pPr>
      <w:r w:rsidRPr="00673AB0">
        <w:t xml:space="preserve">weryfikacja raportu z wdrożenia zaleceń pokontrolnych (w siedzibie IP2 RPO WSL lub na dokumentach w IZ RPO WSL), </w:t>
      </w:r>
    </w:p>
    <w:p w:rsidR="00673AB0" w:rsidRPr="00673AB0" w:rsidRDefault="00673AB0" w:rsidP="009C17DD">
      <w:pPr>
        <w:pStyle w:val="Akapitzlist"/>
        <w:numPr>
          <w:ilvl w:val="0"/>
          <w:numId w:val="33"/>
        </w:numPr>
        <w:spacing w:after="60" w:line="276" w:lineRule="auto"/>
        <w:ind w:left="1134"/>
        <w:jc w:val="both"/>
      </w:pPr>
      <w:r w:rsidRPr="00673AB0">
        <w:t xml:space="preserve">bieżąca weryfikacja dokumentacji </w:t>
      </w:r>
      <w:r w:rsidR="00A4138F">
        <w:t>w siedzibie IZ RPO WSL (w tym w </w:t>
      </w:r>
      <w:r w:rsidRPr="00673AB0">
        <w:t>szczególności Podręcznika Procedur Wdrażania Instytucji Pośredniczącej Drugiego Stopnia w ramach Regionalnego Programu Operacyjnego Województwa Śląskiego na lata 2007 – 20</w:t>
      </w:r>
      <w:r w:rsidR="00A4138F">
        <w:t>13, Harmonogramu zatrudnienia w </w:t>
      </w:r>
      <w:r w:rsidRPr="00673AB0">
        <w:t>Śląskim Centrum Przedsiębiorczości, Regulaminu Organizacyjnego Śląskiego Centrum Przedsiębiorczości czy OSZiK)</w:t>
      </w:r>
    </w:p>
    <w:p w:rsidR="00673AB0" w:rsidRPr="00673AB0" w:rsidRDefault="00673AB0" w:rsidP="009C17DD">
      <w:pPr>
        <w:pStyle w:val="Akapitzlist"/>
        <w:numPr>
          <w:ilvl w:val="0"/>
          <w:numId w:val="33"/>
        </w:numPr>
        <w:spacing w:after="60" w:line="276" w:lineRule="auto"/>
        <w:ind w:left="1134"/>
        <w:jc w:val="both"/>
      </w:pPr>
      <w:r w:rsidRPr="00673AB0">
        <w:lastRenderedPageBreak/>
        <w:t>prowadzenie bieżącego nadzoru nad sprawami Śląskiego Centrum Przedsiębiorczości,</w:t>
      </w:r>
    </w:p>
    <w:p w:rsidR="00673AB0" w:rsidRDefault="00673AB0" w:rsidP="009C17DD">
      <w:pPr>
        <w:pStyle w:val="Akapitzlist"/>
        <w:numPr>
          <w:ilvl w:val="0"/>
          <w:numId w:val="33"/>
        </w:numPr>
        <w:spacing w:after="60" w:line="276" w:lineRule="auto"/>
        <w:ind w:left="1134"/>
        <w:jc w:val="both"/>
      </w:pPr>
      <w:r w:rsidRPr="00673AB0">
        <w:t xml:space="preserve">kontrola systemowa ujęta w Rocznym Planie Kontroli na 2010 rok.   </w:t>
      </w:r>
    </w:p>
    <w:p w:rsidR="008E7895" w:rsidRDefault="008E7895" w:rsidP="008E7895">
      <w:pPr>
        <w:pStyle w:val="Akapitzlist"/>
        <w:spacing w:after="60" w:line="276" w:lineRule="auto"/>
        <w:ind w:left="0"/>
        <w:jc w:val="both"/>
      </w:pPr>
      <w:r>
        <w:t xml:space="preserve">    </w:t>
      </w:r>
    </w:p>
    <w:p w:rsidR="00650CCB" w:rsidRDefault="008E7895">
      <w:pPr>
        <w:spacing w:after="60" w:line="276" w:lineRule="auto"/>
        <w:jc w:val="both"/>
      </w:pPr>
      <w:r>
        <w:t>W wyniku przeprowadzonych kontrol</w:t>
      </w:r>
      <w:r w:rsidR="00454E0D">
        <w:t>i nie stwierdzono występowania nieprawidłowości.</w:t>
      </w:r>
    </w:p>
    <w:p w:rsidR="00D225E8" w:rsidRPr="00673AB0" w:rsidRDefault="00D225E8" w:rsidP="008E7895">
      <w:pPr>
        <w:pStyle w:val="Akapitzlist"/>
        <w:spacing w:after="60" w:line="276" w:lineRule="auto"/>
        <w:ind w:left="284"/>
        <w:jc w:val="both"/>
      </w:pPr>
    </w:p>
    <w:p w:rsidR="00E10564" w:rsidRDefault="00E10564" w:rsidP="006754FD">
      <w:pPr>
        <w:pStyle w:val="Tekstpodstawowywcity"/>
        <w:numPr>
          <w:ilvl w:val="1"/>
          <w:numId w:val="13"/>
        </w:numPr>
        <w:spacing w:before="120" w:after="240" w:line="360" w:lineRule="auto"/>
        <w:rPr>
          <w:b/>
        </w:rPr>
      </w:pPr>
      <w:r>
        <w:rPr>
          <w:b/>
        </w:rPr>
        <w:t>Informacja o działaniach podjętych w ramach kontroli realizacji projektów (wg osi priorytetowych)</w:t>
      </w:r>
    </w:p>
    <w:p w:rsidR="001B412D" w:rsidRPr="001B412D" w:rsidRDefault="00E10564" w:rsidP="006754FD">
      <w:pPr>
        <w:pStyle w:val="Tekstpodstawowywcity"/>
        <w:numPr>
          <w:ilvl w:val="2"/>
          <w:numId w:val="13"/>
        </w:numPr>
        <w:spacing w:before="120" w:after="240" w:line="360" w:lineRule="auto"/>
      </w:pPr>
      <w:r w:rsidRPr="00A852A2">
        <w:rPr>
          <w:b/>
          <w:bCs/>
        </w:rPr>
        <w:t>Kontrole dokumentacji</w:t>
      </w:r>
      <w:r w:rsidR="001B412D">
        <w:rPr>
          <w:b/>
          <w:bCs/>
        </w:rPr>
        <w:t>:</w:t>
      </w:r>
    </w:p>
    <w:p w:rsidR="00E10564" w:rsidRPr="00A852A2" w:rsidRDefault="00A32D8C" w:rsidP="006754FD">
      <w:pPr>
        <w:pStyle w:val="Tekstpodstawowywcity"/>
        <w:numPr>
          <w:ilvl w:val="3"/>
          <w:numId w:val="13"/>
        </w:numPr>
        <w:spacing w:before="120" w:after="240" w:line="360" w:lineRule="auto"/>
      </w:pPr>
      <w:r>
        <w:rPr>
          <w:b/>
          <w:bCs/>
        </w:rPr>
        <w:t xml:space="preserve"> I</w:t>
      </w:r>
      <w:r w:rsidR="001B412D">
        <w:rPr>
          <w:b/>
          <w:bCs/>
        </w:rPr>
        <w:t xml:space="preserve">nstytucja </w:t>
      </w:r>
      <w:r>
        <w:rPr>
          <w:b/>
          <w:bCs/>
        </w:rPr>
        <w:t>Z</w:t>
      </w:r>
      <w:r w:rsidR="001B412D">
        <w:rPr>
          <w:b/>
          <w:bCs/>
        </w:rPr>
        <w:t>arządzajaca</w:t>
      </w:r>
      <w:r>
        <w:rPr>
          <w:b/>
          <w:bCs/>
        </w:rPr>
        <w:t xml:space="preserve"> RPO WSL</w:t>
      </w:r>
      <w:r w:rsidR="00E10564">
        <w:rPr>
          <w:b/>
          <w:bCs/>
        </w:rPr>
        <w:t>:</w:t>
      </w:r>
    </w:p>
    <w:p w:rsidR="00F23223" w:rsidRPr="00A852A2" w:rsidRDefault="00F23223" w:rsidP="00F23223">
      <w:pPr>
        <w:shd w:val="clear" w:color="auto" w:fill="FFFFFF"/>
        <w:spacing w:after="120" w:line="276" w:lineRule="auto"/>
        <w:jc w:val="both"/>
      </w:pPr>
      <w:r w:rsidRPr="00A852A2">
        <w:t>Zgodnie z procedurami IZ RPO WSL kontrola dokumentac</w:t>
      </w:r>
      <w:r>
        <w:t>ji obejmuje wszystkie wnioski o </w:t>
      </w:r>
      <w:r w:rsidRPr="00A852A2">
        <w:t>płatność wraz z załącznikami (kopi</w:t>
      </w:r>
      <w:r>
        <w:t>e dokumentów finansowych wraz z </w:t>
      </w:r>
      <w:r w:rsidRPr="00A852A2">
        <w:t>dowodami zapłaty) oraz następujące dokumenty:</w:t>
      </w:r>
    </w:p>
    <w:p w:rsidR="00F23223" w:rsidRDefault="00F23223" w:rsidP="006754FD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</w:pPr>
      <w:r w:rsidRPr="00A852A2">
        <w:t>dokumenty przedstawiane przy zawieraniu umowy/decyzji o dofinansowanie oraz podpisywaniu aneksów do umowy/decyzji,</w:t>
      </w:r>
    </w:p>
    <w:p w:rsidR="00F23223" w:rsidRDefault="00F23223" w:rsidP="006754FD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425"/>
        <w:jc w:val="both"/>
      </w:pPr>
      <w:r w:rsidRPr="00A852A2">
        <w:t>dokumenty dotyczące przeprowadzonych postępowań o udzielenie zamówienia publicznego, w tym również umowy z wykonawcami,</w:t>
      </w:r>
    </w:p>
    <w:p w:rsidR="00F23223" w:rsidRDefault="00F23223" w:rsidP="006754FD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425"/>
        <w:jc w:val="both"/>
      </w:pPr>
      <w:r w:rsidRPr="00A852A2">
        <w:t>dokumenty potwierdzające, że dostawy, usługi i roboty budowlane współfinansowane w ramach projektu zostały rzeczywiście wykonane,</w:t>
      </w:r>
    </w:p>
    <w:p w:rsidR="00F23223" w:rsidRDefault="00F23223" w:rsidP="006754FD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425"/>
        <w:jc w:val="both"/>
      </w:pPr>
      <w:r w:rsidRPr="00A852A2">
        <w:t>dokumenty potwierdzające, że wydatki zostały poniesione zgodnie z zasadami krajowymi i wspólnotowymi, w tym dotyczącymi w szczególności: konkurencji, ochrony środowiska, niedyskryminacji, społeczeństwa informatycznego oraz zakazu podwójnego finansowania wydatków,</w:t>
      </w:r>
    </w:p>
    <w:p w:rsidR="00F23223" w:rsidRDefault="00F23223" w:rsidP="006754FD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425"/>
        <w:jc w:val="both"/>
      </w:pPr>
      <w:r w:rsidRPr="00A852A2">
        <w:t>poświadczenie i deklaracja wydatków składane przez IP2 RPO WSL do IZ RPO WSL.</w:t>
      </w:r>
    </w:p>
    <w:p w:rsidR="00F23223" w:rsidRDefault="00F23223" w:rsidP="00F23223">
      <w:pPr>
        <w:shd w:val="clear" w:color="auto" w:fill="FFFFFF"/>
        <w:spacing w:line="276" w:lineRule="auto"/>
        <w:jc w:val="both"/>
      </w:pPr>
    </w:p>
    <w:p w:rsidR="00DF4527" w:rsidRDefault="00F23223" w:rsidP="00920CFF">
      <w:pPr>
        <w:shd w:val="clear" w:color="auto" w:fill="FFFFFF"/>
        <w:spacing w:line="276" w:lineRule="auto"/>
        <w:jc w:val="both"/>
      </w:pPr>
      <w:r w:rsidRPr="00A852A2">
        <w:t>W okresie sprawo</w:t>
      </w:r>
      <w:r>
        <w:t xml:space="preserve">zdawczym do IZ RPO WSL wpłynęło 315 </w:t>
      </w:r>
      <w:r w:rsidRPr="00A852A2">
        <w:t>wniosków o płatność.</w:t>
      </w:r>
      <w:r w:rsidR="00920CFF">
        <w:t xml:space="preserve"> </w:t>
      </w:r>
      <w:r w:rsidRPr="00274AC0">
        <w:rPr>
          <w:bCs/>
        </w:rPr>
        <w:t xml:space="preserve">Stopień kontroli dokumentacji </w:t>
      </w:r>
      <w:r w:rsidRPr="00274AC0">
        <w:t>-</w:t>
      </w:r>
      <w:r>
        <w:t xml:space="preserve"> </w:t>
      </w:r>
      <w:r w:rsidRPr="00274AC0">
        <w:rPr>
          <w:bCs/>
        </w:rPr>
        <w:t>100%</w:t>
      </w:r>
      <w:r>
        <w:rPr>
          <w:b/>
          <w:bCs/>
        </w:rPr>
        <w:t xml:space="preserve"> - s</w:t>
      </w:r>
      <w:r w:rsidRPr="00A852A2">
        <w:t xml:space="preserve">kontrolowano wszystkie </w:t>
      </w:r>
      <w:r w:rsidR="00920CFF">
        <w:t>wnioski o płatność wraz z </w:t>
      </w:r>
      <w:r>
        <w:t xml:space="preserve">załącznikami </w:t>
      </w:r>
      <w:r w:rsidRPr="00A852A2">
        <w:t>- nie zastosowano doboru próby</w:t>
      </w:r>
      <w:r>
        <w:t>.</w:t>
      </w:r>
    </w:p>
    <w:p w:rsidR="00DF4527" w:rsidRDefault="00DF4527" w:rsidP="00920CFF">
      <w:pPr>
        <w:shd w:val="clear" w:color="auto" w:fill="FFFFFF"/>
        <w:spacing w:line="276" w:lineRule="auto"/>
        <w:jc w:val="both"/>
      </w:pPr>
    </w:p>
    <w:p w:rsidR="00D21A34" w:rsidRDefault="00A32D8C" w:rsidP="006754FD">
      <w:pPr>
        <w:pStyle w:val="Tekstpodstawowywcity"/>
        <w:numPr>
          <w:ilvl w:val="3"/>
          <w:numId w:val="13"/>
        </w:numPr>
        <w:spacing w:before="120" w:after="240" w:line="360" w:lineRule="auto"/>
        <w:rPr>
          <w:b/>
        </w:rPr>
      </w:pPr>
      <w:r>
        <w:rPr>
          <w:b/>
          <w:bCs/>
        </w:rPr>
        <w:t>I</w:t>
      </w:r>
      <w:r w:rsidR="001B412D">
        <w:rPr>
          <w:b/>
          <w:bCs/>
        </w:rPr>
        <w:t xml:space="preserve">nstytucja </w:t>
      </w:r>
      <w:r>
        <w:rPr>
          <w:b/>
          <w:bCs/>
        </w:rPr>
        <w:t>P</w:t>
      </w:r>
      <w:r w:rsidR="001B412D">
        <w:rPr>
          <w:b/>
          <w:bCs/>
        </w:rPr>
        <w:t>ośrednicząca Drugiego Stopnia</w:t>
      </w:r>
      <w:r>
        <w:rPr>
          <w:b/>
          <w:bCs/>
        </w:rPr>
        <w:t xml:space="preserve"> RPO WSL</w:t>
      </w:r>
      <w:r w:rsidR="00404CB9">
        <w:rPr>
          <w:b/>
          <w:bCs/>
        </w:rPr>
        <w:t xml:space="preserve"> </w:t>
      </w:r>
      <w:r w:rsidR="00404CB9" w:rsidRPr="00253F3C">
        <w:rPr>
          <w:b/>
        </w:rPr>
        <w:t>(Śląs</w:t>
      </w:r>
      <w:r w:rsidR="00404CB9">
        <w:rPr>
          <w:b/>
        </w:rPr>
        <w:t>kie Centrum Przedsiębiorczości):</w:t>
      </w:r>
    </w:p>
    <w:p w:rsidR="00DF4527" w:rsidRDefault="009C60EB" w:rsidP="007C6B2C">
      <w:pPr>
        <w:spacing w:line="276" w:lineRule="auto"/>
        <w:jc w:val="both"/>
      </w:pPr>
      <w:r w:rsidRPr="009C60EB">
        <w:t xml:space="preserve">W omawianym okresie sprawozdawczym kontrole dokumentacji dotyczyły </w:t>
      </w:r>
      <w:r w:rsidR="00FC62BC">
        <w:t xml:space="preserve">wniosków o płatność złożoną przez </w:t>
      </w:r>
      <w:r w:rsidRPr="009C60EB">
        <w:t>beneficjentów.</w:t>
      </w:r>
    </w:p>
    <w:p w:rsidR="00DF4527" w:rsidRDefault="00DF4527">
      <w:r>
        <w:br w:type="page"/>
      </w:r>
    </w:p>
    <w:p w:rsidR="00E10564" w:rsidRDefault="00E10564" w:rsidP="006754FD">
      <w:pPr>
        <w:pStyle w:val="Tekstpodstawowywcity"/>
        <w:numPr>
          <w:ilvl w:val="2"/>
          <w:numId w:val="13"/>
        </w:numPr>
        <w:spacing w:before="120" w:after="240" w:line="360" w:lineRule="auto"/>
        <w:rPr>
          <w:b/>
          <w:bCs/>
        </w:rPr>
      </w:pPr>
      <w:r w:rsidRPr="00A852A2">
        <w:rPr>
          <w:b/>
          <w:bCs/>
        </w:rPr>
        <w:lastRenderedPageBreak/>
        <w:t>Kontrole na miejscu realizacji projektu (w podziale na typy - ad hoc, planowe)</w:t>
      </w:r>
      <w:r>
        <w:rPr>
          <w:b/>
          <w:bCs/>
        </w:rPr>
        <w:t>:</w:t>
      </w:r>
    </w:p>
    <w:p w:rsidR="00E4515F" w:rsidRPr="00E4515F" w:rsidRDefault="00E4515F" w:rsidP="006754FD">
      <w:pPr>
        <w:pStyle w:val="Tekstpodstawowywcity"/>
        <w:numPr>
          <w:ilvl w:val="3"/>
          <w:numId w:val="13"/>
        </w:numPr>
        <w:spacing w:before="120" w:after="240" w:line="360" w:lineRule="auto"/>
        <w:rPr>
          <w:b/>
          <w:bCs/>
        </w:rPr>
      </w:pPr>
      <w:r>
        <w:rPr>
          <w:b/>
          <w:bCs/>
        </w:rPr>
        <w:t>Instytucja Zarządzająca RPO WSL</w:t>
      </w:r>
      <w:r w:rsidR="00404CB9">
        <w:rPr>
          <w:b/>
          <w:bCs/>
        </w:rPr>
        <w:t>:</w:t>
      </w:r>
    </w:p>
    <w:p w:rsidR="00F23223" w:rsidRPr="00A852A2" w:rsidRDefault="00F23223" w:rsidP="00F23223">
      <w:pPr>
        <w:pStyle w:val="Tekstpodstawowywcity"/>
        <w:spacing w:before="120" w:after="240" w:line="276" w:lineRule="auto"/>
      </w:pPr>
      <w:r w:rsidRPr="00564C42">
        <w:rPr>
          <w:b/>
          <w:bCs/>
        </w:rPr>
        <w:t>Przebieg kontroli</w:t>
      </w:r>
      <w:r>
        <w:rPr>
          <w:b/>
          <w:bCs/>
        </w:rPr>
        <w:t>:</w:t>
      </w:r>
    </w:p>
    <w:p w:rsidR="00F23223" w:rsidRPr="00A852A2" w:rsidRDefault="00F23223" w:rsidP="00F23223">
      <w:pPr>
        <w:spacing w:after="120" w:line="276" w:lineRule="auto"/>
        <w:jc w:val="both"/>
      </w:pPr>
      <w:r w:rsidRPr="00A852A2">
        <w:t xml:space="preserve">W okresie </w:t>
      </w:r>
      <w:r>
        <w:t>sprawozdawczym przeprowadzono 105</w:t>
      </w:r>
      <w:r w:rsidRPr="00A852A2">
        <w:t xml:space="preserve"> kontroli projektów, z uwzględnieniem następujących rodzajów kontroli: </w:t>
      </w:r>
    </w:p>
    <w:p w:rsidR="00F23223" w:rsidRDefault="00F23223" w:rsidP="006754FD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134"/>
        <w:jc w:val="both"/>
      </w:pPr>
      <w:r>
        <w:t>k</w:t>
      </w:r>
      <w:r w:rsidRPr="00A852A2">
        <w:t xml:space="preserve">ontrola na miejscu </w:t>
      </w:r>
      <w:r>
        <w:t>realizacji – kontrola doraźna (3</w:t>
      </w:r>
      <w:r w:rsidRPr="00A852A2">
        <w:t>)</w:t>
      </w:r>
      <w:r>
        <w:t>,</w:t>
      </w:r>
    </w:p>
    <w:p w:rsidR="00F23223" w:rsidRDefault="00F23223" w:rsidP="006754FD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134"/>
        <w:jc w:val="both"/>
      </w:pPr>
      <w:r>
        <w:t>k</w:t>
      </w:r>
      <w:r w:rsidRPr="00A852A2">
        <w:t>ontrola na miejscu realizacji – kontrola na zakończenie realizacji projektu (</w:t>
      </w:r>
      <w:r>
        <w:t>101</w:t>
      </w:r>
      <w:r w:rsidRPr="00A852A2">
        <w:t>)</w:t>
      </w:r>
      <w:r>
        <w:t>,</w:t>
      </w:r>
    </w:p>
    <w:p w:rsidR="00F23223" w:rsidRDefault="00F23223" w:rsidP="006754FD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134"/>
        <w:jc w:val="both"/>
      </w:pPr>
      <w:r>
        <w:t>k</w:t>
      </w:r>
      <w:r w:rsidRPr="00A852A2">
        <w:t>ontrola na miejscu realizacji – kontrola w trakcie realizacji projektu (</w:t>
      </w:r>
      <w:r>
        <w:t>1</w:t>
      </w:r>
      <w:r w:rsidRPr="00A852A2">
        <w:t>)</w:t>
      </w:r>
      <w:r>
        <w:t>,</w:t>
      </w:r>
    </w:p>
    <w:p w:rsidR="00F23223" w:rsidRDefault="00F23223" w:rsidP="006754FD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1134"/>
        <w:jc w:val="both"/>
      </w:pPr>
      <w:r>
        <w:t>k</w:t>
      </w:r>
      <w:r w:rsidRPr="00A852A2">
        <w:t>ontrola dokumentów w siedzibie IZ RPO WSL – kontrola na zakończenie realizacji projektu (</w:t>
      </w:r>
      <w:r>
        <w:t>0</w:t>
      </w:r>
      <w:r w:rsidRPr="00A852A2">
        <w:t>)</w:t>
      </w:r>
      <w:r>
        <w:t>.</w:t>
      </w:r>
    </w:p>
    <w:p w:rsidR="000E7A69" w:rsidRDefault="000E7A69" w:rsidP="000E7A6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134"/>
        <w:jc w:val="both"/>
      </w:pPr>
    </w:p>
    <w:p w:rsidR="00F23223" w:rsidRPr="00B554A5" w:rsidRDefault="00F23223" w:rsidP="00F23223">
      <w:pPr>
        <w:pStyle w:val="Legenda"/>
        <w:rPr>
          <w:i/>
        </w:rPr>
      </w:pPr>
      <w:r w:rsidRPr="00B554A5">
        <w:rPr>
          <w:i/>
        </w:rPr>
        <w:t xml:space="preserve">Tabela </w:t>
      </w:r>
      <w:r w:rsidR="00BB78E0" w:rsidRPr="00B554A5">
        <w:rPr>
          <w:i/>
        </w:rPr>
        <w:fldChar w:fldCharType="begin"/>
      </w:r>
      <w:r w:rsidRPr="00B554A5">
        <w:rPr>
          <w:i/>
        </w:rPr>
        <w:instrText xml:space="preserve"> SEQ Tabela \* ARABIC </w:instrText>
      </w:r>
      <w:r w:rsidR="00BB78E0" w:rsidRPr="00B554A5">
        <w:rPr>
          <w:i/>
        </w:rPr>
        <w:fldChar w:fldCharType="separate"/>
      </w:r>
      <w:r w:rsidR="004D5CBB">
        <w:rPr>
          <w:i/>
          <w:noProof/>
        </w:rPr>
        <w:t>5</w:t>
      </w:r>
      <w:r w:rsidR="00BB78E0" w:rsidRPr="00B554A5">
        <w:rPr>
          <w:i/>
        </w:rPr>
        <w:fldChar w:fldCharType="end"/>
      </w:r>
      <w:r w:rsidRPr="00B554A5">
        <w:rPr>
          <w:i/>
        </w:rPr>
        <w:t xml:space="preserve"> </w:t>
      </w:r>
      <w:r w:rsidRPr="00B554A5">
        <w:rPr>
          <w:b w:val="0"/>
          <w:i/>
        </w:rPr>
        <w:t>Rodzaje przeprowadzonych kontroli w podziale na osie priorytetowe</w:t>
      </w:r>
      <w:r>
        <w:rPr>
          <w:b w:val="0"/>
          <w:i/>
        </w:rPr>
        <w:t xml:space="preserve">  </w:t>
      </w:r>
    </w:p>
    <w:p w:rsidR="00F23223" w:rsidRPr="00B554A5" w:rsidRDefault="00F23223" w:rsidP="00F23223">
      <w:pPr>
        <w:rPr>
          <w:i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276"/>
        <w:gridCol w:w="1843"/>
        <w:gridCol w:w="1984"/>
        <w:gridCol w:w="2835"/>
      </w:tblGrid>
      <w:tr w:rsidR="00F23223" w:rsidTr="00CB1597">
        <w:trPr>
          <w:trHeight w:val="9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3223" w:rsidRPr="00B554A5" w:rsidRDefault="00F23223" w:rsidP="00031326">
            <w:pPr>
              <w:spacing w:line="360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B554A5">
              <w:rPr>
                <w:b/>
                <w:sz w:val="20"/>
                <w:szCs w:val="20"/>
                <w:lang w:eastAsia="ko-KR"/>
              </w:rPr>
              <w:t>Oś priorytetowa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Kontrole na miejscu realizacji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Kontrola dokumentów w siedzibie IZ RPO WSL</w:t>
            </w:r>
          </w:p>
        </w:tc>
      </w:tr>
      <w:tr w:rsidR="00F23223" w:rsidTr="00CB1597">
        <w:trPr>
          <w:trHeight w:val="15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3223" w:rsidRPr="00B554A5" w:rsidRDefault="00F23223" w:rsidP="00031326">
            <w:pPr>
              <w:spacing w:line="360" w:lineRule="auto"/>
              <w:jc w:val="center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3223" w:rsidRPr="00B554A5" w:rsidRDefault="00F23223" w:rsidP="00031326">
            <w:pPr>
              <w:spacing w:line="360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B554A5">
              <w:rPr>
                <w:b/>
                <w:sz w:val="20"/>
                <w:szCs w:val="20"/>
              </w:rPr>
              <w:t>Kontrola doraźna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3223" w:rsidRPr="00B554A5" w:rsidRDefault="00F23223" w:rsidP="00031326">
            <w:pPr>
              <w:spacing w:line="360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B554A5">
              <w:rPr>
                <w:b/>
                <w:sz w:val="20"/>
                <w:szCs w:val="20"/>
              </w:rPr>
              <w:t>Kontrola na zakończenie realizacji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3223" w:rsidRPr="00B554A5" w:rsidRDefault="00F23223" w:rsidP="00031326">
            <w:pPr>
              <w:spacing w:line="360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B554A5">
              <w:rPr>
                <w:b/>
                <w:sz w:val="20"/>
                <w:szCs w:val="20"/>
              </w:rPr>
              <w:t>ontrola w trakcie realizacji projektu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3223" w:rsidRPr="00B554A5" w:rsidRDefault="00F23223" w:rsidP="00031326">
            <w:pPr>
              <w:spacing w:line="360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B554A5">
              <w:rPr>
                <w:b/>
                <w:sz w:val="20"/>
                <w:szCs w:val="20"/>
              </w:rPr>
              <w:t>ontrola na zakończenie realizacji projektu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3223" w:rsidTr="00031326">
        <w:trPr>
          <w:trHeight w:val="1129"/>
        </w:trPr>
        <w:tc>
          <w:tcPr>
            <w:tcW w:w="2410" w:type="dxa"/>
            <w:vAlign w:val="center"/>
          </w:tcPr>
          <w:p w:rsidR="00F23223" w:rsidRDefault="00F23223" w:rsidP="000313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Priorytet I </w:t>
            </w:r>
            <w:r>
              <w:rPr>
                <w:sz w:val="20"/>
                <w:szCs w:val="20"/>
              </w:rPr>
              <w:t>Badania i rozwój technologiczny, innowacje i przedsiębiorczość</w:t>
            </w:r>
          </w:p>
        </w:tc>
        <w:tc>
          <w:tcPr>
            <w:tcW w:w="1276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1843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2</w:t>
            </w:r>
          </w:p>
        </w:tc>
        <w:tc>
          <w:tcPr>
            <w:tcW w:w="1984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2835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</w:tr>
      <w:tr w:rsidR="00F23223" w:rsidTr="00031326">
        <w:trPr>
          <w:trHeight w:val="839"/>
        </w:trPr>
        <w:tc>
          <w:tcPr>
            <w:tcW w:w="2410" w:type="dxa"/>
            <w:vAlign w:val="center"/>
          </w:tcPr>
          <w:p w:rsidR="00F23223" w:rsidRDefault="00F23223" w:rsidP="000313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Priorytet II</w:t>
            </w:r>
            <w:r>
              <w:rPr>
                <w:sz w:val="20"/>
                <w:szCs w:val="20"/>
              </w:rPr>
              <w:t xml:space="preserve"> Społeczeństwo informacyjne</w:t>
            </w:r>
          </w:p>
        </w:tc>
        <w:tc>
          <w:tcPr>
            <w:tcW w:w="1276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1843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7</w:t>
            </w:r>
          </w:p>
        </w:tc>
        <w:tc>
          <w:tcPr>
            <w:tcW w:w="1984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2835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</w:tr>
      <w:tr w:rsidR="00F23223" w:rsidTr="00031326">
        <w:trPr>
          <w:trHeight w:val="567"/>
        </w:trPr>
        <w:tc>
          <w:tcPr>
            <w:tcW w:w="2410" w:type="dxa"/>
            <w:vAlign w:val="center"/>
          </w:tcPr>
          <w:p w:rsidR="00F23223" w:rsidRDefault="00F23223" w:rsidP="000313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Priorytet III</w:t>
            </w:r>
            <w:r>
              <w:rPr>
                <w:sz w:val="20"/>
                <w:szCs w:val="20"/>
              </w:rPr>
              <w:t xml:space="preserve"> Turystyka</w:t>
            </w:r>
          </w:p>
        </w:tc>
        <w:tc>
          <w:tcPr>
            <w:tcW w:w="1276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1843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5</w:t>
            </w:r>
          </w:p>
        </w:tc>
        <w:tc>
          <w:tcPr>
            <w:tcW w:w="1984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2835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</w:tr>
      <w:tr w:rsidR="00F23223" w:rsidTr="00031326">
        <w:trPr>
          <w:trHeight w:val="567"/>
        </w:trPr>
        <w:tc>
          <w:tcPr>
            <w:tcW w:w="2410" w:type="dxa"/>
            <w:vAlign w:val="center"/>
          </w:tcPr>
          <w:p w:rsidR="00F23223" w:rsidRDefault="00F23223" w:rsidP="000313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Priorytet IV</w:t>
            </w:r>
            <w:r>
              <w:rPr>
                <w:sz w:val="20"/>
                <w:szCs w:val="20"/>
              </w:rPr>
              <w:t xml:space="preserve"> Kultura</w:t>
            </w:r>
          </w:p>
        </w:tc>
        <w:tc>
          <w:tcPr>
            <w:tcW w:w="1276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2</w:t>
            </w:r>
          </w:p>
        </w:tc>
        <w:tc>
          <w:tcPr>
            <w:tcW w:w="1843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11</w:t>
            </w:r>
          </w:p>
        </w:tc>
        <w:tc>
          <w:tcPr>
            <w:tcW w:w="1984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2835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</w:tr>
      <w:tr w:rsidR="00F23223" w:rsidTr="00031326">
        <w:trPr>
          <w:trHeight w:val="567"/>
        </w:trPr>
        <w:tc>
          <w:tcPr>
            <w:tcW w:w="2410" w:type="dxa"/>
            <w:vAlign w:val="center"/>
          </w:tcPr>
          <w:p w:rsidR="00F23223" w:rsidRDefault="00F23223" w:rsidP="000313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Priorytet V </w:t>
            </w:r>
            <w:r>
              <w:rPr>
                <w:sz w:val="20"/>
                <w:szCs w:val="20"/>
              </w:rPr>
              <w:t>Środowisko</w:t>
            </w:r>
          </w:p>
        </w:tc>
        <w:tc>
          <w:tcPr>
            <w:tcW w:w="1276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1843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8</w:t>
            </w:r>
          </w:p>
        </w:tc>
        <w:tc>
          <w:tcPr>
            <w:tcW w:w="1984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2835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</w:tr>
      <w:tr w:rsidR="00F23223" w:rsidTr="00031326">
        <w:trPr>
          <w:trHeight w:val="777"/>
        </w:trPr>
        <w:tc>
          <w:tcPr>
            <w:tcW w:w="2410" w:type="dxa"/>
            <w:vAlign w:val="center"/>
          </w:tcPr>
          <w:p w:rsidR="00F23223" w:rsidRDefault="00F23223" w:rsidP="000313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Priorytet VI</w:t>
            </w:r>
            <w:r>
              <w:rPr>
                <w:sz w:val="20"/>
                <w:szCs w:val="20"/>
              </w:rPr>
              <w:t xml:space="preserve"> Zrównoważony rozwój miast</w:t>
            </w:r>
          </w:p>
        </w:tc>
        <w:tc>
          <w:tcPr>
            <w:tcW w:w="1276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1</w:t>
            </w:r>
          </w:p>
        </w:tc>
        <w:tc>
          <w:tcPr>
            <w:tcW w:w="1843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3</w:t>
            </w:r>
          </w:p>
        </w:tc>
        <w:tc>
          <w:tcPr>
            <w:tcW w:w="1984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2835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</w:tr>
      <w:tr w:rsidR="00F23223" w:rsidTr="00031326">
        <w:trPr>
          <w:trHeight w:val="567"/>
        </w:trPr>
        <w:tc>
          <w:tcPr>
            <w:tcW w:w="2410" w:type="dxa"/>
            <w:vAlign w:val="center"/>
          </w:tcPr>
          <w:p w:rsidR="00F23223" w:rsidRDefault="00F23223" w:rsidP="000313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Priorytet VII </w:t>
            </w:r>
            <w:r>
              <w:rPr>
                <w:sz w:val="20"/>
                <w:szCs w:val="20"/>
              </w:rPr>
              <w:t>Transport</w:t>
            </w:r>
          </w:p>
        </w:tc>
        <w:tc>
          <w:tcPr>
            <w:tcW w:w="1276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1843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19</w:t>
            </w:r>
          </w:p>
        </w:tc>
        <w:tc>
          <w:tcPr>
            <w:tcW w:w="1984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1</w:t>
            </w:r>
          </w:p>
        </w:tc>
        <w:tc>
          <w:tcPr>
            <w:tcW w:w="2835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</w:tr>
      <w:tr w:rsidR="00F23223" w:rsidTr="00031326">
        <w:trPr>
          <w:trHeight w:val="661"/>
        </w:trPr>
        <w:tc>
          <w:tcPr>
            <w:tcW w:w="2410" w:type="dxa"/>
            <w:vAlign w:val="center"/>
          </w:tcPr>
          <w:p w:rsidR="00F23223" w:rsidRDefault="00F23223" w:rsidP="000313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Priorytet VIII </w:t>
            </w:r>
            <w:r>
              <w:rPr>
                <w:sz w:val="20"/>
                <w:szCs w:val="20"/>
              </w:rPr>
              <w:t>Infrastruktura edukacyjna</w:t>
            </w:r>
          </w:p>
        </w:tc>
        <w:tc>
          <w:tcPr>
            <w:tcW w:w="1276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1843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11</w:t>
            </w:r>
          </w:p>
        </w:tc>
        <w:tc>
          <w:tcPr>
            <w:tcW w:w="1984" w:type="dxa"/>
            <w:vAlign w:val="center"/>
          </w:tcPr>
          <w:p w:rsidR="00F23223" w:rsidRDefault="00F23223" w:rsidP="00031326">
            <w:pPr>
              <w:pStyle w:val="Tekstprzypisudolnego"/>
              <w:spacing w:line="360" w:lineRule="auto"/>
              <w:jc w:val="center"/>
              <w:rPr>
                <w:noProof w:val="0"/>
                <w:szCs w:val="24"/>
                <w:lang w:eastAsia="ko-KR"/>
              </w:rPr>
            </w:pPr>
            <w:r>
              <w:rPr>
                <w:noProof w:val="0"/>
                <w:szCs w:val="24"/>
                <w:lang w:eastAsia="ko-KR"/>
              </w:rPr>
              <w:t>0</w:t>
            </w:r>
          </w:p>
        </w:tc>
        <w:tc>
          <w:tcPr>
            <w:tcW w:w="2835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</w:tr>
      <w:tr w:rsidR="00F23223" w:rsidTr="00031326">
        <w:trPr>
          <w:trHeight w:val="699"/>
        </w:trPr>
        <w:tc>
          <w:tcPr>
            <w:tcW w:w="2410" w:type="dxa"/>
            <w:vAlign w:val="center"/>
          </w:tcPr>
          <w:p w:rsidR="00F23223" w:rsidRDefault="00F23223" w:rsidP="000313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Priorytet IX </w:t>
            </w:r>
            <w:r>
              <w:rPr>
                <w:sz w:val="20"/>
                <w:szCs w:val="20"/>
              </w:rPr>
              <w:t>Zdrowie i rekreacja</w:t>
            </w:r>
          </w:p>
        </w:tc>
        <w:tc>
          <w:tcPr>
            <w:tcW w:w="1276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  <w:tc>
          <w:tcPr>
            <w:tcW w:w="1843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32</w:t>
            </w:r>
          </w:p>
        </w:tc>
        <w:tc>
          <w:tcPr>
            <w:tcW w:w="1984" w:type="dxa"/>
            <w:vAlign w:val="center"/>
          </w:tcPr>
          <w:p w:rsidR="00F23223" w:rsidRDefault="00F23223" w:rsidP="00031326">
            <w:pPr>
              <w:pStyle w:val="Tekstprzypisudolnego"/>
              <w:spacing w:line="360" w:lineRule="auto"/>
              <w:jc w:val="center"/>
              <w:rPr>
                <w:noProof w:val="0"/>
                <w:szCs w:val="24"/>
                <w:lang w:eastAsia="ko-KR"/>
              </w:rPr>
            </w:pPr>
            <w:r>
              <w:rPr>
                <w:noProof w:val="0"/>
                <w:szCs w:val="24"/>
                <w:lang w:eastAsia="ko-KR"/>
              </w:rPr>
              <w:t>0</w:t>
            </w:r>
          </w:p>
        </w:tc>
        <w:tc>
          <w:tcPr>
            <w:tcW w:w="2835" w:type="dxa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0</w:t>
            </w:r>
          </w:p>
        </w:tc>
      </w:tr>
      <w:tr w:rsidR="00F23223" w:rsidTr="00031326">
        <w:trPr>
          <w:trHeight w:val="567"/>
        </w:trPr>
        <w:tc>
          <w:tcPr>
            <w:tcW w:w="2410" w:type="dxa"/>
            <w:vAlign w:val="center"/>
          </w:tcPr>
          <w:p w:rsidR="00F23223" w:rsidRDefault="00F23223" w:rsidP="000313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Priorytet X </w:t>
            </w:r>
            <w:r>
              <w:rPr>
                <w:sz w:val="20"/>
                <w:szCs w:val="20"/>
              </w:rPr>
              <w:t>Pomoc techniczna</w:t>
            </w:r>
          </w:p>
        </w:tc>
        <w:tc>
          <w:tcPr>
            <w:tcW w:w="1276" w:type="dxa"/>
            <w:vAlign w:val="center"/>
          </w:tcPr>
          <w:p w:rsidR="00F23223" w:rsidRPr="00802AB8" w:rsidRDefault="00F23223" w:rsidP="00031326">
            <w:pPr>
              <w:spacing w:line="360" w:lineRule="auto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843" w:type="dxa"/>
            <w:vAlign w:val="center"/>
          </w:tcPr>
          <w:p w:rsidR="00F23223" w:rsidRPr="00802AB8" w:rsidRDefault="00F23223" w:rsidP="00031326">
            <w:pPr>
              <w:spacing w:line="360" w:lineRule="auto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984" w:type="dxa"/>
            <w:vAlign w:val="center"/>
          </w:tcPr>
          <w:p w:rsidR="00F23223" w:rsidRPr="00802AB8" w:rsidRDefault="00F23223" w:rsidP="00031326">
            <w:pPr>
              <w:pStyle w:val="Tekstprzypisudolnego"/>
              <w:spacing w:line="360" w:lineRule="auto"/>
              <w:jc w:val="center"/>
              <w:rPr>
                <w:noProof w:val="0"/>
                <w:lang w:eastAsia="ko-KR"/>
              </w:rPr>
            </w:pPr>
            <w:r>
              <w:rPr>
                <w:noProof w:val="0"/>
                <w:lang w:eastAsia="ko-KR"/>
              </w:rPr>
              <w:t>0</w:t>
            </w:r>
          </w:p>
        </w:tc>
        <w:tc>
          <w:tcPr>
            <w:tcW w:w="2835" w:type="dxa"/>
            <w:vAlign w:val="center"/>
          </w:tcPr>
          <w:p w:rsidR="00F23223" w:rsidRPr="00802AB8" w:rsidRDefault="00F23223" w:rsidP="00031326">
            <w:pPr>
              <w:spacing w:line="360" w:lineRule="auto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0</w:t>
            </w:r>
          </w:p>
        </w:tc>
      </w:tr>
      <w:tr w:rsidR="00F23223" w:rsidTr="00CB1597">
        <w:trPr>
          <w:trHeight w:val="567"/>
        </w:trPr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F23223" w:rsidRDefault="00F23223" w:rsidP="00031326">
            <w:pPr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  <w:lang w:eastAsia="ko-KR"/>
              </w:rPr>
              <w:t>OGÓŁEM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  <w:lang w:eastAsia="ko-KR"/>
              </w:rPr>
              <w:t>3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  <w:lang w:eastAsia="ko-KR"/>
              </w:rPr>
              <w:t>102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F23223" w:rsidRDefault="00F23223" w:rsidP="00031326">
            <w:pPr>
              <w:pStyle w:val="Tekstprzypisudolnego"/>
              <w:spacing w:line="360" w:lineRule="auto"/>
              <w:jc w:val="center"/>
              <w:rPr>
                <w:b/>
                <w:noProof w:val="0"/>
                <w:szCs w:val="24"/>
                <w:lang w:eastAsia="ko-KR"/>
              </w:rPr>
            </w:pPr>
            <w:r>
              <w:rPr>
                <w:b/>
                <w:noProof w:val="0"/>
                <w:szCs w:val="24"/>
                <w:lang w:eastAsia="ko-KR"/>
              </w:rPr>
              <w:t>0</w:t>
            </w:r>
          </w:p>
        </w:tc>
        <w:tc>
          <w:tcPr>
            <w:tcW w:w="2835" w:type="dxa"/>
            <w:shd w:val="clear" w:color="auto" w:fill="DDD9C3" w:themeFill="background2" w:themeFillShade="E6"/>
            <w:vAlign w:val="center"/>
          </w:tcPr>
          <w:p w:rsidR="00F23223" w:rsidRDefault="00F23223" w:rsidP="00031326">
            <w:pPr>
              <w:spacing w:line="360" w:lineRule="auto"/>
              <w:jc w:val="center"/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  <w:lang w:eastAsia="ko-KR"/>
              </w:rPr>
              <w:t>0</w:t>
            </w:r>
          </w:p>
        </w:tc>
      </w:tr>
    </w:tbl>
    <w:p w:rsidR="00F23223" w:rsidRPr="00A852A2" w:rsidRDefault="00F23223" w:rsidP="00F23223">
      <w:pPr>
        <w:shd w:val="clear" w:color="auto" w:fill="FFFFFF"/>
        <w:spacing w:line="360" w:lineRule="auto"/>
        <w:jc w:val="both"/>
      </w:pPr>
    </w:p>
    <w:p w:rsidR="00E10564" w:rsidRPr="00642935" w:rsidRDefault="00E10564" w:rsidP="003916AC">
      <w:pPr>
        <w:pStyle w:val="Tekstpodstawowywcity"/>
        <w:spacing w:before="120" w:after="120" w:line="360" w:lineRule="auto"/>
        <w:ind w:left="0" w:firstLine="0"/>
        <w:rPr>
          <w:b/>
          <w:bCs/>
        </w:rPr>
      </w:pPr>
      <w:r w:rsidRPr="00CD7957">
        <w:rPr>
          <w:b/>
          <w:bCs/>
        </w:rPr>
        <w:t>Wyniki kontroli (rodza</w:t>
      </w:r>
      <w:r>
        <w:rPr>
          <w:b/>
          <w:bCs/>
        </w:rPr>
        <w:t xml:space="preserve">je/kategorie, </w:t>
      </w:r>
      <w:r w:rsidR="00253F3C">
        <w:rPr>
          <w:b/>
          <w:bCs/>
        </w:rPr>
        <w:t xml:space="preserve">nieprawidłowości, </w:t>
      </w:r>
      <w:r w:rsidRPr="00642935">
        <w:rPr>
          <w:b/>
          <w:bCs/>
        </w:rPr>
        <w:t>uchybień):</w:t>
      </w:r>
    </w:p>
    <w:p w:rsidR="00F23223" w:rsidRDefault="00F23223" w:rsidP="00DF13B2">
      <w:pPr>
        <w:shd w:val="clear" w:color="auto" w:fill="FFFFFF"/>
        <w:spacing w:line="276" w:lineRule="auto"/>
        <w:jc w:val="both"/>
      </w:pPr>
      <w:r w:rsidRPr="00A852A2">
        <w:t xml:space="preserve">Większość skontrolowanych projektów została zrealizowana bez uchybień lub z nieistotnymi zastrzeżeniami. W </w:t>
      </w:r>
      <w:r>
        <w:t xml:space="preserve">niektórych </w:t>
      </w:r>
      <w:r w:rsidRPr="00A852A2">
        <w:t>przypadkach wykryto uchybienia mające skutek finansowy: uznanie części lub całości wydatków za niekwalifikowane, zastosowanie korekty fina</w:t>
      </w:r>
      <w:r>
        <w:t xml:space="preserve">nsowej w związku z naruszeniami </w:t>
      </w:r>
      <w:r>
        <w:rPr>
          <w:i/>
        </w:rPr>
        <w:t>u</w:t>
      </w:r>
      <w:r w:rsidRPr="00CD7957">
        <w:rPr>
          <w:i/>
        </w:rPr>
        <w:t>stawy Prawo zamówień publicznych</w:t>
      </w:r>
      <w:r w:rsidRPr="00A852A2">
        <w:t xml:space="preserve"> lub uchybienia skutkujące wstrzymaniem płatności do czasu wyjaśnienia sprawy, np.:</w:t>
      </w:r>
    </w:p>
    <w:p w:rsidR="00F23223" w:rsidRDefault="00F23223" w:rsidP="00DF13B2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357"/>
        <w:contextualSpacing w:val="0"/>
        <w:jc w:val="both"/>
      </w:pPr>
      <w:r w:rsidRPr="00176CF9">
        <w:t>naruszenie art. 70 ustawy Pzp poprzez zastosowanie niewłaściwego trybu zamówienia publicznego,</w:t>
      </w:r>
    </w:p>
    <w:p w:rsidR="00F23223" w:rsidRPr="003F2FF8" w:rsidRDefault="00F23223" w:rsidP="00DF13B2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357"/>
        <w:contextualSpacing w:val="0"/>
        <w:jc w:val="both"/>
      </w:pPr>
      <w:r w:rsidRPr="003F2FF8">
        <w:t>naruszenie art. 7 ust. 1 ustawy Pzp, poprzez określenie kryteriów oceny ofert, w sposób który mógłby utrudnić uczciwą konkurencję oraz nie zapewni</w:t>
      </w:r>
      <w:r>
        <w:t>e</w:t>
      </w:r>
      <w:r w:rsidRPr="003F2FF8">
        <w:t xml:space="preserve"> równego traktowania wszystkich wykonawców</w:t>
      </w:r>
      <w:r>
        <w:t>,</w:t>
      </w:r>
    </w:p>
    <w:p w:rsidR="00F23223" w:rsidRDefault="00F23223" w:rsidP="00DF13B2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357"/>
        <w:contextualSpacing w:val="0"/>
        <w:jc w:val="both"/>
      </w:pPr>
      <w:r w:rsidRPr="00470436">
        <w:t xml:space="preserve">naruszenie art. 29 </w:t>
      </w:r>
      <w:r>
        <w:t>ust. 3 ustawy Pzp -</w:t>
      </w:r>
      <w:r w:rsidRPr="00470436">
        <w:t xml:space="preserve"> opisanie przedmiotu zamówienia poprzez wskazanie znaków towarowych z pominięciem wyrazów „lub równoważne”</w:t>
      </w:r>
      <w:r>
        <w:t>,</w:t>
      </w:r>
    </w:p>
    <w:p w:rsidR="00F23223" w:rsidRDefault="00F23223" w:rsidP="00DF13B2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357"/>
        <w:contextualSpacing w:val="0"/>
        <w:jc w:val="both"/>
      </w:pPr>
      <w:r>
        <w:t>brak naliczenia</w:t>
      </w:r>
      <w:r w:rsidR="003C60A6">
        <w:t xml:space="preserve"> przez b</w:t>
      </w:r>
      <w:r w:rsidRPr="00A852A2">
        <w:t xml:space="preserve">eneficjenta odsetek za nieterminowe </w:t>
      </w:r>
      <w:r>
        <w:t>dostarczenie sprzętu (wobec Dostawcy),</w:t>
      </w:r>
    </w:p>
    <w:p w:rsidR="00F23223" w:rsidRDefault="00F23223" w:rsidP="00DF13B2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357"/>
        <w:contextualSpacing w:val="0"/>
        <w:jc w:val="both"/>
      </w:pPr>
      <w:r>
        <w:t>s</w:t>
      </w:r>
      <w:r w:rsidRPr="00A852A2">
        <w:t xml:space="preserve">twierdzono koszty niekwalifikowalne – zgodnie z </w:t>
      </w:r>
      <w:r>
        <w:rPr>
          <w:i/>
        </w:rPr>
        <w:t>w</w:t>
      </w:r>
      <w:r w:rsidRPr="00CD7957">
        <w:rPr>
          <w:i/>
        </w:rPr>
        <w:t>ytycznymi w sprawie kwalifikowalności wydatków</w:t>
      </w:r>
      <w:r w:rsidRPr="00A852A2">
        <w:t>, jak również w związku</w:t>
      </w:r>
      <w:r>
        <w:t xml:space="preserve"> z zapisami umowy lub wniosku o </w:t>
      </w:r>
      <w:r w:rsidRPr="00A852A2">
        <w:t>dofinansowanie.</w:t>
      </w:r>
    </w:p>
    <w:p w:rsidR="00F23223" w:rsidRDefault="000E7A69" w:rsidP="00DF13B2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357"/>
        <w:contextualSpacing w:val="0"/>
        <w:jc w:val="both"/>
      </w:pPr>
      <w:r>
        <w:t>g</w:t>
      </w:r>
      <w:r w:rsidR="00F23223">
        <w:t>enerowanie dochodów, które nie został przedstawione we wniosku o płatność końcową oraz nie były uwzględnione w analizie finansowej, we wniosku o dofinansowanie.</w:t>
      </w:r>
    </w:p>
    <w:p w:rsidR="00F23223" w:rsidRDefault="000E7A69" w:rsidP="000E7A69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1134" w:hanging="357"/>
        <w:contextualSpacing w:val="0"/>
        <w:jc w:val="both"/>
      </w:pPr>
      <w:r>
        <w:t>b</w:t>
      </w:r>
      <w:r w:rsidR="003C60A6">
        <w:t>rak uzyskania przez b</w:t>
      </w:r>
      <w:r w:rsidR="00F23223">
        <w:t xml:space="preserve">eneficjenta niezbędnych decyzji, np. dot. pozwolenia na użytkowanie obiektu – wstrzymanie refundacji wniosku o płatność końcową, do czasu uzyskanie stosownych decyzji. </w:t>
      </w:r>
    </w:p>
    <w:p w:rsidR="00F23223" w:rsidRDefault="00F23223" w:rsidP="00F2322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0"/>
        <w:jc w:val="both"/>
      </w:pPr>
      <w:r>
        <w:t>W jednym przypadku – z</w:t>
      </w:r>
      <w:r w:rsidR="003C60A6">
        <w:t xml:space="preserve"> uwagi na fakt, iż b</w:t>
      </w:r>
      <w:r w:rsidRPr="00211E78">
        <w:t>eneficjent nie dołożył nale</w:t>
      </w:r>
      <w:r>
        <w:t xml:space="preserve">żytej staranności w realizacji </w:t>
      </w:r>
      <w:r w:rsidRPr="00211E78">
        <w:t>projektu</w:t>
      </w:r>
      <w:r>
        <w:t xml:space="preserve"> (m.in. </w:t>
      </w:r>
      <w:r w:rsidRPr="00211E78">
        <w:t>narusz</w:t>
      </w:r>
      <w:r>
        <w:t>ył zakaz</w:t>
      </w:r>
      <w:r w:rsidRPr="00211E78">
        <w:t xml:space="preserve"> podwójnego finansowania w myśl zapisów zawartych w Wytycznych w sprawie kwalifikowalności wydatków</w:t>
      </w:r>
      <w:r>
        <w:t xml:space="preserve">) – IZ RPO WSL planuje wystąpić z rozwiązaniem umowy o dofinansowanie. </w:t>
      </w:r>
    </w:p>
    <w:p w:rsidR="00F23223" w:rsidRDefault="00F23223" w:rsidP="00F23223">
      <w:pPr>
        <w:shd w:val="clear" w:color="auto" w:fill="FFFFFF"/>
        <w:spacing w:after="240" w:line="276" w:lineRule="auto"/>
        <w:jc w:val="both"/>
        <w:rPr>
          <w:i/>
          <w:iCs/>
        </w:rPr>
      </w:pPr>
      <w:r w:rsidRPr="00A852A2">
        <w:t xml:space="preserve">Podczas przeprowadzonych kontroli nie stwierdzono znaczącej modyfikacji projektów zgodnie z </w:t>
      </w:r>
      <w:r w:rsidRPr="00A852A2">
        <w:rPr>
          <w:i/>
          <w:iCs/>
        </w:rPr>
        <w:t>art. 57 rozporządzenia nr 1083/2006.</w:t>
      </w:r>
    </w:p>
    <w:p w:rsidR="00F23223" w:rsidRDefault="00E10564" w:rsidP="00F23223">
      <w:pPr>
        <w:pStyle w:val="Tekstpodstawowywcity"/>
        <w:spacing w:before="120" w:after="240" w:line="360" w:lineRule="auto"/>
        <w:rPr>
          <w:b/>
          <w:bCs/>
        </w:rPr>
      </w:pPr>
      <w:r w:rsidRPr="00CD7957">
        <w:rPr>
          <w:b/>
          <w:bCs/>
        </w:rPr>
        <w:t>Działania pokontrolne</w:t>
      </w:r>
      <w:r w:rsidR="00404CB9">
        <w:rPr>
          <w:b/>
          <w:bCs/>
        </w:rPr>
        <w:t>:</w:t>
      </w:r>
    </w:p>
    <w:p w:rsidR="00D225E8" w:rsidRDefault="00F23223" w:rsidP="00F23223">
      <w:pPr>
        <w:pStyle w:val="Tekstpodstawowywcity"/>
        <w:spacing w:before="120" w:after="240" w:line="276" w:lineRule="auto"/>
        <w:ind w:left="0" w:firstLine="0"/>
      </w:pPr>
      <w:r>
        <w:t>Do wszystkich b</w:t>
      </w:r>
      <w:r w:rsidRPr="00A852A2">
        <w:t>eneficjentów u których w trakcie czynności kontrolnych stwierdzono uchybienia zostały wystosowane zalecenia pokontrolne. W zaleceniach został podany termin usunięcia uchybień</w:t>
      </w:r>
      <w:r>
        <w:t xml:space="preserve"> lub jeżeli zalecenia m</w:t>
      </w:r>
      <w:r w:rsidR="003C60A6">
        <w:t>ają charakter ogólny - wówczas b</w:t>
      </w:r>
      <w:r>
        <w:t xml:space="preserve">eneficjenci </w:t>
      </w:r>
      <w:r>
        <w:lastRenderedPageBreak/>
        <w:t>są zobowiązani do stosowania zaleceń od momentu ich dostarczenia</w:t>
      </w:r>
      <w:r w:rsidRPr="00A852A2">
        <w:t xml:space="preserve">. Realizacja zaleceń pokontrolnych jest </w:t>
      </w:r>
      <w:r>
        <w:t>przeprowadzona do</w:t>
      </w:r>
      <w:r w:rsidRPr="00A852A2">
        <w:t xml:space="preserve"> terminu na ich wykonanie.</w:t>
      </w:r>
    </w:p>
    <w:p w:rsidR="00E10564" w:rsidRDefault="0002282F" w:rsidP="000E7A69">
      <w:pPr>
        <w:pStyle w:val="Tekstpodstawowywcity"/>
        <w:numPr>
          <w:ilvl w:val="3"/>
          <w:numId w:val="13"/>
        </w:numPr>
        <w:spacing w:line="360" w:lineRule="auto"/>
        <w:rPr>
          <w:b/>
        </w:rPr>
      </w:pPr>
      <w:r>
        <w:t xml:space="preserve"> </w:t>
      </w:r>
      <w:r w:rsidR="00253F3C">
        <w:rPr>
          <w:b/>
        </w:rPr>
        <w:t>Kontrole</w:t>
      </w:r>
      <w:r w:rsidRPr="0002282F">
        <w:rPr>
          <w:b/>
        </w:rPr>
        <w:t xml:space="preserve"> w ramach priorytetu X Pomoc techniczna</w:t>
      </w:r>
      <w:r w:rsidR="00253F3C">
        <w:rPr>
          <w:b/>
        </w:rPr>
        <w:t>:</w:t>
      </w:r>
    </w:p>
    <w:p w:rsidR="00F23223" w:rsidRPr="001C302C" w:rsidRDefault="00F23223" w:rsidP="000E7A69">
      <w:pPr>
        <w:shd w:val="clear" w:color="auto" w:fill="FFFFFF"/>
        <w:spacing w:line="276" w:lineRule="auto"/>
        <w:jc w:val="both"/>
      </w:pPr>
      <w:r w:rsidRPr="00E26779">
        <w:t xml:space="preserve">Za kontrolę projektów i dokumentacji w zakresie Rocznych Planów Działań IZ RPO WSL oraz IP2 RPO WSL </w:t>
      </w:r>
      <w:r>
        <w:t>dla</w:t>
      </w:r>
      <w:r w:rsidRPr="00E26779">
        <w:t xml:space="preserve"> </w:t>
      </w:r>
      <w:r w:rsidRPr="00E26779">
        <w:rPr>
          <w:i/>
        </w:rPr>
        <w:t>Priorytetu X Pomoc Techniczna</w:t>
      </w:r>
      <w:r w:rsidRPr="00E26779">
        <w:t xml:space="preserve"> odpowiedzialny jest</w:t>
      </w:r>
      <w:r>
        <w:t xml:space="preserve"> w ramach IZ RPO WSL</w:t>
      </w:r>
      <w:r w:rsidRPr="00E26779">
        <w:t xml:space="preserve"> Wydział Kontroli.</w:t>
      </w:r>
      <w:r>
        <w:t xml:space="preserve"> </w:t>
      </w:r>
      <w:r w:rsidRPr="001C302C">
        <w:t>W okresie sprawozdawczym przeprowadzono 3 kontrole w ramach Priorytetu Pomoc Techniczna w ramach których stwierdzono nieistotne zastrzeżenia, np.:</w:t>
      </w:r>
    </w:p>
    <w:p w:rsidR="00F23223" w:rsidRPr="001C302C" w:rsidRDefault="000E7A69" w:rsidP="009C17DD">
      <w:pPr>
        <w:numPr>
          <w:ilvl w:val="0"/>
          <w:numId w:val="34"/>
        </w:numPr>
        <w:shd w:val="clear" w:color="auto" w:fill="FFFFFF"/>
        <w:spacing w:line="276" w:lineRule="auto"/>
        <w:ind w:left="1134"/>
        <w:jc w:val="both"/>
      </w:pPr>
      <w:r w:rsidRPr="001C302C">
        <w:t>n</w:t>
      </w:r>
      <w:r w:rsidR="00F23223" w:rsidRPr="001C302C">
        <w:t>iezgodność opisów na dowodach księgowych z obowiązującą „Instrukcją obiegu i kontroli dokumentów finansowo-księgowych”, stanowiącą załącznik do Zarządzenia Mar</w:t>
      </w:r>
      <w:r w:rsidR="00426B88" w:rsidRPr="001C302C">
        <w:t>szałka Województwa Śląskiego,</w:t>
      </w:r>
    </w:p>
    <w:p w:rsidR="00F23223" w:rsidRPr="001C302C" w:rsidRDefault="000E7A69" w:rsidP="009C17DD">
      <w:pPr>
        <w:numPr>
          <w:ilvl w:val="0"/>
          <w:numId w:val="34"/>
        </w:numPr>
        <w:shd w:val="clear" w:color="auto" w:fill="FFFFFF"/>
        <w:spacing w:line="276" w:lineRule="auto"/>
        <w:ind w:left="1134"/>
        <w:jc w:val="both"/>
      </w:pPr>
      <w:r w:rsidRPr="001C302C">
        <w:t>z</w:t>
      </w:r>
      <w:r w:rsidR="00F23223" w:rsidRPr="001C302C">
        <w:t>awarte umowy z Wykonawcami, były niezgodne ze wzorem umowy, stanowiącym załącznik do Specyfikacj</w:t>
      </w:r>
      <w:r w:rsidR="00426B88" w:rsidRPr="001C302C">
        <w:t>i Istotnych Warunków Zamówienia,</w:t>
      </w:r>
    </w:p>
    <w:p w:rsidR="00F23223" w:rsidRPr="001C302C" w:rsidRDefault="000E7A69" w:rsidP="009C17DD">
      <w:pPr>
        <w:numPr>
          <w:ilvl w:val="0"/>
          <w:numId w:val="34"/>
        </w:numPr>
        <w:shd w:val="clear" w:color="auto" w:fill="FFFFFF"/>
        <w:spacing w:line="276" w:lineRule="auto"/>
        <w:ind w:left="1134"/>
        <w:jc w:val="both"/>
      </w:pPr>
      <w:r w:rsidRPr="001C302C">
        <w:t>n</w:t>
      </w:r>
      <w:r w:rsidR="00F23223" w:rsidRPr="001C302C">
        <w:t>ieprawidłowe wypełnienie wniosku o płatność końcową.</w:t>
      </w:r>
    </w:p>
    <w:p w:rsidR="003501B6" w:rsidRDefault="003501B6" w:rsidP="003501B6">
      <w:pPr>
        <w:spacing w:after="120" w:line="276" w:lineRule="auto"/>
        <w:ind w:left="360"/>
        <w:jc w:val="both"/>
        <w:rPr>
          <w:b/>
          <w:bCs/>
          <w:iCs/>
        </w:rPr>
      </w:pPr>
    </w:p>
    <w:p w:rsidR="00E10564" w:rsidRPr="00253F3C" w:rsidRDefault="00253F3C" w:rsidP="000E7A69">
      <w:pPr>
        <w:pStyle w:val="Tekstpodstawowywcity"/>
        <w:numPr>
          <w:ilvl w:val="3"/>
          <w:numId w:val="13"/>
        </w:numPr>
        <w:spacing w:line="360" w:lineRule="auto"/>
        <w:rPr>
          <w:b/>
        </w:rPr>
      </w:pPr>
      <w:r w:rsidRPr="00253F3C">
        <w:rPr>
          <w:b/>
        </w:rPr>
        <w:t xml:space="preserve">Instytucja Pośrednicząca Drugiego Stopnia (Śląskie Centrum Przedsiębiorczości) </w:t>
      </w:r>
    </w:p>
    <w:p w:rsidR="00650CCB" w:rsidRDefault="00E10564">
      <w:pPr>
        <w:pStyle w:val="Tekstpodstawowywcity"/>
        <w:spacing w:line="360" w:lineRule="auto"/>
        <w:ind w:left="0" w:firstLine="0"/>
        <w:rPr>
          <w:b/>
          <w:bCs/>
        </w:rPr>
      </w:pPr>
      <w:r w:rsidRPr="00564C42">
        <w:rPr>
          <w:b/>
          <w:bCs/>
        </w:rPr>
        <w:t>Przebieg kontroli</w:t>
      </w:r>
      <w:r w:rsidR="005847CD">
        <w:rPr>
          <w:b/>
          <w:bCs/>
        </w:rPr>
        <w:t>:</w:t>
      </w:r>
    </w:p>
    <w:p w:rsidR="007C6B2C" w:rsidRPr="007C6B2C" w:rsidRDefault="007C6B2C" w:rsidP="00D02CDF">
      <w:pPr>
        <w:spacing w:line="276" w:lineRule="auto"/>
        <w:jc w:val="both"/>
      </w:pPr>
      <w:r w:rsidRPr="007C6B2C">
        <w:t>W omawianym okresie sprawozdawczym</w:t>
      </w:r>
      <w:r>
        <w:t xml:space="preserve"> IP2 RPO WSL skontrolowało</w:t>
      </w:r>
      <w:r w:rsidR="004F10F4">
        <w:t xml:space="preserve"> łącznie 44 projekty</w:t>
      </w:r>
      <w:r w:rsidRPr="007C6B2C">
        <w:t>. Czynnościom kontrolnym poddane zostały  projekty beneficjentów, zgodnie z wcześniej zaplanowanym doborem próby projektów do kontroli, obejmującym opisywany okres sprawozdawczy.</w:t>
      </w:r>
    </w:p>
    <w:p w:rsidR="007C6B2C" w:rsidRPr="00DF13B2" w:rsidRDefault="007C6B2C" w:rsidP="009C17DD">
      <w:pPr>
        <w:pStyle w:val="Akapitzlist"/>
        <w:numPr>
          <w:ilvl w:val="0"/>
          <w:numId w:val="37"/>
        </w:numPr>
        <w:spacing w:line="276" w:lineRule="auto"/>
        <w:jc w:val="both"/>
        <w:rPr>
          <w:b/>
        </w:rPr>
      </w:pPr>
      <w:r w:rsidRPr="007C6B2C">
        <w:t>W przypadku kontroli doraźnych:</w:t>
      </w:r>
      <w:r>
        <w:rPr>
          <w:b/>
        </w:rPr>
        <w:t xml:space="preserve"> </w:t>
      </w:r>
      <w:r>
        <w:t>w</w:t>
      </w:r>
      <w:r w:rsidRPr="007C6B2C">
        <w:t xml:space="preserve"> omawianym okresie sprawozdawczym poddane zostały dwa projekty, które został</w:t>
      </w:r>
      <w:r>
        <w:t>y wyznaczone</w:t>
      </w:r>
      <w:r w:rsidRPr="007C6B2C">
        <w:t xml:space="preserve"> do kontroli doraźnej pomimo braku podejrzenia nieprawidłowości.</w:t>
      </w:r>
      <w:r w:rsidRPr="007C6B2C">
        <w:rPr>
          <w:color w:val="000000"/>
        </w:rPr>
        <w:t xml:space="preserve"> Podejrzenie naruszenia par. 5 ust. 3 pkt. 1 lit. b rozporządzenia w sprawie udzielenia regionalnej pomocy inwestycyjnej: pomoc obejmuje nabycie środków trwałych, które nie są związane z rozbudową przedsiębiorstwa beneficjenta. Kontrola doraźna nie potwierdziła podejrzenia wystąpienia nieprawidłowości.</w:t>
      </w:r>
    </w:p>
    <w:p w:rsidR="007C6B2C" w:rsidRPr="007C6B2C" w:rsidRDefault="007C6B2C" w:rsidP="009C17DD">
      <w:pPr>
        <w:pStyle w:val="Akapitzlist"/>
        <w:numPr>
          <w:ilvl w:val="0"/>
          <w:numId w:val="37"/>
        </w:numPr>
        <w:spacing w:line="276" w:lineRule="auto"/>
        <w:jc w:val="both"/>
        <w:rPr>
          <w:b/>
        </w:rPr>
      </w:pPr>
      <w:r w:rsidRPr="007C6B2C">
        <w:t>W przypadku kontroli planowych:</w:t>
      </w:r>
      <w:r>
        <w:rPr>
          <w:b/>
        </w:rPr>
        <w:t xml:space="preserve"> </w:t>
      </w:r>
      <w:r>
        <w:t>w</w:t>
      </w:r>
      <w:r w:rsidRPr="007C6B2C">
        <w:t xml:space="preserve"> omawianym okresie sprawozdawczym kontroli planowe</w:t>
      </w:r>
      <w:r w:rsidR="004F10F4">
        <w:t>j zostało poddanych 42 projekty</w:t>
      </w:r>
      <w:r w:rsidRPr="007C6B2C">
        <w:t xml:space="preserve">, zgodnie z zaplanowanym wcześniej doborem próby, zawartym w </w:t>
      </w:r>
      <w:r w:rsidRPr="004F10F4">
        <w:rPr>
          <w:i/>
        </w:rPr>
        <w:t>Rocznym Planie Kontroli na rok 2010</w:t>
      </w:r>
      <w:r w:rsidRPr="007C6B2C">
        <w:t>.</w:t>
      </w:r>
    </w:p>
    <w:p w:rsidR="007C6B2C" w:rsidRPr="007C6B2C" w:rsidRDefault="007C6B2C" w:rsidP="007C6B2C">
      <w:pPr>
        <w:spacing w:line="276" w:lineRule="auto"/>
      </w:pPr>
    </w:p>
    <w:p w:rsidR="005E686B" w:rsidRDefault="00E10564" w:rsidP="003916AC">
      <w:pPr>
        <w:pStyle w:val="Tekstpodstawowywcity"/>
        <w:spacing w:before="240" w:after="240" w:line="360" w:lineRule="auto"/>
        <w:rPr>
          <w:b/>
          <w:bCs/>
        </w:rPr>
      </w:pPr>
      <w:r w:rsidRPr="00CD7957">
        <w:rPr>
          <w:b/>
          <w:bCs/>
        </w:rPr>
        <w:t>Wyniki kontroli (rodza</w:t>
      </w:r>
      <w:r>
        <w:rPr>
          <w:b/>
          <w:bCs/>
        </w:rPr>
        <w:t xml:space="preserve">je/kategorie, </w:t>
      </w:r>
      <w:r w:rsidRPr="00CD7957">
        <w:rPr>
          <w:b/>
          <w:bCs/>
        </w:rPr>
        <w:t>nieprawidłowości, uchybień)</w:t>
      </w:r>
      <w:r>
        <w:rPr>
          <w:b/>
          <w:bCs/>
        </w:rPr>
        <w:t>:</w:t>
      </w:r>
    </w:p>
    <w:p w:rsidR="00650CCB" w:rsidRDefault="007C6B2C">
      <w:pPr>
        <w:pStyle w:val="Tekstpodstawowywcity"/>
        <w:spacing w:line="276" w:lineRule="auto"/>
        <w:ind w:hanging="357"/>
      </w:pPr>
      <w:r w:rsidRPr="007C6B2C">
        <w:t>W trakcie czynności kontrolnych najczęściej spotykano się z uchybieniami dotyczącymi:</w:t>
      </w:r>
    </w:p>
    <w:p w:rsidR="00650CCB" w:rsidRDefault="007C6B2C">
      <w:pPr>
        <w:pStyle w:val="Akapitzlist"/>
        <w:numPr>
          <w:ilvl w:val="0"/>
          <w:numId w:val="38"/>
        </w:numPr>
        <w:spacing w:line="276" w:lineRule="auto"/>
        <w:ind w:hanging="357"/>
        <w:jc w:val="both"/>
      </w:pPr>
      <w:r w:rsidRPr="007C6B2C">
        <w:t>działań informacyjno-promocyjnych realizowanych projektów, w szczególności wykonania materiałów promocyjnych niezgodnie z obowiązującymi Wy</w:t>
      </w:r>
      <w:r>
        <w:t xml:space="preserve">tycznymi </w:t>
      </w:r>
      <w:r w:rsidR="005E686B">
        <w:t>IZ </w:t>
      </w:r>
      <w:r>
        <w:t xml:space="preserve">RPO WSL </w:t>
      </w:r>
      <w:r w:rsidRPr="007C6B2C">
        <w:t>dla beneficjentów w zakresie informacji i promocji, odpow</w:t>
      </w:r>
      <w:r>
        <w:t xml:space="preserve">iednim oznaczaniem zakupionego </w:t>
      </w:r>
      <w:r w:rsidRPr="007C6B2C">
        <w:t>w ramach projektów sprzętu i wyposażenia, a także niezamieszczania informacji o współfinansowaniu ze środków UE na stron</w:t>
      </w:r>
      <w:r>
        <w:t>ach internetowych beneficjentów,</w:t>
      </w:r>
    </w:p>
    <w:p w:rsidR="007C6B2C" w:rsidRPr="007C6B2C" w:rsidRDefault="007C6B2C" w:rsidP="005E686B">
      <w:pPr>
        <w:pStyle w:val="Akapitzlist"/>
        <w:numPr>
          <w:ilvl w:val="0"/>
          <w:numId w:val="38"/>
        </w:numPr>
        <w:spacing w:line="276" w:lineRule="auto"/>
        <w:jc w:val="both"/>
      </w:pPr>
      <w:r w:rsidRPr="007C6B2C">
        <w:lastRenderedPageBreak/>
        <w:t>rozbieżności (w przypadku imprez targowo-wystawienniczych) pomiędzy zaplanowaną wielkością powierzchni wystawien</w:t>
      </w:r>
      <w:r>
        <w:t>niczych, a faktycznie wynajętą, m</w:t>
      </w:r>
      <w:r w:rsidRPr="007C6B2C">
        <w:t>iało to wpływ na osiągnięcie wskaźnika produktu „Wielkość wynajętej powierzchni wystawiennic</w:t>
      </w:r>
      <w:r>
        <w:t>zej dla potrzeb targów/wystaw”,</w:t>
      </w:r>
    </w:p>
    <w:p w:rsidR="007C6B2C" w:rsidRPr="007C6B2C" w:rsidRDefault="007C6B2C" w:rsidP="005E686B">
      <w:pPr>
        <w:pStyle w:val="Akapitzlist"/>
        <w:numPr>
          <w:ilvl w:val="0"/>
          <w:numId w:val="38"/>
        </w:numPr>
        <w:spacing w:line="276" w:lineRule="auto"/>
        <w:jc w:val="both"/>
      </w:pPr>
      <w:r w:rsidRPr="007C6B2C">
        <w:t>zapisów księgowych dotyczących amortyzacji zakupionego sprzętu (oznaczenia w podatkowej księdze przychodów i rozchodów nie były ujęte odrębnym kodem na podstawie którego można zidentyfikować fakt dofinansow</w:t>
      </w:r>
      <w:r>
        <w:t>ania zakupu ze środków RPO WSL),</w:t>
      </w:r>
    </w:p>
    <w:p w:rsidR="00EA5E51" w:rsidRPr="004F10F4" w:rsidRDefault="007C6B2C" w:rsidP="005E686B">
      <w:pPr>
        <w:pStyle w:val="Akapitzlist"/>
        <w:numPr>
          <w:ilvl w:val="0"/>
          <w:numId w:val="38"/>
        </w:numPr>
        <w:spacing w:line="276" w:lineRule="auto"/>
        <w:jc w:val="both"/>
      </w:pPr>
      <w:r>
        <w:t>b</w:t>
      </w:r>
      <w:r w:rsidRPr="007C6B2C">
        <w:t>łędy w dokumentacjach potwierdzających realizację zamówień.</w:t>
      </w:r>
    </w:p>
    <w:p w:rsidR="004F10F4" w:rsidRDefault="00E10564" w:rsidP="004F10F4">
      <w:pPr>
        <w:pStyle w:val="Tekstpodstawowywcity"/>
        <w:spacing w:before="120" w:after="240" w:line="360" w:lineRule="auto"/>
        <w:ind w:left="0" w:firstLine="0"/>
        <w:rPr>
          <w:b/>
          <w:bCs/>
        </w:rPr>
      </w:pPr>
      <w:r w:rsidRPr="006A5C89">
        <w:rPr>
          <w:b/>
          <w:bCs/>
        </w:rPr>
        <w:t>D</w:t>
      </w:r>
      <w:r>
        <w:rPr>
          <w:b/>
          <w:bCs/>
        </w:rPr>
        <w:t xml:space="preserve">ziałania pokontrolne </w:t>
      </w:r>
    </w:p>
    <w:p w:rsidR="00EA5E51" w:rsidRPr="004F10F4" w:rsidRDefault="00EA5E51" w:rsidP="004F10F4">
      <w:pPr>
        <w:pStyle w:val="Tekstpodstawowywcity"/>
        <w:spacing w:line="276" w:lineRule="auto"/>
        <w:ind w:left="0" w:firstLine="0"/>
        <w:rPr>
          <w:b/>
          <w:bCs/>
        </w:rPr>
      </w:pPr>
      <w:r w:rsidRPr="007C6B2C">
        <w:t xml:space="preserve">Forma działań pokontrolnych polegała na wyjaśnieniach beneficjentów oraz korygowaniu wykrytych uchybień i uzupełnianiu dokumentacji. Uchybienia zawsze były wykazywane </w:t>
      </w:r>
      <w:r>
        <w:br/>
      </w:r>
      <w:r w:rsidRPr="007C6B2C">
        <w:t>w listach sprawdzających oraz informacji pokontrolnej. Zgodnie z listą sprawdzającą beneficjenci usuwają stwierdzone uchybienia w terminie do 14 dni od daty jej podpisania.</w:t>
      </w:r>
      <w:r w:rsidR="004F10F4">
        <w:t xml:space="preserve"> W </w:t>
      </w:r>
      <w:r w:rsidRPr="007C6B2C">
        <w:t>bieżącym okresie sprawozdawczym brak przypadków zasadniczych modyfikacji projektów zgodnie z Art. 57 rozporządzenia nr 1083/2006.</w:t>
      </w:r>
    </w:p>
    <w:p w:rsidR="004F10F4" w:rsidRPr="006A5C89" w:rsidRDefault="004F10F4" w:rsidP="004F10F4">
      <w:pPr>
        <w:spacing w:line="276" w:lineRule="auto"/>
        <w:jc w:val="both"/>
      </w:pPr>
    </w:p>
    <w:p w:rsidR="00E10564" w:rsidRDefault="00E10564" w:rsidP="006754FD">
      <w:pPr>
        <w:pStyle w:val="Tekstpodstawowywcity"/>
        <w:numPr>
          <w:ilvl w:val="1"/>
          <w:numId w:val="13"/>
        </w:numPr>
        <w:spacing w:before="120" w:after="240" w:line="360" w:lineRule="auto"/>
        <w:rPr>
          <w:b/>
        </w:rPr>
      </w:pPr>
      <w:r>
        <w:rPr>
          <w:b/>
        </w:rPr>
        <w:t>Informacja o działaniach kontrolnych podjętych przez inne instytucje (np. NIK, KE)</w:t>
      </w:r>
    </w:p>
    <w:p w:rsidR="00E10564" w:rsidRPr="005E686B" w:rsidRDefault="00C04D3A" w:rsidP="00BE2E73">
      <w:pPr>
        <w:pStyle w:val="Tekstpodstawowywcity"/>
        <w:spacing w:before="120" w:after="120" w:line="360" w:lineRule="auto"/>
        <w:ind w:left="0" w:firstLine="0"/>
        <w:rPr>
          <w:i/>
        </w:rPr>
      </w:pPr>
      <w:r w:rsidRPr="00C04D3A">
        <w:rPr>
          <w:i/>
        </w:rPr>
        <w:t>W okresie sprawozdawczym w IZ RPO WSL zostały przeprowadzone nastepujące kontrole:</w:t>
      </w:r>
    </w:p>
    <w:p w:rsidR="00650CCB" w:rsidRDefault="00F615FD">
      <w:pPr>
        <w:pStyle w:val="Tekstpodstawowywcity"/>
        <w:numPr>
          <w:ilvl w:val="2"/>
          <w:numId w:val="13"/>
        </w:numPr>
        <w:spacing w:line="360" w:lineRule="auto"/>
        <w:rPr>
          <w:b/>
        </w:rPr>
      </w:pPr>
      <w:r>
        <w:rPr>
          <w:b/>
        </w:rPr>
        <w:t>Kontrola przeprowadzona przez Urząd Kontroli Skarbowej</w:t>
      </w:r>
    </w:p>
    <w:p w:rsidR="00F615FD" w:rsidRDefault="00F615FD" w:rsidP="005E686B">
      <w:pPr>
        <w:pStyle w:val="Tekstpodstawowywcity"/>
        <w:numPr>
          <w:ilvl w:val="0"/>
          <w:numId w:val="30"/>
        </w:numPr>
        <w:spacing w:line="276" w:lineRule="auto"/>
        <w:ind w:left="992" w:hanging="357"/>
      </w:pPr>
      <w:r w:rsidRPr="00F615FD">
        <w:t>Podmiot przeprowadzający kontrolę:  Urząd Kontroli Skarbowej w Katowicach</w:t>
      </w:r>
    </w:p>
    <w:p w:rsidR="002A2418" w:rsidRPr="002A2418" w:rsidRDefault="00F615FD" w:rsidP="0045777E">
      <w:pPr>
        <w:pStyle w:val="Tekstpodstawowywcity"/>
        <w:numPr>
          <w:ilvl w:val="0"/>
          <w:numId w:val="30"/>
        </w:numPr>
        <w:spacing w:line="276" w:lineRule="auto"/>
        <w:ind w:left="992" w:hanging="357"/>
      </w:pPr>
      <w:r w:rsidRPr="00F615FD">
        <w:rPr>
          <w:bCs/>
          <w:iCs/>
        </w:rPr>
        <w:t>P</w:t>
      </w:r>
      <w:r w:rsidRPr="00F615FD">
        <w:rPr>
          <w:bCs/>
          <w:iCs/>
          <w:szCs w:val="24"/>
        </w:rPr>
        <w:t>odmiotu kontrolowanego</w:t>
      </w:r>
      <w:r w:rsidRPr="00F615FD">
        <w:rPr>
          <w:bCs/>
          <w:iCs/>
        </w:rPr>
        <w:t>: IZ</w:t>
      </w:r>
      <w:r w:rsidRPr="00F615FD">
        <w:rPr>
          <w:bCs/>
          <w:iCs/>
          <w:szCs w:val="24"/>
        </w:rPr>
        <w:t xml:space="preserve"> RPO WS</w:t>
      </w:r>
      <w:r w:rsidR="002A2418">
        <w:rPr>
          <w:bCs/>
          <w:iCs/>
          <w:szCs w:val="24"/>
        </w:rPr>
        <w:t>L</w:t>
      </w:r>
    </w:p>
    <w:p w:rsidR="002A2418" w:rsidRPr="002A2418" w:rsidRDefault="002A2418" w:rsidP="0045777E">
      <w:pPr>
        <w:pStyle w:val="Tekstpodstawowywcity"/>
        <w:numPr>
          <w:ilvl w:val="0"/>
          <w:numId w:val="30"/>
        </w:numPr>
        <w:spacing w:line="276" w:lineRule="auto"/>
        <w:ind w:left="992" w:hanging="357"/>
      </w:pPr>
      <w:r w:rsidRPr="002A2418">
        <w:rPr>
          <w:bCs/>
          <w:iCs/>
        </w:rPr>
        <w:t>T</w:t>
      </w:r>
      <w:r w:rsidR="00F615FD" w:rsidRPr="002A2418">
        <w:rPr>
          <w:bCs/>
          <w:iCs/>
          <w:szCs w:val="24"/>
        </w:rPr>
        <w:t>ermin</w:t>
      </w:r>
      <w:r>
        <w:rPr>
          <w:bCs/>
          <w:iCs/>
          <w:szCs w:val="24"/>
        </w:rPr>
        <w:t>: od</w:t>
      </w:r>
      <w:r w:rsidR="00F615FD" w:rsidRPr="002A2418">
        <w:rPr>
          <w:bCs/>
          <w:iCs/>
          <w:szCs w:val="24"/>
        </w:rPr>
        <w:t xml:space="preserve"> </w:t>
      </w:r>
      <w:r>
        <w:rPr>
          <w:szCs w:val="24"/>
        </w:rPr>
        <w:t>10 marca 2010 –</w:t>
      </w:r>
      <w:r w:rsidR="00426B88">
        <w:rPr>
          <w:szCs w:val="24"/>
        </w:rPr>
        <w:t xml:space="preserve"> </w:t>
      </w:r>
      <w:r>
        <w:rPr>
          <w:szCs w:val="24"/>
        </w:rPr>
        <w:t xml:space="preserve">do 9 kwietnia </w:t>
      </w:r>
      <w:r w:rsidR="00F615FD" w:rsidRPr="00F615FD">
        <w:rPr>
          <w:szCs w:val="24"/>
        </w:rPr>
        <w:t>2010 r.</w:t>
      </w:r>
    </w:p>
    <w:p w:rsidR="002A2418" w:rsidRPr="002A2418" w:rsidRDefault="00F615FD" w:rsidP="0045777E">
      <w:pPr>
        <w:pStyle w:val="Tekstpodstawowywcity"/>
        <w:numPr>
          <w:ilvl w:val="0"/>
          <w:numId w:val="30"/>
        </w:numPr>
        <w:spacing w:line="276" w:lineRule="auto"/>
        <w:ind w:left="992" w:hanging="357"/>
      </w:pPr>
      <w:r w:rsidRPr="002A2418">
        <w:rPr>
          <w:szCs w:val="24"/>
        </w:rPr>
        <w:t>Zakres kontroli:</w:t>
      </w:r>
      <w:r w:rsidR="002A2418">
        <w:rPr>
          <w:szCs w:val="24"/>
        </w:rPr>
        <w:t xml:space="preserve"> k</w:t>
      </w:r>
      <w:r w:rsidRPr="00F615FD">
        <w:rPr>
          <w:szCs w:val="24"/>
        </w:rPr>
        <w:t>ontrola celowości i zgodności z prawem gospodarowania środkami publicznymi oraz środkami poc</w:t>
      </w:r>
      <w:r w:rsidR="002A2418">
        <w:rPr>
          <w:szCs w:val="24"/>
        </w:rPr>
        <w:t>hodzącymi z Unii Europejskiej i </w:t>
      </w:r>
      <w:r w:rsidRPr="00F615FD">
        <w:rPr>
          <w:szCs w:val="24"/>
        </w:rPr>
        <w:t xml:space="preserve">wywiązywania się z warunków finansowania pomocy w ramach realizacji </w:t>
      </w:r>
      <w:r w:rsidR="002A2418">
        <w:rPr>
          <w:szCs w:val="24"/>
        </w:rPr>
        <w:t>RPO WSL</w:t>
      </w:r>
      <w:r w:rsidRPr="00F615FD">
        <w:rPr>
          <w:szCs w:val="24"/>
        </w:rPr>
        <w:t xml:space="preserve"> (kontrola z art. 62 ust.1 lit.b Rozporządzenia Rady (WE) nr 1083/2006 z dnia 11 lipca 2006r. ustanawiającego przepisy ogólne dotyczące Europejskiego Funduszu Rozwoju Regionalnego, Europejskiego Funduszu Społecznego oraz Funduszu Śpójności i uchylającego rozporządzenie (WE) nr 1260/1999 - Projekt nr RPSL.10.02.00-00-004/08 "Roczny Plan Działań na rok 2009 w ramach Działania 10.2 Działania Informacyjne i Promocyjne", wniosek o płatność nr RPSL.10.02.00-00-004/08-11. </w:t>
      </w:r>
      <w:r w:rsidRPr="002A2418">
        <w:rPr>
          <w:bCs/>
          <w:szCs w:val="24"/>
        </w:rPr>
        <w:t>Okres objęty kontrolą</w:t>
      </w:r>
      <w:r w:rsidRPr="002A2418">
        <w:rPr>
          <w:szCs w:val="24"/>
        </w:rPr>
        <w:t>:</w:t>
      </w:r>
      <w:r w:rsidRPr="00F615FD">
        <w:rPr>
          <w:szCs w:val="24"/>
        </w:rPr>
        <w:t xml:space="preserve"> 01.01.2007r. - 28.02.2010r.</w:t>
      </w:r>
    </w:p>
    <w:p w:rsidR="00F615FD" w:rsidRPr="002A2418" w:rsidRDefault="002A2418" w:rsidP="0045777E">
      <w:pPr>
        <w:pStyle w:val="Tekstpodstawowywcity"/>
        <w:numPr>
          <w:ilvl w:val="0"/>
          <w:numId w:val="30"/>
        </w:numPr>
        <w:spacing w:after="120" w:line="276" w:lineRule="auto"/>
        <w:ind w:left="992" w:hanging="357"/>
      </w:pPr>
      <w:r>
        <w:rPr>
          <w:szCs w:val="24"/>
        </w:rPr>
        <w:t>W</w:t>
      </w:r>
      <w:r w:rsidR="00F615FD" w:rsidRPr="002A2418">
        <w:rPr>
          <w:bCs/>
          <w:iCs/>
          <w:szCs w:val="24"/>
        </w:rPr>
        <w:t>ykryte nieprawidłowości</w:t>
      </w:r>
      <w:r>
        <w:rPr>
          <w:bCs/>
          <w:iCs/>
          <w:szCs w:val="24"/>
        </w:rPr>
        <w:t>: p</w:t>
      </w:r>
      <w:r w:rsidR="00F615FD" w:rsidRPr="002A2418">
        <w:rPr>
          <w:bCs/>
          <w:iCs/>
          <w:szCs w:val="24"/>
        </w:rPr>
        <w:t>odczas postępowania kontrolnego nie stwierdzono nieprawidłowości.</w:t>
      </w:r>
    </w:p>
    <w:p w:rsidR="002A2418" w:rsidRDefault="002A2418" w:rsidP="006754FD">
      <w:pPr>
        <w:pStyle w:val="Tekstpodstawowywcity"/>
        <w:numPr>
          <w:ilvl w:val="2"/>
          <w:numId w:val="13"/>
        </w:numPr>
        <w:spacing w:line="360" w:lineRule="auto"/>
        <w:rPr>
          <w:b/>
        </w:rPr>
      </w:pPr>
      <w:r>
        <w:rPr>
          <w:b/>
        </w:rPr>
        <w:t>Kontrola przeprowadzona przez Urząd Kontroli Skarbowej</w:t>
      </w:r>
    </w:p>
    <w:p w:rsidR="002A2418" w:rsidRDefault="002A2418" w:rsidP="0045777E">
      <w:pPr>
        <w:pStyle w:val="Tekstpodstawowywcity"/>
        <w:numPr>
          <w:ilvl w:val="0"/>
          <w:numId w:val="31"/>
        </w:numPr>
        <w:spacing w:line="276" w:lineRule="auto"/>
        <w:ind w:left="993"/>
      </w:pPr>
      <w:r w:rsidRPr="00F615FD">
        <w:t>Podmiot przeprowadzający kontrolę:  Urząd Kontroli Skarbowej w Katowicach</w:t>
      </w:r>
    </w:p>
    <w:p w:rsidR="002A2418" w:rsidRPr="002A2418" w:rsidRDefault="002A2418" w:rsidP="0045777E">
      <w:pPr>
        <w:pStyle w:val="Tekstpodstawowywcity"/>
        <w:numPr>
          <w:ilvl w:val="0"/>
          <w:numId w:val="31"/>
        </w:numPr>
        <w:spacing w:line="276" w:lineRule="auto"/>
        <w:ind w:left="993"/>
      </w:pPr>
      <w:r w:rsidRPr="00F615FD">
        <w:rPr>
          <w:bCs/>
          <w:iCs/>
        </w:rPr>
        <w:t>P</w:t>
      </w:r>
      <w:r w:rsidRPr="00F615FD">
        <w:rPr>
          <w:bCs/>
          <w:iCs/>
          <w:szCs w:val="24"/>
        </w:rPr>
        <w:t>odmiotu kontrolowanego</w:t>
      </w:r>
      <w:r w:rsidRPr="00F615FD">
        <w:rPr>
          <w:bCs/>
          <w:iCs/>
        </w:rPr>
        <w:t>: IZ</w:t>
      </w:r>
      <w:r w:rsidRPr="00F615FD">
        <w:rPr>
          <w:bCs/>
          <w:iCs/>
          <w:szCs w:val="24"/>
        </w:rPr>
        <w:t xml:space="preserve"> RPO WS</w:t>
      </w:r>
      <w:r>
        <w:rPr>
          <w:bCs/>
          <w:iCs/>
          <w:szCs w:val="24"/>
        </w:rPr>
        <w:t>L</w:t>
      </w:r>
    </w:p>
    <w:p w:rsidR="002566AB" w:rsidRDefault="002A2418" w:rsidP="0045777E">
      <w:pPr>
        <w:pStyle w:val="Tekstpodstawowywcity"/>
        <w:numPr>
          <w:ilvl w:val="0"/>
          <w:numId w:val="31"/>
        </w:numPr>
        <w:spacing w:line="276" w:lineRule="auto"/>
        <w:ind w:left="993"/>
      </w:pPr>
      <w:r w:rsidRPr="002A2418">
        <w:rPr>
          <w:bCs/>
          <w:iCs/>
        </w:rPr>
        <w:t>T</w:t>
      </w:r>
      <w:r w:rsidRPr="002A2418">
        <w:rPr>
          <w:bCs/>
          <w:iCs/>
          <w:szCs w:val="24"/>
        </w:rPr>
        <w:t xml:space="preserve">ermin: </w:t>
      </w:r>
      <w:r>
        <w:rPr>
          <w:bCs/>
          <w:iCs/>
          <w:szCs w:val="24"/>
        </w:rPr>
        <w:t xml:space="preserve">od </w:t>
      </w:r>
      <w:r>
        <w:rPr>
          <w:szCs w:val="24"/>
        </w:rPr>
        <w:t xml:space="preserve">8 kwietnia </w:t>
      </w:r>
      <w:r w:rsidRPr="00F615FD">
        <w:rPr>
          <w:szCs w:val="24"/>
        </w:rPr>
        <w:t>2010 r.</w:t>
      </w:r>
      <w:r>
        <w:rPr>
          <w:szCs w:val="24"/>
        </w:rPr>
        <w:t xml:space="preserve">do 7 maja </w:t>
      </w:r>
      <w:r w:rsidRPr="00F615FD">
        <w:rPr>
          <w:szCs w:val="24"/>
        </w:rPr>
        <w:t xml:space="preserve">2010 r. </w:t>
      </w:r>
      <w:r w:rsidR="002566AB">
        <w:rPr>
          <w:szCs w:val="24"/>
        </w:rPr>
        <w:t>(przedłużony postanowieniem do </w:t>
      </w:r>
      <w:r w:rsidRPr="00F615FD">
        <w:rPr>
          <w:szCs w:val="24"/>
        </w:rPr>
        <w:t>28 maja 2010 r.)</w:t>
      </w:r>
      <w:r w:rsidR="002566AB">
        <w:t>.</w:t>
      </w:r>
    </w:p>
    <w:p w:rsidR="002566AB" w:rsidRPr="002566AB" w:rsidRDefault="002A2418" w:rsidP="0045777E">
      <w:pPr>
        <w:pStyle w:val="Tekstpodstawowywcity"/>
        <w:numPr>
          <w:ilvl w:val="0"/>
          <w:numId w:val="31"/>
        </w:numPr>
        <w:spacing w:line="276" w:lineRule="auto"/>
        <w:ind w:left="993"/>
      </w:pPr>
      <w:r w:rsidRPr="002566AB">
        <w:rPr>
          <w:szCs w:val="24"/>
        </w:rPr>
        <w:lastRenderedPageBreak/>
        <w:t xml:space="preserve">Zakres kontroli: </w:t>
      </w:r>
      <w:r w:rsidR="002566AB">
        <w:rPr>
          <w:szCs w:val="24"/>
        </w:rPr>
        <w:t>k</w:t>
      </w:r>
      <w:r w:rsidR="002566AB" w:rsidRPr="00F615FD">
        <w:rPr>
          <w:szCs w:val="24"/>
        </w:rPr>
        <w:t>ontrola celowości i zgodności z prawem gospodarowania środkami publicznymi oraz środkami pochodzącymi z Unii</w:t>
      </w:r>
      <w:r w:rsidR="002566AB">
        <w:rPr>
          <w:szCs w:val="24"/>
        </w:rPr>
        <w:t xml:space="preserve"> Europejskiej i </w:t>
      </w:r>
      <w:r w:rsidR="002566AB" w:rsidRPr="00F615FD">
        <w:rPr>
          <w:szCs w:val="24"/>
        </w:rPr>
        <w:t xml:space="preserve">wywiązywania się z warunków finansowania pomocy w ramach realizacji Regionalnego Programu Operacyjnego Województwa Śląskiego 2007-2013 (kontrola z art. 62 ust.1 lit.b Rozporządzenia Rady (WE) nr 1083/2006 z dnia 11 lipca 2006r. ustanawiającego przepisy ogólne dotyczące Europejskiego Funduszu Rozwoju Regionalnego, Europejskiego Funduszu Społecznego oraz Funduszu Śpójności i uchylającego rozporządzenie (WE) nr 1260/1999 - Projekt nr RPSL.10.02.00-00-002/08 "Roczny Plan Działań na rok 2008 w ramach Działania 10.2 Działania Informacyjne i Promocyjne", wniosek o płatność nr RPSL.10.02.00-00-002/08-04. </w:t>
      </w:r>
      <w:r w:rsidR="002566AB" w:rsidRPr="002566AB">
        <w:rPr>
          <w:bCs/>
          <w:szCs w:val="24"/>
        </w:rPr>
        <w:t>Okres objęty kontrolą</w:t>
      </w:r>
      <w:r w:rsidR="002566AB" w:rsidRPr="00F615FD">
        <w:rPr>
          <w:szCs w:val="24"/>
        </w:rPr>
        <w:t>: 01.01.2007r. - 31.03.2010r.</w:t>
      </w:r>
    </w:p>
    <w:p w:rsidR="002566AB" w:rsidRPr="002566AB" w:rsidRDefault="002A2418" w:rsidP="0045777E">
      <w:pPr>
        <w:pStyle w:val="Tekstpodstawowywcity"/>
        <w:numPr>
          <w:ilvl w:val="0"/>
          <w:numId w:val="31"/>
        </w:numPr>
        <w:spacing w:after="120" w:line="276" w:lineRule="auto"/>
        <w:ind w:left="993"/>
      </w:pPr>
      <w:r w:rsidRPr="002566AB">
        <w:rPr>
          <w:szCs w:val="24"/>
        </w:rPr>
        <w:t>W</w:t>
      </w:r>
      <w:r w:rsidRPr="002566AB">
        <w:rPr>
          <w:bCs/>
          <w:iCs/>
          <w:szCs w:val="24"/>
        </w:rPr>
        <w:t xml:space="preserve">ykryte nieprawidłowości: </w:t>
      </w:r>
      <w:r w:rsidR="002566AB">
        <w:rPr>
          <w:bCs/>
          <w:iCs/>
          <w:szCs w:val="24"/>
        </w:rPr>
        <w:t>p</w:t>
      </w:r>
      <w:r w:rsidR="002566AB" w:rsidRPr="002566AB">
        <w:rPr>
          <w:bCs/>
          <w:iCs/>
          <w:szCs w:val="24"/>
        </w:rPr>
        <w:t>odczas postęp</w:t>
      </w:r>
      <w:r w:rsidR="002566AB">
        <w:rPr>
          <w:bCs/>
          <w:iCs/>
          <w:szCs w:val="24"/>
        </w:rPr>
        <w:t>owania kontrolnego uznano, iż w </w:t>
      </w:r>
      <w:r w:rsidR="002566AB" w:rsidRPr="002566AB">
        <w:rPr>
          <w:bCs/>
          <w:iCs/>
          <w:szCs w:val="24"/>
        </w:rPr>
        <w:t xml:space="preserve">ramach projektu </w:t>
      </w:r>
      <w:r w:rsidR="002566AB" w:rsidRPr="00F615FD">
        <w:rPr>
          <w:szCs w:val="24"/>
        </w:rPr>
        <w:t>nr RPSL.10.02.00-00-002/08 "Roczny Plan Działań na rok 2008 w ramach Działania 10.2 Działania Inform</w:t>
      </w:r>
      <w:r w:rsidR="002566AB">
        <w:rPr>
          <w:szCs w:val="24"/>
        </w:rPr>
        <w:t>acyjne i Promocyjne", wniosek o </w:t>
      </w:r>
      <w:r w:rsidR="002566AB" w:rsidRPr="00F615FD">
        <w:rPr>
          <w:szCs w:val="24"/>
        </w:rPr>
        <w:t>płatność nr RPSL.10.02.00-00-002/08-04 naruszono przepisy dot. zamówień publicznych, w związku z powyższym uznaje się kwotę 257,36 PLN za wydatek niekwalifikowany.</w:t>
      </w:r>
      <w:r w:rsidR="00FF41BA">
        <w:rPr>
          <w:szCs w:val="24"/>
        </w:rPr>
        <w:t xml:space="preserve"> </w:t>
      </w:r>
      <w:r w:rsidR="00326D9D">
        <w:rPr>
          <w:szCs w:val="24"/>
        </w:rPr>
        <w:t>Rekomendacja UKS pozostaje w trakcie realizacji</w:t>
      </w:r>
      <w:r w:rsidR="00FF41BA">
        <w:rPr>
          <w:szCs w:val="24"/>
        </w:rPr>
        <w:t>.</w:t>
      </w:r>
    </w:p>
    <w:p w:rsidR="00BE2E73" w:rsidRPr="00BE2E73" w:rsidRDefault="00BE2E73" w:rsidP="006754FD">
      <w:pPr>
        <w:pStyle w:val="Tekstpodstawowywcity"/>
        <w:numPr>
          <w:ilvl w:val="2"/>
          <w:numId w:val="13"/>
        </w:numPr>
        <w:spacing w:line="360" w:lineRule="auto"/>
        <w:rPr>
          <w:bCs/>
          <w:iCs/>
          <w:szCs w:val="24"/>
        </w:rPr>
      </w:pPr>
      <w:r>
        <w:rPr>
          <w:b/>
        </w:rPr>
        <w:t xml:space="preserve">Kontrola przeprowadzona przez </w:t>
      </w:r>
      <w:r w:rsidRPr="00BE2E73">
        <w:rPr>
          <w:b/>
          <w:bCs/>
          <w:iCs/>
          <w:szCs w:val="24"/>
        </w:rPr>
        <w:t>Urząd Marszałkowski Województwa Śląskiego</w:t>
      </w:r>
      <w:r w:rsidRPr="00F615FD">
        <w:rPr>
          <w:bCs/>
          <w:iCs/>
          <w:szCs w:val="24"/>
        </w:rPr>
        <w:t xml:space="preserve"> </w:t>
      </w:r>
    </w:p>
    <w:p w:rsidR="00BE2E73" w:rsidRDefault="00BE2E73" w:rsidP="0045777E">
      <w:pPr>
        <w:pStyle w:val="Tekstpodstawowywcity"/>
        <w:numPr>
          <w:ilvl w:val="0"/>
          <w:numId w:val="32"/>
        </w:numPr>
        <w:spacing w:line="276" w:lineRule="auto"/>
        <w:ind w:left="993" w:hanging="284"/>
      </w:pPr>
      <w:r w:rsidRPr="00F615FD">
        <w:t xml:space="preserve">Podmiot przeprowadzający kontrolę:  Urząd </w:t>
      </w:r>
      <w:r w:rsidR="00BD118E">
        <w:t>Marszałkowski Województwa Śląskiego</w:t>
      </w:r>
    </w:p>
    <w:p w:rsidR="00BE2E73" w:rsidRPr="002A2418" w:rsidRDefault="00BE2E73" w:rsidP="0045777E">
      <w:pPr>
        <w:pStyle w:val="Tekstpodstawowywcity"/>
        <w:numPr>
          <w:ilvl w:val="0"/>
          <w:numId w:val="32"/>
        </w:numPr>
        <w:spacing w:line="276" w:lineRule="auto"/>
        <w:ind w:left="993"/>
      </w:pPr>
      <w:r w:rsidRPr="00F615FD">
        <w:rPr>
          <w:bCs/>
          <w:iCs/>
        </w:rPr>
        <w:t>P</w:t>
      </w:r>
      <w:r w:rsidRPr="00F615FD">
        <w:rPr>
          <w:bCs/>
          <w:iCs/>
          <w:szCs w:val="24"/>
        </w:rPr>
        <w:t>odmiotu kontrolowanego</w:t>
      </w:r>
      <w:r w:rsidRPr="00F615FD">
        <w:rPr>
          <w:bCs/>
          <w:iCs/>
        </w:rPr>
        <w:t>: IZ</w:t>
      </w:r>
      <w:r w:rsidRPr="00F615FD">
        <w:rPr>
          <w:bCs/>
          <w:iCs/>
          <w:szCs w:val="24"/>
        </w:rPr>
        <w:t xml:space="preserve"> RPO WS</w:t>
      </w:r>
      <w:r>
        <w:rPr>
          <w:bCs/>
          <w:iCs/>
          <w:szCs w:val="24"/>
        </w:rPr>
        <w:t>L</w:t>
      </w:r>
    </w:p>
    <w:p w:rsidR="00BE2E73" w:rsidRPr="00BE2E73" w:rsidRDefault="00BE2E73" w:rsidP="0045777E">
      <w:pPr>
        <w:pStyle w:val="Tekstpodstawowywcity"/>
        <w:numPr>
          <w:ilvl w:val="0"/>
          <w:numId w:val="32"/>
        </w:numPr>
        <w:spacing w:line="276" w:lineRule="auto"/>
        <w:ind w:left="993"/>
      </w:pPr>
      <w:r w:rsidRPr="002A2418">
        <w:rPr>
          <w:bCs/>
          <w:iCs/>
        </w:rPr>
        <w:t>T</w:t>
      </w:r>
      <w:r w:rsidRPr="002A2418">
        <w:rPr>
          <w:bCs/>
          <w:iCs/>
          <w:szCs w:val="24"/>
        </w:rPr>
        <w:t xml:space="preserve">ermin: </w:t>
      </w:r>
      <w:r>
        <w:rPr>
          <w:bCs/>
          <w:iCs/>
          <w:szCs w:val="24"/>
        </w:rPr>
        <w:t xml:space="preserve">od 31 marca 2010 r. do </w:t>
      </w:r>
      <w:r w:rsidRPr="00F615FD">
        <w:rPr>
          <w:bCs/>
          <w:iCs/>
          <w:szCs w:val="24"/>
        </w:rPr>
        <w:t>2</w:t>
      </w:r>
      <w:r>
        <w:rPr>
          <w:bCs/>
          <w:iCs/>
          <w:szCs w:val="24"/>
        </w:rPr>
        <w:t xml:space="preserve">7 kwietnia </w:t>
      </w:r>
      <w:r w:rsidRPr="00F615FD">
        <w:rPr>
          <w:bCs/>
          <w:iCs/>
          <w:szCs w:val="24"/>
        </w:rPr>
        <w:t>2010 r.</w:t>
      </w:r>
    </w:p>
    <w:p w:rsidR="00BE2E73" w:rsidRPr="00BE2E73" w:rsidRDefault="00BE2E73" w:rsidP="0045777E">
      <w:pPr>
        <w:pStyle w:val="Tekstpodstawowywcity"/>
        <w:numPr>
          <w:ilvl w:val="0"/>
          <w:numId w:val="32"/>
        </w:numPr>
        <w:spacing w:line="276" w:lineRule="auto"/>
        <w:ind w:left="993"/>
      </w:pPr>
      <w:r w:rsidRPr="00BE2E73">
        <w:rPr>
          <w:szCs w:val="24"/>
        </w:rPr>
        <w:t xml:space="preserve">Zakres kontroli: </w:t>
      </w:r>
      <w:r w:rsidRPr="00BE2E73">
        <w:rPr>
          <w:bCs/>
          <w:iCs/>
          <w:szCs w:val="24"/>
        </w:rPr>
        <w:t xml:space="preserve">cena zgodności wykorzystania środków finansowych z zakresem określonym w Decyzji Zarządu Województwa Śląskiego nr UDA-RPSL.10.02.00-00-004/08-00 z dnia 30.12.2008 r. oraz w decyzjach zmieniających w sprawie dofinansowania Rocznego Planu Działań na rok 2009. </w:t>
      </w:r>
    </w:p>
    <w:p w:rsidR="00EA5E51" w:rsidRPr="004F10F4" w:rsidRDefault="00BE2E73" w:rsidP="0045777E">
      <w:pPr>
        <w:pStyle w:val="Tekstpodstawowywcity"/>
        <w:numPr>
          <w:ilvl w:val="0"/>
          <w:numId w:val="32"/>
        </w:numPr>
        <w:spacing w:after="120" w:line="276" w:lineRule="auto"/>
        <w:ind w:left="993"/>
        <w:rPr>
          <w:bCs/>
          <w:iCs/>
          <w:szCs w:val="24"/>
        </w:rPr>
      </w:pPr>
      <w:r w:rsidRPr="00BD118E">
        <w:rPr>
          <w:szCs w:val="24"/>
        </w:rPr>
        <w:t>W</w:t>
      </w:r>
      <w:r w:rsidRPr="00BD118E">
        <w:rPr>
          <w:bCs/>
          <w:iCs/>
          <w:szCs w:val="24"/>
        </w:rPr>
        <w:t xml:space="preserve">ykryte nieprawidłowości: </w:t>
      </w:r>
      <w:r w:rsidR="00BD118E">
        <w:rPr>
          <w:bCs/>
          <w:iCs/>
          <w:szCs w:val="24"/>
        </w:rPr>
        <w:t>p</w:t>
      </w:r>
      <w:r w:rsidR="00BD118E" w:rsidRPr="00F615FD">
        <w:rPr>
          <w:bCs/>
          <w:iCs/>
          <w:szCs w:val="24"/>
        </w:rPr>
        <w:t>rojekt został zrealizowany z nieistotnymi zastr</w:t>
      </w:r>
      <w:r w:rsidR="00BD118E">
        <w:rPr>
          <w:bCs/>
          <w:iCs/>
          <w:szCs w:val="24"/>
        </w:rPr>
        <w:t xml:space="preserve">zeżeniami – uchybienia formalne </w:t>
      </w:r>
      <w:r w:rsidR="00BD118E" w:rsidRPr="00F615FD">
        <w:rPr>
          <w:bCs/>
          <w:iCs/>
          <w:szCs w:val="24"/>
        </w:rPr>
        <w:t>niepowodujące skutków finansowych</w:t>
      </w:r>
      <w:r w:rsidR="00EA5E51">
        <w:rPr>
          <w:bCs/>
          <w:iCs/>
          <w:szCs w:val="24"/>
        </w:rPr>
        <w:t>.</w:t>
      </w:r>
    </w:p>
    <w:p w:rsidR="00EA5E51" w:rsidRPr="001C302C" w:rsidRDefault="00EA5E51" w:rsidP="00EA5E51">
      <w:pPr>
        <w:pStyle w:val="Tekstpodstawowywcity"/>
        <w:spacing w:before="120" w:after="120" w:line="360" w:lineRule="auto"/>
        <w:ind w:left="0" w:firstLine="0"/>
        <w:rPr>
          <w:i/>
        </w:rPr>
      </w:pPr>
      <w:r w:rsidRPr="001C302C">
        <w:rPr>
          <w:i/>
        </w:rPr>
        <w:t>W okresie sprawozdawczym w IP2 RPO WSL zostały przeprowadzone nastepujące kontrole:</w:t>
      </w:r>
    </w:p>
    <w:p w:rsidR="00E84924" w:rsidRPr="0057362C" w:rsidRDefault="0057362C" w:rsidP="0057362C">
      <w:pPr>
        <w:pStyle w:val="Tekstpodstawowywcity"/>
        <w:numPr>
          <w:ilvl w:val="2"/>
          <w:numId w:val="13"/>
        </w:numPr>
        <w:spacing w:line="360" w:lineRule="auto"/>
        <w:rPr>
          <w:b/>
        </w:rPr>
      </w:pPr>
      <w:r>
        <w:rPr>
          <w:b/>
        </w:rPr>
        <w:t>Kontrola przeprowadzona przez Urząd Kontroli Skarbowej</w:t>
      </w:r>
      <w:r w:rsidR="00BB79AB">
        <w:rPr>
          <w:b/>
        </w:rPr>
        <w:t>:</w:t>
      </w:r>
    </w:p>
    <w:p w:rsidR="004F6374" w:rsidRDefault="004F6374" w:rsidP="009C17DD">
      <w:pPr>
        <w:pStyle w:val="Akapitzlist"/>
        <w:numPr>
          <w:ilvl w:val="0"/>
          <w:numId w:val="39"/>
        </w:numPr>
        <w:spacing w:line="276" w:lineRule="auto"/>
        <w:jc w:val="both"/>
        <w:rPr>
          <w:bCs/>
          <w:iCs/>
        </w:rPr>
      </w:pPr>
      <w:r w:rsidRPr="0057362C">
        <w:rPr>
          <w:bCs/>
          <w:iCs/>
        </w:rPr>
        <w:t>Nazwa podmiotu przeprowadzającego kontrolę:</w:t>
      </w:r>
      <w:r w:rsidR="0057362C" w:rsidRPr="0057362C">
        <w:rPr>
          <w:bCs/>
          <w:iCs/>
        </w:rPr>
        <w:t xml:space="preserve"> </w:t>
      </w:r>
      <w:r w:rsidR="00BB79AB">
        <w:rPr>
          <w:bCs/>
          <w:iCs/>
        </w:rPr>
        <w:t>UKS</w:t>
      </w:r>
      <w:r w:rsidR="0057362C" w:rsidRPr="0057362C">
        <w:rPr>
          <w:bCs/>
          <w:iCs/>
        </w:rPr>
        <w:t>.</w:t>
      </w:r>
    </w:p>
    <w:p w:rsidR="0057362C" w:rsidRDefault="0057362C" w:rsidP="009C17DD">
      <w:pPr>
        <w:pStyle w:val="Akapitzlist"/>
        <w:numPr>
          <w:ilvl w:val="0"/>
          <w:numId w:val="39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Podmiot kontrolowany: IP2 RPO WSL.</w:t>
      </w:r>
    </w:p>
    <w:p w:rsidR="0057362C" w:rsidRDefault="0057362C" w:rsidP="009C17DD">
      <w:pPr>
        <w:pStyle w:val="Akapitzlist"/>
        <w:numPr>
          <w:ilvl w:val="0"/>
          <w:numId w:val="39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Termin kontroli: od 10 maja do 16 lipca 2010 r.</w:t>
      </w:r>
    </w:p>
    <w:p w:rsidR="004F6374" w:rsidRDefault="0057362C" w:rsidP="009C17DD">
      <w:pPr>
        <w:pStyle w:val="Akapitzlist"/>
        <w:numPr>
          <w:ilvl w:val="0"/>
          <w:numId w:val="39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Zakres kontroli: </w:t>
      </w:r>
      <w:r w:rsidR="004F6374" w:rsidRPr="0057362C">
        <w:rPr>
          <w:bCs/>
          <w:iCs/>
        </w:rPr>
        <w:t>Kontrola podatkowa UKS 2491/DE/42/17/10/1/005 (sygn. postanowienia o wsz</w:t>
      </w:r>
      <w:r>
        <w:rPr>
          <w:bCs/>
          <w:iCs/>
        </w:rPr>
        <w:t>częciu postępowania kontrolnego</w:t>
      </w:r>
      <w:r w:rsidR="004F6374" w:rsidRPr="0057362C">
        <w:rPr>
          <w:bCs/>
          <w:iCs/>
        </w:rPr>
        <w:t>)</w:t>
      </w:r>
      <w:r>
        <w:rPr>
          <w:bCs/>
          <w:iCs/>
        </w:rPr>
        <w:t>.</w:t>
      </w:r>
    </w:p>
    <w:p w:rsidR="004F6374" w:rsidRDefault="0057362C" w:rsidP="009C17DD">
      <w:pPr>
        <w:pStyle w:val="Akapitzlist"/>
        <w:numPr>
          <w:ilvl w:val="0"/>
          <w:numId w:val="39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Wykryte nieprawidłowości: </w:t>
      </w:r>
      <w:r w:rsidR="004F6374" w:rsidRPr="0057362C">
        <w:rPr>
          <w:bCs/>
          <w:iCs/>
        </w:rPr>
        <w:t>Śląskie Centrum Przedsiębiorczości oczekuje na wynik kontroli obejmujący ewentualne rekomendacje, które zostaną opisane w kolejnym okresie sprawozdawczym.</w:t>
      </w:r>
    </w:p>
    <w:p w:rsidR="00650CCB" w:rsidRDefault="00650CCB">
      <w:pPr>
        <w:spacing w:line="276" w:lineRule="auto"/>
        <w:jc w:val="both"/>
        <w:rPr>
          <w:bCs/>
          <w:iCs/>
        </w:rPr>
      </w:pPr>
    </w:p>
    <w:p w:rsidR="0057362C" w:rsidRPr="004F10F4" w:rsidRDefault="0057362C" w:rsidP="004F10F4">
      <w:pPr>
        <w:pStyle w:val="Akapitzlist"/>
        <w:numPr>
          <w:ilvl w:val="2"/>
          <w:numId w:val="13"/>
        </w:numPr>
        <w:spacing w:after="120" w:line="276" w:lineRule="auto"/>
        <w:jc w:val="both"/>
        <w:rPr>
          <w:b/>
          <w:bCs/>
          <w:iCs/>
        </w:rPr>
      </w:pPr>
      <w:r w:rsidRPr="00BB79AB">
        <w:rPr>
          <w:b/>
          <w:bCs/>
          <w:iCs/>
        </w:rPr>
        <w:t>Kontrola przeprowadzona przez Sejmik Województwa Śląskiego</w:t>
      </w:r>
      <w:r w:rsidR="00BB79AB">
        <w:rPr>
          <w:b/>
          <w:bCs/>
          <w:iCs/>
        </w:rPr>
        <w:t>:</w:t>
      </w:r>
    </w:p>
    <w:p w:rsidR="0057362C" w:rsidRDefault="0057362C" w:rsidP="009C17DD">
      <w:pPr>
        <w:pStyle w:val="Akapitzlist"/>
        <w:numPr>
          <w:ilvl w:val="0"/>
          <w:numId w:val="40"/>
        </w:numPr>
        <w:spacing w:line="276" w:lineRule="auto"/>
        <w:jc w:val="both"/>
        <w:rPr>
          <w:bCs/>
          <w:iCs/>
        </w:rPr>
      </w:pPr>
      <w:r w:rsidRPr="0057362C">
        <w:rPr>
          <w:bCs/>
          <w:iCs/>
        </w:rPr>
        <w:t>Nazwa podmiotu przeprowadzającego kontrolę:</w:t>
      </w:r>
      <w:r>
        <w:rPr>
          <w:bCs/>
          <w:iCs/>
        </w:rPr>
        <w:t xml:space="preserve"> </w:t>
      </w:r>
      <w:r w:rsidRPr="0057362C">
        <w:rPr>
          <w:bCs/>
          <w:iCs/>
        </w:rPr>
        <w:t>Sejmik Województwa Śląskiego.</w:t>
      </w:r>
    </w:p>
    <w:p w:rsidR="00F64907" w:rsidRPr="0057362C" w:rsidRDefault="00F64907" w:rsidP="009C17DD">
      <w:pPr>
        <w:pStyle w:val="Akapitzlist"/>
        <w:numPr>
          <w:ilvl w:val="0"/>
          <w:numId w:val="40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>Podmiot kontrolowany: IP2 RPO WSL.</w:t>
      </w:r>
    </w:p>
    <w:p w:rsidR="00111C1C" w:rsidRPr="00F64907" w:rsidRDefault="00F64907" w:rsidP="009C17DD">
      <w:pPr>
        <w:pStyle w:val="Akapitzlist"/>
        <w:numPr>
          <w:ilvl w:val="0"/>
          <w:numId w:val="40"/>
        </w:numPr>
        <w:spacing w:line="276" w:lineRule="auto"/>
        <w:jc w:val="both"/>
        <w:rPr>
          <w:bCs/>
          <w:iCs/>
        </w:rPr>
      </w:pPr>
      <w:r w:rsidRPr="00F64907">
        <w:rPr>
          <w:bCs/>
          <w:iCs/>
        </w:rPr>
        <w:lastRenderedPageBreak/>
        <w:t>Termin kontroli: 29 marca do 29 marca 2010r.</w:t>
      </w:r>
    </w:p>
    <w:p w:rsidR="0057362C" w:rsidRDefault="00F64907" w:rsidP="009C17DD">
      <w:pPr>
        <w:pStyle w:val="Akapitzlist"/>
        <w:numPr>
          <w:ilvl w:val="0"/>
          <w:numId w:val="40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Zakres </w:t>
      </w:r>
      <w:r w:rsidR="0057362C">
        <w:rPr>
          <w:bCs/>
          <w:iCs/>
        </w:rPr>
        <w:t>k</w:t>
      </w:r>
      <w:r>
        <w:rPr>
          <w:bCs/>
          <w:iCs/>
        </w:rPr>
        <w:t>ontroli: kontrola</w:t>
      </w:r>
      <w:r w:rsidR="0057362C" w:rsidRPr="0057362C">
        <w:rPr>
          <w:bCs/>
          <w:iCs/>
        </w:rPr>
        <w:t xml:space="preserve"> funkcjonowania Śląskiego Centrum Przedsiębiorczości.</w:t>
      </w:r>
    </w:p>
    <w:p w:rsidR="0057362C" w:rsidRDefault="0057362C" w:rsidP="009C17DD">
      <w:pPr>
        <w:pStyle w:val="Akapitzlist"/>
        <w:numPr>
          <w:ilvl w:val="0"/>
          <w:numId w:val="40"/>
        </w:numPr>
        <w:spacing w:line="276" w:lineRule="auto"/>
        <w:jc w:val="both"/>
        <w:rPr>
          <w:bCs/>
          <w:iCs/>
        </w:rPr>
      </w:pPr>
      <w:r w:rsidRPr="0057362C">
        <w:rPr>
          <w:bCs/>
          <w:iCs/>
        </w:rPr>
        <w:t>Wykryte nieprawidłowości:</w:t>
      </w:r>
      <w:r w:rsidR="00111C1C" w:rsidRPr="00111C1C">
        <w:rPr>
          <w:bCs/>
          <w:iCs/>
        </w:rPr>
        <w:t xml:space="preserve"> </w:t>
      </w:r>
      <w:r w:rsidRPr="0057362C">
        <w:rPr>
          <w:bCs/>
          <w:iCs/>
        </w:rPr>
        <w:t>Śląskie Centrum Przedsiębiorczości nie otrzymało raportu z ww. kontroli.</w:t>
      </w:r>
    </w:p>
    <w:p w:rsidR="00D225E8" w:rsidRDefault="00D225E8" w:rsidP="00D225E8">
      <w:pPr>
        <w:pStyle w:val="Tekstpodstawowywcity"/>
        <w:spacing w:line="360" w:lineRule="auto"/>
        <w:ind w:left="720" w:firstLine="0"/>
        <w:rPr>
          <w:b/>
          <w:bCs/>
          <w:iCs/>
        </w:rPr>
      </w:pPr>
    </w:p>
    <w:p w:rsidR="00650CCB" w:rsidRDefault="00D225E8">
      <w:pPr>
        <w:pStyle w:val="Akapitzlist"/>
        <w:numPr>
          <w:ilvl w:val="1"/>
          <w:numId w:val="13"/>
        </w:numPr>
        <w:spacing w:after="120" w:line="276" w:lineRule="auto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</w:rPr>
        <w:t>Informacja</w:t>
      </w:r>
      <w:r w:rsidR="00E10564" w:rsidRPr="001C302C">
        <w:rPr>
          <w:b/>
          <w:bCs/>
          <w:iCs/>
        </w:rPr>
        <w:t xml:space="preserve"> o s</w:t>
      </w:r>
      <w:r w:rsidR="009A78FD" w:rsidRPr="001C302C">
        <w:rPr>
          <w:b/>
          <w:bCs/>
          <w:iCs/>
        </w:rPr>
        <w:t>twierdzonych nieprawidłowościach</w:t>
      </w:r>
    </w:p>
    <w:p w:rsidR="00650CCB" w:rsidRDefault="003E618E">
      <w:pPr>
        <w:pStyle w:val="Tekstpodstawowywcity"/>
        <w:numPr>
          <w:ilvl w:val="2"/>
          <w:numId w:val="13"/>
        </w:numPr>
        <w:spacing w:line="360" w:lineRule="auto"/>
        <w:rPr>
          <w:b/>
          <w:noProof w:val="0"/>
          <w:szCs w:val="24"/>
        </w:rPr>
      </w:pPr>
      <w:r w:rsidRPr="00F643D5">
        <w:rPr>
          <w:b/>
          <w:noProof w:val="0"/>
          <w:szCs w:val="24"/>
        </w:rPr>
        <w:t xml:space="preserve">W odniesieniu do nieprawidłowości stwierdzonych podczas kontroli projektów - należy </w:t>
      </w:r>
      <w:r w:rsidRPr="00F643D5">
        <w:rPr>
          <w:b/>
          <w:szCs w:val="24"/>
        </w:rPr>
        <w:t>wskazać:</w:t>
      </w:r>
    </w:p>
    <w:p w:rsidR="00CC053B" w:rsidRPr="004F10F4" w:rsidRDefault="00CC053B" w:rsidP="009A78FD">
      <w:pPr>
        <w:pStyle w:val="Tekstprzypisudolnego"/>
        <w:spacing w:before="120" w:after="120"/>
        <w:ind w:left="284"/>
        <w:jc w:val="both"/>
        <w:rPr>
          <w:b/>
          <w:sz w:val="24"/>
          <w:szCs w:val="24"/>
        </w:rPr>
      </w:pPr>
      <w:r w:rsidRPr="004F10F4">
        <w:rPr>
          <w:b/>
          <w:sz w:val="24"/>
          <w:szCs w:val="24"/>
        </w:rPr>
        <w:t>Rodzaje wykrytych nieprawidłowosci: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1. Naruszono art.29 ust.3 ustawy Prawo zamówień p</w:t>
      </w:r>
      <w:r w:rsidR="00DF0412">
        <w:rPr>
          <w:sz w:val="24"/>
          <w:szCs w:val="24"/>
        </w:rPr>
        <w:t>ublicznych (t.j. Dz. U. 2007 Nr </w:t>
      </w:r>
      <w:r w:rsidRPr="009A78FD">
        <w:rPr>
          <w:sz w:val="24"/>
          <w:szCs w:val="24"/>
        </w:rPr>
        <w:t>223, poz. 1655, ze zmianami). Podczas przeprowadzania przetargu beneficjent wskazał znaki towarowe bez dopuszczania składania ofert równoważnych.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2. Naruszono zapisy pkt. 6.2 ust. 2e Krajowych wytycznych dotyczących kwalifikowania wydatków w ramach funduszy strukt</w:t>
      </w:r>
      <w:r w:rsidR="00DF0412">
        <w:rPr>
          <w:sz w:val="24"/>
          <w:szCs w:val="24"/>
        </w:rPr>
        <w:t>uralnych i Funduszu Spójności w </w:t>
      </w:r>
      <w:r w:rsidRPr="009A78FD">
        <w:rPr>
          <w:sz w:val="24"/>
          <w:szCs w:val="24"/>
        </w:rPr>
        <w:t xml:space="preserve">okresie programowania 2007-2013 poprzez przedstawienie do refundacji wydatków nie związanych z projektem (koszty delegacji, </w:t>
      </w:r>
      <w:r w:rsidR="00DF0412">
        <w:rPr>
          <w:sz w:val="24"/>
          <w:szCs w:val="24"/>
        </w:rPr>
        <w:t>koszty dodatków specjalnych dla </w:t>
      </w:r>
      <w:r w:rsidRPr="009A78FD">
        <w:rPr>
          <w:sz w:val="24"/>
          <w:szCs w:val="24"/>
        </w:rPr>
        <w:t>pracowników)</w:t>
      </w:r>
      <w:r w:rsidR="00426B88">
        <w:rPr>
          <w:sz w:val="24"/>
          <w:szCs w:val="24"/>
        </w:rPr>
        <w:t>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3. Naruszono zapisy pkt.2 ust. 2.1 Wytycznych w sprawie kwalifikowalności wydatków w RPO WSL na lata 2007-2013. Przedstawiono do refundacji wydatki będące faktycznie wkładem rzeczowym osób prywatnych na rzecz beneficjenta.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4. Zaistniało podejrzenie naruszenia art. 7 ust. 3 w powiązaniu z art.24 ust.2 pkt 3 ustawy Prawo Zamówień Publicznych (t.j. Dz. U. 2007 Nr 223</w:t>
      </w:r>
      <w:r w:rsidR="00DF0412">
        <w:rPr>
          <w:sz w:val="24"/>
          <w:szCs w:val="24"/>
        </w:rPr>
        <w:t>, poz. 1655, ze </w:t>
      </w:r>
      <w:r w:rsidRPr="009A78FD">
        <w:rPr>
          <w:sz w:val="24"/>
          <w:szCs w:val="24"/>
        </w:rPr>
        <w:t xml:space="preserve">zmianami). Zaistniało podejrzenie, iż podczas przeprowadzania przetargu nieograniczonego wykonawca przedłożył beneficjentowi sfałszowane </w:t>
      </w:r>
      <w:r w:rsidR="00426B88">
        <w:rPr>
          <w:sz w:val="24"/>
          <w:szCs w:val="24"/>
        </w:rPr>
        <w:t>zaświadczenie Urzędu Skarbowego.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5. Naruszono pkt 6.2 ust.2 f) Krajowych wytycznych dotyczących kwalifikowania wydatków w ramach funduszy strukturalnych i Funduszu Spójności w okresie programowania 2007-2013. Beneficjent nie poniósł wydatków w sposób oszczędny tzn. w oparciu o zasadę dążenia do uzyskania założonych efektów przy jak najniższej kwocie wydatków</w:t>
      </w:r>
      <w:r w:rsidR="00426B88">
        <w:rPr>
          <w:sz w:val="24"/>
          <w:szCs w:val="24"/>
        </w:rPr>
        <w:t>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6. Naruszono pkt 6.4 ust.2 b) oraz pkt 7 ust.1e) Krajowych wytycznych dotyczących kwalifikowania wydatków w ramach funduszy strukt</w:t>
      </w:r>
      <w:r w:rsidR="00DF0412">
        <w:rPr>
          <w:sz w:val="24"/>
          <w:szCs w:val="24"/>
        </w:rPr>
        <w:t>uralnych i Funduszu Spójności w </w:t>
      </w:r>
      <w:r w:rsidRPr="009A78FD">
        <w:rPr>
          <w:sz w:val="24"/>
          <w:szCs w:val="24"/>
        </w:rPr>
        <w:t>okresie programowania 2007-2014. Beneficjent przedstawił do refundacji wydatki w kwocie brutto pomimo, iż częściowo odzyskał podatek VAT.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7. Naruszono art. 18 ust.2, art. 19 ust.1 oraz art. 25</w:t>
      </w:r>
      <w:r w:rsidR="00DF0412">
        <w:rPr>
          <w:sz w:val="24"/>
          <w:szCs w:val="24"/>
        </w:rPr>
        <w:t xml:space="preserve"> ust.1 ustawy Prawo budowlane z </w:t>
      </w:r>
      <w:r w:rsidRPr="009A78FD">
        <w:rPr>
          <w:sz w:val="24"/>
          <w:szCs w:val="24"/>
        </w:rPr>
        <w:t>dnia 7 lipca 1994r.(Dz.U.1994 Nr 89 poz.414);§8 ust.2 Rozporządzenia Ministra Kultury z dnia 9 czerwca 2004 r. w sprawie prowadzenia prac konserwatorskich, restauratorskich, robót budowlanych, badań konserwa</w:t>
      </w:r>
      <w:r w:rsidR="00DF0412">
        <w:rPr>
          <w:sz w:val="24"/>
          <w:szCs w:val="24"/>
        </w:rPr>
        <w:t>torskichi architektonicznych, a </w:t>
      </w:r>
      <w:r w:rsidRPr="009A78FD">
        <w:rPr>
          <w:sz w:val="24"/>
          <w:szCs w:val="24"/>
        </w:rPr>
        <w:t>także innych działań przy zabytku wpisanym do rejestru zabytków oraz badań archeologicznych i poszukiwań ukrytych lub  porzuconych zabytków r</w:t>
      </w:r>
      <w:r w:rsidR="00DF0412">
        <w:rPr>
          <w:sz w:val="24"/>
          <w:szCs w:val="24"/>
        </w:rPr>
        <w:t>uchomych, a </w:t>
      </w:r>
      <w:r w:rsidRPr="009A78FD">
        <w:rPr>
          <w:sz w:val="24"/>
          <w:szCs w:val="24"/>
        </w:rPr>
        <w:t xml:space="preserve">także pkt 6.2 ust 2b) Krajowych wytycznych dotyczących kwalifikowania wydatków </w:t>
      </w:r>
      <w:r w:rsidRPr="009A78FD">
        <w:rPr>
          <w:sz w:val="24"/>
          <w:szCs w:val="24"/>
        </w:rPr>
        <w:lastRenderedPageBreak/>
        <w:t xml:space="preserve">w ramach funduszy strukturalnych i Funduszu Spójności w okresie programowania 2007-2013. Przedmiotowe naruszenia prawa dotyczyły nieprawidłowego ustanowienia funkcji inspektora nadzoru budowlanego. 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8. Naruszono pkt 6.2 ust.2 d) Krajowych wytycznych dotyczących kwalifikowania wydatków w ramach funduszy strukturalnych i Funduszu Spójności w okresie programowania 2007-2013. Beneficjent nie zakupił zakładanej we wniosku aplikacyjnym ilości licencji antywirusowej.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9. Naruszono pkt. 6.2 ust. 2e Krajowych Wytycznych dotyczących kwalifikowania wydatków w ramach funduszy strukturalnych i Funduszu Spójności w okresie programowania 2007 - 2013 poprzez przedstawienie do refundacji wydatku nie związanego w całości z projektem (przedstawiono fakturę za Raport o oddziaływaniu na środowisko, który dotyczył projektu tylko w części).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10. Naruszono pkt 6.2 ust.2 d) Krajowych wytycznych dotyczących kwalifikowania wydatków w ramach funduszy strukturalnych i Funduszu Spójności w okresie programowania 2007-2013. Beneficjent nie zakupił zakładanej we wniosku aplikacyjnym ilości krzeseł. Pomiędzy przedmiotem</w:t>
      </w:r>
      <w:r w:rsidR="00DF0412">
        <w:rPr>
          <w:sz w:val="24"/>
          <w:szCs w:val="24"/>
        </w:rPr>
        <w:t xml:space="preserve"> projektu opisanym we wniosku o </w:t>
      </w:r>
      <w:r w:rsidRPr="009A78FD">
        <w:rPr>
          <w:sz w:val="24"/>
          <w:szCs w:val="24"/>
        </w:rPr>
        <w:t xml:space="preserve">dofinansowanie a zakresem zrealizowanej inwestycji wystąpiła rozbieżność.  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11. Naruszono art. 67 ust. 1 pkt. 5b ustawy Prawo zamówień publicznych (Dz. U. 2007 nr 223, poz. 1655 z późn. zm); art. 2 pkt.1, art. 35, art. 68, art. 92 ust. 2 oraz art. 95 ust. 1 ustawy Prawo zamówień publicznych (Dz. U. 2007 nr 223, poz. 1655 z późn. zm). Koszty dokumentacji projektowej, wynikające z dwóch postępowań w trybie z</w:t>
      </w:r>
      <w:r w:rsidR="006D04FB">
        <w:rPr>
          <w:sz w:val="24"/>
          <w:szCs w:val="24"/>
        </w:rPr>
        <w:t> </w:t>
      </w:r>
      <w:r w:rsidRPr="009A78FD">
        <w:rPr>
          <w:sz w:val="24"/>
          <w:szCs w:val="24"/>
        </w:rPr>
        <w:t>wolnej ręki, uznaje się za wydatki niekwalifikowalne ponieważ postępowania zostały przeprowadzone z naruszeniem przedmiotowych przepisów ustawy.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Ponadto zgodnie z Wytycznymi w sprawie kwalifikowalności wydatków w RPO WSL na lata 2007- 2013, część III Rodzaje wydatków kwalifikowanych w poszczególnych działaniach RPO WSL, Poddziałnie 7.1.2, nie kwalifikują sie do wsparcia zadania związane z wykonaniem zatoczek postojowych oraz  dwóch zjazdów (w części wykraczającej poza pas drogowy), które beneficjent przedłożył do refundacji.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12. Naruszono pkt. 6.10.1 ust.1a Krajowych wytycznych dotyczących kwalifikowania wydatków w ramach funduszy strukturalnych i Funduszu Spójności w okresie programowania 2007-2013. Beneficjent przedstawił do refundacji całkowity koszt zakupu gruntu, który  przekroczył 10% całkowitych wydatków kwalifikowanych projektu. Koszty przekraczające dopuszczalny koszt zakupu gruntu uznano za</w:t>
      </w:r>
      <w:r w:rsidR="006D04FB">
        <w:rPr>
          <w:sz w:val="24"/>
          <w:szCs w:val="24"/>
        </w:rPr>
        <w:t> </w:t>
      </w:r>
      <w:r w:rsidRPr="009A78FD">
        <w:rPr>
          <w:sz w:val="24"/>
          <w:szCs w:val="24"/>
        </w:rPr>
        <w:t>niekwalifikowalne.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13. Naruszono pkt. 6.10.1 ust.1b Krajowych wytycznych dotyczących kwalifikowania wydatków w ramach funduszy strukturalnych i Funduszu Spójności w okresie programowania 2007-2013. Beneficjent przedstawił jako kwotę wydatków kwalifikowanych kwotę wyższą niż wartość rynkowa nieruchomości określona operatem szacunkowym wykonanym przez uprawnionego rzeczoznawcę. Różnicę uznano za niekwalifikowalną.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 xml:space="preserve">14. Naruszono art.140 ust. 3 ustawy Prawo zamówień publicznych (Dz.U. 2007 Nr 223 poz. 1655 z późń. zm.) oraz art. 29 ust.2 pkt.1; art. 30 ust. 1 pkt. 2 ustawy z dnia </w:t>
      </w:r>
      <w:r w:rsidRPr="009A78FD">
        <w:rPr>
          <w:sz w:val="24"/>
          <w:szCs w:val="24"/>
        </w:rPr>
        <w:lastRenderedPageBreak/>
        <w:t>7</w:t>
      </w:r>
      <w:r w:rsidR="006D04FB">
        <w:rPr>
          <w:sz w:val="24"/>
          <w:szCs w:val="24"/>
        </w:rPr>
        <w:t> </w:t>
      </w:r>
      <w:r w:rsidRPr="009A78FD">
        <w:rPr>
          <w:sz w:val="24"/>
          <w:szCs w:val="24"/>
        </w:rPr>
        <w:t>lipca 1994 Prawo budowlane (Dz.U z 2006 Nr 156 z późń. zm.). Beneficjent zawarł umowę z wykonawca, której przedmiot wykraczał poza przedmiot zamówienia zawarty w SIWZ.  Ponadto przedmiotowy zakres robót nie został zgłoszony przez beneficjenta własciwemu organowi.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 xml:space="preserve">15. Naruszono  art. 144 ust. 1 ustawy Prawo zamówień publicznych (Dz.U. 2007 Nr 223 poz. 1655 z późń, zm.) Dokonana została zmiana terminu realizacji umowy (z 75 dni na 104 dni) mimo, iż nie przewidziano takiej sytuacji w ogłoszeniu o zamówieniu, ani w SIWZ. Beneficjent naliczył odsetki za nieterminowe wykonanie robót budowlanych niższe, niż należało.Różnica między odsetkami należnymi, </w:t>
      </w:r>
      <w:r w:rsidR="003C60A6">
        <w:rPr>
          <w:sz w:val="24"/>
          <w:szCs w:val="24"/>
        </w:rPr>
        <w:t>a faktycznie naliczonymi przez b</w:t>
      </w:r>
      <w:r w:rsidRPr="009A78FD">
        <w:rPr>
          <w:sz w:val="24"/>
          <w:szCs w:val="24"/>
        </w:rPr>
        <w:t>eneficjenta powinna powiększyć dochód na projekcie. Naruszono również pkt. 6.4 1)  Krajowych Wytycznych dotyczących kwalifikowania wydatków w ramach funduszy strukturalnych i Funduszu Spójności w okresie programowania 2007 - 2013.</w:t>
      </w:r>
      <w:r w:rsidR="00426B88">
        <w:rPr>
          <w:sz w:val="24"/>
          <w:szCs w:val="24"/>
        </w:rPr>
        <w:t xml:space="preserve"> B</w:t>
      </w:r>
      <w:r w:rsidRPr="009A78FD">
        <w:rPr>
          <w:sz w:val="24"/>
          <w:szCs w:val="24"/>
        </w:rPr>
        <w:t>eneficjent otrzymał dotację celową ze środków powiatu na wykonanie jednego z zadań.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16. Naruszono pkt. 7.1 h Krajowych Wytycznych dotyczących kwalifikowania wydatków w ramach funduszy strukturalnych i Funduszu Spójności w okresie programowania 2007 - 2013 oraz pkt. 11.1 h Wytycznych w sprawie kwalifikowalności wydatków w RPO WSL na lata 2007 - 2013. Beneficjent włączył do wniosku o płatność końcową  wydatek na opracowanie wniosku o dofinansowanie  jako wydatek kwalifikowalny.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17. Naruszono pkt. 28 ust. 28.1 Wytycznych w sprawie kwalifikowalności wydatków w RPO WSL na lata 2007 - 2013 oraz pkt. 6.2 ppkt. 2d Krajowych Wytycznych dotyczących kwalifikowania wydatków w ramach funduszy strukturalnych i Funduszu Spójności w okresie programowania 2007 - 2013.Wystąpiły rozbieżności pomiędzy zaplanowanymi przez beneficjenta w ramach wniosku o dofinansowanie działaniami informacyjno-promocyjnymi, a działaniami przedstawionymi przez beneficjenta we</w:t>
      </w:r>
      <w:r w:rsidR="006D04FB">
        <w:rPr>
          <w:sz w:val="24"/>
          <w:szCs w:val="24"/>
        </w:rPr>
        <w:t> </w:t>
      </w:r>
      <w:r w:rsidRPr="009A78FD">
        <w:rPr>
          <w:sz w:val="24"/>
          <w:szCs w:val="24"/>
        </w:rPr>
        <w:t>wniosku o płatność.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18. Naruszono pkt. 5 ust. 5.3 Wytycznych w sprawie kwalifikowalności wydatków w</w:t>
      </w:r>
      <w:r w:rsidR="006D04FB">
        <w:rPr>
          <w:sz w:val="24"/>
          <w:szCs w:val="24"/>
        </w:rPr>
        <w:t> </w:t>
      </w:r>
      <w:r w:rsidRPr="009A78FD">
        <w:rPr>
          <w:sz w:val="24"/>
          <w:szCs w:val="24"/>
        </w:rPr>
        <w:t xml:space="preserve">RPO WSL na lata 2007 - 2013.Beneficjent przedstawił do refundacji wydatek przekraczający kwotę dla danej kategorii wydatków bez uzyskania zgody </w:t>
      </w:r>
      <w:r w:rsidR="006D04FB">
        <w:rPr>
          <w:sz w:val="24"/>
          <w:szCs w:val="24"/>
        </w:rPr>
        <w:t>IZ  </w:t>
      </w:r>
      <w:r w:rsidRPr="009A78FD">
        <w:rPr>
          <w:sz w:val="24"/>
          <w:szCs w:val="24"/>
        </w:rPr>
        <w:t>dopuszczającej przesunięcie środków pomiędzy kategoriami. Kwotę, o którą przekroczono wydatki uznano za niekwalifikowalną.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19. Naruszono pkt. 5 ppkt. 5.6 Wytycznych w sprawie kwalifikowalności wydatków w RPO WSL na lata 2007 - 2013.Beneficjent nie przedstawił wyciągu bankowego potwierdzającego zapłacenie podatku umowy o dzieło.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20. Stwierdzono naruszenie zasad Traktatu WE w zakresie równego traktowania osób ubiegających się o zamówienie. W związku z powyższym zgodnie z Wytycznymi KE</w:t>
      </w:r>
      <w:r w:rsidR="006D04FB">
        <w:rPr>
          <w:sz w:val="24"/>
          <w:szCs w:val="24"/>
        </w:rPr>
        <w:t>  </w:t>
      </w:r>
      <w:r w:rsidRPr="009A78FD">
        <w:rPr>
          <w:sz w:val="24"/>
          <w:szCs w:val="24"/>
        </w:rPr>
        <w:t xml:space="preserve">dotyczącymi określania korekt finansowych dla wydatków współfinansowanych  z funduszy strukturalnych oraz Funduszu Spójności w przypadku nie przestrzegania przepisów dotyczących zamówień publicznych, cześć 2. Umowy nieobjęte lub częściowo objęte dyrektywami wspólnotowymi w sprawie zamówień publicznych, COCOF 07/0037/03, nałożono korekty finansowe. W postępowaniu w trybie przetargu nieograniczonego na wykonanie prac modernizacyjno - remontowych nałożono </w:t>
      </w:r>
      <w:r w:rsidRPr="009A78FD">
        <w:rPr>
          <w:sz w:val="24"/>
          <w:szCs w:val="24"/>
        </w:rPr>
        <w:lastRenderedPageBreak/>
        <w:t>korektę 25% wartosci zamówienia</w:t>
      </w:r>
      <w:r w:rsidR="006D04FB">
        <w:rPr>
          <w:sz w:val="24"/>
          <w:szCs w:val="24"/>
        </w:rPr>
        <w:t>.</w:t>
      </w:r>
      <w:r w:rsidRPr="009A78FD">
        <w:rPr>
          <w:sz w:val="24"/>
          <w:szCs w:val="24"/>
        </w:rPr>
        <w:t xml:space="preserve"> W postępowaniu w trybie przetargu nieograniczonego na dostawę wielozadaniowego aparatu ultrasonograficznego nałożono korektę 5% wartości zamówienia.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21. Naruszono art. 21 Ustawy z dnia 29 września 1994r. o rachunkowośi (Dz.U.1994 Nr 121 poz. 151) oraz pkt. 5.6 Wytycznych w spraw</w:t>
      </w:r>
      <w:r w:rsidR="00BB00F0">
        <w:rPr>
          <w:sz w:val="24"/>
          <w:szCs w:val="24"/>
        </w:rPr>
        <w:t>ie kwalifikowalności wydatków w </w:t>
      </w:r>
      <w:r w:rsidRPr="009A78FD">
        <w:rPr>
          <w:sz w:val="24"/>
          <w:szCs w:val="24"/>
        </w:rPr>
        <w:t>RPO WSL na lata 2007-2013. Zawyżona wartość wydatków kwalifikowalnych – dotyczy faktury ujetej w poz. 3 i 32 zestawienia C.1</w:t>
      </w:r>
      <w:r w:rsidR="00BB00F0">
        <w:rPr>
          <w:sz w:val="24"/>
          <w:szCs w:val="24"/>
        </w:rPr>
        <w:t>a. Wydatek został przeliczony i </w:t>
      </w:r>
      <w:r w:rsidRPr="009A78FD">
        <w:rPr>
          <w:sz w:val="24"/>
          <w:szCs w:val="24"/>
        </w:rPr>
        <w:t xml:space="preserve">zaksiegowany w koszty po kursie korony czeskiej z dnia wysyawienia faktury proformy. Zgodnie zprzepisami Ustawy o rachunkowości powinien być zastosowany kurs z dnia wystawienia faktury właściwej. Przyczyną powstania przedmiotowej niezgodności było błędne, niezgodne z zasadami polityki rachunkowosci, zaksięgowanie przez beneficjenta kosztu na podstawie faktury proforma. 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 xml:space="preserve">22. Naruszono pkt. 6.2 ust.2a Krajowych wytycznych dotyczących kwalifikowania wydatków w ramach funduszy strukturalnych i Funduszu Spójności w okresie programowania 2007-2013. Beneficjent przedstawił do refundacji wydatek poniesiony przed okresem kwalifikowalności wydatków. 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23. Beneficjent naruszył pkt. 6.2 ust.2g Krajowych wytycznych dotyczących kwalifikowania wydatków w ramach funduszy strukturalnych i Funduszu Spójności w</w:t>
      </w:r>
      <w:r w:rsidR="006D04FB">
        <w:rPr>
          <w:sz w:val="24"/>
          <w:szCs w:val="24"/>
        </w:rPr>
        <w:t> </w:t>
      </w:r>
      <w:r w:rsidRPr="009A78FD">
        <w:rPr>
          <w:sz w:val="24"/>
          <w:szCs w:val="24"/>
        </w:rPr>
        <w:t>okresie programowania 2007-2013</w:t>
      </w:r>
      <w:r w:rsidR="006D04FB">
        <w:rPr>
          <w:sz w:val="24"/>
          <w:szCs w:val="24"/>
        </w:rPr>
        <w:t xml:space="preserve"> </w:t>
      </w:r>
      <w:r w:rsidRPr="009A78FD">
        <w:rPr>
          <w:sz w:val="24"/>
          <w:szCs w:val="24"/>
        </w:rPr>
        <w:t>oraz z</w:t>
      </w:r>
      <w:r w:rsidR="00BB00F0">
        <w:rPr>
          <w:sz w:val="24"/>
          <w:szCs w:val="24"/>
        </w:rPr>
        <w:t>łamał zasadę konkurencyjności i </w:t>
      </w:r>
      <w:r w:rsidRPr="009A78FD">
        <w:rPr>
          <w:sz w:val="24"/>
          <w:szCs w:val="24"/>
        </w:rPr>
        <w:t>bezstronnosci wynikającą z postanowień i zasad zawartych w Traktacie ustanawiajacym WE.z dnia 25 marca 1957r (tekst skonsolidowany:Dz.Urz.2002r., UE C 325). Wydatek uznany za niekwalifikowany dotyczył wykonania i dostarczenia materiałów reklamowych.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24. Beneficjent naruszył pkt. 6.2 ust.2e Krajowych wytycznych dotyczących kwalifikowania wydatków w ramach funduszy strukturalnych i Funduszu Spójności w</w:t>
      </w:r>
      <w:r w:rsidR="00BB00F0">
        <w:rPr>
          <w:sz w:val="24"/>
          <w:szCs w:val="24"/>
        </w:rPr>
        <w:t> </w:t>
      </w:r>
      <w:r w:rsidRPr="009A78FD">
        <w:rPr>
          <w:sz w:val="24"/>
          <w:szCs w:val="24"/>
        </w:rPr>
        <w:t>okresie programowania 2007-2013.Beneficjent przedstawił do refundacji wydatki, które nie zostały uznane przez IZ RPO WSL za niezbedne do realizacji projektu (wydatki niekwalifikowane)</w:t>
      </w:r>
    </w:p>
    <w:p w:rsidR="00CC053B" w:rsidRDefault="00CC053B" w:rsidP="009A78FD">
      <w:pPr>
        <w:pStyle w:val="Tekstprzypisudolnego"/>
        <w:spacing w:before="120" w:after="120" w:line="276" w:lineRule="auto"/>
        <w:ind w:left="708"/>
        <w:jc w:val="both"/>
        <w:rPr>
          <w:sz w:val="24"/>
          <w:szCs w:val="24"/>
        </w:rPr>
      </w:pPr>
      <w:r w:rsidRPr="009A78FD">
        <w:rPr>
          <w:sz w:val="24"/>
          <w:szCs w:val="24"/>
        </w:rPr>
        <w:t>25. Beneficjent nie dotrzymał zapisów umowy o dofinasowanie - § 14 pkt 1 ust.2- potwierdził we wniosku o płatność osiągnięcie zakładanego we wniosku o dofinansowanie wskaźnika w 100%, w rzeczywistości osiągnął wskaźnik w 96,6%.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rPr>
          <w:noProof w:val="0"/>
          <w:sz w:val="24"/>
          <w:szCs w:val="24"/>
        </w:rPr>
      </w:pPr>
      <w:r w:rsidRPr="00DF0412">
        <w:rPr>
          <w:noProof w:val="0"/>
          <w:sz w:val="24"/>
          <w:szCs w:val="24"/>
        </w:rPr>
        <w:t>Liczba przekazanych do MF bieżących i kwartalnych raportów o nieprawidłowościach podlegających raportowaniu do KE</w:t>
      </w:r>
      <w:r w:rsidRPr="009A78FD">
        <w:rPr>
          <w:b/>
          <w:noProof w:val="0"/>
          <w:sz w:val="24"/>
          <w:szCs w:val="24"/>
        </w:rPr>
        <w:t xml:space="preserve">: </w:t>
      </w:r>
      <w:r w:rsidRPr="009A78FD">
        <w:rPr>
          <w:noProof w:val="0"/>
          <w:sz w:val="24"/>
          <w:szCs w:val="24"/>
        </w:rPr>
        <w:t>0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rPr>
          <w:noProof w:val="0"/>
          <w:sz w:val="24"/>
          <w:szCs w:val="24"/>
        </w:rPr>
      </w:pPr>
      <w:r w:rsidRPr="00DF0412">
        <w:rPr>
          <w:noProof w:val="0"/>
          <w:sz w:val="24"/>
          <w:szCs w:val="24"/>
        </w:rPr>
        <w:t>Liczba przekazanych do MF kwartalnych zestawień nieprawidłowości</w:t>
      </w:r>
      <w:r w:rsidR="009A78FD" w:rsidRPr="00DF0412">
        <w:rPr>
          <w:noProof w:val="0"/>
          <w:sz w:val="24"/>
          <w:szCs w:val="24"/>
        </w:rPr>
        <w:t xml:space="preserve"> niepodlegających raportowaniu </w:t>
      </w:r>
      <w:r w:rsidRPr="00DF0412">
        <w:rPr>
          <w:noProof w:val="0"/>
          <w:sz w:val="24"/>
          <w:szCs w:val="24"/>
        </w:rPr>
        <w:t>do KE</w:t>
      </w:r>
      <w:r w:rsidRPr="009A78FD">
        <w:rPr>
          <w:b/>
          <w:noProof w:val="0"/>
          <w:sz w:val="24"/>
          <w:szCs w:val="24"/>
        </w:rPr>
        <w:t xml:space="preserve">: </w:t>
      </w:r>
      <w:r w:rsidRPr="009A78FD">
        <w:rPr>
          <w:noProof w:val="0"/>
          <w:sz w:val="24"/>
          <w:szCs w:val="24"/>
        </w:rPr>
        <w:t>2</w:t>
      </w:r>
    </w:p>
    <w:p w:rsidR="00CC053B" w:rsidRPr="009A78FD" w:rsidRDefault="00CC053B" w:rsidP="009A78FD">
      <w:pPr>
        <w:pStyle w:val="Tekstprzypisudolnego"/>
        <w:spacing w:before="120" w:after="120" w:line="276" w:lineRule="auto"/>
        <w:rPr>
          <w:noProof w:val="0"/>
          <w:sz w:val="24"/>
          <w:szCs w:val="24"/>
        </w:rPr>
      </w:pPr>
      <w:r w:rsidRPr="00DF0412">
        <w:rPr>
          <w:noProof w:val="0"/>
          <w:sz w:val="24"/>
          <w:szCs w:val="24"/>
        </w:rPr>
        <w:t>Kwota nieprawidłowości</w:t>
      </w:r>
      <w:r w:rsidRPr="009A78FD">
        <w:rPr>
          <w:noProof w:val="0"/>
          <w:sz w:val="24"/>
          <w:szCs w:val="24"/>
        </w:rPr>
        <w:t>: 4.999.660,20 PLN</w:t>
      </w:r>
    </w:p>
    <w:p w:rsidR="00CC053B" w:rsidRPr="009A78FD" w:rsidRDefault="009A78FD" w:rsidP="009A78FD">
      <w:pPr>
        <w:pStyle w:val="Tekstpodstawowywcity"/>
        <w:spacing w:line="276" w:lineRule="auto"/>
        <w:ind w:left="0" w:firstLine="0"/>
        <w:jc w:val="left"/>
        <w:rPr>
          <w:noProof w:val="0"/>
          <w:szCs w:val="24"/>
        </w:rPr>
      </w:pPr>
      <w:r w:rsidRPr="00DF0412">
        <w:rPr>
          <w:noProof w:val="0"/>
          <w:szCs w:val="24"/>
        </w:rPr>
        <w:t xml:space="preserve"> </w:t>
      </w:r>
      <w:r w:rsidR="00CC053B" w:rsidRPr="00DF0412">
        <w:rPr>
          <w:noProof w:val="0"/>
          <w:szCs w:val="24"/>
        </w:rPr>
        <w:t>Liczba nieprawidłowości:</w:t>
      </w:r>
      <w:r w:rsidR="00CC053B" w:rsidRPr="009A78FD">
        <w:rPr>
          <w:b/>
          <w:noProof w:val="0"/>
          <w:szCs w:val="24"/>
        </w:rPr>
        <w:t xml:space="preserve"> </w:t>
      </w:r>
      <w:r w:rsidR="00CC053B" w:rsidRPr="009A78FD">
        <w:rPr>
          <w:noProof w:val="0"/>
          <w:szCs w:val="24"/>
        </w:rPr>
        <w:t>25</w:t>
      </w:r>
    </w:p>
    <w:p w:rsidR="006D04FB" w:rsidRDefault="006D04FB">
      <w:r>
        <w:br w:type="page"/>
      </w:r>
    </w:p>
    <w:p w:rsidR="00E10564" w:rsidRDefault="00E10564" w:rsidP="0057362C">
      <w:pPr>
        <w:pStyle w:val="Tekstpodstawowywcity"/>
        <w:numPr>
          <w:ilvl w:val="2"/>
          <w:numId w:val="13"/>
        </w:numPr>
        <w:spacing w:line="360" w:lineRule="auto"/>
        <w:rPr>
          <w:b/>
          <w:noProof w:val="0"/>
          <w:szCs w:val="24"/>
        </w:rPr>
      </w:pPr>
      <w:r w:rsidRPr="00F643D5">
        <w:rPr>
          <w:b/>
          <w:noProof w:val="0"/>
          <w:szCs w:val="24"/>
        </w:rPr>
        <w:lastRenderedPageBreak/>
        <w:t xml:space="preserve">W odniesieniu do nieprawidłowości stwierdzonych podczas kontroli systemowych należy </w:t>
      </w:r>
      <w:r w:rsidRPr="00F643D5">
        <w:rPr>
          <w:b/>
          <w:szCs w:val="24"/>
        </w:rPr>
        <w:t xml:space="preserve">wskazać: </w:t>
      </w:r>
    </w:p>
    <w:p w:rsidR="009A78FD" w:rsidRPr="009A78FD" w:rsidRDefault="009A78FD" w:rsidP="009A78FD">
      <w:pPr>
        <w:pStyle w:val="Tekstprzypisudolnego"/>
        <w:spacing w:before="120" w:after="120" w:line="276" w:lineRule="auto"/>
        <w:jc w:val="both"/>
        <w:rPr>
          <w:noProof w:val="0"/>
          <w:sz w:val="24"/>
          <w:szCs w:val="24"/>
        </w:rPr>
      </w:pPr>
      <w:r w:rsidRPr="009A78FD">
        <w:rPr>
          <w:sz w:val="24"/>
          <w:szCs w:val="24"/>
        </w:rPr>
        <w:t xml:space="preserve">W trakcie realizacji </w:t>
      </w:r>
      <w:r w:rsidR="00C04D3A" w:rsidRPr="00C04D3A">
        <w:rPr>
          <w:i/>
          <w:sz w:val="24"/>
          <w:szCs w:val="24"/>
        </w:rPr>
        <w:t>Regionalnego Programu Operacyjnego Województwa Śląskiego na lata 2007-2013 w</w:t>
      </w:r>
      <w:r w:rsidRPr="009A78FD">
        <w:rPr>
          <w:sz w:val="24"/>
          <w:szCs w:val="24"/>
        </w:rPr>
        <w:t xml:space="preserve"> I półroczu 2010 roku, nie stwierdzono wystąpienia nieprawidłowości podczas kontroli systemowych.</w:t>
      </w:r>
    </w:p>
    <w:p w:rsidR="009A78FD" w:rsidRPr="009A78FD" w:rsidRDefault="009A78FD" w:rsidP="009A78FD">
      <w:pPr>
        <w:pStyle w:val="Tekstpodstawowywcity"/>
        <w:spacing w:line="276" w:lineRule="auto"/>
        <w:ind w:left="0"/>
        <w:rPr>
          <w:noProof w:val="0"/>
          <w:szCs w:val="24"/>
        </w:rPr>
      </w:pPr>
    </w:p>
    <w:p w:rsidR="003E618E" w:rsidRDefault="003E618E" w:rsidP="0057362C">
      <w:pPr>
        <w:pStyle w:val="Tekstpodstawowywcity"/>
        <w:numPr>
          <w:ilvl w:val="1"/>
          <w:numId w:val="13"/>
        </w:numPr>
        <w:spacing w:line="360" w:lineRule="auto"/>
        <w:rPr>
          <w:b/>
          <w:bCs/>
          <w:noProof w:val="0"/>
        </w:rPr>
      </w:pPr>
      <w:r w:rsidRPr="000A550E">
        <w:rPr>
          <w:b/>
          <w:bCs/>
          <w:noProof w:val="0"/>
        </w:rPr>
        <w:t>Informacja nt. kwot odzyskanych oraz kwot pozostałych do odzyskania</w:t>
      </w:r>
    </w:p>
    <w:p w:rsidR="003E618E" w:rsidRDefault="003E618E" w:rsidP="006D04FB">
      <w:pPr>
        <w:pStyle w:val="Tekstpodstawowywcity"/>
        <w:spacing w:before="120" w:line="276" w:lineRule="auto"/>
        <w:ind w:left="0" w:firstLine="0"/>
        <w:rPr>
          <w:bCs/>
          <w:noProof w:val="0"/>
        </w:rPr>
      </w:pPr>
      <w:r w:rsidRPr="003C7A60">
        <w:rPr>
          <w:bCs/>
          <w:noProof w:val="0"/>
        </w:rPr>
        <w:t>W I półroczu 2010r. odzyskano kwotę 18709,37 PLN - odzyskane środki przeznaczone zosta</w:t>
      </w:r>
      <w:r>
        <w:rPr>
          <w:bCs/>
          <w:noProof w:val="0"/>
        </w:rPr>
        <w:t xml:space="preserve">ły na dalszą realizację RPO WSL. </w:t>
      </w:r>
    </w:p>
    <w:p w:rsidR="003E618E" w:rsidRPr="00FB241E" w:rsidRDefault="003E618E" w:rsidP="006D04FB">
      <w:pPr>
        <w:pStyle w:val="Tekstpodstawowywcity"/>
        <w:numPr>
          <w:ilvl w:val="0"/>
          <w:numId w:val="29"/>
        </w:numPr>
        <w:spacing w:line="276" w:lineRule="auto"/>
        <w:ind w:left="714" w:hanging="357"/>
        <w:rPr>
          <w:bCs/>
          <w:noProof w:val="0"/>
        </w:rPr>
      </w:pPr>
      <w:r>
        <w:rPr>
          <w:bCs/>
          <w:noProof w:val="0"/>
        </w:rPr>
        <w:t>w</w:t>
      </w:r>
      <w:r w:rsidRPr="00FB241E">
        <w:rPr>
          <w:bCs/>
          <w:noProof w:val="0"/>
        </w:rPr>
        <w:t xml:space="preserve"> I półroczu 2010r. odzyskano kwotę 15 780,33 PLN - odzyskane środki przeznaczone zostały na dalszą realizację RPO WSL (w tym kwota 1037,00 odzyskana została w 2009 r - jednakże rejestracja w KSI SIMIK kwoty odzyskanej nastąpiła w 2010r.)</w:t>
      </w:r>
    </w:p>
    <w:p w:rsidR="003E618E" w:rsidRDefault="003E618E" w:rsidP="006D04FB">
      <w:pPr>
        <w:pStyle w:val="Tekstpodstawowywcity"/>
        <w:numPr>
          <w:ilvl w:val="0"/>
          <w:numId w:val="29"/>
        </w:numPr>
        <w:spacing w:line="276" w:lineRule="auto"/>
        <w:ind w:left="714" w:hanging="357"/>
        <w:rPr>
          <w:bCs/>
          <w:noProof w:val="0"/>
        </w:rPr>
      </w:pPr>
      <w:r>
        <w:rPr>
          <w:bCs/>
          <w:noProof w:val="0"/>
        </w:rPr>
        <w:t xml:space="preserve"> r</w:t>
      </w:r>
      <w:r w:rsidRPr="00FB241E">
        <w:rPr>
          <w:bCs/>
          <w:noProof w:val="0"/>
        </w:rPr>
        <w:t>ejestracja kwoty odzyskanej nastąpiła w 2010 r -</w:t>
      </w:r>
      <w:r>
        <w:rPr>
          <w:bCs/>
          <w:noProof w:val="0"/>
        </w:rPr>
        <w:t xml:space="preserve"> faktyczna data odzyskania w II </w:t>
      </w:r>
      <w:r w:rsidRPr="00FB241E">
        <w:rPr>
          <w:bCs/>
          <w:noProof w:val="0"/>
        </w:rPr>
        <w:t>półroczu 2</w:t>
      </w:r>
      <w:r w:rsidR="00426B88">
        <w:rPr>
          <w:bCs/>
          <w:noProof w:val="0"/>
        </w:rPr>
        <w:t>009 r. odzyskano kwotę 2929,04 PLN</w:t>
      </w:r>
      <w:r w:rsidRPr="00FB241E">
        <w:rPr>
          <w:bCs/>
          <w:noProof w:val="0"/>
        </w:rPr>
        <w:t xml:space="preserve"> z tytułu zwrotu przez beneficjenta środków w związku z osiągniętym dochodem - odzyskane środki przeznaczone zosta</w:t>
      </w:r>
      <w:r w:rsidR="00426B88">
        <w:rPr>
          <w:bCs/>
          <w:noProof w:val="0"/>
        </w:rPr>
        <w:t>ły na dalsza realizację RPO WSL.</w:t>
      </w:r>
    </w:p>
    <w:p w:rsidR="003E618E" w:rsidRPr="00BB00F0" w:rsidRDefault="003E618E" w:rsidP="006D04FB">
      <w:pPr>
        <w:pStyle w:val="Tekstpodstawowywcity"/>
        <w:spacing w:before="120" w:after="240" w:line="276" w:lineRule="auto"/>
        <w:ind w:left="0" w:firstLine="0"/>
        <w:rPr>
          <w:bCs/>
          <w:noProof w:val="0"/>
        </w:rPr>
      </w:pPr>
      <w:r w:rsidRPr="00FB241E">
        <w:rPr>
          <w:bCs/>
          <w:noProof w:val="0"/>
        </w:rPr>
        <w:t xml:space="preserve">Zgodnie z danymi zarejestrowanymi w KSI </w:t>
      </w:r>
      <w:r w:rsidR="006D04FB">
        <w:rPr>
          <w:bCs/>
          <w:noProof w:val="0"/>
        </w:rPr>
        <w:t>(</w:t>
      </w:r>
      <w:r w:rsidRPr="00FB241E">
        <w:rPr>
          <w:bCs/>
          <w:noProof w:val="0"/>
        </w:rPr>
        <w:t>SIMI</w:t>
      </w:r>
      <w:r>
        <w:rPr>
          <w:bCs/>
          <w:noProof w:val="0"/>
        </w:rPr>
        <w:t>K</w:t>
      </w:r>
      <w:r w:rsidR="006D04FB">
        <w:rPr>
          <w:bCs/>
          <w:noProof w:val="0"/>
        </w:rPr>
        <w:t xml:space="preserve"> 07-13)</w:t>
      </w:r>
      <w:r>
        <w:rPr>
          <w:bCs/>
          <w:noProof w:val="0"/>
        </w:rPr>
        <w:t xml:space="preserve"> - wartość kwot pozostałych do odzyskania </w:t>
      </w:r>
      <w:r w:rsidRPr="00FB241E">
        <w:rPr>
          <w:bCs/>
          <w:noProof w:val="0"/>
        </w:rPr>
        <w:t>na koniec I półrocza 2010 r wynosi 0,00 PLN</w:t>
      </w:r>
      <w:r>
        <w:rPr>
          <w:bCs/>
          <w:noProof w:val="0"/>
        </w:rPr>
        <w:t>.</w:t>
      </w:r>
    </w:p>
    <w:p w:rsidR="00650CCB" w:rsidRDefault="003E618E">
      <w:pPr>
        <w:pStyle w:val="Tekstpodstawowywcity"/>
        <w:numPr>
          <w:ilvl w:val="0"/>
          <w:numId w:val="13"/>
        </w:numPr>
        <w:spacing w:after="120" w:line="360" w:lineRule="auto"/>
      </w:pPr>
      <w:r>
        <w:rPr>
          <w:b/>
        </w:rPr>
        <w:t>Oświadczenie instytucji zarządzającej o przestrzeganiu prawa wspólnotowego podczas realizacji programu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2"/>
        <w:gridCol w:w="4527"/>
      </w:tblGrid>
      <w:tr w:rsidR="003E618E" w:rsidRPr="008B7813" w:rsidTr="00D002DB">
        <w:trPr>
          <w:cantSplit/>
          <w:trHeight w:val="210"/>
        </w:trPr>
        <w:tc>
          <w:tcPr>
            <w:tcW w:w="4902" w:type="dxa"/>
            <w:vMerge w:val="restart"/>
            <w:shd w:val="pct10" w:color="auto" w:fill="auto"/>
          </w:tcPr>
          <w:p w:rsidR="003E618E" w:rsidRPr="00A818F1" w:rsidRDefault="003E618E" w:rsidP="00D002D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  <w:lang w:eastAsia="ko-KR"/>
              </w:rPr>
            </w:pPr>
            <w:r w:rsidRPr="00A818F1">
              <w:rPr>
                <w:b/>
                <w:lang w:eastAsia="ko-KR"/>
              </w:rPr>
              <w:t>Oświadczam, iż informacje zawarte w sprawozdaniu są prawdziwe oraz, że zgodnie z moją wiedzą, program realizowany jest w zgodzie z przepisami prawa wspólnotowego, w tym w następujących obszarach:</w:t>
            </w:r>
          </w:p>
          <w:p w:rsidR="003E618E" w:rsidRPr="00A818F1" w:rsidRDefault="003E618E" w:rsidP="00D002D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  <w:lang w:eastAsia="ko-KR"/>
              </w:rPr>
            </w:pPr>
            <w:r w:rsidRPr="00A818F1">
              <w:rPr>
                <w:b/>
                <w:lang w:eastAsia="ko-KR"/>
              </w:rPr>
              <w:t>1) polityka konkurencji;</w:t>
            </w:r>
          </w:p>
          <w:p w:rsidR="003E618E" w:rsidRPr="00A818F1" w:rsidRDefault="003E618E" w:rsidP="00D002D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  <w:lang w:eastAsia="ko-KR"/>
              </w:rPr>
            </w:pPr>
            <w:r w:rsidRPr="00A818F1">
              <w:rPr>
                <w:b/>
                <w:lang w:eastAsia="ko-KR"/>
              </w:rPr>
              <w:t>2) polityka zamówień publicznych;</w:t>
            </w:r>
          </w:p>
          <w:p w:rsidR="003E618E" w:rsidRPr="00A818F1" w:rsidRDefault="003E618E" w:rsidP="00D002D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  <w:lang w:eastAsia="ko-KR"/>
              </w:rPr>
            </w:pPr>
            <w:r w:rsidRPr="00A818F1">
              <w:rPr>
                <w:b/>
                <w:lang w:eastAsia="ko-KR"/>
              </w:rPr>
              <w:t>3) polityka ochrony środowiska;</w:t>
            </w:r>
          </w:p>
          <w:p w:rsidR="003E618E" w:rsidRPr="00A818F1" w:rsidRDefault="003E618E" w:rsidP="00D002D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  <w:lang w:eastAsia="ko-KR"/>
              </w:rPr>
            </w:pPr>
            <w:r w:rsidRPr="00A818F1">
              <w:rPr>
                <w:b/>
                <w:lang w:eastAsia="ko-KR"/>
              </w:rPr>
              <w:t>4) polityka równych szans.</w:t>
            </w:r>
          </w:p>
        </w:tc>
        <w:tc>
          <w:tcPr>
            <w:tcW w:w="4527" w:type="dxa"/>
            <w:shd w:val="pct10" w:color="auto" w:fill="auto"/>
          </w:tcPr>
          <w:p w:rsidR="003E618E" w:rsidRPr="00A818F1" w:rsidRDefault="003E618E" w:rsidP="00D002DB">
            <w:pPr>
              <w:tabs>
                <w:tab w:val="left" w:leader="dot" w:pos="4231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  <w:lang w:eastAsia="ko-KR"/>
              </w:rPr>
            </w:pPr>
            <w:r w:rsidRPr="00A818F1">
              <w:rPr>
                <w:b/>
                <w:lang w:eastAsia="ko-KR"/>
              </w:rPr>
              <w:t>Data i miejsce:</w:t>
            </w:r>
          </w:p>
        </w:tc>
      </w:tr>
      <w:tr w:rsidR="003E618E" w:rsidTr="00D002DB">
        <w:trPr>
          <w:cantSplit/>
          <w:trHeight w:val="330"/>
        </w:trPr>
        <w:tc>
          <w:tcPr>
            <w:tcW w:w="4902" w:type="dxa"/>
            <w:vMerge/>
            <w:shd w:val="pct10" w:color="auto" w:fill="auto"/>
          </w:tcPr>
          <w:p w:rsidR="003E618E" w:rsidRPr="00A818F1" w:rsidRDefault="003E618E" w:rsidP="00D002DB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/>
                <w:lang w:eastAsia="ko-KR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  <w:vAlign w:val="bottom"/>
          </w:tcPr>
          <w:p w:rsidR="003E618E" w:rsidRPr="00A818F1" w:rsidRDefault="00377475" w:rsidP="00D002DB">
            <w:pPr>
              <w:tabs>
                <w:tab w:val="left" w:leader="dot" w:pos="424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  <w:r w:rsidR="00187580">
              <w:rPr>
                <w:lang w:eastAsia="ko-KR"/>
              </w:rPr>
              <w:t xml:space="preserve">    </w:t>
            </w:r>
            <w:r>
              <w:rPr>
                <w:lang w:eastAsia="ko-KR"/>
              </w:rPr>
              <w:t xml:space="preserve">września </w:t>
            </w:r>
            <w:r w:rsidR="007872A6">
              <w:rPr>
                <w:lang w:eastAsia="ko-KR"/>
              </w:rPr>
              <w:t>2010 r. ,Katowice</w:t>
            </w:r>
          </w:p>
        </w:tc>
      </w:tr>
      <w:tr w:rsidR="003E618E" w:rsidRPr="008B7813" w:rsidTr="00D002DB">
        <w:trPr>
          <w:cantSplit/>
          <w:trHeight w:val="760"/>
        </w:trPr>
        <w:tc>
          <w:tcPr>
            <w:tcW w:w="4902" w:type="dxa"/>
            <w:vMerge/>
            <w:shd w:val="pct10" w:color="auto" w:fill="auto"/>
          </w:tcPr>
          <w:p w:rsidR="003E618E" w:rsidRPr="00A818F1" w:rsidRDefault="003E618E" w:rsidP="00D002DB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/>
                <w:lang w:eastAsia="ko-KR"/>
              </w:rPr>
            </w:pPr>
          </w:p>
        </w:tc>
        <w:tc>
          <w:tcPr>
            <w:tcW w:w="4527" w:type="dxa"/>
            <w:shd w:val="pct10" w:color="auto" w:fill="auto"/>
          </w:tcPr>
          <w:p w:rsidR="003E618E" w:rsidRPr="00A818F1" w:rsidRDefault="003E618E" w:rsidP="00D002DB">
            <w:pPr>
              <w:tabs>
                <w:tab w:val="left" w:leader="dot" w:pos="4241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b/>
                <w:lang w:eastAsia="ko-KR"/>
              </w:rPr>
            </w:pPr>
            <w:r w:rsidRPr="00A818F1">
              <w:rPr>
                <w:b/>
                <w:lang w:eastAsia="ko-KR"/>
              </w:rPr>
              <w:t>Imię i nazwisko osoby upoważnionej do  zatwierdzenia sprawozdania i wydania oświadczenia w ramach instytucji zarządzającej:</w:t>
            </w:r>
          </w:p>
        </w:tc>
      </w:tr>
      <w:tr w:rsidR="003E618E" w:rsidTr="00D002DB">
        <w:trPr>
          <w:cantSplit/>
          <w:trHeight w:val="415"/>
        </w:trPr>
        <w:tc>
          <w:tcPr>
            <w:tcW w:w="4902" w:type="dxa"/>
            <w:vMerge/>
            <w:shd w:val="pct10" w:color="auto" w:fill="auto"/>
          </w:tcPr>
          <w:p w:rsidR="003E618E" w:rsidRPr="00A818F1" w:rsidRDefault="003E618E" w:rsidP="00D002DB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/>
                <w:lang w:eastAsia="ko-KR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  <w:vAlign w:val="bottom"/>
          </w:tcPr>
          <w:p w:rsidR="003E618E" w:rsidRPr="00A818F1" w:rsidRDefault="007872A6" w:rsidP="00D002DB">
            <w:pPr>
              <w:tabs>
                <w:tab w:val="left" w:leader="dot" w:pos="4241"/>
              </w:tabs>
              <w:autoSpaceDE w:val="0"/>
              <w:autoSpaceDN w:val="0"/>
              <w:adjustRightInd w:val="0"/>
              <w:spacing w:before="240" w:after="120" w:line="360" w:lineRule="auto"/>
              <w:rPr>
                <w:lang w:eastAsia="ko-KR"/>
              </w:rPr>
            </w:pPr>
            <w:r>
              <w:rPr>
                <w:lang w:eastAsia="ko-KR"/>
              </w:rPr>
              <w:t>Stefania Koczar - Sikora</w:t>
            </w:r>
          </w:p>
        </w:tc>
      </w:tr>
      <w:tr w:rsidR="003E618E" w:rsidTr="00D002DB">
        <w:trPr>
          <w:cantSplit/>
          <w:trHeight w:val="415"/>
        </w:trPr>
        <w:tc>
          <w:tcPr>
            <w:tcW w:w="4902" w:type="dxa"/>
            <w:vMerge/>
          </w:tcPr>
          <w:p w:rsidR="003E618E" w:rsidRPr="00A818F1" w:rsidRDefault="003E618E" w:rsidP="00D002DB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/>
                <w:lang w:eastAsia="ko-KR"/>
              </w:rPr>
            </w:pPr>
          </w:p>
        </w:tc>
        <w:tc>
          <w:tcPr>
            <w:tcW w:w="4527" w:type="dxa"/>
            <w:shd w:val="pct10" w:color="auto" w:fill="auto"/>
            <w:vAlign w:val="bottom"/>
          </w:tcPr>
          <w:p w:rsidR="003E618E" w:rsidRPr="00A818F1" w:rsidRDefault="003E618E" w:rsidP="00D002DB">
            <w:pPr>
              <w:tabs>
                <w:tab w:val="left" w:leader="dot" w:pos="4241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lang w:eastAsia="ko-KR"/>
              </w:rPr>
            </w:pPr>
            <w:r w:rsidRPr="00A818F1">
              <w:rPr>
                <w:b/>
                <w:lang w:eastAsia="ko-KR"/>
              </w:rPr>
              <w:t>Podpis osoby upoważnionej do zatwierdzania sprawozdania:</w:t>
            </w:r>
          </w:p>
        </w:tc>
      </w:tr>
      <w:tr w:rsidR="003E618E" w:rsidTr="00D002DB">
        <w:trPr>
          <w:cantSplit/>
          <w:trHeight w:val="415"/>
        </w:trPr>
        <w:tc>
          <w:tcPr>
            <w:tcW w:w="4902" w:type="dxa"/>
            <w:vMerge/>
            <w:shd w:val="pct10" w:color="auto" w:fill="auto"/>
          </w:tcPr>
          <w:p w:rsidR="003E618E" w:rsidRPr="00A818F1" w:rsidRDefault="003E618E" w:rsidP="00D002DB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/>
                <w:lang w:eastAsia="ko-KR"/>
              </w:rPr>
            </w:pPr>
          </w:p>
        </w:tc>
        <w:tc>
          <w:tcPr>
            <w:tcW w:w="4527" w:type="dxa"/>
            <w:vAlign w:val="bottom"/>
          </w:tcPr>
          <w:p w:rsidR="003E618E" w:rsidRPr="00A818F1" w:rsidRDefault="003E618E" w:rsidP="00D002DB">
            <w:pPr>
              <w:tabs>
                <w:tab w:val="left" w:leader="dot" w:pos="4241"/>
              </w:tabs>
              <w:autoSpaceDE w:val="0"/>
              <w:autoSpaceDN w:val="0"/>
              <w:adjustRightInd w:val="0"/>
              <w:spacing w:before="240" w:after="120" w:line="360" w:lineRule="auto"/>
              <w:rPr>
                <w:lang w:eastAsia="ko-KR"/>
              </w:rPr>
            </w:pPr>
          </w:p>
        </w:tc>
      </w:tr>
    </w:tbl>
    <w:p w:rsidR="003E618E" w:rsidRDefault="003E618E" w:rsidP="00BB00F0">
      <w:pPr>
        <w:pStyle w:val="Tekstpodstawowywcity"/>
        <w:spacing w:before="120" w:after="240" w:line="360" w:lineRule="auto"/>
        <w:ind w:left="0" w:firstLine="0"/>
        <w:rPr>
          <w:b/>
          <w:noProof w:val="0"/>
        </w:rPr>
      </w:pPr>
    </w:p>
    <w:p w:rsidR="003E618E" w:rsidRDefault="003E618E" w:rsidP="0057362C">
      <w:pPr>
        <w:pStyle w:val="Tekstpodstawowywcity"/>
        <w:numPr>
          <w:ilvl w:val="1"/>
          <w:numId w:val="13"/>
        </w:numPr>
        <w:spacing w:line="360" w:lineRule="auto"/>
        <w:rPr>
          <w:b/>
          <w:noProof w:val="0"/>
        </w:rPr>
      </w:pPr>
      <w:r>
        <w:rPr>
          <w:b/>
          <w:noProof w:val="0"/>
        </w:rPr>
        <w:lastRenderedPageBreak/>
        <w:t>Zgodność realizowanego programu z prawodawstwem w zakresie zamówień publicznych</w:t>
      </w:r>
    </w:p>
    <w:p w:rsidR="003E618E" w:rsidRPr="00574715" w:rsidRDefault="003E618E" w:rsidP="003E618E">
      <w:pPr>
        <w:spacing w:after="120" w:line="276" w:lineRule="auto"/>
        <w:jc w:val="both"/>
      </w:pPr>
      <w:r>
        <w:t>Na poziomie Priorytetów RPO WSL w okresie sprawozdawczym nie wystąpiły problemy o charakterze systemowym, związane ze stosowaniem prawa zamówień publicznych.</w:t>
      </w:r>
    </w:p>
    <w:p w:rsidR="003E618E" w:rsidRDefault="003E618E" w:rsidP="0057362C">
      <w:pPr>
        <w:pStyle w:val="Tekstpodstawowywcity"/>
        <w:numPr>
          <w:ilvl w:val="1"/>
          <w:numId w:val="13"/>
        </w:numPr>
        <w:spacing w:line="360" w:lineRule="auto"/>
        <w:rPr>
          <w:b/>
          <w:noProof w:val="0"/>
        </w:rPr>
      </w:pPr>
      <w:r>
        <w:rPr>
          <w:b/>
          <w:noProof w:val="0"/>
        </w:rPr>
        <w:t>Zgodność programu z zasadami pomocy publicznej</w:t>
      </w:r>
    </w:p>
    <w:p w:rsidR="003E618E" w:rsidRDefault="003E618E" w:rsidP="003E618E">
      <w:pPr>
        <w:pStyle w:val="Nagwek"/>
        <w:tabs>
          <w:tab w:val="clear" w:pos="4536"/>
          <w:tab w:val="clear" w:pos="9072"/>
        </w:tabs>
        <w:spacing w:after="240" w:line="276" w:lineRule="auto"/>
        <w:jc w:val="both"/>
        <w:rPr>
          <w:i/>
          <w:noProof w:val="0"/>
        </w:rPr>
      </w:pPr>
      <w:r>
        <w:rPr>
          <w:noProof w:val="0"/>
        </w:rPr>
        <w:t>W ramach RPO WSL zasady przyznawania pomocy publicznej są zgodne z zatwierdzonymi dla programu programami pomocowymi. W okresie sprawozdawczym IZ RPO WSL udzieliła p</w:t>
      </w:r>
      <w:r w:rsidRPr="00DB07BC">
        <w:rPr>
          <w:noProof w:val="0"/>
        </w:rPr>
        <w:t>omoc</w:t>
      </w:r>
      <w:r>
        <w:rPr>
          <w:noProof w:val="0"/>
        </w:rPr>
        <w:t>y publicznej</w:t>
      </w:r>
      <w:r w:rsidRPr="00DB07BC">
        <w:rPr>
          <w:noProof w:val="0"/>
        </w:rPr>
        <w:t xml:space="preserve"> beneficjentowi jakim jest Miasto Bielsko-Biała</w:t>
      </w:r>
      <w:r>
        <w:rPr>
          <w:noProof w:val="0"/>
        </w:rPr>
        <w:t xml:space="preserve"> w ramach </w:t>
      </w:r>
      <w:r w:rsidRPr="00DB07BC">
        <w:rPr>
          <w:i/>
          <w:noProof w:val="0"/>
        </w:rPr>
        <w:t>d</w:t>
      </w:r>
      <w:r>
        <w:rPr>
          <w:i/>
          <w:noProof w:val="0"/>
        </w:rPr>
        <w:t>ziałanie 6.1 </w:t>
      </w:r>
      <w:r w:rsidRPr="00DB07BC">
        <w:rPr>
          <w:i/>
          <w:noProof w:val="0"/>
        </w:rPr>
        <w:t>Wzmacnianie regionalnych ośrodków wzrostu</w:t>
      </w:r>
      <w:r w:rsidRPr="00DB07BC">
        <w:rPr>
          <w:noProof w:val="0"/>
        </w:rPr>
        <w:t>. W ramach udzielonej pomocy publicznej wkład UE uzupełniony został wkładem krajowym poprzez publiczne środki własne beneficjenta - gdyż jako, iż jest on JST środki przeznaczone na wkład własny są środkami publicznymi.</w:t>
      </w:r>
      <w:r>
        <w:rPr>
          <w:noProof w:val="0"/>
        </w:rPr>
        <w:t xml:space="preserve"> Podstawą udzielenia ww. pomocy było </w:t>
      </w:r>
      <w:r w:rsidRPr="00DB07BC">
        <w:rPr>
          <w:i/>
          <w:noProof w:val="0"/>
        </w:rPr>
        <w:t>Rozporządzeniu Ministra Rozwoju Regionalnego: - z dnia 11 października 2007r..w sprawie udzielania regionalnej pomocy inwestycyjnej w ramach regionalnych programów operacyjnych (Dz. U. 2007 nr 193 poz. 1399 z późn. zm.)</w:t>
      </w:r>
      <w:r>
        <w:rPr>
          <w:i/>
          <w:noProof w:val="0"/>
        </w:rPr>
        <w:t>.</w:t>
      </w:r>
    </w:p>
    <w:p w:rsidR="00DA1E33" w:rsidRPr="00DA1E33" w:rsidRDefault="0095414E" w:rsidP="00DA1E33">
      <w:pPr>
        <w:pStyle w:val="Default"/>
        <w:spacing w:line="276" w:lineRule="auto"/>
        <w:jc w:val="both"/>
      </w:pPr>
      <w:r>
        <w:t>Z</w:t>
      </w:r>
      <w:r w:rsidR="00DA1E33" w:rsidRPr="00DA1E33">
        <w:t xml:space="preserve">asady </w:t>
      </w:r>
      <w:r w:rsidR="00DA1E33">
        <w:t>przyznawania pomocy publicznej</w:t>
      </w:r>
      <w:r w:rsidR="00BB00F0">
        <w:t xml:space="preserve"> </w:t>
      </w:r>
      <w:r>
        <w:t>- w</w:t>
      </w:r>
      <w:r w:rsidRPr="00DA1E33">
        <w:t>drażane przez IP2 RPO WSL</w:t>
      </w:r>
      <w:r w:rsidR="00DA1E33">
        <w:t xml:space="preserve"> </w:t>
      </w:r>
      <w:r w:rsidR="00BB00F0">
        <w:t>są zgodne z </w:t>
      </w:r>
      <w:r w:rsidR="00DA1E33" w:rsidRPr="00DA1E33">
        <w:t>zatwierdzonymi dla RPO WSL.</w:t>
      </w:r>
    </w:p>
    <w:p w:rsidR="00DA1E33" w:rsidRPr="00DA1E33" w:rsidRDefault="00BB00F0" w:rsidP="00DA1E33">
      <w:pPr>
        <w:pStyle w:val="Default"/>
        <w:spacing w:line="276" w:lineRule="auto"/>
        <w:jc w:val="both"/>
      </w:pPr>
      <w:r>
        <w:t xml:space="preserve">W zakresie wdrażania </w:t>
      </w:r>
      <w:r w:rsidRPr="00BB00F0">
        <w:rPr>
          <w:i/>
        </w:rPr>
        <w:t>d</w:t>
      </w:r>
      <w:r w:rsidR="00DA1E33" w:rsidRPr="00BB00F0">
        <w:rPr>
          <w:i/>
        </w:rPr>
        <w:t>ziałania 1.2 Mikroprzedsiębiorstwa i MŚP</w:t>
      </w:r>
      <w:r>
        <w:t xml:space="preserve">, </w:t>
      </w:r>
      <w:r w:rsidRPr="00BB00F0">
        <w:rPr>
          <w:i/>
        </w:rPr>
        <w:t>p</w:t>
      </w:r>
      <w:r w:rsidR="00DA1E33" w:rsidRPr="00BB00F0">
        <w:rPr>
          <w:i/>
        </w:rPr>
        <w:t>oddziałania 1.2.1 Mikroprzedsiębiorstwa</w:t>
      </w:r>
      <w:r w:rsidR="00DA1E33" w:rsidRPr="00DA1E33">
        <w:t xml:space="preserve"> szczegółowy zakres rzeczowy pomocy publicznej oraz zasady jej udzielania został</w:t>
      </w:r>
      <w:r w:rsidR="00DA1E33">
        <w:t xml:space="preserve"> </w:t>
      </w:r>
      <w:r w:rsidR="00DA1E33" w:rsidRPr="00DA1E33">
        <w:t xml:space="preserve">określony we właściwych Rozporządzeniach Ministra Rozwoju Regionalnego: </w:t>
      </w:r>
    </w:p>
    <w:p w:rsidR="00DA1E33" w:rsidRPr="0095414E" w:rsidRDefault="00DA1E33" w:rsidP="009C17DD">
      <w:pPr>
        <w:pStyle w:val="Default"/>
        <w:numPr>
          <w:ilvl w:val="0"/>
          <w:numId w:val="48"/>
        </w:numPr>
        <w:spacing w:line="276" w:lineRule="auto"/>
        <w:jc w:val="both"/>
        <w:rPr>
          <w:i/>
        </w:rPr>
      </w:pPr>
      <w:r w:rsidRPr="00DA1E33">
        <w:t>z dnia 11 października 2007r.</w:t>
      </w:r>
      <w:r w:rsidRPr="0095414E">
        <w:rPr>
          <w:i/>
        </w:rPr>
        <w:t xml:space="preserve">w sprawie udzielania regionalnej pomocy inwestycyjnej w ramach regionalnych programów operacyjnych (Dz. U. 2007 nr 193 poz. 1399 z późn. zm.), </w:t>
      </w:r>
    </w:p>
    <w:p w:rsidR="00DA1E33" w:rsidRPr="0095414E" w:rsidRDefault="00DA1E33" w:rsidP="009C17DD">
      <w:pPr>
        <w:pStyle w:val="Default"/>
        <w:numPr>
          <w:ilvl w:val="0"/>
          <w:numId w:val="48"/>
        </w:numPr>
        <w:spacing w:line="276" w:lineRule="auto"/>
        <w:jc w:val="both"/>
        <w:rPr>
          <w:i/>
        </w:rPr>
      </w:pPr>
      <w:r w:rsidRPr="00DA1E33">
        <w:t xml:space="preserve">z dnia 2 października 2007r. </w:t>
      </w:r>
      <w:r w:rsidRPr="0095414E">
        <w:rPr>
          <w:i/>
        </w:rPr>
        <w:t xml:space="preserve">w sprawie udzielania pomocy </w:t>
      </w:r>
      <w:r w:rsidRPr="0095414E">
        <w:rPr>
          <w:i/>
          <w:iCs/>
        </w:rPr>
        <w:t xml:space="preserve">de minimis </w:t>
      </w:r>
      <w:r w:rsidRPr="0095414E">
        <w:rPr>
          <w:i/>
        </w:rPr>
        <w:t xml:space="preserve">w ramach regionalnych programów operacyjnych (Dz.U. nr 185 poz. 1316 i 1317).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288"/>
      </w:tblGrid>
      <w:tr w:rsidR="00DA1E33" w:rsidRPr="00DA1E33" w:rsidTr="00DA1E33">
        <w:trPr>
          <w:trHeight w:val="3597"/>
        </w:trPr>
        <w:tc>
          <w:tcPr>
            <w:tcW w:w="0" w:type="auto"/>
          </w:tcPr>
          <w:p w:rsidR="00DA1E33" w:rsidRPr="00DA1E33" w:rsidRDefault="00BB00F0" w:rsidP="00DA1E33">
            <w:pPr>
              <w:pStyle w:val="Default"/>
              <w:spacing w:line="276" w:lineRule="auto"/>
              <w:jc w:val="both"/>
            </w:pPr>
            <w:r>
              <w:t xml:space="preserve">W zakresie wdrażania </w:t>
            </w:r>
            <w:r w:rsidRPr="00BB00F0">
              <w:rPr>
                <w:i/>
              </w:rPr>
              <w:t>d</w:t>
            </w:r>
            <w:r w:rsidR="00DA1E33" w:rsidRPr="00BB00F0">
              <w:rPr>
                <w:i/>
              </w:rPr>
              <w:t>ziałania 1.2 Mikroprzedsiębiorstwa i MŚP</w:t>
            </w:r>
            <w:r w:rsidR="00692F56">
              <w:t xml:space="preserve">, </w:t>
            </w:r>
            <w:r w:rsidR="00692F56" w:rsidRPr="00692F56">
              <w:rPr>
                <w:i/>
              </w:rPr>
              <w:t>poddziałania 1.2.2 Małe i </w:t>
            </w:r>
            <w:r w:rsidR="00DA1E33" w:rsidRPr="00692F56">
              <w:rPr>
                <w:i/>
              </w:rPr>
              <w:t xml:space="preserve">Średnie Przedsiębiorstwa </w:t>
            </w:r>
            <w:r w:rsidR="00692F56">
              <w:t xml:space="preserve">oraz </w:t>
            </w:r>
            <w:r w:rsidR="00692F56" w:rsidRPr="00692F56">
              <w:rPr>
                <w:i/>
              </w:rPr>
              <w:t>p</w:t>
            </w:r>
            <w:r w:rsidR="00DA1E33" w:rsidRPr="00692F56">
              <w:rPr>
                <w:i/>
              </w:rPr>
              <w:t>oddziałania 1.2.4 Mikro, małe i średnie przedsiębiorstwa</w:t>
            </w:r>
            <w:r w:rsidR="00DA1E33" w:rsidRPr="00DA1E33">
              <w:t xml:space="preserve">, szczegółowy zakres rzeczowy pomocy publicznej oraz zasady jej udzielania został określony we właściwych Rozporządzeniach Ministra Rozwoju Regionalnego: </w:t>
            </w:r>
          </w:p>
          <w:p w:rsidR="00DA1E33" w:rsidRPr="0095414E" w:rsidRDefault="00DA1E33" w:rsidP="009C17DD">
            <w:pPr>
              <w:pStyle w:val="Default"/>
              <w:numPr>
                <w:ilvl w:val="0"/>
                <w:numId w:val="49"/>
              </w:numPr>
              <w:spacing w:line="276" w:lineRule="auto"/>
              <w:jc w:val="both"/>
              <w:rPr>
                <w:i/>
              </w:rPr>
            </w:pPr>
            <w:r w:rsidRPr="00DA1E33">
              <w:t xml:space="preserve">z dnia 11 października 2007r. </w:t>
            </w:r>
            <w:r w:rsidRPr="0095414E">
              <w:rPr>
                <w:i/>
              </w:rPr>
              <w:t xml:space="preserve">w sprawie udzielania regionalnej pomocy inwestycyjnej w ramach regionalnych programów operacyjnych (Dz. U. 2007 nr 193 poz. 1399 z późn. zm.), </w:t>
            </w:r>
          </w:p>
          <w:p w:rsidR="00DA1E33" w:rsidRPr="0095414E" w:rsidRDefault="00DA1E33" w:rsidP="009C17DD">
            <w:pPr>
              <w:pStyle w:val="Default"/>
              <w:numPr>
                <w:ilvl w:val="0"/>
                <w:numId w:val="49"/>
              </w:numPr>
              <w:spacing w:line="276" w:lineRule="auto"/>
              <w:jc w:val="both"/>
              <w:rPr>
                <w:i/>
              </w:rPr>
            </w:pPr>
            <w:r w:rsidRPr="00DA1E33">
              <w:t xml:space="preserve">z dnia 11 października 2007r. </w:t>
            </w:r>
            <w:r w:rsidRPr="0095414E">
              <w:rPr>
                <w:i/>
              </w:rPr>
              <w:t xml:space="preserve">w sprawie udzielania pomocy na usługi doradcze dla mikroprzedsiębiorców oraz małych i średnich przedsiębiorców w ramach regionalnych programów operacyjnych (Dz. U. 2007 nr 193 poz. 1398 z późn. zm.), </w:t>
            </w:r>
          </w:p>
          <w:p w:rsidR="00DA1E33" w:rsidRPr="0095414E" w:rsidRDefault="00DA1E33" w:rsidP="009C17DD">
            <w:pPr>
              <w:pStyle w:val="Default"/>
              <w:numPr>
                <w:ilvl w:val="0"/>
                <w:numId w:val="49"/>
              </w:numPr>
              <w:spacing w:line="276" w:lineRule="auto"/>
              <w:jc w:val="both"/>
              <w:rPr>
                <w:i/>
              </w:rPr>
            </w:pPr>
            <w:r w:rsidRPr="00DA1E33">
              <w:t xml:space="preserve">z dnia 2 października 2007r. </w:t>
            </w:r>
            <w:r w:rsidRPr="0095414E">
              <w:rPr>
                <w:i/>
              </w:rPr>
              <w:t xml:space="preserve">w sprawie udzielania pomocy </w:t>
            </w:r>
            <w:r w:rsidRPr="0095414E">
              <w:rPr>
                <w:i/>
                <w:iCs/>
              </w:rPr>
              <w:t xml:space="preserve">de minimis </w:t>
            </w:r>
            <w:r w:rsidRPr="0095414E">
              <w:rPr>
                <w:i/>
              </w:rPr>
              <w:t>w ramach regionalnych programów operacyjnych (Dz.</w:t>
            </w:r>
            <w:r w:rsidR="00426B88">
              <w:rPr>
                <w:i/>
              </w:rPr>
              <w:t xml:space="preserve"> </w:t>
            </w:r>
            <w:r w:rsidRPr="0095414E">
              <w:rPr>
                <w:i/>
              </w:rPr>
              <w:t xml:space="preserve">U. nr 185 poz. 1316 i 1317). </w:t>
            </w:r>
          </w:p>
          <w:p w:rsidR="00DA1E33" w:rsidRPr="00DA1E33" w:rsidRDefault="00692F56" w:rsidP="00DA1E33">
            <w:pPr>
              <w:pStyle w:val="Default"/>
              <w:spacing w:line="276" w:lineRule="auto"/>
              <w:jc w:val="both"/>
            </w:pPr>
            <w:r>
              <w:t xml:space="preserve">W zakresie wdrażania </w:t>
            </w:r>
            <w:r w:rsidRPr="00692F56">
              <w:rPr>
                <w:i/>
              </w:rPr>
              <w:t>d</w:t>
            </w:r>
            <w:r w:rsidR="00DA1E33" w:rsidRPr="00692F56">
              <w:rPr>
                <w:i/>
              </w:rPr>
              <w:t>ziałania 1.2 Mikroprzedsiębiorstwa i MŚP</w:t>
            </w:r>
            <w:r>
              <w:t xml:space="preserve">, </w:t>
            </w:r>
            <w:r w:rsidRPr="00692F56">
              <w:rPr>
                <w:i/>
              </w:rPr>
              <w:t>p</w:t>
            </w:r>
            <w:r w:rsidR="00DA1E33" w:rsidRPr="00692F56">
              <w:rPr>
                <w:i/>
              </w:rPr>
              <w:t xml:space="preserve">oddziałania </w:t>
            </w:r>
            <w:r w:rsidR="00DA1E33" w:rsidRPr="00692F56">
              <w:rPr>
                <w:bCs/>
                <w:i/>
              </w:rPr>
              <w:t>1.2.3. Innowacje w mikroprzedsiębiorstwach i MŚP</w:t>
            </w:r>
            <w:r w:rsidR="00DA1E33" w:rsidRPr="00DA1E33">
              <w:t xml:space="preserve">, szczegółowy zakres rzeczowy pomocy publicznej oraz zasady jej udzielania został określony we właściwych Rozporządzeniach Ministra Rozwoju Regionalnego: </w:t>
            </w:r>
          </w:p>
          <w:p w:rsidR="00DA1E33" w:rsidRPr="00DA1E33" w:rsidRDefault="00DA1E33" w:rsidP="009C17DD">
            <w:pPr>
              <w:pStyle w:val="Default"/>
              <w:numPr>
                <w:ilvl w:val="0"/>
                <w:numId w:val="50"/>
              </w:numPr>
              <w:spacing w:line="276" w:lineRule="auto"/>
              <w:jc w:val="both"/>
            </w:pPr>
            <w:r w:rsidRPr="00DA1E33">
              <w:t xml:space="preserve">z dnia 11 października 2007r. </w:t>
            </w:r>
            <w:r w:rsidRPr="0095414E">
              <w:rPr>
                <w:i/>
              </w:rPr>
              <w:t xml:space="preserve">w sprawie udzielania regionalnej pomocy inwestycyjnej </w:t>
            </w:r>
            <w:r w:rsidRPr="0095414E">
              <w:rPr>
                <w:i/>
              </w:rPr>
              <w:lastRenderedPageBreak/>
              <w:t>w ramach regionalnych programów operacyjnych (Dz. U. 2007 nr 193 poz. 1399 z późn. zm.),</w:t>
            </w:r>
            <w:r w:rsidRPr="00DA1E33">
              <w:t xml:space="preserve"> </w:t>
            </w:r>
          </w:p>
          <w:p w:rsidR="00650CCB" w:rsidRDefault="00DA1E33">
            <w:pPr>
              <w:pStyle w:val="Default"/>
              <w:numPr>
                <w:ilvl w:val="0"/>
                <w:numId w:val="50"/>
              </w:numPr>
              <w:spacing w:after="120" w:line="276" w:lineRule="auto"/>
              <w:jc w:val="both"/>
              <w:rPr>
                <w:i/>
              </w:rPr>
            </w:pPr>
            <w:r w:rsidRPr="00DA1E33">
              <w:t xml:space="preserve">z dnia 11 października 2007r. </w:t>
            </w:r>
            <w:r w:rsidRPr="0095414E">
              <w:rPr>
                <w:i/>
              </w:rPr>
              <w:t>w sprawie udzielania pomocy na usługi doradcze dla mikroprzedsiębiorców oraz małych i średnich przedsiębiorców w ramach regionalnych programów operacyjnych (Dz. U. 200</w:t>
            </w:r>
            <w:r w:rsidR="0095414E">
              <w:rPr>
                <w:i/>
              </w:rPr>
              <w:t>7 nr 193 poz. 1398 z późn. zm.).</w:t>
            </w:r>
            <w:r w:rsidRPr="0095414E">
              <w:rPr>
                <w:i/>
              </w:rPr>
              <w:t xml:space="preserve"> </w:t>
            </w:r>
          </w:p>
          <w:p w:rsidR="00650CCB" w:rsidRDefault="00DA1E33">
            <w:pPr>
              <w:pStyle w:val="Default"/>
              <w:spacing w:after="120" w:line="276" w:lineRule="auto"/>
              <w:jc w:val="both"/>
              <w:rPr>
                <w:i/>
              </w:rPr>
            </w:pPr>
            <w:r w:rsidRPr="00DA1E33">
              <w:t xml:space="preserve">W zakresie wdrażania Działania </w:t>
            </w:r>
            <w:r w:rsidRPr="00DA1E33">
              <w:rPr>
                <w:bCs/>
              </w:rPr>
              <w:t>3.1. Infrastruktura zaplecza turystycznego, Poddziałania 3.1.1. Infrastruktura zaplecza turystycznego/ przedsiębiorstwa oraz Działania 3.2</w:t>
            </w:r>
            <w:r w:rsidR="006D04FB">
              <w:rPr>
                <w:bCs/>
              </w:rPr>
              <w:t> </w:t>
            </w:r>
            <w:r w:rsidRPr="00DA1E33">
              <w:rPr>
                <w:bCs/>
              </w:rPr>
              <w:t xml:space="preserve">Infrastruktura około turystyczna, Poddziałania 3.2.1. Infrastruktura okołoturystyczna/ przedsiębiorstwa </w:t>
            </w:r>
            <w:r w:rsidRPr="00DA1E33">
              <w:t>szczegółowy zakres rzeczowy pomocy publicznej oraz zasady jej udzielania został określony w Rozporządzeniu Ministra Rozwoju Regionalnego z dnia 11 października 2007r.</w:t>
            </w:r>
            <w:r w:rsidRPr="0095414E">
              <w:rPr>
                <w:i/>
              </w:rPr>
              <w:t>w sprawie udzielania regionalnej pomocy inwestycyjnej w ramach regionalnych programów operacyjnych (Dz. U. 2007 nr 193 poz. 1399 z późn. zm.).</w:t>
            </w:r>
          </w:p>
          <w:p w:rsidR="00DA1E33" w:rsidRPr="00DA1E33" w:rsidRDefault="00DA1E33" w:rsidP="00DA1E33">
            <w:pPr>
              <w:pStyle w:val="Default"/>
              <w:spacing w:line="276" w:lineRule="auto"/>
              <w:jc w:val="both"/>
            </w:pPr>
          </w:p>
          <w:p w:rsidR="00DA1E33" w:rsidRDefault="00D129D1" w:rsidP="00BB00F0">
            <w:pPr>
              <w:pStyle w:val="Default"/>
              <w:spacing w:line="276" w:lineRule="auto"/>
              <w:jc w:val="both"/>
              <w:rPr>
                <w:bCs/>
              </w:rPr>
            </w:pPr>
            <w:r w:rsidRPr="00D533D5">
              <w:rPr>
                <w:bCs/>
              </w:rPr>
              <w:t xml:space="preserve">Szczegółowe informacje nt. udzielonej pomocy publicznej zostały przedstawione </w:t>
            </w:r>
            <w:r w:rsidR="00D533D5">
              <w:rPr>
                <w:bCs/>
              </w:rPr>
              <w:br/>
            </w:r>
            <w:r w:rsidRPr="00D533D5">
              <w:rPr>
                <w:bCs/>
              </w:rPr>
              <w:t>w załączniku II</w:t>
            </w:r>
            <w:r w:rsidR="00BB00F0">
              <w:rPr>
                <w:bCs/>
              </w:rPr>
              <w:t xml:space="preserve"> </w:t>
            </w:r>
            <w:r w:rsidRPr="00D533D5">
              <w:rPr>
                <w:bCs/>
              </w:rPr>
              <w:t>f.</w:t>
            </w:r>
          </w:p>
          <w:p w:rsidR="007932D1" w:rsidRPr="00BB00F0" w:rsidRDefault="007932D1" w:rsidP="00BB00F0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</w:tbl>
    <w:p w:rsidR="003E618E" w:rsidRDefault="003E618E" w:rsidP="0057362C">
      <w:pPr>
        <w:pStyle w:val="Tekstpodstawowywcity"/>
        <w:numPr>
          <w:ilvl w:val="0"/>
          <w:numId w:val="13"/>
        </w:numPr>
        <w:spacing w:line="360" w:lineRule="auto"/>
        <w:rPr>
          <w:b/>
          <w:vertAlign w:val="superscript"/>
        </w:rPr>
      </w:pPr>
      <w:r>
        <w:rPr>
          <w:b/>
        </w:rPr>
        <w:lastRenderedPageBreak/>
        <w:t>Informacja o realizacji dużych projektów</w:t>
      </w:r>
      <w:r>
        <w:rPr>
          <w:rStyle w:val="Odwoanieprzypisudolnego"/>
          <w:b/>
        </w:rPr>
        <w:footnoteReference w:id="28"/>
      </w:r>
      <w:r w:rsidR="00692F56">
        <w:rPr>
          <w:b/>
          <w:vertAlign w:val="superscript"/>
        </w:rPr>
        <w:t> </w:t>
      </w:r>
    </w:p>
    <w:p w:rsidR="003E618E" w:rsidRPr="00680631" w:rsidRDefault="003E618E" w:rsidP="003E618E">
      <w:pPr>
        <w:pStyle w:val="Tekstpodstawowy2"/>
        <w:spacing w:before="120" w:after="120" w:line="276" w:lineRule="auto"/>
        <w:jc w:val="both"/>
        <w:rPr>
          <w:szCs w:val="24"/>
        </w:rPr>
      </w:pPr>
      <w:r w:rsidRPr="00680631">
        <w:rPr>
          <w:szCs w:val="24"/>
        </w:rPr>
        <w:t xml:space="preserve">W ramach </w:t>
      </w:r>
      <w:r w:rsidRPr="00680631">
        <w:rPr>
          <w:i/>
          <w:szCs w:val="24"/>
        </w:rPr>
        <w:t>Regionalnego Programu Operacyjnego Województwa Śląskiego na lata 2007-2013</w:t>
      </w:r>
      <w:r w:rsidRPr="00680631">
        <w:rPr>
          <w:szCs w:val="24"/>
        </w:rPr>
        <w:t xml:space="preserve"> realizowane są </w:t>
      </w:r>
      <w:r>
        <w:rPr>
          <w:szCs w:val="24"/>
        </w:rPr>
        <w:t>cztery</w:t>
      </w:r>
      <w:r w:rsidRPr="00680631">
        <w:rPr>
          <w:szCs w:val="24"/>
        </w:rPr>
        <w:t xml:space="preserve"> duże projekty</w:t>
      </w:r>
      <w:r>
        <w:rPr>
          <w:szCs w:val="24"/>
        </w:rPr>
        <w:t xml:space="preserve"> w ramach dwóch priorytetów</w:t>
      </w:r>
      <w:r w:rsidRPr="00680631">
        <w:rPr>
          <w:szCs w:val="24"/>
        </w:rPr>
        <w:t xml:space="preserve">. </w:t>
      </w:r>
    </w:p>
    <w:p w:rsidR="003E618E" w:rsidRPr="00680631" w:rsidRDefault="003E618E" w:rsidP="003E618E">
      <w:pPr>
        <w:pStyle w:val="Tekstpodstawowy2"/>
        <w:spacing w:before="120" w:after="120" w:line="276" w:lineRule="auto"/>
        <w:jc w:val="both"/>
        <w:rPr>
          <w:szCs w:val="24"/>
        </w:rPr>
      </w:pPr>
      <w:r w:rsidRPr="00680631">
        <w:rPr>
          <w:szCs w:val="24"/>
        </w:rPr>
        <w:t xml:space="preserve">W ramach </w:t>
      </w:r>
      <w:r w:rsidRPr="00680631">
        <w:rPr>
          <w:i/>
          <w:szCs w:val="24"/>
        </w:rPr>
        <w:t>Priorytetu VI Zrównoważony rozwój miast, Działanie 6.1. Wzmacnianie regionalnych ośrodków wzrostu</w:t>
      </w:r>
      <w:r w:rsidRPr="00680631">
        <w:rPr>
          <w:szCs w:val="24"/>
        </w:rPr>
        <w:t xml:space="preserve">, realizowane są </w:t>
      </w:r>
      <w:r>
        <w:rPr>
          <w:szCs w:val="24"/>
        </w:rPr>
        <w:t>trzy</w:t>
      </w:r>
      <w:r w:rsidRPr="00680631">
        <w:rPr>
          <w:szCs w:val="24"/>
        </w:rPr>
        <w:t xml:space="preserve"> duże projekty: </w:t>
      </w:r>
    </w:p>
    <w:p w:rsidR="003E618E" w:rsidRPr="00FB105B" w:rsidRDefault="003E618E" w:rsidP="003E618E">
      <w:pPr>
        <w:pStyle w:val="Tekstpodstawowy2"/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szCs w:val="24"/>
        </w:rPr>
      </w:pPr>
      <w:r w:rsidRPr="0043709B">
        <w:rPr>
          <w:i/>
          <w:szCs w:val="24"/>
        </w:rPr>
        <w:t>Budowa nowoczesnej hali widowiskowo-sportowej Podium</w:t>
      </w:r>
      <w:r w:rsidRPr="0043709B">
        <w:rPr>
          <w:szCs w:val="24"/>
        </w:rPr>
        <w:t xml:space="preserve">, którego beneficjentem jest Miasto Gliwice. </w:t>
      </w:r>
      <w:r>
        <w:rPr>
          <w:szCs w:val="24"/>
        </w:rPr>
        <w:t xml:space="preserve">Przedmiotem projektu jest budowa nowoczesnej wielofunkcyjnej hali widowiskowo – sportowej, z areną główną przystosowaną do przyjęcia ok. 16 tyś widzów i areną treningową dla max 3018 widzów. </w:t>
      </w:r>
      <w:r w:rsidRPr="0043709B">
        <w:rPr>
          <w:szCs w:val="24"/>
        </w:rPr>
        <w:t xml:space="preserve">Przewidywany okres realizacji projektu to lata 2008 – 2012. Orientacyjny całkowity koszt realizacji projektu to </w:t>
      </w:r>
      <w:r>
        <w:rPr>
          <w:szCs w:val="24"/>
        </w:rPr>
        <w:t>88</w:t>
      </w:r>
      <w:r w:rsidRPr="0043709B">
        <w:rPr>
          <w:szCs w:val="24"/>
        </w:rPr>
        <w:t xml:space="preserve"> mln </w:t>
      </w:r>
      <w:r>
        <w:rPr>
          <w:szCs w:val="24"/>
        </w:rPr>
        <w:t>euro, w tym maksymalne dofinansowanie to 34 mln euro</w:t>
      </w:r>
      <w:r w:rsidRPr="0043709B">
        <w:rPr>
          <w:szCs w:val="24"/>
        </w:rPr>
        <w:t xml:space="preserve">. </w:t>
      </w:r>
      <w:r>
        <w:rPr>
          <w:szCs w:val="24"/>
        </w:rPr>
        <w:t>W efekcie otrzymanej opinii Prezesa UOKiK Miasto Gliwice rozważa możliwość wprowadzenia zmian do projektu, co może zaważyć na podjęciu decyzji o odstąpieniu od procedury notyfikacyjnej w KE.</w:t>
      </w:r>
    </w:p>
    <w:p w:rsidR="003E618E" w:rsidRDefault="003E618E" w:rsidP="003E618E">
      <w:pPr>
        <w:pStyle w:val="Tekstpodstawowy2"/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szCs w:val="24"/>
        </w:rPr>
      </w:pPr>
      <w:r w:rsidRPr="00B4573A">
        <w:rPr>
          <w:i/>
          <w:szCs w:val="24"/>
        </w:rPr>
        <w:t>Budowa nowej siedziby Muzeum Śląskiego w Katowicach</w:t>
      </w:r>
      <w:r w:rsidRPr="0043709B">
        <w:rPr>
          <w:szCs w:val="24"/>
        </w:rPr>
        <w:t>, którego beneficjentem jest Muzeum Śląskie w Katowicach. Projekt muzeum ma na celu zachowanie dla przyszłych pokoleń dziedzictwa kulturowego oraz wzrost atrakcyjności turystycznej regionu.</w:t>
      </w:r>
      <w:r w:rsidRPr="00680631">
        <w:t xml:space="preserve"> </w:t>
      </w:r>
      <w:r w:rsidRPr="0043709B">
        <w:rPr>
          <w:szCs w:val="24"/>
        </w:rPr>
        <w:t>Przewidywany okres realizacji projektu to lata 2007 – 2011. Orientacyjny całkowity koszt realizacji projektu to</w:t>
      </w:r>
      <w:r>
        <w:rPr>
          <w:szCs w:val="24"/>
        </w:rPr>
        <w:t xml:space="preserve"> 78 </w:t>
      </w:r>
      <w:r w:rsidRPr="0043709B">
        <w:rPr>
          <w:szCs w:val="24"/>
        </w:rPr>
        <w:t xml:space="preserve">mln </w:t>
      </w:r>
      <w:r>
        <w:rPr>
          <w:szCs w:val="24"/>
        </w:rPr>
        <w:t>euro, w tym maksymalne dofinansowanie to 54 mln euro</w:t>
      </w:r>
      <w:r w:rsidRPr="0043709B">
        <w:rPr>
          <w:szCs w:val="24"/>
        </w:rPr>
        <w:t xml:space="preserve">. </w:t>
      </w:r>
      <w:r>
        <w:rPr>
          <w:szCs w:val="24"/>
        </w:rPr>
        <w:t>W okresie sprawozdawczym p</w:t>
      </w:r>
      <w:r w:rsidRPr="0043709B">
        <w:rPr>
          <w:szCs w:val="24"/>
        </w:rPr>
        <w:t xml:space="preserve">rojekt przeszedł pozytywnie  ocenę formalną i merytoryczną. W </w:t>
      </w:r>
      <w:r>
        <w:rPr>
          <w:szCs w:val="24"/>
        </w:rPr>
        <w:t>dniu 5 maja 2010r. projekt został</w:t>
      </w:r>
      <w:r w:rsidRPr="0043709B">
        <w:rPr>
          <w:szCs w:val="24"/>
        </w:rPr>
        <w:t xml:space="preserve"> przek</w:t>
      </w:r>
      <w:r>
        <w:rPr>
          <w:szCs w:val="24"/>
        </w:rPr>
        <w:t>azany do KE celem uzyskania jej </w:t>
      </w:r>
      <w:r w:rsidRPr="0043709B">
        <w:rPr>
          <w:szCs w:val="24"/>
        </w:rPr>
        <w:t>oceny.</w:t>
      </w:r>
    </w:p>
    <w:p w:rsidR="003E618E" w:rsidRPr="0064242B" w:rsidRDefault="003E618E" w:rsidP="003E618E">
      <w:pPr>
        <w:pStyle w:val="Tekstpodstawowy2"/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i/>
          <w:szCs w:val="24"/>
        </w:rPr>
      </w:pPr>
      <w:r w:rsidRPr="0043709B">
        <w:rPr>
          <w:szCs w:val="24"/>
        </w:rPr>
        <w:t xml:space="preserve"> </w:t>
      </w:r>
      <w:r w:rsidRPr="00F72943">
        <w:rPr>
          <w:i/>
          <w:szCs w:val="24"/>
        </w:rPr>
        <w:t>Międzynarodowe Centrum Kongresowe w Katowicach</w:t>
      </w:r>
      <w:r>
        <w:rPr>
          <w:i/>
          <w:szCs w:val="24"/>
        </w:rPr>
        <w:t xml:space="preserve">, </w:t>
      </w:r>
      <w:r>
        <w:rPr>
          <w:szCs w:val="24"/>
        </w:rPr>
        <w:t>którego beneficjentem jest Miasto Katowice.</w:t>
      </w:r>
      <w:r w:rsidRPr="00F72943">
        <w:rPr>
          <w:i/>
          <w:szCs w:val="24"/>
        </w:rPr>
        <w:t xml:space="preserve"> </w:t>
      </w:r>
      <w:r>
        <w:rPr>
          <w:szCs w:val="24"/>
        </w:rPr>
        <w:t xml:space="preserve">Celem projektu jest budowa nowoczesnego obiektu spełniającego funkcje kongresowo-wystawiennicze. Inwestycja przyczyni się do poprawy wizerunku Katowic i regionu śląskiego w Polsce i za granicą. Wpłynie na wzrost konkurencyjności miasta poprzez rozwój i wzmocnienie funkcji metropolitarnych. </w:t>
      </w:r>
      <w:r w:rsidRPr="0043709B">
        <w:rPr>
          <w:szCs w:val="24"/>
        </w:rPr>
        <w:t xml:space="preserve">Przewidywany okres </w:t>
      </w:r>
      <w:r>
        <w:rPr>
          <w:szCs w:val="24"/>
        </w:rPr>
        <w:t xml:space="preserve">realizacji </w:t>
      </w:r>
      <w:r>
        <w:rPr>
          <w:szCs w:val="24"/>
        </w:rPr>
        <w:lastRenderedPageBreak/>
        <w:t>projektu to lata 2010 – 2013.</w:t>
      </w:r>
      <w:r w:rsidRPr="0043709B">
        <w:rPr>
          <w:szCs w:val="24"/>
        </w:rPr>
        <w:t xml:space="preserve"> Orientacyjny całkowity koszt realizacji projektu to</w:t>
      </w:r>
      <w:r>
        <w:rPr>
          <w:szCs w:val="24"/>
        </w:rPr>
        <w:t xml:space="preserve"> 73 </w:t>
      </w:r>
      <w:r w:rsidRPr="0043709B">
        <w:rPr>
          <w:szCs w:val="24"/>
        </w:rPr>
        <w:t xml:space="preserve">mln </w:t>
      </w:r>
      <w:r>
        <w:rPr>
          <w:szCs w:val="24"/>
        </w:rPr>
        <w:t>euro, w tym maksymalne dofinansowanie to 37 mln euro</w:t>
      </w:r>
      <w:r w:rsidRPr="0043709B">
        <w:rPr>
          <w:szCs w:val="24"/>
        </w:rPr>
        <w:t>.</w:t>
      </w:r>
      <w:r>
        <w:rPr>
          <w:szCs w:val="24"/>
        </w:rPr>
        <w:t xml:space="preserve"> W okresie sprawozdawczym projekt przeszedł pozytywnie </w:t>
      </w:r>
      <w:r w:rsidRPr="0043709B">
        <w:rPr>
          <w:szCs w:val="24"/>
        </w:rPr>
        <w:t>ocenę formalną i merytoryczną</w:t>
      </w:r>
      <w:r>
        <w:rPr>
          <w:szCs w:val="24"/>
        </w:rPr>
        <w:t>. W przyszłym okresie sprawozdawczym projekt zostanie przekazany do KE celem uzyskania jej oceny.</w:t>
      </w:r>
    </w:p>
    <w:p w:rsidR="003E618E" w:rsidRPr="00680631" w:rsidRDefault="003E618E" w:rsidP="003E618E">
      <w:pPr>
        <w:pStyle w:val="Tekstpodstawowy2"/>
        <w:spacing w:before="120" w:after="120" w:line="276" w:lineRule="auto"/>
        <w:jc w:val="both"/>
        <w:rPr>
          <w:szCs w:val="24"/>
        </w:rPr>
      </w:pPr>
      <w:r w:rsidRPr="00680631">
        <w:rPr>
          <w:szCs w:val="24"/>
        </w:rPr>
        <w:t xml:space="preserve">W ramach </w:t>
      </w:r>
      <w:r w:rsidRPr="00680631">
        <w:rPr>
          <w:i/>
          <w:szCs w:val="24"/>
        </w:rPr>
        <w:t>Priorytetu VII Transport, Poddziałanie 7.1.1. Modernizacja i rozbudowa kluczowych elementów sieci drogowej</w:t>
      </w:r>
      <w:r w:rsidRPr="00680631">
        <w:rPr>
          <w:szCs w:val="24"/>
        </w:rPr>
        <w:t>, realizowany jest jeden duży projekt:</w:t>
      </w:r>
    </w:p>
    <w:p w:rsidR="003E618E" w:rsidRDefault="003E618E" w:rsidP="003E618E">
      <w:pPr>
        <w:pStyle w:val="Tekstpodstawowy2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szCs w:val="24"/>
        </w:rPr>
      </w:pPr>
      <w:r w:rsidRPr="00BD60D9">
        <w:rPr>
          <w:i/>
          <w:szCs w:val="24"/>
        </w:rPr>
        <w:t>Kontynuacja budowy Drogowej Trasy Średnicowej „Zachód” – odcinek Zabrze – Gliwice</w:t>
      </w:r>
      <w:r w:rsidRPr="00680631">
        <w:rPr>
          <w:szCs w:val="24"/>
        </w:rPr>
        <w:t>, którego beneficjentem jest Województwo Śląskie.</w:t>
      </w:r>
      <w:r w:rsidRPr="00680631">
        <w:t xml:space="preserve"> </w:t>
      </w:r>
      <w:r w:rsidRPr="00680631">
        <w:rPr>
          <w:szCs w:val="24"/>
        </w:rPr>
        <w:t>Projekt ma na celu zapewnienie sprawnych powiązań komunikacyjnych w węzłowym obszarze kon</w:t>
      </w:r>
      <w:r w:rsidR="0019791B">
        <w:rPr>
          <w:szCs w:val="24"/>
        </w:rPr>
        <w:t>i</w:t>
      </w:r>
      <w:r w:rsidRPr="00680631">
        <w:rPr>
          <w:szCs w:val="24"/>
        </w:rPr>
        <w:t>urbacji katowickiej, w tym miast, przez które przebiega, dla obsłużenia ruchu mającego swoje źródła i cele wewnątrz kon</w:t>
      </w:r>
      <w:r w:rsidR="0019791B">
        <w:rPr>
          <w:szCs w:val="24"/>
        </w:rPr>
        <w:t>i</w:t>
      </w:r>
      <w:r w:rsidRPr="00680631">
        <w:rPr>
          <w:szCs w:val="24"/>
        </w:rPr>
        <w:t xml:space="preserve">urbacji. Przewidywany okres realizacji projektu to lata 2007 – 2012. Orientacyjny całkowity koszt realizacji projektu to </w:t>
      </w:r>
      <w:r>
        <w:rPr>
          <w:szCs w:val="24"/>
        </w:rPr>
        <w:t>331 mln euro, w tym maksymalne dofinansowanie to 64 mln euro.</w:t>
      </w:r>
      <w:r w:rsidRPr="00680631">
        <w:rPr>
          <w:szCs w:val="24"/>
        </w:rPr>
        <w:t xml:space="preserve"> Projekt został podzielony na trzy zadania (podprojekty).</w:t>
      </w:r>
      <w:r w:rsidR="003C60A6">
        <w:rPr>
          <w:szCs w:val="24"/>
        </w:rPr>
        <w:t xml:space="preserve"> Pierwsze zadanie (podprojekt) b</w:t>
      </w:r>
      <w:r w:rsidRPr="00680631">
        <w:rPr>
          <w:szCs w:val="24"/>
        </w:rPr>
        <w:t>eneficjent zrealizował z innych środków finansowych, natomiast w ramach dwóch po</w:t>
      </w:r>
      <w:r w:rsidR="003C60A6">
        <w:rPr>
          <w:szCs w:val="24"/>
        </w:rPr>
        <w:t>zostałych zadań (podprojektów) b</w:t>
      </w:r>
      <w:r w:rsidRPr="00680631">
        <w:rPr>
          <w:szCs w:val="24"/>
        </w:rPr>
        <w:t xml:space="preserve">eneficjent wnioskuje o środki unijne z RPO WSL. Projekt przeszedł pozytywnie wstępną ocenę formalną i merytoryczno-techniczną. W lipcu </w:t>
      </w:r>
      <w:r>
        <w:rPr>
          <w:szCs w:val="24"/>
        </w:rPr>
        <w:t>2008r. podpisano umowę ramową z </w:t>
      </w:r>
      <w:r w:rsidR="003C60A6">
        <w:rPr>
          <w:szCs w:val="24"/>
        </w:rPr>
        <w:t>b</w:t>
      </w:r>
      <w:r w:rsidRPr="00680631">
        <w:rPr>
          <w:szCs w:val="24"/>
        </w:rPr>
        <w:t>eneficjentem. Wnioski o dofinansowanie składane są</w:t>
      </w:r>
      <w:r>
        <w:rPr>
          <w:szCs w:val="24"/>
        </w:rPr>
        <w:t> </w:t>
      </w:r>
      <w:r w:rsidRPr="00680631">
        <w:rPr>
          <w:szCs w:val="24"/>
        </w:rPr>
        <w:t>oddzielnie dla dwóch podprojektów. P</w:t>
      </w:r>
      <w:r>
        <w:rPr>
          <w:szCs w:val="24"/>
        </w:rPr>
        <w:t>lanowany termin złożenia wniosków o </w:t>
      </w:r>
      <w:r w:rsidRPr="00680631">
        <w:rPr>
          <w:szCs w:val="24"/>
        </w:rPr>
        <w:t>dofinansowanie dla podprojektów to 2010</w:t>
      </w:r>
      <w:r>
        <w:rPr>
          <w:szCs w:val="24"/>
        </w:rPr>
        <w:t xml:space="preserve"> i 2011</w:t>
      </w:r>
      <w:r w:rsidR="00FD1213">
        <w:rPr>
          <w:szCs w:val="24"/>
        </w:rPr>
        <w:t xml:space="preserve"> rok.</w:t>
      </w:r>
    </w:p>
    <w:p w:rsidR="00FD1213" w:rsidRDefault="00FD1213" w:rsidP="00FD1213">
      <w:pPr>
        <w:pStyle w:val="Tekstpodstawowy2"/>
        <w:tabs>
          <w:tab w:val="left" w:pos="284"/>
        </w:tabs>
        <w:spacing w:before="120" w:after="120" w:line="276" w:lineRule="auto"/>
        <w:jc w:val="both"/>
        <w:rPr>
          <w:szCs w:val="24"/>
        </w:rPr>
      </w:pPr>
    </w:p>
    <w:p w:rsidR="003E618E" w:rsidRDefault="003E618E" w:rsidP="0057362C">
      <w:pPr>
        <w:pStyle w:val="Tekstpodstawowywcity"/>
        <w:numPr>
          <w:ilvl w:val="0"/>
          <w:numId w:val="13"/>
        </w:numPr>
        <w:spacing w:line="360" w:lineRule="auto"/>
        <w:rPr>
          <w:b/>
          <w:bCs/>
          <w:noProof w:val="0"/>
        </w:rPr>
      </w:pPr>
      <w:r>
        <w:rPr>
          <w:b/>
          <w:bCs/>
          <w:noProof w:val="0"/>
        </w:rPr>
        <w:t> Informacja nt. wykorzystania pomocy technicznej</w:t>
      </w:r>
    </w:p>
    <w:p w:rsidR="003E618E" w:rsidRDefault="003E618E" w:rsidP="003E618E">
      <w:pPr>
        <w:spacing w:after="120" w:line="276" w:lineRule="auto"/>
        <w:jc w:val="both"/>
      </w:pPr>
      <w:r>
        <w:t xml:space="preserve">Wydatki poniesione z </w:t>
      </w:r>
      <w:r w:rsidRPr="00350B5C">
        <w:rPr>
          <w:i/>
        </w:rPr>
        <w:t>Priorytetu X Pomoc Techniczna</w:t>
      </w:r>
      <w:r>
        <w:rPr>
          <w:i/>
        </w:rPr>
        <w:t xml:space="preserve"> RPO WSL</w:t>
      </w:r>
      <w:r>
        <w:t xml:space="preserve"> miały na celu wsparcie procesu zarządzania i wdrażania oraz informacji i promocji  </w:t>
      </w:r>
      <w:r w:rsidRPr="00273646">
        <w:rPr>
          <w:i/>
        </w:rPr>
        <w:t xml:space="preserve">RPO WSL </w:t>
      </w:r>
      <w:r>
        <w:t xml:space="preserve">i były zgodne z Rocznym Planem Działań na 2010 rok. </w:t>
      </w:r>
    </w:p>
    <w:p w:rsidR="00903603" w:rsidRPr="00903603" w:rsidRDefault="00903603" w:rsidP="003E618E">
      <w:pPr>
        <w:spacing w:line="276" w:lineRule="auto"/>
        <w:jc w:val="both"/>
      </w:pPr>
      <w:r w:rsidRPr="00903603">
        <w:t xml:space="preserve">Wysokość alokacji na </w:t>
      </w:r>
      <w:r w:rsidRPr="00903603">
        <w:rPr>
          <w:i/>
        </w:rPr>
        <w:t>Priorytet X Pomoc techniczna</w:t>
      </w:r>
      <w:r w:rsidRPr="00903603">
        <w:t xml:space="preserve"> wynosi 43 mln euro, co stanowi ok.</w:t>
      </w:r>
      <w:r w:rsidR="006D04FB">
        <w:t> </w:t>
      </w:r>
      <w:r w:rsidRPr="00903603">
        <w:t>2,5</w:t>
      </w:r>
      <w:r w:rsidR="006D04FB">
        <w:t>%</w:t>
      </w:r>
      <w:r w:rsidRPr="00903603">
        <w:t xml:space="preserve"> całej alokacji na </w:t>
      </w:r>
      <w:r w:rsidR="00083BC7" w:rsidRPr="00083BC7">
        <w:rPr>
          <w:i/>
        </w:rPr>
        <w:t>Program.</w:t>
      </w:r>
    </w:p>
    <w:p w:rsidR="00903603" w:rsidRDefault="003E618E" w:rsidP="003E618E">
      <w:pPr>
        <w:spacing w:line="276" w:lineRule="auto"/>
        <w:jc w:val="both"/>
      </w:pPr>
      <w:r>
        <w:t xml:space="preserve">Alokacja na wydatki związane z przygotowaniem, zarządzaniem, monitorowaniem, oceną, kontrolą i ewaluacją realizacji </w:t>
      </w:r>
      <w:r w:rsidRPr="00B06B80">
        <w:rPr>
          <w:i/>
        </w:rPr>
        <w:t>RPO WSL,</w:t>
      </w:r>
      <w:r>
        <w:t xml:space="preserve"> działaniami mającymi na celu zwiększenie zdolności administracyjnych oraz informacją i promocją odnośnie </w:t>
      </w:r>
      <w:r w:rsidRPr="00A46F45">
        <w:rPr>
          <w:i/>
        </w:rPr>
        <w:t>Programu z</w:t>
      </w:r>
      <w:r>
        <w:t xml:space="preserve">ostała podzielona na działania w ramach </w:t>
      </w:r>
      <w:r>
        <w:rPr>
          <w:i/>
        </w:rPr>
        <w:t>P</w:t>
      </w:r>
      <w:r w:rsidRPr="00102AD3">
        <w:rPr>
          <w:i/>
        </w:rPr>
        <w:t>riorytetu X Pomoc techniczna</w:t>
      </w:r>
      <w:r>
        <w:t xml:space="preserve">. </w:t>
      </w:r>
    </w:p>
    <w:p w:rsidR="003E618E" w:rsidRDefault="003E618E" w:rsidP="003E618E">
      <w:pPr>
        <w:spacing w:line="276" w:lineRule="auto"/>
        <w:jc w:val="both"/>
      </w:pPr>
      <w:r>
        <w:t xml:space="preserve">Wysokość alokacji na działania w ramach </w:t>
      </w:r>
      <w:r>
        <w:rPr>
          <w:i/>
        </w:rPr>
        <w:t>P</w:t>
      </w:r>
      <w:r w:rsidRPr="00102AD3">
        <w:rPr>
          <w:i/>
        </w:rPr>
        <w:t>riorytetu X Pomoc techniczna</w:t>
      </w:r>
      <w:r>
        <w:t xml:space="preserve"> przedstawia się następująco:</w:t>
      </w:r>
    </w:p>
    <w:p w:rsidR="003E618E" w:rsidRDefault="003E618E" w:rsidP="003E618E">
      <w:pPr>
        <w:numPr>
          <w:ilvl w:val="0"/>
          <w:numId w:val="6"/>
        </w:numPr>
        <w:spacing w:line="276" w:lineRule="auto"/>
        <w:jc w:val="both"/>
      </w:pPr>
      <w:r>
        <w:t>Działanie 10.1 Wsparcie procesu zarządzania i wdrażania – 39 000 000 euro, co stanowi ok. 91 % całej alokacji na Priorytet X.</w:t>
      </w:r>
    </w:p>
    <w:p w:rsidR="003E618E" w:rsidRDefault="003E618E" w:rsidP="003E618E">
      <w:pPr>
        <w:numPr>
          <w:ilvl w:val="0"/>
          <w:numId w:val="6"/>
        </w:numPr>
        <w:spacing w:after="120" w:line="276" w:lineRule="auto"/>
        <w:ind w:left="777" w:hanging="357"/>
        <w:jc w:val="both"/>
      </w:pPr>
      <w:r>
        <w:t>Działanie 10.2. Działania informacyjne i promocyjne- 4 000 000 euro, co stanowi ok. 9 % alokacji na Priorytet X.</w:t>
      </w:r>
    </w:p>
    <w:p w:rsidR="004E1E93" w:rsidRDefault="004E1E93" w:rsidP="004E1E93">
      <w:pPr>
        <w:spacing w:after="120"/>
        <w:jc w:val="both"/>
      </w:pPr>
      <w:r>
        <w:t>W ramach  Priorytetu X Pomoc techniczna realizowane projekty finansowane są w 100% ze środków EFRR.</w:t>
      </w:r>
    </w:p>
    <w:p w:rsidR="004938FC" w:rsidRDefault="004938FC" w:rsidP="004938FC">
      <w:pPr>
        <w:widowControl w:val="0"/>
        <w:autoSpaceDE w:val="0"/>
        <w:autoSpaceDN w:val="0"/>
        <w:adjustRightInd w:val="0"/>
        <w:spacing w:line="276" w:lineRule="auto"/>
        <w:ind w:right="28"/>
        <w:jc w:val="both"/>
      </w:pPr>
      <w:r>
        <w:t xml:space="preserve">W ramach </w:t>
      </w:r>
      <w:r w:rsidRPr="00876AC1">
        <w:rPr>
          <w:i/>
        </w:rPr>
        <w:t xml:space="preserve">Priorytetu </w:t>
      </w:r>
      <w:r>
        <w:rPr>
          <w:i/>
        </w:rPr>
        <w:t xml:space="preserve"> </w:t>
      </w:r>
      <w:r w:rsidRPr="00876AC1">
        <w:rPr>
          <w:i/>
        </w:rPr>
        <w:t>X. Pomoc techniczna</w:t>
      </w:r>
      <w:r>
        <w:t>, do końca okresu sprawozdawczego zatwierdzono 120 wniosków o płatność na kwotę dofinansowania 27 613 603,05 PLN. W okresie sprawozdawczym zatwierdzono 34 wnioski o płatność na kwotę dofinansowania 6 981 642,85 PLN.</w:t>
      </w:r>
    </w:p>
    <w:p w:rsidR="003E618E" w:rsidRDefault="003E618E" w:rsidP="003E618E">
      <w:pPr>
        <w:spacing w:after="120" w:line="276" w:lineRule="auto"/>
        <w:jc w:val="both"/>
      </w:pPr>
      <w:r>
        <w:lastRenderedPageBreak/>
        <w:t xml:space="preserve">Wydatki na Pomoc Techniczną RPO WSL realizowane są na podstawie </w:t>
      </w:r>
      <w:r w:rsidRPr="00764E3B">
        <w:rPr>
          <w:i/>
        </w:rPr>
        <w:t xml:space="preserve">Rocznych Planów Działań </w:t>
      </w:r>
      <w:r>
        <w:t>w podziale na Działanie 10.1 „Wsparcie procesu zarządzania i wdrażania” oraz Działanie 10.2 „Działania informacyjne i promocyjne”.</w:t>
      </w:r>
    </w:p>
    <w:p w:rsidR="003E618E" w:rsidRDefault="003E618E" w:rsidP="003E618E">
      <w:pPr>
        <w:spacing w:after="120" w:line="276" w:lineRule="auto"/>
        <w:jc w:val="both"/>
      </w:pPr>
      <w:r>
        <w:t xml:space="preserve">Roczny Plan Działań na 2010r. w ramach Działania 10.1 zakładał wydatki na poziomie 16 446 732,00 PLN. W pierwszym półroczu 2010 roku w ramach ośmiu zadań wydatkowano 4 305 865,50 PLN. Sfinansowano wynagrodzenia oraz podnoszenie kwalifikacji i podróże służbowe pracowników zajmujących się RPO WSL, organizację, obsługę procesu oceny i selekcji projektów, badania ewaluacyjne i opinie prawne, wyposażenie i obsługę Instytucji Zarządzającej RPO WSL, obsługę systemu informatycznego SIWIZ, a także przygotowanie wydawnictw i organizację spotkań dotyczących </w:t>
      </w:r>
      <w:r w:rsidRPr="00764E3B">
        <w:rPr>
          <w:i/>
        </w:rPr>
        <w:t>Programu.</w:t>
      </w:r>
    </w:p>
    <w:p w:rsidR="003E618E" w:rsidRDefault="003E618E" w:rsidP="003E618E">
      <w:pPr>
        <w:spacing w:line="276" w:lineRule="auto"/>
        <w:jc w:val="both"/>
      </w:pPr>
      <w:r>
        <w:t xml:space="preserve">Roczny Plan Działań na 2010r w ramach Działania 10.2 zakładał wydatki na poziomie 2 500 000,00 zł. W pierwszym półroczu 2010 roku w ramach czterech zadań wydatkowano 414 146,14 PLN. Sfinansowano działania informacyjne, promocyjne i edukacyjne. </w:t>
      </w:r>
    </w:p>
    <w:p w:rsidR="003E618E" w:rsidRDefault="003E618E" w:rsidP="003E618E">
      <w:pPr>
        <w:spacing w:line="276" w:lineRule="auto"/>
        <w:jc w:val="both"/>
      </w:pPr>
      <w:r>
        <w:t>Na działania w ramach wyróżnionych kategorii przeznaczono następujące kwoty:</w:t>
      </w:r>
    </w:p>
    <w:p w:rsidR="003E618E" w:rsidRDefault="003E618E" w:rsidP="0045777E">
      <w:pPr>
        <w:pStyle w:val="Akapitzlist"/>
        <w:numPr>
          <w:ilvl w:val="0"/>
          <w:numId w:val="22"/>
        </w:numPr>
        <w:spacing w:line="276" w:lineRule="auto"/>
        <w:ind w:left="709"/>
        <w:jc w:val="both"/>
      </w:pPr>
      <w:r>
        <w:t xml:space="preserve">Działania związane z realizacją RPO WSL: </w:t>
      </w:r>
      <w:r w:rsidRPr="00C75664">
        <w:t>3 756 698,63</w:t>
      </w:r>
      <w:r>
        <w:t xml:space="preserve"> PLN, w tym:</w:t>
      </w:r>
    </w:p>
    <w:p w:rsidR="00692F56" w:rsidRDefault="003E618E" w:rsidP="009C17DD">
      <w:pPr>
        <w:pStyle w:val="Akapitzlist"/>
        <w:numPr>
          <w:ilvl w:val="0"/>
          <w:numId w:val="55"/>
        </w:numPr>
        <w:spacing w:line="276" w:lineRule="auto"/>
        <w:ind w:left="851"/>
        <w:jc w:val="both"/>
      </w:pPr>
      <w:r>
        <w:t xml:space="preserve">zatrudnienie: </w:t>
      </w:r>
      <w:r w:rsidRPr="007145D1">
        <w:t>3 698 393,77</w:t>
      </w:r>
      <w:r>
        <w:t xml:space="preserve"> PLN,</w:t>
      </w:r>
    </w:p>
    <w:p w:rsidR="003E618E" w:rsidRDefault="003E618E" w:rsidP="009C17DD">
      <w:pPr>
        <w:pStyle w:val="Akapitzlist"/>
        <w:numPr>
          <w:ilvl w:val="0"/>
          <w:numId w:val="55"/>
        </w:numPr>
        <w:spacing w:line="276" w:lineRule="auto"/>
        <w:ind w:left="851"/>
        <w:jc w:val="both"/>
      </w:pPr>
      <w:r>
        <w:t>wyposażenie/remont/wynajem powierzchni biurowych: 58 304,86 PLN,</w:t>
      </w:r>
    </w:p>
    <w:p w:rsidR="003E618E" w:rsidRDefault="003E618E" w:rsidP="0045777E">
      <w:pPr>
        <w:pStyle w:val="Akapitzlist"/>
        <w:numPr>
          <w:ilvl w:val="0"/>
          <w:numId w:val="22"/>
        </w:numPr>
        <w:spacing w:line="276" w:lineRule="auto"/>
        <w:jc w:val="both"/>
      </w:pPr>
      <w:r>
        <w:t xml:space="preserve">Działania związane z monitorowaniem i kontrolą RPO WSL: </w:t>
      </w:r>
      <w:r w:rsidRPr="00C75664">
        <w:t>34 762,59</w:t>
      </w:r>
      <w:r>
        <w:t xml:space="preserve"> PLN, w tym:                                                                                                 </w:t>
      </w:r>
    </w:p>
    <w:p w:rsidR="00692F56" w:rsidRDefault="003E618E" w:rsidP="009C17DD">
      <w:pPr>
        <w:pStyle w:val="Akapitzlist"/>
        <w:numPr>
          <w:ilvl w:val="0"/>
          <w:numId w:val="56"/>
        </w:numPr>
        <w:spacing w:line="276" w:lineRule="auto"/>
        <w:ind w:left="851"/>
        <w:jc w:val="both"/>
      </w:pPr>
      <w:r>
        <w:t xml:space="preserve">organizacja komitetów </w:t>
      </w:r>
      <w:r w:rsidR="00692F56">
        <w:t xml:space="preserve">monitorujących i podkomitetów: </w:t>
      </w:r>
      <w:r>
        <w:t>2 720,00 PLN,</w:t>
      </w:r>
    </w:p>
    <w:p w:rsidR="003E618E" w:rsidRDefault="003E618E" w:rsidP="009C17DD">
      <w:pPr>
        <w:pStyle w:val="Akapitzlist"/>
        <w:numPr>
          <w:ilvl w:val="0"/>
          <w:numId w:val="56"/>
        </w:numPr>
        <w:spacing w:line="276" w:lineRule="auto"/>
        <w:ind w:left="851"/>
        <w:jc w:val="both"/>
      </w:pPr>
      <w:r>
        <w:t>kontrola/audyt:  32 042,59 PLN,</w:t>
      </w:r>
    </w:p>
    <w:p w:rsidR="003E618E" w:rsidRDefault="003E618E" w:rsidP="0045777E">
      <w:pPr>
        <w:pStyle w:val="Akapitzlist"/>
        <w:numPr>
          <w:ilvl w:val="0"/>
          <w:numId w:val="22"/>
        </w:numPr>
        <w:spacing w:after="200" w:line="276" w:lineRule="auto"/>
        <w:jc w:val="both"/>
      </w:pPr>
      <w:r>
        <w:t xml:space="preserve">Inne: </w:t>
      </w:r>
      <w:r w:rsidRPr="00C75664">
        <w:t>928 550,42</w:t>
      </w:r>
      <w:r>
        <w:t xml:space="preserve"> PLN, w tym:</w:t>
      </w:r>
    </w:p>
    <w:p w:rsidR="00692F56" w:rsidRDefault="003E618E" w:rsidP="009C17DD">
      <w:pPr>
        <w:pStyle w:val="Akapitzlist"/>
        <w:numPr>
          <w:ilvl w:val="0"/>
          <w:numId w:val="57"/>
        </w:numPr>
        <w:spacing w:line="276" w:lineRule="auto"/>
        <w:jc w:val="both"/>
      </w:pPr>
      <w:r>
        <w:t>szkolenia: 629 769,41PLN,</w:t>
      </w:r>
    </w:p>
    <w:p w:rsidR="00692F56" w:rsidRDefault="003E618E" w:rsidP="009C17DD">
      <w:pPr>
        <w:pStyle w:val="Akapitzlist"/>
        <w:numPr>
          <w:ilvl w:val="0"/>
          <w:numId w:val="57"/>
        </w:numPr>
        <w:spacing w:line="276" w:lineRule="auto"/>
        <w:jc w:val="both"/>
      </w:pPr>
      <w:r>
        <w:t>promocja i informacja: 38 332,53 PLN,</w:t>
      </w:r>
    </w:p>
    <w:p w:rsidR="00692F56" w:rsidRDefault="003E618E" w:rsidP="009C17DD">
      <w:pPr>
        <w:pStyle w:val="Akapitzlist"/>
        <w:numPr>
          <w:ilvl w:val="0"/>
          <w:numId w:val="57"/>
        </w:numPr>
        <w:spacing w:line="276" w:lineRule="auto"/>
        <w:jc w:val="both"/>
      </w:pPr>
      <w:r>
        <w:t>ekspertyzy/doradztwo: 23 531,36 PLN,</w:t>
      </w:r>
    </w:p>
    <w:p w:rsidR="00692F56" w:rsidRDefault="003E618E" w:rsidP="009C17DD">
      <w:pPr>
        <w:pStyle w:val="Akapitzlist"/>
        <w:numPr>
          <w:ilvl w:val="0"/>
          <w:numId w:val="57"/>
        </w:numPr>
        <w:spacing w:line="276" w:lineRule="auto"/>
        <w:jc w:val="both"/>
      </w:pPr>
      <w:r>
        <w:t>ewaluacje: 10 858,00 PLN,</w:t>
      </w:r>
    </w:p>
    <w:p w:rsidR="00692F56" w:rsidRDefault="003E618E" w:rsidP="009C17DD">
      <w:pPr>
        <w:pStyle w:val="Akapitzlist"/>
        <w:numPr>
          <w:ilvl w:val="0"/>
          <w:numId w:val="57"/>
        </w:numPr>
        <w:spacing w:line="276" w:lineRule="auto"/>
        <w:jc w:val="both"/>
      </w:pPr>
      <w:r>
        <w:t>organizacja procesu wyboru projektów: 161 671,32 PLN,</w:t>
      </w:r>
    </w:p>
    <w:p w:rsidR="00692F56" w:rsidRDefault="003E618E" w:rsidP="009C17DD">
      <w:pPr>
        <w:pStyle w:val="Akapitzlist"/>
        <w:numPr>
          <w:ilvl w:val="0"/>
          <w:numId w:val="57"/>
        </w:numPr>
        <w:spacing w:line="276" w:lineRule="auto"/>
        <w:jc w:val="both"/>
      </w:pPr>
      <w:r>
        <w:t>przygotowanie wydawnictw i organizacja spotkań dot. RPO WSL: 38 462,80 PLN</w:t>
      </w:r>
      <w:r w:rsidR="00692F56">
        <w:t>,</w:t>
      </w:r>
    </w:p>
    <w:p w:rsidR="003E618E" w:rsidRDefault="003E618E" w:rsidP="009C17DD">
      <w:pPr>
        <w:pStyle w:val="Akapitzlist"/>
        <w:numPr>
          <w:ilvl w:val="0"/>
          <w:numId w:val="57"/>
        </w:numPr>
        <w:spacing w:after="120" w:line="276" w:lineRule="auto"/>
        <w:jc w:val="both"/>
      </w:pPr>
      <w:r>
        <w:t>obsługa systemu informatycznego SIWIZ: 25 925,00 PLN</w:t>
      </w:r>
      <w:r w:rsidR="00692F56">
        <w:t>.</w:t>
      </w:r>
    </w:p>
    <w:p w:rsidR="003E618E" w:rsidRDefault="003E618E" w:rsidP="003E618E">
      <w:pPr>
        <w:spacing w:line="276" w:lineRule="auto"/>
        <w:jc w:val="both"/>
      </w:pPr>
      <w:r>
        <w:t>Środki na Pomoc Techniczną RPO WSL w I półroczu 2010 roku były wystarczające</w:t>
      </w:r>
      <w:r w:rsidR="00FB5D34">
        <w:t xml:space="preserve">. </w:t>
      </w:r>
    </w:p>
    <w:p w:rsidR="00585DDC" w:rsidRDefault="00585DDC" w:rsidP="003E618E">
      <w:pPr>
        <w:spacing w:line="276" w:lineRule="auto"/>
        <w:jc w:val="both"/>
      </w:pPr>
    </w:p>
    <w:p w:rsidR="00FC3A4F" w:rsidRDefault="00585DDC" w:rsidP="00585DD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Dofinansowanie Rocznego Planu Działań na rok 2010 realizowanego przez IP2 RPO WSL </w:t>
      </w:r>
      <w:r>
        <w:rPr>
          <w:szCs w:val="24"/>
        </w:rPr>
        <w:br/>
        <w:t>w ramach:</w:t>
      </w:r>
      <w:r w:rsidR="00692F56">
        <w:rPr>
          <w:szCs w:val="24"/>
        </w:rPr>
        <w:t xml:space="preserve"> </w:t>
      </w:r>
    </w:p>
    <w:p w:rsidR="00585DDC" w:rsidRPr="00585DDC" w:rsidRDefault="00FC3A4F" w:rsidP="009C17DD">
      <w:pPr>
        <w:pStyle w:val="Nagwek"/>
        <w:numPr>
          <w:ilvl w:val="0"/>
          <w:numId w:val="58"/>
        </w:numPr>
        <w:tabs>
          <w:tab w:val="clear" w:pos="4536"/>
          <w:tab w:val="clear" w:pos="9072"/>
        </w:tabs>
        <w:spacing w:line="276" w:lineRule="auto"/>
        <w:ind w:left="284"/>
        <w:jc w:val="both"/>
        <w:rPr>
          <w:szCs w:val="24"/>
        </w:rPr>
      </w:pPr>
      <w:r>
        <w:rPr>
          <w:i/>
          <w:szCs w:val="24"/>
        </w:rPr>
        <w:t>D</w:t>
      </w:r>
      <w:r w:rsidR="00692F56">
        <w:rPr>
          <w:i/>
          <w:szCs w:val="24"/>
        </w:rPr>
        <w:t xml:space="preserve">ziałania 10.1 </w:t>
      </w:r>
      <w:r w:rsidR="00585DDC" w:rsidRPr="00692F56">
        <w:rPr>
          <w:i/>
          <w:szCs w:val="24"/>
        </w:rPr>
        <w:t>Wsparcie procesu zarządzania i wdrażania</w:t>
      </w:r>
      <w:r w:rsidR="00585DDC" w:rsidRPr="00585DDC">
        <w:rPr>
          <w:szCs w:val="24"/>
        </w:rPr>
        <w:t xml:space="preserve"> realizowane </w:t>
      </w:r>
      <w:r w:rsidR="00585DDC">
        <w:rPr>
          <w:szCs w:val="24"/>
        </w:rPr>
        <w:br/>
      </w:r>
      <w:r w:rsidR="00585DDC" w:rsidRPr="00585DDC">
        <w:rPr>
          <w:szCs w:val="24"/>
        </w:rPr>
        <w:t>są następujące zadania:</w:t>
      </w:r>
    </w:p>
    <w:p w:rsidR="00585DDC" w:rsidRPr="00585DDC" w:rsidRDefault="00585DDC" w:rsidP="009C17DD">
      <w:pPr>
        <w:pStyle w:val="Podtytu"/>
        <w:numPr>
          <w:ilvl w:val="0"/>
          <w:numId w:val="51"/>
        </w:numPr>
        <w:spacing w:line="276" w:lineRule="auto"/>
        <w:jc w:val="both"/>
        <w:rPr>
          <w:b w:val="0"/>
          <w:sz w:val="24"/>
        </w:rPr>
      </w:pPr>
      <w:r w:rsidRPr="00585DDC">
        <w:rPr>
          <w:b w:val="0"/>
          <w:sz w:val="24"/>
        </w:rPr>
        <w:t>Finansowanie kosztów zatrudnienia pracowników zaangażowanych w proces wdrażania RPO WSL oraz finansowanie kosztów związanych z wynagrodzeniem osób zatrudnionych na podstawie umów cywilnoprawnych w celu wsp</w:t>
      </w:r>
      <w:r w:rsidR="00FC3A4F">
        <w:rPr>
          <w:b w:val="0"/>
          <w:sz w:val="24"/>
        </w:rPr>
        <w:t>arcia procesu wdrażania RPO WSL.</w:t>
      </w:r>
    </w:p>
    <w:p w:rsidR="00585DDC" w:rsidRPr="00585DDC" w:rsidRDefault="00585DDC" w:rsidP="009C17DD">
      <w:pPr>
        <w:pStyle w:val="Podtytu"/>
        <w:numPr>
          <w:ilvl w:val="0"/>
          <w:numId w:val="51"/>
        </w:numPr>
        <w:spacing w:line="276" w:lineRule="auto"/>
        <w:jc w:val="both"/>
        <w:rPr>
          <w:b w:val="0"/>
          <w:sz w:val="24"/>
        </w:rPr>
      </w:pPr>
      <w:r w:rsidRPr="00585DDC">
        <w:rPr>
          <w:b w:val="0"/>
          <w:sz w:val="24"/>
        </w:rPr>
        <w:t xml:space="preserve">Wyposażenie stanowisk pracy w sprzęt biurowy, komputerowy wraz </w:t>
      </w:r>
      <w:r w:rsidR="00FC3A4F">
        <w:rPr>
          <w:b w:val="0"/>
          <w:sz w:val="24"/>
        </w:rPr>
        <w:t>z </w:t>
      </w:r>
      <w:r w:rsidRPr="00585DDC">
        <w:rPr>
          <w:b w:val="0"/>
          <w:sz w:val="24"/>
        </w:rPr>
        <w:t>oprogramowaniem, audiowizualny, telein</w:t>
      </w:r>
      <w:r>
        <w:rPr>
          <w:b w:val="0"/>
          <w:sz w:val="24"/>
        </w:rPr>
        <w:t>formatyczny, elektroniczny itp.</w:t>
      </w:r>
      <w:r w:rsidRPr="00585DDC">
        <w:rPr>
          <w:b w:val="0"/>
          <w:sz w:val="24"/>
        </w:rPr>
        <w:t>, a także zakup urządzeń i materiałów biurowych, pomocy naukowych (m.in. literatury fachowej, słowników, czasopism itp.) umożliwiających prawidłowe wykonanie zadań związany</w:t>
      </w:r>
      <w:r w:rsidR="00FC3A4F">
        <w:rPr>
          <w:b w:val="0"/>
          <w:sz w:val="24"/>
        </w:rPr>
        <w:t>ch z procesem wdrażania RPO WSL.</w:t>
      </w:r>
    </w:p>
    <w:p w:rsidR="00585DDC" w:rsidRPr="00585DDC" w:rsidRDefault="00585DDC" w:rsidP="009C17DD">
      <w:pPr>
        <w:pStyle w:val="Podtytu"/>
        <w:numPr>
          <w:ilvl w:val="0"/>
          <w:numId w:val="51"/>
        </w:numPr>
        <w:spacing w:line="276" w:lineRule="auto"/>
        <w:jc w:val="both"/>
        <w:rPr>
          <w:b w:val="0"/>
          <w:sz w:val="24"/>
        </w:rPr>
      </w:pPr>
      <w:r w:rsidRPr="00585DDC">
        <w:rPr>
          <w:b w:val="0"/>
          <w:sz w:val="24"/>
        </w:rPr>
        <w:lastRenderedPageBreak/>
        <w:t>Finansowanie wydatków organizacyjno-administracyjnych oraz stworzenie, uruchomienie i utrzymanie, a także obsługa techniczna systemów informatycznych umożliwiających prawidłowe wykonanie zadań związany</w:t>
      </w:r>
      <w:r w:rsidR="00FC3A4F">
        <w:rPr>
          <w:b w:val="0"/>
          <w:sz w:val="24"/>
        </w:rPr>
        <w:t>ch z procesem wdrażania RPO WSL.</w:t>
      </w:r>
    </w:p>
    <w:p w:rsidR="00585DDC" w:rsidRPr="00585DDC" w:rsidRDefault="00585DDC" w:rsidP="009C17DD">
      <w:pPr>
        <w:pStyle w:val="Podtytu"/>
        <w:numPr>
          <w:ilvl w:val="0"/>
          <w:numId w:val="51"/>
        </w:numPr>
        <w:spacing w:line="276" w:lineRule="auto"/>
        <w:jc w:val="both"/>
        <w:rPr>
          <w:b w:val="0"/>
          <w:sz w:val="24"/>
        </w:rPr>
      </w:pPr>
      <w:r w:rsidRPr="00585DDC">
        <w:rPr>
          <w:b w:val="0"/>
          <w:sz w:val="24"/>
        </w:rPr>
        <w:t>Finansowanie kosztów podnoszenia kwalifikacji zawodowych pracowników zaangażowa</w:t>
      </w:r>
      <w:r w:rsidR="00FC3A4F">
        <w:rPr>
          <w:b w:val="0"/>
          <w:sz w:val="24"/>
        </w:rPr>
        <w:t>nych w proces wdrażania RPO WSL.</w:t>
      </w:r>
    </w:p>
    <w:p w:rsidR="00585DDC" w:rsidRDefault="00585DDC" w:rsidP="009C17DD">
      <w:pPr>
        <w:pStyle w:val="Podtytu"/>
        <w:numPr>
          <w:ilvl w:val="0"/>
          <w:numId w:val="51"/>
        </w:numPr>
        <w:spacing w:line="276" w:lineRule="auto"/>
        <w:jc w:val="both"/>
        <w:rPr>
          <w:b w:val="0"/>
          <w:sz w:val="24"/>
        </w:rPr>
      </w:pPr>
      <w:r w:rsidRPr="00585DDC">
        <w:rPr>
          <w:b w:val="0"/>
          <w:sz w:val="24"/>
        </w:rPr>
        <w:t xml:space="preserve">Finansowanie kosztów podróży służbowych pracowników </w:t>
      </w:r>
      <w:r w:rsidR="00FC3A4F">
        <w:rPr>
          <w:b w:val="0"/>
          <w:sz w:val="24"/>
        </w:rPr>
        <w:t>zaangażowanych w proces RPO WSL.</w:t>
      </w:r>
    </w:p>
    <w:p w:rsidR="00585DDC" w:rsidRPr="00585DDC" w:rsidRDefault="00585DDC" w:rsidP="00585DDC">
      <w:pPr>
        <w:pStyle w:val="Podtytu"/>
        <w:spacing w:line="276" w:lineRule="auto"/>
        <w:ind w:left="720"/>
        <w:jc w:val="both"/>
        <w:rPr>
          <w:b w:val="0"/>
          <w:sz w:val="24"/>
        </w:rPr>
      </w:pPr>
    </w:p>
    <w:p w:rsidR="00585DDC" w:rsidRPr="00585DDC" w:rsidRDefault="00FC3A4F" w:rsidP="009C17DD">
      <w:pPr>
        <w:pStyle w:val="Podtytu"/>
        <w:numPr>
          <w:ilvl w:val="0"/>
          <w:numId w:val="58"/>
        </w:numPr>
        <w:spacing w:line="276" w:lineRule="auto"/>
        <w:ind w:left="426"/>
        <w:jc w:val="both"/>
        <w:rPr>
          <w:b w:val="0"/>
          <w:sz w:val="24"/>
        </w:rPr>
      </w:pPr>
      <w:r>
        <w:rPr>
          <w:b w:val="0"/>
          <w:i/>
          <w:sz w:val="24"/>
        </w:rPr>
        <w:t>D</w:t>
      </w:r>
      <w:r w:rsidR="00692F56" w:rsidRPr="00FC3A4F">
        <w:rPr>
          <w:b w:val="0"/>
          <w:i/>
          <w:sz w:val="24"/>
        </w:rPr>
        <w:t xml:space="preserve">ziałania 10.2 </w:t>
      </w:r>
      <w:r w:rsidR="00585DDC" w:rsidRPr="00FC3A4F">
        <w:rPr>
          <w:b w:val="0"/>
          <w:i/>
          <w:sz w:val="24"/>
        </w:rPr>
        <w:t>Działania informacyjne i promocyjne</w:t>
      </w:r>
      <w:r w:rsidR="00585DDC">
        <w:rPr>
          <w:b w:val="0"/>
          <w:sz w:val="24"/>
        </w:rPr>
        <w:t>, w ramach którego realizowane były zadania:</w:t>
      </w:r>
    </w:p>
    <w:p w:rsidR="00FC3A4F" w:rsidRDefault="00585DDC" w:rsidP="009C17DD">
      <w:pPr>
        <w:pStyle w:val="Podtytu"/>
        <w:numPr>
          <w:ilvl w:val="0"/>
          <w:numId w:val="52"/>
        </w:numPr>
        <w:spacing w:line="276" w:lineRule="auto"/>
        <w:jc w:val="both"/>
        <w:rPr>
          <w:b w:val="0"/>
          <w:sz w:val="24"/>
        </w:rPr>
      </w:pPr>
      <w:r w:rsidRPr="00FC3A4F">
        <w:rPr>
          <w:b w:val="0"/>
          <w:sz w:val="24"/>
        </w:rPr>
        <w:t xml:space="preserve">Organizacja i przeprowadzenie szkoleń oraz spotkań dla potencjalnych </w:t>
      </w:r>
      <w:r w:rsidR="00FC3A4F">
        <w:rPr>
          <w:b w:val="0"/>
          <w:sz w:val="24"/>
        </w:rPr>
        <w:t>i </w:t>
      </w:r>
      <w:r w:rsidRPr="00FC3A4F">
        <w:rPr>
          <w:b w:val="0"/>
          <w:sz w:val="24"/>
        </w:rPr>
        <w:t>rzeczywistych beneficjentów w związku z procesem wdrażania RPO WSL</w:t>
      </w:r>
      <w:r w:rsidR="00FC3A4F">
        <w:rPr>
          <w:b w:val="0"/>
          <w:sz w:val="24"/>
        </w:rPr>
        <w:t>.</w:t>
      </w:r>
      <w:r w:rsidRPr="00FC3A4F">
        <w:rPr>
          <w:b w:val="0"/>
          <w:sz w:val="24"/>
        </w:rPr>
        <w:t xml:space="preserve"> </w:t>
      </w:r>
    </w:p>
    <w:p w:rsidR="00FC3A4F" w:rsidRDefault="00585DDC" w:rsidP="009C17DD">
      <w:pPr>
        <w:pStyle w:val="Podtytu"/>
        <w:numPr>
          <w:ilvl w:val="0"/>
          <w:numId w:val="52"/>
        </w:numPr>
        <w:spacing w:line="276" w:lineRule="auto"/>
        <w:jc w:val="both"/>
        <w:rPr>
          <w:b w:val="0"/>
          <w:sz w:val="24"/>
        </w:rPr>
      </w:pPr>
      <w:r w:rsidRPr="00FC3A4F">
        <w:rPr>
          <w:b w:val="0"/>
          <w:sz w:val="24"/>
        </w:rPr>
        <w:t>Działania informacyjno-promocyjne dotyczące procesu wdrażania RPO WSL</w:t>
      </w:r>
      <w:r w:rsidR="00FC3A4F">
        <w:rPr>
          <w:b w:val="0"/>
          <w:sz w:val="24"/>
        </w:rPr>
        <w:t>.</w:t>
      </w:r>
    </w:p>
    <w:p w:rsidR="00585DDC" w:rsidRDefault="00585DDC" w:rsidP="009C17DD">
      <w:pPr>
        <w:pStyle w:val="Podtytu"/>
        <w:numPr>
          <w:ilvl w:val="0"/>
          <w:numId w:val="52"/>
        </w:numPr>
        <w:spacing w:line="276" w:lineRule="auto"/>
        <w:jc w:val="both"/>
        <w:rPr>
          <w:b w:val="0"/>
          <w:sz w:val="24"/>
        </w:rPr>
      </w:pPr>
      <w:r w:rsidRPr="00FC3A4F">
        <w:rPr>
          <w:b w:val="0"/>
          <w:sz w:val="24"/>
        </w:rPr>
        <w:t>Wyposażenie i działalnoś</w:t>
      </w:r>
      <w:r w:rsidR="00FC3A4F">
        <w:rPr>
          <w:b w:val="0"/>
          <w:sz w:val="24"/>
        </w:rPr>
        <w:t>ć punktu informacyjnego RPO WSL.</w:t>
      </w:r>
    </w:p>
    <w:p w:rsidR="000D615B" w:rsidRDefault="000D615B" w:rsidP="007932D1">
      <w:pPr>
        <w:spacing w:after="200" w:line="276" w:lineRule="auto"/>
        <w:jc w:val="both"/>
      </w:pPr>
    </w:p>
    <w:p w:rsidR="003E618E" w:rsidRPr="003648F8" w:rsidRDefault="003E618E" w:rsidP="007932D1">
      <w:pPr>
        <w:spacing w:after="200" w:line="276" w:lineRule="auto"/>
        <w:jc w:val="both"/>
        <w:rPr>
          <w:b/>
          <w:i/>
          <w:sz w:val="20"/>
          <w:szCs w:val="20"/>
        </w:rPr>
      </w:pPr>
      <w:r w:rsidRPr="003648F8">
        <w:rPr>
          <w:b/>
          <w:sz w:val="20"/>
          <w:szCs w:val="20"/>
        </w:rPr>
        <w:t xml:space="preserve">Tabela </w:t>
      </w:r>
      <w:r w:rsidR="00BB78E0" w:rsidRPr="003648F8">
        <w:rPr>
          <w:b/>
          <w:sz w:val="20"/>
          <w:szCs w:val="20"/>
        </w:rPr>
        <w:fldChar w:fldCharType="begin"/>
      </w:r>
      <w:r w:rsidR="00D11755" w:rsidRPr="003648F8">
        <w:rPr>
          <w:b/>
          <w:sz w:val="20"/>
          <w:szCs w:val="20"/>
        </w:rPr>
        <w:instrText xml:space="preserve"> SEQ Tabela \* ARABIC </w:instrText>
      </w:r>
      <w:r w:rsidR="00BB78E0" w:rsidRPr="003648F8">
        <w:rPr>
          <w:b/>
          <w:sz w:val="20"/>
          <w:szCs w:val="20"/>
        </w:rPr>
        <w:fldChar w:fldCharType="separate"/>
      </w:r>
      <w:r w:rsidR="004D5CBB">
        <w:rPr>
          <w:b/>
          <w:noProof/>
          <w:sz w:val="20"/>
          <w:szCs w:val="20"/>
        </w:rPr>
        <w:t>6</w:t>
      </w:r>
      <w:r w:rsidR="00BB78E0" w:rsidRPr="003648F8">
        <w:rPr>
          <w:b/>
          <w:sz w:val="20"/>
          <w:szCs w:val="20"/>
        </w:rPr>
        <w:fldChar w:fldCharType="end"/>
      </w:r>
      <w:r w:rsidRPr="003648F8">
        <w:rPr>
          <w:i/>
          <w:sz w:val="20"/>
          <w:szCs w:val="20"/>
        </w:rPr>
        <w:t xml:space="preserve"> Liczba i wartość wszystkich projektów / planów działań w ramach programu dofinansowanych ze środków pomocy technicznej według głównych typów (projekty objęte decyzjami/ umowami o dofinansowanie)</w:t>
      </w:r>
    </w:p>
    <w:p w:rsidR="003E618E" w:rsidRPr="008F787A" w:rsidRDefault="003E618E" w:rsidP="003E618E"/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8"/>
        <w:gridCol w:w="1533"/>
        <w:gridCol w:w="1570"/>
        <w:gridCol w:w="1779"/>
        <w:gridCol w:w="1779"/>
        <w:gridCol w:w="1779"/>
      </w:tblGrid>
      <w:tr w:rsidR="00B23F31" w:rsidTr="002A34B4">
        <w:trPr>
          <w:trHeight w:val="1198"/>
          <w:jc w:val="center"/>
        </w:trPr>
        <w:tc>
          <w:tcPr>
            <w:tcW w:w="628" w:type="dxa"/>
            <w:shd w:val="clear" w:color="auto" w:fill="DDD9C3" w:themeFill="background2" w:themeFillShade="E6"/>
            <w:vAlign w:val="center"/>
          </w:tcPr>
          <w:p w:rsidR="004938FC" w:rsidRPr="00F91B99" w:rsidRDefault="004938FC" w:rsidP="00B23F31">
            <w:pPr>
              <w:spacing w:before="120" w:after="120" w:line="360" w:lineRule="auto"/>
              <w:jc w:val="center"/>
              <w:rPr>
                <w:b/>
                <w:sz w:val="18"/>
                <w:szCs w:val="18"/>
              </w:rPr>
            </w:pPr>
            <w:r w:rsidRPr="00F91B9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33" w:type="dxa"/>
            <w:shd w:val="clear" w:color="auto" w:fill="DDD9C3" w:themeFill="background2" w:themeFillShade="E6"/>
            <w:vAlign w:val="center"/>
          </w:tcPr>
          <w:p w:rsidR="004938FC" w:rsidRPr="00F91B99" w:rsidRDefault="004938FC" w:rsidP="00B23F31">
            <w:pPr>
              <w:spacing w:before="120" w:after="120" w:line="360" w:lineRule="auto"/>
              <w:jc w:val="center"/>
              <w:rPr>
                <w:b/>
                <w:sz w:val="18"/>
                <w:szCs w:val="18"/>
              </w:rPr>
            </w:pPr>
            <w:r w:rsidRPr="00F91B99">
              <w:rPr>
                <w:b/>
                <w:sz w:val="18"/>
                <w:szCs w:val="18"/>
              </w:rPr>
              <w:t>Typ projektu</w:t>
            </w:r>
          </w:p>
        </w:tc>
        <w:tc>
          <w:tcPr>
            <w:tcW w:w="1570" w:type="dxa"/>
            <w:shd w:val="clear" w:color="auto" w:fill="DDD9C3" w:themeFill="background2" w:themeFillShade="E6"/>
            <w:vAlign w:val="center"/>
          </w:tcPr>
          <w:p w:rsidR="004938FC" w:rsidRPr="00F91B99" w:rsidRDefault="004938FC" w:rsidP="00B23F31">
            <w:pPr>
              <w:spacing w:before="120" w:after="120" w:line="360" w:lineRule="auto"/>
              <w:jc w:val="center"/>
              <w:rPr>
                <w:b/>
                <w:sz w:val="18"/>
                <w:szCs w:val="18"/>
              </w:rPr>
            </w:pPr>
            <w:r w:rsidRPr="00F91B99">
              <w:rPr>
                <w:b/>
                <w:sz w:val="18"/>
                <w:szCs w:val="18"/>
              </w:rPr>
              <w:t>Liczba projektów objętych decyzjami/ umowami</w:t>
            </w:r>
            <w:r>
              <w:rPr>
                <w:b/>
                <w:sz w:val="18"/>
                <w:szCs w:val="18"/>
              </w:rPr>
              <w:t xml:space="preserve"> w okresie sprawozdawczym</w:t>
            </w:r>
          </w:p>
        </w:tc>
        <w:tc>
          <w:tcPr>
            <w:tcW w:w="1779" w:type="dxa"/>
            <w:shd w:val="clear" w:color="auto" w:fill="DDD9C3" w:themeFill="background2" w:themeFillShade="E6"/>
            <w:vAlign w:val="center"/>
          </w:tcPr>
          <w:p w:rsidR="004938FC" w:rsidRPr="00F91B99" w:rsidRDefault="004938FC" w:rsidP="00B23F31">
            <w:pPr>
              <w:spacing w:before="120" w:after="120" w:line="360" w:lineRule="auto"/>
              <w:jc w:val="center"/>
              <w:rPr>
                <w:b/>
                <w:sz w:val="18"/>
                <w:szCs w:val="18"/>
              </w:rPr>
            </w:pPr>
            <w:r w:rsidRPr="00F91B99">
              <w:rPr>
                <w:b/>
                <w:sz w:val="18"/>
                <w:szCs w:val="18"/>
              </w:rPr>
              <w:t>Wartość projektów objętych decyzjami/ umowami (w części dofinansowania ze środków UE)</w:t>
            </w:r>
            <w:r>
              <w:rPr>
                <w:b/>
                <w:sz w:val="18"/>
                <w:szCs w:val="18"/>
              </w:rPr>
              <w:br/>
              <w:t xml:space="preserve"> w okresie sprawozdawczym</w:t>
            </w:r>
            <w:r>
              <w:rPr>
                <w:rStyle w:val="Odwoanieprzypisudolnego"/>
                <w:b/>
                <w:sz w:val="18"/>
                <w:szCs w:val="18"/>
              </w:rPr>
              <w:footnoteReference w:id="29"/>
            </w:r>
          </w:p>
        </w:tc>
        <w:tc>
          <w:tcPr>
            <w:tcW w:w="1779" w:type="dxa"/>
            <w:shd w:val="clear" w:color="auto" w:fill="DDD9C3" w:themeFill="background2" w:themeFillShade="E6"/>
            <w:vAlign w:val="center"/>
          </w:tcPr>
          <w:p w:rsidR="004938FC" w:rsidRPr="00F91B99" w:rsidRDefault="004938FC" w:rsidP="00B23F31">
            <w:pPr>
              <w:spacing w:before="120" w:after="120" w:line="360" w:lineRule="auto"/>
              <w:jc w:val="center"/>
              <w:rPr>
                <w:b/>
                <w:sz w:val="18"/>
                <w:szCs w:val="18"/>
              </w:rPr>
            </w:pPr>
            <w:r w:rsidRPr="00F91B99">
              <w:rPr>
                <w:b/>
                <w:sz w:val="18"/>
                <w:szCs w:val="18"/>
              </w:rPr>
              <w:t>Liczba projektów objętych decyzjami/ umowami</w:t>
            </w:r>
            <w:r>
              <w:rPr>
                <w:b/>
                <w:sz w:val="18"/>
                <w:szCs w:val="18"/>
              </w:rPr>
              <w:t xml:space="preserve"> od uruchomienia  programu</w:t>
            </w:r>
          </w:p>
        </w:tc>
        <w:tc>
          <w:tcPr>
            <w:tcW w:w="1779" w:type="dxa"/>
            <w:shd w:val="clear" w:color="auto" w:fill="DDD9C3" w:themeFill="background2" w:themeFillShade="E6"/>
            <w:vAlign w:val="center"/>
          </w:tcPr>
          <w:p w:rsidR="004938FC" w:rsidRPr="00F91B99" w:rsidRDefault="004938FC" w:rsidP="00B23F31">
            <w:pPr>
              <w:spacing w:before="120" w:after="120" w:line="360" w:lineRule="auto"/>
              <w:jc w:val="center"/>
              <w:rPr>
                <w:b/>
                <w:sz w:val="18"/>
                <w:szCs w:val="18"/>
              </w:rPr>
            </w:pPr>
            <w:r w:rsidRPr="00F91B99">
              <w:rPr>
                <w:b/>
                <w:sz w:val="18"/>
                <w:szCs w:val="18"/>
              </w:rPr>
              <w:t xml:space="preserve">Wartość projektów </w:t>
            </w:r>
            <w:r>
              <w:rPr>
                <w:b/>
                <w:sz w:val="18"/>
                <w:szCs w:val="18"/>
              </w:rPr>
              <w:br/>
            </w:r>
            <w:r w:rsidRPr="00F91B99">
              <w:rPr>
                <w:b/>
                <w:sz w:val="18"/>
                <w:szCs w:val="18"/>
              </w:rPr>
              <w:t>objętych decyzjami/ umowami (w części dofinansowania</w:t>
            </w:r>
            <w:r>
              <w:rPr>
                <w:b/>
                <w:sz w:val="18"/>
                <w:szCs w:val="18"/>
              </w:rPr>
              <w:br/>
            </w:r>
            <w:r w:rsidRPr="00F91B99">
              <w:rPr>
                <w:b/>
                <w:sz w:val="18"/>
                <w:szCs w:val="18"/>
              </w:rPr>
              <w:t xml:space="preserve"> ze środków UE)</w:t>
            </w:r>
            <w:r>
              <w:rPr>
                <w:b/>
                <w:sz w:val="18"/>
                <w:szCs w:val="18"/>
              </w:rPr>
              <w:br/>
            </w:r>
            <w:r w:rsidRPr="00F91B99">
              <w:rPr>
                <w:b/>
                <w:sz w:val="18"/>
                <w:szCs w:val="18"/>
              </w:rPr>
              <w:t>od </w:t>
            </w:r>
            <w:r>
              <w:rPr>
                <w:b/>
                <w:sz w:val="18"/>
                <w:szCs w:val="18"/>
              </w:rPr>
              <w:t>uruchomienia</w:t>
            </w:r>
            <w:r w:rsidRPr="00F91B99">
              <w:rPr>
                <w:b/>
                <w:sz w:val="18"/>
                <w:szCs w:val="18"/>
              </w:rPr>
              <w:t xml:space="preserve"> programu</w:t>
            </w:r>
            <w:r>
              <w:rPr>
                <w:rStyle w:val="Odwoanieprzypisudolnego"/>
                <w:b/>
                <w:sz w:val="18"/>
                <w:szCs w:val="18"/>
              </w:rPr>
              <w:footnoteReference w:id="30"/>
            </w:r>
          </w:p>
        </w:tc>
      </w:tr>
      <w:tr w:rsidR="002A34B4" w:rsidTr="00377475">
        <w:trPr>
          <w:jc w:val="center"/>
        </w:trPr>
        <w:tc>
          <w:tcPr>
            <w:tcW w:w="628" w:type="dxa"/>
            <w:shd w:val="clear" w:color="auto" w:fill="FFFFFF" w:themeFill="background1"/>
            <w:vAlign w:val="center"/>
          </w:tcPr>
          <w:p w:rsidR="002A34B4" w:rsidRPr="006932E9" w:rsidRDefault="002A34B4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1570" w:type="dxa"/>
            <w:vAlign w:val="center"/>
          </w:tcPr>
          <w:p w:rsidR="00650CCB" w:rsidRDefault="00C04D3A" w:rsidP="004C15BE">
            <w:pPr>
              <w:spacing w:beforeLines="40" w:afterLines="40" w:line="360" w:lineRule="auto"/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79" w:type="dxa"/>
            <w:vAlign w:val="center"/>
          </w:tcPr>
          <w:p w:rsidR="00650CCB" w:rsidRDefault="00C04D3A" w:rsidP="004C15BE">
            <w:pPr>
              <w:spacing w:beforeLines="40" w:afterLines="40" w:line="360" w:lineRule="auto"/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2 220 000,00</w:t>
            </w:r>
          </w:p>
        </w:tc>
        <w:tc>
          <w:tcPr>
            <w:tcW w:w="1779" w:type="dxa"/>
            <w:vAlign w:val="center"/>
          </w:tcPr>
          <w:p w:rsidR="00650CCB" w:rsidRDefault="00C04D3A" w:rsidP="004C15BE">
            <w:pPr>
              <w:spacing w:beforeLines="40" w:afterLines="40" w:line="360" w:lineRule="auto"/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4 645 241,10</w:t>
            </w:r>
          </w:p>
        </w:tc>
      </w:tr>
      <w:tr w:rsidR="002A34B4" w:rsidRPr="00F91B99" w:rsidTr="00377475">
        <w:trPr>
          <w:jc w:val="center"/>
        </w:trPr>
        <w:tc>
          <w:tcPr>
            <w:tcW w:w="628" w:type="dxa"/>
            <w:shd w:val="clear" w:color="auto" w:fill="FFFFFF" w:themeFill="background1"/>
            <w:vAlign w:val="center"/>
          </w:tcPr>
          <w:p w:rsidR="002A34B4" w:rsidRPr="006932E9" w:rsidRDefault="002A34B4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932E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Promocja</w:t>
            </w:r>
            <w:r>
              <w:rPr>
                <w:b/>
                <w:sz w:val="18"/>
                <w:szCs w:val="18"/>
              </w:rPr>
              <w:t xml:space="preserve"> i informacja</w:t>
            </w:r>
          </w:p>
        </w:tc>
        <w:tc>
          <w:tcPr>
            <w:tcW w:w="1570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1 103 281,60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2 433 484,99</w:t>
            </w:r>
          </w:p>
        </w:tc>
      </w:tr>
      <w:tr w:rsidR="002A34B4" w:rsidTr="00377475">
        <w:trPr>
          <w:jc w:val="center"/>
        </w:trPr>
        <w:tc>
          <w:tcPr>
            <w:tcW w:w="628" w:type="dxa"/>
            <w:shd w:val="clear" w:color="auto" w:fill="FFFFFF" w:themeFill="background1"/>
            <w:vAlign w:val="center"/>
          </w:tcPr>
          <w:p w:rsidR="002A34B4" w:rsidRPr="006932E9" w:rsidRDefault="002A34B4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6932E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Zatrudnienie</w:t>
            </w:r>
          </w:p>
        </w:tc>
        <w:tc>
          <w:tcPr>
            <w:tcW w:w="1570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17 930 013,00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34 556 822,43</w:t>
            </w:r>
          </w:p>
        </w:tc>
      </w:tr>
      <w:tr w:rsidR="002A34B4" w:rsidTr="00377475">
        <w:trPr>
          <w:jc w:val="center"/>
        </w:trPr>
        <w:tc>
          <w:tcPr>
            <w:tcW w:w="628" w:type="dxa"/>
            <w:shd w:val="clear" w:color="auto" w:fill="FFFFFF" w:themeFill="background1"/>
            <w:vAlign w:val="center"/>
          </w:tcPr>
          <w:p w:rsidR="002A34B4" w:rsidRPr="006932E9" w:rsidRDefault="002A34B4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6932E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Sprzęt komputerowy</w:t>
            </w:r>
          </w:p>
        </w:tc>
        <w:tc>
          <w:tcPr>
            <w:tcW w:w="1570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542 353,00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1 742 141,85</w:t>
            </w:r>
          </w:p>
        </w:tc>
      </w:tr>
      <w:tr w:rsidR="002A34B4" w:rsidTr="00377475">
        <w:trPr>
          <w:jc w:val="center"/>
        </w:trPr>
        <w:tc>
          <w:tcPr>
            <w:tcW w:w="628" w:type="dxa"/>
            <w:shd w:val="clear" w:color="auto" w:fill="FFFFFF" w:themeFill="background1"/>
            <w:vAlign w:val="center"/>
          </w:tcPr>
          <w:p w:rsidR="002A34B4" w:rsidRPr="006932E9" w:rsidRDefault="002A34B4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6932E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Wyposażenie/ remont/ wynajem powierzchni biurowych</w:t>
            </w:r>
          </w:p>
        </w:tc>
        <w:tc>
          <w:tcPr>
            <w:tcW w:w="1570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1 919 329,40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5 277 254,26</w:t>
            </w:r>
          </w:p>
        </w:tc>
      </w:tr>
      <w:tr w:rsidR="002A34B4" w:rsidTr="00377475">
        <w:trPr>
          <w:jc w:val="center"/>
        </w:trPr>
        <w:tc>
          <w:tcPr>
            <w:tcW w:w="628" w:type="dxa"/>
            <w:shd w:val="clear" w:color="auto" w:fill="FFFFFF" w:themeFill="background1"/>
            <w:vAlign w:val="center"/>
          </w:tcPr>
          <w:p w:rsidR="002A34B4" w:rsidRPr="006932E9" w:rsidRDefault="002A34B4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Ekspertyzy/ doradztwo</w:t>
            </w:r>
          </w:p>
        </w:tc>
        <w:tc>
          <w:tcPr>
            <w:tcW w:w="1570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400 400,00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516 074,96</w:t>
            </w:r>
          </w:p>
        </w:tc>
      </w:tr>
      <w:tr w:rsidR="002A34B4" w:rsidTr="00377475">
        <w:trPr>
          <w:jc w:val="center"/>
        </w:trPr>
        <w:tc>
          <w:tcPr>
            <w:tcW w:w="628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Ewaluacje</w:t>
            </w:r>
          </w:p>
        </w:tc>
        <w:tc>
          <w:tcPr>
            <w:tcW w:w="1570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877 388,88</w:t>
            </w:r>
          </w:p>
        </w:tc>
      </w:tr>
      <w:tr w:rsidR="002A34B4" w:rsidTr="00377475">
        <w:trPr>
          <w:jc w:val="center"/>
        </w:trPr>
        <w:tc>
          <w:tcPr>
            <w:tcW w:w="628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Kontrola/ audyt</w:t>
            </w:r>
          </w:p>
        </w:tc>
        <w:tc>
          <w:tcPr>
            <w:tcW w:w="1570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60 390,40</w:t>
            </w:r>
          </w:p>
        </w:tc>
      </w:tr>
      <w:tr w:rsidR="002A34B4" w:rsidTr="00377475">
        <w:trPr>
          <w:jc w:val="center"/>
        </w:trPr>
        <w:tc>
          <w:tcPr>
            <w:tcW w:w="628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Organizacja procesu wyboru projektów</w:t>
            </w:r>
          </w:p>
        </w:tc>
        <w:tc>
          <w:tcPr>
            <w:tcW w:w="1570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839 080,00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1 703 080,49</w:t>
            </w:r>
          </w:p>
        </w:tc>
      </w:tr>
      <w:tr w:rsidR="002A34B4" w:rsidTr="00377475">
        <w:trPr>
          <w:jc w:val="center"/>
        </w:trPr>
        <w:tc>
          <w:tcPr>
            <w:tcW w:w="628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Organizacja komitetów monitorujących i podkomitetów</w:t>
            </w:r>
          </w:p>
        </w:tc>
        <w:tc>
          <w:tcPr>
            <w:tcW w:w="1570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26 930,04</w:t>
            </w:r>
          </w:p>
        </w:tc>
      </w:tr>
      <w:tr w:rsidR="002A34B4" w:rsidTr="00377475">
        <w:trPr>
          <w:jc w:val="center"/>
        </w:trPr>
        <w:tc>
          <w:tcPr>
            <w:tcW w:w="628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650CCB" w:rsidRDefault="002A34B4" w:rsidP="004C15BE">
            <w:pPr>
              <w:spacing w:beforeLines="40" w:afterLines="40" w:line="360" w:lineRule="auto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 xml:space="preserve">Inne </w:t>
            </w:r>
          </w:p>
        </w:tc>
        <w:tc>
          <w:tcPr>
            <w:tcW w:w="1570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447 275,00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79" w:type="dxa"/>
            <w:vAlign w:val="center"/>
          </w:tcPr>
          <w:p w:rsidR="0091424E" w:rsidRDefault="00C04D3A">
            <w:pPr>
              <w:jc w:val="center"/>
              <w:rPr>
                <w:sz w:val="18"/>
                <w:szCs w:val="18"/>
              </w:rPr>
            </w:pPr>
            <w:r w:rsidRPr="00C04D3A">
              <w:rPr>
                <w:color w:val="000000"/>
                <w:sz w:val="18"/>
                <w:szCs w:val="18"/>
              </w:rPr>
              <w:t>1 125 543,60</w:t>
            </w:r>
          </w:p>
        </w:tc>
      </w:tr>
      <w:tr w:rsidR="002A34B4" w:rsidTr="002A34B4">
        <w:trPr>
          <w:jc w:val="center"/>
        </w:trPr>
        <w:tc>
          <w:tcPr>
            <w:tcW w:w="628" w:type="dxa"/>
            <w:shd w:val="clear" w:color="auto" w:fill="DDD9C3" w:themeFill="background2" w:themeFillShade="E6"/>
            <w:vAlign w:val="center"/>
          </w:tcPr>
          <w:p w:rsidR="00650CCB" w:rsidRDefault="002A34B4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1533" w:type="dxa"/>
            <w:shd w:val="clear" w:color="auto" w:fill="DDD9C3" w:themeFill="background2" w:themeFillShade="E6"/>
            <w:vAlign w:val="center"/>
          </w:tcPr>
          <w:p w:rsidR="00650CCB" w:rsidRDefault="002A34B4" w:rsidP="004C15BE">
            <w:pPr>
              <w:spacing w:beforeLines="40" w:afterLines="40" w:line="360" w:lineRule="auto"/>
              <w:rPr>
                <w:b/>
                <w:sz w:val="18"/>
                <w:szCs w:val="18"/>
              </w:rPr>
            </w:pPr>
            <w:r w:rsidRPr="006932E9">
              <w:rPr>
                <w:b/>
                <w:sz w:val="18"/>
                <w:szCs w:val="18"/>
              </w:rPr>
              <w:t>Razem</w:t>
            </w:r>
            <w:r>
              <w:rPr>
                <w:b/>
                <w:sz w:val="18"/>
                <w:szCs w:val="18"/>
              </w:rPr>
              <w:t xml:space="preserve"> RPD</w:t>
            </w:r>
          </w:p>
        </w:tc>
        <w:tc>
          <w:tcPr>
            <w:tcW w:w="1570" w:type="dxa"/>
            <w:shd w:val="clear" w:color="auto" w:fill="DDD9C3" w:themeFill="background2" w:themeFillShade="E6"/>
            <w:vAlign w:val="center"/>
          </w:tcPr>
          <w:p w:rsidR="00650CCB" w:rsidRDefault="00C04D3A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 w:rsidRPr="00C04D3A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9" w:type="dxa"/>
            <w:shd w:val="clear" w:color="auto" w:fill="DDD9C3" w:themeFill="background2" w:themeFillShade="E6"/>
            <w:vAlign w:val="center"/>
          </w:tcPr>
          <w:p w:rsidR="00650CCB" w:rsidRDefault="00C04D3A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 w:rsidRPr="00C04D3A">
              <w:rPr>
                <w:b/>
                <w:bCs/>
                <w:color w:val="000000"/>
                <w:sz w:val="18"/>
                <w:szCs w:val="18"/>
              </w:rPr>
              <w:t>26 166 732,00</w:t>
            </w:r>
          </w:p>
        </w:tc>
        <w:tc>
          <w:tcPr>
            <w:tcW w:w="1779" w:type="dxa"/>
            <w:shd w:val="clear" w:color="auto" w:fill="DDD9C3" w:themeFill="background2" w:themeFillShade="E6"/>
            <w:vAlign w:val="center"/>
          </w:tcPr>
          <w:p w:rsidR="00650CCB" w:rsidRDefault="00C04D3A" w:rsidP="004C15BE">
            <w:pPr>
              <w:spacing w:beforeLines="40" w:afterLines="40" w:line="360" w:lineRule="auto"/>
              <w:jc w:val="center"/>
              <w:rPr>
                <w:b/>
                <w:sz w:val="18"/>
                <w:szCs w:val="18"/>
              </w:rPr>
            </w:pPr>
            <w:r w:rsidRPr="00C04D3A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79" w:type="dxa"/>
            <w:shd w:val="clear" w:color="auto" w:fill="DDD9C3" w:themeFill="background2" w:themeFillShade="E6"/>
            <w:vAlign w:val="center"/>
          </w:tcPr>
          <w:p w:rsidR="0091424E" w:rsidRDefault="00C04D3A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C04D3A">
              <w:rPr>
                <w:b/>
                <w:bCs/>
                <w:color w:val="000000"/>
                <w:sz w:val="18"/>
                <w:szCs w:val="18"/>
              </w:rPr>
              <w:t>52 964 353,00</w:t>
            </w:r>
          </w:p>
        </w:tc>
      </w:tr>
    </w:tbl>
    <w:p w:rsidR="003E618E" w:rsidRPr="00FE6AA2" w:rsidRDefault="003E618E" w:rsidP="003E618E">
      <w:pPr>
        <w:pStyle w:val="Nagwek1"/>
        <w:spacing w:before="240" w:after="240" w:line="360" w:lineRule="auto"/>
      </w:pPr>
    </w:p>
    <w:p w:rsidR="003E618E" w:rsidRPr="00FE6AA2" w:rsidRDefault="003E618E" w:rsidP="0057362C">
      <w:pPr>
        <w:pStyle w:val="Tekstpodstawowywcity"/>
        <w:numPr>
          <w:ilvl w:val="0"/>
          <w:numId w:val="13"/>
        </w:numPr>
        <w:spacing w:line="360" w:lineRule="auto"/>
        <w:rPr>
          <w:b/>
        </w:rPr>
      </w:pPr>
      <w:r w:rsidRPr="00FE6AA2">
        <w:rPr>
          <w:b/>
          <w:noProof w:val="0"/>
          <w:szCs w:val="24"/>
        </w:rPr>
        <w:t>Wypełnianie</w:t>
      </w:r>
      <w:r w:rsidRPr="00FE6AA2">
        <w:rPr>
          <w:b/>
        </w:rPr>
        <w:t xml:space="preserve"> zobowiązań w zakresie promocji i informacji</w:t>
      </w:r>
    </w:p>
    <w:p w:rsidR="00A92CDC" w:rsidRDefault="003E618E" w:rsidP="003E618E">
      <w:pPr>
        <w:pStyle w:val="Tekstpodstawowywcity"/>
        <w:spacing w:before="120" w:line="276" w:lineRule="auto"/>
        <w:ind w:left="0" w:firstLine="0"/>
        <w:rPr>
          <w:i/>
        </w:rPr>
      </w:pPr>
      <w:r w:rsidRPr="00D45B2E">
        <w:t>Dane dot. powyższego punktu zostały umieszczone w za</w:t>
      </w:r>
      <w:r>
        <w:t>łączniku nr II c do niniejszego</w:t>
      </w:r>
      <w:r w:rsidRPr="00D45B2E">
        <w:t xml:space="preserve"> </w:t>
      </w:r>
      <w:r w:rsidRPr="00D45B2E">
        <w:rPr>
          <w:i/>
        </w:rPr>
        <w:t>Sprawozdania</w:t>
      </w:r>
      <w:r>
        <w:rPr>
          <w:i/>
        </w:rPr>
        <w:t>.</w:t>
      </w:r>
    </w:p>
    <w:p w:rsidR="00A92CDC" w:rsidRDefault="00A92CDC">
      <w:pPr>
        <w:rPr>
          <w:i/>
          <w:noProof/>
          <w:szCs w:val="20"/>
        </w:rPr>
      </w:pPr>
      <w:r>
        <w:rPr>
          <w:i/>
        </w:rPr>
        <w:br w:type="page"/>
      </w:r>
    </w:p>
    <w:p w:rsidR="003648F8" w:rsidRDefault="003648F8" w:rsidP="003E618E">
      <w:pPr>
        <w:pStyle w:val="Tekstpodstawowywcity"/>
        <w:spacing w:before="120" w:line="276" w:lineRule="auto"/>
        <w:ind w:left="0" w:firstLine="0"/>
        <w:rPr>
          <w:i/>
        </w:rPr>
      </w:pPr>
    </w:p>
    <w:p w:rsidR="003E618E" w:rsidRPr="00FE6AA2" w:rsidRDefault="003E618E" w:rsidP="003E618E">
      <w:pPr>
        <w:spacing w:line="276" w:lineRule="auto"/>
        <w:jc w:val="both"/>
        <w:rPr>
          <w:i/>
        </w:rPr>
      </w:pPr>
    </w:p>
    <w:p w:rsidR="003E618E" w:rsidRDefault="003E618E" w:rsidP="0057362C">
      <w:pPr>
        <w:pStyle w:val="Tekstpodstawowywcity"/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>Oświadczenie Instytucji Zarządzającej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4"/>
        <w:gridCol w:w="6237"/>
      </w:tblGrid>
      <w:tr w:rsidR="003E618E" w:rsidTr="00D002DB">
        <w:trPr>
          <w:cantSplit/>
          <w:trHeight w:val="360"/>
          <w:jc w:val="center"/>
        </w:trPr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3E618E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/>
                <w:lang w:eastAsia="ko-KR"/>
              </w:rPr>
            </w:pPr>
          </w:p>
          <w:p w:rsidR="003E618E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/>
                <w:lang w:eastAsia="ko-KR"/>
              </w:rPr>
            </w:pPr>
          </w:p>
          <w:p w:rsidR="003E618E" w:rsidRPr="0031422A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/>
                <w:lang w:eastAsia="ko-KR"/>
              </w:rPr>
            </w:pPr>
            <w:r w:rsidRPr="0031422A">
              <w:rPr>
                <w:b/>
                <w:lang w:eastAsia="ko-KR"/>
              </w:rPr>
              <w:t>Dane osoby sporządzającej sprawozdanie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618E" w:rsidRPr="0031422A" w:rsidRDefault="003E618E" w:rsidP="00D002DB">
            <w:pPr>
              <w:autoSpaceDE w:val="0"/>
              <w:autoSpaceDN w:val="0"/>
              <w:adjustRightInd w:val="0"/>
              <w:spacing w:before="120" w:after="120" w:line="360" w:lineRule="auto"/>
              <w:rPr>
                <w:b/>
                <w:lang w:eastAsia="ko-KR"/>
              </w:rPr>
            </w:pPr>
            <w:r w:rsidRPr="0031422A">
              <w:rPr>
                <w:b/>
                <w:lang w:eastAsia="ko-KR"/>
              </w:rPr>
              <w:t>Imię i nazwisko osoby sporządzającej sprawozdanie:</w:t>
            </w:r>
          </w:p>
        </w:tc>
      </w:tr>
      <w:tr w:rsidR="003E618E" w:rsidTr="00D002DB">
        <w:trPr>
          <w:cantSplit/>
          <w:trHeight w:val="411"/>
          <w:jc w:val="center"/>
        </w:trPr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3E618E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0"/>
                <w:lang w:eastAsia="ko-K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8E" w:rsidRPr="0031422A" w:rsidRDefault="003E618E" w:rsidP="00D002DB">
            <w:pPr>
              <w:tabs>
                <w:tab w:val="left" w:leader="dot" w:pos="435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lang w:eastAsia="ko-KR"/>
              </w:rPr>
            </w:pPr>
            <w:r w:rsidRPr="0031422A">
              <w:rPr>
                <w:lang w:eastAsia="ko-KR"/>
              </w:rPr>
              <w:t xml:space="preserve">Małgorzata Durda </w:t>
            </w:r>
            <w:r>
              <w:rPr>
                <w:lang w:eastAsia="ko-KR"/>
              </w:rPr>
              <w:t>, Ewa Michalik</w:t>
            </w:r>
          </w:p>
        </w:tc>
      </w:tr>
      <w:tr w:rsidR="003E618E" w:rsidTr="00D002DB">
        <w:trPr>
          <w:cantSplit/>
          <w:trHeight w:val="720"/>
          <w:jc w:val="center"/>
        </w:trPr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3E618E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0"/>
                <w:lang w:eastAsia="ko-K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618E" w:rsidRPr="0031422A" w:rsidRDefault="003E618E" w:rsidP="00D002DB">
            <w:pPr>
              <w:tabs>
                <w:tab w:val="left" w:leader="dot" w:pos="4382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b/>
                <w:lang w:eastAsia="ko-KR"/>
              </w:rPr>
            </w:pPr>
            <w:r w:rsidRPr="0031422A">
              <w:rPr>
                <w:b/>
                <w:lang w:eastAsia="ko-KR"/>
              </w:rPr>
              <w:t>Dane kontaktowe osoby sporządzającej sprawozdanie (telefon, adres e-mail, fax</w:t>
            </w:r>
            <w:r>
              <w:rPr>
                <w:b/>
                <w:lang w:eastAsia="ko-KR"/>
              </w:rPr>
              <w:t>.</w:t>
            </w:r>
            <w:r w:rsidRPr="0031422A">
              <w:rPr>
                <w:b/>
                <w:lang w:eastAsia="ko-KR"/>
              </w:rPr>
              <w:t>):</w:t>
            </w:r>
          </w:p>
        </w:tc>
      </w:tr>
      <w:tr w:rsidR="003E618E" w:rsidRPr="0091424E" w:rsidTr="00D002DB">
        <w:trPr>
          <w:cantSplit/>
          <w:trHeight w:val="688"/>
          <w:jc w:val="center"/>
        </w:trPr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E618E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0"/>
                <w:lang w:eastAsia="ko-K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8E" w:rsidRPr="0031422A" w:rsidRDefault="003E618E" w:rsidP="00D002DB">
            <w:pPr>
              <w:autoSpaceDE w:val="0"/>
              <w:autoSpaceDN w:val="0"/>
              <w:adjustRightInd w:val="0"/>
              <w:spacing w:line="360" w:lineRule="auto"/>
              <w:rPr>
                <w:lang w:val="en-US" w:eastAsia="ko-KR"/>
              </w:rPr>
            </w:pPr>
            <w:r w:rsidRPr="0031422A">
              <w:rPr>
                <w:lang w:val="en-US" w:eastAsia="ko-KR"/>
              </w:rPr>
              <w:t>tel. 032 77 40</w:t>
            </w:r>
            <w:r>
              <w:rPr>
                <w:lang w:val="en-US" w:eastAsia="ko-KR"/>
              </w:rPr>
              <w:t> </w:t>
            </w:r>
            <w:r w:rsidRPr="0031422A">
              <w:rPr>
                <w:lang w:val="en-US" w:eastAsia="ko-KR"/>
              </w:rPr>
              <w:t>358</w:t>
            </w:r>
            <w:r>
              <w:rPr>
                <w:lang w:val="en-US" w:eastAsia="ko-KR"/>
              </w:rPr>
              <w:t>/357</w:t>
            </w:r>
            <w:r w:rsidRPr="0031422A">
              <w:rPr>
                <w:lang w:val="en-US" w:eastAsia="ko-KR"/>
              </w:rPr>
              <w:t xml:space="preserve">, fax: 032 77 40 135                                </w:t>
            </w:r>
            <w:r>
              <w:rPr>
                <w:lang w:val="en-US" w:eastAsia="ko-KR"/>
              </w:rPr>
              <w:t xml:space="preserve">              </w:t>
            </w:r>
            <w:r w:rsidRPr="0031422A">
              <w:rPr>
                <w:lang w:val="en-US" w:eastAsia="ko-KR"/>
              </w:rPr>
              <w:t xml:space="preserve">e-mail: </w:t>
            </w:r>
            <w:hyperlink r:id="rId17" w:history="1">
              <w:r w:rsidRPr="0031422A">
                <w:rPr>
                  <w:rStyle w:val="Hipercze"/>
                  <w:lang w:val="en-US" w:eastAsia="ko-KR"/>
                </w:rPr>
                <w:t>mdurda@silesia-region.pl</w:t>
              </w:r>
            </w:hyperlink>
            <w:r w:rsidRPr="0031422A">
              <w:rPr>
                <w:lang w:val="en-US" w:eastAsia="ko-KR"/>
              </w:rPr>
              <w:t xml:space="preserve">, </w:t>
            </w:r>
          </w:p>
        </w:tc>
      </w:tr>
      <w:tr w:rsidR="003E618E" w:rsidRPr="007D2600" w:rsidTr="00D002DB">
        <w:trPr>
          <w:cantSplit/>
          <w:trHeight w:val="345"/>
          <w:jc w:val="center"/>
        </w:trPr>
        <w:tc>
          <w:tcPr>
            <w:tcW w:w="3814" w:type="dxa"/>
            <w:vMerge w:val="restart"/>
            <w:shd w:val="pct10" w:color="auto" w:fill="auto"/>
          </w:tcPr>
          <w:p w:rsidR="003E618E" w:rsidRPr="0031422A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/>
                <w:lang w:val="en-US" w:eastAsia="ko-KR"/>
              </w:rPr>
            </w:pPr>
          </w:p>
          <w:p w:rsidR="003E618E" w:rsidRPr="0031422A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/>
                <w:lang w:val="en-US" w:eastAsia="ko-KR"/>
              </w:rPr>
            </w:pPr>
          </w:p>
          <w:p w:rsidR="003E618E" w:rsidRPr="0031422A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/>
                <w:lang w:val="en-US" w:eastAsia="ko-KR"/>
              </w:rPr>
            </w:pPr>
          </w:p>
          <w:p w:rsidR="003E618E" w:rsidRPr="0031422A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/>
                <w:lang w:val="en-US" w:eastAsia="ko-KR"/>
              </w:rPr>
            </w:pPr>
          </w:p>
          <w:p w:rsidR="003E618E" w:rsidRPr="0031422A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/>
                <w:lang w:eastAsia="ko-KR"/>
              </w:rPr>
            </w:pPr>
            <w:r w:rsidRPr="0031422A">
              <w:rPr>
                <w:b/>
                <w:lang w:eastAsia="ko-KR"/>
              </w:rPr>
              <w:t xml:space="preserve">Oświadczam, iż informacje zawarte w </w:t>
            </w:r>
            <w:r w:rsidRPr="0031422A">
              <w:rPr>
                <w:b/>
                <w:bCs/>
              </w:rPr>
              <w:t xml:space="preserve"> niniejszym sprawozdaniu są zgodne z prawdą</w:t>
            </w:r>
          </w:p>
        </w:tc>
        <w:tc>
          <w:tcPr>
            <w:tcW w:w="6237" w:type="dxa"/>
            <w:shd w:val="pct10" w:color="auto" w:fill="auto"/>
            <w:vAlign w:val="center"/>
          </w:tcPr>
          <w:p w:rsidR="003E618E" w:rsidRPr="0031422A" w:rsidRDefault="003E618E" w:rsidP="00D002DB">
            <w:pPr>
              <w:tabs>
                <w:tab w:val="left" w:leader="dot" w:pos="4383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b/>
                <w:lang w:eastAsia="ko-KR"/>
              </w:rPr>
            </w:pPr>
            <w:r w:rsidRPr="0031422A">
              <w:rPr>
                <w:b/>
                <w:lang w:eastAsia="ko-KR"/>
              </w:rPr>
              <w:t>Data i miejsce:</w:t>
            </w:r>
          </w:p>
        </w:tc>
      </w:tr>
      <w:tr w:rsidR="003E618E" w:rsidTr="00D002DB">
        <w:trPr>
          <w:cantSplit/>
          <w:trHeight w:val="345"/>
          <w:jc w:val="center"/>
        </w:trPr>
        <w:tc>
          <w:tcPr>
            <w:tcW w:w="3814" w:type="dxa"/>
            <w:vMerge/>
            <w:shd w:val="pct10" w:color="auto" w:fill="auto"/>
          </w:tcPr>
          <w:p w:rsidR="003E618E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0"/>
                <w:lang w:eastAsia="ko-KR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E618E" w:rsidRPr="0031422A" w:rsidRDefault="00C55680" w:rsidP="00D002DB">
            <w:pPr>
              <w:tabs>
                <w:tab w:val="left" w:leader="dot" w:pos="4383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  <w:r w:rsidR="00187580">
              <w:rPr>
                <w:lang w:eastAsia="ko-KR"/>
              </w:rPr>
              <w:t xml:space="preserve">     </w:t>
            </w:r>
            <w:r>
              <w:rPr>
                <w:lang w:eastAsia="ko-KR"/>
              </w:rPr>
              <w:t>września</w:t>
            </w:r>
            <w:r w:rsidR="007872A6">
              <w:rPr>
                <w:lang w:eastAsia="ko-KR"/>
              </w:rPr>
              <w:t xml:space="preserve"> 2010 r., Katowice</w:t>
            </w:r>
          </w:p>
        </w:tc>
      </w:tr>
      <w:tr w:rsidR="003E618E" w:rsidTr="00D002DB">
        <w:trPr>
          <w:cantSplit/>
          <w:trHeight w:val="720"/>
          <w:jc w:val="center"/>
        </w:trPr>
        <w:tc>
          <w:tcPr>
            <w:tcW w:w="3814" w:type="dxa"/>
            <w:vMerge/>
            <w:shd w:val="pct10" w:color="auto" w:fill="auto"/>
          </w:tcPr>
          <w:p w:rsidR="003E618E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0"/>
                <w:lang w:eastAsia="ko-KR"/>
              </w:rPr>
            </w:pPr>
          </w:p>
        </w:tc>
        <w:tc>
          <w:tcPr>
            <w:tcW w:w="6237" w:type="dxa"/>
            <w:shd w:val="pct10" w:color="auto" w:fill="auto"/>
            <w:vAlign w:val="center"/>
          </w:tcPr>
          <w:p w:rsidR="003E618E" w:rsidRPr="0031422A" w:rsidRDefault="003E618E" w:rsidP="00D002DB">
            <w:pPr>
              <w:tabs>
                <w:tab w:val="left" w:leader="dot" w:pos="4383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b/>
                <w:lang w:eastAsia="ko-KR"/>
              </w:rPr>
            </w:pPr>
            <w:r w:rsidRPr="0031422A">
              <w:rPr>
                <w:b/>
                <w:lang w:eastAsia="ko-KR"/>
              </w:rPr>
              <w:t>Imię i nazwisko osoby upoważnionej do zatwierdzenia sprawozdania:</w:t>
            </w:r>
          </w:p>
        </w:tc>
      </w:tr>
      <w:tr w:rsidR="003E618E" w:rsidTr="00D002DB">
        <w:trPr>
          <w:cantSplit/>
          <w:trHeight w:val="540"/>
          <w:jc w:val="center"/>
        </w:trPr>
        <w:tc>
          <w:tcPr>
            <w:tcW w:w="3814" w:type="dxa"/>
            <w:vMerge/>
            <w:shd w:val="pct10" w:color="auto" w:fill="auto"/>
          </w:tcPr>
          <w:p w:rsidR="003E618E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0"/>
                <w:lang w:eastAsia="ko-KR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E618E" w:rsidRPr="0031422A" w:rsidRDefault="007872A6" w:rsidP="00D002DB">
            <w:pPr>
              <w:tabs>
                <w:tab w:val="left" w:leader="dot" w:pos="4383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lang w:eastAsia="ko-KR"/>
              </w:rPr>
            </w:pPr>
            <w:r>
              <w:rPr>
                <w:lang w:eastAsia="ko-KR"/>
              </w:rPr>
              <w:t>Stefania Koczar - Sikora</w:t>
            </w:r>
          </w:p>
        </w:tc>
      </w:tr>
      <w:tr w:rsidR="003E618E" w:rsidTr="00D002DB">
        <w:trPr>
          <w:cantSplit/>
          <w:trHeight w:val="870"/>
          <w:jc w:val="center"/>
        </w:trPr>
        <w:tc>
          <w:tcPr>
            <w:tcW w:w="3814" w:type="dxa"/>
            <w:vMerge/>
            <w:shd w:val="pct10" w:color="auto" w:fill="auto"/>
          </w:tcPr>
          <w:p w:rsidR="003E618E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0"/>
                <w:lang w:eastAsia="ko-KR"/>
              </w:rPr>
            </w:pPr>
          </w:p>
        </w:tc>
        <w:tc>
          <w:tcPr>
            <w:tcW w:w="6237" w:type="dxa"/>
            <w:shd w:val="pct10" w:color="auto" w:fill="auto"/>
            <w:vAlign w:val="center"/>
          </w:tcPr>
          <w:p w:rsidR="003E618E" w:rsidRPr="0031422A" w:rsidRDefault="003E618E" w:rsidP="00D002DB">
            <w:pPr>
              <w:tabs>
                <w:tab w:val="left" w:leader="dot" w:pos="4383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b/>
                <w:lang w:eastAsia="ko-KR"/>
              </w:rPr>
            </w:pPr>
            <w:r w:rsidRPr="0031422A">
              <w:rPr>
                <w:b/>
                <w:lang w:eastAsia="ko-KR"/>
              </w:rPr>
              <w:t>Dane kontaktowe osoby upoważnionej do zatwierdzania sprawozdania (telefon, adres e-mail, fax</w:t>
            </w:r>
            <w:r>
              <w:rPr>
                <w:b/>
                <w:lang w:eastAsia="ko-KR"/>
              </w:rPr>
              <w:t>.</w:t>
            </w:r>
            <w:r w:rsidRPr="0031422A">
              <w:rPr>
                <w:b/>
                <w:lang w:eastAsia="ko-KR"/>
              </w:rPr>
              <w:t>):</w:t>
            </w:r>
          </w:p>
        </w:tc>
      </w:tr>
      <w:tr w:rsidR="003E618E" w:rsidRPr="00D05CF3" w:rsidTr="00D002DB">
        <w:trPr>
          <w:cantSplit/>
          <w:trHeight w:val="585"/>
          <w:jc w:val="center"/>
        </w:trPr>
        <w:tc>
          <w:tcPr>
            <w:tcW w:w="3814" w:type="dxa"/>
            <w:vMerge/>
            <w:shd w:val="pct10" w:color="auto" w:fill="auto"/>
          </w:tcPr>
          <w:p w:rsidR="003E618E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0"/>
                <w:lang w:eastAsia="ko-KR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E618E" w:rsidRDefault="003E618E" w:rsidP="00D002DB">
            <w:pPr>
              <w:spacing w:line="360" w:lineRule="auto"/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"/>
              <w:gridCol w:w="5877"/>
              <w:gridCol w:w="21"/>
            </w:tblGrid>
            <w:tr w:rsidR="003E618E" w:rsidRPr="00D05CF3" w:rsidTr="00D002D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E618E" w:rsidRPr="0031422A" w:rsidRDefault="003E618E" w:rsidP="00D002DB">
                  <w:pPr>
                    <w:spacing w:line="360" w:lineRule="auto"/>
                    <w:rPr>
                      <w:lang w:val="en-US"/>
                    </w:rPr>
                  </w:pPr>
                  <w:r w:rsidRPr="0031422A">
                    <w:rPr>
                      <w:lang w:val="en-US" w:eastAsia="ko-KR"/>
                    </w:rPr>
                    <w:t>tel. 032 77 40</w:t>
                  </w:r>
                  <w:r>
                    <w:rPr>
                      <w:lang w:val="en-US" w:eastAsia="ko-KR"/>
                    </w:rPr>
                    <w:t> </w:t>
                  </w:r>
                  <w:r w:rsidRPr="0031422A">
                    <w:rPr>
                      <w:lang w:val="en-US" w:eastAsia="ko-KR"/>
                    </w:rPr>
                    <w:t>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618E" w:rsidRPr="0031422A" w:rsidRDefault="003E618E" w:rsidP="00D002DB">
                  <w:pPr>
                    <w:spacing w:line="360" w:lineRule="auto"/>
                    <w:rPr>
                      <w:lang w:val="en-US"/>
                    </w:rPr>
                  </w:pPr>
                </w:p>
              </w:tc>
            </w:tr>
            <w:tr w:rsidR="003E618E" w:rsidRPr="00D05CF3" w:rsidTr="00D002DB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tblCellSpacing w:w="15" w:type="dxa"/>
              </w:trPr>
              <w:tc>
                <w:tcPr>
                  <w:tcW w:w="102" w:type="pct"/>
                  <w:vAlign w:val="center"/>
                  <w:hideMark/>
                </w:tcPr>
                <w:p w:rsidR="003E618E" w:rsidRPr="0031422A" w:rsidRDefault="003E618E" w:rsidP="00D002DB">
                  <w:pPr>
                    <w:spacing w:line="360" w:lineRule="auto"/>
                    <w:rPr>
                      <w:lang w:val="en-US"/>
                    </w:rPr>
                  </w:pPr>
                </w:p>
              </w:tc>
            </w:tr>
          </w:tbl>
          <w:p w:rsidR="003E618E" w:rsidRPr="0031422A" w:rsidRDefault="003E618E" w:rsidP="00D002DB">
            <w:pPr>
              <w:tabs>
                <w:tab w:val="left" w:leader="dot" w:pos="4383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lang w:val="en-US" w:eastAsia="ko-KR"/>
              </w:rPr>
            </w:pPr>
          </w:p>
        </w:tc>
      </w:tr>
      <w:tr w:rsidR="003E618E" w:rsidTr="00D002DB">
        <w:trPr>
          <w:cantSplit/>
          <w:trHeight w:val="555"/>
          <w:jc w:val="center"/>
        </w:trPr>
        <w:tc>
          <w:tcPr>
            <w:tcW w:w="3814" w:type="dxa"/>
            <w:vMerge/>
            <w:shd w:val="pct10" w:color="auto" w:fill="auto"/>
          </w:tcPr>
          <w:p w:rsidR="003E618E" w:rsidRPr="0031422A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0"/>
                <w:lang w:val="en-US" w:eastAsia="ko-KR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618E" w:rsidRPr="0031422A" w:rsidRDefault="003E618E" w:rsidP="00D002DB">
            <w:pPr>
              <w:tabs>
                <w:tab w:val="left" w:leader="dot" w:pos="4383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b/>
                <w:lang w:eastAsia="ko-KR"/>
              </w:rPr>
            </w:pPr>
            <w:r w:rsidRPr="0031422A">
              <w:rPr>
                <w:b/>
                <w:lang w:eastAsia="ko-KR"/>
              </w:rPr>
              <w:t>Podpis osoby upoważnionej do zatwierdzania sprawozdania:</w:t>
            </w:r>
          </w:p>
        </w:tc>
      </w:tr>
      <w:tr w:rsidR="003E618E" w:rsidTr="00D002DB">
        <w:trPr>
          <w:cantSplit/>
          <w:trHeight w:val="1273"/>
          <w:jc w:val="center"/>
        </w:trPr>
        <w:tc>
          <w:tcPr>
            <w:tcW w:w="3814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3E618E" w:rsidRDefault="003E618E" w:rsidP="00D002D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0"/>
                <w:lang w:eastAsia="ko-KR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8E" w:rsidRPr="0031422A" w:rsidRDefault="003E618E" w:rsidP="00D002DB">
            <w:pPr>
              <w:tabs>
                <w:tab w:val="left" w:leader="dot" w:pos="4383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lang w:eastAsia="ko-KR"/>
              </w:rPr>
            </w:pPr>
          </w:p>
          <w:p w:rsidR="003E618E" w:rsidRPr="0031422A" w:rsidRDefault="003E618E" w:rsidP="00D002DB">
            <w:pPr>
              <w:tabs>
                <w:tab w:val="left" w:leader="dot" w:pos="4383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lang w:eastAsia="ko-KR"/>
              </w:rPr>
            </w:pPr>
          </w:p>
        </w:tc>
      </w:tr>
    </w:tbl>
    <w:p w:rsidR="003E618E" w:rsidRDefault="003E618E" w:rsidP="003E618E">
      <w:pPr>
        <w:spacing w:line="360" w:lineRule="auto"/>
      </w:pPr>
    </w:p>
    <w:p w:rsidR="003E618E" w:rsidRDefault="003E618E" w:rsidP="003E618E">
      <w:pPr>
        <w:spacing w:line="360" w:lineRule="auto"/>
      </w:pPr>
    </w:p>
    <w:p w:rsidR="00A92CDC" w:rsidRDefault="00A92CDC">
      <w:pPr>
        <w:rPr>
          <w:b/>
        </w:rPr>
      </w:pPr>
      <w:r>
        <w:rPr>
          <w:b/>
        </w:rPr>
        <w:br w:type="page"/>
      </w:r>
    </w:p>
    <w:p w:rsidR="003E618E" w:rsidRDefault="003E618E" w:rsidP="003E618E">
      <w:pPr>
        <w:spacing w:line="360" w:lineRule="auto"/>
        <w:jc w:val="center"/>
        <w:rPr>
          <w:b/>
        </w:rPr>
      </w:pPr>
    </w:p>
    <w:p w:rsidR="003E618E" w:rsidRDefault="003E618E" w:rsidP="003E618E">
      <w:pPr>
        <w:spacing w:line="360" w:lineRule="auto"/>
        <w:jc w:val="center"/>
        <w:rPr>
          <w:b/>
          <w:i/>
        </w:rPr>
      </w:pPr>
      <w:r w:rsidRPr="00D70A35">
        <w:rPr>
          <w:b/>
        </w:rPr>
        <w:t>Wykaz załączników do</w:t>
      </w:r>
      <w:r>
        <w:t xml:space="preserve"> </w:t>
      </w:r>
      <w:r w:rsidRPr="00D70A35">
        <w:rPr>
          <w:b/>
          <w:i/>
        </w:rPr>
        <w:t xml:space="preserve">Sprawozdania okresowego z realizacji RPO WSL </w:t>
      </w:r>
      <w:r>
        <w:rPr>
          <w:b/>
          <w:i/>
        </w:rPr>
        <w:t>za pierwsze</w:t>
      </w:r>
      <w:r w:rsidRPr="00D70A35">
        <w:rPr>
          <w:b/>
          <w:i/>
        </w:rPr>
        <w:t xml:space="preserve"> półrocz</w:t>
      </w:r>
      <w:r>
        <w:rPr>
          <w:b/>
          <w:i/>
        </w:rPr>
        <w:t>e</w:t>
      </w:r>
      <w:r w:rsidRPr="00D70A35">
        <w:rPr>
          <w:b/>
          <w:i/>
        </w:rPr>
        <w:t xml:space="preserve"> 2010 roku</w:t>
      </w:r>
    </w:p>
    <w:p w:rsidR="003E618E" w:rsidRDefault="003E618E" w:rsidP="003E618E">
      <w:pPr>
        <w:spacing w:line="360" w:lineRule="auto"/>
        <w:jc w:val="center"/>
        <w:rPr>
          <w:b/>
          <w:i/>
        </w:rPr>
      </w:pPr>
    </w:p>
    <w:p w:rsidR="003E618E" w:rsidRDefault="003E618E" w:rsidP="003E618E">
      <w:pPr>
        <w:spacing w:line="360" w:lineRule="auto"/>
        <w:jc w:val="center"/>
        <w:rPr>
          <w:b/>
          <w:i/>
        </w:rPr>
      </w:pPr>
    </w:p>
    <w:p w:rsidR="003E618E" w:rsidRDefault="003E618E" w:rsidP="009C17DD">
      <w:pPr>
        <w:pStyle w:val="Akapitzlist"/>
        <w:numPr>
          <w:ilvl w:val="0"/>
          <w:numId w:val="35"/>
        </w:numPr>
        <w:spacing w:line="360" w:lineRule="auto"/>
        <w:jc w:val="both"/>
      </w:pPr>
      <w:r w:rsidRPr="00D70A35">
        <w:t>Załącznik II a Tabele finansowe</w:t>
      </w:r>
    </w:p>
    <w:p w:rsidR="003E618E" w:rsidRDefault="003E618E" w:rsidP="009C17DD">
      <w:pPr>
        <w:pStyle w:val="Akapitzlist"/>
        <w:numPr>
          <w:ilvl w:val="0"/>
          <w:numId w:val="35"/>
        </w:numPr>
        <w:spacing w:line="360" w:lineRule="auto"/>
        <w:jc w:val="both"/>
      </w:pPr>
      <w:r>
        <w:t>Załącznik II b Projekty kluczowe</w:t>
      </w:r>
    </w:p>
    <w:p w:rsidR="003E618E" w:rsidRDefault="003E618E" w:rsidP="009C17DD">
      <w:pPr>
        <w:pStyle w:val="Akapitzlist"/>
        <w:numPr>
          <w:ilvl w:val="0"/>
          <w:numId w:val="35"/>
        </w:numPr>
        <w:spacing w:line="360" w:lineRule="auto"/>
        <w:jc w:val="both"/>
      </w:pPr>
      <w:r>
        <w:t>Załącznik II c Informacja i promocja</w:t>
      </w:r>
    </w:p>
    <w:p w:rsidR="003E618E" w:rsidRDefault="007932D1" w:rsidP="009C17DD">
      <w:pPr>
        <w:pStyle w:val="Akapitzlist"/>
        <w:numPr>
          <w:ilvl w:val="0"/>
          <w:numId w:val="35"/>
        </w:numPr>
        <w:spacing w:line="360" w:lineRule="auto"/>
        <w:jc w:val="both"/>
      </w:pPr>
      <w:r>
        <w:t xml:space="preserve">Załącznik II d Wskaźniki </w:t>
      </w:r>
      <w:r w:rsidRPr="007932D1">
        <w:rPr>
          <w:i/>
        </w:rPr>
        <w:t>RPO WSL</w:t>
      </w:r>
    </w:p>
    <w:p w:rsidR="003E618E" w:rsidRPr="00031326" w:rsidRDefault="003E618E" w:rsidP="009C17DD">
      <w:pPr>
        <w:pStyle w:val="Akapitzlist"/>
        <w:numPr>
          <w:ilvl w:val="0"/>
          <w:numId w:val="35"/>
        </w:numPr>
        <w:spacing w:line="360" w:lineRule="auto"/>
        <w:jc w:val="both"/>
      </w:pPr>
      <w:r>
        <w:t>Załącznik II e Wskaźniki</w:t>
      </w:r>
      <w:r w:rsidR="006E0252">
        <w:t xml:space="preserve"> zawarte w</w:t>
      </w:r>
      <w:r>
        <w:t xml:space="preserve">  </w:t>
      </w:r>
      <w:r w:rsidRPr="00031326">
        <w:rPr>
          <w:i/>
        </w:rPr>
        <w:t>Szczegółow</w:t>
      </w:r>
      <w:r w:rsidR="006E0252">
        <w:rPr>
          <w:i/>
        </w:rPr>
        <w:t>ym</w:t>
      </w:r>
      <w:r w:rsidRPr="00031326">
        <w:rPr>
          <w:i/>
        </w:rPr>
        <w:t xml:space="preserve"> Opis</w:t>
      </w:r>
      <w:r w:rsidR="006E0252">
        <w:rPr>
          <w:i/>
        </w:rPr>
        <w:t>ie</w:t>
      </w:r>
      <w:r w:rsidRPr="00031326">
        <w:rPr>
          <w:i/>
        </w:rPr>
        <w:t xml:space="preserve"> Priorytetów RPO WSL</w:t>
      </w:r>
    </w:p>
    <w:p w:rsidR="003E618E" w:rsidRPr="00D70A35" w:rsidRDefault="003E618E" w:rsidP="009C17DD">
      <w:pPr>
        <w:pStyle w:val="Akapitzlist"/>
        <w:numPr>
          <w:ilvl w:val="0"/>
          <w:numId w:val="35"/>
        </w:numPr>
        <w:spacing w:line="360" w:lineRule="auto"/>
        <w:jc w:val="both"/>
      </w:pPr>
      <w:r w:rsidRPr="00031326">
        <w:t>Załącznik II f Wielkość zakontraktowanej i przekazanej pomocy publicznej oraz pomocy de minimis od uruchomienia</w:t>
      </w:r>
      <w:r>
        <w:rPr>
          <w:i/>
        </w:rPr>
        <w:t xml:space="preserve"> Programu.</w:t>
      </w:r>
    </w:p>
    <w:p w:rsidR="003E618E" w:rsidRPr="003E618E" w:rsidRDefault="003E618E" w:rsidP="003E618E">
      <w:pPr>
        <w:spacing w:after="200" w:line="276" w:lineRule="auto"/>
        <w:rPr>
          <w:i/>
        </w:rPr>
      </w:pPr>
    </w:p>
    <w:sectPr w:rsidR="003E618E" w:rsidRPr="003E618E" w:rsidSect="003648F8">
      <w:footerReference w:type="default" r:id="rId18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6E" w:rsidRDefault="002C6D6E" w:rsidP="00E10564">
      <w:r>
        <w:separator/>
      </w:r>
    </w:p>
  </w:endnote>
  <w:endnote w:type="continuationSeparator" w:id="1">
    <w:p w:rsidR="002C6D6E" w:rsidRDefault="002C6D6E" w:rsidP="00E1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EUAlbertina_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BB" w:rsidRDefault="00BB78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5C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5CBB" w:rsidRDefault="004D5CB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BB" w:rsidRDefault="004D5CBB">
    <w:pPr>
      <w:pStyle w:val="Stopka"/>
      <w:jc w:val="center"/>
    </w:pPr>
    <w:r w:rsidRPr="003648F8">
      <w:rPr>
        <w:i/>
      </w:rPr>
      <w:t xml:space="preserve">Strona </w:t>
    </w:r>
    <w:r w:rsidR="00BB78E0" w:rsidRPr="003648F8">
      <w:rPr>
        <w:b/>
        <w:i/>
      </w:rPr>
      <w:fldChar w:fldCharType="begin"/>
    </w:r>
    <w:r w:rsidRPr="003648F8">
      <w:rPr>
        <w:b/>
        <w:i/>
      </w:rPr>
      <w:instrText>PAGE</w:instrText>
    </w:r>
    <w:r w:rsidR="00BB78E0" w:rsidRPr="003648F8">
      <w:rPr>
        <w:b/>
        <w:i/>
      </w:rPr>
      <w:fldChar w:fldCharType="separate"/>
    </w:r>
    <w:r w:rsidR="004C15BE">
      <w:rPr>
        <w:b/>
        <w:i/>
      </w:rPr>
      <w:t>29</w:t>
    </w:r>
    <w:r w:rsidR="00BB78E0" w:rsidRPr="003648F8">
      <w:rPr>
        <w:b/>
        <w:i/>
      </w:rPr>
      <w:fldChar w:fldCharType="end"/>
    </w:r>
    <w:r w:rsidRPr="003648F8">
      <w:rPr>
        <w:i/>
      </w:rPr>
      <w:t xml:space="preserve"> z </w:t>
    </w:r>
    <w:r w:rsidR="00BB78E0" w:rsidRPr="003648F8">
      <w:rPr>
        <w:b/>
        <w:i/>
      </w:rPr>
      <w:fldChar w:fldCharType="begin"/>
    </w:r>
    <w:r w:rsidRPr="003648F8">
      <w:rPr>
        <w:b/>
        <w:i/>
      </w:rPr>
      <w:instrText>NUMPAGES</w:instrText>
    </w:r>
    <w:r w:rsidR="00BB78E0" w:rsidRPr="003648F8">
      <w:rPr>
        <w:b/>
        <w:i/>
      </w:rPr>
      <w:fldChar w:fldCharType="separate"/>
    </w:r>
    <w:r w:rsidR="004C15BE">
      <w:rPr>
        <w:b/>
        <w:i/>
      </w:rPr>
      <w:t>29</w:t>
    </w:r>
    <w:r w:rsidR="00BB78E0" w:rsidRPr="003648F8">
      <w:rPr>
        <w:b/>
        <w:i/>
      </w:rPr>
      <w:fldChar w:fldCharType="end"/>
    </w:r>
  </w:p>
  <w:p w:rsidR="004D5CBB" w:rsidRDefault="004D5CB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BB" w:rsidRDefault="004D5CBB">
    <w:pPr>
      <w:pStyle w:val="Stopka"/>
      <w:jc w:val="center"/>
    </w:pPr>
  </w:p>
  <w:p w:rsidR="004D5CBB" w:rsidRDefault="004D5CBB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BB" w:rsidRDefault="004D5CBB">
    <w:pPr>
      <w:pStyle w:val="Stopka"/>
      <w:jc w:val="center"/>
    </w:pPr>
    <w:r w:rsidRPr="00487E55">
      <w:rPr>
        <w:i/>
      </w:rPr>
      <w:t xml:space="preserve">Strona </w:t>
    </w:r>
    <w:r w:rsidRPr="006D7B05">
      <w:rPr>
        <w:b/>
        <w:i/>
        <w:sz w:val="18"/>
        <w:szCs w:val="18"/>
      </w:rPr>
      <w:t xml:space="preserve">28 </w:t>
    </w:r>
    <w:r w:rsidRPr="0093751C">
      <w:rPr>
        <w:i/>
        <w:sz w:val="18"/>
        <w:szCs w:val="18"/>
      </w:rPr>
      <w:t>z</w:t>
    </w:r>
    <w:r w:rsidRPr="006D7B05">
      <w:rPr>
        <w:b/>
        <w:i/>
        <w:sz w:val="18"/>
        <w:szCs w:val="18"/>
      </w:rPr>
      <w:t xml:space="preserve"> 57</w:t>
    </w:r>
  </w:p>
  <w:p w:rsidR="004D5CBB" w:rsidRDefault="004D5CBB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BB" w:rsidRDefault="004D5CBB">
    <w:pPr>
      <w:pStyle w:val="Stopka"/>
      <w:jc w:val="center"/>
    </w:pPr>
    <w:r w:rsidRPr="000E7A69">
      <w:rPr>
        <w:i/>
      </w:rPr>
      <w:t xml:space="preserve">Strona </w:t>
    </w:r>
    <w:r w:rsidR="00BB78E0" w:rsidRPr="000E7A69">
      <w:rPr>
        <w:b/>
        <w:i/>
      </w:rPr>
      <w:fldChar w:fldCharType="begin"/>
    </w:r>
    <w:r w:rsidRPr="000E7A69">
      <w:rPr>
        <w:b/>
        <w:i/>
      </w:rPr>
      <w:instrText>PAGE</w:instrText>
    </w:r>
    <w:r w:rsidR="00BB78E0" w:rsidRPr="000E7A69">
      <w:rPr>
        <w:b/>
        <w:i/>
      </w:rPr>
      <w:fldChar w:fldCharType="separate"/>
    </w:r>
    <w:r w:rsidR="004C15BE">
      <w:rPr>
        <w:b/>
        <w:i/>
      </w:rPr>
      <w:t>30</w:t>
    </w:r>
    <w:r w:rsidR="00BB78E0" w:rsidRPr="000E7A69">
      <w:rPr>
        <w:b/>
        <w:i/>
      </w:rPr>
      <w:fldChar w:fldCharType="end"/>
    </w:r>
    <w:r w:rsidRPr="000E7A69">
      <w:rPr>
        <w:i/>
      </w:rPr>
      <w:t xml:space="preserve"> z </w:t>
    </w:r>
    <w:r w:rsidR="00BB78E0" w:rsidRPr="000E7A69">
      <w:rPr>
        <w:b/>
        <w:i/>
      </w:rPr>
      <w:fldChar w:fldCharType="begin"/>
    </w:r>
    <w:r w:rsidRPr="000E7A69">
      <w:rPr>
        <w:b/>
        <w:i/>
      </w:rPr>
      <w:instrText>NUMPAGES</w:instrText>
    </w:r>
    <w:r w:rsidR="00BB78E0" w:rsidRPr="000E7A69">
      <w:rPr>
        <w:b/>
        <w:i/>
      </w:rPr>
      <w:fldChar w:fldCharType="separate"/>
    </w:r>
    <w:r w:rsidR="004C15BE">
      <w:rPr>
        <w:b/>
        <w:i/>
      </w:rPr>
      <w:t>33</w:t>
    </w:r>
    <w:r w:rsidR="00BB78E0" w:rsidRPr="000E7A69">
      <w:rPr>
        <w:b/>
        <w:i/>
      </w:rPr>
      <w:fldChar w:fldCharType="end"/>
    </w:r>
  </w:p>
  <w:p w:rsidR="004D5CBB" w:rsidRPr="0093751C" w:rsidRDefault="004D5CBB">
    <w:pPr>
      <w:pStyle w:val="Stopka"/>
      <w:rPr>
        <w:i/>
        <w:sz w:val="18"/>
        <w:szCs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BB" w:rsidRDefault="004D5CBB">
    <w:pPr>
      <w:pStyle w:val="Stopka"/>
      <w:jc w:val="center"/>
    </w:pPr>
    <w:r w:rsidRPr="003648F8">
      <w:rPr>
        <w:i/>
      </w:rPr>
      <w:t xml:space="preserve">Strona </w:t>
    </w:r>
    <w:r w:rsidR="00BB78E0" w:rsidRPr="003648F8">
      <w:rPr>
        <w:b/>
        <w:i/>
      </w:rPr>
      <w:fldChar w:fldCharType="begin"/>
    </w:r>
    <w:r w:rsidRPr="003648F8">
      <w:rPr>
        <w:b/>
        <w:i/>
      </w:rPr>
      <w:instrText>PAGE</w:instrText>
    </w:r>
    <w:r w:rsidR="00BB78E0" w:rsidRPr="003648F8">
      <w:rPr>
        <w:b/>
        <w:i/>
      </w:rPr>
      <w:fldChar w:fldCharType="separate"/>
    </w:r>
    <w:r w:rsidR="004C15BE">
      <w:rPr>
        <w:b/>
        <w:i/>
      </w:rPr>
      <w:t>57</w:t>
    </w:r>
    <w:r w:rsidR="00BB78E0" w:rsidRPr="003648F8">
      <w:rPr>
        <w:b/>
        <w:i/>
      </w:rPr>
      <w:fldChar w:fldCharType="end"/>
    </w:r>
    <w:r w:rsidRPr="003648F8">
      <w:rPr>
        <w:i/>
      </w:rPr>
      <w:t xml:space="preserve"> z </w:t>
    </w:r>
    <w:r w:rsidR="00BB78E0" w:rsidRPr="003648F8">
      <w:rPr>
        <w:b/>
        <w:i/>
      </w:rPr>
      <w:fldChar w:fldCharType="begin"/>
    </w:r>
    <w:r w:rsidRPr="003648F8">
      <w:rPr>
        <w:b/>
        <w:i/>
      </w:rPr>
      <w:instrText>NUMPAGES</w:instrText>
    </w:r>
    <w:r w:rsidR="00BB78E0" w:rsidRPr="003648F8">
      <w:rPr>
        <w:b/>
        <w:i/>
      </w:rPr>
      <w:fldChar w:fldCharType="separate"/>
    </w:r>
    <w:r w:rsidR="004C15BE">
      <w:rPr>
        <w:b/>
        <w:i/>
      </w:rPr>
      <w:t>57</w:t>
    </w:r>
    <w:r w:rsidR="00BB78E0" w:rsidRPr="003648F8">
      <w:rPr>
        <w:b/>
        <w:i/>
      </w:rPr>
      <w:fldChar w:fldCharType="end"/>
    </w:r>
  </w:p>
  <w:p w:rsidR="004D5CBB" w:rsidRPr="007C0D11" w:rsidRDefault="004D5CBB" w:rsidP="00EC0671">
    <w:pPr>
      <w:pStyle w:val="Stopka"/>
      <w:tabs>
        <w:tab w:val="clear" w:pos="4536"/>
        <w:tab w:val="clear" w:pos="9072"/>
        <w:tab w:val="left" w:pos="5100"/>
      </w:tabs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6E" w:rsidRDefault="002C6D6E" w:rsidP="00E10564">
      <w:r>
        <w:separator/>
      </w:r>
    </w:p>
  </w:footnote>
  <w:footnote w:type="continuationSeparator" w:id="1">
    <w:p w:rsidR="002C6D6E" w:rsidRDefault="002C6D6E" w:rsidP="00E10564">
      <w:r>
        <w:continuationSeparator/>
      </w:r>
    </w:p>
  </w:footnote>
  <w:footnote w:id="2">
    <w:p w:rsidR="004D5CBB" w:rsidRPr="00175728" w:rsidRDefault="004D5CBB" w:rsidP="00E10564">
      <w:pPr>
        <w:pStyle w:val="Tekstprzypisudolnego"/>
        <w:jc w:val="both"/>
        <w:rPr>
          <w:sz w:val="16"/>
          <w:szCs w:val="16"/>
        </w:rPr>
      </w:pPr>
      <w:r w:rsidRPr="006D43FC">
        <w:rPr>
          <w:rStyle w:val="Odwoanieprzypisudolnego"/>
          <w:sz w:val="16"/>
          <w:szCs w:val="16"/>
        </w:rPr>
        <w:footnoteRef/>
      </w:r>
      <w:r w:rsidRPr="006D43FC">
        <w:rPr>
          <w:sz w:val="16"/>
          <w:szCs w:val="16"/>
          <w:vertAlign w:val="superscript"/>
        </w:rPr>
        <w:t>)</w:t>
      </w:r>
      <w:r w:rsidRPr="006D43FC">
        <w:rPr>
          <w:sz w:val="16"/>
          <w:szCs w:val="16"/>
        </w:rPr>
        <w:t xml:space="preserve"> </w:t>
      </w:r>
      <w:r w:rsidRPr="004A0FCF">
        <w:rPr>
          <w:sz w:val="16"/>
          <w:szCs w:val="16"/>
        </w:rPr>
        <w:t>Półrocze/rok/program/dla RPO oznaczenie województwa wg statystyki GUS od 02  (woj. dolnośląskie) do 32 (woj. zachodniopomorskie). Przykład: I/2007/RPO/02 – oznacza sprawozdanie za pierwsze półrocze 2007 roku z realizacji RPO woj.</w:t>
      </w:r>
      <w:r>
        <w:rPr>
          <w:sz w:val="16"/>
          <w:szCs w:val="16"/>
        </w:rPr>
        <w:t xml:space="preserve"> </w:t>
      </w:r>
      <w:r w:rsidRPr="004A0FCF">
        <w:rPr>
          <w:sz w:val="16"/>
          <w:szCs w:val="16"/>
        </w:rPr>
        <w:t>dolnośląskiego, albo:</w:t>
      </w:r>
      <w:r>
        <w:rPr>
          <w:sz w:val="16"/>
          <w:szCs w:val="16"/>
        </w:rPr>
        <w:t> </w:t>
      </w:r>
      <w:r w:rsidRPr="004A0FCF">
        <w:rPr>
          <w:sz w:val="16"/>
          <w:szCs w:val="16"/>
        </w:rPr>
        <w:t>II/2007/POKL - sprawozdanie za drugie półrocze 2007 roku z realizacji POKL.</w:t>
      </w:r>
    </w:p>
  </w:footnote>
  <w:footnote w:id="3">
    <w:p w:rsidR="004D5CBB" w:rsidRPr="00A82583" w:rsidRDefault="004D5CBB" w:rsidP="00A67299">
      <w:pPr>
        <w:pStyle w:val="Tekstprzypisudolnego"/>
        <w:rPr>
          <w:sz w:val="18"/>
          <w:szCs w:val="18"/>
        </w:rPr>
      </w:pPr>
      <w:r w:rsidRPr="00A82583">
        <w:rPr>
          <w:rStyle w:val="Odwoanieprzypisudolnego"/>
          <w:sz w:val="18"/>
          <w:szCs w:val="18"/>
        </w:rPr>
        <w:footnoteRef/>
      </w:r>
      <w:r w:rsidRPr="00A82583">
        <w:rPr>
          <w:sz w:val="18"/>
          <w:szCs w:val="18"/>
        </w:rPr>
        <w:t xml:space="preserve"> </w:t>
      </w:r>
      <w:r w:rsidRPr="00A82583">
        <w:rPr>
          <w:rStyle w:val="Uwydatnienie"/>
          <w:sz w:val="18"/>
          <w:szCs w:val="18"/>
        </w:rPr>
        <w:t>kurs Europejskiego Banku Centralnego z przedostatniego dnia roboczego miesiąca poprzedzającego miesiąc, w którym rozpoczyna się nabór wniosków na dofinansowanie projektów</w:t>
      </w:r>
    </w:p>
  </w:footnote>
  <w:footnote w:id="4">
    <w:p w:rsidR="004D5CBB" w:rsidRDefault="004D5CBB" w:rsidP="00A672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B53">
        <w:rPr>
          <w:i/>
          <w:sz w:val="16"/>
          <w:szCs w:val="16"/>
        </w:rPr>
        <w:t>kurs Europejskiego Banku Centralnego z przedostatniego dnia roboczego miesiąca poprzedzającego miesiąc, w którym rozpoczoł się nabór wniosków na dofinansowanie projektów</w:t>
      </w:r>
    </w:p>
  </w:footnote>
  <w:footnote w:id="5">
    <w:p w:rsidR="004D5CBB" w:rsidRDefault="004D5CBB" w:rsidP="00A672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B53">
        <w:rPr>
          <w:i/>
          <w:sz w:val="16"/>
          <w:szCs w:val="16"/>
        </w:rPr>
        <w:t>kurs Europejskiego Banku Centralnego z przedostatniego dnia roboczego miesiąca poprzedzającego miesiąc, w którym rozpoczoł się nabór wniosków na dofinansowanie projektów</w:t>
      </w:r>
    </w:p>
    <w:p w:rsidR="004D5CBB" w:rsidRDefault="004D5CBB" w:rsidP="00A67299">
      <w:pPr>
        <w:pStyle w:val="Tekstprzypisudolnego"/>
      </w:pPr>
      <w:r>
        <w:rPr>
          <w:rStyle w:val="Odwoanieprzypisudolnego"/>
        </w:rPr>
        <w:footnoteRef/>
      </w:r>
      <w:r w:rsidRPr="00A82583">
        <w:rPr>
          <w:i/>
          <w:sz w:val="16"/>
          <w:szCs w:val="16"/>
        </w:rPr>
        <w:t xml:space="preserve"> </w:t>
      </w:r>
      <w:r w:rsidRPr="00167B53">
        <w:rPr>
          <w:i/>
          <w:sz w:val="16"/>
          <w:szCs w:val="16"/>
        </w:rPr>
        <w:t>kurs Europejskiego Banku Centralnego z przedostatniego dnia roboczego miesiąca poprzedzającego miesiąc, w którym rozpoczoł się nabór wniosków na dofinansowanie projektów</w:t>
      </w:r>
    </w:p>
  </w:footnote>
  <w:footnote w:id="6">
    <w:p w:rsidR="004D5CBB" w:rsidRDefault="004D5CBB" w:rsidP="00A672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B53">
        <w:rPr>
          <w:i/>
          <w:sz w:val="16"/>
          <w:szCs w:val="16"/>
        </w:rPr>
        <w:t>kurs Europejskiego Banku Centralnego z przedostatniego dnia roboczego miesiąca poprzedzającego miesiąc, w którym rozpoczoł się nabór wniosków na dofinansowanie projektów</w:t>
      </w:r>
    </w:p>
  </w:footnote>
  <w:footnote w:id="7">
    <w:p w:rsidR="004D5CBB" w:rsidRDefault="004D5CBB" w:rsidP="00A672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B53">
        <w:rPr>
          <w:i/>
          <w:sz w:val="16"/>
          <w:szCs w:val="16"/>
        </w:rPr>
        <w:t>kurs Europejskiego Banku Centralnego z przedostatniego dnia roboczego miesiąca poprzedzającego miesiąc, w którym rozpoczoł się nabór wniosków na dofinansowanie projektów</w:t>
      </w:r>
    </w:p>
  </w:footnote>
  <w:footnote w:id="8">
    <w:p w:rsidR="004D5CBB" w:rsidRDefault="004D5CBB" w:rsidP="00A672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B53">
        <w:rPr>
          <w:i/>
          <w:sz w:val="16"/>
          <w:szCs w:val="16"/>
        </w:rPr>
        <w:t>kurs Europejskiego Banku Centralnego z przedostatniego dnia roboczego miesiąca poprzedzającego miesiąc, w którym rozpoczoł się nabór wniosków na dofinansowanie projektów</w:t>
      </w:r>
    </w:p>
  </w:footnote>
  <w:footnote w:id="9">
    <w:p w:rsidR="004D5CBB" w:rsidRPr="00167B53" w:rsidRDefault="004D5CBB" w:rsidP="00E10564">
      <w:pPr>
        <w:pStyle w:val="Tekstprzypisudolnego"/>
        <w:jc w:val="both"/>
        <w:rPr>
          <w:i/>
          <w:sz w:val="16"/>
          <w:szCs w:val="16"/>
        </w:rPr>
      </w:pPr>
      <w:r w:rsidRPr="00167B53">
        <w:rPr>
          <w:rStyle w:val="Odwoanieprzypisudolnego"/>
          <w:i/>
          <w:sz w:val="16"/>
          <w:szCs w:val="16"/>
        </w:rPr>
        <w:footnoteRef/>
      </w:r>
      <w:r w:rsidRPr="00167B53">
        <w:rPr>
          <w:i/>
          <w:sz w:val="16"/>
          <w:szCs w:val="16"/>
        </w:rPr>
        <w:t xml:space="preserve"> kurs Europejskiego Banku Centralnego z przedostatniego dnia roboczego miesiąca poprzedzającego miesiąc, w którym rozpoczoł się nabór wniosków na dofinansowanie projektów</w:t>
      </w:r>
    </w:p>
  </w:footnote>
  <w:footnote w:id="10">
    <w:p w:rsidR="004D5CBB" w:rsidRPr="006336F8" w:rsidRDefault="004D5CBB" w:rsidP="00E10564">
      <w:pPr>
        <w:pStyle w:val="Tekstprzypisudolnego"/>
        <w:rPr>
          <w:i/>
          <w:sz w:val="18"/>
          <w:szCs w:val="18"/>
        </w:rPr>
      </w:pPr>
      <w:r w:rsidRPr="00167B53">
        <w:rPr>
          <w:rStyle w:val="Odwoanieprzypisudolnego"/>
          <w:i/>
          <w:sz w:val="16"/>
          <w:szCs w:val="16"/>
        </w:rPr>
        <w:footnoteRef/>
      </w:r>
      <w:r w:rsidRPr="00167B53">
        <w:rPr>
          <w:i/>
          <w:sz w:val="16"/>
          <w:szCs w:val="16"/>
        </w:rPr>
        <w:t xml:space="preserve"> kurs Europejskiego Banku Centralnego z przedostatniego dnia roboczego miesiąca poprzedzającego miesiąc, w którym rozpoczyna się nabór wniosków na dofinansowanie projektów</w:t>
      </w:r>
    </w:p>
  </w:footnote>
  <w:footnote w:id="11">
    <w:p w:rsidR="004D5CBB" w:rsidRPr="00167B53" w:rsidRDefault="004D5CBB" w:rsidP="00E6678A">
      <w:pPr>
        <w:pStyle w:val="Tekstprzypisudolnego"/>
        <w:rPr>
          <w:i/>
          <w:sz w:val="16"/>
          <w:szCs w:val="16"/>
        </w:rPr>
      </w:pPr>
      <w:r w:rsidRPr="00167B53">
        <w:rPr>
          <w:rStyle w:val="Odwoanieprzypisudolnego"/>
          <w:i/>
          <w:sz w:val="16"/>
          <w:szCs w:val="16"/>
        </w:rPr>
        <w:footnoteRef/>
      </w:r>
      <w:r w:rsidRPr="00167B53">
        <w:rPr>
          <w:i/>
          <w:sz w:val="16"/>
          <w:szCs w:val="16"/>
        </w:rPr>
        <w:t xml:space="preserve"> kurs Europejskiego Banku Centralnego z przedostatniego dnia roboczego miesiąca poprzedzającego miesiąc, w którym rozpoczyna się nabór wniosk</w:t>
      </w:r>
      <w:r>
        <w:rPr>
          <w:i/>
          <w:sz w:val="16"/>
          <w:szCs w:val="16"/>
        </w:rPr>
        <w:t>ów na dofinansowanie projektów</w:t>
      </w:r>
    </w:p>
  </w:footnote>
  <w:footnote w:id="12">
    <w:p w:rsidR="004D5CBB" w:rsidRPr="00167B53" w:rsidRDefault="004D5CBB" w:rsidP="00E26247">
      <w:pPr>
        <w:pStyle w:val="Tekstprzypisudolnego"/>
        <w:rPr>
          <w:i/>
          <w:sz w:val="16"/>
          <w:szCs w:val="16"/>
        </w:rPr>
      </w:pPr>
      <w:r w:rsidRPr="00167B53">
        <w:rPr>
          <w:rStyle w:val="Odwoanieprzypisudolnego"/>
          <w:i/>
          <w:sz w:val="16"/>
          <w:szCs w:val="16"/>
        </w:rPr>
        <w:footnoteRef/>
      </w:r>
      <w:r w:rsidRPr="00167B53">
        <w:rPr>
          <w:i/>
          <w:sz w:val="16"/>
          <w:szCs w:val="16"/>
        </w:rPr>
        <w:t xml:space="preserve"> kurs Europejskiego Banku Centralnego z przedostatniego dnia roboczego miesiąca poprzedzającego miesiąc, w którym rozpoczyna się nabór wniosk</w:t>
      </w:r>
      <w:r>
        <w:rPr>
          <w:i/>
          <w:sz w:val="16"/>
          <w:szCs w:val="16"/>
        </w:rPr>
        <w:t>ów na dofinansowanie projektów</w:t>
      </w:r>
    </w:p>
  </w:footnote>
  <w:footnote w:id="13">
    <w:p w:rsidR="004D5CBB" w:rsidRPr="00167B53" w:rsidRDefault="004D5CBB" w:rsidP="00B84B3F">
      <w:pPr>
        <w:pStyle w:val="Tekstprzypisudolnego"/>
        <w:rPr>
          <w:i/>
          <w:sz w:val="16"/>
          <w:szCs w:val="16"/>
        </w:rPr>
      </w:pPr>
      <w:r w:rsidRPr="00167B53">
        <w:rPr>
          <w:rStyle w:val="Odwoanieprzypisudolnego"/>
          <w:i/>
          <w:sz w:val="16"/>
          <w:szCs w:val="16"/>
        </w:rPr>
        <w:footnoteRef/>
      </w:r>
      <w:r w:rsidRPr="00167B53">
        <w:rPr>
          <w:i/>
          <w:sz w:val="16"/>
          <w:szCs w:val="16"/>
        </w:rPr>
        <w:t xml:space="preserve"> kurs Europejskiego Banku Centralnego z przedostatniego dnia roboczego miesiąca poprzedzającego miesiąc, w którym rozpoczyna się nabór wniosk</w:t>
      </w:r>
      <w:r>
        <w:rPr>
          <w:i/>
          <w:sz w:val="16"/>
          <w:szCs w:val="16"/>
        </w:rPr>
        <w:t>ów na dofinansowanie projektów</w:t>
      </w:r>
    </w:p>
  </w:footnote>
  <w:footnote w:id="14">
    <w:p w:rsidR="004D5CBB" w:rsidRPr="00167B53" w:rsidRDefault="004D5CBB" w:rsidP="00DD5301">
      <w:pPr>
        <w:pStyle w:val="Tekstprzypisudolnego"/>
        <w:rPr>
          <w:i/>
          <w:sz w:val="16"/>
          <w:szCs w:val="16"/>
        </w:rPr>
      </w:pPr>
      <w:r w:rsidRPr="00167B53">
        <w:rPr>
          <w:rStyle w:val="Odwoanieprzypisudolnego"/>
          <w:i/>
          <w:sz w:val="16"/>
          <w:szCs w:val="16"/>
        </w:rPr>
        <w:footnoteRef/>
      </w:r>
      <w:r w:rsidRPr="00167B53">
        <w:rPr>
          <w:i/>
          <w:sz w:val="16"/>
          <w:szCs w:val="16"/>
        </w:rPr>
        <w:t xml:space="preserve"> kurs Europejskiego Banku Centralnego z przedostatniego dnia roboczego miesiąca poprzedzającego miesiąc, w którym rozpoczyna się nabór wniosk</w:t>
      </w:r>
      <w:r>
        <w:rPr>
          <w:i/>
          <w:sz w:val="16"/>
          <w:szCs w:val="16"/>
        </w:rPr>
        <w:t>ów na dofinansowanie projektów</w:t>
      </w:r>
    </w:p>
  </w:footnote>
  <w:footnote w:id="15">
    <w:p w:rsidR="004D5CBB" w:rsidRDefault="004D5C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B53">
        <w:rPr>
          <w:i/>
          <w:sz w:val="16"/>
          <w:szCs w:val="16"/>
        </w:rPr>
        <w:t>kurs Europejskiego Banku Centralnego z przedostatniego dnia roboczego miesiąca poprzedzającego miesiąc, w którym rozpoczyna się nabór wniosk</w:t>
      </w:r>
      <w:r>
        <w:rPr>
          <w:i/>
          <w:sz w:val="16"/>
          <w:szCs w:val="16"/>
        </w:rPr>
        <w:t>ów na dofinansowanie projektów</w:t>
      </w:r>
    </w:p>
  </w:footnote>
  <w:footnote w:id="16">
    <w:p w:rsidR="004D5CBB" w:rsidRPr="008C3C65" w:rsidRDefault="004D5CBB">
      <w:pPr>
        <w:pStyle w:val="Tekstprzypisudolnego"/>
        <w:rPr>
          <w:sz w:val="16"/>
          <w:szCs w:val="16"/>
        </w:rPr>
      </w:pPr>
      <w:r w:rsidRPr="008C3C65">
        <w:rPr>
          <w:rStyle w:val="Odwoanieprzypisudolnego"/>
          <w:sz w:val="16"/>
          <w:szCs w:val="16"/>
        </w:rPr>
        <w:footnoteRef/>
      </w:r>
      <w:r w:rsidRPr="008C3C65">
        <w:rPr>
          <w:sz w:val="16"/>
          <w:szCs w:val="16"/>
        </w:rPr>
        <w:t xml:space="preserve"> </w:t>
      </w:r>
      <w:r w:rsidRPr="008C3C65">
        <w:rPr>
          <w:i/>
          <w:sz w:val="16"/>
          <w:szCs w:val="16"/>
        </w:rPr>
        <w:t>kurs Europejskiego Banku Centralnego z przedostatniego dnia roboczego miesiąca poprzedzającego miesiąc, w którym rozpoczyna się nabór wniosków na dofinansowanie projektów</w:t>
      </w:r>
    </w:p>
  </w:footnote>
  <w:footnote w:id="17">
    <w:p w:rsidR="004D5CBB" w:rsidRDefault="004D5CBB" w:rsidP="00D76374">
      <w:pPr>
        <w:pStyle w:val="Tekstprzypisudolnego"/>
      </w:pPr>
      <w:r w:rsidRPr="008C3C65">
        <w:rPr>
          <w:rStyle w:val="Odwoanieprzypisudolnego"/>
          <w:sz w:val="16"/>
          <w:szCs w:val="16"/>
        </w:rPr>
        <w:footnoteRef/>
      </w:r>
      <w:r w:rsidRPr="008C3C65">
        <w:rPr>
          <w:sz w:val="16"/>
          <w:szCs w:val="16"/>
        </w:rPr>
        <w:t xml:space="preserve"> </w:t>
      </w:r>
      <w:r w:rsidRPr="008C3C65">
        <w:rPr>
          <w:i/>
          <w:sz w:val="16"/>
          <w:szCs w:val="16"/>
        </w:rPr>
        <w:t>kurs Europejskiego Banku Centralnego z przedostatniego dnia roboczego miesiąca poprzedzającego miesiąc, w którym rozpoczyna się nabór wniosków na dofinansowanie projektów</w:t>
      </w:r>
    </w:p>
  </w:footnote>
  <w:footnote w:id="18">
    <w:p w:rsidR="004D5CBB" w:rsidRPr="00167B53" w:rsidRDefault="004D5CBB" w:rsidP="00E10564">
      <w:pPr>
        <w:pStyle w:val="Tekstprzypisudolnego"/>
        <w:rPr>
          <w:i/>
          <w:sz w:val="16"/>
          <w:szCs w:val="16"/>
        </w:rPr>
      </w:pPr>
      <w:r w:rsidRPr="00167B53">
        <w:rPr>
          <w:rStyle w:val="Odwoanieprzypisudolnego"/>
          <w:i/>
          <w:sz w:val="16"/>
          <w:szCs w:val="16"/>
        </w:rPr>
        <w:footnoteRef/>
      </w:r>
      <w:r w:rsidRPr="00167B53">
        <w:rPr>
          <w:i/>
          <w:sz w:val="16"/>
          <w:szCs w:val="16"/>
        </w:rPr>
        <w:t xml:space="preserve"> kurs Europejskiego Banku Centralnego z przedostatniego dnia roboczego miesiąca poprzedzającego miesiąc, w którym rozpoczyna się nabór wniosków na dofinansowani</w:t>
      </w:r>
      <w:r>
        <w:rPr>
          <w:i/>
          <w:sz w:val="16"/>
          <w:szCs w:val="16"/>
        </w:rPr>
        <w:t xml:space="preserve">e projektów, </w:t>
      </w:r>
    </w:p>
  </w:footnote>
  <w:footnote w:id="19">
    <w:p w:rsidR="004D5CBB" w:rsidRDefault="004D5C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B53">
        <w:rPr>
          <w:i/>
          <w:sz w:val="16"/>
          <w:szCs w:val="16"/>
        </w:rPr>
        <w:t>kurs Europejskiego Banku Centralnego z przedostatniego dnia roboczego miesiąca poprzedzającego miesiąc, w którym rozpoczyna się nabór wniosków na dofinansowani</w:t>
      </w:r>
      <w:r>
        <w:rPr>
          <w:i/>
          <w:sz w:val="16"/>
          <w:szCs w:val="16"/>
        </w:rPr>
        <w:t>e projektów,</w:t>
      </w:r>
    </w:p>
  </w:footnote>
  <w:footnote w:id="20">
    <w:p w:rsidR="004D5CBB" w:rsidRDefault="004D5CBB" w:rsidP="00A61F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B53">
        <w:rPr>
          <w:i/>
          <w:sz w:val="16"/>
          <w:szCs w:val="16"/>
        </w:rPr>
        <w:t>kurs Europejskiego Banku Centralnego z przedostatniego dnia roboczego miesiąca poprzedzającego miesiąc, w którym rozpoczyna się nabór wniosków na dofinansowani</w:t>
      </w:r>
      <w:r>
        <w:rPr>
          <w:i/>
          <w:sz w:val="16"/>
          <w:szCs w:val="16"/>
        </w:rPr>
        <w:t>e projektów,</w:t>
      </w:r>
    </w:p>
  </w:footnote>
  <w:footnote w:id="21">
    <w:p w:rsidR="004D5CBB" w:rsidRDefault="004D5CBB" w:rsidP="005445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5E1F">
        <w:rPr>
          <w:i/>
          <w:sz w:val="16"/>
          <w:szCs w:val="16"/>
        </w:rPr>
        <w:t>kurs Europejskiego Banku Centralnego z przedostatniego dnia roboczego miesiąca poprzedzającego miesiąc, w którym rozpoczyna się nabór wniosków na dofinansowanie projektów</w:t>
      </w:r>
    </w:p>
  </w:footnote>
  <w:footnote w:id="22">
    <w:p w:rsidR="004D5CBB" w:rsidRPr="00167B53" w:rsidRDefault="004D5CBB" w:rsidP="00452AFC">
      <w:pPr>
        <w:pStyle w:val="Tekstprzypisudolnego"/>
        <w:jc w:val="both"/>
        <w:rPr>
          <w:i/>
          <w:sz w:val="16"/>
          <w:szCs w:val="16"/>
        </w:rPr>
      </w:pPr>
      <w:r w:rsidRPr="00167B53">
        <w:rPr>
          <w:rStyle w:val="Odwoanieprzypisudolnego"/>
          <w:i/>
          <w:sz w:val="16"/>
          <w:szCs w:val="16"/>
        </w:rPr>
        <w:footnoteRef/>
      </w:r>
      <w:r w:rsidRPr="00167B53">
        <w:rPr>
          <w:i/>
          <w:sz w:val="16"/>
          <w:szCs w:val="16"/>
        </w:rPr>
        <w:t xml:space="preserve"> kurs Europejskiego Banku Centralnego z przedostatniego dnia roboczego miesiąca poprzedzającego miesiąc, w którym rozpoczoł się nabór wniosków na dofinansowanie projektów</w:t>
      </w:r>
    </w:p>
  </w:footnote>
  <w:footnote w:id="23">
    <w:p w:rsidR="004D5CBB" w:rsidRPr="00167B53" w:rsidRDefault="004D5CBB" w:rsidP="00452AFC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67B53">
        <w:rPr>
          <w:i/>
          <w:sz w:val="16"/>
          <w:szCs w:val="16"/>
        </w:rPr>
        <w:t>kurs Europejskiego Banku Centralnego z przedostatniego dnia roboczego miesiąca poprzedzającego miesiąc, w którym rozpoczoł się nabór wniosków na dofinansowanie projektów</w:t>
      </w:r>
    </w:p>
    <w:p w:rsidR="004D5CBB" w:rsidRDefault="004D5CBB" w:rsidP="00452AFC">
      <w:pPr>
        <w:pStyle w:val="Tekstprzypisudolnego"/>
      </w:pPr>
    </w:p>
  </w:footnote>
  <w:footnote w:id="24">
    <w:p w:rsidR="004D5CBB" w:rsidRDefault="004D5C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kurs Europejskiego Banku Centralnego z przedostatniego dnia roboczego miesiąca poprzedzającego miesiąc, w którym rozpoczyna się nabór wniosków na dofinansowanie projektów</w:t>
      </w:r>
    </w:p>
  </w:footnote>
  <w:footnote w:id="25">
    <w:p w:rsidR="004D5CBB" w:rsidRDefault="004D5CBB" w:rsidP="00D779BF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kurs Europejskiego Banku Centralnego z przedostatniego dnia roboczego miesiąca poprzedzającego miesiąc, w którym rozpoczyna się nabór wniosków na dofinansowanie projektów</w:t>
      </w:r>
    </w:p>
  </w:footnote>
  <w:footnote w:id="26">
    <w:p w:rsidR="004D5CBB" w:rsidRPr="000239F1" w:rsidRDefault="004D5CBB">
      <w:pPr>
        <w:pStyle w:val="Tekstprzypisudolnego"/>
        <w:rPr>
          <w:i/>
          <w:sz w:val="18"/>
          <w:szCs w:val="18"/>
        </w:rPr>
      </w:pPr>
      <w:r w:rsidRPr="000239F1">
        <w:rPr>
          <w:rStyle w:val="Odwoanieprzypisudolnego"/>
          <w:i/>
          <w:sz w:val="18"/>
          <w:szCs w:val="18"/>
        </w:rPr>
        <w:footnoteRef/>
      </w:r>
      <w:r w:rsidRPr="000239F1">
        <w:rPr>
          <w:i/>
          <w:sz w:val="18"/>
          <w:szCs w:val="18"/>
        </w:rPr>
        <w:t xml:space="preserve"> </w:t>
      </w:r>
      <w:r w:rsidRPr="000239F1">
        <w:rPr>
          <w:bCs/>
          <w:i/>
          <w:sz w:val="18"/>
          <w:szCs w:val="18"/>
        </w:rPr>
        <w:t>konkurs planowany do przeprowadzenia tylko dla jednostek lecznictwa uzdrowiskowego</w:t>
      </w:r>
    </w:p>
  </w:footnote>
  <w:footnote w:id="27">
    <w:p w:rsidR="004D5CBB" w:rsidRPr="00C52A3C" w:rsidRDefault="004D5CBB" w:rsidP="00C52A3C">
      <w:pPr>
        <w:pStyle w:val="Akapitzlist"/>
        <w:ind w:left="0"/>
        <w:rPr>
          <w:i/>
          <w:sz w:val="18"/>
          <w:szCs w:val="18"/>
        </w:rPr>
      </w:pPr>
      <w:r w:rsidRPr="00C52A3C">
        <w:rPr>
          <w:rStyle w:val="Odwoanieprzypisudolnego"/>
          <w:i/>
          <w:sz w:val="18"/>
          <w:szCs w:val="18"/>
        </w:rPr>
        <w:footnoteRef/>
      </w:r>
      <w:r w:rsidRPr="00C52A3C">
        <w:rPr>
          <w:i/>
          <w:sz w:val="18"/>
          <w:szCs w:val="18"/>
        </w:rPr>
        <w:t xml:space="preserve"> W stosunku do pierwotnie planowanej liczby wniosków</w:t>
      </w:r>
    </w:p>
    <w:p w:rsidR="004D5CBB" w:rsidRDefault="004D5CBB">
      <w:pPr>
        <w:pStyle w:val="Tekstprzypisudolnego"/>
      </w:pPr>
    </w:p>
  </w:footnote>
  <w:footnote w:id="28">
    <w:p w:rsidR="004D5CBB" w:rsidRPr="0043709B" w:rsidRDefault="004D5CBB" w:rsidP="003E618E">
      <w:pPr>
        <w:pStyle w:val="Tekstprzypisudolnego"/>
        <w:rPr>
          <w:i/>
          <w:sz w:val="18"/>
          <w:szCs w:val="18"/>
        </w:rPr>
      </w:pPr>
      <w:r w:rsidRPr="0043709B">
        <w:rPr>
          <w:rStyle w:val="Odwoanieprzypisudolnego"/>
          <w:i/>
          <w:sz w:val="18"/>
          <w:szCs w:val="18"/>
        </w:rPr>
        <w:footnoteRef/>
      </w:r>
      <w:r w:rsidRPr="0043709B">
        <w:rPr>
          <w:i/>
          <w:sz w:val="18"/>
          <w:szCs w:val="18"/>
          <w:vertAlign w:val="superscript"/>
        </w:rPr>
        <w:t>)</w:t>
      </w:r>
      <w:r w:rsidRPr="0043709B">
        <w:rPr>
          <w:i/>
          <w:sz w:val="18"/>
          <w:szCs w:val="18"/>
        </w:rPr>
        <w:t xml:space="preserve"> Jeżeli ma zastosowanie.</w:t>
      </w:r>
    </w:p>
  </w:footnote>
  <w:footnote w:id="29">
    <w:p w:rsidR="004D5CBB" w:rsidRPr="002E2813" w:rsidRDefault="004D5CBB" w:rsidP="004938FC">
      <w:pPr>
        <w:pStyle w:val="Tekstprzypisudolnego"/>
        <w:rPr>
          <w:i/>
          <w:sz w:val="18"/>
          <w:szCs w:val="18"/>
        </w:rPr>
      </w:pPr>
      <w:r w:rsidRPr="002E2813">
        <w:rPr>
          <w:rStyle w:val="Odwoanieprzypisudolnego"/>
          <w:i/>
          <w:sz w:val="18"/>
          <w:szCs w:val="18"/>
        </w:rPr>
        <w:footnoteRef/>
      </w:r>
      <w:r w:rsidRPr="002E2813">
        <w:rPr>
          <w:i/>
          <w:sz w:val="18"/>
          <w:szCs w:val="18"/>
        </w:rPr>
        <w:t xml:space="preserve"> Dane są zgodne z faktycznie poniesionymi wydatkami na poszczególne zadania w ramach Rocznych Planów Działań</w:t>
      </w:r>
    </w:p>
  </w:footnote>
  <w:footnote w:id="30">
    <w:p w:rsidR="004D5CBB" w:rsidRPr="002E2813" w:rsidRDefault="004D5CBB" w:rsidP="004938FC">
      <w:pPr>
        <w:pStyle w:val="Tekstprzypisudolnego"/>
        <w:rPr>
          <w:i/>
          <w:sz w:val="18"/>
          <w:szCs w:val="18"/>
        </w:rPr>
      </w:pPr>
      <w:r w:rsidRPr="002E2813">
        <w:rPr>
          <w:rStyle w:val="Odwoanieprzypisudolnego"/>
          <w:i/>
          <w:sz w:val="18"/>
          <w:szCs w:val="18"/>
        </w:rPr>
        <w:footnoteRef/>
      </w:r>
      <w:r w:rsidRPr="002E2813">
        <w:rPr>
          <w:i/>
          <w:sz w:val="18"/>
          <w:szCs w:val="18"/>
        </w:rPr>
        <w:t xml:space="preserve"> Dane są zgodne z faktycznie poniesionymi wydatkami na poszczególne zadania w ramach Rocznych Planów Działań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A9643B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 w:val="0"/>
      </w:rPr>
    </w:lvl>
  </w:abstractNum>
  <w:abstractNum w:abstractNumId="1">
    <w:nsid w:val="013D2F72"/>
    <w:multiLevelType w:val="hybridMultilevel"/>
    <w:tmpl w:val="21D2F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700B0"/>
    <w:multiLevelType w:val="hybridMultilevel"/>
    <w:tmpl w:val="07A8F788"/>
    <w:lvl w:ilvl="0" w:tplc="78F26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A6699"/>
    <w:multiLevelType w:val="hybridMultilevel"/>
    <w:tmpl w:val="93943EF4"/>
    <w:lvl w:ilvl="0" w:tplc="9118C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395478"/>
    <w:multiLevelType w:val="hybridMultilevel"/>
    <w:tmpl w:val="991C45A0"/>
    <w:lvl w:ilvl="0" w:tplc="78F26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614B2"/>
    <w:multiLevelType w:val="hybridMultilevel"/>
    <w:tmpl w:val="71B2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71D15"/>
    <w:multiLevelType w:val="hybridMultilevel"/>
    <w:tmpl w:val="C1708CB6"/>
    <w:lvl w:ilvl="0" w:tplc="9118C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5214D"/>
    <w:multiLevelType w:val="hybridMultilevel"/>
    <w:tmpl w:val="7F9297F2"/>
    <w:lvl w:ilvl="0" w:tplc="BEC06A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178E3"/>
    <w:multiLevelType w:val="hybridMultilevel"/>
    <w:tmpl w:val="D1343B18"/>
    <w:lvl w:ilvl="0" w:tplc="78F26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A7A7C"/>
    <w:multiLevelType w:val="hybridMultilevel"/>
    <w:tmpl w:val="F0907E3E"/>
    <w:lvl w:ilvl="0" w:tplc="9118C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30336"/>
    <w:multiLevelType w:val="hybridMultilevel"/>
    <w:tmpl w:val="C48483F6"/>
    <w:lvl w:ilvl="0" w:tplc="00064044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3027309"/>
    <w:multiLevelType w:val="hybridMultilevel"/>
    <w:tmpl w:val="791812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B7BA1"/>
    <w:multiLevelType w:val="hybridMultilevel"/>
    <w:tmpl w:val="4B9C2FA0"/>
    <w:lvl w:ilvl="0" w:tplc="9118CE8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4511BC9"/>
    <w:multiLevelType w:val="singleLevel"/>
    <w:tmpl w:val="744AB6AA"/>
    <w:lvl w:ilvl="0">
      <w:start w:val="1"/>
      <w:numFmt w:val="upperLetter"/>
      <w:pStyle w:val="Nagwek5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5D37D42"/>
    <w:multiLevelType w:val="hybridMultilevel"/>
    <w:tmpl w:val="B85C44A2"/>
    <w:lvl w:ilvl="0" w:tplc="65805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652051"/>
    <w:multiLevelType w:val="hybridMultilevel"/>
    <w:tmpl w:val="E618E52A"/>
    <w:lvl w:ilvl="0" w:tplc="9118C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A8D4B37"/>
    <w:multiLevelType w:val="multilevel"/>
    <w:tmpl w:val="76C869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1E4B5CB8"/>
    <w:multiLevelType w:val="hybridMultilevel"/>
    <w:tmpl w:val="52285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5771F"/>
    <w:multiLevelType w:val="hybridMultilevel"/>
    <w:tmpl w:val="4956D2A8"/>
    <w:lvl w:ilvl="0" w:tplc="78F26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264F91"/>
    <w:multiLevelType w:val="hybridMultilevel"/>
    <w:tmpl w:val="49FE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F77489"/>
    <w:multiLevelType w:val="multilevel"/>
    <w:tmpl w:val="024A3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250027BA"/>
    <w:multiLevelType w:val="multilevel"/>
    <w:tmpl w:val="024A3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251303C6"/>
    <w:multiLevelType w:val="hybridMultilevel"/>
    <w:tmpl w:val="CA98A6B4"/>
    <w:lvl w:ilvl="0" w:tplc="78F26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374283"/>
    <w:multiLevelType w:val="hybridMultilevel"/>
    <w:tmpl w:val="29FA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CF17D4"/>
    <w:multiLevelType w:val="hybridMultilevel"/>
    <w:tmpl w:val="904678F2"/>
    <w:lvl w:ilvl="0" w:tplc="9118CE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7F10142"/>
    <w:multiLevelType w:val="hybridMultilevel"/>
    <w:tmpl w:val="EEEC8FDC"/>
    <w:lvl w:ilvl="0" w:tplc="9118C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A348E2"/>
    <w:multiLevelType w:val="hybridMultilevel"/>
    <w:tmpl w:val="3DA8B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AB5C87"/>
    <w:multiLevelType w:val="hybridMultilevel"/>
    <w:tmpl w:val="24F086B2"/>
    <w:lvl w:ilvl="0" w:tplc="9118C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AE178B8"/>
    <w:multiLevelType w:val="hybridMultilevel"/>
    <w:tmpl w:val="E5DE234C"/>
    <w:lvl w:ilvl="0" w:tplc="BEC06A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270AE"/>
    <w:multiLevelType w:val="hybridMultilevel"/>
    <w:tmpl w:val="0E3C695C"/>
    <w:lvl w:ilvl="0" w:tplc="9118CE8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3BD75AD9"/>
    <w:multiLevelType w:val="hybridMultilevel"/>
    <w:tmpl w:val="FA1A3C82"/>
    <w:lvl w:ilvl="0" w:tplc="9118CE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3D5652C7"/>
    <w:multiLevelType w:val="hybridMultilevel"/>
    <w:tmpl w:val="718C838C"/>
    <w:lvl w:ilvl="0" w:tplc="C64CEF4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F10364"/>
    <w:multiLevelType w:val="hybridMultilevel"/>
    <w:tmpl w:val="9F620B14"/>
    <w:lvl w:ilvl="0" w:tplc="78F26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DC540F"/>
    <w:multiLevelType w:val="hybridMultilevel"/>
    <w:tmpl w:val="1166F2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D44E0D"/>
    <w:multiLevelType w:val="hybridMultilevel"/>
    <w:tmpl w:val="317004E8"/>
    <w:lvl w:ilvl="0" w:tplc="9118C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23F049B"/>
    <w:multiLevelType w:val="hybridMultilevel"/>
    <w:tmpl w:val="B694F242"/>
    <w:lvl w:ilvl="0" w:tplc="BEC06AA8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53302996"/>
    <w:multiLevelType w:val="hybridMultilevel"/>
    <w:tmpl w:val="38686274"/>
    <w:lvl w:ilvl="0" w:tplc="94B8DBA8">
      <w:start w:val="1"/>
      <w:numFmt w:val="bullet"/>
      <w:pStyle w:val="Lista"/>
      <w:lvlText w:val="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37">
    <w:nsid w:val="5366286E"/>
    <w:multiLevelType w:val="hybridMultilevel"/>
    <w:tmpl w:val="0DCCBA20"/>
    <w:lvl w:ilvl="0" w:tplc="D094533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7933D5"/>
    <w:multiLevelType w:val="hybridMultilevel"/>
    <w:tmpl w:val="98C061AC"/>
    <w:lvl w:ilvl="0" w:tplc="BEC06A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4B668A"/>
    <w:multiLevelType w:val="hybridMultilevel"/>
    <w:tmpl w:val="13E69BD2"/>
    <w:lvl w:ilvl="0" w:tplc="9118C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AC50212"/>
    <w:multiLevelType w:val="multilevel"/>
    <w:tmpl w:val="34B6A8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F81102F"/>
    <w:multiLevelType w:val="hybridMultilevel"/>
    <w:tmpl w:val="836C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DA462D"/>
    <w:multiLevelType w:val="hybridMultilevel"/>
    <w:tmpl w:val="EEF4C5FA"/>
    <w:lvl w:ilvl="0" w:tplc="9118C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D71EFA"/>
    <w:multiLevelType w:val="hybridMultilevel"/>
    <w:tmpl w:val="04FA5D98"/>
    <w:lvl w:ilvl="0" w:tplc="9118C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32F3B5A"/>
    <w:multiLevelType w:val="multilevel"/>
    <w:tmpl w:val="58422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"/>
      <w:lvlJc w:val="left"/>
      <w:pPr>
        <w:ind w:left="284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63B84849"/>
    <w:multiLevelType w:val="hybridMultilevel"/>
    <w:tmpl w:val="7422A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2F7AB0"/>
    <w:multiLevelType w:val="hybridMultilevel"/>
    <w:tmpl w:val="8EF00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320081"/>
    <w:multiLevelType w:val="multilevel"/>
    <w:tmpl w:val="7084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6B2B2C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>
    <w:nsid w:val="6C5B2148"/>
    <w:multiLevelType w:val="hybridMultilevel"/>
    <w:tmpl w:val="7458DEBA"/>
    <w:lvl w:ilvl="0" w:tplc="954635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4B52D8"/>
    <w:multiLevelType w:val="hybridMultilevel"/>
    <w:tmpl w:val="DF0C5B18"/>
    <w:lvl w:ilvl="0" w:tplc="BEC06AA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0E1290A"/>
    <w:multiLevelType w:val="hybridMultilevel"/>
    <w:tmpl w:val="7422A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462F7F"/>
    <w:multiLevelType w:val="multilevel"/>
    <w:tmpl w:val="CBD2D9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73794BCD"/>
    <w:multiLevelType w:val="hybridMultilevel"/>
    <w:tmpl w:val="23AE3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CE7FB6"/>
    <w:multiLevelType w:val="hybridMultilevel"/>
    <w:tmpl w:val="9E6AD65C"/>
    <w:lvl w:ilvl="0" w:tplc="78F26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B31D7B"/>
    <w:multiLevelType w:val="hybridMultilevel"/>
    <w:tmpl w:val="42BA5162"/>
    <w:lvl w:ilvl="0" w:tplc="9118C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60F73C6"/>
    <w:multiLevelType w:val="hybridMultilevel"/>
    <w:tmpl w:val="0B16885E"/>
    <w:lvl w:ilvl="0" w:tplc="1EEE0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87770B"/>
    <w:multiLevelType w:val="hybridMultilevel"/>
    <w:tmpl w:val="442A6564"/>
    <w:lvl w:ilvl="0" w:tplc="FAB463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541683"/>
    <w:multiLevelType w:val="hybridMultilevel"/>
    <w:tmpl w:val="98A6847E"/>
    <w:lvl w:ilvl="0" w:tplc="828A634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F37ABF"/>
    <w:multiLevelType w:val="hybridMultilevel"/>
    <w:tmpl w:val="AE744CE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>
    <w:nsid w:val="78041048"/>
    <w:multiLevelType w:val="hybridMultilevel"/>
    <w:tmpl w:val="83908BCE"/>
    <w:lvl w:ilvl="0" w:tplc="78F26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A612BE"/>
    <w:multiLevelType w:val="hybridMultilevel"/>
    <w:tmpl w:val="3CB08146"/>
    <w:lvl w:ilvl="0" w:tplc="9118C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C61C94"/>
    <w:multiLevelType w:val="hybridMultilevel"/>
    <w:tmpl w:val="3FF624CA"/>
    <w:lvl w:ilvl="0" w:tplc="BEC06AA8">
      <w:start w:val="1"/>
      <w:numFmt w:val="bullet"/>
      <w:lvlText w:val="-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16"/>
  </w:num>
  <w:num w:numId="4">
    <w:abstractNumId w:val="40"/>
  </w:num>
  <w:num w:numId="5">
    <w:abstractNumId w:val="11"/>
  </w:num>
  <w:num w:numId="6">
    <w:abstractNumId w:val="29"/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5"/>
  </w:num>
  <w:num w:numId="11">
    <w:abstractNumId w:val="43"/>
  </w:num>
  <w:num w:numId="12">
    <w:abstractNumId w:val="38"/>
  </w:num>
  <w:num w:numId="13">
    <w:abstractNumId w:val="44"/>
  </w:num>
  <w:num w:numId="14">
    <w:abstractNumId w:val="48"/>
  </w:num>
  <w:num w:numId="15">
    <w:abstractNumId w:val="57"/>
  </w:num>
  <w:num w:numId="16">
    <w:abstractNumId w:val="10"/>
  </w:num>
  <w:num w:numId="17">
    <w:abstractNumId w:val="58"/>
  </w:num>
  <w:num w:numId="18">
    <w:abstractNumId w:val="37"/>
  </w:num>
  <w:num w:numId="19">
    <w:abstractNumId w:val="0"/>
  </w:num>
  <w:num w:numId="20">
    <w:abstractNumId w:val="35"/>
  </w:num>
  <w:num w:numId="21">
    <w:abstractNumId w:val="50"/>
  </w:num>
  <w:num w:numId="22">
    <w:abstractNumId w:val="51"/>
  </w:num>
  <w:num w:numId="23">
    <w:abstractNumId w:val="28"/>
  </w:num>
  <w:num w:numId="24">
    <w:abstractNumId w:val="8"/>
  </w:num>
  <w:num w:numId="25">
    <w:abstractNumId w:val="4"/>
  </w:num>
  <w:num w:numId="26">
    <w:abstractNumId w:val="7"/>
  </w:num>
  <w:num w:numId="27">
    <w:abstractNumId w:val="27"/>
  </w:num>
  <w:num w:numId="28">
    <w:abstractNumId w:val="52"/>
  </w:num>
  <w:num w:numId="29">
    <w:abstractNumId w:val="25"/>
  </w:num>
  <w:num w:numId="30">
    <w:abstractNumId w:val="47"/>
  </w:num>
  <w:num w:numId="31">
    <w:abstractNumId w:val="21"/>
  </w:num>
  <w:num w:numId="32">
    <w:abstractNumId w:val="20"/>
  </w:num>
  <w:num w:numId="33">
    <w:abstractNumId w:val="6"/>
  </w:num>
  <w:num w:numId="34">
    <w:abstractNumId w:val="9"/>
  </w:num>
  <w:num w:numId="35">
    <w:abstractNumId w:val="45"/>
  </w:num>
  <w:num w:numId="36">
    <w:abstractNumId w:val="15"/>
  </w:num>
  <w:num w:numId="37">
    <w:abstractNumId w:val="56"/>
  </w:num>
  <w:num w:numId="38">
    <w:abstractNumId w:val="32"/>
  </w:num>
  <w:num w:numId="39">
    <w:abstractNumId w:val="1"/>
  </w:num>
  <w:num w:numId="40">
    <w:abstractNumId w:val="53"/>
  </w:num>
  <w:num w:numId="41">
    <w:abstractNumId w:val="14"/>
  </w:num>
  <w:num w:numId="42">
    <w:abstractNumId w:val="60"/>
  </w:num>
  <w:num w:numId="43">
    <w:abstractNumId w:val="23"/>
  </w:num>
  <w:num w:numId="44">
    <w:abstractNumId w:val="41"/>
  </w:num>
  <w:num w:numId="45">
    <w:abstractNumId w:val="26"/>
  </w:num>
  <w:num w:numId="46">
    <w:abstractNumId w:val="22"/>
  </w:num>
  <w:num w:numId="47">
    <w:abstractNumId w:val="17"/>
  </w:num>
  <w:num w:numId="48">
    <w:abstractNumId w:val="54"/>
  </w:num>
  <w:num w:numId="49">
    <w:abstractNumId w:val="2"/>
  </w:num>
  <w:num w:numId="50">
    <w:abstractNumId w:val="18"/>
  </w:num>
  <w:num w:numId="51">
    <w:abstractNumId w:val="46"/>
  </w:num>
  <w:num w:numId="52">
    <w:abstractNumId w:val="5"/>
  </w:num>
  <w:num w:numId="53">
    <w:abstractNumId w:val="61"/>
  </w:num>
  <w:num w:numId="54">
    <w:abstractNumId w:val="42"/>
  </w:num>
  <w:num w:numId="55">
    <w:abstractNumId w:val="30"/>
  </w:num>
  <w:num w:numId="56">
    <w:abstractNumId w:val="34"/>
  </w:num>
  <w:num w:numId="57">
    <w:abstractNumId w:val="12"/>
  </w:num>
  <w:num w:numId="58">
    <w:abstractNumId w:val="33"/>
  </w:num>
  <w:num w:numId="59">
    <w:abstractNumId w:val="59"/>
  </w:num>
  <w:num w:numId="60">
    <w:abstractNumId w:val="39"/>
  </w:num>
  <w:num w:numId="61">
    <w:abstractNumId w:val="24"/>
  </w:num>
  <w:num w:numId="6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564"/>
    <w:rsid w:val="00006188"/>
    <w:rsid w:val="00014961"/>
    <w:rsid w:val="0002282F"/>
    <w:rsid w:val="000239F1"/>
    <w:rsid w:val="000301D7"/>
    <w:rsid w:val="000302E9"/>
    <w:rsid w:val="00031215"/>
    <w:rsid w:val="00031326"/>
    <w:rsid w:val="00032AA7"/>
    <w:rsid w:val="000365A1"/>
    <w:rsid w:val="00041016"/>
    <w:rsid w:val="00042D65"/>
    <w:rsid w:val="00052CD4"/>
    <w:rsid w:val="000541F6"/>
    <w:rsid w:val="0005464C"/>
    <w:rsid w:val="00063D6B"/>
    <w:rsid w:val="00066845"/>
    <w:rsid w:val="00073BAA"/>
    <w:rsid w:val="00077271"/>
    <w:rsid w:val="00077A45"/>
    <w:rsid w:val="00082AF5"/>
    <w:rsid w:val="0008303B"/>
    <w:rsid w:val="00083BC7"/>
    <w:rsid w:val="00085BDD"/>
    <w:rsid w:val="00093939"/>
    <w:rsid w:val="00096B40"/>
    <w:rsid w:val="000A2F0D"/>
    <w:rsid w:val="000A517B"/>
    <w:rsid w:val="000C1107"/>
    <w:rsid w:val="000C1A30"/>
    <w:rsid w:val="000C661D"/>
    <w:rsid w:val="000C6FD5"/>
    <w:rsid w:val="000D34AA"/>
    <w:rsid w:val="000D5664"/>
    <w:rsid w:val="000D615B"/>
    <w:rsid w:val="000E77DA"/>
    <w:rsid w:val="000E7A69"/>
    <w:rsid w:val="000F25C4"/>
    <w:rsid w:val="001035B5"/>
    <w:rsid w:val="0010797B"/>
    <w:rsid w:val="00110431"/>
    <w:rsid w:val="00111C1C"/>
    <w:rsid w:val="00113619"/>
    <w:rsid w:val="001140EA"/>
    <w:rsid w:val="001150E8"/>
    <w:rsid w:val="00116595"/>
    <w:rsid w:val="00120C41"/>
    <w:rsid w:val="0012383B"/>
    <w:rsid w:val="001246A1"/>
    <w:rsid w:val="00124BF4"/>
    <w:rsid w:val="00127583"/>
    <w:rsid w:val="0013216C"/>
    <w:rsid w:val="001414E1"/>
    <w:rsid w:val="00143932"/>
    <w:rsid w:val="00146D56"/>
    <w:rsid w:val="00151B9E"/>
    <w:rsid w:val="001539D6"/>
    <w:rsid w:val="00164BD1"/>
    <w:rsid w:val="001662CC"/>
    <w:rsid w:val="001677F8"/>
    <w:rsid w:val="00167B25"/>
    <w:rsid w:val="00170492"/>
    <w:rsid w:val="00170509"/>
    <w:rsid w:val="001751EF"/>
    <w:rsid w:val="00175D28"/>
    <w:rsid w:val="00176EFC"/>
    <w:rsid w:val="001813C2"/>
    <w:rsid w:val="0018578C"/>
    <w:rsid w:val="00187580"/>
    <w:rsid w:val="0019092D"/>
    <w:rsid w:val="001911DF"/>
    <w:rsid w:val="00192D6D"/>
    <w:rsid w:val="001974B4"/>
    <w:rsid w:val="0019791B"/>
    <w:rsid w:val="001A5CCB"/>
    <w:rsid w:val="001A6E65"/>
    <w:rsid w:val="001B0134"/>
    <w:rsid w:val="001B0C99"/>
    <w:rsid w:val="001B1F6F"/>
    <w:rsid w:val="001B3648"/>
    <w:rsid w:val="001B412D"/>
    <w:rsid w:val="001B73ED"/>
    <w:rsid w:val="001C302C"/>
    <w:rsid w:val="001C4BD7"/>
    <w:rsid w:val="001D56AE"/>
    <w:rsid w:val="001D5F6B"/>
    <w:rsid w:val="001E01C9"/>
    <w:rsid w:val="001E53D9"/>
    <w:rsid w:val="001E659D"/>
    <w:rsid w:val="001F217C"/>
    <w:rsid w:val="001F47AE"/>
    <w:rsid w:val="001F4C9D"/>
    <w:rsid w:val="00200CD5"/>
    <w:rsid w:val="002103E8"/>
    <w:rsid w:val="00213367"/>
    <w:rsid w:val="00227D61"/>
    <w:rsid w:val="00231CF8"/>
    <w:rsid w:val="00241C05"/>
    <w:rsid w:val="002422B4"/>
    <w:rsid w:val="00246095"/>
    <w:rsid w:val="00246FC1"/>
    <w:rsid w:val="002506A4"/>
    <w:rsid w:val="00253F3C"/>
    <w:rsid w:val="002548DD"/>
    <w:rsid w:val="002566AB"/>
    <w:rsid w:val="00264E0A"/>
    <w:rsid w:val="0027145C"/>
    <w:rsid w:val="002717F7"/>
    <w:rsid w:val="00280200"/>
    <w:rsid w:val="00280C6E"/>
    <w:rsid w:val="00287B2F"/>
    <w:rsid w:val="00292688"/>
    <w:rsid w:val="002951FD"/>
    <w:rsid w:val="00296157"/>
    <w:rsid w:val="00297BF3"/>
    <w:rsid w:val="002A00D2"/>
    <w:rsid w:val="002A10B8"/>
    <w:rsid w:val="002A10DA"/>
    <w:rsid w:val="002A178B"/>
    <w:rsid w:val="002A2418"/>
    <w:rsid w:val="002A266C"/>
    <w:rsid w:val="002A34B4"/>
    <w:rsid w:val="002A5163"/>
    <w:rsid w:val="002B201E"/>
    <w:rsid w:val="002B2A8C"/>
    <w:rsid w:val="002C43C6"/>
    <w:rsid w:val="002C4530"/>
    <w:rsid w:val="002C6D6E"/>
    <w:rsid w:val="002C7454"/>
    <w:rsid w:val="002D6A5A"/>
    <w:rsid w:val="002D7FFE"/>
    <w:rsid w:val="002E6182"/>
    <w:rsid w:val="002F3BAD"/>
    <w:rsid w:val="002F4CA9"/>
    <w:rsid w:val="002F614E"/>
    <w:rsid w:val="003004FE"/>
    <w:rsid w:val="00302950"/>
    <w:rsid w:val="0030616C"/>
    <w:rsid w:val="00307201"/>
    <w:rsid w:val="00321458"/>
    <w:rsid w:val="00322403"/>
    <w:rsid w:val="00326D9D"/>
    <w:rsid w:val="00327F59"/>
    <w:rsid w:val="0033120F"/>
    <w:rsid w:val="003326AA"/>
    <w:rsid w:val="00333E95"/>
    <w:rsid w:val="0033454C"/>
    <w:rsid w:val="00341D4E"/>
    <w:rsid w:val="003501B6"/>
    <w:rsid w:val="00357B63"/>
    <w:rsid w:val="003614FC"/>
    <w:rsid w:val="003648F8"/>
    <w:rsid w:val="00365688"/>
    <w:rsid w:val="00377475"/>
    <w:rsid w:val="003816B0"/>
    <w:rsid w:val="00382416"/>
    <w:rsid w:val="00385556"/>
    <w:rsid w:val="003916AC"/>
    <w:rsid w:val="00394D7A"/>
    <w:rsid w:val="003A2951"/>
    <w:rsid w:val="003A422A"/>
    <w:rsid w:val="003A798D"/>
    <w:rsid w:val="003A7CBF"/>
    <w:rsid w:val="003B1462"/>
    <w:rsid w:val="003B3E80"/>
    <w:rsid w:val="003B539C"/>
    <w:rsid w:val="003C38A0"/>
    <w:rsid w:val="003C3F50"/>
    <w:rsid w:val="003C41FE"/>
    <w:rsid w:val="003C60A6"/>
    <w:rsid w:val="003C635D"/>
    <w:rsid w:val="003C6FBD"/>
    <w:rsid w:val="003C784D"/>
    <w:rsid w:val="003C7A60"/>
    <w:rsid w:val="003D39F6"/>
    <w:rsid w:val="003D5DB3"/>
    <w:rsid w:val="003D603D"/>
    <w:rsid w:val="003D7115"/>
    <w:rsid w:val="003E00AF"/>
    <w:rsid w:val="003E4B24"/>
    <w:rsid w:val="003E618E"/>
    <w:rsid w:val="003F28E2"/>
    <w:rsid w:val="00404206"/>
    <w:rsid w:val="00404CB9"/>
    <w:rsid w:val="00405168"/>
    <w:rsid w:val="0041327C"/>
    <w:rsid w:val="004154E8"/>
    <w:rsid w:val="00415996"/>
    <w:rsid w:val="00415BCF"/>
    <w:rsid w:val="00426B88"/>
    <w:rsid w:val="004351F2"/>
    <w:rsid w:val="00435FC5"/>
    <w:rsid w:val="00452AFC"/>
    <w:rsid w:val="00454594"/>
    <w:rsid w:val="00454E0D"/>
    <w:rsid w:val="0045777E"/>
    <w:rsid w:val="00457FCE"/>
    <w:rsid w:val="0046224C"/>
    <w:rsid w:val="00462778"/>
    <w:rsid w:val="004635AD"/>
    <w:rsid w:val="0046692B"/>
    <w:rsid w:val="00472233"/>
    <w:rsid w:val="004819D6"/>
    <w:rsid w:val="00487E55"/>
    <w:rsid w:val="004910D1"/>
    <w:rsid w:val="004938FC"/>
    <w:rsid w:val="00494D89"/>
    <w:rsid w:val="0049748F"/>
    <w:rsid w:val="004A01C0"/>
    <w:rsid w:val="004B73E5"/>
    <w:rsid w:val="004C15BE"/>
    <w:rsid w:val="004D3C39"/>
    <w:rsid w:val="004D5CBB"/>
    <w:rsid w:val="004D6C7B"/>
    <w:rsid w:val="004E1E93"/>
    <w:rsid w:val="004E47B8"/>
    <w:rsid w:val="004F10F4"/>
    <w:rsid w:val="004F6098"/>
    <w:rsid w:val="004F6374"/>
    <w:rsid w:val="005108AE"/>
    <w:rsid w:val="00512C69"/>
    <w:rsid w:val="00513F6F"/>
    <w:rsid w:val="005168AA"/>
    <w:rsid w:val="00516D90"/>
    <w:rsid w:val="00524516"/>
    <w:rsid w:val="00532CE5"/>
    <w:rsid w:val="00543181"/>
    <w:rsid w:val="00544398"/>
    <w:rsid w:val="00544509"/>
    <w:rsid w:val="00545A64"/>
    <w:rsid w:val="00547DE4"/>
    <w:rsid w:val="00551BE5"/>
    <w:rsid w:val="00557836"/>
    <w:rsid w:val="00563FFF"/>
    <w:rsid w:val="005648DC"/>
    <w:rsid w:val="00564ACC"/>
    <w:rsid w:val="00567E8B"/>
    <w:rsid w:val="005718A2"/>
    <w:rsid w:val="0057362C"/>
    <w:rsid w:val="0057733D"/>
    <w:rsid w:val="00581EEC"/>
    <w:rsid w:val="0058233B"/>
    <w:rsid w:val="00582DF3"/>
    <w:rsid w:val="00583141"/>
    <w:rsid w:val="005839AE"/>
    <w:rsid w:val="005844C9"/>
    <w:rsid w:val="005847CD"/>
    <w:rsid w:val="00585DDC"/>
    <w:rsid w:val="00586638"/>
    <w:rsid w:val="00591298"/>
    <w:rsid w:val="005916A5"/>
    <w:rsid w:val="00591C62"/>
    <w:rsid w:val="005A035E"/>
    <w:rsid w:val="005A16E3"/>
    <w:rsid w:val="005A1B77"/>
    <w:rsid w:val="005A489D"/>
    <w:rsid w:val="005B316B"/>
    <w:rsid w:val="005B5A2F"/>
    <w:rsid w:val="005B7A9E"/>
    <w:rsid w:val="005C4D15"/>
    <w:rsid w:val="005C5CB5"/>
    <w:rsid w:val="005C64DD"/>
    <w:rsid w:val="005E5853"/>
    <w:rsid w:val="005E65AB"/>
    <w:rsid w:val="005E686B"/>
    <w:rsid w:val="005E7C9C"/>
    <w:rsid w:val="005F09C1"/>
    <w:rsid w:val="005F3578"/>
    <w:rsid w:val="005F4ABA"/>
    <w:rsid w:val="00604738"/>
    <w:rsid w:val="00613426"/>
    <w:rsid w:val="00621E2F"/>
    <w:rsid w:val="00623ADC"/>
    <w:rsid w:val="006404C2"/>
    <w:rsid w:val="00640564"/>
    <w:rsid w:val="006416BC"/>
    <w:rsid w:val="0064242B"/>
    <w:rsid w:val="00643326"/>
    <w:rsid w:val="00650CCB"/>
    <w:rsid w:val="00651B6C"/>
    <w:rsid w:val="006541E9"/>
    <w:rsid w:val="00661C92"/>
    <w:rsid w:val="00665A23"/>
    <w:rsid w:val="00673AB0"/>
    <w:rsid w:val="006754FD"/>
    <w:rsid w:val="006825B1"/>
    <w:rsid w:val="00682636"/>
    <w:rsid w:val="0068369A"/>
    <w:rsid w:val="006851C5"/>
    <w:rsid w:val="00685B73"/>
    <w:rsid w:val="00686B25"/>
    <w:rsid w:val="00687BBC"/>
    <w:rsid w:val="00692F56"/>
    <w:rsid w:val="00695830"/>
    <w:rsid w:val="00695A7B"/>
    <w:rsid w:val="00696907"/>
    <w:rsid w:val="006A5836"/>
    <w:rsid w:val="006A7B21"/>
    <w:rsid w:val="006B0980"/>
    <w:rsid w:val="006B402F"/>
    <w:rsid w:val="006B4B1F"/>
    <w:rsid w:val="006B6115"/>
    <w:rsid w:val="006C627B"/>
    <w:rsid w:val="006D04FB"/>
    <w:rsid w:val="006D3015"/>
    <w:rsid w:val="006D3F83"/>
    <w:rsid w:val="006D45BD"/>
    <w:rsid w:val="006D50C2"/>
    <w:rsid w:val="006D60D6"/>
    <w:rsid w:val="006D7B05"/>
    <w:rsid w:val="006E0252"/>
    <w:rsid w:val="006E0553"/>
    <w:rsid w:val="006E177C"/>
    <w:rsid w:val="006F0B3B"/>
    <w:rsid w:val="006F704D"/>
    <w:rsid w:val="00707896"/>
    <w:rsid w:val="007113B5"/>
    <w:rsid w:val="0071235D"/>
    <w:rsid w:val="00713FCA"/>
    <w:rsid w:val="007176DC"/>
    <w:rsid w:val="007303F8"/>
    <w:rsid w:val="0074093D"/>
    <w:rsid w:val="0074159C"/>
    <w:rsid w:val="00743912"/>
    <w:rsid w:val="00744AD8"/>
    <w:rsid w:val="00745936"/>
    <w:rsid w:val="00752556"/>
    <w:rsid w:val="00761D1F"/>
    <w:rsid w:val="00762D66"/>
    <w:rsid w:val="00764E3B"/>
    <w:rsid w:val="00766E78"/>
    <w:rsid w:val="00767FE9"/>
    <w:rsid w:val="00772886"/>
    <w:rsid w:val="00774994"/>
    <w:rsid w:val="00777529"/>
    <w:rsid w:val="00781EA4"/>
    <w:rsid w:val="00784885"/>
    <w:rsid w:val="00785A83"/>
    <w:rsid w:val="007872A6"/>
    <w:rsid w:val="00787CB7"/>
    <w:rsid w:val="007932D1"/>
    <w:rsid w:val="00793C0B"/>
    <w:rsid w:val="007945C8"/>
    <w:rsid w:val="00795DCD"/>
    <w:rsid w:val="00796B66"/>
    <w:rsid w:val="007A234E"/>
    <w:rsid w:val="007A29C2"/>
    <w:rsid w:val="007A4440"/>
    <w:rsid w:val="007A59B0"/>
    <w:rsid w:val="007B2764"/>
    <w:rsid w:val="007C0D11"/>
    <w:rsid w:val="007C42F4"/>
    <w:rsid w:val="007C6B2C"/>
    <w:rsid w:val="007C7DF0"/>
    <w:rsid w:val="007C7F33"/>
    <w:rsid w:val="007E1E89"/>
    <w:rsid w:val="007E238E"/>
    <w:rsid w:val="007E47F7"/>
    <w:rsid w:val="007F2FC3"/>
    <w:rsid w:val="007F652F"/>
    <w:rsid w:val="00804F2F"/>
    <w:rsid w:val="00806316"/>
    <w:rsid w:val="00811F45"/>
    <w:rsid w:val="008150D7"/>
    <w:rsid w:val="00815B97"/>
    <w:rsid w:val="00815FCE"/>
    <w:rsid w:val="00830645"/>
    <w:rsid w:val="00833334"/>
    <w:rsid w:val="008337BB"/>
    <w:rsid w:val="00835804"/>
    <w:rsid w:val="00840433"/>
    <w:rsid w:val="00844F4F"/>
    <w:rsid w:val="00852038"/>
    <w:rsid w:val="00857F27"/>
    <w:rsid w:val="00860D9D"/>
    <w:rsid w:val="00870743"/>
    <w:rsid w:val="008731C2"/>
    <w:rsid w:val="00876ED6"/>
    <w:rsid w:val="0088433E"/>
    <w:rsid w:val="00896F47"/>
    <w:rsid w:val="008A1B60"/>
    <w:rsid w:val="008A5D79"/>
    <w:rsid w:val="008A6744"/>
    <w:rsid w:val="008B2FB2"/>
    <w:rsid w:val="008B53F6"/>
    <w:rsid w:val="008C2AF7"/>
    <w:rsid w:val="008C3C65"/>
    <w:rsid w:val="008C4318"/>
    <w:rsid w:val="008D19CC"/>
    <w:rsid w:val="008E3EAC"/>
    <w:rsid w:val="008E42D4"/>
    <w:rsid w:val="008E7895"/>
    <w:rsid w:val="008F787A"/>
    <w:rsid w:val="008F7C2D"/>
    <w:rsid w:val="00900213"/>
    <w:rsid w:val="00903603"/>
    <w:rsid w:val="009039AF"/>
    <w:rsid w:val="00905F8B"/>
    <w:rsid w:val="009068FA"/>
    <w:rsid w:val="00912334"/>
    <w:rsid w:val="0091424E"/>
    <w:rsid w:val="00920B7A"/>
    <w:rsid w:val="00920CFF"/>
    <w:rsid w:val="009251B6"/>
    <w:rsid w:val="0093751C"/>
    <w:rsid w:val="009406CB"/>
    <w:rsid w:val="00940E7C"/>
    <w:rsid w:val="009478EB"/>
    <w:rsid w:val="0095414E"/>
    <w:rsid w:val="0095671D"/>
    <w:rsid w:val="009567D4"/>
    <w:rsid w:val="00957269"/>
    <w:rsid w:val="00966747"/>
    <w:rsid w:val="00972390"/>
    <w:rsid w:val="009761B7"/>
    <w:rsid w:val="00982619"/>
    <w:rsid w:val="00986DA8"/>
    <w:rsid w:val="00991412"/>
    <w:rsid w:val="009915BF"/>
    <w:rsid w:val="00997FFD"/>
    <w:rsid w:val="009A78FD"/>
    <w:rsid w:val="009B1404"/>
    <w:rsid w:val="009B1A7E"/>
    <w:rsid w:val="009B6222"/>
    <w:rsid w:val="009C17DD"/>
    <w:rsid w:val="009C276F"/>
    <w:rsid w:val="009C60EB"/>
    <w:rsid w:val="009C6D93"/>
    <w:rsid w:val="009D311F"/>
    <w:rsid w:val="009D599C"/>
    <w:rsid w:val="009D7ABB"/>
    <w:rsid w:val="009D7CFD"/>
    <w:rsid w:val="009E4A86"/>
    <w:rsid w:val="009F2142"/>
    <w:rsid w:val="009F2421"/>
    <w:rsid w:val="009F2E14"/>
    <w:rsid w:val="00A12672"/>
    <w:rsid w:val="00A14BD6"/>
    <w:rsid w:val="00A21783"/>
    <w:rsid w:val="00A319F3"/>
    <w:rsid w:val="00A32D8C"/>
    <w:rsid w:val="00A33045"/>
    <w:rsid w:val="00A3346A"/>
    <w:rsid w:val="00A33BBF"/>
    <w:rsid w:val="00A34039"/>
    <w:rsid w:val="00A3493C"/>
    <w:rsid w:val="00A4138F"/>
    <w:rsid w:val="00A47723"/>
    <w:rsid w:val="00A5316D"/>
    <w:rsid w:val="00A54AA3"/>
    <w:rsid w:val="00A56BA9"/>
    <w:rsid w:val="00A60DB6"/>
    <w:rsid w:val="00A61FD4"/>
    <w:rsid w:val="00A6211A"/>
    <w:rsid w:val="00A67299"/>
    <w:rsid w:val="00A67BCC"/>
    <w:rsid w:val="00A81BB8"/>
    <w:rsid w:val="00A840CE"/>
    <w:rsid w:val="00A857C1"/>
    <w:rsid w:val="00A86A6F"/>
    <w:rsid w:val="00A92CDC"/>
    <w:rsid w:val="00A97D18"/>
    <w:rsid w:val="00AA2F2B"/>
    <w:rsid w:val="00AA31D5"/>
    <w:rsid w:val="00AA3FA2"/>
    <w:rsid w:val="00AA5911"/>
    <w:rsid w:val="00AA65BF"/>
    <w:rsid w:val="00AA66AF"/>
    <w:rsid w:val="00AB2B50"/>
    <w:rsid w:val="00AB3A58"/>
    <w:rsid w:val="00AB6B86"/>
    <w:rsid w:val="00AB6CCC"/>
    <w:rsid w:val="00AC384E"/>
    <w:rsid w:val="00AC53B5"/>
    <w:rsid w:val="00AC6C47"/>
    <w:rsid w:val="00AD0C2C"/>
    <w:rsid w:val="00AD4C74"/>
    <w:rsid w:val="00AD5A9A"/>
    <w:rsid w:val="00AD7900"/>
    <w:rsid w:val="00AE40B2"/>
    <w:rsid w:val="00AE4BAD"/>
    <w:rsid w:val="00AE5CB3"/>
    <w:rsid w:val="00AE7D15"/>
    <w:rsid w:val="00AF4A27"/>
    <w:rsid w:val="00AF5D4C"/>
    <w:rsid w:val="00B00649"/>
    <w:rsid w:val="00B01E96"/>
    <w:rsid w:val="00B02079"/>
    <w:rsid w:val="00B047C4"/>
    <w:rsid w:val="00B07AD0"/>
    <w:rsid w:val="00B12680"/>
    <w:rsid w:val="00B14D9C"/>
    <w:rsid w:val="00B223B8"/>
    <w:rsid w:val="00B23F31"/>
    <w:rsid w:val="00B2562A"/>
    <w:rsid w:val="00B275D2"/>
    <w:rsid w:val="00B311C1"/>
    <w:rsid w:val="00B3656A"/>
    <w:rsid w:val="00B40171"/>
    <w:rsid w:val="00B41835"/>
    <w:rsid w:val="00B44B3A"/>
    <w:rsid w:val="00B45A80"/>
    <w:rsid w:val="00B5124A"/>
    <w:rsid w:val="00B54949"/>
    <w:rsid w:val="00B559E5"/>
    <w:rsid w:val="00B715D1"/>
    <w:rsid w:val="00B746F7"/>
    <w:rsid w:val="00B76199"/>
    <w:rsid w:val="00B84B3F"/>
    <w:rsid w:val="00B85343"/>
    <w:rsid w:val="00B920D3"/>
    <w:rsid w:val="00B92940"/>
    <w:rsid w:val="00BA0BE3"/>
    <w:rsid w:val="00BB00F0"/>
    <w:rsid w:val="00BB290E"/>
    <w:rsid w:val="00BB78E0"/>
    <w:rsid w:val="00BB79AB"/>
    <w:rsid w:val="00BC73DD"/>
    <w:rsid w:val="00BD118E"/>
    <w:rsid w:val="00BD49A2"/>
    <w:rsid w:val="00BD7BB3"/>
    <w:rsid w:val="00BD7D93"/>
    <w:rsid w:val="00BE2E73"/>
    <w:rsid w:val="00BF215F"/>
    <w:rsid w:val="00BF5E2E"/>
    <w:rsid w:val="00C01A7F"/>
    <w:rsid w:val="00C031AE"/>
    <w:rsid w:val="00C04D3A"/>
    <w:rsid w:val="00C067C6"/>
    <w:rsid w:val="00C10AE4"/>
    <w:rsid w:val="00C111E3"/>
    <w:rsid w:val="00C11E69"/>
    <w:rsid w:val="00C12D5A"/>
    <w:rsid w:val="00C324C8"/>
    <w:rsid w:val="00C33949"/>
    <w:rsid w:val="00C34F8E"/>
    <w:rsid w:val="00C36A72"/>
    <w:rsid w:val="00C41ED9"/>
    <w:rsid w:val="00C51324"/>
    <w:rsid w:val="00C52A3C"/>
    <w:rsid w:val="00C53243"/>
    <w:rsid w:val="00C55680"/>
    <w:rsid w:val="00C567E7"/>
    <w:rsid w:val="00C629D1"/>
    <w:rsid w:val="00C62DDC"/>
    <w:rsid w:val="00C65965"/>
    <w:rsid w:val="00C663D4"/>
    <w:rsid w:val="00C732E7"/>
    <w:rsid w:val="00C73EB5"/>
    <w:rsid w:val="00C77898"/>
    <w:rsid w:val="00C81696"/>
    <w:rsid w:val="00C87F79"/>
    <w:rsid w:val="00C92A5A"/>
    <w:rsid w:val="00CA14CC"/>
    <w:rsid w:val="00CA3E79"/>
    <w:rsid w:val="00CB1597"/>
    <w:rsid w:val="00CB59E5"/>
    <w:rsid w:val="00CC053B"/>
    <w:rsid w:val="00CC3F2D"/>
    <w:rsid w:val="00CC4991"/>
    <w:rsid w:val="00CC4D22"/>
    <w:rsid w:val="00CC56D2"/>
    <w:rsid w:val="00CC5A3A"/>
    <w:rsid w:val="00CD08F6"/>
    <w:rsid w:val="00CD2D24"/>
    <w:rsid w:val="00CD59EC"/>
    <w:rsid w:val="00CE002D"/>
    <w:rsid w:val="00CE200C"/>
    <w:rsid w:val="00CE47B4"/>
    <w:rsid w:val="00CE583E"/>
    <w:rsid w:val="00CE77DF"/>
    <w:rsid w:val="00CF12BD"/>
    <w:rsid w:val="00CF28D0"/>
    <w:rsid w:val="00CF3210"/>
    <w:rsid w:val="00CF413E"/>
    <w:rsid w:val="00CF5DEA"/>
    <w:rsid w:val="00D002DB"/>
    <w:rsid w:val="00D02CDF"/>
    <w:rsid w:val="00D06B64"/>
    <w:rsid w:val="00D079B5"/>
    <w:rsid w:val="00D07CB5"/>
    <w:rsid w:val="00D11755"/>
    <w:rsid w:val="00D129D1"/>
    <w:rsid w:val="00D14C13"/>
    <w:rsid w:val="00D17678"/>
    <w:rsid w:val="00D2140A"/>
    <w:rsid w:val="00D21A34"/>
    <w:rsid w:val="00D225E8"/>
    <w:rsid w:val="00D22A00"/>
    <w:rsid w:val="00D24219"/>
    <w:rsid w:val="00D357AD"/>
    <w:rsid w:val="00D36C79"/>
    <w:rsid w:val="00D44958"/>
    <w:rsid w:val="00D44AD7"/>
    <w:rsid w:val="00D46BA0"/>
    <w:rsid w:val="00D52C7C"/>
    <w:rsid w:val="00D533D5"/>
    <w:rsid w:val="00D542E8"/>
    <w:rsid w:val="00D5776F"/>
    <w:rsid w:val="00D61673"/>
    <w:rsid w:val="00D70A35"/>
    <w:rsid w:val="00D717A3"/>
    <w:rsid w:val="00D74502"/>
    <w:rsid w:val="00D76374"/>
    <w:rsid w:val="00D779BF"/>
    <w:rsid w:val="00D847E7"/>
    <w:rsid w:val="00D85F2A"/>
    <w:rsid w:val="00D903CE"/>
    <w:rsid w:val="00D909AD"/>
    <w:rsid w:val="00D93655"/>
    <w:rsid w:val="00D95659"/>
    <w:rsid w:val="00D96483"/>
    <w:rsid w:val="00DA0EBB"/>
    <w:rsid w:val="00DA1E33"/>
    <w:rsid w:val="00DA469F"/>
    <w:rsid w:val="00DB07BC"/>
    <w:rsid w:val="00DB07FA"/>
    <w:rsid w:val="00DB5B2F"/>
    <w:rsid w:val="00DB7344"/>
    <w:rsid w:val="00DD5301"/>
    <w:rsid w:val="00DF0412"/>
    <w:rsid w:val="00DF13B2"/>
    <w:rsid w:val="00DF4527"/>
    <w:rsid w:val="00E0102B"/>
    <w:rsid w:val="00E0291B"/>
    <w:rsid w:val="00E047EE"/>
    <w:rsid w:val="00E07F6E"/>
    <w:rsid w:val="00E10564"/>
    <w:rsid w:val="00E128F8"/>
    <w:rsid w:val="00E22188"/>
    <w:rsid w:val="00E235DB"/>
    <w:rsid w:val="00E249E0"/>
    <w:rsid w:val="00E2565F"/>
    <w:rsid w:val="00E25FB3"/>
    <w:rsid w:val="00E26247"/>
    <w:rsid w:val="00E340DB"/>
    <w:rsid w:val="00E34969"/>
    <w:rsid w:val="00E4515F"/>
    <w:rsid w:val="00E53110"/>
    <w:rsid w:val="00E5387A"/>
    <w:rsid w:val="00E6260B"/>
    <w:rsid w:val="00E64BF3"/>
    <w:rsid w:val="00E6591C"/>
    <w:rsid w:val="00E6678A"/>
    <w:rsid w:val="00E70B70"/>
    <w:rsid w:val="00E73642"/>
    <w:rsid w:val="00E84924"/>
    <w:rsid w:val="00E855A2"/>
    <w:rsid w:val="00E862F7"/>
    <w:rsid w:val="00E86AC6"/>
    <w:rsid w:val="00E924A5"/>
    <w:rsid w:val="00E92BE6"/>
    <w:rsid w:val="00E93930"/>
    <w:rsid w:val="00E945EF"/>
    <w:rsid w:val="00E95F13"/>
    <w:rsid w:val="00EA208F"/>
    <w:rsid w:val="00EA5E51"/>
    <w:rsid w:val="00EA5F4E"/>
    <w:rsid w:val="00EB5065"/>
    <w:rsid w:val="00EC0671"/>
    <w:rsid w:val="00EC1C2E"/>
    <w:rsid w:val="00EC55E1"/>
    <w:rsid w:val="00ED03C3"/>
    <w:rsid w:val="00ED19F3"/>
    <w:rsid w:val="00ED674C"/>
    <w:rsid w:val="00EE0F11"/>
    <w:rsid w:val="00EE6215"/>
    <w:rsid w:val="00EF0CEA"/>
    <w:rsid w:val="00EF0E62"/>
    <w:rsid w:val="00EF1480"/>
    <w:rsid w:val="00EF1687"/>
    <w:rsid w:val="00EF5F03"/>
    <w:rsid w:val="00EF729B"/>
    <w:rsid w:val="00F00FCF"/>
    <w:rsid w:val="00F143BA"/>
    <w:rsid w:val="00F145BB"/>
    <w:rsid w:val="00F15B67"/>
    <w:rsid w:val="00F174A7"/>
    <w:rsid w:val="00F1765B"/>
    <w:rsid w:val="00F222F4"/>
    <w:rsid w:val="00F23223"/>
    <w:rsid w:val="00F2325E"/>
    <w:rsid w:val="00F25621"/>
    <w:rsid w:val="00F3537D"/>
    <w:rsid w:val="00F3687C"/>
    <w:rsid w:val="00F43DA4"/>
    <w:rsid w:val="00F455CC"/>
    <w:rsid w:val="00F540C7"/>
    <w:rsid w:val="00F615FD"/>
    <w:rsid w:val="00F64907"/>
    <w:rsid w:val="00F70EA9"/>
    <w:rsid w:val="00F80059"/>
    <w:rsid w:val="00F809DE"/>
    <w:rsid w:val="00F819DF"/>
    <w:rsid w:val="00F909C6"/>
    <w:rsid w:val="00F926A9"/>
    <w:rsid w:val="00F95BEC"/>
    <w:rsid w:val="00F95F53"/>
    <w:rsid w:val="00FA39AB"/>
    <w:rsid w:val="00FA39BE"/>
    <w:rsid w:val="00FA3FFE"/>
    <w:rsid w:val="00FA62EE"/>
    <w:rsid w:val="00FA656D"/>
    <w:rsid w:val="00FA79C1"/>
    <w:rsid w:val="00FB241E"/>
    <w:rsid w:val="00FB5D34"/>
    <w:rsid w:val="00FC3A4F"/>
    <w:rsid w:val="00FC62BC"/>
    <w:rsid w:val="00FD1213"/>
    <w:rsid w:val="00FD1A61"/>
    <w:rsid w:val="00FD74D4"/>
    <w:rsid w:val="00FE1071"/>
    <w:rsid w:val="00FE36EE"/>
    <w:rsid w:val="00FE6C15"/>
    <w:rsid w:val="00FF32E8"/>
    <w:rsid w:val="00FF41BA"/>
    <w:rsid w:val="00FF564D"/>
    <w:rsid w:val="00FF60E4"/>
    <w:rsid w:val="00FF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6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0564"/>
    <w:pPr>
      <w:keepNext/>
      <w:outlineLvl w:val="0"/>
    </w:pPr>
    <w:rPr>
      <w:b/>
      <w:noProof/>
      <w:szCs w:val="20"/>
    </w:rPr>
  </w:style>
  <w:style w:type="paragraph" w:styleId="Nagwek2">
    <w:name w:val="heading 2"/>
    <w:basedOn w:val="Normalny"/>
    <w:next w:val="Normalny"/>
    <w:link w:val="Nagwek2Znak"/>
    <w:qFormat/>
    <w:rsid w:val="00E10564"/>
    <w:pPr>
      <w:keepNext/>
      <w:outlineLvl w:val="1"/>
    </w:pPr>
    <w:rPr>
      <w:i/>
    </w:rPr>
  </w:style>
  <w:style w:type="paragraph" w:styleId="Nagwek5">
    <w:name w:val="heading 5"/>
    <w:basedOn w:val="Normalny"/>
    <w:next w:val="Normalny"/>
    <w:link w:val="Nagwek5Znak"/>
    <w:qFormat/>
    <w:rsid w:val="00E10564"/>
    <w:pPr>
      <w:keepNext/>
      <w:numPr>
        <w:numId w:val="2"/>
      </w:numPr>
      <w:outlineLvl w:val="4"/>
    </w:pPr>
    <w:rPr>
      <w:noProof/>
      <w:szCs w:val="20"/>
    </w:rPr>
  </w:style>
  <w:style w:type="paragraph" w:styleId="Nagwek7">
    <w:name w:val="heading 7"/>
    <w:basedOn w:val="Normalny"/>
    <w:next w:val="Normalny"/>
    <w:link w:val="Nagwek7Znak"/>
    <w:qFormat/>
    <w:rsid w:val="00E10564"/>
    <w:pPr>
      <w:keepNext/>
      <w:outlineLvl w:val="6"/>
    </w:pPr>
    <w:rPr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564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10564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10564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0564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0564"/>
    <w:pPr>
      <w:jc w:val="both"/>
    </w:pPr>
    <w:rPr>
      <w:noProof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0564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10564"/>
    <w:pPr>
      <w:ind w:left="360" w:hanging="360"/>
      <w:jc w:val="both"/>
    </w:pPr>
    <w:rPr>
      <w:noProof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0564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xl34">
    <w:name w:val="xl34"/>
    <w:basedOn w:val="Normalny"/>
    <w:rsid w:val="00E105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styleId="Lista">
    <w:name w:val="List"/>
    <w:basedOn w:val="Normalny"/>
    <w:rsid w:val="00E10564"/>
    <w:pPr>
      <w:numPr>
        <w:numId w:val="1"/>
      </w:numPr>
      <w:tabs>
        <w:tab w:val="num" w:pos="360"/>
      </w:tabs>
      <w:spacing w:before="120" w:line="260" w:lineRule="exact"/>
      <w:ind w:left="360"/>
      <w:jc w:val="both"/>
    </w:pPr>
    <w:rPr>
      <w:sz w:val="22"/>
    </w:rPr>
  </w:style>
  <w:style w:type="paragraph" w:styleId="Tekstdymka">
    <w:name w:val="Balloon Text"/>
    <w:basedOn w:val="Normalny"/>
    <w:link w:val="TekstdymkaZnak"/>
    <w:semiHidden/>
    <w:rsid w:val="00E10564"/>
    <w:rPr>
      <w:rFonts w:ascii="Tahoma" w:hAnsi="Tahoma" w:cs="Tahoma"/>
      <w:noProof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056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806316"/>
    <w:pPr>
      <w:spacing w:line="276" w:lineRule="auto"/>
      <w:ind w:left="360"/>
      <w:contextualSpacing/>
      <w:jc w:val="both"/>
    </w:pPr>
    <w:rPr>
      <w:bCs/>
      <w:iCs/>
      <w:lang w:eastAsia="ko-KR"/>
    </w:rPr>
  </w:style>
  <w:style w:type="paragraph" w:styleId="Tekstprzypisudolnego">
    <w:name w:val="footnote text"/>
    <w:basedOn w:val="Normalny"/>
    <w:link w:val="TekstprzypisudolnegoZnak"/>
    <w:rsid w:val="00E10564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564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10564"/>
    <w:rPr>
      <w:vertAlign w:val="superscript"/>
    </w:rPr>
  </w:style>
  <w:style w:type="character" w:styleId="Numerstrony">
    <w:name w:val="page number"/>
    <w:basedOn w:val="Domylnaczcionkaakapitu"/>
    <w:rsid w:val="00E10564"/>
  </w:style>
  <w:style w:type="paragraph" w:customStyle="1" w:styleId="ListNumberLevel2">
    <w:name w:val="List Number (Level 2)"/>
    <w:basedOn w:val="Normalny"/>
    <w:rsid w:val="00E10564"/>
    <w:pPr>
      <w:spacing w:after="240"/>
      <w:jc w:val="both"/>
    </w:pPr>
    <w:rPr>
      <w:szCs w:val="20"/>
      <w:lang w:val="en-GB" w:eastAsia="en-US"/>
    </w:rPr>
  </w:style>
  <w:style w:type="paragraph" w:styleId="Nagwek">
    <w:name w:val="header"/>
    <w:basedOn w:val="Normalny"/>
    <w:link w:val="NagwekZnak"/>
    <w:rsid w:val="00E10564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E10564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10564"/>
    <w:rPr>
      <w:noProof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10564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10564"/>
    <w:pPr>
      <w:tabs>
        <w:tab w:val="center" w:pos="4536"/>
        <w:tab w:val="right" w:pos="9072"/>
      </w:tabs>
    </w:pPr>
    <w:rPr>
      <w:noProof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0564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E105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105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05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0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0564"/>
    <w:rPr>
      <w:b/>
      <w:bCs/>
    </w:rPr>
  </w:style>
  <w:style w:type="table" w:styleId="Tabela-Siatka">
    <w:name w:val="Table Grid"/>
    <w:basedOn w:val="Standardowy"/>
    <w:rsid w:val="00E105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qFormat/>
    <w:rsid w:val="00E1056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0564"/>
    <w:pPr>
      <w:ind w:left="720"/>
      <w:contextualSpacing/>
    </w:pPr>
  </w:style>
  <w:style w:type="paragraph" w:customStyle="1" w:styleId="zajawka">
    <w:name w:val="zajawka"/>
    <w:basedOn w:val="Normalny"/>
    <w:uiPriority w:val="99"/>
    <w:rsid w:val="00E1056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10564"/>
    <w:rPr>
      <w:i/>
      <w:iCs/>
    </w:rPr>
  </w:style>
  <w:style w:type="character" w:styleId="Hipercze">
    <w:name w:val="Hyperlink"/>
    <w:basedOn w:val="Domylnaczcionkaakapitu"/>
    <w:rsid w:val="00E1056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056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10564"/>
    <w:rPr>
      <w:b/>
      <w:bCs/>
    </w:rPr>
  </w:style>
  <w:style w:type="paragraph" w:customStyle="1" w:styleId="Default">
    <w:name w:val="Default"/>
    <w:rsid w:val="00E105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ZPORR">
    <w:name w:val="tekst ZPORR"/>
    <w:basedOn w:val="Normalny"/>
    <w:rsid w:val="00E10564"/>
    <w:pPr>
      <w:suppressAutoHyphens/>
      <w:spacing w:after="120"/>
      <w:ind w:firstLine="567"/>
      <w:jc w:val="both"/>
    </w:pPr>
    <w:rPr>
      <w:szCs w:val="20"/>
      <w:lang w:eastAsia="ar-SA"/>
    </w:rPr>
  </w:style>
  <w:style w:type="paragraph" w:styleId="Tytu">
    <w:name w:val="Title"/>
    <w:basedOn w:val="Normalny"/>
    <w:link w:val="TytuZnak"/>
    <w:uiPriority w:val="99"/>
    <w:qFormat/>
    <w:rsid w:val="00E10564"/>
    <w:pPr>
      <w:keepNext/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E105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styleId="111111">
    <w:name w:val="Outline List 2"/>
    <w:basedOn w:val="Bezlisty"/>
    <w:rsid w:val="00E10564"/>
    <w:pPr>
      <w:numPr>
        <w:numId w:val="14"/>
      </w:numPr>
    </w:pPr>
  </w:style>
  <w:style w:type="paragraph" w:styleId="Podtytu">
    <w:name w:val="Subtitle"/>
    <w:basedOn w:val="Normalny"/>
    <w:link w:val="PodtytuZnak"/>
    <w:qFormat/>
    <w:rsid w:val="00E10564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1056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omylnieLTGliederung1">
    <w:name w:val="Domy?lnie~LT~Gliederung 1"/>
    <w:rsid w:val="0064242B"/>
    <w:pPr>
      <w:widowControl w:val="0"/>
      <w:tabs>
        <w:tab w:val="left" w:pos="175"/>
        <w:tab w:val="left" w:pos="882"/>
        <w:tab w:val="left" w:pos="1590"/>
        <w:tab w:val="left" w:pos="2297"/>
        <w:tab w:val="left" w:pos="3005"/>
        <w:tab w:val="left" w:pos="3712"/>
        <w:tab w:val="left" w:pos="4420"/>
        <w:tab w:val="left" w:pos="5127"/>
        <w:tab w:val="left" w:pos="5835"/>
        <w:tab w:val="left" w:pos="6542"/>
        <w:tab w:val="left" w:pos="7250"/>
        <w:tab w:val="left" w:pos="7957"/>
        <w:tab w:val="left" w:pos="8665"/>
        <w:tab w:val="left" w:pos="9372"/>
        <w:tab w:val="left" w:pos="10080"/>
        <w:tab w:val="left" w:pos="10787"/>
        <w:tab w:val="left" w:pos="11494"/>
        <w:tab w:val="left" w:pos="12202"/>
        <w:tab w:val="left" w:pos="12910"/>
        <w:tab w:val="left" w:pos="13617"/>
      </w:tabs>
      <w:suppressAutoHyphens/>
      <w:autoSpaceDE w:val="0"/>
      <w:spacing w:before="160" w:line="216" w:lineRule="auto"/>
    </w:pPr>
    <w:rPr>
      <w:rFonts w:ascii="Lucida Sans Unicode" w:eastAsia="Lucida Sans Unicode" w:hAnsi="Lucida Sans Unicode"/>
      <w:color w:val="000000"/>
      <w:sz w:val="64"/>
      <w:szCs w:val="64"/>
      <w:lang w:eastAsia="ar-SA"/>
    </w:rPr>
  </w:style>
  <w:style w:type="paragraph" w:customStyle="1" w:styleId="DomylnieLTGliederung2">
    <w:name w:val="Domy?lnie~LT~Gliederung 2"/>
    <w:basedOn w:val="DomylnieLTGliederung1"/>
    <w:rsid w:val="0064242B"/>
    <w:pPr>
      <w:tabs>
        <w:tab w:val="left" w:pos="252"/>
        <w:tab w:val="left" w:pos="960"/>
        <w:tab w:val="left" w:pos="1667"/>
        <w:tab w:val="left" w:pos="2375"/>
        <w:tab w:val="left" w:pos="3082"/>
        <w:tab w:val="left" w:pos="3790"/>
        <w:tab w:val="left" w:pos="4497"/>
        <w:tab w:val="left" w:pos="5205"/>
        <w:tab w:val="left" w:pos="5912"/>
        <w:tab w:val="left" w:pos="6619"/>
        <w:tab w:val="left" w:pos="7327"/>
        <w:tab w:val="left" w:pos="8035"/>
        <w:tab w:val="left" w:pos="8742"/>
        <w:tab w:val="left" w:pos="9450"/>
        <w:tab w:val="left" w:pos="10157"/>
        <w:tab w:val="left" w:pos="10865"/>
        <w:tab w:val="left" w:pos="11572"/>
        <w:tab w:val="left" w:pos="12280"/>
        <w:tab w:val="left" w:pos="12987"/>
        <w:tab w:val="left" w:pos="13695"/>
      </w:tabs>
      <w:spacing w:before="139"/>
    </w:pPr>
    <w:rPr>
      <w:sz w:val="56"/>
      <w:szCs w:val="56"/>
    </w:rPr>
  </w:style>
  <w:style w:type="paragraph" w:customStyle="1" w:styleId="tresc">
    <w:name w:val="tresc"/>
    <w:basedOn w:val="Normalny"/>
    <w:rsid w:val="003C635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C816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mdurda@silesia-region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Pulpit\Obrachunki%20I%2020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Pulpit\Obrachunki%20I%2020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Pulpit\Obrachunki%20I%2020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Arkusz1!$D$66</c:f>
              <c:strCache>
                <c:ptCount val="1"/>
                <c:pt idx="0">
                  <c:v>Liczba wniosków poprawnych formalnie w okresie sprawozdawczym</c:v>
                </c:pt>
              </c:strCache>
            </c:strRef>
          </c:tx>
          <c:spPr>
            <a:solidFill>
              <a:srgbClr val="333333"/>
            </a:solidFill>
          </c:spPr>
          <c:cat>
            <c:strRef>
              <c:f>Arkusz1!$C$67:$C$77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RPO WSL</c:v>
                </c:pt>
              </c:strCache>
            </c:strRef>
          </c:cat>
          <c:val>
            <c:numRef>
              <c:f>Arkusz1!$D$67:$D$77</c:f>
              <c:numCache>
                <c:formatCode>General</c:formatCode>
                <c:ptCount val="11"/>
                <c:pt idx="0">
                  <c:v>845</c:v>
                </c:pt>
                <c:pt idx="1">
                  <c:v>57</c:v>
                </c:pt>
                <c:pt idx="2">
                  <c:v>36</c:v>
                </c:pt>
                <c:pt idx="3">
                  <c:v>23</c:v>
                </c:pt>
                <c:pt idx="4">
                  <c:v>26</c:v>
                </c:pt>
                <c:pt idx="5">
                  <c:v>17</c:v>
                </c:pt>
                <c:pt idx="6">
                  <c:v>92</c:v>
                </c:pt>
                <c:pt idx="7">
                  <c:v>0</c:v>
                </c:pt>
                <c:pt idx="8">
                  <c:v>38</c:v>
                </c:pt>
                <c:pt idx="9">
                  <c:v>4</c:v>
                </c:pt>
                <c:pt idx="10">
                  <c:v>1138</c:v>
                </c:pt>
              </c:numCache>
            </c:numRef>
          </c:val>
        </c:ser>
        <c:ser>
          <c:idx val="1"/>
          <c:order val="1"/>
          <c:tx>
            <c:strRef>
              <c:f>Arkusz1!$E$66</c:f>
              <c:strCache>
                <c:ptCount val="1"/>
                <c:pt idx="0">
                  <c:v>Liczba wniosków poprawnych formalnie od uruchomienia programu</c:v>
                </c:pt>
              </c:strCache>
            </c:strRef>
          </c:tx>
          <c:spPr>
            <a:solidFill>
              <a:srgbClr val="CC0000"/>
            </a:solidFill>
          </c:spPr>
          <c:cat>
            <c:strRef>
              <c:f>Arkusz1!$C$67:$C$77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RPO WSL</c:v>
                </c:pt>
              </c:strCache>
            </c:strRef>
          </c:cat>
          <c:val>
            <c:numRef>
              <c:f>Arkusz1!$E$67:$E$77</c:f>
              <c:numCache>
                <c:formatCode>General</c:formatCode>
                <c:ptCount val="11"/>
                <c:pt idx="0">
                  <c:v>3282</c:v>
                </c:pt>
                <c:pt idx="1">
                  <c:v>124</c:v>
                </c:pt>
                <c:pt idx="2">
                  <c:v>375</c:v>
                </c:pt>
                <c:pt idx="3">
                  <c:v>191</c:v>
                </c:pt>
                <c:pt idx="4">
                  <c:v>197</c:v>
                </c:pt>
                <c:pt idx="5">
                  <c:v>34</c:v>
                </c:pt>
                <c:pt idx="6">
                  <c:v>309</c:v>
                </c:pt>
                <c:pt idx="7">
                  <c:v>295</c:v>
                </c:pt>
                <c:pt idx="8">
                  <c:v>312</c:v>
                </c:pt>
                <c:pt idx="9">
                  <c:v>15</c:v>
                </c:pt>
                <c:pt idx="10">
                  <c:v>5134</c:v>
                </c:pt>
              </c:numCache>
            </c:numRef>
          </c:val>
        </c:ser>
        <c:shape val="box"/>
        <c:axId val="60543744"/>
        <c:axId val="60545664"/>
        <c:axId val="0"/>
      </c:bar3DChart>
      <c:catAx>
        <c:axId val="605437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050">
                    <a:latin typeface="Times New Roman" pitchFamily="18" charset="0"/>
                    <a:cs typeface="Times New Roman" pitchFamily="18" charset="0"/>
                  </a:rPr>
                  <a:t>PRIORYTETY RPO WSL</a:t>
                </a:r>
              </a:p>
            </c:rich>
          </c:tx>
          <c:layout>
            <c:manualLayout>
              <c:xMode val="edge"/>
              <c:yMode val="edge"/>
              <c:x val="0.19583137278733379"/>
              <c:y val="0.28037748230006415"/>
            </c:manualLayout>
          </c:layout>
        </c:title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60545664"/>
        <c:crosses val="autoZero"/>
        <c:auto val="1"/>
        <c:lblAlgn val="ctr"/>
        <c:lblOffset val="100"/>
      </c:catAx>
      <c:valAx>
        <c:axId val="6054566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605437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Arkusz1!$D$79</c:f>
              <c:strCache>
                <c:ptCount val="1"/>
                <c:pt idx="0">
                  <c:v>Liczba podpisanych umów/decyzji projektów wybranych do dofinansowania w okresie sprawozdawczym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cat>
            <c:strRef>
              <c:f>Arkusz1!$C$80:$C$90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RPO WSL</c:v>
                </c:pt>
              </c:strCache>
            </c:strRef>
          </c:cat>
          <c:val>
            <c:numRef>
              <c:f>Arkusz1!$D$80:$D$90</c:f>
              <c:numCache>
                <c:formatCode>General</c:formatCode>
                <c:ptCount val="11"/>
                <c:pt idx="0">
                  <c:v>327</c:v>
                </c:pt>
                <c:pt idx="1">
                  <c:v>14</c:v>
                </c:pt>
                <c:pt idx="2">
                  <c:v>92</c:v>
                </c:pt>
                <c:pt idx="3">
                  <c:v>11</c:v>
                </c:pt>
                <c:pt idx="4">
                  <c:v>32</c:v>
                </c:pt>
                <c:pt idx="5">
                  <c:v>1</c:v>
                </c:pt>
                <c:pt idx="6">
                  <c:v>23</c:v>
                </c:pt>
                <c:pt idx="7">
                  <c:v>19</c:v>
                </c:pt>
                <c:pt idx="8">
                  <c:v>3</c:v>
                </c:pt>
                <c:pt idx="9">
                  <c:v>4</c:v>
                </c:pt>
                <c:pt idx="10" formatCode="#,##0">
                  <c:v>526</c:v>
                </c:pt>
              </c:numCache>
            </c:numRef>
          </c:val>
        </c:ser>
        <c:ser>
          <c:idx val="1"/>
          <c:order val="1"/>
          <c:tx>
            <c:strRef>
              <c:f>Arkusz1!$E$79</c:f>
              <c:strCache>
                <c:ptCount val="1"/>
                <c:pt idx="0">
                  <c:v>Liczba podpisanych umów/decyzji projektów wybranych do dofinansowania od uruchomienia programu</c:v>
                </c:pt>
              </c:strCache>
            </c:strRef>
          </c:tx>
          <c:spPr>
            <a:solidFill>
              <a:srgbClr val="FFFF99"/>
            </a:solidFill>
          </c:spPr>
          <c:cat>
            <c:strRef>
              <c:f>Arkusz1!$C$80:$C$90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RPO WSL</c:v>
                </c:pt>
              </c:strCache>
            </c:strRef>
          </c:cat>
          <c:val>
            <c:numRef>
              <c:f>Arkusz1!$E$80:$E$90</c:f>
              <c:numCache>
                <c:formatCode>General</c:formatCode>
                <c:ptCount val="11"/>
                <c:pt idx="0">
                  <c:v>1035</c:v>
                </c:pt>
                <c:pt idx="1">
                  <c:v>57</c:v>
                </c:pt>
                <c:pt idx="2">
                  <c:v>120</c:v>
                </c:pt>
                <c:pt idx="3">
                  <c:v>85</c:v>
                </c:pt>
                <c:pt idx="4">
                  <c:v>71</c:v>
                </c:pt>
                <c:pt idx="5">
                  <c:v>16</c:v>
                </c:pt>
                <c:pt idx="6">
                  <c:v>93</c:v>
                </c:pt>
                <c:pt idx="7">
                  <c:v>70</c:v>
                </c:pt>
                <c:pt idx="8">
                  <c:v>141</c:v>
                </c:pt>
                <c:pt idx="9">
                  <c:v>15</c:v>
                </c:pt>
                <c:pt idx="10" formatCode="#,##0">
                  <c:v>1703</c:v>
                </c:pt>
              </c:numCache>
            </c:numRef>
          </c:val>
        </c:ser>
        <c:shape val="box"/>
        <c:axId val="60457344"/>
        <c:axId val="60459264"/>
        <c:axId val="0"/>
      </c:bar3DChart>
      <c:catAx>
        <c:axId val="604573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050" b="1">
                    <a:latin typeface="Times New Roman" pitchFamily="18" charset="0"/>
                    <a:cs typeface="Times New Roman" pitchFamily="18" charset="0"/>
                  </a:rPr>
                  <a:t>PRIORYTETY RPO WSL</a:t>
                </a:r>
              </a:p>
            </c:rich>
          </c:tx>
          <c:layout>
            <c:manualLayout>
              <c:xMode val="edge"/>
              <c:yMode val="edge"/>
              <c:x val="0.22425231575931728"/>
              <c:y val="0.25814979996586768"/>
            </c:manualLayout>
          </c:layout>
        </c:title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60459264"/>
        <c:crosses val="autoZero"/>
        <c:auto val="1"/>
        <c:lblAlgn val="ctr"/>
        <c:lblOffset val="100"/>
      </c:catAx>
      <c:valAx>
        <c:axId val="6045926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604573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Arkusz2!$C$48</c:f>
              <c:strCache>
                <c:ptCount val="1"/>
                <c:pt idx="0">
                  <c:v>Liczba ogłoszonych naborów od uruchomienia programu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6.9565217391304533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Arkusz2!$B$49:$B$58</c:f>
              <c:strCache>
                <c:ptCount val="1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RPO WSL</c:v>
                </c:pt>
              </c:strCache>
            </c:strRef>
          </c:cat>
          <c:val>
            <c:numRef>
              <c:f>Arkusz2!$C$49:$C$58</c:f>
              <c:numCache>
                <c:formatCode>General</c:formatCode>
                <c:ptCount val="10"/>
                <c:pt idx="0">
                  <c:v>16</c:v>
                </c:pt>
                <c:pt idx="1">
                  <c:v>3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2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55</c:v>
                </c:pt>
              </c:numCache>
            </c:numRef>
          </c:val>
        </c:ser>
        <c:ser>
          <c:idx val="1"/>
          <c:order val="1"/>
          <c:tx>
            <c:strRef>
              <c:f>Arkusz2!$D$48</c:f>
              <c:strCache>
                <c:ptCount val="1"/>
                <c:pt idx="0">
                  <c:v>Liczba ogłoszonych naborów w okresie sprawozdawczym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dLbls>
            <c:dLbl>
              <c:idx val="0"/>
              <c:layout>
                <c:manualLayout>
                  <c:x val="6.9565217391304533E-3"/>
                  <c:y val="-7.4298364934346502E-17"/>
                </c:manualLayout>
              </c:layout>
              <c:showVal val="1"/>
            </c:dLbl>
            <c:dLbl>
              <c:idx val="1"/>
              <c:layout>
                <c:manualLayout>
                  <c:x val="1.1594202898550725E-2"/>
                  <c:y val="7.4298364934346502E-17"/>
                </c:manualLayout>
              </c:layout>
              <c:showVal val="1"/>
            </c:dLbl>
            <c:dLbl>
              <c:idx val="2"/>
              <c:layout>
                <c:manualLayout>
                  <c:x val="1.1594202898550725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1594202898550725E-2"/>
                  <c:y val="1.2158054711246199E-2"/>
                </c:manualLayout>
              </c:layout>
              <c:showVal val="1"/>
            </c:dLbl>
            <c:dLbl>
              <c:idx val="4"/>
              <c:layout>
                <c:manualLayout>
                  <c:x val="6.9565217391304533E-3"/>
                  <c:y val="7.4298364934346502E-17"/>
                </c:manualLayout>
              </c:layout>
              <c:showVal val="1"/>
            </c:dLbl>
            <c:dLbl>
              <c:idx val="6"/>
              <c:layout>
                <c:manualLayout>
                  <c:x val="1.1594202898550725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6.9565217391304533E-3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4.6376811594202906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2.086956521739130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Arkusz2!$B$49:$B$58</c:f>
              <c:strCache>
                <c:ptCount val="1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RPO WSL</c:v>
                </c:pt>
              </c:strCache>
            </c:strRef>
          </c:cat>
          <c:val>
            <c:numRef>
              <c:f>Arkusz2!$D$49:$D$58</c:f>
              <c:numCache>
                <c:formatCode>General</c:formatCode>
                <c:ptCount val="10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12</c:v>
                </c:pt>
              </c:numCache>
            </c:numRef>
          </c:val>
        </c:ser>
        <c:dLbls>
          <c:showVal val="1"/>
        </c:dLbls>
        <c:shape val="box"/>
        <c:axId val="60482304"/>
        <c:axId val="60483840"/>
        <c:axId val="0"/>
      </c:bar3DChart>
      <c:catAx>
        <c:axId val="6048230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60483840"/>
        <c:crosses val="autoZero"/>
        <c:auto val="1"/>
        <c:lblAlgn val="ctr"/>
        <c:lblOffset val="100"/>
      </c:catAx>
      <c:valAx>
        <c:axId val="604838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604823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0794659363231807E-2"/>
          <c:y val="0.81173228346456694"/>
          <c:w val="0.96681629578911332"/>
          <c:h val="0.1604899387576554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307B-ADF6-4FFD-8645-65A908ED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17816</Words>
  <Characters>106898</Characters>
  <Application>Microsoft Office Word</Application>
  <DocSecurity>0</DocSecurity>
  <Lines>890</Lines>
  <Paragraphs>248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124466</CharactersWithSpaces>
  <SharedDoc>false</SharedDoc>
  <HLinks>
    <vt:vector size="6" baseType="variant">
      <vt:variant>
        <vt:i4>262244</vt:i4>
      </vt:variant>
      <vt:variant>
        <vt:i4>27</vt:i4>
      </vt:variant>
      <vt:variant>
        <vt:i4>0</vt:i4>
      </vt:variant>
      <vt:variant>
        <vt:i4>5</vt:i4>
      </vt:variant>
      <vt:variant>
        <vt:lpwstr>mailto:mdurda@silesia-region.pl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</cp:lastModifiedBy>
  <cp:revision>2</cp:revision>
  <cp:lastPrinted>2010-09-29T12:59:00Z</cp:lastPrinted>
  <dcterms:created xsi:type="dcterms:W3CDTF">2010-09-30T11:30:00Z</dcterms:created>
  <dcterms:modified xsi:type="dcterms:W3CDTF">2010-09-30T11:30:00Z</dcterms:modified>
</cp:coreProperties>
</file>