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3D" w:rsidRPr="00A5102C" w:rsidRDefault="00C763B0" w:rsidP="00E60349">
      <w:pPr>
        <w:spacing w:line="360" w:lineRule="auto"/>
        <w:jc w:val="both"/>
        <w:rPr>
          <w:b/>
        </w:rPr>
      </w:pPr>
      <w:r w:rsidRPr="00A5102C">
        <w:rPr>
          <w:b/>
        </w:rPr>
        <w:t>D</w:t>
      </w:r>
      <w:r w:rsidR="004E773D" w:rsidRPr="00A5102C">
        <w:rPr>
          <w:b/>
        </w:rPr>
        <w:t>ot.</w:t>
      </w:r>
      <w:r w:rsidR="004E773D" w:rsidRPr="00A5102C">
        <w:t xml:space="preserve"> </w:t>
      </w:r>
      <w:r w:rsidR="004E773D" w:rsidRPr="00A5102C">
        <w:rPr>
          <w:b/>
        </w:rPr>
        <w:t>Uchwał</w:t>
      </w:r>
      <w:r w:rsidR="00E60349" w:rsidRPr="00A5102C">
        <w:rPr>
          <w:b/>
        </w:rPr>
        <w:t>y</w:t>
      </w:r>
      <w:r w:rsidR="004E773D" w:rsidRPr="00A5102C">
        <w:rPr>
          <w:b/>
        </w:rPr>
        <w:t xml:space="preserve"> Nr </w:t>
      </w:r>
      <w:r w:rsidR="00335BEB">
        <w:rPr>
          <w:b/>
          <w:sz w:val="22"/>
          <w:szCs w:val="22"/>
        </w:rPr>
        <w:t>1619/387/III</w:t>
      </w:r>
      <w:r w:rsidR="00335BEB" w:rsidRPr="00D5025F">
        <w:rPr>
          <w:b/>
          <w:sz w:val="22"/>
          <w:szCs w:val="22"/>
        </w:rPr>
        <w:t>/2010</w:t>
      </w:r>
      <w:r w:rsidR="00335BEB">
        <w:rPr>
          <w:b/>
          <w:sz w:val="22"/>
          <w:szCs w:val="22"/>
        </w:rPr>
        <w:t xml:space="preserve"> </w:t>
      </w:r>
      <w:r w:rsidR="004E773D" w:rsidRPr="00A5102C">
        <w:rPr>
          <w:b/>
        </w:rPr>
        <w:t>Zarządu Województwa Śląskiego</w:t>
      </w:r>
      <w:r w:rsidR="00E60349" w:rsidRPr="00A5102C">
        <w:rPr>
          <w:b/>
        </w:rPr>
        <w:t xml:space="preserve"> </w:t>
      </w:r>
      <w:r w:rsidR="004E773D" w:rsidRPr="00A5102C">
        <w:rPr>
          <w:b/>
        </w:rPr>
        <w:t xml:space="preserve">z dnia </w:t>
      </w:r>
      <w:r w:rsidR="00335BEB">
        <w:rPr>
          <w:b/>
        </w:rPr>
        <w:t>29.06.2010 </w:t>
      </w:r>
      <w:r w:rsidR="004E773D" w:rsidRPr="00A5102C">
        <w:rPr>
          <w:b/>
        </w:rPr>
        <w:t>roku</w:t>
      </w:r>
      <w:r w:rsidR="00E60349" w:rsidRPr="00A5102C">
        <w:rPr>
          <w:b/>
        </w:rPr>
        <w:t xml:space="preserve"> </w:t>
      </w:r>
      <w:r w:rsidR="004E773D" w:rsidRPr="00A5102C">
        <w:rPr>
          <w:b/>
        </w:rPr>
        <w:t>w sprawie:</w:t>
      </w:r>
      <w:r w:rsidR="004E773D" w:rsidRPr="00A5102C">
        <w:t xml:space="preserve"> </w:t>
      </w:r>
      <w:r w:rsidR="004E773D" w:rsidRPr="00A5102C">
        <w:rPr>
          <w:b/>
        </w:rPr>
        <w:t xml:space="preserve">podjęcia </w:t>
      </w:r>
      <w:r w:rsidR="004E773D" w:rsidRPr="00A5102C">
        <w:rPr>
          <w:b/>
          <w:bCs/>
          <w:color w:val="000000"/>
        </w:rPr>
        <w:t xml:space="preserve">uchwały Zarządu Województwa Śląskiego </w:t>
      </w:r>
      <w:r w:rsidR="004E773D" w:rsidRPr="00A5102C">
        <w:rPr>
          <w:b/>
        </w:rPr>
        <w:t>dotyczącej dokonania przez Zarząd wyboru projektów, które uzyskują dofinansowanie w ramach konkursu zamkniętego SCP-01.02.04-010/09  dla Po</w:t>
      </w:r>
      <w:r w:rsidR="00A5102C">
        <w:rPr>
          <w:b/>
        </w:rPr>
        <w:t>ddziałania 1.2.4. Mikro, małe i </w:t>
      </w:r>
      <w:r w:rsidR="004E773D" w:rsidRPr="00A5102C">
        <w:rPr>
          <w:b/>
        </w:rPr>
        <w:t>średnie przedsiębiorstwa, Działania 1.2 Mikroprzed</w:t>
      </w:r>
      <w:r w:rsidR="00A5102C">
        <w:rPr>
          <w:b/>
        </w:rPr>
        <w:t>siębiorstwa i MŚP, Priorytetu I </w:t>
      </w:r>
      <w:r w:rsidR="004E773D" w:rsidRPr="00A5102C">
        <w:rPr>
          <w:b/>
        </w:rPr>
        <w:t>„Badania i rozwój technologiczny (B+R), innowacje i przedsiębiorczość” Regionalnego Programu Operacyjnego Województwa Śląskiego na lata 2007-2013</w:t>
      </w:r>
    </w:p>
    <w:p w:rsidR="00E60349" w:rsidRPr="00A5102C" w:rsidRDefault="00E60349" w:rsidP="00A5102C">
      <w:pPr>
        <w:tabs>
          <w:tab w:val="left" w:pos="4860"/>
          <w:tab w:val="right" w:pos="8460"/>
        </w:tabs>
        <w:spacing w:line="360" w:lineRule="auto"/>
        <w:jc w:val="center"/>
      </w:pPr>
    </w:p>
    <w:p w:rsidR="004E773D" w:rsidRDefault="00E60349" w:rsidP="00A5102C">
      <w:pPr>
        <w:tabs>
          <w:tab w:val="left" w:pos="4860"/>
          <w:tab w:val="right" w:pos="8460"/>
        </w:tabs>
        <w:spacing w:line="360" w:lineRule="auto"/>
        <w:jc w:val="center"/>
        <w:rPr>
          <w:u w:val="single"/>
        </w:rPr>
      </w:pPr>
      <w:r w:rsidRPr="00A5102C">
        <w:rPr>
          <w:u w:val="single"/>
        </w:rPr>
        <w:t xml:space="preserve">Uzasadnienie </w:t>
      </w:r>
      <w:r w:rsidR="004E773D" w:rsidRPr="00A5102C">
        <w:rPr>
          <w:u w:val="single"/>
        </w:rPr>
        <w:t>zmiany kolejności wniosków na liście projektów wybranych do dofinansowania.</w:t>
      </w:r>
    </w:p>
    <w:p w:rsidR="00A5102C" w:rsidRPr="00A5102C" w:rsidRDefault="00A5102C" w:rsidP="00A5102C">
      <w:pPr>
        <w:tabs>
          <w:tab w:val="left" w:pos="4860"/>
          <w:tab w:val="right" w:pos="8460"/>
        </w:tabs>
        <w:spacing w:line="360" w:lineRule="auto"/>
        <w:jc w:val="center"/>
        <w:rPr>
          <w:u w:val="single"/>
        </w:rPr>
      </w:pPr>
    </w:p>
    <w:p w:rsidR="00C11C5C" w:rsidRPr="00A5102C" w:rsidRDefault="002E1B81" w:rsidP="002E1B81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 xml:space="preserve">Zgodnie z zapisami Regulaminu konkursu zamkniętego nr SCP-01.02.04-010/09 w ramach Priorytetu I „Badania i rozwój technologiczny (B+R), innowacje i przedsiębiorczość”, Działanie 1.2. „Mikroprzedsiębiorstwa i MŚP”, Poddziałanie 1.2.4 „ Mikro, małe i średnie przedsiębiorstwa” Regionalnego Programu Operacyjnego Województwa Śląskiego  na lata 2007-2013 §6 pkt. </w:t>
      </w:r>
      <w:r w:rsidR="00C11C5C" w:rsidRPr="00A5102C">
        <w:t>1-2</w:t>
      </w:r>
      <w:r w:rsidR="00C763B0" w:rsidRPr="00A5102C">
        <w:t>:</w:t>
      </w:r>
      <w:r w:rsidRPr="00A5102C">
        <w:t xml:space="preserve"> </w:t>
      </w:r>
    </w:p>
    <w:p w:rsidR="00C11C5C" w:rsidRPr="00A5102C" w:rsidRDefault="002E1B81" w:rsidP="002E1B81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>„</w:t>
      </w:r>
      <w:r w:rsidR="00C11C5C" w:rsidRPr="00A5102C">
        <w:t xml:space="preserve">1. Na podstawie przedłożonych informacji (lista rankingowa), Zarząd Województwa podejmuje w terminie 10 dni roboczych uchwałę o wyborze projektów do dofinansowania. Uchwała może zawierać również listę projektów rezerwowych. W uzasadnionych przypadkach - decyzją Marszałka Województwa - termin podjęcia uchwały o wyborze projektów może zostać wydłużony. </w:t>
      </w:r>
    </w:p>
    <w:p w:rsidR="002E1B81" w:rsidRPr="00A5102C" w:rsidRDefault="00C11C5C" w:rsidP="002E1B81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 xml:space="preserve">2. </w:t>
      </w:r>
      <w:r w:rsidR="002E1B81" w:rsidRPr="00A5102C">
        <w:t>Każda zmiana kolejności wniosków na liście projektów wybranych do dofinansowania następująca w wyniku podjęcia decyzji przez Zarząd Województwa Śląskiego, o przyznaniu dofinansowania, musi zostać uzasadniona.”</w:t>
      </w:r>
    </w:p>
    <w:p w:rsidR="00A70771" w:rsidRPr="00A5102C" w:rsidRDefault="00C11C5C" w:rsidP="00A70771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 xml:space="preserve">Zarząd Województwa Śląskiego podejmując Uchwałę o wyborze do dofinansowania projektów </w:t>
      </w:r>
      <w:r w:rsidR="004E773D" w:rsidRPr="00A5102C">
        <w:t xml:space="preserve">złożonych </w:t>
      </w:r>
      <w:r w:rsidRPr="00A5102C">
        <w:t>w ramach konkursu nr SCP-01.02.04-010/09 zmienił kolejność wniosków na liście projektów wybranych do dofinansowania</w:t>
      </w:r>
      <w:r w:rsidR="00703739" w:rsidRPr="00A5102C">
        <w:t>, kierując się zasadą jeden beneficjent jeden projekt</w:t>
      </w:r>
      <w:r w:rsidRPr="00A5102C">
        <w:t xml:space="preserve">. </w:t>
      </w:r>
      <w:r w:rsidR="00A70771" w:rsidRPr="00A5102C">
        <w:t>W przypadku kwalifikowania się do dofinansowania więcej niż jednego projektu tego samego Wnioskodawcy, projekt o ni</w:t>
      </w:r>
      <w:r w:rsidR="00A5102C">
        <w:t>ższej wielkości wsparcia (lub w </w:t>
      </w:r>
      <w:r w:rsidR="00A70771" w:rsidRPr="00A5102C">
        <w:t>przypadku projektów o tej samej wielkości wsparcia, projekt o niższym procencie uzyskanej punktacji podczas oceny merytoryczno – technicznej) został przesunięty na końcową pozycję listy rezerwowej. W przypadku pojawienia się możliwości wsparcia projektów z listy rezerwowej, procedura dot. wyboru jednego projektu od jednego wnioskodawcy będzie kontynuowana.</w:t>
      </w:r>
    </w:p>
    <w:p w:rsidR="00703739" w:rsidRDefault="00703739" w:rsidP="00A70771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lastRenderedPageBreak/>
        <w:t xml:space="preserve">Powyższa decyzja uzasadniona </w:t>
      </w:r>
      <w:r w:rsidR="00A5102C" w:rsidRPr="00A5102C">
        <w:t>została podjęta z uwagi na</w:t>
      </w:r>
      <w:r w:rsidRPr="00A5102C">
        <w:t xml:space="preserve"> dużą liczbą projektów, które uzyskały pozytywną ocenę merytoryczno </w:t>
      </w:r>
      <w:r w:rsidR="00A5102C" w:rsidRPr="00A5102C">
        <w:t>–</w:t>
      </w:r>
      <w:r w:rsidRPr="00A5102C">
        <w:t xml:space="preserve"> techniczną</w:t>
      </w:r>
      <w:r w:rsidR="00A5102C" w:rsidRPr="00A5102C">
        <w:t xml:space="preserve"> oraz wielkość alokacji, która nie pozwala dofinansować wszystkich pozytywnie ocenionych projektów. Przyjęte rozwiązani</w:t>
      </w:r>
      <w:r w:rsidR="00716D41">
        <w:t xml:space="preserve">e </w:t>
      </w:r>
      <w:r w:rsidR="00A5102C" w:rsidRPr="00A5102C">
        <w:t xml:space="preserve">umożliwia wsparcie większej liczby przedsiębiorców planujących nowe inwestycje na terenie województwa śląskiego. Ponadto, umożliwi ono udzielenie pomocy również tym firmom, które </w:t>
      </w:r>
      <w:r w:rsidR="00716D41">
        <w:t>z uwagi na kryzys gospodarczy znalazły się</w:t>
      </w:r>
      <w:r w:rsidR="00A5102C" w:rsidRPr="00A5102C">
        <w:t xml:space="preserve"> w gorszej sytuacji finansowej.</w:t>
      </w:r>
    </w:p>
    <w:p w:rsidR="00716D41" w:rsidRDefault="00716D41" w:rsidP="00A70771">
      <w:pPr>
        <w:tabs>
          <w:tab w:val="left" w:pos="4860"/>
          <w:tab w:val="right" w:pos="8460"/>
        </w:tabs>
        <w:spacing w:line="360" w:lineRule="auto"/>
        <w:jc w:val="both"/>
      </w:pPr>
    </w:p>
    <w:p w:rsidR="00716D41" w:rsidRPr="00A5102C" w:rsidRDefault="00716D41" w:rsidP="00A70771">
      <w:pPr>
        <w:tabs>
          <w:tab w:val="left" w:pos="4860"/>
          <w:tab w:val="right" w:pos="8460"/>
        </w:tabs>
        <w:spacing w:line="360" w:lineRule="auto"/>
        <w:jc w:val="both"/>
      </w:pPr>
    </w:p>
    <w:p w:rsidR="002E1B81" w:rsidRPr="00A5102C" w:rsidRDefault="002E1B81" w:rsidP="00C72398">
      <w:pPr>
        <w:tabs>
          <w:tab w:val="left" w:pos="4860"/>
          <w:tab w:val="right" w:pos="8460"/>
        </w:tabs>
        <w:spacing w:line="360" w:lineRule="auto"/>
        <w:jc w:val="both"/>
      </w:pPr>
    </w:p>
    <w:p w:rsidR="00C72398" w:rsidRDefault="00C72398" w:rsidP="00C72398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>Bogusław Śmigielski – Marszałek</w:t>
      </w:r>
      <w:r w:rsidRPr="00A5102C">
        <w:tab/>
        <w:t>………………………………………</w:t>
      </w:r>
    </w:p>
    <w:p w:rsidR="00716D41" w:rsidRPr="00A5102C" w:rsidRDefault="00716D41" w:rsidP="00C72398">
      <w:pPr>
        <w:tabs>
          <w:tab w:val="left" w:pos="4860"/>
          <w:tab w:val="right" w:pos="8460"/>
        </w:tabs>
        <w:spacing w:line="360" w:lineRule="auto"/>
        <w:jc w:val="both"/>
      </w:pPr>
    </w:p>
    <w:p w:rsidR="00C72398" w:rsidRDefault="00C72398" w:rsidP="00C72398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>Zbyszek Zaborowski – Wicemarszałek</w:t>
      </w:r>
      <w:r w:rsidRPr="00A5102C">
        <w:tab/>
        <w:t>………………………………………</w:t>
      </w:r>
    </w:p>
    <w:p w:rsidR="00716D41" w:rsidRPr="00A5102C" w:rsidRDefault="00716D41" w:rsidP="00C72398">
      <w:pPr>
        <w:tabs>
          <w:tab w:val="left" w:pos="4860"/>
          <w:tab w:val="right" w:pos="8460"/>
        </w:tabs>
        <w:spacing w:line="360" w:lineRule="auto"/>
        <w:jc w:val="both"/>
      </w:pPr>
    </w:p>
    <w:p w:rsidR="00C72398" w:rsidRDefault="00C72398" w:rsidP="00C72398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>Adam Stach – Wicemarszałek</w:t>
      </w:r>
      <w:r w:rsidRPr="00A5102C">
        <w:tab/>
        <w:t>………………………………………</w:t>
      </w:r>
    </w:p>
    <w:p w:rsidR="00716D41" w:rsidRPr="00A5102C" w:rsidRDefault="00716D41" w:rsidP="00C72398">
      <w:pPr>
        <w:tabs>
          <w:tab w:val="left" w:pos="4860"/>
          <w:tab w:val="right" w:pos="8460"/>
        </w:tabs>
        <w:spacing w:line="360" w:lineRule="auto"/>
        <w:jc w:val="both"/>
      </w:pPr>
    </w:p>
    <w:p w:rsidR="00716D41" w:rsidRDefault="00C72398" w:rsidP="00C72398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t>Mariusz Kleszczewski – Członek Zarządu</w:t>
      </w:r>
      <w:r w:rsidRPr="00A5102C">
        <w:tab/>
        <w:t>………………………………………</w:t>
      </w:r>
    </w:p>
    <w:p w:rsidR="009F4BEC" w:rsidRPr="00A5102C" w:rsidRDefault="00C72398" w:rsidP="00C72398">
      <w:pPr>
        <w:tabs>
          <w:tab w:val="left" w:pos="4860"/>
          <w:tab w:val="right" w:pos="8460"/>
        </w:tabs>
        <w:spacing w:line="360" w:lineRule="auto"/>
        <w:jc w:val="both"/>
      </w:pPr>
      <w:r w:rsidRPr="00A5102C">
        <w:br/>
        <w:t>Piotr Spyra – Członek Zarządu</w:t>
      </w:r>
      <w:r w:rsidRPr="00A5102C">
        <w:tab/>
        <w:t>………………………………………</w:t>
      </w:r>
    </w:p>
    <w:sectPr w:rsidR="009F4BEC" w:rsidRPr="00A5102C" w:rsidSect="00A861D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72" w:rsidRDefault="00911F72" w:rsidP="00122EDB">
      <w:r>
        <w:separator/>
      </w:r>
    </w:p>
  </w:endnote>
  <w:endnote w:type="continuationSeparator" w:id="1">
    <w:p w:rsidR="00911F72" w:rsidRDefault="00911F72" w:rsidP="0012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744525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122EDB" w:rsidRPr="00122EDB" w:rsidRDefault="00122EDB">
            <w:pPr>
              <w:pStyle w:val="Stopka"/>
              <w:jc w:val="right"/>
              <w:rPr>
                <w:sz w:val="20"/>
              </w:rPr>
            </w:pPr>
            <w:r w:rsidRPr="00122EDB">
              <w:rPr>
                <w:sz w:val="20"/>
              </w:rPr>
              <w:t xml:space="preserve">Strona </w:t>
            </w:r>
            <w:r w:rsidR="00E92456" w:rsidRPr="00122EDB">
              <w:rPr>
                <w:b/>
                <w:sz w:val="20"/>
              </w:rPr>
              <w:fldChar w:fldCharType="begin"/>
            </w:r>
            <w:r w:rsidRPr="00122EDB">
              <w:rPr>
                <w:b/>
                <w:sz w:val="20"/>
              </w:rPr>
              <w:instrText>PAGE</w:instrText>
            </w:r>
            <w:r w:rsidR="00E92456" w:rsidRPr="00122EDB">
              <w:rPr>
                <w:b/>
                <w:sz w:val="20"/>
              </w:rPr>
              <w:fldChar w:fldCharType="separate"/>
            </w:r>
            <w:r w:rsidR="008D4E70">
              <w:rPr>
                <w:b/>
                <w:noProof/>
                <w:sz w:val="20"/>
              </w:rPr>
              <w:t>1</w:t>
            </w:r>
            <w:r w:rsidR="00E92456" w:rsidRPr="00122EDB">
              <w:rPr>
                <w:b/>
                <w:sz w:val="20"/>
              </w:rPr>
              <w:fldChar w:fldCharType="end"/>
            </w:r>
            <w:r w:rsidRPr="00122EDB">
              <w:rPr>
                <w:sz w:val="20"/>
              </w:rPr>
              <w:t xml:space="preserve"> z </w:t>
            </w:r>
            <w:r w:rsidR="00E92456" w:rsidRPr="00122EDB">
              <w:rPr>
                <w:b/>
                <w:sz w:val="20"/>
              </w:rPr>
              <w:fldChar w:fldCharType="begin"/>
            </w:r>
            <w:r w:rsidRPr="00122EDB">
              <w:rPr>
                <w:b/>
                <w:sz w:val="20"/>
              </w:rPr>
              <w:instrText>NUMPAGES</w:instrText>
            </w:r>
            <w:r w:rsidR="00E92456" w:rsidRPr="00122EDB">
              <w:rPr>
                <w:b/>
                <w:sz w:val="20"/>
              </w:rPr>
              <w:fldChar w:fldCharType="separate"/>
            </w:r>
            <w:r w:rsidR="008D4E70">
              <w:rPr>
                <w:b/>
                <w:noProof/>
                <w:sz w:val="20"/>
              </w:rPr>
              <w:t>2</w:t>
            </w:r>
            <w:r w:rsidR="00E92456" w:rsidRPr="00122EDB">
              <w:rPr>
                <w:b/>
                <w:sz w:val="20"/>
              </w:rPr>
              <w:fldChar w:fldCharType="end"/>
            </w:r>
          </w:p>
        </w:sdtContent>
      </w:sdt>
    </w:sdtContent>
  </w:sdt>
  <w:p w:rsidR="00122EDB" w:rsidRDefault="00122E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72" w:rsidRDefault="00911F72" w:rsidP="00122EDB">
      <w:r>
        <w:separator/>
      </w:r>
    </w:p>
  </w:footnote>
  <w:footnote w:type="continuationSeparator" w:id="1">
    <w:p w:rsidR="00911F72" w:rsidRDefault="00911F72" w:rsidP="00122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5F3"/>
    <w:multiLevelType w:val="hybridMultilevel"/>
    <w:tmpl w:val="8A9C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398"/>
    <w:rsid w:val="00027E96"/>
    <w:rsid w:val="00122EDB"/>
    <w:rsid w:val="00134422"/>
    <w:rsid w:val="001E4A6B"/>
    <w:rsid w:val="001E7E1E"/>
    <w:rsid w:val="002013E9"/>
    <w:rsid w:val="002E1B81"/>
    <w:rsid w:val="003044D9"/>
    <w:rsid w:val="003116B4"/>
    <w:rsid w:val="00314611"/>
    <w:rsid w:val="00316845"/>
    <w:rsid w:val="00335BEB"/>
    <w:rsid w:val="00361334"/>
    <w:rsid w:val="003D7C3B"/>
    <w:rsid w:val="003F17CA"/>
    <w:rsid w:val="00415BD1"/>
    <w:rsid w:val="004E773D"/>
    <w:rsid w:val="00560D25"/>
    <w:rsid w:val="0058086D"/>
    <w:rsid w:val="006252D0"/>
    <w:rsid w:val="00653502"/>
    <w:rsid w:val="006D0562"/>
    <w:rsid w:val="00703739"/>
    <w:rsid w:val="00716D41"/>
    <w:rsid w:val="00873EFB"/>
    <w:rsid w:val="008D4E70"/>
    <w:rsid w:val="008F354D"/>
    <w:rsid w:val="00907E6B"/>
    <w:rsid w:val="00911F72"/>
    <w:rsid w:val="00925D00"/>
    <w:rsid w:val="009272D4"/>
    <w:rsid w:val="009A5879"/>
    <w:rsid w:val="009C6C31"/>
    <w:rsid w:val="00A35AA0"/>
    <w:rsid w:val="00A5102C"/>
    <w:rsid w:val="00A70771"/>
    <w:rsid w:val="00A85BA9"/>
    <w:rsid w:val="00A861D0"/>
    <w:rsid w:val="00B44474"/>
    <w:rsid w:val="00C11C5C"/>
    <w:rsid w:val="00C2757E"/>
    <w:rsid w:val="00C72398"/>
    <w:rsid w:val="00C763B0"/>
    <w:rsid w:val="00C86B12"/>
    <w:rsid w:val="00CC6C96"/>
    <w:rsid w:val="00CD2C34"/>
    <w:rsid w:val="00D35FAE"/>
    <w:rsid w:val="00D5025F"/>
    <w:rsid w:val="00D84B20"/>
    <w:rsid w:val="00DA479F"/>
    <w:rsid w:val="00E60349"/>
    <w:rsid w:val="00E82602"/>
    <w:rsid w:val="00E92456"/>
    <w:rsid w:val="00F90272"/>
    <w:rsid w:val="00FB6E80"/>
    <w:rsid w:val="00FC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239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723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72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4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2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2E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E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Aga</cp:lastModifiedBy>
  <cp:revision>2</cp:revision>
  <cp:lastPrinted>2010-06-21T09:02:00Z</cp:lastPrinted>
  <dcterms:created xsi:type="dcterms:W3CDTF">2010-07-06T11:32:00Z</dcterms:created>
  <dcterms:modified xsi:type="dcterms:W3CDTF">2010-07-06T11:32:00Z</dcterms:modified>
</cp:coreProperties>
</file>