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391" w:rsidRPr="008743DC" w:rsidRDefault="00C152EF" w:rsidP="00B60391">
      <w:pPr>
        <w:spacing w:after="0"/>
        <w:rPr>
          <w:rFonts w:ascii="Times New Roman" w:hAnsi="Times New Roman" w:cs="Times New Roman"/>
          <w:b/>
        </w:rPr>
      </w:pPr>
      <w:r w:rsidRPr="008743DC">
        <w:rPr>
          <w:rFonts w:ascii="Times New Roman" w:hAnsi="Times New Roman" w:cs="Times New Roman"/>
        </w:rPr>
        <w:t xml:space="preserve">Załącznik nr </w:t>
      </w:r>
      <w:r w:rsidR="008465C8" w:rsidRPr="008743DC">
        <w:rPr>
          <w:rFonts w:ascii="Times New Roman" w:hAnsi="Times New Roman" w:cs="Times New Roman"/>
        </w:rPr>
        <w:t>4</w:t>
      </w:r>
      <w:r w:rsidR="00551DE1" w:rsidRPr="008743DC">
        <w:rPr>
          <w:rFonts w:ascii="Times New Roman" w:hAnsi="Times New Roman" w:cs="Times New Roman"/>
        </w:rPr>
        <w:t xml:space="preserve"> do umowy: </w:t>
      </w:r>
      <w:r w:rsidR="00B60391" w:rsidRPr="008743DC">
        <w:rPr>
          <w:rFonts w:ascii="Times New Roman" w:hAnsi="Times New Roman" w:cs="Times New Roman"/>
        </w:rPr>
        <w:t xml:space="preserve">Szczegółowe obowiązki Beneficjenta wynikające z realizacji projektu </w:t>
      </w:r>
      <w:r w:rsidR="00FA784E" w:rsidRPr="008743DC">
        <w:rPr>
          <w:rFonts w:ascii="Times New Roman" w:hAnsi="Times New Roman" w:cs="Times New Roman"/>
        </w:rPr>
        <w:t xml:space="preserve">w ramach </w:t>
      </w:r>
      <w:r w:rsidR="00004F1E" w:rsidRPr="008743DC">
        <w:rPr>
          <w:rFonts w:ascii="Times New Roman" w:hAnsi="Times New Roman" w:cs="Times New Roman"/>
        </w:rPr>
        <w:t xml:space="preserve"> Działania 11.2</w:t>
      </w:r>
    </w:p>
    <w:p w:rsidR="001C50C4" w:rsidRPr="008743DC" w:rsidRDefault="001C50C4" w:rsidP="00551DE1">
      <w:pPr>
        <w:rPr>
          <w:rFonts w:ascii="Times New Roman" w:hAnsi="Times New Roman" w:cs="Times New Roman"/>
        </w:rPr>
      </w:pPr>
    </w:p>
    <w:p w:rsidR="001C50C4" w:rsidRPr="008743DC" w:rsidRDefault="001C50C4" w:rsidP="00551DE1">
      <w:pPr>
        <w:rPr>
          <w:rFonts w:ascii="Times New Roman" w:hAnsi="Times New Roman" w:cs="Times New Roman"/>
        </w:rPr>
      </w:pPr>
    </w:p>
    <w:p w:rsidR="00BB426B" w:rsidRPr="008743DC" w:rsidRDefault="005B71F3" w:rsidP="006035AC">
      <w:pPr>
        <w:pStyle w:val="Tekstpodstawowy"/>
        <w:jc w:val="right"/>
        <w:rPr>
          <w:sz w:val="22"/>
          <w:szCs w:val="22"/>
        </w:rPr>
      </w:pPr>
      <w:r w:rsidRPr="001968EA">
        <w:rPr>
          <w:rFonts w:ascii="Tahoma" w:hAnsi="Tahoma" w:cs="Tahoma"/>
          <w:noProof/>
          <w:sz w:val="28"/>
          <w:szCs w:val="28"/>
        </w:rPr>
        <w:drawing>
          <wp:inline distT="0" distB="0" distL="0" distR="0">
            <wp:extent cx="5688330" cy="540385"/>
            <wp:effectExtent l="0" t="0" r="7620" b="0"/>
            <wp:docPr id="1" name="Obraz 1" descr="EFS 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EFS kolo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88330" cy="540385"/>
                    </a:xfrm>
                    <a:prstGeom prst="rect">
                      <a:avLst/>
                    </a:prstGeom>
                    <a:noFill/>
                    <a:ln>
                      <a:noFill/>
                    </a:ln>
                  </pic:spPr>
                </pic:pic>
              </a:graphicData>
            </a:graphic>
          </wp:inline>
        </w:drawing>
      </w:r>
    </w:p>
    <w:p w:rsidR="006035AC" w:rsidRPr="008743DC" w:rsidRDefault="006035AC" w:rsidP="006A02DF">
      <w:pPr>
        <w:pStyle w:val="Tekstpodstawowy"/>
        <w:rPr>
          <w:sz w:val="22"/>
          <w:szCs w:val="22"/>
        </w:rPr>
      </w:pPr>
    </w:p>
    <w:p w:rsidR="00FF4EF0" w:rsidRPr="008743DC" w:rsidRDefault="0007169F" w:rsidP="00D1458E">
      <w:pPr>
        <w:spacing w:after="0"/>
        <w:jc w:val="center"/>
        <w:rPr>
          <w:rFonts w:ascii="Times New Roman" w:hAnsi="Times New Roman" w:cs="Times New Roman"/>
          <w:b/>
        </w:rPr>
      </w:pPr>
      <w:r w:rsidRPr="008743DC">
        <w:rPr>
          <w:rFonts w:ascii="Times New Roman" w:hAnsi="Times New Roman" w:cs="Times New Roman"/>
          <w:b/>
        </w:rPr>
        <w:t xml:space="preserve">Szczegółowe obowiązki Beneficjenta wynikające z realizacji projektu </w:t>
      </w:r>
      <w:r w:rsidRPr="008743DC">
        <w:rPr>
          <w:rFonts w:ascii="Times New Roman" w:hAnsi="Times New Roman" w:cs="Times New Roman"/>
          <w:b/>
        </w:rPr>
        <w:br/>
        <w:t xml:space="preserve">w ramach </w:t>
      </w:r>
      <w:r w:rsidR="00004F1E" w:rsidRPr="008743DC">
        <w:rPr>
          <w:rFonts w:ascii="Times New Roman" w:hAnsi="Times New Roman" w:cs="Times New Roman"/>
          <w:b/>
        </w:rPr>
        <w:t>Działania 11.2</w:t>
      </w:r>
    </w:p>
    <w:p w:rsidR="001C0AA8" w:rsidRPr="008743DC" w:rsidRDefault="001C0AA8" w:rsidP="006A02DF">
      <w:pPr>
        <w:jc w:val="both"/>
        <w:rPr>
          <w:rFonts w:ascii="Times New Roman" w:hAnsi="Times New Roman" w:cs="Times New Roman"/>
        </w:rPr>
      </w:pPr>
    </w:p>
    <w:p w:rsidR="00ED2970" w:rsidRPr="008743DC" w:rsidRDefault="00D82F33" w:rsidP="00ED2970">
      <w:pPr>
        <w:spacing w:after="0"/>
        <w:jc w:val="both"/>
        <w:rPr>
          <w:rFonts w:ascii="Times New Roman" w:hAnsi="Times New Roman" w:cs="Times New Roman"/>
          <w:b/>
        </w:rPr>
      </w:pPr>
      <w:r w:rsidRPr="008743DC">
        <w:rPr>
          <w:rFonts w:ascii="Times New Roman" w:eastAsia="Calibri" w:hAnsi="Times New Roman" w:cs="Times New Roman"/>
          <w:b/>
        </w:rPr>
        <w:t xml:space="preserve">W ramach </w:t>
      </w:r>
      <w:r w:rsidR="00004F1E" w:rsidRPr="008743DC">
        <w:rPr>
          <w:rFonts w:ascii="Times New Roman" w:eastAsia="Calibri" w:hAnsi="Times New Roman" w:cs="Times New Roman"/>
          <w:b/>
        </w:rPr>
        <w:t>Działania 11.2</w:t>
      </w:r>
      <w:r w:rsidR="00ED2970" w:rsidRPr="008743DC">
        <w:rPr>
          <w:rFonts w:ascii="Times New Roman" w:eastAsia="Calibri" w:hAnsi="Times New Roman" w:cs="Times New Roman"/>
          <w:b/>
        </w:rPr>
        <w:t xml:space="preserve"> beneficjent zobowiązuje się do spełnienia poniższych warunków:</w:t>
      </w:r>
      <w:r w:rsidR="00ED2970" w:rsidRPr="008743DC">
        <w:rPr>
          <w:rStyle w:val="Odwoanieprzypisudolnego"/>
          <w:rFonts w:ascii="Times New Roman" w:eastAsia="Calibri" w:hAnsi="Times New Roman" w:cs="Times New Roman"/>
          <w:b/>
        </w:rPr>
        <w:footnoteReference w:id="1"/>
      </w:r>
    </w:p>
    <w:p w:rsidR="00ED2970" w:rsidRPr="008743DC" w:rsidRDefault="00ED2970" w:rsidP="00ED2970">
      <w:pPr>
        <w:spacing w:after="0"/>
        <w:jc w:val="both"/>
        <w:rPr>
          <w:rFonts w:ascii="Times New Roman" w:hAnsi="Times New Roman" w:cs="Times New Roman"/>
          <w:b/>
        </w:rPr>
      </w:pPr>
    </w:p>
    <w:p w:rsidR="00D82F33" w:rsidRPr="008743DC" w:rsidRDefault="00D82F33" w:rsidP="00ED2970">
      <w:pPr>
        <w:spacing w:after="0"/>
        <w:jc w:val="both"/>
        <w:rPr>
          <w:rFonts w:ascii="Times New Roman" w:hAnsi="Times New Roman" w:cs="Times New Roman"/>
          <w:b/>
        </w:rPr>
      </w:pPr>
    </w:p>
    <w:p w:rsidR="00D82F33" w:rsidRPr="008743DC" w:rsidRDefault="00D82F33" w:rsidP="005F5A4C">
      <w:pPr>
        <w:pStyle w:val="Akapitzlist"/>
        <w:numPr>
          <w:ilvl w:val="0"/>
          <w:numId w:val="13"/>
        </w:numPr>
        <w:suppressAutoHyphens/>
        <w:autoSpaceDE w:val="0"/>
        <w:spacing w:after="200"/>
        <w:ind w:left="426" w:hanging="426"/>
        <w:jc w:val="both"/>
        <w:rPr>
          <w:rFonts w:ascii="Times New Roman" w:eastAsia="Calibri" w:hAnsi="Times New Roman" w:cs="Times New Roman"/>
          <w:b/>
          <w:color w:val="000000"/>
          <w:lang w:eastAsia="ar-SA"/>
        </w:rPr>
      </w:pPr>
      <w:r w:rsidRPr="008743DC">
        <w:rPr>
          <w:rFonts w:ascii="Times New Roman" w:eastAsia="Calibri" w:hAnsi="Times New Roman" w:cs="Times New Roman"/>
          <w:b/>
          <w:color w:val="000000"/>
          <w:lang w:eastAsia="ar-SA"/>
        </w:rPr>
        <w:t>Wszystkie formy wsparcia wskazane we wniosku o dofinansowanie planowane przez Projektodawcę do realizacji w ramac</w:t>
      </w:r>
      <w:r w:rsidRPr="008743DC">
        <w:rPr>
          <w:rFonts w:ascii="Times New Roman" w:eastAsia="Calibri" w:hAnsi="Times New Roman" w:cs="Times New Roman"/>
          <w:color w:val="000000"/>
          <w:lang w:eastAsia="ar-SA"/>
        </w:rPr>
        <w:t>h</w:t>
      </w:r>
      <w:r w:rsidRPr="008743DC">
        <w:rPr>
          <w:rFonts w:ascii="Times New Roman" w:eastAsia="Calibri" w:hAnsi="Times New Roman" w:cs="Times New Roman"/>
          <w:b/>
          <w:color w:val="000000"/>
          <w:lang w:eastAsia="ar-SA"/>
        </w:rPr>
        <w:t xml:space="preserve"> projektu powinny wynikać</w:t>
      </w:r>
      <w:r w:rsidRPr="008743DC">
        <w:rPr>
          <w:rFonts w:ascii="Times New Roman" w:eastAsia="Calibri" w:hAnsi="Times New Roman" w:cs="Times New Roman"/>
          <w:color w:val="000000"/>
          <w:lang w:eastAsia="ar-SA"/>
        </w:rPr>
        <w:t xml:space="preserve"> </w:t>
      </w:r>
      <w:r w:rsidRPr="008743DC">
        <w:rPr>
          <w:rFonts w:ascii="Times New Roman" w:eastAsia="Calibri" w:hAnsi="Times New Roman" w:cs="Times New Roman"/>
          <w:b/>
          <w:color w:val="000000"/>
          <w:lang w:eastAsia="ar-SA"/>
        </w:rPr>
        <w:t>z indywidualnie zdiagnozowanego zapotrzebowania szkół lub placówek prowadzących kształcenie zawodowe w tym zakresie</w:t>
      </w:r>
      <w:r w:rsidRPr="008743DC">
        <w:rPr>
          <w:rFonts w:ascii="Times New Roman" w:eastAsia="Calibri" w:hAnsi="Times New Roman" w:cs="Times New Roman"/>
          <w:color w:val="000000"/>
          <w:lang w:eastAsia="ar-SA"/>
        </w:rPr>
        <w:t xml:space="preserve">. Diagnoza powinna być przygotowana i przeprowadzona przez szkołę, placówkę prowadzącą kształcenie zawodowe lub inny podmiot prowadzący działalność </w:t>
      </w:r>
      <w:r w:rsidR="00AA740D" w:rsidRPr="008743DC">
        <w:rPr>
          <w:rFonts w:ascii="Times New Roman" w:eastAsia="Calibri" w:hAnsi="Times New Roman" w:cs="Times New Roman"/>
          <w:color w:val="000000"/>
          <w:lang w:eastAsia="ar-SA"/>
        </w:rPr>
        <w:br/>
      </w:r>
      <w:r w:rsidRPr="008743DC">
        <w:rPr>
          <w:rFonts w:ascii="Times New Roman" w:eastAsia="Calibri" w:hAnsi="Times New Roman" w:cs="Times New Roman"/>
          <w:color w:val="000000"/>
          <w:lang w:eastAsia="ar-SA"/>
        </w:rPr>
        <w:t xml:space="preserve">o charakterze edukacyjnym lub badawczym oraz zatwierdzona przez organ prowadzący. Podmiot przeprowadzający diagnozę powinien mieć możliwość skorzystania ze wsparcia instytucji systemu wspomagania pracy szkół, tj. placówki doskonalenia nauczycieli, poradni psychologiczno-pedagogicznej, biblioteki pedagogicznej. </w:t>
      </w:r>
    </w:p>
    <w:p w:rsidR="00D82F33" w:rsidRPr="008743DC" w:rsidRDefault="00D82F33" w:rsidP="00CF6840">
      <w:pPr>
        <w:suppressAutoHyphens/>
        <w:spacing w:after="200" w:line="276" w:lineRule="auto"/>
        <w:jc w:val="both"/>
        <w:rPr>
          <w:rFonts w:ascii="Times New Roman" w:eastAsia="Calibri" w:hAnsi="Times New Roman" w:cs="Times New Roman"/>
          <w:b/>
          <w:color w:val="000000"/>
          <w:lang w:eastAsia="ar-SA"/>
        </w:rPr>
      </w:pPr>
      <w:r w:rsidRPr="008743DC">
        <w:rPr>
          <w:rFonts w:ascii="Times New Roman" w:eastAsia="Calibri" w:hAnsi="Times New Roman" w:cs="Times New Roman"/>
          <w:b/>
          <w:color w:val="000000"/>
          <w:lang w:eastAsia="ar-SA"/>
        </w:rPr>
        <w:t>Poprawa jakości edukacji w szkołach i placówkach prowadzących kształcenie zawodowe we współpracy z otoczeniem, w szczególności z pracodawcami</w:t>
      </w:r>
      <w:r w:rsidR="002137E4" w:rsidRPr="008743DC">
        <w:rPr>
          <w:rFonts w:ascii="Times New Roman" w:eastAsia="Calibri" w:hAnsi="Times New Roman" w:cs="Times New Roman"/>
          <w:b/>
          <w:color w:val="000000"/>
          <w:lang w:eastAsia="ar-SA"/>
        </w:rPr>
        <w:t xml:space="preserve"> (typ 1 projektu)</w:t>
      </w:r>
    </w:p>
    <w:p w:rsidR="00D82F33" w:rsidRPr="008743DC" w:rsidRDefault="00D82F33" w:rsidP="005F5A4C">
      <w:pPr>
        <w:pStyle w:val="Akapitzlist"/>
        <w:numPr>
          <w:ilvl w:val="0"/>
          <w:numId w:val="13"/>
        </w:numPr>
        <w:suppressAutoHyphens/>
        <w:autoSpaceDE w:val="0"/>
        <w:spacing w:after="200"/>
        <w:ind w:left="426"/>
        <w:jc w:val="both"/>
        <w:rPr>
          <w:rFonts w:ascii="Times New Roman" w:eastAsia="Calibri" w:hAnsi="Times New Roman" w:cs="Times New Roman"/>
          <w:color w:val="000000"/>
          <w:lang w:eastAsia="ar-SA"/>
        </w:rPr>
      </w:pPr>
      <w:r w:rsidRPr="008743DC">
        <w:rPr>
          <w:rFonts w:ascii="Times New Roman" w:eastAsia="Calibri" w:hAnsi="Times New Roman" w:cs="Times New Roman"/>
          <w:b/>
          <w:color w:val="000000"/>
          <w:lang w:eastAsia="ar-SA"/>
        </w:rPr>
        <w:t>Zakres wsparcia udzielanego nauczycielom zawodu i instruktorom praktycznej nauki zawodu</w:t>
      </w:r>
      <w:r w:rsidRPr="008743DC">
        <w:rPr>
          <w:rFonts w:ascii="Times New Roman" w:eastAsia="Calibri" w:hAnsi="Times New Roman" w:cs="Times New Roman"/>
          <w:color w:val="000000"/>
          <w:lang w:eastAsia="ar-SA"/>
        </w:rPr>
        <w:t xml:space="preserve"> w ramach projektu </w:t>
      </w:r>
      <w:r w:rsidR="00F5696D" w:rsidRPr="008743DC">
        <w:rPr>
          <w:rFonts w:ascii="Times New Roman" w:eastAsia="Calibri" w:hAnsi="Times New Roman" w:cs="Times New Roman"/>
          <w:color w:val="000000"/>
          <w:lang w:eastAsia="ar-SA"/>
        </w:rPr>
        <w:t xml:space="preserve">może </w:t>
      </w:r>
      <w:r w:rsidRPr="008743DC">
        <w:rPr>
          <w:rFonts w:ascii="Times New Roman" w:eastAsia="Calibri" w:hAnsi="Times New Roman" w:cs="Times New Roman"/>
          <w:color w:val="000000"/>
          <w:lang w:eastAsia="ar-SA"/>
        </w:rPr>
        <w:t>obj</w:t>
      </w:r>
      <w:r w:rsidR="00F5696D" w:rsidRPr="008743DC">
        <w:rPr>
          <w:rFonts w:ascii="Times New Roman" w:eastAsia="Calibri" w:hAnsi="Times New Roman" w:cs="Times New Roman"/>
          <w:color w:val="000000"/>
          <w:lang w:eastAsia="ar-SA"/>
        </w:rPr>
        <w:t>ąć w</w:t>
      </w:r>
      <w:r w:rsidRPr="008743DC">
        <w:rPr>
          <w:rFonts w:ascii="Times New Roman" w:eastAsia="Calibri" w:hAnsi="Times New Roman" w:cs="Times New Roman"/>
          <w:color w:val="000000"/>
          <w:lang w:eastAsia="ar-SA"/>
        </w:rPr>
        <w:t xml:space="preserve"> szczególności:</w:t>
      </w:r>
    </w:p>
    <w:p w:rsidR="00E574FE" w:rsidRDefault="00E574FE" w:rsidP="00E574FE">
      <w:pPr>
        <w:pStyle w:val="Akapitzlist"/>
        <w:numPr>
          <w:ilvl w:val="2"/>
          <w:numId w:val="15"/>
        </w:numPr>
        <w:spacing w:after="200"/>
        <w:ind w:left="993" w:firstLine="0"/>
        <w:jc w:val="both"/>
        <w:rPr>
          <w:rFonts w:ascii="Times New Roman" w:hAnsi="Times New Roman" w:cs="Times New Roman"/>
        </w:rPr>
      </w:pPr>
      <w:r w:rsidRPr="00E574FE">
        <w:rPr>
          <w:rFonts w:ascii="Times New Roman" w:hAnsi="Times New Roman" w:cs="Times New Roman"/>
        </w:rPr>
        <w:t>kursy lub szkolenia doskonalące (teoretyczne i praktyczne), w tym organizowane i prowadzone przez kadrę ośrodków doskonalenia nauczycieli lub trenerów przeszkolonych w ramach PO WER;</w:t>
      </w:r>
    </w:p>
    <w:p w:rsidR="00E574FE" w:rsidRDefault="00E574FE" w:rsidP="00E574FE">
      <w:pPr>
        <w:pStyle w:val="Akapitzlist"/>
        <w:numPr>
          <w:ilvl w:val="2"/>
          <w:numId w:val="15"/>
        </w:numPr>
        <w:spacing w:after="200"/>
        <w:ind w:left="993" w:firstLine="0"/>
        <w:jc w:val="both"/>
        <w:rPr>
          <w:rFonts w:ascii="Times New Roman" w:hAnsi="Times New Roman" w:cs="Times New Roman"/>
        </w:rPr>
      </w:pPr>
      <w:r w:rsidRPr="00E574FE">
        <w:rPr>
          <w:rFonts w:ascii="Times New Roman" w:hAnsi="Times New Roman" w:cs="Times New Roman"/>
        </w:rPr>
        <w:t>staże w instytucjach z otoczenia społeczno-gospodarczego szkół lub placówek systemu oświaty prowadzących kształcenie zawodowe, w tym szkolenia branżowe realizowane odpowiednio u pracodawców lub w indywidualnych gospodarstwach rolnych, których działalność jest związana z nauczanym zawodem lub branżą;</w:t>
      </w:r>
    </w:p>
    <w:p w:rsidR="00E574FE" w:rsidRDefault="00E574FE" w:rsidP="00E574FE">
      <w:pPr>
        <w:pStyle w:val="Akapitzlist"/>
        <w:numPr>
          <w:ilvl w:val="2"/>
          <w:numId w:val="15"/>
        </w:numPr>
        <w:spacing w:after="200"/>
        <w:ind w:left="993" w:firstLine="0"/>
        <w:jc w:val="both"/>
        <w:rPr>
          <w:rFonts w:ascii="Times New Roman" w:hAnsi="Times New Roman" w:cs="Times New Roman"/>
        </w:rPr>
      </w:pPr>
      <w:r w:rsidRPr="00E574FE">
        <w:rPr>
          <w:rFonts w:ascii="Times New Roman" w:hAnsi="Times New Roman" w:cs="Times New Roman"/>
        </w:rPr>
        <w:t xml:space="preserve">studia podyplomowe przygotowujące do wykonywania zawodu nauczyciela przedmiotów zawodowych albo obejmujące zakresem tematykę związaną z nauczanym zawodem (branżowe, specjalistyczne); </w:t>
      </w:r>
    </w:p>
    <w:p w:rsidR="00E574FE" w:rsidRDefault="00E574FE" w:rsidP="00E574FE">
      <w:pPr>
        <w:pStyle w:val="Akapitzlist"/>
        <w:numPr>
          <w:ilvl w:val="2"/>
          <w:numId w:val="15"/>
        </w:numPr>
        <w:spacing w:after="200"/>
        <w:ind w:left="993" w:firstLine="0"/>
        <w:jc w:val="both"/>
        <w:rPr>
          <w:rFonts w:ascii="Times New Roman" w:hAnsi="Times New Roman" w:cs="Times New Roman"/>
        </w:rPr>
      </w:pPr>
      <w:r w:rsidRPr="00E574FE">
        <w:rPr>
          <w:rFonts w:ascii="Times New Roman" w:hAnsi="Times New Roman" w:cs="Times New Roman"/>
        </w:rPr>
        <w:t>wspieranie istniejących, budowanie nowych lub moderowanie sieci współpracy i samokształcenia;</w:t>
      </w:r>
    </w:p>
    <w:p w:rsidR="00E574FE" w:rsidRDefault="00E574FE" w:rsidP="00E574FE">
      <w:pPr>
        <w:pStyle w:val="Akapitzlist"/>
        <w:numPr>
          <w:ilvl w:val="2"/>
          <w:numId w:val="15"/>
        </w:numPr>
        <w:spacing w:after="200"/>
        <w:ind w:left="993" w:firstLine="0"/>
        <w:jc w:val="both"/>
        <w:rPr>
          <w:rFonts w:ascii="Times New Roman" w:hAnsi="Times New Roman" w:cs="Times New Roman"/>
        </w:rPr>
      </w:pPr>
      <w:r w:rsidRPr="00E574FE">
        <w:rPr>
          <w:rFonts w:ascii="Times New Roman" w:hAnsi="Times New Roman" w:cs="Times New Roman"/>
        </w:rPr>
        <w:t xml:space="preserve">realizację programów wspomagania; </w:t>
      </w:r>
    </w:p>
    <w:p w:rsidR="00E574FE" w:rsidRDefault="00E574FE" w:rsidP="00E574FE">
      <w:pPr>
        <w:pStyle w:val="Akapitzlist"/>
        <w:numPr>
          <w:ilvl w:val="2"/>
          <w:numId w:val="15"/>
        </w:numPr>
        <w:spacing w:after="200"/>
        <w:ind w:left="993" w:firstLine="0"/>
        <w:jc w:val="both"/>
        <w:rPr>
          <w:rFonts w:ascii="Times New Roman" w:hAnsi="Times New Roman" w:cs="Times New Roman"/>
        </w:rPr>
      </w:pPr>
      <w:r w:rsidRPr="00E574FE">
        <w:rPr>
          <w:rFonts w:ascii="Times New Roman" w:hAnsi="Times New Roman" w:cs="Times New Roman"/>
        </w:rPr>
        <w:t xml:space="preserve">programy walidacji i certyfikacji wiedzy, umiejętności i kompetencji niezbędnych w pracy dydaktycznej, ze szczególnym uwzględnieniem nadawania uprawnień egzaminatora w zawodzie instruktorom praktycznej nauki zawodu na terenie przedsiębiorstw; </w:t>
      </w:r>
    </w:p>
    <w:p w:rsidR="00E574FE" w:rsidRPr="00E574FE" w:rsidRDefault="00E574FE" w:rsidP="00E574FE">
      <w:pPr>
        <w:pStyle w:val="Akapitzlist"/>
        <w:numPr>
          <w:ilvl w:val="2"/>
          <w:numId w:val="15"/>
        </w:numPr>
        <w:spacing w:after="200"/>
        <w:ind w:left="993" w:firstLine="0"/>
        <w:jc w:val="both"/>
        <w:rPr>
          <w:rFonts w:ascii="Times New Roman" w:hAnsi="Times New Roman" w:cs="Times New Roman"/>
        </w:rPr>
      </w:pPr>
      <w:r w:rsidRPr="00E574FE">
        <w:rPr>
          <w:rFonts w:ascii="Times New Roman" w:hAnsi="Times New Roman" w:cs="Times New Roman"/>
        </w:rPr>
        <w:lastRenderedPageBreak/>
        <w:t xml:space="preserve">wykorzystanie narzędzi, metod lub form pracy wypracowanych w ramach projektów, w tym pozytywnie </w:t>
      </w:r>
      <w:proofErr w:type="spellStart"/>
      <w:r w:rsidRPr="00E574FE">
        <w:rPr>
          <w:rFonts w:ascii="Times New Roman" w:hAnsi="Times New Roman" w:cs="Times New Roman"/>
        </w:rPr>
        <w:t>zwalidowanych</w:t>
      </w:r>
      <w:proofErr w:type="spellEnd"/>
      <w:r w:rsidRPr="00E574FE">
        <w:rPr>
          <w:rFonts w:ascii="Times New Roman" w:hAnsi="Times New Roman" w:cs="Times New Roman"/>
        </w:rPr>
        <w:t xml:space="preserve"> produktów projektów innowacyjnych, zrealizowanych w latach 2007-2013 w ramach Programu Operacyjnego Kapitał Ludzki (dalej: PO KL). </w:t>
      </w:r>
    </w:p>
    <w:p w:rsidR="00E574FE" w:rsidRPr="00E574FE" w:rsidRDefault="00E574FE" w:rsidP="00E574FE">
      <w:pPr>
        <w:spacing w:after="200"/>
        <w:ind w:left="993"/>
        <w:jc w:val="both"/>
        <w:rPr>
          <w:rFonts w:ascii="Times New Roman" w:hAnsi="Times New Roman" w:cs="Times New Roman"/>
        </w:rPr>
      </w:pPr>
    </w:p>
    <w:p w:rsidR="00D82F33" w:rsidRPr="008743DC" w:rsidRDefault="00D82F33" w:rsidP="005F5A4C">
      <w:pPr>
        <w:pStyle w:val="Akapitzlist"/>
        <w:numPr>
          <w:ilvl w:val="0"/>
          <w:numId w:val="13"/>
        </w:numPr>
        <w:suppressAutoHyphens/>
        <w:autoSpaceDE w:val="0"/>
        <w:spacing w:after="200"/>
        <w:ind w:left="426" w:hanging="426"/>
        <w:jc w:val="both"/>
        <w:rPr>
          <w:rFonts w:ascii="Times New Roman" w:eastAsia="Calibri" w:hAnsi="Times New Roman" w:cs="Times New Roman"/>
          <w:color w:val="000000"/>
          <w:lang w:eastAsia="ar-SA"/>
        </w:rPr>
      </w:pPr>
      <w:r w:rsidRPr="008743DC">
        <w:rPr>
          <w:rFonts w:ascii="Times New Roman" w:eastAsia="Calibri" w:hAnsi="Times New Roman" w:cs="Times New Roman"/>
          <w:color w:val="000000"/>
          <w:lang w:eastAsia="ar-SA"/>
        </w:rPr>
        <w:t xml:space="preserve">Program wspomagania, o którym mowa w pkt </w:t>
      </w:r>
      <w:r w:rsidR="00D562BD" w:rsidRPr="008743DC">
        <w:rPr>
          <w:rFonts w:ascii="Times New Roman" w:eastAsia="Calibri" w:hAnsi="Times New Roman" w:cs="Times New Roman"/>
          <w:color w:val="000000"/>
          <w:lang w:eastAsia="ar-SA"/>
        </w:rPr>
        <w:t>2</w:t>
      </w:r>
      <w:r w:rsidRPr="008743DC">
        <w:rPr>
          <w:rFonts w:ascii="Times New Roman" w:eastAsia="Calibri" w:hAnsi="Times New Roman" w:cs="Times New Roman"/>
          <w:color w:val="000000"/>
          <w:lang w:eastAsia="ar-SA"/>
        </w:rPr>
        <w:t xml:space="preserve"> jest formą doskonalenia nauczycieli związaną z bezpośrednim wsparciem szkół lub placówek prowadzących kształcenie zawodowe, który musi być zgodny z następującymi warunkami: </w:t>
      </w:r>
    </w:p>
    <w:p w:rsidR="00D82F33" w:rsidRPr="008743DC" w:rsidRDefault="00D82F33" w:rsidP="005F5A4C">
      <w:pPr>
        <w:numPr>
          <w:ilvl w:val="0"/>
          <w:numId w:val="1"/>
        </w:numPr>
        <w:tabs>
          <w:tab w:val="clear" w:pos="0"/>
        </w:tabs>
        <w:suppressAutoHyphens/>
        <w:autoSpaceDE w:val="0"/>
        <w:spacing w:after="200" w:line="276" w:lineRule="auto"/>
        <w:ind w:left="709"/>
        <w:jc w:val="both"/>
        <w:rPr>
          <w:rFonts w:ascii="Times New Roman" w:eastAsia="Calibri" w:hAnsi="Times New Roman" w:cs="Times New Roman"/>
          <w:color w:val="000000"/>
          <w:lang w:eastAsia="ar-SA"/>
        </w:rPr>
      </w:pPr>
      <w:r w:rsidRPr="008743DC">
        <w:rPr>
          <w:rFonts w:ascii="Times New Roman" w:eastAsia="Calibri" w:hAnsi="Times New Roman" w:cs="Times New Roman"/>
          <w:color w:val="000000"/>
          <w:lang w:eastAsia="ar-SA"/>
        </w:rPr>
        <w:t xml:space="preserve">program wspomagania powinien służyć pomocą szkole lub placówce prowadzącej kształcenie zawodowe w wykonywaniu przez nią zadań na rzecz kształtowania i rozwijania u uczniów kompetencji kluczowych niezbędnych na rynku pracy oraz właściwych postaw/umiejętności (kreatywności, innowacyjności oraz pracy zespołowej); </w:t>
      </w:r>
    </w:p>
    <w:p w:rsidR="00D82F33" w:rsidRPr="008743DC" w:rsidRDefault="00D82F33" w:rsidP="005F5A4C">
      <w:pPr>
        <w:numPr>
          <w:ilvl w:val="0"/>
          <w:numId w:val="1"/>
        </w:numPr>
        <w:tabs>
          <w:tab w:val="num" w:pos="282"/>
        </w:tabs>
        <w:suppressAutoHyphens/>
        <w:autoSpaceDE w:val="0"/>
        <w:spacing w:after="200" w:line="276" w:lineRule="auto"/>
        <w:ind w:left="709"/>
        <w:jc w:val="both"/>
        <w:rPr>
          <w:rFonts w:ascii="Times New Roman" w:eastAsia="Calibri" w:hAnsi="Times New Roman" w:cs="Times New Roman"/>
          <w:color w:val="000000"/>
          <w:lang w:eastAsia="ar-SA"/>
        </w:rPr>
      </w:pPr>
      <w:r w:rsidRPr="008743DC">
        <w:rPr>
          <w:rFonts w:ascii="Times New Roman" w:eastAsia="Calibri" w:hAnsi="Times New Roman" w:cs="Times New Roman"/>
          <w:color w:val="000000"/>
          <w:lang w:eastAsia="ar-SA"/>
        </w:rPr>
        <w:t xml:space="preserve">zakres wspomagania wynika z analizy indywidualnej sytuacji szkoły lub placówki prowadzącej kształcenie zawodowe i odpowiada na specyficzne potrzeby tych podmiotów; </w:t>
      </w:r>
    </w:p>
    <w:p w:rsidR="00D82F33" w:rsidRPr="008743DC" w:rsidRDefault="00D82F33" w:rsidP="005F5A4C">
      <w:pPr>
        <w:numPr>
          <w:ilvl w:val="0"/>
          <w:numId w:val="1"/>
        </w:numPr>
        <w:tabs>
          <w:tab w:val="num" w:pos="282"/>
        </w:tabs>
        <w:suppressAutoHyphens/>
        <w:autoSpaceDE w:val="0"/>
        <w:spacing w:after="200" w:line="276" w:lineRule="auto"/>
        <w:ind w:left="709"/>
        <w:jc w:val="both"/>
        <w:rPr>
          <w:rFonts w:ascii="Times New Roman" w:eastAsia="Calibri" w:hAnsi="Times New Roman" w:cs="Times New Roman"/>
          <w:color w:val="000000"/>
          <w:lang w:eastAsia="ar-SA"/>
        </w:rPr>
      </w:pPr>
      <w:r w:rsidRPr="008743DC">
        <w:rPr>
          <w:rFonts w:ascii="Times New Roman" w:eastAsia="Calibri" w:hAnsi="Times New Roman" w:cs="Times New Roman"/>
          <w:color w:val="000000"/>
          <w:lang w:eastAsia="ar-SA"/>
        </w:rPr>
        <w:t xml:space="preserve">realizacja programów wspomagania obejmuje następujące etapy: </w:t>
      </w:r>
    </w:p>
    <w:p w:rsidR="00D82F33" w:rsidRPr="008743DC" w:rsidRDefault="00D82F33" w:rsidP="005F5A4C">
      <w:pPr>
        <w:numPr>
          <w:ilvl w:val="0"/>
          <w:numId w:val="9"/>
        </w:numPr>
        <w:suppressAutoHyphens/>
        <w:autoSpaceDE w:val="0"/>
        <w:spacing w:after="200" w:line="276" w:lineRule="auto"/>
        <w:ind w:left="1134" w:hanging="283"/>
        <w:jc w:val="both"/>
        <w:rPr>
          <w:rFonts w:ascii="Times New Roman" w:eastAsia="Calibri" w:hAnsi="Times New Roman" w:cs="Times New Roman"/>
          <w:color w:val="000000"/>
          <w:lang w:eastAsia="ar-SA"/>
        </w:rPr>
      </w:pPr>
      <w:r w:rsidRPr="008743DC">
        <w:rPr>
          <w:rFonts w:ascii="Times New Roman" w:eastAsia="Calibri" w:hAnsi="Times New Roman" w:cs="Times New Roman"/>
          <w:color w:val="000000"/>
          <w:lang w:eastAsia="ar-SA"/>
        </w:rPr>
        <w:t xml:space="preserve">przeprowadzenie diagnozy obszarów problemowych związanych z realizacją przez szkołę lub placówkę prowadzącą kształcenie zawodowe zadań z zakresu kształtowania </w:t>
      </w:r>
      <w:r w:rsidR="00CF6840" w:rsidRPr="008743DC">
        <w:rPr>
          <w:rFonts w:ascii="Times New Roman" w:eastAsia="Calibri" w:hAnsi="Times New Roman" w:cs="Times New Roman"/>
          <w:color w:val="000000"/>
          <w:lang w:eastAsia="ar-SA"/>
        </w:rPr>
        <w:br/>
      </w:r>
      <w:r w:rsidRPr="008743DC">
        <w:rPr>
          <w:rFonts w:ascii="Times New Roman" w:eastAsia="Calibri" w:hAnsi="Times New Roman" w:cs="Times New Roman"/>
          <w:color w:val="000000"/>
          <w:lang w:eastAsia="ar-SA"/>
        </w:rPr>
        <w:t xml:space="preserve">i rozwijania u uczniów kompetencji kluczowych niezbędnych na rynku pracy oraz właściwych postaw/umiejętności (kreatywności, innowacyjności oraz pracy zespołowej); </w:t>
      </w:r>
    </w:p>
    <w:p w:rsidR="00D82F33" w:rsidRPr="008743DC" w:rsidRDefault="00D82F33" w:rsidP="005F5A4C">
      <w:pPr>
        <w:numPr>
          <w:ilvl w:val="0"/>
          <w:numId w:val="9"/>
        </w:numPr>
        <w:suppressAutoHyphens/>
        <w:autoSpaceDE w:val="0"/>
        <w:spacing w:after="200" w:line="276" w:lineRule="auto"/>
        <w:ind w:left="1134" w:hanging="283"/>
        <w:jc w:val="both"/>
        <w:rPr>
          <w:rFonts w:ascii="Times New Roman" w:eastAsia="Calibri" w:hAnsi="Times New Roman" w:cs="Times New Roman"/>
          <w:color w:val="000000"/>
          <w:lang w:eastAsia="ar-SA"/>
        </w:rPr>
      </w:pPr>
      <w:r w:rsidRPr="008743DC">
        <w:rPr>
          <w:rFonts w:ascii="Times New Roman" w:eastAsia="Calibri" w:hAnsi="Times New Roman" w:cs="Times New Roman"/>
          <w:color w:val="000000"/>
          <w:lang w:eastAsia="ar-SA"/>
        </w:rPr>
        <w:t xml:space="preserve">prowadzenie procesu wspomagania w oparciu o ofertę doskonalenia nauczycieli przygotowaną zgodnie z potrzebami danej szkoły lub placówki prowadzącej kształcenie zawodowe, z możliwością wykorzystania ofert doskonalenia funkcjonujących na rynku, m. in. udostępnianych przez centralne i wojewódzkie placówki doskonalenia nauczycieli; </w:t>
      </w:r>
    </w:p>
    <w:p w:rsidR="00D82F33" w:rsidRPr="008743DC" w:rsidRDefault="00D82F33" w:rsidP="005F5A4C">
      <w:pPr>
        <w:numPr>
          <w:ilvl w:val="0"/>
          <w:numId w:val="9"/>
        </w:numPr>
        <w:suppressAutoHyphens/>
        <w:autoSpaceDE w:val="0"/>
        <w:spacing w:after="200" w:line="276" w:lineRule="auto"/>
        <w:ind w:left="1134" w:hanging="283"/>
        <w:jc w:val="both"/>
        <w:rPr>
          <w:rFonts w:ascii="Times New Roman" w:eastAsia="Calibri" w:hAnsi="Times New Roman" w:cs="Times New Roman"/>
          <w:color w:val="000000"/>
          <w:lang w:eastAsia="ar-SA"/>
        </w:rPr>
      </w:pPr>
      <w:r w:rsidRPr="008743DC">
        <w:rPr>
          <w:rFonts w:ascii="Times New Roman" w:eastAsia="Calibri" w:hAnsi="Times New Roman" w:cs="Times New Roman"/>
          <w:color w:val="000000"/>
          <w:lang w:eastAsia="ar-SA"/>
        </w:rPr>
        <w:t xml:space="preserve">monitorowanie i ocena procesu wspomagania w wykorzystaniem m. in. ewaluacji wewnętrznej szkoły lub placówki systemu oświaty. </w:t>
      </w:r>
    </w:p>
    <w:p w:rsidR="00D82F33" w:rsidRPr="008743DC" w:rsidRDefault="00D82F33" w:rsidP="00D82F33">
      <w:pPr>
        <w:suppressAutoHyphens/>
        <w:autoSpaceDE w:val="0"/>
        <w:spacing w:after="0" w:line="240" w:lineRule="auto"/>
        <w:ind w:left="282"/>
        <w:jc w:val="both"/>
        <w:rPr>
          <w:rFonts w:ascii="Times New Roman" w:eastAsia="Calibri" w:hAnsi="Times New Roman" w:cs="Times New Roman"/>
          <w:color w:val="000000"/>
          <w:lang w:eastAsia="ar-SA"/>
        </w:rPr>
      </w:pPr>
    </w:p>
    <w:p w:rsidR="00D82F33" w:rsidRPr="008743DC" w:rsidRDefault="00D82F33" w:rsidP="005F5A4C">
      <w:pPr>
        <w:pStyle w:val="Akapitzlist"/>
        <w:numPr>
          <w:ilvl w:val="0"/>
          <w:numId w:val="13"/>
        </w:numPr>
        <w:suppressAutoHyphens/>
        <w:autoSpaceDE w:val="0"/>
        <w:spacing w:after="200"/>
        <w:ind w:left="426" w:hanging="567"/>
        <w:jc w:val="both"/>
        <w:rPr>
          <w:rFonts w:ascii="Times New Roman" w:eastAsia="Calibri" w:hAnsi="Times New Roman" w:cs="Times New Roman"/>
          <w:color w:val="000000"/>
          <w:lang w:eastAsia="ar-SA"/>
        </w:rPr>
      </w:pPr>
      <w:r w:rsidRPr="008743DC">
        <w:rPr>
          <w:rFonts w:ascii="Times New Roman" w:eastAsia="Calibri" w:hAnsi="Times New Roman" w:cs="Times New Roman"/>
          <w:color w:val="000000"/>
          <w:lang w:eastAsia="ar-SA"/>
        </w:rPr>
        <w:t xml:space="preserve">Wsparcie udzielane nauczycielom zawodu i instruktorom praktycznej nauki zawodu </w:t>
      </w:r>
      <w:r w:rsidR="00CF6840" w:rsidRPr="008743DC">
        <w:rPr>
          <w:rFonts w:ascii="Times New Roman" w:eastAsia="Calibri" w:hAnsi="Times New Roman" w:cs="Times New Roman"/>
          <w:color w:val="000000"/>
          <w:lang w:eastAsia="ar-SA"/>
        </w:rPr>
        <w:br/>
      </w:r>
      <w:r w:rsidRPr="008743DC">
        <w:rPr>
          <w:rFonts w:ascii="Times New Roman" w:eastAsia="Calibri" w:hAnsi="Times New Roman" w:cs="Times New Roman"/>
          <w:color w:val="000000"/>
          <w:lang w:eastAsia="ar-SA"/>
        </w:rPr>
        <w:t xml:space="preserve">w ramach projektu musi być zgodne z następującymi warunkami: </w:t>
      </w:r>
    </w:p>
    <w:p w:rsidR="00F5696D" w:rsidRPr="008743DC" w:rsidRDefault="00F5696D" w:rsidP="008743DC">
      <w:pPr>
        <w:pStyle w:val="Akapitzlist"/>
        <w:numPr>
          <w:ilvl w:val="1"/>
          <w:numId w:val="16"/>
        </w:numPr>
        <w:spacing w:after="200"/>
        <w:ind w:left="1134" w:hanging="708"/>
        <w:jc w:val="both"/>
        <w:rPr>
          <w:rFonts w:ascii="Times New Roman" w:hAnsi="Times New Roman" w:cs="Times New Roman"/>
        </w:rPr>
      </w:pPr>
      <w:r w:rsidRPr="008743DC">
        <w:rPr>
          <w:rFonts w:ascii="Times New Roman" w:hAnsi="Times New Roman" w:cs="Times New Roman"/>
        </w:rPr>
        <w:t xml:space="preserve">zakres doskonalenia nauczycieli, w tym nauczycieli kształcenia zawodowego jest zgodny z potrzebami szkoły lub placówki systemu oświaty prowadzącej kształcenie zawodowe w zakresie doskonalenia nauczycieli, z zapotrzebowania ww. podmiotów na nabycie przez nauczycieli określonych kwalifikacji lub kompetencji oraz z zapotrzebowaniem rynku pracy; </w:t>
      </w:r>
    </w:p>
    <w:p w:rsidR="00F5696D" w:rsidRPr="008743DC" w:rsidRDefault="00F5696D" w:rsidP="008743DC">
      <w:pPr>
        <w:pStyle w:val="Akapitzlist"/>
        <w:numPr>
          <w:ilvl w:val="1"/>
          <w:numId w:val="16"/>
        </w:numPr>
        <w:spacing w:after="200"/>
        <w:ind w:left="1134" w:hanging="708"/>
        <w:jc w:val="both"/>
        <w:rPr>
          <w:rFonts w:ascii="Times New Roman" w:hAnsi="Times New Roman" w:cs="Times New Roman"/>
        </w:rPr>
      </w:pPr>
      <w:r w:rsidRPr="008743DC">
        <w:rPr>
          <w:rFonts w:ascii="Times New Roman" w:hAnsi="Times New Roman" w:cs="Times New Roman"/>
        </w:rPr>
        <w:t>realizacja różnych form doskonalenia nauczycieli, w tym nauczycieli kształcenia zawodowego lub instruktorów praktycznej nauki zawodu w zakresie tematyki związanej z nauczanym zawodem powinna być prowadzona we współpracy z instytucjami otoczenia społeczno-gospodarczego szkół lub placówek systemu oświaty prowadzących kształcenie zawodowe, w tym w szczególności z przedsiębiorcami lub pracodawcami działającymi na obszarze, na którym znajduje się dana szkoła lub placówka systemu oświaty;</w:t>
      </w:r>
    </w:p>
    <w:p w:rsidR="00F5696D" w:rsidRPr="008743DC" w:rsidRDefault="00F5696D" w:rsidP="008743DC">
      <w:pPr>
        <w:pStyle w:val="Akapitzlist"/>
        <w:numPr>
          <w:ilvl w:val="1"/>
          <w:numId w:val="16"/>
        </w:numPr>
        <w:spacing w:after="200"/>
        <w:ind w:left="1134" w:hanging="708"/>
        <w:jc w:val="both"/>
        <w:rPr>
          <w:rFonts w:ascii="Times New Roman" w:hAnsi="Times New Roman" w:cs="Times New Roman"/>
        </w:rPr>
      </w:pPr>
      <w:r w:rsidRPr="008743DC">
        <w:rPr>
          <w:rFonts w:ascii="Times New Roman" w:hAnsi="Times New Roman" w:cs="Times New Roman"/>
        </w:rPr>
        <w:t>realizacji wsparcia, o którym mowa pkt 2, powinna być prowadzona z wykorzystaniem doświadczenia działających na poziomie wojewódzkim lub lokalnym placówek doskonalenia nauczycieli;</w:t>
      </w:r>
    </w:p>
    <w:p w:rsidR="00F5696D" w:rsidRPr="008743DC" w:rsidRDefault="00F5696D" w:rsidP="008743DC">
      <w:pPr>
        <w:pStyle w:val="Akapitzlist"/>
        <w:numPr>
          <w:ilvl w:val="1"/>
          <w:numId w:val="16"/>
        </w:numPr>
        <w:spacing w:after="200"/>
        <w:ind w:left="1134" w:hanging="708"/>
        <w:jc w:val="both"/>
        <w:rPr>
          <w:rFonts w:ascii="Times New Roman" w:hAnsi="Times New Roman" w:cs="Times New Roman"/>
        </w:rPr>
      </w:pPr>
      <w:r w:rsidRPr="008743DC">
        <w:rPr>
          <w:rFonts w:ascii="Times New Roman" w:hAnsi="Times New Roman" w:cs="Times New Roman"/>
        </w:rPr>
        <w:lastRenderedPageBreak/>
        <w:t xml:space="preserve">praktyki lub staże </w:t>
      </w:r>
      <w:r w:rsidR="00705A51">
        <w:rPr>
          <w:rFonts w:ascii="Times New Roman" w:hAnsi="Times New Roman" w:cs="Times New Roman"/>
        </w:rPr>
        <w:t xml:space="preserve">w tym szkolenia branżowe </w:t>
      </w:r>
      <w:r w:rsidRPr="008743DC">
        <w:rPr>
          <w:rFonts w:ascii="Times New Roman" w:hAnsi="Times New Roman" w:cs="Times New Roman"/>
        </w:rPr>
        <w:t xml:space="preserve">nauczycieli kształcenia zawodowego organizowane w instytucjach z otoczenia społeczno-gospodarczego szkół lub placówek systemu oświaty prowadzących kształcenie zawodowe powinny trwać minimum 40 godzin; </w:t>
      </w:r>
    </w:p>
    <w:p w:rsidR="00F5696D" w:rsidRPr="008743DC" w:rsidRDefault="00F5696D" w:rsidP="008743DC">
      <w:pPr>
        <w:pStyle w:val="Akapitzlist"/>
        <w:numPr>
          <w:ilvl w:val="1"/>
          <w:numId w:val="16"/>
        </w:numPr>
        <w:spacing w:after="200"/>
        <w:ind w:left="1134" w:hanging="708"/>
        <w:jc w:val="both"/>
        <w:rPr>
          <w:rFonts w:ascii="Times New Roman" w:hAnsi="Times New Roman" w:cs="Times New Roman"/>
        </w:rPr>
      </w:pPr>
      <w:r w:rsidRPr="008743DC">
        <w:rPr>
          <w:rFonts w:ascii="Times New Roman" w:hAnsi="Times New Roman" w:cs="Times New Roman"/>
        </w:rPr>
        <w:t xml:space="preserve">studia podyplomowe przygotowujące do wykonywania zawodu nauczyciela, realizowane w ramach RPO powinny spełniać wymogi określone w  rozporządzeniu Ministra Nauki i Szkolnictwa Wyższego z dnia </w:t>
      </w:r>
      <w:r w:rsidR="00705A51">
        <w:rPr>
          <w:rFonts w:ascii="Times New Roman" w:hAnsi="Times New Roman" w:cs="Times New Roman"/>
        </w:rPr>
        <w:t>25</w:t>
      </w:r>
      <w:r w:rsidRPr="008743DC">
        <w:rPr>
          <w:rFonts w:ascii="Times New Roman" w:hAnsi="Times New Roman" w:cs="Times New Roman"/>
        </w:rPr>
        <w:t xml:space="preserve"> </w:t>
      </w:r>
      <w:r w:rsidR="00705A51">
        <w:rPr>
          <w:rFonts w:ascii="Times New Roman" w:hAnsi="Times New Roman" w:cs="Times New Roman"/>
        </w:rPr>
        <w:t>lipca</w:t>
      </w:r>
      <w:r w:rsidRPr="008743DC">
        <w:rPr>
          <w:rFonts w:ascii="Times New Roman" w:hAnsi="Times New Roman" w:cs="Times New Roman"/>
        </w:rPr>
        <w:t xml:space="preserve"> 201</w:t>
      </w:r>
      <w:r w:rsidR="00705A51">
        <w:rPr>
          <w:rFonts w:ascii="Times New Roman" w:hAnsi="Times New Roman" w:cs="Times New Roman"/>
        </w:rPr>
        <w:t>9</w:t>
      </w:r>
      <w:r w:rsidRPr="008743DC">
        <w:rPr>
          <w:rFonts w:ascii="Times New Roman" w:hAnsi="Times New Roman" w:cs="Times New Roman"/>
        </w:rPr>
        <w:t xml:space="preserve"> r. w sprawie standardów kształcenia przygotowującego do wykonywania zawodu nauczyciela;</w:t>
      </w:r>
    </w:p>
    <w:p w:rsidR="00CF6840" w:rsidRPr="008743DC" w:rsidRDefault="00D82F33" w:rsidP="00CF6840">
      <w:pPr>
        <w:pStyle w:val="Akapitzlist"/>
        <w:numPr>
          <w:ilvl w:val="0"/>
          <w:numId w:val="13"/>
        </w:numPr>
        <w:suppressAutoHyphens/>
        <w:autoSpaceDE w:val="0"/>
        <w:spacing w:after="200"/>
        <w:ind w:left="425" w:hanging="425"/>
        <w:jc w:val="both"/>
        <w:rPr>
          <w:rFonts w:ascii="Times New Roman" w:eastAsia="Calibri" w:hAnsi="Times New Roman" w:cs="Times New Roman"/>
          <w:color w:val="000000"/>
          <w:lang w:eastAsia="ar-SA"/>
        </w:rPr>
      </w:pPr>
      <w:r w:rsidRPr="008743DC">
        <w:rPr>
          <w:rFonts w:ascii="Times New Roman" w:eastAsia="Calibri" w:hAnsi="Times New Roman" w:cs="Times New Roman"/>
          <w:color w:val="000000"/>
          <w:lang w:eastAsia="ar-SA"/>
        </w:rPr>
        <w:t xml:space="preserve">Instytucja Organizująca Konkurs zapewnia preferencję dla realizacji w pierwszej kolejności studiów podyplomowych lub kursów kwalifikacyjnych przygotowujących do wykonywania zawodu nauczyciela kształcenia zawodowego w ramach zawodów nowo wprowadzonych do klasyfikacji zawodów szkolnictwa zawodowego, zawodów wprowadzonych w efekcie modernizacji oferty kształcenia zawodowego albo </w:t>
      </w:r>
      <w:r w:rsidR="00F5696D" w:rsidRPr="008743DC">
        <w:rPr>
          <w:rFonts w:ascii="Times New Roman" w:eastAsia="Calibri" w:hAnsi="Times New Roman" w:cs="Times New Roman"/>
          <w:color w:val="000000"/>
          <w:lang w:eastAsia="ar-SA"/>
        </w:rPr>
        <w:t>nowoutworzonych kierunków nauczania lub zawodów, na które występuje deficyt na regionalnym lub lokalnym rynku pracy oraz braki kadrowe wśród nauczycieli.</w:t>
      </w:r>
    </w:p>
    <w:p w:rsidR="00D82F33" w:rsidRPr="008743DC" w:rsidRDefault="00D82F33" w:rsidP="005F5A4C">
      <w:pPr>
        <w:pStyle w:val="Akapitzlist"/>
        <w:numPr>
          <w:ilvl w:val="0"/>
          <w:numId w:val="13"/>
        </w:numPr>
        <w:suppressAutoHyphens/>
        <w:autoSpaceDE w:val="0"/>
        <w:spacing w:after="200"/>
        <w:ind w:left="425" w:hanging="425"/>
        <w:jc w:val="both"/>
        <w:rPr>
          <w:rFonts w:ascii="Times New Roman" w:eastAsia="Calibri" w:hAnsi="Times New Roman" w:cs="Times New Roman"/>
          <w:color w:val="000000"/>
          <w:lang w:eastAsia="ar-SA"/>
        </w:rPr>
      </w:pPr>
      <w:r w:rsidRPr="008743DC">
        <w:rPr>
          <w:rFonts w:ascii="Times New Roman" w:eastAsia="Calibri" w:hAnsi="Times New Roman" w:cs="Times New Roman"/>
          <w:color w:val="000000"/>
          <w:lang w:eastAsia="ar-SA"/>
        </w:rPr>
        <w:t xml:space="preserve"> </w:t>
      </w:r>
      <w:r w:rsidRPr="008743DC">
        <w:rPr>
          <w:rFonts w:ascii="Times New Roman" w:eastAsia="Calibri" w:hAnsi="Times New Roman" w:cs="Times New Roman"/>
          <w:b/>
          <w:color w:val="000000"/>
          <w:lang w:eastAsia="ar-SA"/>
        </w:rPr>
        <w:t>Zakres wsparcia udzielanego na rzecz uczniów</w:t>
      </w:r>
      <w:r w:rsidRPr="008743DC">
        <w:rPr>
          <w:rFonts w:ascii="Times New Roman" w:eastAsia="Calibri" w:hAnsi="Times New Roman" w:cs="Times New Roman"/>
          <w:color w:val="000000"/>
          <w:lang w:eastAsia="ar-SA"/>
        </w:rPr>
        <w:t xml:space="preserve"> szkół lub placówek prowadzących kształcenie zawodowe w ramach projektu obejmuje m.in.:</w:t>
      </w:r>
    </w:p>
    <w:p w:rsidR="00AF3B61" w:rsidRPr="00AF3B61" w:rsidRDefault="00AF3B61" w:rsidP="00AF3B61">
      <w:pPr>
        <w:numPr>
          <w:ilvl w:val="0"/>
          <w:numId w:val="17"/>
        </w:numPr>
        <w:spacing w:after="0" w:line="360" w:lineRule="auto"/>
        <w:jc w:val="both"/>
        <w:rPr>
          <w:rFonts w:ascii="Times New Roman" w:eastAsia="Times New Roman" w:hAnsi="Times New Roman" w:cs="Times New Roman"/>
          <w:lang w:eastAsia="pl-PL"/>
        </w:rPr>
      </w:pPr>
      <w:r w:rsidRPr="00AF3B61">
        <w:rPr>
          <w:rFonts w:ascii="Times New Roman" w:eastAsia="Times New Roman" w:hAnsi="Times New Roman" w:cs="Times New Roman"/>
          <w:lang w:eastAsia="pl-PL"/>
        </w:rPr>
        <w:t>staże uczniowskie, o których mowa w Prawie oświatowym, dla uczniów techników i branżowych szkół I stopnia niebędących młodocianymi pracownikami realizowane w rzeczywistych warunkach pracy, tj. u pracodawców lub w indywidualnych gospodarstwach rolnych, których działalność jest związana z zawodem, w którym kształcą się uczniowie;</w:t>
      </w:r>
    </w:p>
    <w:p w:rsidR="00AF3B61" w:rsidRPr="00AF3B61" w:rsidRDefault="00AF3B61" w:rsidP="00AF3B61">
      <w:pPr>
        <w:numPr>
          <w:ilvl w:val="0"/>
          <w:numId w:val="17"/>
        </w:numPr>
        <w:spacing w:after="0" w:line="360" w:lineRule="auto"/>
        <w:jc w:val="both"/>
        <w:rPr>
          <w:rFonts w:ascii="Times New Roman" w:eastAsia="Times New Roman" w:hAnsi="Times New Roman" w:cs="Times New Roman"/>
          <w:lang w:eastAsia="pl-PL"/>
        </w:rPr>
      </w:pPr>
      <w:r w:rsidRPr="00AF3B61">
        <w:rPr>
          <w:rFonts w:ascii="Times New Roman" w:eastAsia="Times New Roman" w:hAnsi="Times New Roman" w:cs="Times New Roman"/>
          <w:lang w:eastAsia="pl-PL"/>
        </w:rPr>
        <w:t>wdrożenie nowych, innowacyjnych form kształcenia zawodowego;</w:t>
      </w:r>
    </w:p>
    <w:p w:rsidR="00AF3B61" w:rsidRPr="00AF3B61" w:rsidRDefault="00AF3B61" w:rsidP="00AF3B61">
      <w:pPr>
        <w:numPr>
          <w:ilvl w:val="0"/>
          <w:numId w:val="17"/>
        </w:numPr>
        <w:spacing w:after="0" w:line="360" w:lineRule="auto"/>
        <w:jc w:val="both"/>
        <w:rPr>
          <w:rFonts w:ascii="Times New Roman" w:eastAsia="Times New Roman" w:hAnsi="Times New Roman" w:cs="Times New Roman"/>
          <w:lang w:eastAsia="pl-PL"/>
        </w:rPr>
      </w:pPr>
      <w:r w:rsidRPr="00AF3B61">
        <w:rPr>
          <w:rFonts w:ascii="Times New Roman" w:eastAsia="Times New Roman" w:hAnsi="Times New Roman" w:cs="Times New Roman"/>
          <w:lang w:eastAsia="pl-PL"/>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AF3B61" w:rsidRPr="00AF3B61" w:rsidRDefault="00AF3B61" w:rsidP="00AF3B61">
      <w:pPr>
        <w:numPr>
          <w:ilvl w:val="0"/>
          <w:numId w:val="17"/>
        </w:numPr>
        <w:spacing w:after="0" w:line="360" w:lineRule="auto"/>
        <w:jc w:val="both"/>
        <w:rPr>
          <w:rFonts w:ascii="Times New Roman" w:eastAsia="Times New Roman" w:hAnsi="Times New Roman" w:cs="Times New Roman"/>
          <w:lang w:eastAsia="pl-PL"/>
        </w:rPr>
      </w:pPr>
      <w:r w:rsidRPr="00AF3B61">
        <w:rPr>
          <w:rFonts w:ascii="Times New Roman" w:eastAsia="Times New Roman" w:hAnsi="Times New Roman" w:cs="Times New Roman"/>
          <w:lang w:eastAsia="pl-PL"/>
        </w:rPr>
        <w:t xml:space="preserve">organizowanie kursów przygotowawczych do egzaminu maturalnego, kursów przygotowawczych na studia we współpracy ze szkołami wyższymi oraz organizowanie kursów i szkoleń przygotowujących do kwalifikacyjnych egzaminów czeladniczych i mistrzowskich; </w:t>
      </w:r>
    </w:p>
    <w:p w:rsidR="00AF3B61" w:rsidRPr="00AF3B61" w:rsidRDefault="00AF3B61" w:rsidP="00AF3B61">
      <w:pPr>
        <w:numPr>
          <w:ilvl w:val="0"/>
          <w:numId w:val="17"/>
        </w:numPr>
        <w:spacing w:after="0" w:line="360" w:lineRule="auto"/>
        <w:jc w:val="both"/>
        <w:rPr>
          <w:rFonts w:ascii="Times New Roman" w:eastAsia="Times New Roman" w:hAnsi="Times New Roman" w:cs="Times New Roman"/>
          <w:lang w:eastAsia="pl-PL"/>
        </w:rPr>
      </w:pPr>
      <w:r w:rsidRPr="00AF3B61">
        <w:rPr>
          <w:rFonts w:ascii="Times New Roman" w:eastAsia="Times New Roman" w:hAnsi="Times New Roman" w:cs="Times New Roman"/>
          <w:lang w:eastAsia="pl-PL"/>
        </w:rPr>
        <w:t xml:space="preserve">udział w zajęciach prowadzonych w szkole wyższej, w tym w zajęciach laboratoryjnych, kołach lub obozach naukowych; </w:t>
      </w:r>
    </w:p>
    <w:p w:rsidR="00AF3B61" w:rsidRPr="00AF3B61" w:rsidRDefault="00AF3B61" w:rsidP="00AF3B61">
      <w:pPr>
        <w:numPr>
          <w:ilvl w:val="0"/>
          <w:numId w:val="17"/>
        </w:numPr>
        <w:spacing w:after="0" w:line="360" w:lineRule="auto"/>
        <w:jc w:val="both"/>
        <w:rPr>
          <w:rFonts w:ascii="Times New Roman" w:eastAsia="Times New Roman" w:hAnsi="Times New Roman" w:cs="Times New Roman"/>
          <w:lang w:eastAsia="pl-PL"/>
        </w:rPr>
      </w:pPr>
      <w:r w:rsidRPr="00AF3B61">
        <w:rPr>
          <w:rFonts w:ascii="Times New Roman" w:eastAsia="Times New Roman" w:hAnsi="Times New Roman" w:cs="Times New Roman"/>
          <w:lang w:eastAsia="pl-PL"/>
        </w:rPr>
        <w:t>wsparcie uczniów lub słuchaczy w zakresie potwierdzania umiejętności zawodowych nabywanych przez uczniów kształcących się w danym zawodzie w ramach przygotowania do uzyskania uprawnień zawodowych;</w:t>
      </w:r>
    </w:p>
    <w:p w:rsidR="00AF3B61" w:rsidRPr="00AF3B61" w:rsidRDefault="00AF3B61" w:rsidP="00AF3B61">
      <w:pPr>
        <w:numPr>
          <w:ilvl w:val="0"/>
          <w:numId w:val="17"/>
        </w:numPr>
        <w:spacing w:after="0" w:line="360" w:lineRule="auto"/>
        <w:jc w:val="both"/>
        <w:rPr>
          <w:rFonts w:ascii="Times New Roman" w:eastAsia="Times New Roman" w:hAnsi="Times New Roman" w:cs="Times New Roman"/>
          <w:lang w:eastAsia="pl-PL"/>
        </w:rPr>
      </w:pPr>
      <w:r w:rsidRPr="00AF3B61">
        <w:rPr>
          <w:rFonts w:ascii="Times New Roman" w:eastAsia="Times New Roman" w:hAnsi="Times New Roman" w:cs="Times New Roman"/>
          <w:lang w:eastAsia="pl-PL"/>
        </w:rPr>
        <w:t xml:space="preserve">programy walidacji i certyfikacji odpowiednich efektów uczenia się  zdobytych w ramach edukacji formalnej, </w:t>
      </w:r>
      <w:proofErr w:type="spellStart"/>
      <w:r w:rsidRPr="00AF3B61">
        <w:rPr>
          <w:rFonts w:ascii="Times New Roman" w:eastAsia="Times New Roman" w:hAnsi="Times New Roman" w:cs="Times New Roman"/>
          <w:lang w:eastAsia="pl-PL"/>
        </w:rPr>
        <w:t>pozaformalnej</w:t>
      </w:r>
      <w:proofErr w:type="spellEnd"/>
      <w:r w:rsidRPr="00AF3B61">
        <w:rPr>
          <w:rFonts w:ascii="Times New Roman" w:eastAsia="Times New Roman" w:hAnsi="Times New Roman" w:cs="Times New Roman"/>
          <w:lang w:eastAsia="pl-PL"/>
        </w:rPr>
        <w:t xml:space="preserve"> oraz kształcenia nieformalnego, prowadzące do zdobycia kwalifikacji zawodowych, w tym również kwalifikacji mistrza i czeladnika w zawodzie; </w:t>
      </w:r>
    </w:p>
    <w:p w:rsidR="00AF3B61" w:rsidRPr="00AF3B61" w:rsidRDefault="00AF3B61" w:rsidP="00AF3B61">
      <w:pPr>
        <w:numPr>
          <w:ilvl w:val="0"/>
          <w:numId w:val="17"/>
        </w:numPr>
        <w:spacing w:after="0" w:line="360" w:lineRule="auto"/>
        <w:jc w:val="both"/>
        <w:rPr>
          <w:rFonts w:ascii="Arial" w:eastAsia="Times New Roman" w:hAnsi="Arial" w:cs="Arial"/>
          <w:sz w:val="24"/>
          <w:szCs w:val="24"/>
          <w:lang w:eastAsia="pl-PL"/>
        </w:rPr>
      </w:pPr>
      <w:r w:rsidRPr="00AF3B61">
        <w:rPr>
          <w:rFonts w:ascii="Times New Roman" w:eastAsia="Times New Roman" w:hAnsi="Times New Roman" w:cs="Times New Roman"/>
          <w:lang w:eastAsia="pl-PL"/>
        </w:rPr>
        <w:lastRenderedPageBreak/>
        <w:t xml:space="preserve">wykorzystanie rezultatów projektów, w tym pozytywnie </w:t>
      </w:r>
      <w:proofErr w:type="spellStart"/>
      <w:r w:rsidRPr="00AF3B61">
        <w:rPr>
          <w:rFonts w:ascii="Times New Roman" w:eastAsia="Times New Roman" w:hAnsi="Times New Roman" w:cs="Times New Roman"/>
          <w:lang w:eastAsia="pl-PL"/>
        </w:rPr>
        <w:t>zwalidowanych</w:t>
      </w:r>
      <w:proofErr w:type="spellEnd"/>
      <w:r w:rsidRPr="00AF3B61">
        <w:rPr>
          <w:rFonts w:ascii="Times New Roman" w:eastAsia="Times New Roman" w:hAnsi="Times New Roman" w:cs="Times New Roman"/>
          <w:lang w:eastAsia="pl-PL"/>
        </w:rPr>
        <w:t xml:space="preserve"> produktów projektów innowacyjnych zrealizowanych w latach 2007-2013 w ramach PO KL;</w:t>
      </w:r>
    </w:p>
    <w:p w:rsidR="00AF3B61" w:rsidRPr="00AF3B61" w:rsidRDefault="00AF3B61" w:rsidP="00AF3B61">
      <w:pPr>
        <w:numPr>
          <w:ilvl w:val="0"/>
          <w:numId w:val="17"/>
        </w:numPr>
        <w:spacing w:after="0" w:line="360" w:lineRule="auto"/>
        <w:jc w:val="both"/>
        <w:rPr>
          <w:rFonts w:ascii="Times New Roman" w:eastAsia="Times New Roman" w:hAnsi="Times New Roman" w:cs="Times New Roman"/>
          <w:lang w:eastAsia="pl-PL"/>
        </w:rPr>
      </w:pPr>
      <w:r w:rsidRPr="00AF3B61">
        <w:rPr>
          <w:rFonts w:ascii="Times New Roman" w:eastAsia="Times New Roman" w:hAnsi="Times New Roman" w:cs="Times New Roman"/>
          <w:lang w:eastAsia="pl-PL"/>
        </w:rPr>
        <w:t>przygotowanie zawodowe uczniów szkół i placówek systemu oświaty prowadzących kształcenie zawodowe w charakterze młodocianego pracownika organizowane u pracodawców oraz młodocianych pracowników wypełniających obowiązek szkolny w formie przygotowania</w:t>
      </w:r>
      <w:r w:rsidRPr="00AF3B61">
        <w:t xml:space="preserve"> </w:t>
      </w:r>
      <w:r w:rsidRPr="00AF3B61">
        <w:rPr>
          <w:rFonts w:ascii="Times New Roman" w:eastAsia="Times New Roman" w:hAnsi="Times New Roman" w:cs="Times New Roman"/>
          <w:lang w:eastAsia="pl-PL"/>
        </w:rPr>
        <w:t xml:space="preserve">zawodowego, zorganizowane u pracodawcy na podstawie umowy o pracę, obejmujące naukę zawodu lub przyuczenie do wykonywania określonej pracy, o ile nie jest ono finansowane ze środków Funduszu Pracy; </w:t>
      </w:r>
    </w:p>
    <w:p w:rsidR="00AF3B61" w:rsidRPr="00AF3B61" w:rsidRDefault="00F84655" w:rsidP="00AF3B61">
      <w:pPr>
        <w:numPr>
          <w:ilvl w:val="0"/>
          <w:numId w:val="17"/>
        </w:numPr>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doradztwo </w:t>
      </w:r>
      <w:r w:rsidR="00951E9D">
        <w:rPr>
          <w:rFonts w:ascii="Times New Roman" w:eastAsia="Times New Roman" w:hAnsi="Times New Roman" w:cs="Times New Roman"/>
          <w:lang w:eastAsia="pl-PL"/>
        </w:rPr>
        <w:t xml:space="preserve">zawodowe. </w:t>
      </w:r>
    </w:p>
    <w:p w:rsidR="00AF3B61" w:rsidRDefault="00AF3B61" w:rsidP="006730E0">
      <w:pPr>
        <w:suppressAutoHyphens/>
        <w:autoSpaceDE w:val="0"/>
        <w:spacing w:after="0" w:line="240" w:lineRule="auto"/>
        <w:jc w:val="both"/>
        <w:rPr>
          <w:rFonts w:ascii="Arial" w:eastAsia="Times New Roman" w:hAnsi="Arial" w:cs="Arial"/>
          <w:sz w:val="24"/>
          <w:szCs w:val="24"/>
          <w:lang w:eastAsia="pl-PL"/>
        </w:rPr>
      </w:pPr>
    </w:p>
    <w:p w:rsidR="00AF3B61" w:rsidRDefault="00AF3B61" w:rsidP="006730E0">
      <w:pPr>
        <w:suppressAutoHyphens/>
        <w:autoSpaceDE w:val="0"/>
        <w:spacing w:after="0" w:line="240" w:lineRule="auto"/>
        <w:jc w:val="both"/>
        <w:rPr>
          <w:rFonts w:ascii="Arial" w:eastAsia="Times New Roman" w:hAnsi="Arial" w:cs="Arial"/>
          <w:sz w:val="24"/>
          <w:szCs w:val="24"/>
          <w:lang w:eastAsia="pl-PL"/>
        </w:rPr>
      </w:pPr>
    </w:p>
    <w:p w:rsidR="00CF6840" w:rsidRPr="008743DC" w:rsidRDefault="00CF6840" w:rsidP="006730E0">
      <w:pPr>
        <w:suppressAutoHyphens/>
        <w:autoSpaceDE w:val="0"/>
        <w:spacing w:after="0" w:line="240" w:lineRule="auto"/>
        <w:jc w:val="both"/>
        <w:rPr>
          <w:rFonts w:ascii="Times New Roman" w:eastAsia="Calibri" w:hAnsi="Times New Roman" w:cs="Times New Roman"/>
          <w:b/>
          <w:color w:val="000000"/>
          <w:lang w:eastAsia="ar-SA"/>
        </w:rPr>
      </w:pPr>
      <w:r w:rsidRPr="008743DC">
        <w:rPr>
          <w:rFonts w:ascii="Times New Roman" w:eastAsia="Calibri" w:hAnsi="Times New Roman" w:cs="Times New Roman"/>
          <w:b/>
          <w:color w:val="000000"/>
          <w:lang w:eastAsia="ar-SA"/>
        </w:rPr>
        <w:t>Obowiązkowy element projektu stanowi realizacja wysokiej jakości staży zawodowych dla uczniów u pracodawców.</w:t>
      </w:r>
    </w:p>
    <w:p w:rsidR="00CF6840" w:rsidRPr="008743DC" w:rsidRDefault="00CF6840" w:rsidP="006730E0">
      <w:pPr>
        <w:suppressAutoHyphens/>
        <w:autoSpaceDE w:val="0"/>
        <w:spacing w:after="0" w:line="240" w:lineRule="auto"/>
        <w:jc w:val="both"/>
        <w:rPr>
          <w:rFonts w:ascii="Times New Roman" w:eastAsia="Calibri" w:hAnsi="Times New Roman" w:cs="Times New Roman"/>
          <w:b/>
          <w:color w:val="000000"/>
          <w:lang w:eastAsia="ar-SA"/>
        </w:rPr>
      </w:pPr>
    </w:p>
    <w:p w:rsidR="00CF6840" w:rsidRPr="008743DC" w:rsidRDefault="00CF6840" w:rsidP="006730E0">
      <w:pPr>
        <w:suppressAutoHyphens/>
        <w:autoSpaceDE w:val="0"/>
        <w:spacing w:after="0" w:line="240" w:lineRule="auto"/>
        <w:jc w:val="both"/>
        <w:rPr>
          <w:rFonts w:ascii="Times New Roman" w:eastAsia="Calibri" w:hAnsi="Times New Roman" w:cs="Times New Roman"/>
          <w:color w:val="000000"/>
          <w:lang w:eastAsia="ar-SA"/>
        </w:rPr>
      </w:pPr>
      <w:r w:rsidRPr="008743DC">
        <w:rPr>
          <w:rFonts w:ascii="Times New Roman" w:eastAsia="Calibri" w:hAnsi="Times New Roman" w:cs="Times New Roman"/>
          <w:b/>
          <w:color w:val="000000"/>
          <w:lang w:eastAsia="ar-SA"/>
        </w:rPr>
        <w:t>IOK zastrzega możliwość zweryfiko</w:t>
      </w:r>
      <w:r w:rsidR="00AF3B61">
        <w:rPr>
          <w:rFonts w:ascii="Times New Roman" w:eastAsia="Calibri" w:hAnsi="Times New Roman" w:cs="Times New Roman"/>
          <w:b/>
          <w:color w:val="000000"/>
          <w:lang w:eastAsia="ar-SA"/>
        </w:rPr>
        <w:t>wania czy pomiot przyjmujący na staż zapewni wysoką jakość,</w:t>
      </w:r>
      <w:r w:rsidR="00951E9D">
        <w:rPr>
          <w:rFonts w:ascii="Times New Roman" w:eastAsia="Calibri" w:hAnsi="Times New Roman" w:cs="Times New Roman"/>
          <w:b/>
          <w:color w:val="000000"/>
          <w:lang w:eastAsia="ar-SA"/>
        </w:rPr>
        <w:t xml:space="preserve"> </w:t>
      </w:r>
      <w:r w:rsidR="00AF3B61">
        <w:rPr>
          <w:rFonts w:ascii="Times New Roman" w:eastAsia="Calibri" w:hAnsi="Times New Roman" w:cs="Times New Roman"/>
          <w:b/>
          <w:color w:val="000000"/>
          <w:lang w:eastAsia="ar-SA"/>
        </w:rPr>
        <w:t>w</w:t>
      </w:r>
      <w:r w:rsidR="00951E9D">
        <w:rPr>
          <w:rFonts w:ascii="Times New Roman" w:eastAsia="Calibri" w:hAnsi="Times New Roman" w:cs="Times New Roman"/>
          <w:b/>
          <w:color w:val="000000"/>
          <w:lang w:eastAsia="ar-SA"/>
        </w:rPr>
        <w:t xml:space="preserve"> </w:t>
      </w:r>
      <w:r w:rsidR="00AF3B61">
        <w:rPr>
          <w:rFonts w:ascii="Times New Roman" w:eastAsia="Calibri" w:hAnsi="Times New Roman" w:cs="Times New Roman"/>
          <w:b/>
          <w:color w:val="000000"/>
          <w:lang w:eastAsia="ar-SA"/>
        </w:rPr>
        <w:t>tym</w:t>
      </w:r>
      <w:r w:rsidR="00951E9D">
        <w:rPr>
          <w:rFonts w:ascii="Times New Roman" w:eastAsia="Calibri" w:hAnsi="Times New Roman" w:cs="Times New Roman"/>
          <w:b/>
          <w:color w:val="000000"/>
          <w:lang w:eastAsia="ar-SA"/>
        </w:rPr>
        <w:t xml:space="preserve"> </w:t>
      </w:r>
      <w:r w:rsidR="00AF3B61">
        <w:rPr>
          <w:rFonts w:ascii="Times New Roman" w:eastAsia="Calibri" w:hAnsi="Times New Roman" w:cs="Times New Roman"/>
          <w:b/>
          <w:color w:val="000000"/>
          <w:lang w:eastAsia="ar-SA"/>
        </w:rPr>
        <w:t>poprzez</w:t>
      </w:r>
      <w:r w:rsidR="00951E9D">
        <w:rPr>
          <w:rFonts w:ascii="Times New Roman" w:eastAsia="Calibri" w:hAnsi="Times New Roman" w:cs="Times New Roman"/>
          <w:b/>
          <w:color w:val="000000"/>
          <w:lang w:eastAsia="ar-SA"/>
        </w:rPr>
        <w:t xml:space="preserve"> </w:t>
      </w:r>
      <w:r w:rsidRPr="008743DC">
        <w:rPr>
          <w:rFonts w:ascii="Times New Roman" w:eastAsia="Calibri" w:hAnsi="Times New Roman" w:cs="Times New Roman"/>
          <w:b/>
          <w:color w:val="000000"/>
          <w:lang w:eastAsia="ar-SA"/>
        </w:rPr>
        <w:t>spełnien</w:t>
      </w:r>
      <w:r w:rsidR="00AF3B61">
        <w:rPr>
          <w:rFonts w:ascii="Times New Roman" w:eastAsia="Calibri" w:hAnsi="Times New Roman" w:cs="Times New Roman"/>
          <w:b/>
          <w:color w:val="000000"/>
          <w:lang w:eastAsia="ar-SA"/>
        </w:rPr>
        <w:t>ie</w:t>
      </w:r>
      <w:r w:rsidR="00951E9D">
        <w:rPr>
          <w:rFonts w:ascii="Times New Roman" w:eastAsia="Calibri" w:hAnsi="Times New Roman" w:cs="Times New Roman"/>
          <w:b/>
          <w:color w:val="000000"/>
          <w:lang w:eastAsia="ar-SA"/>
        </w:rPr>
        <w:t xml:space="preserve"> </w:t>
      </w:r>
      <w:r w:rsidR="00AF3B61">
        <w:rPr>
          <w:rFonts w:ascii="Times New Roman" w:eastAsia="Calibri" w:hAnsi="Times New Roman" w:cs="Times New Roman"/>
          <w:b/>
          <w:color w:val="000000"/>
          <w:lang w:eastAsia="ar-SA"/>
        </w:rPr>
        <w:t>wymogów</w:t>
      </w:r>
      <w:r w:rsidR="00951E9D">
        <w:rPr>
          <w:rFonts w:ascii="Times New Roman" w:eastAsia="Calibri" w:hAnsi="Times New Roman" w:cs="Times New Roman"/>
          <w:b/>
          <w:color w:val="000000"/>
          <w:lang w:eastAsia="ar-SA"/>
        </w:rPr>
        <w:t xml:space="preserve"> </w:t>
      </w:r>
      <w:r w:rsidR="00AF3B61">
        <w:rPr>
          <w:rFonts w:ascii="Times New Roman" w:eastAsia="Calibri" w:hAnsi="Times New Roman" w:cs="Times New Roman"/>
          <w:b/>
          <w:color w:val="000000"/>
          <w:lang w:eastAsia="ar-SA"/>
        </w:rPr>
        <w:t>wskazanych</w:t>
      </w:r>
      <w:r w:rsidR="00951E9D">
        <w:rPr>
          <w:rFonts w:ascii="Times New Roman" w:eastAsia="Calibri" w:hAnsi="Times New Roman" w:cs="Times New Roman"/>
          <w:b/>
          <w:color w:val="000000"/>
          <w:lang w:eastAsia="ar-SA"/>
        </w:rPr>
        <w:t xml:space="preserve"> </w:t>
      </w:r>
      <w:r w:rsidR="00AF3B61">
        <w:rPr>
          <w:rFonts w:ascii="Times New Roman" w:eastAsia="Calibri" w:hAnsi="Times New Roman" w:cs="Times New Roman"/>
          <w:b/>
          <w:color w:val="000000"/>
          <w:lang w:eastAsia="ar-SA"/>
        </w:rPr>
        <w:t>w</w:t>
      </w:r>
      <w:r w:rsidR="00951E9D">
        <w:rPr>
          <w:rFonts w:ascii="Times New Roman" w:eastAsia="Calibri" w:hAnsi="Times New Roman" w:cs="Times New Roman"/>
          <w:b/>
          <w:color w:val="000000"/>
          <w:lang w:eastAsia="ar-SA"/>
        </w:rPr>
        <w:t xml:space="preserve"> </w:t>
      </w:r>
      <w:r w:rsidRPr="008743DC">
        <w:rPr>
          <w:rFonts w:ascii="Times New Roman" w:eastAsia="Calibri" w:hAnsi="Times New Roman" w:cs="Times New Roman"/>
          <w:b/>
          <w:color w:val="000000"/>
          <w:lang w:eastAsia="ar-SA"/>
        </w:rPr>
        <w:t xml:space="preserve">pkt </w:t>
      </w:r>
      <w:r w:rsidR="00D562BD" w:rsidRPr="008743DC">
        <w:rPr>
          <w:rFonts w:ascii="Times New Roman" w:eastAsia="Calibri" w:hAnsi="Times New Roman" w:cs="Times New Roman"/>
          <w:b/>
          <w:color w:val="000000"/>
          <w:lang w:eastAsia="ar-SA"/>
        </w:rPr>
        <w:t>9</w:t>
      </w:r>
      <w:r w:rsidRPr="008743DC">
        <w:rPr>
          <w:rFonts w:ascii="Times New Roman" w:eastAsia="Calibri" w:hAnsi="Times New Roman" w:cs="Times New Roman"/>
          <w:b/>
          <w:color w:val="000000"/>
          <w:lang w:eastAsia="ar-SA"/>
        </w:rPr>
        <w:t xml:space="preserve"> m. in. przygotowanie</w:t>
      </w:r>
      <w:r w:rsidR="00951E9D">
        <w:rPr>
          <w:rFonts w:ascii="Times New Roman" w:eastAsia="Calibri" w:hAnsi="Times New Roman" w:cs="Times New Roman"/>
          <w:b/>
          <w:color w:val="000000"/>
          <w:lang w:eastAsia="ar-SA"/>
        </w:rPr>
        <w:t xml:space="preserve"> odpowiedniego stanowiska pracy </w:t>
      </w:r>
      <w:r w:rsidRPr="008743DC">
        <w:rPr>
          <w:rFonts w:ascii="Times New Roman" w:eastAsia="Calibri" w:hAnsi="Times New Roman" w:cs="Times New Roman"/>
          <w:b/>
          <w:color w:val="000000"/>
          <w:lang w:eastAsia="ar-SA"/>
        </w:rPr>
        <w:t>stażysty, wyposażonego w niezbędne sprzęty i narzędzia, udostępnienie warsztatu, czy pomieszczenia oraz zaplecza techniczneg</w:t>
      </w:r>
      <w:r w:rsidR="00951E9D">
        <w:rPr>
          <w:rFonts w:ascii="Times New Roman" w:eastAsia="Calibri" w:hAnsi="Times New Roman" w:cs="Times New Roman"/>
          <w:b/>
          <w:color w:val="000000"/>
          <w:lang w:eastAsia="ar-SA"/>
        </w:rPr>
        <w:t xml:space="preserve">o. Weryfikacji będzie podlegała </w:t>
      </w:r>
      <w:r w:rsidRPr="008743DC">
        <w:rPr>
          <w:rFonts w:ascii="Times New Roman" w:eastAsia="Calibri" w:hAnsi="Times New Roman" w:cs="Times New Roman"/>
          <w:b/>
          <w:color w:val="000000"/>
          <w:lang w:eastAsia="ar-SA"/>
        </w:rPr>
        <w:t>t</w:t>
      </w:r>
      <w:r w:rsidR="00951E9D">
        <w:rPr>
          <w:rFonts w:ascii="Times New Roman" w:eastAsia="Calibri" w:hAnsi="Times New Roman" w:cs="Times New Roman"/>
          <w:b/>
          <w:color w:val="000000"/>
          <w:lang w:eastAsia="ar-SA"/>
        </w:rPr>
        <w:t xml:space="preserve">akże m.in. dostępność urządzeń </w:t>
      </w:r>
      <w:r w:rsidRPr="008743DC">
        <w:rPr>
          <w:rFonts w:ascii="Times New Roman" w:eastAsia="Calibri" w:hAnsi="Times New Roman" w:cs="Times New Roman"/>
          <w:b/>
          <w:color w:val="000000"/>
          <w:lang w:eastAsia="ar-SA"/>
        </w:rPr>
        <w:t>i</w:t>
      </w:r>
      <w:r w:rsidR="00951E9D">
        <w:rPr>
          <w:rFonts w:ascii="Times New Roman" w:eastAsia="Calibri" w:hAnsi="Times New Roman" w:cs="Times New Roman"/>
          <w:b/>
          <w:color w:val="000000"/>
          <w:lang w:eastAsia="ar-SA"/>
        </w:rPr>
        <w:t xml:space="preserve"> materiałów zgodnie z programem stażu </w:t>
      </w:r>
      <w:r w:rsidRPr="008743DC">
        <w:rPr>
          <w:rFonts w:ascii="Times New Roman" w:eastAsia="Calibri" w:hAnsi="Times New Roman" w:cs="Times New Roman"/>
          <w:b/>
          <w:color w:val="000000"/>
          <w:lang w:eastAsia="ar-SA"/>
        </w:rPr>
        <w:t>oraz potrzebami wynikającymi ze specyfiki zadań wykonywanych przez stażystę</w:t>
      </w:r>
      <w:r w:rsidR="006730E0" w:rsidRPr="008743DC">
        <w:rPr>
          <w:rFonts w:ascii="Times New Roman" w:eastAsia="Calibri" w:hAnsi="Times New Roman" w:cs="Times New Roman"/>
          <w:b/>
          <w:color w:val="000000"/>
          <w:lang w:eastAsia="ar-SA"/>
        </w:rPr>
        <w:t>.</w:t>
      </w:r>
    </w:p>
    <w:p w:rsidR="00D82F33" w:rsidRPr="008743DC" w:rsidRDefault="00D82F33" w:rsidP="002039EE">
      <w:pPr>
        <w:suppressAutoHyphens/>
        <w:autoSpaceDE w:val="0"/>
        <w:spacing w:after="0" w:line="240" w:lineRule="auto"/>
        <w:jc w:val="both"/>
        <w:rPr>
          <w:rFonts w:ascii="Times New Roman" w:eastAsia="Calibri" w:hAnsi="Times New Roman" w:cs="Times New Roman"/>
          <w:color w:val="000000"/>
          <w:lang w:eastAsia="ar-SA"/>
        </w:rPr>
      </w:pPr>
    </w:p>
    <w:p w:rsidR="00D82F33" w:rsidRPr="008743DC" w:rsidRDefault="00D82F33" w:rsidP="00D82F33">
      <w:pPr>
        <w:suppressAutoHyphens/>
        <w:autoSpaceDE w:val="0"/>
        <w:spacing w:after="0" w:line="240" w:lineRule="auto"/>
        <w:ind w:left="282"/>
        <w:jc w:val="both"/>
        <w:rPr>
          <w:rFonts w:ascii="Times New Roman" w:eastAsia="Calibri" w:hAnsi="Times New Roman" w:cs="Times New Roman"/>
          <w:color w:val="000000"/>
          <w:lang w:eastAsia="ar-SA"/>
        </w:rPr>
      </w:pPr>
    </w:p>
    <w:p w:rsidR="00D82F33" w:rsidRPr="008743DC" w:rsidRDefault="00CF6840" w:rsidP="00D82F33">
      <w:pPr>
        <w:suppressAutoHyphens/>
        <w:autoSpaceDE w:val="0"/>
        <w:spacing w:after="200" w:line="276" w:lineRule="auto"/>
        <w:ind w:left="709" w:hanging="709"/>
        <w:jc w:val="both"/>
        <w:rPr>
          <w:rFonts w:ascii="Times New Roman" w:eastAsia="Calibri" w:hAnsi="Times New Roman" w:cs="Times New Roman"/>
          <w:color w:val="000000"/>
          <w:lang w:eastAsia="ar-SA"/>
        </w:rPr>
      </w:pPr>
      <w:r w:rsidRPr="008743DC">
        <w:rPr>
          <w:rFonts w:ascii="Times New Roman" w:eastAsia="Calibri" w:hAnsi="Times New Roman" w:cs="Times New Roman"/>
          <w:color w:val="000000"/>
          <w:lang w:eastAsia="ar-SA"/>
        </w:rPr>
        <w:t>7.</w:t>
      </w:r>
      <w:r w:rsidR="00D82F33" w:rsidRPr="008743DC">
        <w:rPr>
          <w:rFonts w:ascii="Times New Roman" w:eastAsia="Calibri" w:hAnsi="Times New Roman" w:cs="Times New Roman"/>
          <w:color w:val="000000"/>
          <w:lang w:eastAsia="ar-SA"/>
        </w:rPr>
        <w:tab/>
      </w:r>
      <w:r w:rsidR="008743DC" w:rsidRPr="008743DC">
        <w:rPr>
          <w:rFonts w:ascii="Times New Roman" w:eastAsia="Calibri" w:hAnsi="Times New Roman" w:cs="Times New Roman"/>
          <w:color w:val="000000"/>
          <w:lang w:eastAsia="ar-SA"/>
        </w:rPr>
        <w:t>Realizacja wsparcia jest dokonywana na podstawie indywidualnie zdiagnozowanego zapotrzebowania szkół lub placówek prowadzących kształcenie zawodowe albo osób obejmowanych wsparciem. W przypadku szkół lub placówek systemu oświaty diagnoza powinna być przygotowana i przeprowadzona przez szkołę, placówkę systemu oświaty lub inny podmiot prowadzący działalność o charakterze edukacyjnym lub badawczym oraz zatwierdzona przez organ prowadzący bądź osobę upoważnioną do podejmowania decyzji. Podmiot przeprowadzający diagnozę powinien mieć możliwość skorzystania ze wsparcia instytucji systemu wspomagania pracy szkół, tj. placówki doskonalenia nauczycieli, poradni psychologiczno-pedagogicznej, biblioteki pedagogicznej. Wnioski z diagnozy powinny stanowić element wniosku o dofinansowanie projektu i zostać opisane w częściach: B.11.1. Osoby i/lub podmioty/instytucje, które zostaną objęte wsparciem oraz B.11.2. Opis sytuacji problemowej grup docelowych objętych wsparciem oraz opis rekrutacji do projektu wniosku o dofinansowanie.</w:t>
      </w:r>
    </w:p>
    <w:p w:rsidR="00D82F33" w:rsidRPr="008743DC" w:rsidRDefault="00CF6840" w:rsidP="00D82F33">
      <w:pPr>
        <w:suppressAutoHyphens/>
        <w:autoSpaceDE w:val="0"/>
        <w:spacing w:after="200" w:line="276" w:lineRule="auto"/>
        <w:ind w:left="709" w:hanging="709"/>
        <w:jc w:val="both"/>
        <w:rPr>
          <w:rFonts w:ascii="Times New Roman" w:eastAsia="Calibri" w:hAnsi="Times New Roman" w:cs="Times New Roman"/>
          <w:b/>
          <w:color w:val="000000"/>
          <w:lang w:eastAsia="ar-SA"/>
        </w:rPr>
      </w:pPr>
      <w:r w:rsidRPr="008743DC">
        <w:rPr>
          <w:rFonts w:ascii="Times New Roman" w:eastAsia="Calibri" w:hAnsi="Times New Roman" w:cs="Times New Roman"/>
          <w:color w:val="000000"/>
          <w:lang w:eastAsia="ar-SA"/>
        </w:rPr>
        <w:t>8.</w:t>
      </w:r>
      <w:r w:rsidR="00D82F33" w:rsidRPr="008743DC">
        <w:rPr>
          <w:rFonts w:ascii="Times New Roman" w:eastAsia="Calibri" w:hAnsi="Times New Roman" w:cs="Times New Roman"/>
          <w:color w:val="000000"/>
          <w:lang w:eastAsia="ar-SA"/>
        </w:rPr>
        <w:tab/>
        <w:t xml:space="preserve">Wsparcie będzie stanowiło uzupełnienie działań prowadzonych przed rozpoczęciem realizacji projektu przez szkoły lub placówki prowadzące kształcenie zawodowe. Skala działań prowadzonych przed rozpoczęciem realizacji projektu przez szkoły lub placówki prowadzące kształcenie zawodowe (nakłady środków na ich realizację) nie ulegnie zmniejszeniu w stosunku do skali działań (nakładów) prowadzonych przez szkoły lub placówki prowadzące kształcenie zawodowe w okresie 12 miesięcy poprzedzających rozpoczęcie realizacji projektu (średniomiesięcznie). W przypadku staży zawodowych obejmujących realizację kształcenia zawodowego praktycznego we współpracy z pracodawcami lub przedsiębiorcami wsparcie kierowane jest do tych szkół lub placówek prowadzących kształcenie zawodowe, w których kształcenie zawodowe praktyczne nie jest realizowane u pracodawców lub przedsiębiorców ze względu na brak możliwości sfinansowania kosztów takiego kształcenia. </w:t>
      </w:r>
    </w:p>
    <w:p w:rsidR="00D82F33" w:rsidRPr="008743DC" w:rsidRDefault="00CF6840" w:rsidP="00D82F33">
      <w:pPr>
        <w:suppressAutoHyphens/>
        <w:autoSpaceDE w:val="0"/>
        <w:spacing w:after="200" w:line="276" w:lineRule="auto"/>
        <w:ind w:left="709" w:hanging="709"/>
        <w:jc w:val="both"/>
        <w:rPr>
          <w:rFonts w:ascii="Times New Roman" w:eastAsia="Calibri" w:hAnsi="Times New Roman" w:cs="Times New Roman"/>
          <w:b/>
          <w:color w:val="000000"/>
          <w:lang w:eastAsia="ar-SA"/>
        </w:rPr>
      </w:pPr>
      <w:r w:rsidRPr="008743DC">
        <w:rPr>
          <w:rFonts w:ascii="Times New Roman" w:eastAsia="Calibri" w:hAnsi="Times New Roman" w:cs="Times New Roman"/>
          <w:b/>
          <w:color w:val="000000"/>
          <w:lang w:eastAsia="ar-SA"/>
        </w:rPr>
        <w:lastRenderedPageBreak/>
        <w:t>9.</w:t>
      </w:r>
      <w:r w:rsidR="00D82F33" w:rsidRPr="008743DC">
        <w:rPr>
          <w:rFonts w:ascii="Times New Roman" w:eastAsia="Calibri" w:hAnsi="Times New Roman" w:cs="Times New Roman"/>
          <w:b/>
          <w:color w:val="000000"/>
          <w:lang w:eastAsia="ar-SA"/>
        </w:rPr>
        <w:tab/>
        <w:t>Wspar</w:t>
      </w:r>
      <w:r w:rsidR="00951E9D">
        <w:rPr>
          <w:rFonts w:ascii="Times New Roman" w:eastAsia="Calibri" w:hAnsi="Times New Roman" w:cs="Times New Roman"/>
          <w:b/>
          <w:color w:val="000000"/>
          <w:lang w:eastAsia="ar-SA"/>
        </w:rPr>
        <w:t xml:space="preserve">cie ukierunkowane na realizację staży </w:t>
      </w:r>
      <w:r w:rsidR="00D82F33" w:rsidRPr="008743DC">
        <w:rPr>
          <w:rFonts w:ascii="Times New Roman" w:eastAsia="Calibri" w:hAnsi="Times New Roman" w:cs="Times New Roman"/>
          <w:b/>
          <w:color w:val="000000"/>
          <w:lang w:eastAsia="ar-SA"/>
        </w:rPr>
        <w:t xml:space="preserve">musi być zgodne z następującymi warunkami: </w:t>
      </w:r>
    </w:p>
    <w:p w:rsidR="00C83523" w:rsidRPr="008743DC" w:rsidRDefault="00C83523" w:rsidP="00C83523">
      <w:pPr>
        <w:suppressAutoHyphens/>
        <w:autoSpaceDE w:val="0"/>
        <w:spacing w:after="200" w:line="276" w:lineRule="auto"/>
        <w:ind w:left="709" w:hanging="709"/>
        <w:jc w:val="both"/>
        <w:rPr>
          <w:rFonts w:ascii="Times New Roman" w:eastAsia="Calibri" w:hAnsi="Times New Roman" w:cs="Times New Roman"/>
          <w:color w:val="000000"/>
          <w:lang w:eastAsia="ar-SA"/>
        </w:rPr>
      </w:pPr>
      <w:r w:rsidRPr="008743DC">
        <w:rPr>
          <w:rFonts w:ascii="Times New Roman" w:eastAsia="Calibri" w:hAnsi="Times New Roman" w:cs="Times New Roman"/>
          <w:color w:val="000000"/>
          <w:lang w:eastAsia="ar-SA"/>
        </w:rPr>
        <w:t>a)</w:t>
      </w:r>
      <w:r w:rsidRPr="008743DC">
        <w:rPr>
          <w:rFonts w:ascii="Times New Roman" w:eastAsia="Calibri" w:hAnsi="Times New Roman" w:cs="Times New Roman"/>
          <w:color w:val="000000"/>
          <w:lang w:eastAsia="ar-SA"/>
        </w:rPr>
        <w:tab/>
        <w:t xml:space="preserve">w ramach RPO jest możliwa organizacja staży u pracodawców lub przedsiębiorców, z zastrzeżeniem że: </w:t>
      </w:r>
    </w:p>
    <w:p w:rsidR="00C83523" w:rsidRPr="008743DC" w:rsidRDefault="00C83523" w:rsidP="00C83523">
      <w:pPr>
        <w:suppressAutoHyphens/>
        <w:autoSpaceDE w:val="0"/>
        <w:spacing w:after="200" w:line="276" w:lineRule="auto"/>
        <w:ind w:left="709" w:hanging="709"/>
        <w:jc w:val="both"/>
        <w:rPr>
          <w:rFonts w:ascii="Times New Roman" w:eastAsia="Calibri" w:hAnsi="Times New Roman" w:cs="Times New Roman"/>
          <w:color w:val="000000"/>
          <w:lang w:eastAsia="ar-SA"/>
        </w:rPr>
      </w:pPr>
      <w:r w:rsidRPr="008743DC">
        <w:rPr>
          <w:rFonts w:ascii="Times New Roman" w:eastAsia="Calibri" w:hAnsi="Times New Roman" w:cs="Times New Roman"/>
          <w:color w:val="000000"/>
          <w:lang w:eastAsia="ar-SA"/>
        </w:rPr>
        <w:t>b)</w:t>
      </w:r>
      <w:r w:rsidRPr="008743DC">
        <w:rPr>
          <w:rFonts w:ascii="Times New Roman" w:eastAsia="Calibri" w:hAnsi="Times New Roman" w:cs="Times New Roman"/>
          <w:color w:val="000000"/>
          <w:lang w:eastAsia="ar-SA"/>
        </w:rPr>
        <w:tab/>
        <w:t xml:space="preserve">okres realizacji stażu wynosi minimum 150 godzin i nie więcej niż 80% godzin przeznaczonych w ramowych planach nauczania dla danego typu szkoły na kształcenie zawodowe, a w przypadku kształcenia realizowanego w oparciu o modułowy program nauczania – nie więcej niż 100% godzin, w odniesieniu do udziału jednego ucznia lub słuchacza w ww. formie wsparcia; </w:t>
      </w:r>
    </w:p>
    <w:p w:rsidR="00085FDF" w:rsidRDefault="00705A51" w:rsidP="00C83523">
      <w:pPr>
        <w:suppressAutoHyphens/>
        <w:autoSpaceDE w:val="0"/>
        <w:spacing w:after="200" w:line="276" w:lineRule="auto"/>
        <w:ind w:left="709" w:hanging="709"/>
        <w:jc w:val="both"/>
        <w:rPr>
          <w:rFonts w:ascii="Times New Roman" w:eastAsia="Calibri" w:hAnsi="Times New Roman" w:cs="Times New Roman"/>
          <w:color w:val="000000"/>
          <w:lang w:eastAsia="ar-SA"/>
        </w:rPr>
      </w:pPr>
      <w:r>
        <w:rPr>
          <w:rFonts w:ascii="Times New Roman" w:eastAsia="Calibri" w:hAnsi="Times New Roman" w:cs="Times New Roman"/>
          <w:color w:val="000000"/>
          <w:lang w:eastAsia="ar-SA"/>
        </w:rPr>
        <w:t>c)</w:t>
      </w:r>
      <w:r>
        <w:rPr>
          <w:rFonts w:ascii="Times New Roman" w:eastAsia="Calibri" w:hAnsi="Times New Roman" w:cs="Times New Roman"/>
          <w:color w:val="000000"/>
          <w:lang w:eastAsia="ar-SA"/>
        </w:rPr>
        <w:tab/>
        <w:t xml:space="preserve">za udział w </w:t>
      </w:r>
      <w:r w:rsidR="00C83523" w:rsidRPr="008743DC">
        <w:rPr>
          <w:rFonts w:ascii="Times New Roman" w:eastAsia="Calibri" w:hAnsi="Times New Roman" w:cs="Times New Roman"/>
          <w:color w:val="000000"/>
          <w:lang w:eastAsia="ar-SA"/>
        </w:rPr>
        <w:t xml:space="preserve">stażu uczniowie otrzymują stypendium. Stypendium w kwocie nieprzekraczającej </w:t>
      </w:r>
      <w:r>
        <w:rPr>
          <w:rFonts w:ascii="Times New Roman" w:eastAsia="Calibri" w:hAnsi="Times New Roman" w:cs="Times New Roman"/>
          <w:color w:val="000000"/>
          <w:lang w:eastAsia="ar-SA"/>
        </w:rPr>
        <w:t>2000</w:t>
      </w:r>
      <w:r w:rsidR="00C83523" w:rsidRPr="008743DC">
        <w:rPr>
          <w:rFonts w:ascii="Times New Roman" w:eastAsia="Calibri" w:hAnsi="Times New Roman" w:cs="Times New Roman"/>
          <w:color w:val="000000"/>
          <w:lang w:eastAsia="ar-SA"/>
        </w:rPr>
        <w:t xml:space="preserve"> zł</w:t>
      </w:r>
      <w:r>
        <w:rPr>
          <w:rFonts w:ascii="Times New Roman" w:eastAsia="Calibri" w:hAnsi="Times New Roman" w:cs="Times New Roman"/>
          <w:color w:val="000000"/>
          <w:lang w:eastAsia="ar-SA"/>
        </w:rPr>
        <w:t xml:space="preserve"> (brutto)</w:t>
      </w:r>
      <w:r w:rsidR="00C83523" w:rsidRPr="008743DC">
        <w:rPr>
          <w:rFonts w:ascii="Times New Roman" w:eastAsia="Calibri" w:hAnsi="Times New Roman" w:cs="Times New Roman"/>
          <w:color w:val="000000"/>
          <w:lang w:eastAsia="ar-SA"/>
        </w:rPr>
        <w:t xml:space="preserve"> jest wypłacane za każde kolejne przepracowane 150 godzin. W przypadku realizacji stażu w innym wymiarze, wysokość stypendium wyliczana jest proporcjonalnie. </w:t>
      </w:r>
    </w:p>
    <w:p w:rsidR="00C83523" w:rsidRPr="008743DC" w:rsidRDefault="00705A51" w:rsidP="00C83523">
      <w:pPr>
        <w:suppressAutoHyphens/>
        <w:autoSpaceDE w:val="0"/>
        <w:spacing w:after="200" w:line="276" w:lineRule="auto"/>
        <w:ind w:left="709" w:hanging="709"/>
        <w:jc w:val="both"/>
        <w:rPr>
          <w:rFonts w:ascii="Times New Roman" w:eastAsia="Calibri" w:hAnsi="Times New Roman" w:cs="Times New Roman"/>
          <w:color w:val="000000"/>
          <w:lang w:eastAsia="ar-SA"/>
        </w:rPr>
      </w:pPr>
      <w:r>
        <w:rPr>
          <w:rFonts w:ascii="Times New Roman" w:eastAsia="Calibri" w:hAnsi="Times New Roman" w:cs="Times New Roman"/>
          <w:color w:val="000000"/>
          <w:lang w:eastAsia="ar-SA"/>
        </w:rPr>
        <w:t>d)</w:t>
      </w:r>
      <w:r>
        <w:rPr>
          <w:rFonts w:ascii="Times New Roman" w:eastAsia="Calibri" w:hAnsi="Times New Roman" w:cs="Times New Roman"/>
          <w:color w:val="000000"/>
          <w:lang w:eastAsia="ar-SA"/>
        </w:rPr>
        <w:tab/>
        <w:t xml:space="preserve">na czas trwania </w:t>
      </w:r>
      <w:r w:rsidR="00C83523" w:rsidRPr="008743DC">
        <w:rPr>
          <w:rFonts w:ascii="Times New Roman" w:eastAsia="Calibri" w:hAnsi="Times New Roman" w:cs="Times New Roman"/>
          <w:color w:val="000000"/>
          <w:lang w:eastAsia="ar-SA"/>
        </w:rPr>
        <w:t xml:space="preserve">stażu jest zawierana pisemna umowa pomiędzy stronami zaangażowanymi w realizację stażu. Umowa powinna określać co najmniej wskazanie liczby godzin </w:t>
      </w:r>
      <w:r>
        <w:rPr>
          <w:rFonts w:ascii="Times New Roman" w:eastAsia="Calibri" w:hAnsi="Times New Roman" w:cs="Times New Roman"/>
          <w:color w:val="000000"/>
          <w:lang w:eastAsia="ar-SA"/>
        </w:rPr>
        <w:t>stażu</w:t>
      </w:r>
      <w:r w:rsidR="00C83523" w:rsidRPr="008743DC">
        <w:rPr>
          <w:rFonts w:ascii="Times New Roman" w:eastAsia="Calibri" w:hAnsi="Times New Roman" w:cs="Times New Roman"/>
          <w:color w:val="000000"/>
          <w:lang w:eastAsia="ar-SA"/>
        </w:rPr>
        <w:t>, okres realizacji i miejsce odbywania stażu zawodowego, wynagrodzenie stażysty, a także zobowiązanie do wyznaczenia opiekuna stażysty po stronie podmiotu przyjmując</w:t>
      </w:r>
      <w:r>
        <w:rPr>
          <w:rFonts w:ascii="Times New Roman" w:eastAsia="Calibri" w:hAnsi="Times New Roman" w:cs="Times New Roman"/>
          <w:color w:val="000000"/>
          <w:lang w:eastAsia="ar-SA"/>
        </w:rPr>
        <w:t xml:space="preserve">ego na </w:t>
      </w:r>
      <w:r w:rsidR="00C83523" w:rsidRPr="008743DC">
        <w:rPr>
          <w:rFonts w:ascii="Times New Roman" w:eastAsia="Calibri" w:hAnsi="Times New Roman" w:cs="Times New Roman"/>
          <w:color w:val="000000"/>
          <w:lang w:eastAsia="ar-SA"/>
        </w:rPr>
        <w:t xml:space="preserve">staż; </w:t>
      </w:r>
    </w:p>
    <w:p w:rsidR="00C83523" w:rsidRPr="008743DC" w:rsidRDefault="00C83523" w:rsidP="00C83523">
      <w:pPr>
        <w:suppressAutoHyphens/>
        <w:autoSpaceDE w:val="0"/>
        <w:spacing w:after="200" w:line="276" w:lineRule="auto"/>
        <w:ind w:left="709" w:hanging="709"/>
        <w:jc w:val="both"/>
        <w:rPr>
          <w:rFonts w:ascii="Times New Roman" w:eastAsia="Calibri" w:hAnsi="Times New Roman" w:cs="Times New Roman"/>
          <w:color w:val="000000"/>
          <w:lang w:eastAsia="ar-SA"/>
        </w:rPr>
      </w:pPr>
      <w:r w:rsidRPr="008743DC">
        <w:rPr>
          <w:rFonts w:ascii="Times New Roman" w:eastAsia="Calibri" w:hAnsi="Times New Roman" w:cs="Times New Roman"/>
          <w:color w:val="000000"/>
          <w:lang w:eastAsia="ar-SA"/>
        </w:rPr>
        <w:t>e)</w:t>
      </w:r>
      <w:r w:rsidRPr="008743DC">
        <w:rPr>
          <w:rFonts w:ascii="Times New Roman" w:eastAsia="Calibri" w:hAnsi="Times New Roman" w:cs="Times New Roman"/>
          <w:color w:val="000000"/>
          <w:lang w:eastAsia="ar-SA"/>
        </w:rPr>
        <w:tab/>
        <w:t>staż</w:t>
      </w:r>
      <w:r w:rsidR="00705A51">
        <w:rPr>
          <w:rFonts w:ascii="Times New Roman" w:eastAsia="Calibri" w:hAnsi="Times New Roman" w:cs="Times New Roman"/>
          <w:color w:val="000000"/>
          <w:lang w:eastAsia="ar-SA"/>
        </w:rPr>
        <w:t>e</w:t>
      </w:r>
      <w:r w:rsidRPr="008743DC">
        <w:rPr>
          <w:rFonts w:ascii="Times New Roman" w:eastAsia="Calibri" w:hAnsi="Times New Roman" w:cs="Times New Roman"/>
          <w:color w:val="000000"/>
          <w:lang w:eastAsia="ar-SA"/>
        </w:rPr>
        <w:t xml:space="preserve"> zawodow</w:t>
      </w:r>
      <w:r w:rsidR="00705A51">
        <w:rPr>
          <w:rFonts w:ascii="Times New Roman" w:eastAsia="Calibri" w:hAnsi="Times New Roman" w:cs="Times New Roman"/>
          <w:color w:val="000000"/>
          <w:lang w:eastAsia="ar-SA"/>
        </w:rPr>
        <w:t>e</w:t>
      </w:r>
      <w:r w:rsidRPr="008743DC">
        <w:rPr>
          <w:rFonts w:ascii="Times New Roman" w:eastAsia="Calibri" w:hAnsi="Times New Roman" w:cs="Times New Roman"/>
          <w:color w:val="000000"/>
          <w:lang w:eastAsia="ar-SA"/>
        </w:rPr>
        <w:t xml:space="preserve"> są realizowane na podstawie programu opracowanego przez nauczyciela oraz dyrektora szkoły lub placówki systemu oświaty we współpracy z po</w:t>
      </w:r>
      <w:r w:rsidR="00705A51">
        <w:rPr>
          <w:rFonts w:ascii="Times New Roman" w:eastAsia="Calibri" w:hAnsi="Times New Roman" w:cs="Times New Roman"/>
          <w:color w:val="000000"/>
          <w:lang w:eastAsia="ar-SA"/>
        </w:rPr>
        <w:t>dmiotem przyjmującym uczniów na staż</w:t>
      </w:r>
      <w:r w:rsidRPr="008743DC">
        <w:rPr>
          <w:rFonts w:ascii="Times New Roman" w:eastAsia="Calibri" w:hAnsi="Times New Roman" w:cs="Times New Roman"/>
          <w:color w:val="000000"/>
          <w:lang w:eastAsia="ar-SA"/>
        </w:rPr>
        <w:t>. Program powinien być opracowany i przygotowany w formie pisemnej oraz powinien wskazywać konkretne cele edukacyjne (kompetencje i umiejętności), które osiągnie stażysta, treści edukacyjne, zakres obowiązków stażysty, a także harmonogram realizacji stażu. Przy ustalaniu programu stażu powinny być uwzględnione predyspozycje psychofizyczne i zdrowotne, poziom wykształcenia oraz dotychczasowe kwali</w:t>
      </w:r>
      <w:r w:rsidR="001F2C37">
        <w:rPr>
          <w:rFonts w:ascii="Times New Roman" w:eastAsia="Calibri" w:hAnsi="Times New Roman" w:cs="Times New Roman"/>
          <w:color w:val="000000"/>
          <w:lang w:eastAsia="ar-SA"/>
        </w:rPr>
        <w:t>fikacje zawodowe stażysty. Program stażu</w:t>
      </w:r>
      <w:r w:rsidRPr="008743DC">
        <w:rPr>
          <w:rFonts w:ascii="Times New Roman" w:eastAsia="Calibri" w:hAnsi="Times New Roman" w:cs="Times New Roman"/>
          <w:color w:val="000000"/>
          <w:lang w:eastAsia="ar-SA"/>
        </w:rPr>
        <w:t xml:space="preserve"> zawiera szczegółowe zasady dotyczące wyposażenia stanowiska pracy stażysty podczas odbywania stażu oraz procedur wdrażania stażysty do pracy i monitorowania stopnia realizacji treści i celów edukacyjnych;</w:t>
      </w:r>
    </w:p>
    <w:p w:rsidR="00C83523" w:rsidRPr="008743DC" w:rsidRDefault="00C83523" w:rsidP="00C83523">
      <w:pPr>
        <w:suppressAutoHyphens/>
        <w:autoSpaceDE w:val="0"/>
        <w:spacing w:after="200" w:line="276" w:lineRule="auto"/>
        <w:ind w:left="709" w:hanging="709"/>
        <w:jc w:val="both"/>
        <w:rPr>
          <w:rFonts w:ascii="Times New Roman" w:eastAsia="Calibri" w:hAnsi="Times New Roman" w:cs="Times New Roman"/>
          <w:color w:val="000000"/>
          <w:lang w:eastAsia="ar-SA"/>
        </w:rPr>
      </w:pPr>
      <w:r w:rsidRPr="008743DC">
        <w:rPr>
          <w:rFonts w:ascii="Times New Roman" w:eastAsia="Calibri" w:hAnsi="Times New Roman" w:cs="Times New Roman"/>
          <w:color w:val="000000"/>
          <w:lang w:eastAsia="ar-SA"/>
        </w:rPr>
        <w:t>f)</w:t>
      </w:r>
      <w:r w:rsidRPr="008743DC">
        <w:rPr>
          <w:rFonts w:ascii="Times New Roman" w:eastAsia="Calibri" w:hAnsi="Times New Roman" w:cs="Times New Roman"/>
          <w:color w:val="000000"/>
          <w:lang w:eastAsia="ar-SA"/>
        </w:rPr>
        <w:tab/>
        <w:t>podmiot przyjmujący na staż:</w:t>
      </w:r>
    </w:p>
    <w:p w:rsidR="00C83523" w:rsidRPr="008743DC" w:rsidRDefault="00C83523" w:rsidP="008743DC">
      <w:pPr>
        <w:suppressAutoHyphens/>
        <w:autoSpaceDE w:val="0"/>
        <w:spacing w:after="200" w:line="276" w:lineRule="auto"/>
        <w:ind w:left="709" w:hanging="425"/>
        <w:jc w:val="both"/>
        <w:rPr>
          <w:rFonts w:ascii="Times New Roman" w:eastAsia="Calibri" w:hAnsi="Times New Roman" w:cs="Times New Roman"/>
          <w:color w:val="000000"/>
          <w:lang w:eastAsia="ar-SA"/>
        </w:rPr>
      </w:pPr>
      <w:r w:rsidRPr="008743DC">
        <w:rPr>
          <w:rFonts w:ascii="Times New Roman" w:eastAsia="Calibri" w:hAnsi="Times New Roman" w:cs="Times New Roman"/>
          <w:color w:val="000000"/>
          <w:lang w:eastAsia="ar-SA"/>
        </w:rPr>
        <w:t>i.</w:t>
      </w:r>
      <w:r w:rsidRPr="008743DC">
        <w:rPr>
          <w:rFonts w:ascii="Times New Roman" w:eastAsia="Calibri" w:hAnsi="Times New Roman" w:cs="Times New Roman"/>
          <w:color w:val="000000"/>
          <w:lang w:eastAsia="ar-SA"/>
        </w:rPr>
        <w:tab/>
        <w:t>zapewn</w:t>
      </w:r>
      <w:r w:rsidR="00705A51">
        <w:rPr>
          <w:rFonts w:ascii="Times New Roman" w:eastAsia="Calibri" w:hAnsi="Times New Roman" w:cs="Times New Roman"/>
          <w:color w:val="000000"/>
          <w:lang w:eastAsia="ar-SA"/>
        </w:rPr>
        <w:t xml:space="preserve">ia odpowiednie stanowisko pracy </w:t>
      </w:r>
      <w:r w:rsidRPr="008743DC">
        <w:rPr>
          <w:rFonts w:ascii="Times New Roman" w:eastAsia="Calibri" w:hAnsi="Times New Roman" w:cs="Times New Roman"/>
          <w:color w:val="000000"/>
          <w:lang w:eastAsia="ar-SA"/>
        </w:rPr>
        <w:t>stażysty, wyposażone w niezbędne sprzęty, narzędzia i zaplecze, udostępnia warsztaty, pomieszczenia, zaplecze techniczne, zapewnia urządzenia i materiały zgodnie z programem stażu i potrzebami stażysty wynikającymi ze specyfiki zadań wykonywanych przez stażystę, wymogów technicznych miejsca pracy, a także z niepełnosprawności lub stanu zdrowia;</w:t>
      </w:r>
    </w:p>
    <w:p w:rsidR="00C83523" w:rsidRPr="008743DC" w:rsidRDefault="00C83523" w:rsidP="008743DC">
      <w:pPr>
        <w:suppressAutoHyphens/>
        <w:autoSpaceDE w:val="0"/>
        <w:spacing w:after="200" w:line="276" w:lineRule="auto"/>
        <w:ind w:left="709" w:hanging="425"/>
        <w:jc w:val="both"/>
        <w:rPr>
          <w:rFonts w:ascii="Times New Roman" w:eastAsia="Calibri" w:hAnsi="Times New Roman" w:cs="Times New Roman"/>
          <w:color w:val="000000"/>
          <w:lang w:eastAsia="ar-SA"/>
        </w:rPr>
      </w:pPr>
      <w:r w:rsidRPr="008743DC">
        <w:rPr>
          <w:rFonts w:ascii="Times New Roman" w:eastAsia="Calibri" w:hAnsi="Times New Roman" w:cs="Times New Roman"/>
          <w:color w:val="000000"/>
          <w:lang w:eastAsia="ar-SA"/>
        </w:rPr>
        <w:t>ii.</w:t>
      </w:r>
      <w:r w:rsidRPr="008743DC">
        <w:rPr>
          <w:rFonts w:ascii="Times New Roman" w:eastAsia="Calibri" w:hAnsi="Times New Roman" w:cs="Times New Roman"/>
          <w:color w:val="000000"/>
          <w:lang w:eastAsia="ar-SA"/>
        </w:rPr>
        <w:tab/>
        <w:t>szkoli stażystę na zasadach przewidzianych dla pracowników w zakresie BHP, przepisów przeciwpożarowych oraz zapoznaje go z obowiązującym regulaminem pracy na stanowisku, którego dotyczy staż;</w:t>
      </w:r>
    </w:p>
    <w:p w:rsidR="00C83523" w:rsidRPr="008743DC" w:rsidRDefault="00C83523" w:rsidP="008743DC">
      <w:pPr>
        <w:suppressAutoHyphens/>
        <w:autoSpaceDE w:val="0"/>
        <w:spacing w:after="200" w:line="276" w:lineRule="auto"/>
        <w:ind w:left="709" w:hanging="425"/>
        <w:jc w:val="both"/>
        <w:rPr>
          <w:rFonts w:ascii="Times New Roman" w:eastAsia="Calibri" w:hAnsi="Times New Roman" w:cs="Times New Roman"/>
          <w:color w:val="000000"/>
          <w:lang w:eastAsia="ar-SA"/>
        </w:rPr>
      </w:pPr>
      <w:r w:rsidRPr="008743DC">
        <w:rPr>
          <w:rFonts w:ascii="Times New Roman" w:eastAsia="Calibri" w:hAnsi="Times New Roman" w:cs="Times New Roman"/>
          <w:color w:val="000000"/>
          <w:lang w:eastAsia="ar-SA"/>
        </w:rPr>
        <w:t>iii.</w:t>
      </w:r>
      <w:r w:rsidR="00705A51">
        <w:rPr>
          <w:rFonts w:ascii="Times New Roman" w:eastAsia="Calibri" w:hAnsi="Times New Roman" w:cs="Times New Roman"/>
          <w:color w:val="000000"/>
          <w:lang w:eastAsia="ar-SA"/>
        </w:rPr>
        <w:tab/>
        <w:t xml:space="preserve">sprawuje nadzór nad odbywaniem </w:t>
      </w:r>
      <w:r w:rsidRPr="008743DC">
        <w:rPr>
          <w:rFonts w:ascii="Times New Roman" w:eastAsia="Calibri" w:hAnsi="Times New Roman" w:cs="Times New Roman"/>
          <w:color w:val="000000"/>
          <w:lang w:eastAsia="ar-SA"/>
        </w:rPr>
        <w:t>stażu zawodowego w postaci wyznaczenia opiekuna stażu;</w:t>
      </w:r>
    </w:p>
    <w:p w:rsidR="00C83523" w:rsidRPr="008743DC" w:rsidRDefault="00C83523" w:rsidP="008743DC">
      <w:pPr>
        <w:suppressAutoHyphens/>
        <w:autoSpaceDE w:val="0"/>
        <w:spacing w:after="200" w:line="276" w:lineRule="auto"/>
        <w:ind w:left="709" w:hanging="425"/>
        <w:jc w:val="both"/>
        <w:rPr>
          <w:rFonts w:ascii="Times New Roman" w:eastAsia="Calibri" w:hAnsi="Times New Roman" w:cs="Times New Roman"/>
          <w:color w:val="000000"/>
          <w:lang w:eastAsia="ar-SA"/>
        </w:rPr>
      </w:pPr>
      <w:r w:rsidRPr="008743DC">
        <w:rPr>
          <w:rFonts w:ascii="Times New Roman" w:eastAsia="Calibri" w:hAnsi="Times New Roman" w:cs="Times New Roman"/>
          <w:color w:val="000000"/>
          <w:lang w:eastAsia="ar-SA"/>
        </w:rPr>
        <w:t>iv.</w:t>
      </w:r>
      <w:r w:rsidRPr="008743DC">
        <w:rPr>
          <w:rFonts w:ascii="Times New Roman" w:eastAsia="Calibri" w:hAnsi="Times New Roman" w:cs="Times New Roman"/>
          <w:color w:val="000000"/>
          <w:lang w:eastAsia="ar-SA"/>
        </w:rPr>
        <w:tab/>
        <w:t>monitoruje postępy i nabywanie nowych umiejętności przez stażystę, a także stopień realizacji treści i celów edukacyjnych oraz regularnie udziela stażyście informacji zwrotnej;</w:t>
      </w:r>
    </w:p>
    <w:p w:rsidR="00C83523" w:rsidRPr="008743DC" w:rsidRDefault="00C83523" w:rsidP="008743DC">
      <w:pPr>
        <w:suppressAutoHyphens/>
        <w:autoSpaceDE w:val="0"/>
        <w:spacing w:after="200" w:line="276" w:lineRule="auto"/>
        <w:ind w:left="709" w:hanging="425"/>
        <w:jc w:val="both"/>
        <w:rPr>
          <w:rFonts w:ascii="Times New Roman" w:eastAsia="Calibri" w:hAnsi="Times New Roman" w:cs="Times New Roman"/>
          <w:color w:val="000000"/>
          <w:lang w:eastAsia="ar-SA"/>
        </w:rPr>
      </w:pPr>
      <w:r w:rsidRPr="008743DC">
        <w:rPr>
          <w:rFonts w:ascii="Times New Roman" w:eastAsia="Calibri" w:hAnsi="Times New Roman" w:cs="Times New Roman"/>
          <w:color w:val="000000"/>
          <w:lang w:eastAsia="ar-SA"/>
        </w:rPr>
        <w:t>v.</w:t>
      </w:r>
      <w:r w:rsidRPr="008743DC">
        <w:rPr>
          <w:rFonts w:ascii="Times New Roman" w:eastAsia="Calibri" w:hAnsi="Times New Roman" w:cs="Times New Roman"/>
          <w:color w:val="000000"/>
          <w:lang w:eastAsia="ar-SA"/>
        </w:rPr>
        <w:tab/>
        <w:t xml:space="preserve">wydaje stażyście - niezwłocznie po zakończeniu stażu - dokument potwierdzający odbycie stażu. Dokument potwierdzający odbycie stażu zawiera co najmniej następujące informacje: </w:t>
      </w:r>
      <w:r w:rsidRPr="008743DC">
        <w:rPr>
          <w:rFonts w:ascii="Times New Roman" w:eastAsia="Calibri" w:hAnsi="Times New Roman" w:cs="Times New Roman"/>
          <w:color w:val="000000"/>
          <w:lang w:eastAsia="ar-SA"/>
        </w:rPr>
        <w:lastRenderedPageBreak/>
        <w:t>datę rozpoczęcia i zakończenia stażu, cel i program stażu, opis zadań wykonywanych przez stażystę, opis kompetencji uzyskanych przez stażystę w wyniku stażu oraz ocenę stażysty dokonaną przez opiekuna stażu;</w:t>
      </w:r>
    </w:p>
    <w:p w:rsidR="00C83523" w:rsidRPr="008743DC" w:rsidRDefault="00C83523" w:rsidP="00C83523">
      <w:pPr>
        <w:suppressAutoHyphens/>
        <w:autoSpaceDE w:val="0"/>
        <w:spacing w:after="200" w:line="276" w:lineRule="auto"/>
        <w:ind w:left="709" w:hanging="709"/>
        <w:jc w:val="both"/>
        <w:rPr>
          <w:rFonts w:ascii="Times New Roman" w:eastAsia="Calibri" w:hAnsi="Times New Roman" w:cs="Times New Roman"/>
          <w:color w:val="000000"/>
          <w:lang w:eastAsia="ar-SA"/>
        </w:rPr>
      </w:pPr>
      <w:r w:rsidRPr="008743DC">
        <w:rPr>
          <w:rFonts w:ascii="Times New Roman" w:eastAsia="Calibri" w:hAnsi="Times New Roman" w:cs="Times New Roman"/>
          <w:color w:val="000000"/>
          <w:lang w:eastAsia="ar-SA"/>
        </w:rPr>
        <w:t>g)</w:t>
      </w:r>
      <w:r w:rsidRPr="008743DC">
        <w:rPr>
          <w:rFonts w:ascii="Times New Roman" w:eastAsia="Calibri" w:hAnsi="Times New Roman" w:cs="Times New Roman"/>
          <w:color w:val="000000"/>
          <w:lang w:eastAsia="ar-SA"/>
        </w:rPr>
        <w:tab/>
        <w:t>katalog wydatków przewidzianych w ramach projektu:</w:t>
      </w:r>
    </w:p>
    <w:p w:rsidR="00C83523" w:rsidRPr="008743DC" w:rsidRDefault="00C83523" w:rsidP="008743DC">
      <w:pPr>
        <w:suppressAutoHyphens/>
        <w:autoSpaceDE w:val="0"/>
        <w:spacing w:after="200" w:line="276" w:lineRule="auto"/>
        <w:ind w:left="709" w:hanging="425"/>
        <w:jc w:val="both"/>
        <w:rPr>
          <w:rFonts w:ascii="Times New Roman" w:eastAsia="Calibri" w:hAnsi="Times New Roman" w:cs="Times New Roman"/>
          <w:color w:val="000000"/>
          <w:lang w:eastAsia="ar-SA"/>
        </w:rPr>
      </w:pPr>
      <w:r w:rsidRPr="008743DC">
        <w:rPr>
          <w:rFonts w:ascii="Times New Roman" w:eastAsia="Calibri" w:hAnsi="Times New Roman" w:cs="Times New Roman"/>
          <w:color w:val="000000"/>
          <w:lang w:eastAsia="ar-SA"/>
        </w:rPr>
        <w:t>i.</w:t>
      </w:r>
      <w:r w:rsidRPr="008743DC">
        <w:rPr>
          <w:rFonts w:ascii="Times New Roman" w:eastAsia="Calibri" w:hAnsi="Times New Roman" w:cs="Times New Roman"/>
          <w:color w:val="000000"/>
          <w:lang w:eastAsia="ar-SA"/>
        </w:rPr>
        <w:tab/>
        <w:t xml:space="preserve">uwzględnia materiały, o których mowa w lit. f </w:t>
      </w:r>
      <w:proofErr w:type="spellStart"/>
      <w:r w:rsidRPr="008743DC">
        <w:rPr>
          <w:rFonts w:ascii="Times New Roman" w:eastAsia="Calibri" w:hAnsi="Times New Roman" w:cs="Times New Roman"/>
          <w:color w:val="000000"/>
          <w:lang w:eastAsia="ar-SA"/>
        </w:rPr>
        <w:t>ppkt</w:t>
      </w:r>
      <w:proofErr w:type="spellEnd"/>
      <w:r w:rsidRPr="008743DC">
        <w:rPr>
          <w:rFonts w:ascii="Times New Roman" w:eastAsia="Calibri" w:hAnsi="Times New Roman" w:cs="Times New Roman"/>
          <w:color w:val="000000"/>
          <w:lang w:eastAsia="ar-SA"/>
        </w:rPr>
        <w:t xml:space="preserve"> i;</w:t>
      </w:r>
    </w:p>
    <w:p w:rsidR="00C83523" w:rsidRPr="008743DC" w:rsidRDefault="00C83523" w:rsidP="008743DC">
      <w:pPr>
        <w:suppressAutoHyphens/>
        <w:autoSpaceDE w:val="0"/>
        <w:spacing w:after="200" w:line="276" w:lineRule="auto"/>
        <w:ind w:left="709" w:hanging="425"/>
        <w:jc w:val="both"/>
        <w:rPr>
          <w:rFonts w:ascii="Times New Roman" w:eastAsia="Calibri" w:hAnsi="Times New Roman" w:cs="Times New Roman"/>
          <w:color w:val="000000"/>
          <w:lang w:eastAsia="ar-SA"/>
        </w:rPr>
      </w:pPr>
      <w:r w:rsidRPr="008743DC">
        <w:rPr>
          <w:rFonts w:ascii="Times New Roman" w:eastAsia="Calibri" w:hAnsi="Times New Roman" w:cs="Times New Roman"/>
          <w:color w:val="000000"/>
          <w:lang w:eastAsia="ar-SA"/>
        </w:rPr>
        <w:t>ii.</w:t>
      </w:r>
      <w:r w:rsidRPr="008743DC">
        <w:rPr>
          <w:rFonts w:ascii="Times New Roman" w:eastAsia="Calibri" w:hAnsi="Times New Roman" w:cs="Times New Roman"/>
          <w:color w:val="000000"/>
          <w:lang w:eastAsia="ar-SA"/>
        </w:rPr>
        <w:tab/>
        <w:t>może uwzględniać in</w:t>
      </w:r>
      <w:r w:rsidR="00705A51">
        <w:rPr>
          <w:rFonts w:ascii="Times New Roman" w:eastAsia="Calibri" w:hAnsi="Times New Roman" w:cs="Times New Roman"/>
          <w:color w:val="000000"/>
          <w:lang w:eastAsia="ar-SA"/>
        </w:rPr>
        <w:t xml:space="preserve">ne koszty związane z odbywaniem </w:t>
      </w:r>
      <w:r w:rsidRPr="008743DC">
        <w:rPr>
          <w:rFonts w:ascii="Times New Roman" w:eastAsia="Calibri" w:hAnsi="Times New Roman" w:cs="Times New Roman"/>
          <w:color w:val="000000"/>
          <w:lang w:eastAsia="ar-SA"/>
        </w:rPr>
        <w:t xml:space="preserve">stażu (np. koszty dojazdu, koszty zakupu odzieży roboczej, koszty eksploatacji materiałów i narzędzi, szkolenia BHP stażysty itp.); </w:t>
      </w:r>
    </w:p>
    <w:p w:rsidR="00C83523" w:rsidRPr="008743DC" w:rsidRDefault="00C83523" w:rsidP="00C83523">
      <w:pPr>
        <w:suppressAutoHyphens/>
        <w:autoSpaceDE w:val="0"/>
        <w:spacing w:after="200" w:line="276" w:lineRule="auto"/>
        <w:ind w:left="709" w:hanging="709"/>
        <w:jc w:val="both"/>
        <w:rPr>
          <w:rFonts w:ascii="Times New Roman" w:eastAsia="Calibri" w:hAnsi="Times New Roman" w:cs="Times New Roman"/>
          <w:color w:val="000000"/>
          <w:lang w:eastAsia="ar-SA"/>
        </w:rPr>
      </w:pPr>
      <w:r w:rsidRPr="008743DC">
        <w:rPr>
          <w:rFonts w:ascii="Times New Roman" w:eastAsia="Calibri" w:hAnsi="Times New Roman" w:cs="Times New Roman"/>
          <w:color w:val="000000"/>
          <w:lang w:eastAsia="ar-SA"/>
        </w:rPr>
        <w:t xml:space="preserve">-  w wysokości nieprzekraczającej 5 000 zł brutto na 1 osobę odbywającą staż. Powyższa kwota może zostać zwiększona jedynie w sytuacji konieczności ponoszenia dodatkowych kosztów związanych z udziałem uczniów w </w:t>
      </w:r>
      <w:r w:rsidR="0069467F">
        <w:rPr>
          <w:rFonts w:ascii="Times New Roman" w:eastAsia="Calibri" w:hAnsi="Times New Roman" w:cs="Times New Roman"/>
          <w:color w:val="000000"/>
          <w:lang w:eastAsia="ar-SA"/>
        </w:rPr>
        <w:t>stażu</w:t>
      </w:r>
      <w:r w:rsidRPr="008743DC">
        <w:rPr>
          <w:rFonts w:ascii="Times New Roman" w:eastAsia="Calibri" w:hAnsi="Times New Roman" w:cs="Times New Roman"/>
          <w:color w:val="000000"/>
          <w:lang w:eastAsia="ar-SA"/>
        </w:rPr>
        <w:t>, wynikających ze zwiększonego wymiaru czasu trwania ww. form wsparcia.</w:t>
      </w:r>
    </w:p>
    <w:p w:rsidR="00C83523" w:rsidRPr="008743DC" w:rsidRDefault="00C83523" w:rsidP="00C83523">
      <w:pPr>
        <w:suppressAutoHyphens/>
        <w:autoSpaceDE w:val="0"/>
        <w:spacing w:after="200" w:line="276" w:lineRule="auto"/>
        <w:ind w:left="709" w:hanging="709"/>
        <w:jc w:val="both"/>
        <w:rPr>
          <w:rFonts w:ascii="Times New Roman" w:eastAsia="Calibri" w:hAnsi="Times New Roman" w:cs="Times New Roman"/>
          <w:color w:val="000000"/>
          <w:lang w:eastAsia="ar-SA"/>
        </w:rPr>
      </w:pPr>
      <w:r w:rsidRPr="008743DC">
        <w:rPr>
          <w:rFonts w:ascii="Times New Roman" w:eastAsia="Calibri" w:hAnsi="Times New Roman" w:cs="Times New Roman"/>
          <w:color w:val="000000"/>
          <w:lang w:eastAsia="ar-SA"/>
        </w:rPr>
        <w:t xml:space="preserve">Katalog wydatków nie może obejmować innego wyposażenia stanowiska pracy stażysty, niż materiały, o których mowa w lit. f </w:t>
      </w:r>
      <w:proofErr w:type="spellStart"/>
      <w:r w:rsidRPr="008743DC">
        <w:rPr>
          <w:rFonts w:ascii="Times New Roman" w:eastAsia="Calibri" w:hAnsi="Times New Roman" w:cs="Times New Roman"/>
          <w:color w:val="000000"/>
          <w:lang w:eastAsia="ar-SA"/>
        </w:rPr>
        <w:t>ppkt</w:t>
      </w:r>
      <w:proofErr w:type="spellEnd"/>
      <w:r w:rsidRPr="008743DC">
        <w:rPr>
          <w:rFonts w:ascii="Times New Roman" w:eastAsia="Calibri" w:hAnsi="Times New Roman" w:cs="Times New Roman"/>
          <w:color w:val="000000"/>
          <w:lang w:eastAsia="ar-SA"/>
        </w:rPr>
        <w:t xml:space="preserve"> i;</w:t>
      </w:r>
    </w:p>
    <w:p w:rsidR="00C83523" w:rsidRPr="008743DC" w:rsidRDefault="00C83523" w:rsidP="00C83523">
      <w:pPr>
        <w:suppressAutoHyphens/>
        <w:autoSpaceDE w:val="0"/>
        <w:spacing w:after="200" w:line="276" w:lineRule="auto"/>
        <w:ind w:left="709" w:hanging="709"/>
        <w:jc w:val="both"/>
        <w:rPr>
          <w:rFonts w:ascii="Times New Roman" w:eastAsia="Calibri" w:hAnsi="Times New Roman" w:cs="Times New Roman"/>
          <w:color w:val="000000"/>
          <w:lang w:eastAsia="ar-SA"/>
        </w:rPr>
      </w:pPr>
      <w:r w:rsidRPr="008743DC">
        <w:rPr>
          <w:rFonts w:ascii="Times New Roman" w:eastAsia="Calibri" w:hAnsi="Times New Roman" w:cs="Times New Roman"/>
          <w:color w:val="000000"/>
          <w:lang w:eastAsia="ar-SA"/>
        </w:rPr>
        <w:t>h)</w:t>
      </w:r>
      <w:r w:rsidRPr="008743DC">
        <w:rPr>
          <w:rFonts w:ascii="Times New Roman" w:eastAsia="Calibri" w:hAnsi="Times New Roman" w:cs="Times New Roman"/>
          <w:color w:val="000000"/>
          <w:lang w:eastAsia="ar-SA"/>
        </w:rPr>
        <w:tab/>
        <w:t>na etapie przygotowań do realizacji programu stażu są wyznaczani opiekunowie stażystów. Każdy przyjęty stażysta ma przydzielonego opiekuna. Na jednego opiekuna stażu nie może przypadać jednocześnie więcej niż 6 stażystów. Opiekun stażysty jest wyznaczany po stronie podmiotu przyjmującego ucznia na staż;</w:t>
      </w:r>
    </w:p>
    <w:p w:rsidR="00C83523" w:rsidRPr="008743DC" w:rsidRDefault="00C83523" w:rsidP="008743DC">
      <w:pPr>
        <w:suppressAutoHyphens/>
        <w:autoSpaceDE w:val="0"/>
        <w:spacing w:after="200" w:line="276" w:lineRule="auto"/>
        <w:ind w:left="709" w:hanging="425"/>
        <w:jc w:val="both"/>
        <w:rPr>
          <w:rFonts w:ascii="Times New Roman" w:eastAsia="Calibri" w:hAnsi="Times New Roman" w:cs="Times New Roman"/>
          <w:color w:val="000000"/>
          <w:lang w:eastAsia="ar-SA"/>
        </w:rPr>
      </w:pPr>
      <w:r w:rsidRPr="008743DC">
        <w:rPr>
          <w:rFonts w:ascii="Times New Roman" w:eastAsia="Calibri" w:hAnsi="Times New Roman" w:cs="Times New Roman"/>
          <w:color w:val="000000"/>
          <w:lang w:eastAsia="ar-SA"/>
        </w:rPr>
        <w:t>i)</w:t>
      </w:r>
      <w:r w:rsidRPr="008743DC">
        <w:rPr>
          <w:rFonts w:ascii="Times New Roman" w:eastAsia="Calibri" w:hAnsi="Times New Roman" w:cs="Times New Roman"/>
          <w:color w:val="000000"/>
          <w:lang w:eastAsia="ar-SA"/>
        </w:rPr>
        <w:tab/>
        <w:t xml:space="preserve">do zadań opiekuna stażysty należy w szczególności: </w:t>
      </w:r>
    </w:p>
    <w:p w:rsidR="00C83523" w:rsidRPr="008743DC" w:rsidRDefault="00C83523" w:rsidP="008743DC">
      <w:pPr>
        <w:suppressAutoHyphens/>
        <w:autoSpaceDE w:val="0"/>
        <w:spacing w:after="200" w:line="276" w:lineRule="auto"/>
        <w:ind w:left="709" w:hanging="425"/>
        <w:jc w:val="both"/>
        <w:rPr>
          <w:rFonts w:ascii="Times New Roman" w:eastAsia="Calibri" w:hAnsi="Times New Roman" w:cs="Times New Roman"/>
          <w:color w:val="000000"/>
          <w:lang w:eastAsia="ar-SA"/>
        </w:rPr>
      </w:pPr>
      <w:r w:rsidRPr="008743DC">
        <w:rPr>
          <w:rFonts w:ascii="Times New Roman" w:eastAsia="Calibri" w:hAnsi="Times New Roman" w:cs="Times New Roman"/>
          <w:color w:val="000000"/>
          <w:lang w:eastAsia="ar-SA"/>
        </w:rPr>
        <w:t>i.</w:t>
      </w:r>
      <w:r w:rsidRPr="008743DC">
        <w:rPr>
          <w:rFonts w:ascii="Times New Roman" w:eastAsia="Calibri" w:hAnsi="Times New Roman" w:cs="Times New Roman"/>
          <w:color w:val="000000"/>
          <w:lang w:eastAsia="ar-SA"/>
        </w:rPr>
        <w:tab/>
        <w:t>określenie celu i programu stażu (we współpracy z nauczycielem);</w:t>
      </w:r>
    </w:p>
    <w:p w:rsidR="00C83523" w:rsidRPr="008743DC" w:rsidRDefault="00C83523" w:rsidP="008743DC">
      <w:pPr>
        <w:suppressAutoHyphens/>
        <w:autoSpaceDE w:val="0"/>
        <w:spacing w:after="200" w:line="276" w:lineRule="auto"/>
        <w:ind w:left="709" w:hanging="425"/>
        <w:jc w:val="both"/>
        <w:rPr>
          <w:rFonts w:ascii="Times New Roman" w:eastAsia="Calibri" w:hAnsi="Times New Roman" w:cs="Times New Roman"/>
          <w:color w:val="000000"/>
          <w:lang w:eastAsia="ar-SA"/>
        </w:rPr>
      </w:pPr>
      <w:r w:rsidRPr="008743DC">
        <w:rPr>
          <w:rFonts w:ascii="Times New Roman" w:eastAsia="Calibri" w:hAnsi="Times New Roman" w:cs="Times New Roman"/>
          <w:color w:val="000000"/>
          <w:lang w:eastAsia="ar-SA"/>
        </w:rPr>
        <w:t>ii.</w:t>
      </w:r>
      <w:r w:rsidRPr="008743DC">
        <w:rPr>
          <w:rFonts w:ascii="Times New Roman" w:eastAsia="Calibri" w:hAnsi="Times New Roman" w:cs="Times New Roman"/>
          <w:color w:val="000000"/>
          <w:lang w:eastAsia="ar-SA"/>
        </w:rPr>
        <w:tab/>
        <w:t>udzielenie stażystom informacji zwrotnej w trakcie realizacji oraz po zakończeniu lub stażu</w:t>
      </w:r>
      <w:r w:rsidR="0069467F">
        <w:rPr>
          <w:rFonts w:ascii="Times New Roman" w:eastAsia="Calibri" w:hAnsi="Times New Roman" w:cs="Times New Roman"/>
          <w:color w:val="000000"/>
          <w:lang w:eastAsia="ar-SA"/>
        </w:rPr>
        <w:t>;</w:t>
      </w:r>
      <w:r w:rsidRPr="008743DC">
        <w:rPr>
          <w:rFonts w:ascii="Times New Roman" w:eastAsia="Calibri" w:hAnsi="Times New Roman" w:cs="Times New Roman"/>
          <w:color w:val="000000"/>
          <w:lang w:eastAsia="ar-SA"/>
        </w:rPr>
        <w:t xml:space="preserve">  </w:t>
      </w:r>
    </w:p>
    <w:p w:rsidR="00C83523" w:rsidRPr="008743DC" w:rsidRDefault="00C83523" w:rsidP="008743DC">
      <w:pPr>
        <w:suppressAutoHyphens/>
        <w:autoSpaceDE w:val="0"/>
        <w:spacing w:after="200" w:line="276" w:lineRule="auto"/>
        <w:ind w:left="709" w:hanging="425"/>
        <w:jc w:val="both"/>
        <w:rPr>
          <w:rFonts w:ascii="Times New Roman" w:eastAsia="Calibri" w:hAnsi="Times New Roman" w:cs="Times New Roman"/>
          <w:color w:val="000000"/>
          <w:lang w:eastAsia="ar-SA"/>
        </w:rPr>
      </w:pPr>
      <w:r w:rsidRPr="008743DC">
        <w:rPr>
          <w:rFonts w:ascii="Times New Roman" w:eastAsia="Calibri" w:hAnsi="Times New Roman" w:cs="Times New Roman"/>
          <w:color w:val="000000"/>
          <w:lang w:eastAsia="ar-SA"/>
        </w:rPr>
        <w:t>iii.</w:t>
      </w:r>
      <w:r w:rsidRPr="008743DC">
        <w:rPr>
          <w:rFonts w:ascii="Times New Roman" w:eastAsia="Calibri" w:hAnsi="Times New Roman" w:cs="Times New Roman"/>
          <w:color w:val="000000"/>
          <w:lang w:eastAsia="ar-SA"/>
        </w:rPr>
        <w:tab/>
        <w:t>nadzór nad prawidłową realizacją i harmonogramem stażu;</w:t>
      </w:r>
    </w:p>
    <w:p w:rsidR="00C83523" w:rsidRPr="008743DC" w:rsidRDefault="00C83523" w:rsidP="00C83523">
      <w:pPr>
        <w:suppressAutoHyphens/>
        <w:autoSpaceDE w:val="0"/>
        <w:spacing w:after="200" w:line="276" w:lineRule="auto"/>
        <w:ind w:left="709" w:hanging="709"/>
        <w:jc w:val="both"/>
        <w:rPr>
          <w:rFonts w:ascii="Times New Roman" w:eastAsia="Calibri" w:hAnsi="Times New Roman" w:cs="Times New Roman"/>
          <w:color w:val="000000"/>
          <w:lang w:eastAsia="ar-SA"/>
        </w:rPr>
      </w:pPr>
      <w:r w:rsidRPr="008743DC">
        <w:rPr>
          <w:rFonts w:ascii="Times New Roman" w:eastAsia="Calibri" w:hAnsi="Times New Roman" w:cs="Times New Roman"/>
          <w:color w:val="000000"/>
          <w:lang w:eastAsia="ar-SA"/>
        </w:rPr>
        <w:t>j)</w:t>
      </w:r>
      <w:r w:rsidRPr="008743DC">
        <w:rPr>
          <w:rFonts w:ascii="Times New Roman" w:eastAsia="Calibri" w:hAnsi="Times New Roman" w:cs="Times New Roman"/>
          <w:color w:val="000000"/>
          <w:lang w:eastAsia="ar-SA"/>
        </w:rPr>
        <w:tab/>
        <w:t>koszty wynagrodzenia opiekuna stażysty u pracodawcy powinny uwzględniać jedną z opcji:</w:t>
      </w:r>
    </w:p>
    <w:p w:rsidR="00C83523" w:rsidRPr="008743DC" w:rsidRDefault="00C83523" w:rsidP="008743DC">
      <w:pPr>
        <w:suppressAutoHyphens/>
        <w:autoSpaceDE w:val="0"/>
        <w:spacing w:after="200" w:line="276" w:lineRule="auto"/>
        <w:ind w:left="709" w:hanging="425"/>
        <w:jc w:val="both"/>
        <w:rPr>
          <w:rFonts w:ascii="Times New Roman" w:eastAsia="Calibri" w:hAnsi="Times New Roman" w:cs="Times New Roman"/>
          <w:color w:val="000000"/>
          <w:lang w:eastAsia="ar-SA"/>
        </w:rPr>
      </w:pPr>
      <w:r w:rsidRPr="008743DC">
        <w:rPr>
          <w:rFonts w:ascii="Times New Roman" w:eastAsia="Calibri" w:hAnsi="Times New Roman" w:cs="Times New Roman"/>
          <w:color w:val="000000"/>
          <w:lang w:eastAsia="ar-SA"/>
        </w:rPr>
        <w:t>i.</w:t>
      </w:r>
      <w:r w:rsidRPr="008743DC">
        <w:rPr>
          <w:rFonts w:ascii="Times New Roman" w:eastAsia="Calibri" w:hAnsi="Times New Roman" w:cs="Times New Roman"/>
          <w:color w:val="000000"/>
          <w:lang w:eastAsia="ar-SA"/>
        </w:rPr>
        <w:tab/>
        <w:t>refundację podmiotowi przyjmującemu na staż wynagrodzenia opiekuna stażysty w zakresie odpowiadającym częściowemu lub całkowitemu zwolnieniu go od świadczenia pracy na rzecz realizacji zadań związanych z opieką nad grupą stażystów, o której mowa w lit. h, przez okres 150 godzin stażu zawodowego, w wysokości obliczonej jak za urlop wypoczynkowy, ale nie więcej niż 5000 zł brutto. Wysokość wynagrodzenia nalicza się proporcjonalnie do liczby godzin stażu zrealizowanych przez uczniów;</w:t>
      </w:r>
    </w:p>
    <w:p w:rsidR="00C83523" w:rsidRPr="008743DC" w:rsidRDefault="00C83523" w:rsidP="008743DC">
      <w:pPr>
        <w:suppressAutoHyphens/>
        <w:autoSpaceDE w:val="0"/>
        <w:spacing w:after="200" w:line="276" w:lineRule="auto"/>
        <w:ind w:left="709" w:hanging="425"/>
        <w:jc w:val="both"/>
        <w:rPr>
          <w:rFonts w:ascii="Times New Roman" w:eastAsia="Calibri" w:hAnsi="Times New Roman" w:cs="Times New Roman"/>
          <w:color w:val="000000"/>
          <w:lang w:eastAsia="ar-SA"/>
        </w:rPr>
      </w:pPr>
      <w:r w:rsidRPr="008743DC">
        <w:rPr>
          <w:rFonts w:ascii="Times New Roman" w:eastAsia="Calibri" w:hAnsi="Times New Roman" w:cs="Times New Roman"/>
          <w:color w:val="000000"/>
          <w:lang w:eastAsia="ar-SA"/>
        </w:rPr>
        <w:t>ii.</w:t>
      </w:r>
      <w:r w:rsidRPr="008743DC">
        <w:rPr>
          <w:rFonts w:ascii="Times New Roman" w:eastAsia="Calibri" w:hAnsi="Times New Roman" w:cs="Times New Roman"/>
          <w:color w:val="000000"/>
          <w:lang w:eastAsia="ar-SA"/>
        </w:rPr>
        <w:tab/>
        <w:t>refundację podmiotowi przyjmującemu na staż dodatku do wynagrodzenia opiekuna stażysty, w sytuacji, gdy nie został zwolniony od świadczenia pracy, w wysokości nieprzekraczającej 10% jego zasadniczego wynagrodzenia wraz ze wszystkimi składnikami wynagrodzenia wynikającego ze zwiększonego zakresu zadań (opieka nad grupą stażystów, o której mowa w  lit. i, ale nie więcej niż 500 zł brutto, za realizację 150 godzin stażu. Wysokość wynagrodzenia nalicza się proporcjonalnie do liczby god</w:t>
      </w:r>
      <w:r w:rsidR="0069467F">
        <w:rPr>
          <w:rFonts w:ascii="Times New Roman" w:eastAsia="Calibri" w:hAnsi="Times New Roman" w:cs="Times New Roman"/>
          <w:color w:val="000000"/>
          <w:lang w:eastAsia="ar-SA"/>
        </w:rPr>
        <w:t xml:space="preserve">zin </w:t>
      </w:r>
      <w:r w:rsidRPr="008743DC">
        <w:rPr>
          <w:rFonts w:ascii="Times New Roman" w:eastAsia="Calibri" w:hAnsi="Times New Roman" w:cs="Times New Roman"/>
          <w:color w:val="000000"/>
          <w:lang w:eastAsia="ar-SA"/>
        </w:rPr>
        <w:t>stażu zrealizowanych przez uczniów);</w:t>
      </w:r>
    </w:p>
    <w:p w:rsidR="0069467F" w:rsidRDefault="00C83523" w:rsidP="0069467F">
      <w:pPr>
        <w:suppressAutoHyphens/>
        <w:autoSpaceDE w:val="0"/>
        <w:spacing w:after="200" w:line="276" w:lineRule="auto"/>
        <w:ind w:left="709" w:hanging="425"/>
        <w:jc w:val="both"/>
        <w:rPr>
          <w:rFonts w:ascii="Times New Roman" w:eastAsia="Calibri" w:hAnsi="Times New Roman" w:cs="Times New Roman"/>
          <w:color w:val="000000"/>
          <w:lang w:eastAsia="ar-SA"/>
        </w:rPr>
      </w:pPr>
      <w:r w:rsidRPr="008743DC">
        <w:rPr>
          <w:rFonts w:ascii="Times New Roman" w:eastAsia="Calibri" w:hAnsi="Times New Roman" w:cs="Times New Roman"/>
          <w:color w:val="000000"/>
          <w:lang w:eastAsia="ar-SA"/>
        </w:rPr>
        <w:t>iii.</w:t>
      </w:r>
      <w:r w:rsidRPr="008743DC">
        <w:rPr>
          <w:rFonts w:ascii="Times New Roman" w:eastAsia="Calibri" w:hAnsi="Times New Roman" w:cs="Times New Roman"/>
          <w:color w:val="000000"/>
          <w:lang w:eastAsia="ar-SA"/>
        </w:rPr>
        <w:tab/>
        <w:t>refundację podmiotowi przyjmującemu na staż wynagrodzenia opiekuna</w:t>
      </w:r>
      <w:r w:rsidR="0069467F">
        <w:rPr>
          <w:rFonts w:ascii="Times New Roman" w:eastAsia="Calibri" w:hAnsi="Times New Roman" w:cs="Times New Roman"/>
          <w:color w:val="000000"/>
          <w:lang w:eastAsia="ar-SA"/>
        </w:rPr>
        <w:t xml:space="preserve"> </w:t>
      </w:r>
      <w:r w:rsidRPr="008743DC">
        <w:rPr>
          <w:rFonts w:ascii="Times New Roman" w:eastAsia="Calibri" w:hAnsi="Times New Roman" w:cs="Times New Roman"/>
          <w:color w:val="000000"/>
          <w:lang w:eastAsia="ar-SA"/>
        </w:rPr>
        <w:t xml:space="preserve"> stażysty, który będzie pełnił funkcję instruktora praktycznej nauki zawodu i dla którego praca z uczniami będzie stanowić podstawowe zajęcie – do wysokości wynagrodzenia określonego w </w:t>
      </w:r>
      <w:r w:rsidR="0069467F" w:rsidRPr="0069467F">
        <w:rPr>
          <w:rFonts w:ascii="Times New Roman" w:eastAsia="Calibri" w:hAnsi="Times New Roman" w:cs="Times New Roman"/>
          <w:color w:val="000000"/>
          <w:lang w:eastAsia="ar-SA"/>
        </w:rPr>
        <w:t xml:space="preserve">§ 9 ust. 2 </w:t>
      </w:r>
      <w:r w:rsidR="0069467F" w:rsidRPr="0069467F">
        <w:rPr>
          <w:rFonts w:ascii="Times New Roman" w:eastAsia="Calibri" w:hAnsi="Times New Roman" w:cs="Times New Roman"/>
          <w:color w:val="000000"/>
          <w:lang w:eastAsia="ar-SA"/>
        </w:rPr>
        <w:lastRenderedPageBreak/>
        <w:t>pkt 1 rozporządzenia Ministra Edukacji Narodowej z dnia 22 lutego 2019 r. w sprawie praktycznej nauki zawodu;</w:t>
      </w:r>
    </w:p>
    <w:p w:rsidR="00C83523" w:rsidRPr="008743DC" w:rsidRDefault="00C83523" w:rsidP="0069467F">
      <w:pPr>
        <w:suppressAutoHyphens/>
        <w:autoSpaceDE w:val="0"/>
        <w:spacing w:after="200" w:line="276" w:lineRule="auto"/>
        <w:ind w:left="709" w:hanging="425"/>
        <w:jc w:val="both"/>
        <w:rPr>
          <w:rFonts w:ascii="Times New Roman" w:eastAsia="Calibri" w:hAnsi="Times New Roman" w:cs="Times New Roman"/>
          <w:color w:val="000000"/>
          <w:lang w:eastAsia="ar-SA"/>
        </w:rPr>
      </w:pPr>
      <w:r w:rsidRPr="008743DC">
        <w:rPr>
          <w:rFonts w:ascii="Times New Roman" w:eastAsia="Calibri" w:hAnsi="Times New Roman" w:cs="Times New Roman"/>
          <w:color w:val="000000"/>
          <w:lang w:eastAsia="ar-SA"/>
        </w:rPr>
        <w:t>k)</w:t>
      </w:r>
      <w:r w:rsidRPr="008743DC">
        <w:rPr>
          <w:rFonts w:ascii="Times New Roman" w:eastAsia="Calibri" w:hAnsi="Times New Roman" w:cs="Times New Roman"/>
          <w:color w:val="000000"/>
          <w:lang w:eastAsia="ar-SA"/>
        </w:rPr>
        <w:tab/>
        <w:t>wynagrodzenie przysługujące opiekunowi stażysty jest wypłacane z tytułu wypełnienia obowiązków, o których mowa w pkt 2.2.9 lit. i, nie zależy natomiast od liczby uczniów, wobec których te obowiązki świadczy. IZ RPO w uzasadnionych przypadkach może podjąć decyzję o innej kwocie wynagrodzenia opiekunów stażystów.</w:t>
      </w:r>
    </w:p>
    <w:p w:rsidR="001365CE" w:rsidRPr="008743DC" w:rsidRDefault="001365CE" w:rsidP="001365CE">
      <w:pPr>
        <w:suppressAutoHyphens/>
        <w:autoSpaceDE w:val="0"/>
        <w:spacing w:after="200" w:line="276" w:lineRule="auto"/>
        <w:ind w:left="709" w:hanging="709"/>
        <w:jc w:val="both"/>
        <w:rPr>
          <w:rFonts w:ascii="Times New Roman" w:eastAsia="Calibri" w:hAnsi="Times New Roman" w:cs="Times New Roman"/>
          <w:bCs/>
          <w:color w:val="000000"/>
          <w:lang w:eastAsia="ar-SA"/>
        </w:rPr>
      </w:pPr>
      <w:r w:rsidRPr="008743DC">
        <w:rPr>
          <w:rFonts w:ascii="Times New Roman" w:eastAsia="Calibri" w:hAnsi="Times New Roman" w:cs="Times New Roman"/>
          <w:bCs/>
          <w:color w:val="000000"/>
          <w:lang w:eastAsia="ar-SA"/>
        </w:rPr>
        <w:t>10</w:t>
      </w:r>
      <w:r w:rsidR="00D82F33" w:rsidRPr="008743DC">
        <w:rPr>
          <w:rFonts w:ascii="Times New Roman" w:eastAsia="Calibri" w:hAnsi="Times New Roman" w:cs="Times New Roman"/>
          <w:bCs/>
          <w:color w:val="000000"/>
          <w:lang w:eastAsia="ar-SA"/>
        </w:rPr>
        <w:t>.</w:t>
      </w:r>
      <w:r w:rsidR="00D82F33" w:rsidRPr="008743DC">
        <w:rPr>
          <w:rFonts w:ascii="Times New Roman" w:eastAsia="Calibri" w:hAnsi="Times New Roman" w:cs="Times New Roman"/>
          <w:b/>
          <w:bCs/>
          <w:color w:val="000000"/>
          <w:lang w:eastAsia="ar-SA"/>
        </w:rPr>
        <w:tab/>
      </w:r>
      <w:r w:rsidR="00D82F33" w:rsidRPr="008743DC">
        <w:rPr>
          <w:rFonts w:ascii="Times New Roman" w:eastAsia="Calibri" w:hAnsi="Times New Roman" w:cs="Times New Roman"/>
          <w:bCs/>
          <w:color w:val="000000"/>
          <w:lang w:eastAsia="ar-SA"/>
        </w:rPr>
        <w:t>Zakres wsparcia udzielanego na rzecz rozwoju współpracy szkół lub placówek prowadzących kształcenie zawodowe z ich otoczeniem społeczno-gospodarczym, obejmuje m. in.:</w:t>
      </w:r>
    </w:p>
    <w:p w:rsidR="001365CE" w:rsidRPr="008743DC" w:rsidRDefault="001365CE" w:rsidP="008743DC">
      <w:pPr>
        <w:suppressAutoHyphens/>
        <w:autoSpaceDE w:val="0"/>
        <w:spacing w:after="200" w:line="276" w:lineRule="auto"/>
        <w:ind w:left="709" w:hanging="425"/>
        <w:jc w:val="both"/>
        <w:rPr>
          <w:rFonts w:ascii="Times New Roman" w:eastAsia="Calibri" w:hAnsi="Times New Roman" w:cs="Times New Roman"/>
          <w:bCs/>
          <w:color w:val="000000"/>
          <w:lang w:eastAsia="ar-SA"/>
        </w:rPr>
      </w:pPr>
      <w:r w:rsidRPr="008743DC">
        <w:rPr>
          <w:rFonts w:ascii="Times New Roman" w:hAnsi="Times New Roman" w:cs="Times New Roman"/>
        </w:rPr>
        <w:t xml:space="preserve"> </w:t>
      </w:r>
      <w:r w:rsidRPr="008743DC">
        <w:rPr>
          <w:rFonts w:ascii="Times New Roman" w:eastAsia="Calibri" w:hAnsi="Times New Roman" w:cs="Times New Roman"/>
          <w:bCs/>
          <w:color w:val="000000"/>
          <w:lang w:eastAsia="ar-SA"/>
        </w:rPr>
        <w:t>a)</w:t>
      </w:r>
      <w:r w:rsidRPr="008743DC">
        <w:rPr>
          <w:rFonts w:ascii="Times New Roman" w:eastAsia="Calibri" w:hAnsi="Times New Roman" w:cs="Times New Roman"/>
          <w:bCs/>
          <w:color w:val="000000"/>
          <w:lang w:eastAsia="ar-SA"/>
        </w:rPr>
        <w:tab/>
        <w:t xml:space="preserve">włączenie pracodawców lub przedsiębiorców w system egzaminów potwierdzających kwalifikacje w zawodzie oraz kwalifikacje mistrza i czeladnika w zawodzie, przez tworzenie w szkołach i placówkach prowadzących kształcenie zawodowe, </w:t>
      </w:r>
      <w:proofErr w:type="spellStart"/>
      <w:r w:rsidRPr="008743DC">
        <w:rPr>
          <w:rFonts w:ascii="Times New Roman" w:eastAsia="Calibri" w:hAnsi="Times New Roman" w:cs="Times New Roman"/>
          <w:bCs/>
          <w:color w:val="000000"/>
          <w:lang w:eastAsia="ar-SA"/>
        </w:rPr>
        <w:t>CKZiU,CKP</w:t>
      </w:r>
      <w:proofErr w:type="spellEnd"/>
      <w:r w:rsidRPr="008743DC">
        <w:rPr>
          <w:rFonts w:ascii="Times New Roman" w:eastAsia="Calibri" w:hAnsi="Times New Roman" w:cs="Times New Roman"/>
          <w:bCs/>
          <w:color w:val="000000"/>
          <w:lang w:eastAsia="ar-SA"/>
        </w:rPr>
        <w:t xml:space="preserve">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1365CE" w:rsidRPr="008743DC" w:rsidRDefault="001365CE" w:rsidP="008743DC">
      <w:pPr>
        <w:suppressAutoHyphens/>
        <w:autoSpaceDE w:val="0"/>
        <w:spacing w:after="200" w:line="276" w:lineRule="auto"/>
        <w:ind w:left="709" w:hanging="425"/>
        <w:jc w:val="both"/>
        <w:rPr>
          <w:rFonts w:ascii="Times New Roman" w:eastAsia="Calibri" w:hAnsi="Times New Roman" w:cs="Times New Roman"/>
          <w:bCs/>
          <w:color w:val="000000"/>
          <w:lang w:eastAsia="ar-SA"/>
        </w:rPr>
      </w:pPr>
      <w:r w:rsidRPr="008743DC">
        <w:rPr>
          <w:rFonts w:ascii="Times New Roman" w:eastAsia="Calibri" w:hAnsi="Times New Roman" w:cs="Times New Roman"/>
          <w:bCs/>
          <w:color w:val="000000"/>
          <w:lang w:eastAsia="ar-SA"/>
        </w:rPr>
        <w:t>b)</w:t>
      </w:r>
      <w:r w:rsidRPr="008743DC">
        <w:rPr>
          <w:rFonts w:ascii="Times New Roman" w:eastAsia="Calibri" w:hAnsi="Times New Roman" w:cs="Times New Roman"/>
          <w:bCs/>
          <w:color w:val="000000"/>
          <w:lang w:eastAsia="ar-SA"/>
        </w:rPr>
        <w:tab/>
        <w:t>tworzenie klas patronackich w szkołach;</w:t>
      </w:r>
    </w:p>
    <w:p w:rsidR="001365CE" w:rsidRPr="008743DC" w:rsidRDefault="001365CE" w:rsidP="008743DC">
      <w:pPr>
        <w:suppressAutoHyphens/>
        <w:autoSpaceDE w:val="0"/>
        <w:spacing w:after="200" w:line="276" w:lineRule="auto"/>
        <w:ind w:left="709" w:hanging="425"/>
        <w:jc w:val="both"/>
        <w:rPr>
          <w:rFonts w:ascii="Times New Roman" w:eastAsia="Calibri" w:hAnsi="Times New Roman" w:cs="Times New Roman"/>
          <w:bCs/>
          <w:color w:val="000000"/>
          <w:lang w:eastAsia="ar-SA"/>
        </w:rPr>
      </w:pPr>
      <w:r w:rsidRPr="008743DC">
        <w:rPr>
          <w:rFonts w:ascii="Times New Roman" w:eastAsia="Calibri" w:hAnsi="Times New Roman" w:cs="Times New Roman"/>
          <w:bCs/>
          <w:color w:val="000000"/>
          <w:lang w:eastAsia="ar-SA"/>
        </w:rPr>
        <w:t>c)</w:t>
      </w:r>
      <w:r w:rsidRPr="008743DC">
        <w:rPr>
          <w:rFonts w:ascii="Times New Roman" w:eastAsia="Calibri" w:hAnsi="Times New Roman" w:cs="Times New Roman"/>
          <w:bCs/>
          <w:color w:val="000000"/>
          <w:lang w:eastAsia="ar-SA"/>
        </w:rPr>
        <w:tab/>
        <w:t xml:space="preserve">współpracę w dostosowywaniu oferty edukacyjnej w szkołach i w formach pozaszkolnych do potrzeb regionalnego i lokalnego rynku pracy; </w:t>
      </w:r>
    </w:p>
    <w:p w:rsidR="001365CE" w:rsidRPr="008743DC" w:rsidRDefault="001365CE" w:rsidP="008743DC">
      <w:pPr>
        <w:suppressAutoHyphens/>
        <w:autoSpaceDE w:val="0"/>
        <w:spacing w:after="200" w:line="276" w:lineRule="auto"/>
        <w:ind w:left="709" w:hanging="425"/>
        <w:jc w:val="both"/>
        <w:rPr>
          <w:rFonts w:ascii="Times New Roman" w:eastAsia="Calibri" w:hAnsi="Times New Roman" w:cs="Times New Roman"/>
          <w:bCs/>
          <w:color w:val="000000"/>
          <w:lang w:eastAsia="ar-SA"/>
        </w:rPr>
      </w:pPr>
      <w:r w:rsidRPr="008743DC">
        <w:rPr>
          <w:rFonts w:ascii="Times New Roman" w:eastAsia="Calibri" w:hAnsi="Times New Roman" w:cs="Times New Roman"/>
          <w:bCs/>
          <w:color w:val="000000"/>
          <w:lang w:eastAsia="ar-SA"/>
        </w:rPr>
        <w:t>d)</w:t>
      </w:r>
      <w:r w:rsidRPr="008743DC">
        <w:rPr>
          <w:rFonts w:ascii="Times New Roman" w:eastAsia="Calibri" w:hAnsi="Times New Roman" w:cs="Times New Roman"/>
          <w:bCs/>
          <w:color w:val="000000"/>
          <w:lang w:eastAsia="ar-SA"/>
        </w:rPr>
        <w:tab/>
        <w:t>opracowanie lub modyfikację programów nauczania;</w:t>
      </w:r>
    </w:p>
    <w:p w:rsidR="001365CE" w:rsidRPr="008743DC" w:rsidRDefault="001365CE" w:rsidP="008743DC">
      <w:pPr>
        <w:suppressAutoHyphens/>
        <w:autoSpaceDE w:val="0"/>
        <w:spacing w:after="200" w:line="276" w:lineRule="auto"/>
        <w:ind w:left="709" w:hanging="425"/>
        <w:jc w:val="both"/>
        <w:rPr>
          <w:rFonts w:ascii="Times New Roman" w:eastAsia="Calibri" w:hAnsi="Times New Roman" w:cs="Times New Roman"/>
          <w:bCs/>
          <w:color w:val="000000"/>
          <w:lang w:eastAsia="ar-SA"/>
        </w:rPr>
      </w:pPr>
      <w:r w:rsidRPr="008743DC">
        <w:rPr>
          <w:rFonts w:ascii="Times New Roman" w:eastAsia="Calibri" w:hAnsi="Times New Roman" w:cs="Times New Roman"/>
          <w:bCs/>
          <w:color w:val="000000"/>
          <w:lang w:eastAsia="ar-SA"/>
        </w:rPr>
        <w:t>e)</w:t>
      </w:r>
      <w:r w:rsidRPr="008743DC">
        <w:rPr>
          <w:rFonts w:ascii="Times New Roman" w:eastAsia="Calibri" w:hAnsi="Times New Roman" w:cs="Times New Roman"/>
          <w:bCs/>
          <w:color w:val="000000"/>
          <w:lang w:eastAsia="ar-SA"/>
        </w:rPr>
        <w:tab/>
        <w:t xml:space="preserve">wykorzystanie rezultatów projektów, w tym pozytywnie </w:t>
      </w:r>
      <w:proofErr w:type="spellStart"/>
      <w:r w:rsidRPr="008743DC">
        <w:rPr>
          <w:rFonts w:ascii="Times New Roman" w:eastAsia="Calibri" w:hAnsi="Times New Roman" w:cs="Times New Roman"/>
          <w:bCs/>
          <w:color w:val="000000"/>
          <w:lang w:eastAsia="ar-SA"/>
        </w:rPr>
        <w:t>zwalidowanych</w:t>
      </w:r>
      <w:proofErr w:type="spellEnd"/>
      <w:r w:rsidRPr="008743DC">
        <w:rPr>
          <w:rFonts w:ascii="Times New Roman" w:eastAsia="Calibri" w:hAnsi="Times New Roman" w:cs="Times New Roman"/>
          <w:bCs/>
          <w:color w:val="000000"/>
          <w:lang w:eastAsia="ar-SA"/>
        </w:rPr>
        <w:t xml:space="preserve"> produktów projektów innowacyjnych zrealizowanych w latach 2007-2013 w ramach PO KL;</w:t>
      </w:r>
    </w:p>
    <w:p w:rsidR="001365CE" w:rsidRPr="008743DC" w:rsidRDefault="001365CE" w:rsidP="008743DC">
      <w:pPr>
        <w:suppressAutoHyphens/>
        <w:autoSpaceDE w:val="0"/>
        <w:spacing w:after="200" w:line="276" w:lineRule="auto"/>
        <w:ind w:left="709" w:hanging="425"/>
        <w:jc w:val="both"/>
        <w:rPr>
          <w:rFonts w:ascii="Times New Roman" w:eastAsia="Calibri" w:hAnsi="Times New Roman" w:cs="Times New Roman"/>
          <w:bCs/>
          <w:color w:val="000000"/>
          <w:lang w:eastAsia="ar-SA"/>
        </w:rPr>
      </w:pPr>
      <w:r w:rsidRPr="008743DC">
        <w:rPr>
          <w:rFonts w:ascii="Times New Roman" w:eastAsia="Calibri" w:hAnsi="Times New Roman" w:cs="Times New Roman"/>
          <w:bCs/>
          <w:color w:val="000000"/>
          <w:lang w:eastAsia="ar-SA"/>
        </w:rPr>
        <w:t>f)</w:t>
      </w:r>
      <w:r w:rsidRPr="008743DC">
        <w:rPr>
          <w:rFonts w:ascii="Times New Roman" w:eastAsia="Calibri" w:hAnsi="Times New Roman" w:cs="Times New Roman"/>
          <w:bCs/>
          <w:color w:val="000000"/>
          <w:lang w:eastAsia="ar-SA"/>
        </w:rPr>
        <w:tab/>
        <w:t>współpracę szkół i placówek systemu oświaty prowadzących kształcenie zawodowe z uczelniami wyższymi,</w:t>
      </w:r>
    </w:p>
    <w:p w:rsidR="00D82F33" w:rsidRPr="008743DC" w:rsidRDefault="00D82F33" w:rsidP="008743DC">
      <w:pPr>
        <w:suppressAutoHyphens/>
        <w:autoSpaceDE w:val="0"/>
        <w:spacing w:after="200" w:line="276" w:lineRule="auto"/>
        <w:ind w:left="709" w:hanging="425"/>
        <w:jc w:val="both"/>
        <w:rPr>
          <w:rFonts w:ascii="Times New Roman" w:eastAsia="Calibri" w:hAnsi="Times New Roman" w:cs="Times New Roman"/>
          <w:bCs/>
          <w:color w:val="000000"/>
          <w:lang w:eastAsia="ar-SA"/>
        </w:rPr>
      </w:pPr>
    </w:p>
    <w:p w:rsidR="00D82F33" w:rsidRPr="008743DC" w:rsidRDefault="001365CE" w:rsidP="00D562BD">
      <w:pPr>
        <w:suppressAutoHyphens/>
        <w:autoSpaceDE w:val="0"/>
        <w:spacing w:after="200" w:line="276" w:lineRule="auto"/>
        <w:ind w:left="709" w:hanging="709"/>
        <w:jc w:val="both"/>
        <w:rPr>
          <w:rFonts w:ascii="Times New Roman" w:eastAsia="Calibri" w:hAnsi="Times New Roman" w:cs="Times New Roman"/>
          <w:color w:val="000000"/>
          <w:lang w:eastAsia="ar-SA"/>
        </w:rPr>
      </w:pPr>
      <w:r w:rsidRPr="008743DC">
        <w:rPr>
          <w:rFonts w:ascii="Times New Roman" w:eastAsia="Calibri" w:hAnsi="Times New Roman" w:cs="Times New Roman"/>
          <w:color w:val="000000"/>
          <w:lang w:eastAsia="ar-SA"/>
        </w:rPr>
        <w:t>11</w:t>
      </w:r>
      <w:r w:rsidR="00CF6840" w:rsidRPr="008743DC">
        <w:rPr>
          <w:rFonts w:ascii="Times New Roman" w:eastAsia="Calibri" w:hAnsi="Times New Roman" w:cs="Times New Roman"/>
          <w:color w:val="000000"/>
          <w:lang w:eastAsia="ar-SA"/>
        </w:rPr>
        <w:t>.</w:t>
      </w:r>
      <w:r w:rsidR="00D82F33" w:rsidRPr="008743DC">
        <w:rPr>
          <w:rFonts w:ascii="Times New Roman" w:eastAsia="Calibri" w:hAnsi="Times New Roman" w:cs="Times New Roman"/>
          <w:color w:val="000000"/>
          <w:lang w:eastAsia="ar-SA"/>
        </w:rPr>
        <w:tab/>
        <w:t xml:space="preserve">Działania, o których mowa w </w:t>
      </w:r>
      <w:r w:rsidRPr="008743DC">
        <w:rPr>
          <w:rFonts w:ascii="Times New Roman" w:eastAsia="Calibri" w:hAnsi="Times New Roman" w:cs="Times New Roman"/>
          <w:color w:val="000000"/>
          <w:lang w:eastAsia="ar-SA"/>
        </w:rPr>
        <w:t xml:space="preserve">pkt 10 </w:t>
      </w:r>
      <w:proofErr w:type="spellStart"/>
      <w:r w:rsidR="00D82F33" w:rsidRPr="008743DC">
        <w:rPr>
          <w:rFonts w:ascii="Times New Roman" w:eastAsia="Calibri" w:hAnsi="Times New Roman" w:cs="Times New Roman"/>
          <w:color w:val="000000"/>
          <w:lang w:eastAsia="ar-SA"/>
        </w:rPr>
        <w:t>ppkt</w:t>
      </w:r>
      <w:proofErr w:type="spellEnd"/>
      <w:r w:rsidR="00D82F33" w:rsidRPr="008743DC">
        <w:rPr>
          <w:rFonts w:ascii="Times New Roman" w:eastAsia="Calibri" w:hAnsi="Times New Roman" w:cs="Times New Roman"/>
          <w:color w:val="000000"/>
          <w:lang w:eastAsia="ar-SA"/>
        </w:rPr>
        <w:t xml:space="preserve">. c i d, muszą być prowadzone z uwzględnieniem prognoz dotyczących zapotrzebowania rynku pracy na określone zawody i wykształcenie </w:t>
      </w:r>
      <w:r w:rsidR="006730E0" w:rsidRPr="008743DC">
        <w:rPr>
          <w:rFonts w:ascii="Times New Roman" w:eastAsia="Calibri" w:hAnsi="Times New Roman" w:cs="Times New Roman"/>
          <w:color w:val="000000"/>
          <w:lang w:eastAsia="ar-SA"/>
        </w:rPr>
        <w:br/>
      </w:r>
      <w:r w:rsidR="00D82F33" w:rsidRPr="008743DC">
        <w:rPr>
          <w:rFonts w:ascii="Times New Roman" w:eastAsia="Calibri" w:hAnsi="Times New Roman" w:cs="Times New Roman"/>
          <w:color w:val="000000"/>
          <w:lang w:eastAsia="ar-SA"/>
        </w:rPr>
        <w:t xml:space="preserve">w określonych branżach, z wykorzystaniem ogólnopolskich i regionalnych badań i analiz oraz uzupełniająco informacji ilościowych i jakościowych dostępnych za pośrednictwem powołanego z inicjatywy Komisji Europejskiej portalu </w:t>
      </w:r>
      <w:r w:rsidR="0069467F">
        <w:rPr>
          <w:rFonts w:ascii="Times New Roman" w:eastAsia="Calibri" w:hAnsi="Times New Roman" w:cs="Times New Roman"/>
          <w:i/>
          <w:iCs/>
          <w:color w:val="000000"/>
          <w:lang w:eastAsia="ar-SA"/>
        </w:rPr>
        <w:t xml:space="preserve">EU </w:t>
      </w:r>
      <w:proofErr w:type="spellStart"/>
      <w:r w:rsidR="0069467F">
        <w:rPr>
          <w:rFonts w:ascii="Times New Roman" w:eastAsia="Calibri" w:hAnsi="Times New Roman" w:cs="Times New Roman"/>
          <w:i/>
          <w:iCs/>
          <w:color w:val="000000"/>
          <w:lang w:eastAsia="ar-SA"/>
        </w:rPr>
        <w:t>Skills</w:t>
      </w:r>
      <w:proofErr w:type="spellEnd"/>
      <w:r w:rsidR="0069467F">
        <w:rPr>
          <w:rFonts w:ascii="Times New Roman" w:eastAsia="Calibri" w:hAnsi="Times New Roman" w:cs="Times New Roman"/>
          <w:i/>
          <w:iCs/>
          <w:color w:val="000000"/>
          <w:lang w:eastAsia="ar-SA"/>
        </w:rPr>
        <w:t xml:space="preserve"> Panorama</w:t>
      </w:r>
      <w:r w:rsidR="0069467F" w:rsidRPr="0069467F">
        <w:t xml:space="preserve"> </w:t>
      </w:r>
      <w:r w:rsidR="0069467F" w:rsidRPr="0069467F">
        <w:rPr>
          <w:rFonts w:ascii="Times New Roman" w:eastAsia="Calibri" w:hAnsi="Times New Roman" w:cs="Times New Roman"/>
          <w:iCs/>
          <w:color w:val="000000"/>
          <w:lang w:eastAsia="ar-SA"/>
        </w:rPr>
        <w:t>a także w przygotowywanej przez MEN</w:t>
      </w:r>
      <w:r w:rsidR="0069467F" w:rsidRPr="0069467F">
        <w:rPr>
          <w:rFonts w:ascii="Times New Roman" w:eastAsia="Calibri" w:hAnsi="Times New Roman" w:cs="Times New Roman"/>
          <w:i/>
          <w:iCs/>
          <w:color w:val="000000"/>
          <w:lang w:eastAsia="ar-SA"/>
        </w:rPr>
        <w:t xml:space="preserve"> Prognozie zapotrzebowania na pracowników w zawodach szkolnictwa branżowego na krajowym i wojewódzkim rynku prac.</w:t>
      </w:r>
    </w:p>
    <w:p w:rsidR="00D82F33" w:rsidRPr="008743DC" w:rsidRDefault="00D82F33" w:rsidP="00D82F33">
      <w:pPr>
        <w:suppressAutoHyphens/>
        <w:autoSpaceDE w:val="0"/>
        <w:spacing w:after="200" w:line="276" w:lineRule="auto"/>
        <w:jc w:val="both"/>
        <w:rPr>
          <w:rFonts w:ascii="Times New Roman" w:eastAsia="Calibri" w:hAnsi="Times New Roman" w:cs="Times New Roman"/>
          <w:color w:val="000000"/>
          <w:lang w:eastAsia="ar-SA"/>
        </w:rPr>
      </w:pPr>
      <w:r w:rsidRPr="008743DC">
        <w:rPr>
          <w:rFonts w:ascii="Times New Roman" w:eastAsia="Calibri" w:hAnsi="Times New Roman" w:cs="Times New Roman"/>
          <w:b/>
          <w:color w:val="000000"/>
          <w:lang w:eastAsia="ar-SA"/>
        </w:rPr>
        <w:t>Realizacja działań w zakresie stworzenia w szkole i placówkach prowadzących kształcenie zawodowe warunków kształcenia zawodu, odzwierciedl</w:t>
      </w:r>
      <w:r w:rsidR="002137E4" w:rsidRPr="008743DC">
        <w:rPr>
          <w:rFonts w:ascii="Times New Roman" w:eastAsia="Calibri" w:hAnsi="Times New Roman" w:cs="Times New Roman"/>
          <w:b/>
          <w:color w:val="000000"/>
          <w:lang w:eastAsia="ar-SA"/>
        </w:rPr>
        <w:t xml:space="preserve">ających naturalne warunki pracy </w:t>
      </w:r>
      <w:r w:rsidR="002039EE" w:rsidRPr="008743DC">
        <w:rPr>
          <w:rFonts w:ascii="Times New Roman" w:eastAsia="Calibri" w:hAnsi="Times New Roman" w:cs="Times New Roman"/>
          <w:b/>
          <w:color w:val="000000"/>
          <w:lang w:eastAsia="ar-SA"/>
        </w:rPr>
        <w:br/>
      </w:r>
    </w:p>
    <w:p w:rsidR="00085FDF" w:rsidRPr="00085FDF" w:rsidRDefault="00085FDF" w:rsidP="00085FDF">
      <w:pPr>
        <w:suppressAutoHyphens/>
        <w:autoSpaceDE w:val="0"/>
        <w:spacing w:after="200" w:line="276" w:lineRule="auto"/>
        <w:rPr>
          <w:rFonts w:ascii="Times New Roman" w:eastAsia="Calibri" w:hAnsi="Times New Roman" w:cs="Times New Roman"/>
          <w:color w:val="000000"/>
          <w:lang w:eastAsia="ar-SA"/>
        </w:rPr>
      </w:pPr>
      <w:r>
        <w:rPr>
          <w:rFonts w:ascii="Times New Roman" w:eastAsia="Calibri" w:hAnsi="Times New Roman" w:cs="Times New Roman"/>
          <w:color w:val="000000"/>
          <w:lang w:eastAsia="ar-SA"/>
        </w:rPr>
        <w:t xml:space="preserve">12. </w:t>
      </w:r>
      <w:r w:rsidRPr="00085FDF">
        <w:rPr>
          <w:rFonts w:ascii="Times New Roman" w:eastAsia="Calibri" w:hAnsi="Times New Roman" w:cs="Times New Roman"/>
          <w:color w:val="000000"/>
          <w:lang w:eastAsia="ar-SA"/>
        </w:rPr>
        <w:t>Zakres wsparcia udzielanego na rzecz tworzenia w szkołach lub placówkach systemu oświaty prowadzących kształcenie zawodowe warunków odzwierciedlających rzeczywiste środowisko pracy właściwe dla nauczanych zawodów, obejmuje wyposażenie pracowni lub warsztatów szkolnych dla zawodów szkolnictwa zawodowego. Zakres udzielanego wsparcia musi być zgodny z następującymi warunkami:</w:t>
      </w:r>
    </w:p>
    <w:p w:rsidR="00085FDF" w:rsidRPr="00085FDF" w:rsidRDefault="00085FDF" w:rsidP="00085FDF">
      <w:pPr>
        <w:numPr>
          <w:ilvl w:val="0"/>
          <w:numId w:val="18"/>
        </w:numPr>
        <w:suppressAutoHyphens/>
        <w:autoSpaceDE w:val="0"/>
        <w:spacing w:after="200" w:line="276" w:lineRule="auto"/>
        <w:jc w:val="both"/>
        <w:rPr>
          <w:rFonts w:ascii="Times New Roman" w:eastAsia="Calibri" w:hAnsi="Times New Roman" w:cs="Times New Roman"/>
          <w:color w:val="000000"/>
          <w:lang w:eastAsia="ar-SA"/>
        </w:rPr>
      </w:pPr>
      <w:r w:rsidRPr="00085FDF">
        <w:rPr>
          <w:rFonts w:ascii="Times New Roman" w:eastAsia="Calibri" w:hAnsi="Times New Roman" w:cs="Times New Roman"/>
          <w:color w:val="000000"/>
          <w:lang w:eastAsia="ar-SA"/>
        </w:rPr>
        <w:lastRenderedPageBreak/>
        <w:t>wyposażenie odpowiada potrzebom konkretnej jednostki oświatowej i jest zgodne z podstawą programową kształcenia w zawodach dla szkolnictwa branżowego i szkolnictwa artystycznego dla danego zawodu. Przykładowy katalog wyposażenia pracowni lub warsztatów szkolnych został opracowany przez MEN i jest udostępniany za pośrednictwem strony internetowej administrowanej przez MEN</w:t>
      </w:r>
      <w:r w:rsidRPr="00085FDF">
        <w:rPr>
          <w:rFonts w:ascii="Times New Roman" w:eastAsia="Calibri" w:hAnsi="Times New Roman" w:cs="Times New Roman"/>
          <w:color w:val="000000"/>
          <w:vertAlign w:val="superscript"/>
          <w:lang w:eastAsia="ar-SA"/>
        </w:rPr>
        <w:footnoteReference w:id="2"/>
      </w:r>
      <w:r w:rsidRPr="00085FDF">
        <w:rPr>
          <w:rFonts w:ascii="Times New Roman" w:eastAsia="Calibri" w:hAnsi="Times New Roman" w:cs="Times New Roman"/>
          <w:color w:val="000000"/>
          <w:lang w:eastAsia="ar-SA"/>
        </w:rPr>
        <w:t>.</w:t>
      </w:r>
    </w:p>
    <w:p w:rsidR="00085FDF" w:rsidRPr="00085FDF" w:rsidRDefault="00085FDF" w:rsidP="00085FDF">
      <w:pPr>
        <w:numPr>
          <w:ilvl w:val="0"/>
          <w:numId w:val="18"/>
        </w:numPr>
        <w:suppressAutoHyphens/>
        <w:autoSpaceDE w:val="0"/>
        <w:spacing w:after="200" w:line="276" w:lineRule="auto"/>
        <w:jc w:val="both"/>
        <w:rPr>
          <w:rFonts w:ascii="Times New Roman" w:eastAsia="Calibri" w:hAnsi="Times New Roman" w:cs="Times New Roman"/>
          <w:color w:val="000000"/>
          <w:lang w:eastAsia="ar-SA"/>
        </w:rPr>
      </w:pPr>
      <w:r w:rsidRPr="00085FDF">
        <w:rPr>
          <w:rFonts w:ascii="Times New Roman" w:eastAsia="Calibri" w:hAnsi="Times New Roman" w:cs="Times New Roman"/>
          <w:color w:val="000000"/>
          <w:lang w:eastAsia="ar-SA"/>
        </w:rPr>
        <w:t xml:space="preserve">dopuszcza się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085FDF" w:rsidRPr="00085FDF" w:rsidRDefault="00085FDF" w:rsidP="00085FDF">
      <w:pPr>
        <w:numPr>
          <w:ilvl w:val="0"/>
          <w:numId w:val="18"/>
        </w:numPr>
        <w:suppressAutoHyphens/>
        <w:autoSpaceDE w:val="0"/>
        <w:spacing w:after="200" w:line="276" w:lineRule="auto"/>
        <w:jc w:val="both"/>
        <w:rPr>
          <w:rFonts w:ascii="Times New Roman" w:eastAsia="Calibri" w:hAnsi="Times New Roman" w:cs="Times New Roman"/>
          <w:color w:val="000000"/>
          <w:lang w:eastAsia="ar-SA"/>
        </w:rPr>
      </w:pPr>
      <w:r w:rsidRPr="00085FDF">
        <w:rPr>
          <w:rFonts w:ascii="Times New Roman" w:eastAsia="Calibri" w:hAnsi="Times New Roman" w:cs="Times New Roman"/>
          <w:color w:val="000000"/>
          <w:lang w:eastAsia="ar-SA"/>
        </w:rPr>
        <w:t>wyposażenie pracowni lub warsztatów szkolnych jest dokonywane na podstawie indywidualnie zdiagnozowanego zapotrzebowania szkół lub placówek systemu oświaty prowadzących kształcenie zawodowe w tym zakresie, a także posiadanego przez nie wyposażenia, w tym z uwzględnieniem wniosków z przeprowadzonego spisu inwentarza oraz oceny stanu technicznego posiadanego wyposażenia. Diagnoza powinna uwzględniać rekomendacje instytucji z otoczenia społeczno-gospodarczego szkół lub placówek systemu oświaty prowadzących kształcenie zawodowe;</w:t>
      </w:r>
    </w:p>
    <w:p w:rsidR="00085FDF" w:rsidRPr="00085FDF" w:rsidRDefault="00085FDF" w:rsidP="00085FDF">
      <w:pPr>
        <w:numPr>
          <w:ilvl w:val="0"/>
          <w:numId w:val="18"/>
        </w:numPr>
        <w:suppressAutoHyphens/>
        <w:autoSpaceDE w:val="0"/>
        <w:spacing w:after="200" w:line="276" w:lineRule="auto"/>
        <w:jc w:val="both"/>
        <w:rPr>
          <w:rFonts w:ascii="Times New Roman" w:eastAsia="Calibri" w:hAnsi="Times New Roman" w:cs="Times New Roman"/>
          <w:color w:val="000000"/>
          <w:lang w:eastAsia="ar-SA"/>
        </w:rPr>
      </w:pPr>
      <w:r w:rsidRPr="00085FDF">
        <w:rPr>
          <w:rFonts w:ascii="Times New Roman" w:eastAsia="Calibri" w:hAnsi="Times New Roman" w:cs="Times New Roman"/>
          <w:color w:val="000000"/>
          <w:lang w:eastAsia="ar-SA"/>
        </w:rPr>
        <w:t>obowiązkiem IZ RPO jest promowanie w pierwszej kolejności realizacji działań na rzecz kształcenia w miejscu pracy bądź realizacji programów stażowych, umożliwiających nabywanie kompetencji zawodowych w rzeczywistym środowisku pracy. Działania związane z wyposażeniem przyszkolnych pracowni zawodowych/ warsztatów, stażowych powinno być dopuszczone w przypadku, gdy nie będzie możliwe zorganizowanie kształcenia w miejscu pracy lub programów stażowych;</w:t>
      </w:r>
    </w:p>
    <w:p w:rsidR="00085FDF" w:rsidRPr="00085FDF" w:rsidRDefault="00085FDF" w:rsidP="00085FDF">
      <w:pPr>
        <w:numPr>
          <w:ilvl w:val="0"/>
          <w:numId w:val="18"/>
        </w:numPr>
        <w:suppressAutoHyphens/>
        <w:autoSpaceDE w:val="0"/>
        <w:spacing w:after="200" w:line="276" w:lineRule="auto"/>
        <w:jc w:val="both"/>
        <w:rPr>
          <w:rFonts w:ascii="Times New Roman" w:eastAsia="Calibri" w:hAnsi="Times New Roman" w:cs="Times New Roman"/>
          <w:color w:val="000000"/>
          <w:lang w:eastAsia="ar-SA"/>
        </w:rPr>
      </w:pPr>
      <w:r w:rsidRPr="00085FDF">
        <w:rPr>
          <w:rFonts w:ascii="Times New Roman" w:eastAsia="Calibri" w:hAnsi="Times New Roman" w:cs="Times New Roman"/>
          <w:color w:val="000000"/>
          <w:lang w:eastAsia="ar-SA"/>
        </w:rPr>
        <w:t>Inwestycje infrastrukturalne są finansowane ze środków EFRR w ramach Priorytetu Inwestycyjnego 10(a) albo ze środków EFS w ramach cross-</w:t>
      </w:r>
      <w:proofErr w:type="spellStart"/>
      <w:r w:rsidRPr="00085FDF">
        <w:rPr>
          <w:rFonts w:ascii="Times New Roman" w:eastAsia="Calibri" w:hAnsi="Times New Roman" w:cs="Times New Roman"/>
          <w:color w:val="000000"/>
          <w:lang w:eastAsia="ar-SA"/>
        </w:rPr>
        <w:t>financingu</w:t>
      </w:r>
      <w:proofErr w:type="spellEnd"/>
      <w:r w:rsidRPr="00085FDF">
        <w:rPr>
          <w:rFonts w:ascii="Times New Roman" w:eastAsia="Calibri" w:hAnsi="Times New Roman" w:cs="Times New Roman"/>
          <w:color w:val="000000"/>
          <w:lang w:eastAsia="ar-SA"/>
        </w:rPr>
        <w:t xml:space="preserve">, na warunkach, o których mowa w Wytycznych w zakresie kwalifikowalności wydatków; </w:t>
      </w:r>
    </w:p>
    <w:p w:rsidR="00085FDF" w:rsidRPr="00085FDF" w:rsidRDefault="00085FDF" w:rsidP="00085FDF">
      <w:pPr>
        <w:numPr>
          <w:ilvl w:val="0"/>
          <w:numId w:val="18"/>
        </w:numPr>
        <w:suppressAutoHyphens/>
        <w:autoSpaceDE w:val="0"/>
        <w:spacing w:after="200" w:line="276" w:lineRule="auto"/>
        <w:jc w:val="both"/>
        <w:rPr>
          <w:rFonts w:ascii="Times New Roman" w:eastAsia="Calibri" w:hAnsi="Times New Roman" w:cs="Times New Roman"/>
          <w:color w:val="000000"/>
          <w:lang w:eastAsia="ar-SA"/>
        </w:rPr>
      </w:pPr>
      <w:r w:rsidRPr="00085FDF">
        <w:rPr>
          <w:rFonts w:ascii="Times New Roman" w:eastAsia="Calibri" w:hAnsi="Times New Roman" w:cs="Times New Roman"/>
          <w:color w:val="000000"/>
          <w:lang w:eastAsia="ar-SA"/>
        </w:rPr>
        <w:t>inwestycje infrastrukturalne, o których mowa w pkt 6, są kwalifikowalne, jeżeli zostaną spełnione łącznie poniższe warunki:</w:t>
      </w:r>
    </w:p>
    <w:p w:rsidR="00085FDF" w:rsidRPr="00085FDF" w:rsidRDefault="00085FDF" w:rsidP="00085FDF">
      <w:pPr>
        <w:numPr>
          <w:ilvl w:val="0"/>
          <w:numId w:val="19"/>
        </w:numPr>
        <w:suppressAutoHyphens/>
        <w:autoSpaceDE w:val="0"/>
        <w:spacing w:after="200" w:line="276" w:lineRule="auto"/>
        <w:jc w:val="both"/>
        <w:rPr>
          <w:rFonts w:ascii="Times New Roman" w:eastAsia="Calibri" w:hAnsi="Times New Roman" w:cs="Times New Roman"/>
          <w:color w:val="000000"/>
          <w:lang w:eastAsia="ar-SA"/>
        </w:rPr>
      </w:pPr>
      <w:r w:rsidRPr="00085FDF">
        <w:rPr>
          <w:rFonts w:ascii="Times New Roman" w:eastAsia="Calibri" w:hAnsi="Times New Roman" w:cs="Times New Roman"/>
          <w:color w:val="000000"/>
          <w:lang w:eastAsia="ar-SA"/>
        </w:rPr>
        <w:t>nie jest możliwe wykorzystanie istniejącej infrastruktury;</w:t>
      </w:r>
    </w:p>
    <w:p w:rsidR="00085FDF" w:rsidRPr="00085FDF" w:rsidRDefault="00085FDF" w:rsidP="00085FDF">
      <w:pPr>
        <w:numPr>
          <w:ilvl w:val="0"/>
          <w:numId w:val="19"/>
        </w:numPr>
        <w:suppressAutoHyphens/>
        <w:autoSpaceDE w:val="0"/>
        <w:spacing w:after="200" w:line="276" w:lineRule="auto"/>
        <w:jc w:val="both"/>
        <w:rPr>
          <w:rFonts w:ascii="Times New Roman" w:eastAsia="Calibri" w:hAnsi="Times New Roman" w:cs="Times New Roman"/>
          <w:color w:val="000000"/>
          <w:lang w:eastAsia="ar-SA"/>
        </w:rPr>
      </w:pPr>
      <w:r w:rsidRPr="00085FDF">
        <w:rPr>
          <w:rFonts w:ascii="Times New Roman" w:eastAsia="Calibri" w:hAnsi="Times New Roman" w:cs="Times New Roman"/>
          <w:color w:val="000000"/>
          <w:lang w:eastAsia="ar-SA"/>
        </w:rPr>
        <w:t>potrzeba wydatkowania środków została potwierdzona analizą potrzeb;</w:t>
      </w:r>
    </w:p>
    <w:p w:rsidR="00085FDF" w:rsidRPr="00085FDF" w:rsidRDefault="00085FDF" w:rsidP="00085FDF">
      <w:pPr>
        <w:numPr>
          <w:ilvl w:val="0"/>
          <w:numId w:val="19"/>
        </w:numPr>
        <w:suppressAutoHyphens/>
        <w:autoSpaceDE w:val="0"/>
        <w:spacing w:after="200" w:line="276" w:lineRule="auto"/>
        <w:jc w:val="both"/>
        <w:rPr>
          <w:rFonts w:ascii="Times New Roman" w:eastAsia="Calibri" w:hAnsi="Times New Roman" w:cs="Times New Roman"/>
          <w:color w:val="000000"/>
          <w:lang w:eastAsia="ar-SA"/>
        </w:rPr>
      </w:pPr>
      <w:r w:rsidRPr="00085FDF">
        <w:rPr>
          <w:rFonts w:ascii="Times New Roman" w:eastAsia="Calibri" w:hAnsi="Times New Roman" w:cs="Times New Roman"/>
          <w:color w:val="000000"/>
          <w:lang w:eastAsia="ar-SA"/>
        </w:rPr>
        <w:t>infrastruktura została zaprojektowana zgodnie z koncepcją uniwersalnego projektowania lub w przypadku braku możliwości jej zastosowania wykorzystano mechanizm racjonalnych usprawnień, zgodnie z warunkami określonymi w Wytycznych w zakresie realizacji zasady równości szans i niedyskryminacji;</w:t>
      </w:r>
    </w:p>
    <w:p w:rsidR="00D82F33" w:rsidRPr="008743DC" w:rsidRDefault="00D82F33" w:rsidP="00085FDF">
      <w:pPr>
        <w:suppressAutoHyphens/>
        <w:autoSpaceDE w:val="0"/>
        <w:spacing w:after="200" w:line="276" w:lineRule="auto"/>
        <w:ind w:left="709" w:hanging="709"/>
        <w:jc w:val="both"/>
        <w:rPr>
          <w:rFonts w:ascii="Times New Roman" w:hAnsi="Times New Roman" w:cs="Times New Roman"/>
          <w:b/>
        </w:rPr>
      </w:pPr>
    </w:p>
    <w:p w:rsidR="00D82F33" w:rsidRPr="008743DC" w:rsidRDefault="00D82F33" w:rsidP="00ED2970">
      <w:pPr>
        <w:spacing w:after="0"/>
        <w:jc w:val="both"/>
        <w:rPr>
          <w:rFonts w:ascii="Times New Roman" w:hAnsi="Times New Roman" w:cs="Times New Roman"/>
          <w:b/>
        </w:rPr>
      </w:pPr>
    </w:p>
    <w:p w:rsidR="00D82F33" w:rsidRPr="008743DC" w:rsidRDefault="00D82F33" w:rsidP="00ED2970">
      <w:pPr>
        <w:spacing w:after="0"/>
        <w:jc w:val="both"/>
        <w:rPr>
          <w:rFonts w:ascii="Times New Roman" w:hAnsi="Times New Roman" w:cs="Times New Roman"/>
          <w:b/>
        </w:rPr>
      </w:pPr>
    </w:p>
    <w:p w:rsidR="00ED2970" w:rsidRPr="008743DC" w:rsidRDefault="00ED2970" w:rsidP="006730E0">
      <w:pPr>
        <w:autoSpaceDE w:val="0"/>
        <w:autoSpaceDN w:val="0"/>
        <w:adjustRightInd w:val="0"/>
        <w:spacing w:after="0" w:line="360" w:lineRule="auto"/>
        <w:jc w:val="both"/>
        <w:rPr>
          <w:rFonts w:ascii="Times New Roman" w:hAnsi="Times New Roman" w:cs="Times New Roman"/>
          <w:b/>
        </w:rPr>
      </w:pPr>
      <w:bookmarkStart w:id="0" w:name="_GoBack"/>
      <w:bookmarkEnd w:id="0"/>
    </w:p>
    <w:sectPr w:rsidR="00ED2970" w:rsidRPr="008743DC" w:rsidSect="00FC736E">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3030" w:rsidRDefault="00863030" w:rsidP="001C50C4">
      <w:pPr>
        <w:spacing w:after="0" w:line="240" w:lineRule="auto"/>
      </w:pPr>
      <w:r>
        <w:separator/>
      </w:r>
    </w:p>
  </w:endnote>
  <w:endnote w:type="continuationSeparator" w:id="0">
    <w:p w:rsidR="00863030" w:rsidRDefault="00863030" w:rsidP="001C50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444572143"/>
      <w:docPartObj>
        <w:docPartGallery w:val="Page Numbers (Bottom of Page)"/>
        <w:docPartUnique/>
      </w:docPartObj>
    </w:sdtPr>
    <w:sdtEndPr/>
    <w:sdtContent>
      <w:p w:rsidR="00CF6A00" w:rsidRPr="00CF6A00" w:rsidRDefault="00FC736E">
        <w:pPr>
          <w:pStyle w:val="Stopka"/>
          <w:jc w:val="center"/>
          <w:rPr>
            <w:rFonts w:ascii="Times New Roman" w:hAnsi="Times New Roman" w:cs="Times New Roman"/>
          </w:rPr>
        </w:pPr>
        <w:r w:rsidRPr="00CF6A00">
          <w:rPr>
            <w:rFonts w:ascii="Times New Roman" w:hAnsi="Times New Roman" w:cs="Times New Roman"/>
          </w:rPr>
          <w:fldChar w:fldCharType="begin"/>
        </w:r>
        <w:r w:rsidR="00CF6A00" w:rsidRPr="00CF6A00">
          <w:rPr>
            <w:rFonts w:ascii="Times New Roman" w:hAnsi="Times New Roman" w:cs="Times New Roman"/>
          </w:rPr>
          <w:instrText>PAGE   \* MERGEFORMAT</w:instrText>
        </w:r>
        <w:r w:rsidRPr="00CF6A00">
          <w:rPr>
            <w:rFonts w:ascii="Times New Roman" w:hAnsi="Times New Roman" w:cs="Times New Roman"/>
          </w:rPr>
          <w:fldChar w:fldCharType="separate"/>
        </w:r>
        <w:r w:rsidR="00D07117">
          <w:rPr>
            <w:rFonts w:ascii="Times New Roman" w:hAnsi="Times New Roman" w:cs="Times New Roman"/>
            <w:noProof/>
          </w:rPr>
          <w:t>8</w:t>
        </w:r>
        <w:r w:rsidRPr="00CF6A00">
          <w:rPr>
            <w:rFonts w:ascii="Times New Roman" w:hAnsi="Times New Roman" w:cs="Times New Roman"/>
          </w:rPr>
          <w:fldChar w:fldCharType="end"/>
        </w:r>
      </w:p>
    </w:sdtContent>
  </w:sdt>
  <w:p w:rsidR="00ED2970" w:rsidRDefault="00ED297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3030" w:rsidRDefault="00863030" w:rsidP="001C50C4">
      <w:pPr>
        <w:spacing w:after="0" w:line="240" w:lineRule="auto"/>
      </w:pPr>
      <w:r>
        <w:separator/>
      </w:r>
    </w:p>
  </w:footnote>
  <w:footnote w:type="continuationSeparator" w:id="0">
    <w:p w:rsidR="00863030" w:rsidRDefault="00863030" w:rsidP="001C50C4">
      <w:pPr>
        <w:spacing w:after="0" w:line="240" w:lineRule="auto"/>
      </w:pPr>
      <w:r>
        <w:continuationSeparator/>
      </w:r>
    </w:p>
  </w:footnote>
  <w:footnote w:id="1">
    <w:p w:rsidR="00ED2970" w:rsidRDefault="00ED2970" w:rsidP="00ED2970">
      <w:pPr>
        <w:pStyle w:val="Tekstprzypisudolnego"/>
      </w:pPr>
      <w:r>
        <w:rPr>
          <w:rStyle w:val="Odwoanieprzypisudolnego"/>
        </w:rPr>
        <w:footnoteRef/>
      </w:r>
      <w:r>
        <w:t xml:space="preserve"> </w:t>
      </w:r>
      <w:r w:rsidRPr="00FA2D97">
        <w:t>Jeśli dotyczy.</w:t>
      </w:r>
    </w:p>
  </w:footnote>
  <w:footnote w:id="2">
    <w:p w:rsidR="00085FDF" w:rsidRPr="004A1FC9" w:rsidRDefault="00085FDF" w:rsidP="00085FDF">
      <w:pPr>
        <w:pStyle w:val="Tekstprzypisudolnego"/>
      </w:pPr>
      <w:r w:rsidRPr="004A1FC9">
        <w:rPr>
          <w:rStyle w:val="Odwoanieprzypisudolnego"/>
          <w:sz w:val="18"/>
        </w:rPr>
        <w:footnoteRef/>
      </w:r>
      <w:r w:rsidRPr="004A1FC9">
        <w:rPr>
          <w:sz w:val="18"/>
        </w:rPr>
        <w:t xml:space="preserve"> </w:t>
      </w:r>
      <w:r w:rsidRPr="00043360">
        <w:rPr>
          <w:sz w:val="18"/>
        </w:rPr>
        <w:t>http://efs.men.gov.pl/dokumenty/wytyczne-w-zakresie-realizacji-przedsiewziec-z-udzialem-srodkow-europejskiego-funduszu-spolecznego-w-obszarze-edukacji-na-lata-2014-2020/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D"/>
    <w:multiLevelType w:val="singleLevel"/>
    <w:tmpl w:val="0000002D"/>
    <w:name w:val="WW8Num47"/>
    <w:lvl w:ilvl="0">
      <w:start w:val="1"/>
      <w:numFmt w:val="lowerLetter"/>
      <w:lvlText w:val="%1)"/>
      <w:lvlJc w:val="left"/>
      <w:pPr>
        <w:tabs>
          <w:tab w:val="num" w:pos="0"/>
        </w:tabs>
        <w:ind w:left="720" w:hanging="360"/>
      </w:pPr>
    </w:lvl>
  </w:abstractNum>
  <w:abstractNum w:abstractNumId="1">
    <w:nsid w:val="0000003A"/>
    <w:multiLevelType w:val="singleLevel"/>
    <w:tmpl w:val="35B27D3E"/>
    <w:name w:val="WW8Num60"/>
    <w:lvl w:ilvl="0">
      <w:start w:val="1"/>
      <w:numFmt w:val="lowerLetter"/>
      <w:lvlText w:val="%1)"/>
      <w:lvlJc w:val="left"/>
      <w:pPr>
        <w:tabs>
          <w:tab w:val="num" w:pos="0"/>
        </w:tabs>
        <w:ind w:left="720" w:hanging="360"/>
      </w:pPr>
      <w:rPr>
        <w:rFonts w:ascii="Times New Roman" w:hAnsi="Times New Roman" w:cs="Times New Roman"/>
        <w:color w:val="000000"/>
      </w:rPr>
    </w:lvl>
  </w:abstractNum>
  <w:abstractNum w:abstractNumId="2">
    <w:nsid w:val="00000042"/>
    <w:multiLevelType w:val="singleLevel"/>
    <w:tmpl w:val="DBEA2088"/>
    <w:name w:val="WW8Num68"/>
    <w:lvl w:ilvl="0">
      <w:start w:val="1"/>
      <w:numFmt w:val="lowerLetter"/>
      <w:lvlText w:val="%1)"/>
      <w:lvlJc w:val="left"/>
      <w:pPr>
        <w:tabs>
          <w:tab w:val="num" w:pos="0"/>
        </w:tabs>
        <w:ind w:left="720" w:hanging="360"/>
      </w:pPr>
      <w:rPr>
        <w:rFonts w:ascii="Times New Roman" w:hAnsi="Times New Roman" w:cs="Times New Roman"/>
        <w:color w:val="000000"/>
        <w:sz w:val="22"/>
        <w:szCs w:val="22"/>
      </w:rPr>
    </w:lvl>
  </w:abstractNum>
  <w:abstractNum w:abstractNumId="3">
    <w:nsid w:val="00000043"/>
    <w:multiLevelType w:val="multilevel"/>
    <w:tmpl w:val="83ACC18C"/>
    <w:name w:val="WW8Num69"/>
    <w:lvl w:ilvl="0">
      <w:start w:val="2"/>
      <w:numFmt w:val="decimal"/>
      <w:lvlText w:val="%1"/>
      <w:lvlJc w:val="left"/>
      <w:pPr>
        <w:tabs>
          <w:tab w:val="num" w:pos="0"/>
        </w:tabs>
        <w:ind w:left="360" w:hanging="360"/>
      </w:pPr>
      <w:rPr>
        <w:rFonts w:hint="default"/>
        <w:b/>
        <w:color w:val="auto"/>
      </w:rPr>
    </w:lvl>
    <w:lvl w:ilvl="1">
      <w:start w:val="1"/>
      <w:numFmt w:val="decimal"/>
      <w:lvlText w:val="%1.%2"/>
      <w:lvlJc w:val="left"/>
      <w:pPr>
        <w:tabs>
          <w:tab w:val="num" w:pos="0"/>
        </w:tabs>
        <w:ind w:left="76" w:hanging="360"/>
      </w:pPr>
      <w:rPr>
        <w:rFonts w:ascii="Times New Roman" w:hAnsi="Times New Roman" w:cs="Times New Roman" w:hint="default"/>
        <w:b/>
        <w:color w:val="003399"/>
        <w:sz w:val="22"/>
        <w:szCs w:val="22"/>
        <w:lang w:val="pl-PL"/>
      </w:rPr>
    </w:lvl>
    <w:lvl w:ilvl="2">
      <w:start w:val="1"/>
      <w:numFmt w:val="decimal"/>
      <w:lvlText w:val="%1.%2.%3"/>
      <w:lvlJc w:val="left"/>
      <w:pPr>
        <w:tabs>
          <w:tab w:val="num" w:pos="1702"/>
        </w:tabs>
        <w:ind w:left="1146" w:hanging="720"/>
      </w:pPr>
      <w:rPr>
        <w:rFonts w:ascii="Times New Roman" w:hAnsi="Times New Roman" w:cs="Times New Roman" w:hint="default"/>
        <w:b w:val="0"/>
        <w:color w:val="auto"/>
      </w:rPr>
    </w:lvl>
    <w:lvl w:ilvl="3">
      <w:start w:val="1"/>
      <w:numFmt w:val="decimal"/>
      <w:lvlText w:val="%1.%2.%3.%4"/>
      <w:lvlJc w:val="left"/>
      <w:pPr>
        <w:tabs>
          <w:tab w:val="num" w:pos="0"/>
        </w:tabs>
        <w:ind w:left="132" w:hanging="720"/>
      </w:pPr>
      <w:rPr>
        <w:rFonts w:hint="default"/>
        <w:b/>
        <w:color w:val="auto"/>
      </w:rPr>
    </w:lvl>
    <w:lvl w:ilvl="4">
      <w:start w:val="1"/>
      <w:numFmt w:val="decimal"/>
      <w:lvlText w:val="%1.%2.%3.%4.%5"/>
      <w:lvlJc w:val="left"/>
      <w:pPr>
        <w:tabs>
          <w:tab w:val="num" w:pos="0"/>
        </w:tabs>
        <w:ind w:left="56" w:hanging="1080"/>
      </w:pPr>
      <w:rPr>
        <w:rFonts w:hint="default"/>
        <w:b/>
        <w:color w:val="auto"/>
      </w:rPr>
    </w:lvl>
    <w:lvl w:ilvl="5">
      <w:start w:val="1"/>
      <w:numFmt w:val="decimal"/>
      <w:lvlText w:val="%1.%2.%3.%4.%5.%6"/>
      <w:lvlJc w:val="left"/>
      <w:pPr>
        <w:tabs>
          <w:tab w:val="num" w:pos="0"/>
        </w:tabs>
        <w:ind w:left="340" w:hanging="1080"/>
      </w:pPr>
      <w:rPr>
        <w:rFonts w:hint="default"/>
        <w:b/>
        <w:color w:val="auto"/>
      </w:rPr>
    </w:lvl>
    <w:lvl w:ilvl="6">
      <w:start w:val="1"/>
      <w:numFmt w:val="decimal"/>
      <w:lvlText w:val="%1.%2.%3.%4.%5.%6.%7"/>
      <w:lvlJc w:val="left"/>
      <w:pPr>
        <w:tabs>
          <w:tab w:val="num" w:pos="0"/>
        </w:tabs>
        <w:ind w:left="264" w:hanging="1440"/>
      </w:pPr>
      <w:rPr>
        <w:rFonts w:hint="default"/>
        <w:b/>
        <w:color w:val="auto"/>
      </w:rPr>
    </w:lvl>
    <w:lvl w:ilvl="7">
      <w:start w:val="1"/>
      <w:numFmt w:val="decimal"/>
      <w:lvlText w:val="%1.%2.%3.%4.%5.%6.%7.%8"/>
      <w:lvlJc w:val="left"/>
      <w:pPr>
        <w:tabs>
          <w:tab w:val="num" w:pos="0"/>
        </w:tabs>
        <w:ind w:left="548" w:hanging="1440"/>
      </w:pPr>
      <w:rPr>
        <w:rFonts w:hint="default"/>
        <w:b/>
        <w:color w:val="auto"/>
      </w:rPr>
    </w:lvl>
    <w:lvl w:ilvl="8">
      <w:start w:val="1"/>
      <w:numFmt w:val="decimal"/>
      <w:lvlText w:val="%1.%2.%3.%4.%5.%6.%7.%8.%9"/>
      <w:lvlJc w:val="left"/>
      <w:pPr>
        <w:tabs>
          <w:tab w:val="num" w:pos="0"/>
        </w:tabs>
        <w:ind w:left="832" w:hanging="1440"/>
      </w:pPr>
      <w:rPr>
        <w:rFonts w:hint="default"/>
        <w:b/>
        <w:color w:val="auto"/>
      </w:rPr>
    </w:lvl>
  </w:abstractNum>
  <w:abstractNum w:abstractNumId="4">
    <w:nsid w:val="0000004F"/>
    <w:multiLevelType w:val="multilevel"/>
    <w:tmpl w:val="58B6A6DA"/>
    <w:name w:val="WW8Num8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rPr>
        <w:rFonts w:ascii="Times New Roman" w:hAnsi="Times New Roman" w:cs="Times New Roman"/>
        <w:b w:val="0"/>
        <w:color w:val="000000"/>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4916235"/>
    <w:multiLevelType w:val="hybridMultilevel"/>
    <w:tmpl w:val="A6BABBBC"/>
    <w:lvl w:ilvl="0" w:tplc="5B0E8DA8">
      <w:start w:val="1"/>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58658BC"/>
    <w:multiLevelType w:val="multilevel"/>
    <w:tmpl w:val="3F947D9C"/>
    <w:lvl w:ilvl="0">
      <w:start w:val="2"/>
      <w:numFmt w:val="decimal"/>
      <w:lvlText w:val="%1."/>
      <w:lvlJc w:val="left"/>
      <w:pPr>
        <w:ind w:left="720" w:hanging="360"/>
      </w:pPr>
      <w:rPr>
        <w:rFonts w:hint="default"/>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2C0463CF"/>
    <w:multiLevelType w:val="hybridMultilevel"/>
    <w:tmpl w:val="F51E23B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9628FE36">
      <w:start w:val="1"/>
      <w:numFmt w:val="lowerLetter"/>
      <w:lvlText w:val="%3)"/>
      <w:lvlJc w:val="left"/>
      <w:pPr>
        <w:ind w:left="2685" w:hanging="705"/>
      </w:pPr>
      <w:rPr>
        <w:rFonts w:ascii="Times New Roman" w:eastAsiaTheme="minorHAnsi"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E2A31FE"/>
    <w:multiLevelType w:val="hybridMultilevel"/>
    <w:tmpl w:val="5B3A2D0C"/>
    <w:lvl w:ilvl="0" w:tplc="0415001B">
      <w:start w:val="1"/>
      <w:numFmt w:val="lowerRoman"/>
      <w:lvlText w:val="%1."/>
      <w:lvlJc w:val="righ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2FA603A"/>
    <w:multiLevelType w:val="hybridMultilevel"/>
    <w:tmpl w:val="C6CCF29C"/>
    <w:lvl w:ilvl="0" w:tplc="0415001B">
      <w:start w:val="1"/>
      <w:numFmt w:val="lowerRoman"/>
      <w:lvlText w:val="%1."/>
      <w:lvlJc w:val="right"/>
      <w:pPr>
        <w:ind w:left="2442" w:hanging="360"/>
      </w:pPr>
    </w:lvl>
    <w:lvl w:ilvl="1" w:tplc="04150019" w:tentative="1">
      <w:start w:val="1"/>
      <w:numFmt w:val="lowerLetter"/>
      <w:lvlText w:val="%2."/>
      <w:lvlJc w:val="left"/>
      <w:pPr>
        <w:ind w:left="3162" w:hanging="360"/>
      </w:pPr>
    </w:lvl>
    <w:lvl w:ilvl="2" w:tplc="0415001B" w:tentative="1">
      <w:start w:val="1"/>
      <w:numFmt w:val="lowerRoman"/>
      <w:lvlText w:val="%3."/>
      <w:lvlJc w:val="right"/>
      <w:pPr>
        <w:ind w:left="3882" w:hanging="180"/>
      </w:pPr>
    </w:lvl>
    <w:lvl w:ilvl="3" w:tplc="0415000F" w:tentative="1">
      <w:start w:val="1"/>
      <w:numFmt w:val="decimal"/>
      <w:lvlText w:val="%4."/>
      <w:lvlJc w:val="left"/>
      <w:pPr>
        <w:ind w:left="4602" w:hanging="360"/>
      </w:pPr>
    </w:lvl>
    <w:lvl w:ilvl="4" w:tplc="04150019" w:tentative="1">
      <w:start w:val="1"/>
      <w:numFmt w:val="lowerLetter"/>
      <w:lvlText w:val="%5."/>
      <w:lvlJc w:val="left"/>
      <w:pPr>
        <w:ind w:left="5322" w:hanging="360"/>
      </w:pPr>
    </w:lvl>
    <w:lvl w:ilvl="5" w:tplc="0415001B" w:tentative="1">
      <w:start w:val="1"/>
      <w:numFmt w:val="lowerRoman"/>
      <w:lvlText w:val="%6."/>
      <w:lvlJc w:val="right"/>
      <w:pPr>
        <w:ind w:left="6042" w:hanging="180"/>
      </w:pPr>
    </w:lvl>
    <w:lvl w:ilvl="6" w:tplc="0415000F" w:tentative="1">
      <w:start w:val="1"/>
      <w:numFmt w:val="decimal"/>
      <w:lvlText w:val="%7."/>
      <w:lvlJc w:val="left"/>
      <w:pPr>
        <w:ind w:left="6762" w:hanging="360"/>
      </w:pPr>
    </w:lvl>
    <w:lvl w:ilvl="7" w:tplc="04150019" w:tentative="1">
      <w:start w:val="1"/>
      <w:numFmt w:val="lowerLetter"/>
      <w:lvlText w:val="%8."/>
      <w:lvlJc w:val="left"/>
      <w:pPr>
        <w:ind w:left="7482" w:hanging="360"/>
      </w:pPr>
    </w:lvl>
    <w:lvl w:ilvl="8" w:tplc="0415001B" w:tentative="1">
      <w:start w:val="1"/>
      <w:numFmt w:val="lowerRoman"/>
      <w:lvlText w:val="%9."/>
      <w:lvlJc w:val="right"/>
      <w:pPr>
        <w:ind w:left="8202" w:hanging="180"/>
      </w:pPr>
    </w:lvl>
  </w:abstractNum>
  <w:abstractNum w:abstractNumId="10">
    <w:nsid w:val="368672DC"/>
    <w:multiLevelType w:val="hybridMultilevel"/>
    <w:tmpl w:val="89948C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7BB3AA3"/>
    <w:multiLevelType w:val="hybridMultilevel"/>
    <w:tmpl w:val="9B988AA8"/>
    <w:lvl w:ilvl="0" w:tplc="D5E414BE">
      <w:start w:val="1"/>
      <w:numFmt w:val="lowerRoman"/>
      <w:lvlText w:val="%1."/>
      <w:lvlJc w:val="right"/>
      <w:pPr>
        <w:ind w:left="1776" w:hanging="360"/>
      </w:pPr>
      <w:rPr>
        <w:rFonts w:ascii="Times New Roman" w:hAnsi="Times New Roman" w:cs="Times New Roman" w:hint="default"/>
        <w:sz w:val="22"/>
        <w:szCs w:val="22"/>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2">
    <w:nsid w:val="3EB44FC2"/>
    <w:multiLevelType w:val="hybridMultilevel"/>
    <w:tmpl w:val="10224C64"/>
    <w:lvl w:ilvl="0" w:tplc="0415001B">
      <w:start w:val="1"/>
      <w:numFmt w:val="lowerRoman"/>
      <w:lvlText w:val="%1."/>
      <w:lvlJc w:val="righ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3">
    <w:nsid w:val="40496F84"/>
    <w:multiLevelType w:val="hybridMultilevel"/>
    <w:tmpl w:val="255C9CE4"/>
    <w:lvl w:ilvl="0" w:tplc="04150017">
      <w:start w:val="1"/>
      <w:numFmt w:val="lowerLetter"/>
      <w:lvlText w:val="%1)"/>
      <w:lvlJc w:val="left"/>
      <w:pPr>
        <w:ind w:left="720" w:hanging="360"/>
      </w:pPr>
    </w:lvl>
    <w:lvl w:ilvl="1" w:tplc="0415001B">
      <w:start w:val="1"/>
      <w:numFmt w:val="lowerRoman"/>
      <w:lvlText w:val="%2."/>
      <w:lvlJc w:val="right"/>
      <w:pPr>
        <w:ind w:left="1440" w:hanging="360"/>
      </w:pPr>
    </w:lvl>
    <w:lvl w:ilvl="2" w:tplc="0415001B">
      <w:start w:val="1"/>
      <w:numFmt w:val="lowerRoman"/>
      <w:lvlText w:val="%3."/>
      <w:lvlJc w:val="right"/>
      <w:pPr>
        <w:ind w:left="2160" w:hanging="180"/>
      </w:pPr>
    </w:lvl>
    <w:lvl w:ilvl="3" w:tplc="423EBCAE">
      <w:start w:val="1"/>
      <w:numFmt w:val="decimal"/>
      <w:lvlText w:val="%4."/>
      <w:lvlJc w:val="left"/>
      <w:pPr>
        <w:ind w:left="2880" w:hanging="360"/>
      </w:pPr>
      <w:rPr>
        <w:color w:val="00000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4356C93"/>
    <w:multiLevelType w:val="hybridMultilevel"/>
    <w:tmpl w:val="02E0B7DC"/>
    <w:lvl w:ilvl="0" w:tplc="0415001B">
      <w:start w:val="1"/>
      <w:numFmt w:val="lowerRoman"/>
      <w:lvlText w:val="%1."/>
      <w:lvlJc w:val="right"/>
      <w:pPr>
        <w:ind w:left="2070" w:hanging="360"/>
      </w:pPr>
    </w:lvl>
    <w:lvl w:ilvl="1" w:tplc="04150019" w:tentative="1">
      <w:start w:val="1"/>
      <w:numFmt w:val="lowerLetter"/>
      <w:lvlText w:val="%2."/>
      <w:lvlJc w:val="left"/>
      <w:pPr>
        <w:ind w:left="2790" w:hanging="360"/>
      </w:pPr>
    </w:lvl>
    <w:lvl w:ilvl="2" w:tplc="0415001B" w:tentative="1">
      <w:start w:val="1"/>
      <w:numFmt w:val="lowerRoman"/>
      <w:lvlText w:val="%3."/>
      <w:lvlJc w:val="right"/>
      <w:pPr>
        <w:ind w:left="3510" w:hanging="180"/>
      </w:pPr>
    </w:lvl>
    <w:lvl w:ilvl="3" w:tplc="0415000F" w:tentative="1">
      <w:start w:val="1"/>
      <w:numFmt w:val="decimal"/>
      <w:lvlText w:val="%4."/>
      <w:lvlJc w:val="left"/>
      <w:pPr>
        <w:ind w:left="4230" w:hanging="360"/>
      </w:pPr>
    </w:lvl>
    <w:lvl w:ilvl="4" w:tplc="04150019" w:tentative="1">
      <w:start w:val="1"/>
      <w:numFmt w:val="lowerLetter"/>
      <w:lvlText w:val="%5."/>
      <w:lvlJc w:val="left"/>
      <w:pPr>
        <w:ind w:left="4950" w:hanging="360"/>
      </w:pPr>
    </w:lvl>
    <w:lvl w:ilvl="5" w:tplc="0415001B" w:tentative="1">
      <w:start w:val="1"/>
      <w:numFmt w:val="lowerRoman"/>
      <w:lvlText w:val="%6."/>
      <w:lvlJc w:val="right"/>
      <w:pPr>
        <w:ind w:left="5670" w:hanging="180"/>
      </w:pPr>
    </w:lvl>
    <w:lvl w:ilvl="6" w:tplc="0415000F" w:tentative="1">
      <w:start w:val="1"/>
      <w:numFmt w:val="decimal"/>
      <w:lvlText w:val="%7."/>
      <w:lvlJc w:val="left"/>
      <w:pPr>
        <w:ind w:left="6390" w:hanging="360"/>
      </w:pPr>
    </w:lvl>
    <w:lvl w:ilvl="7" w:tplc="04150019" w:tentative="1">
      <w:start w:val="1"/>
      <w:numFmt w:val="lowerLetter"/>
      <w:lvlText w:val="%8."/>
      <w:lvlJc w:val="left"/>
      <w:pPr>
        <w:ind w:left="7110" w:hanging="360"/>
      </w:pPr>
    </w:lvl>
    <w:lvl w:ilvl="8" w:tplc="0415001B" w:tentative="1">
      <w:start w:val="1"/>
      <w:numFmt w:val="lowerRoman"/>
      <w:lvlText w:val="%9."/>
      <w:lvlJc w:val="right"/>
      <w:pPr>
        <w:ind w:left="7830" w:hanging="180"/>
      </w:pPr>
    </w:lvl>
  </w:abstractNum>
  <w:abstractNum w:abstractNumId="15">
    <w:nsid w:val="47171189"/>
    <w:multiLevelType w:val="hybridMultilevel"/>
    <w:tmpl w:val="A3E64344"/>
    <w:lvl w:ilvl="0" w:tplc="8662EC48">
      <w:start w:val="1"/>
      <w:numFmt w:val="lowerRoman"/>
      <w:lvlText w:val="%1."/>
      <w:lvlJc w:val="left"/>
      <w:pPr>
        <w:ind w:left="1080" w:hanging="720"/>
      </w:pPr>
      <w:rPr>
        <w:rFonts w:hint="default"/>
      </w:rPr>
    </w:lvl>
    <w:lvl w:ilvl="1" w:tplc="034AB06C">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59D74FF5"/>
    <w:multiLevelType w:val="hybridMultilevel"/>
    <w:tmpl w:val="5E788B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DA549E5"/>
    <w:multiLevelType w:val="hybridMultilevel"/>
    <w:tmpl w:val="1C1CD5F2"/>
    <w:lvl w:ilvl="0" w:tplc="517EE34E">
      <w:start w:val="1"/>
      <w:numFmt w:val="lowerLetter"/>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61195337"/>
    <w:multiLevelType w:val="hybridMultilevel"/>
    <w:tmpl w:val="57DE378E"/>
    <w:lvl w:ilvl="0" w:tplc="9FDE7EEE">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nsid w:val="634054A1"/>
    <w:multiLevelType w:val="hybridMultilevel"/>
    <w:tmpl w:val="55E22E7A"/>
    <w:lvl w:ilvl="0" w:tplc="5E10FDB4">
      <w:start w:val="1"/>
      <w:numFmt w:val="lowerLetter"/>
      <w:lvlText w:val="%1)"/>
      <w:lvlJc w:val="left"/>
      <w:pPr>
        <w:ind w:left="1068" w:hanging="360"/>
      </w:pPr>
      <w:rPr>
        <w:rFonts w:ascii="Times New Roman" w:hAnsi="Times New Roman" w:cs="Times New Roman" w:hint="default"/>
        <w:i w:val="0"/>
        <w:sz w:val="22"/>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nsid w:val="6EF87B9E"/>
    <w:multiLevelType w:val="multilevel"/>
    <w:tmpl w:val="5470E4B0"/>
    <w:lvl w:ilvl="0">
      <w:start w:val="1"/>
      <w:numFmt w:val="lowerLetter"/>
      <w:lvlText w:val="%1)"/>
      <w:lvlJc w:val="left"/>
      <w:pPr>
        <w:ind w:left="720" w:hanging="360"/>
      </w:pPr>
      <w:rPr>
        <w:rFonts w:hint="default"/>
        <w:i w:val="0"/>
      </w:rPr>
    </w:lvl>
    <w:lvl w:ilvl="1">
      <w:start w:val="2"/>
      <w:numFmt w:val="decimal"/>
      <w:isLgl/>
      <w:lvlText w:val="%1.%2"/>
      <w:lvlJc w:val="left"/>
      <w:pPr>
        <w:ind w:left="840" w:hanging="480"/>
      </w:pPr>
      <w:rPr>
        <w:rFonts w:hint="default"/>
      </w:rPr>
    </w:lvl>
    <w:lvl w:ilvl="2">
      <w:start w:val="7"/>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
  </w:num>
  <w:num w:numId="3">
    <w:abstractNumId w:val="2"/>
  </w:num>
  <w:num w:numId="4">
    <w:abstractNumId w:val="4"/>
  </w:num>
  <w:num w:numId="5">
    <w:abstractNumId w:val="17"/>
  </w:num>
  <w:num w:numId="6">
    <w:abstractNumId w:val="13"/>
  </w:num>
  <w:num w:numId="7">
    <w:abstractNumId w:val="16"/>
  </w:num>
  <w:num w:numId="8">
    <w:abstractNumId w:val="10"/>
  </w:num>
  <w:num w:numId="9">
    <w:abstractNumId w:val="14"/>
  </w:num>
  <w:num w:numId="10">
    <w:abstractNumId w:val="12"/>
  </w:num>
  <w:num w:numId="11">
    <w:abstractNumId w:val="11"/>
  </w:num>
  <w:num w:numId="12">
    <w:abstractNumId w:val="9"/>
  </w:num>
  <w:num w:numId="13">
    <w:abstractNumId w:val="18"/>
  </w:num>
  <w:num w:numId="14">
    <w:abstractNumId w:val="5"/>
  </w:num>
  <w:num w:numId="15">
    <w:abstractNumId w:val="7"/>
  </w:num>
  <w:num w:numId="16">
    <w:abstractNumId w:val="15"/>
  </w:num>
  <w:num w:numId="17">
    <w:abstractNumId w:val="19"/>
  </w:num>
  <w:num w:numId="18">
    <w:abstractNumId w:val="20"/>
  </w:num>
  <w:num w:numId="19">
    <w:abstractNumId w:val="8"/>
  </w:num>
  <w:num w:numId="20">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C55"/>
    <w:rsid w:val="00004F1E"/>
    <w:rsid w:val="000457C2"/>
    <w:rsid w:val="0006000A"/>
    <w:rsid w:val="00062FBB"/>
    <w:rsid w:val="0007169F"/>
    <w:rsid w:val="00085FDF"/>
    <w:rsid w:val="00090795"/>
    <w:rsid w:val="000A5FB2"/>
    <w:rsid w:val="000C28AA"/>
    <w:rsid w:val="000E3A69"/>
    <w:rsid w:val="001033EF"/>
    <w:rsid w:val="00125E11"/>
    <w:rsid w:val="001365CE"/>
    <w:rsid w:val="00145F97"/>
    <w:rsid w:val="00197DF9"/>
    <w:rsid w:val="001C0AA8"/>
    <w:rsid w:val="001C50C4"/>
    <w:rsid w:val="001E7697"/>
    <w:rsid w:val="001F2C37"/>
    <w:rsid w:val="001F5106"/>
    <w:rsid w:val="001F7220"/>
    <w:rsid w:val="002039EE"/>
    <w:rsid w:val="002137E4"/>
    <w:rsid w:val="002255FA"/>
    <w:rsid w:val="0023229F"/>
    <w:rsid w:val="00242FA0"/>
    <w:rsid w:val="002A3E93"/>
    <w:rsid w:val="002C0693"/>
    <w:rsid w:val="002D261E"/>
    <w:rsid w:val="002E3C70"/>
    <w:rsid w:val="0030533A"/>
    <w:rsid w:val="0031559B"/>
    <w:rsid w:val="0031568F"/>
    <w:rsid w:val="00324846"/>
    <w:rsid w:val="003324BA"/>
    <w:rsid w:val="00360C55"/>
    <w:rsid w:val="003723A2"/>
    <w:rsid w:val="003A1923"/>
    <w:rsid w:val="003A3643"/>
    <w:rsid w:val="003F3C7E"/>
    <w:rsid w:val="004162C6"/>
    <w:rsid w:val="00430E21"/>
    <w:rsid w:val="00457C62"/>
    <w:rsid w:val="00462584"/>
    <w:rsid w:val="00485216"/>
    <w:rsid w:val="004C0641"/>
    <w:rsid w:val="004D2CE3"/>
    <w:rsid w:val="004D3D9B"/>
    <w:rsid w:val="004D4882"/>
    <w:rsid w:val="004D5E73"/>
    <w:rsid w:val="004E562C"/>
    <w:rsid w:val="004F2F9E"/>
    <w:rsid w:val="004F5641"/>
    <w:rsid w:val="00507AA1"/>
    <w:rsid w:val="005249C6"/>
    <w:rsid w:val="00551DE1"/>
    <w:rsid w:val="0055589D"/>
    <w:rsid w:val="00580F9E"/>
    <w:rsid w:val="00586FCB"/>
    <w:rsid w:val="00595070"/>
    <w:rsid w:val="005A46F7"/>
    <w:rsid w:val="005A5C44"/>
    <w:rsid w:val="005B71F3"/>
    <w:rsid w:val="005D1BFF"/>
    <w:rsid w:val="005E1876"/>
    <w:rsid w:val="005E3ED3"/>
    <w:rsid w:val="005E69C9"/>
    <w:rsid w:val="005F5A4C"/>
    <w:rsid w:val="005F7047"/>
    <w:rsid w:val="006035AC"/>
    <w:rsid w:val="0060589C"/>
    <w:rsid w:val="00643171"/>
    <w:rsid w:val="006517B3"/>
    <w:rsid w:val="006530DC"/>
    <w:rsid w:val="006730E0"/>
    <w:rsid w:val="006848D1"/>
    <w:rsid w:val="0069467F"/>
    <w:rsid w:val="006A02DF"/>
    <w:rsid w:val="006A2DF4"/>
    <w:rsid w:val="00701203"/>
    <w:rsid w:val="00705A51"/>
    <w:rsid w:val="00707D41"/>
    <w:rsid w:val="00715261"/>
    <w:rsid w:val="00720A44"/>
    <w:rsid w:val="007453BA"/>
    <w:rsid w:val="00790B32"/>
    <w:rsid w:val="00792505"/>
    <w:rsid w:val="00795F7D"/>
    <w:rsid w:val="007A3254"/>
    <w:rsid w:val="007A4C43"/>
    <w:rsid w:val="007A5EF8"/>
    <w:rsid w:val="007B2444"/>
    <w:rsid w:val="007C67B5"/>
    <w:rsid w:val="007D2F46"/>
    <w:rsid w:val="0081299D"/>
    <w:rsid w:val="008129BB"/>
    <w:rsid w:val="00812AA4"/>
    <w:rsid w:val="008216F6"/>
    <w:rsid w:val="00830252"/>
    <w:rsid w:val="00833445"/>
    <w:rsid w:val="008459FB"/>
    <w:rsid w:val="00845DC5"/>
    <w:rsid w:val="008465C8"/>
    <w:rsid w:val="00863030"/>
    <w:rsid w:val="008743DC"/>
    <w:rsid w:val="00886A25"/>
    <w:rsid w:val="008A5D8F"/>
    <w:rsid w:val="008D57FF"/>
    <w:rsid w:val="008E3D73"/>
    <w:rsid w:val="0093040C"/>
    <w:rsid w:val="00940EAF"/>
    <w:rsid w:val="00944779"/>
    <w:rsid w:val="00951E9D"/>
    <w:rsid w:val="00952819"/>
    <w:rsid w:val="00953E90"/>
    <w:rsid w:val="00964ABE"/>
    <w:rsid w:val="00964DEA"/>
    <w:rsid w:val="00967F50"/>
    <w:rsid w:val="009736F2"/>
    <w:rsid w:val="00993D82"/>
    <w:rsid w:val="0099701D"/>
    <w:rsid w:val="009B0A1D"/>
    <w:rsid w:val="009D4DAF"/>
    <w:rsid w:val="009F0163"/>
    <w:rsid w:val="009F6286"/>
    <w:rsid w:val="00A22535"/>
    <w:rsid w:val="00A30FF1"/>
    <w:rsid w:val="00A360EA"/>
    <w:rsid w:val="00A53ECA"/>
    <w:rsid w:val="00A5577B"/>
    <w:rsid w:val="00A56AA6"/>
    <w:rsid w:val="00A631ED"/>
    <w:rsid w:val="00A66966"/>
    <w:rsid w:val="00A801A5"/>
    <w:rsid w:val="00A819F8"/>
    <w:rsid w:val="00AA740D"/>
    <w:rsid w:val="00AE38E9"/>
    <w:rsid w:val="00AF010B"/>
    <w:rsid w:val="00AF39AF"/>
    <w:rsid w:val="00AF3B61"/>
    <w:rsid w:val="00B224EA"/>
    <w:rsid w:val="00B37C2A"/>
    <w:rsid w:val="00B60391"/>
    <w:rsid w:val="00B63899"/>
    <w:rsid w:val="00B736EF"/>
    <w:rsid w:val="00B74029"/>
    <w:rsid w:val="00B77686"/>
    <w:rsid w:val="00B972A1"/>
    <w:rsid w:val="00BA30A8"/>
    <w:rsid w:val="00BA3972"/>
    <w:rsid w:val="00BB426B"/>
    <w:rsid w:val="00BB61BE"/>
    <w:rsid w:val="00BD5FF3"/>
    <w:rsid w:val="00C13DFE"/>
    <w:rsid w:val="00C152EF"/>
    <w:rsid w:val="00C22E9F"/>
    <w:rsid w:val="00C41679"/>
    <w:rsid w:val="00C70ACF"/>
    <w:rsid w:val="00C83523"/>
    <w:rsid w:val="00C84067"/>
    <w:rsid w:val="00CB3860"/>
    <w:rsid w:val="00CE4438"/>
    <w:rsid w:val="00CF097C"/>
    <w:rsid w:val="00CF6840"/>
    <w:rsid w:val="00CF6A00"/>
    <w:rsid w:val="00D02DE1"/>
    <w:rsid w:val="00D056DA"/>
    <w:rsid w:val="00D07117"/>
    <w:rsid w:val="00D13F11"/>
    <w:rsid w:val="00D1458E"/>
    <w:rsid w:val="00D47AB0"/>
    <w:rsid w:val="00D562BD"/>
    <w:rsid w:val="00D650EA"/>
    <w:rsid w:val="00D82F33"/>
    <w:rsid w:val="00D940FE"/>
    <w:rsid w:val="00D94E85"/>
    <w:rsid w:val="00DA1C92"/>
    <w:rsid w:val="00DD4B3D"/>
    <w:rsid w:val="00DD5557"/>
    <w:rsid w:val="00DF5EE5"/>
    <w:rsid w:val="00E13FD6"/>
    <w:rsid w:val="00E42FB2"/>
    <w:rsid w:val="00E456F4"/>
    <w:rsid w:val="00E53431"/>
    <w:rsid w:val="00E574FE"/>
    <w:rsid w:val="00E80650"/>
    <w:rsid w:val="00E912DF"/>
    <w:rsid w:val="00ED2970"/>
    <w:rsid w:val="00ED496F"/>
    <w:rsid w:val="00EE0C32"/>
    <w:rsid w:val="00EF4228"/>
    <w:rsid w:val="00F233C7"/>
    <w:rsid w:val="00F34CCC"/>
    <w:rsid w:val="00F47003"/>
    <w:rsid w:val="00F558C4"/>
    <w:rsid w:val="00F55F4D"/>
    <w:rsid w:val="00F5696D"/>
    <w:rsid w:val="00F60F15"/>
    <w:rsid w:val="00F62E29"/>
    <w:rsid w:val="00F6631B"/>
    <w:rsid w:val="00F80965"/>
    <w:rsid w:val="00F84111"/>
    <w:rsid w:val="00F84655"/>
    <w:rsid w:val="00FA784E"/>
    <w:rsid w:val="00FC736E"/>
    <w:rsid w:val="00FD29DA"/>
    <w:rsid w:val="00FF4EF0"/>
    <w:rsid w:val="00FF51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C50C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50C4"/>
  </w:style>
  <w:style w:type="paragraph" w:styleId="Stopka">
    <w:name w:val="footer"/>
    <w:basedOn w:val="Normalny"/>
    <w:link w:val="StopkaZnak"/>
    <w:uiPriority w:val="99"/>
    <w:unhideWhenUsed/>
    <w:rsid w:val="001C50C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50C4"/>
  </w:style>
  <w:style w:type="paragraph" w:styleId="Tekstdymka">
    <w:name w:val="Balloon Text"/>
    <w:basedOn w:val="Normalny"/>
    <w:link w:val="TekstdymkaZnak"/>
    <w:uiPriority w:val="99"/>
    <w:semiHidden/>
    <w:unhideWhenUsed/>
    <w:rsid w:val="00551DE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51DE1"/>
    <w:rPr>
      <w:rFonts w:ascii="Tahoma" w:hAnsi="Tahoma" w:cs="Tahoma"/>
      <w:sz w:val="16"/>
      <w:szCs w:val="16"/>
    </w:rPr>
  </w:style>
  <w:style w:type="paragraph" w:styleId="Tekstpodstawowy">
    <w:name w:val="Body Text"/>
    <w:basedOn w:val="Normalny"/>
    <w:link w:val="TekstpodstawowyZnak"/>
    <w:rsid w:val="006035AC"/>
    <w:pPr>
      <w:tabs>
        <w:tab w:val="left" w:pos="900"/>
      </w:tabs>
      <w:spacing w:after="0" w:line="24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6035AC"/>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4D4882"/>
    <w:pPr>
      <w:spacing w:after="120" w:line="276" w:lineRule="auto"/>
      <w:ind w:left="720"/>
      <w:contextualSpacing/>
    </w:pPr>
  </w:style>
  <w:style w:type="character" w:customStyle="1" w:styleId="AkapitzlistZnak">
    <w:name w:val="Akapit z listą Znak"/>
    <w:basedOn w:val="Domylnaczcionkaakapitu"/>
    <w:link w:val="Akapitzlist"/>
    <w:uiPriority w:val="34"/>
    <w:rsid w:val="004D4882"/>
  </w:style>
  <w:style w:type="character" w:styleId="Hipercze">
    <w:name w:val="Hyperlink"/>
    <w:basedOn w:val="Domylnaczcionkaakapitu"/>
    <w:uiPriority w:val="99"/>
    <w:unhideWhenUsed/>
    <w:rsid w:val="00CE4438"/>
    <w:rPr>
      <w:color w:val="0563C1" w:themeColor="hyperlink"/>
      <w:u w:val="single"/>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Znak, Znak,footnote text"/>
    <w:basedOn w:val="Normalny"/>
    <w:link w:val="TekstprzypisudolnegoZnak"/>
    <w:uiPriority w:val="99"/>
    <w:unhideWhenUsed/>
    <w:rsid w:val="002C0693"/>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2C0693"/>
    <w:rPr>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iPriority w:val="99"/>
    <w:unhideWhenUsed/>
    <w:rsid w:val="002C069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C50C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50C4"/>
  </w:style>
  <w:style w:type="paragraph" w:styleId="Stopka">
    <w:name w:val="footer"/>
    <w:basedOn w:val="Normalny"/>
    <w:link w:val="StopkaZnak"/>
    <w:uiPriority w:val="99"/>
    <w:unhideWhenUsed/>
    <w:rsid w:val="001C50C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50C4"/>
  </w:style>
  <w:style w:type="paragraph" w:styleId="Tekstdymka">
    <w:name w:val="Balloon Text"/>
    <w:basedOn w:val="Normalny"/>
    <w:link w:val="TekstdymkaZnak"/>
    <w:uiPriority w:val="99"/>
    <w:semiHidden/>
    <w:unhideWhenUsed/>
    <w:rsid w:val="00551DE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51DE1"/>
    <w:rPr>
      <w:rFonts w:ascii="Tahoma" w:hAnsi="Tahoma" w:cs="Tahoma"/>
      <w:sz w:val="16"/>
      <w:szCs w:val="16"/>
    </w:rPr>
  </w:style>
  <w:style w:type="paragraph" w:styleId="Tekstpodstawowy">
    <w:name w:val="Body Text"/>
    <w:basedOn w:val="Normalny"/>
    <w:link w:val="TekstpodstawowyZnak"/>
    <w:rsid w:val="006035AC"/>
    <w:pPr>
      <w:tabs>
        <w:tab w:val="left" w:pos="900"/>
      </w:tabs>
      <w:spacing w:after="0" w:line="24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6035AC"/>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4D4882"/>
    <w:pPr>
      <w:spacing w:after="120" w:line="276" w:lineRule="auto"/>
      <w:ind w:left="720"/>
      <w:contextualSpacing/>
    </w:pPr>
  </w:style>
  <w:style w:type="character" w:customStyle="1" w:styleId="AkapitzlistZnak">
    <w:name w:val="Akapit z listą Znak"/>
    <w:basedOn w:val="Domylnaczcionkaakapitu"/>
    <w:link w:val="Akapitzlist"/>
    <w:uiPriority w:val="34"/>
    <w:rsid w:val="004D4882"/>
  </w:style>
  <w:style w:type="character" w:styleId="Hipercze">
    <w:name w:val="Hyperlink"/>
    <w:basedOn w:val="Domylnaczcionkaakapitu"/>
    <w:uiPriority w:val="99"/>
    <w:unhideWhenUsed/>
    <w:rsid w:val="00CE4438"/>
    <w:rPr>
      <w:color w:val="0563C1" w:themeColor="hyperlink"/>
      <w:u w:val="single"/>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Znak, Znak,footnote text"/>
    <w:basedOn w:val="Normalny"/>
    <w:link w:val="TekstprzypisudolnegoZnak"/>
    <w:uiPriority w:val="99"/>
    <w:unhideWhenUsed/>
    <w:rsid w:val="002C0693"/>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2C0693"/>
    <w:rPr>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iPriority w:val="99"/>
    <w:unhideWhenUsed/>
    <w:rsid w:val="002C069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0BCB32-5805-4954-AB0A-A6B136EBA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8</Pages>
  <Words>3213</Words>
  <Characters>19281</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22450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Wiktorczyk Maria</dc:creator>
  <cp:lastModifiedBy>Czerwik Katarzyna</cp:lastModifiedBy>
  <cp:revision>9</cp:revision>
  <cp:lastPrinted>2015-06-15T06:02:00Z</cp:lastPrinted>
  <dcterms:created xsi:type="dcterms:W3CDTF">2018-03-22T14:01:00Z</dcterms:created>
  <dcterms:modified xsi:type="dcterms:W3CDTF">2019-08-27T12:42:00Z</dcterms:modified>
</cp:coreProperties>
</file>