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4F1CD5B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</w:t>
      </w:r>
      <w:bookmarkStart w:id="0" w:name="_GoBack"/>
      <w:r w:rsidR="00572D03">
        <w:rPr>
          <w:rFonts w:ascii="Tahoma" w:hAnsi="Tahoma" w:cs="Tahoma"/>
          <w:sz w:val="24"/>
        </w:rPr>
        <w:t>rz</w:t>
      </w:r>
      <w:bookmarkEnd w:id="0"/>
      <w:r w:rsidRPr="0023742D">
        <w:rPr>
          <w:rFonts w:ascii="Tahoma" w:hAnsi="Tahoma" w:cs="Tahoma"/>
          <w:sz w:val="24"/>
        </w:rPr>
        <w:t>. UE L. 119 z 4 maja 2016 r. wraz ze sprostowaniem z dnia 19.04.2018 r.;</w:t>
      </w:r>
    </w:p>
    <w:p w14:paraId="140F73E2" w14:textId="40DDA628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 xml:space="preserve">minimis oraz pomocy publicznej w ramach programów finansowanych z Europejskiego Funduszu Społecznego Plus (EFS+) na lata 2021-2027 (Dz.U. </w:t>
      </w:r>
      <w:r w:rsidR="00CB77A3">
        <w:rPr>
          <w:rFonts w:ascii="Tahoma" w:hAnsi="Tahoma" w:cs="Tahoma"/>
          <w:sz w:val="24"/>
        </w:rPr>
        <w:t xml:space="preserve">z </w:t>
      </w:r>
      <w:r w:rsidR="0012669D" w:rsidRPr="0023742D">
        <w:rPr>
          <w:rFonts w:ascii="Tahoma" w:hAnsi="Tahoma" w:cs="Tahoma"/>
          <w:sz w:val="24"/>
        </w:rPr>
        <w:t>2022</w:t>
      </w:r>
      <w:r w:rsidR="00CB77A3">
        <w:rPr>
          <w:rFonts w:ascii="Tahoma" w:hAnsi="Tahoma" w:cs="Tahoma"/>
          <w:sz w:val="24"/>
        </w:rPr>
        <w:t xml:space="preserve"> r.,</w:t>
      </w:r>
      <w:r w:rsidR="0012669D" w:rsidRPr="0023742D">
        <w:rPr>
          <w:rFonts w:ascii="Tahoma" w:hAnsi="Tahoma" w:cs="Tahoma"/>
          <w:sz w:val="24"/>
        </w:rPr>
        <w:t xml:space="preserve">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24B571BB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r., poz. 1079</w:t>
      </w:r>
      <w:r w:rsidR="00A9638A">
        <w:rPr>
          <w:rFonts w:ascii="Tahoma" w:hAnsi="Tahoma" w:cs="Tahoma"/>
          <w:kern w:val="3"/>
          <w:sz w:val="24"/>
          <w:szCs w:val="24"/>
          <w:lang w:eastAsia="pl-PL"/>
        </w:rPr>
        <w:t xml:space="preserve"> z </w:t>
      </w:r>
      <w:proofErr w:type="spellStart"/>
      <w:r w:rsidR="00A9638A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A9638A">
        <w:rPr>
          <w:rFonts w:ascii="Tahoma" w:hAnsi="Tahoma" w:cs="Tahoma"/>
          <w:kern w:val="3"/>
          <w:sz w:val="24"/>
          <w:szCs w:val="24"/>
          <w:lang w:eastAsia="pl-PL"/>
        </w:rPr>
        <w:t>. zm.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5CDABAB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r w:rsidR="002B44EC" w:rsidRPr="002B44EC">
        <w:rPr>
          <w:rFonts w:ascii="Tahoma" w:hAnsi="Tahoma" w:cs="Tahoma"/>
          <w:sz w:val="24"/>
        </w:rPr>
        <w:t>t.j. Dz. U. 2024 r., poz. 1530</w:t>
      </w:r>
      <w:r w:rsidR="003C122F">
        <w:rPr>
          <w:rFonts w:ascii="Tahoma" w:hAnsi="Tahoma" w:cs="Tahoma"/>
          <w:sz w:val="24"/>
        </w:rPr>
        <w:t xml:space="preserve"> z </w:t>
      </w:r>
      <w:proofErr w:type="spellStart"/>
      <w:r w:rsidR="003C122F">
        <w:rPr>
          <w:rFonts w:ascii="Tahoma" w:hAnsi="Tahoma" w:cs="Tahoma"/>
          <w:sz w:val="24"/>
        </w:rPr>
        <w:t>późn</w:t>
      </w:r>
      <w:proofErr w:type="spellEnd"/>
      <w:r w:rsidR="003C122F">
        <w:rPr>
          <w:rFonts w:ascii="Tahoma" w:hAnsi="Tahoma" w:cs="Tahoma"/>
          <w:sz w:val="24"/>
        </w:rPr>
        <w:t>. zm.</w:t>
      </w:r>
      <w:r w:rsidR="002B44EC" w:rsidRPr="002B44E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2D45D1D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(t.j. Dz. U. z 2024 r. poz. 1320</w:t>
      </w:r>
      <w:r w:rsidR="00816BDA">
        <w:rPr>
          <w:rFonts w:ascii="Tahoma" w:hAnsi="Tahoma" w:cs="Tahoma"/>
          <w:sz w:val="24"/>
        </w:rPr>
        <w:t xml:space="preserve"> z </w:t>
      </w:r>
      <w:proofErr w:type="spellStart"/>
      <w:r w:rsidR="00816BDA">
        <w:rPr>
          <w:rFonts w:ascii="Tahoma" w:hAnsi="Tahoma" w:cs="Tahoma"/>
          <w:sz w:val="24"/>
        </w:rPr>
        <w:t>późn</w:t>
      </w:r>
      <w:proofErr w:type="spellEnd"/>
      <w:r w:rsidR="00816BDA">
        <w:rPr>
          <w:rFonts w:ascii="Tahoma" w:hAnsi="Tahoma" w:cs="Tahoma"/>
          <w:sz w:val="24"/>
        </w:rPr>
        <w:t>. zm.</w:t>
      </w:r>
      <w:r w:rsidR="003345DC" w:rsidRPr="003345D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7175157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 xml:space="preserve">(t.j. Dz. U. z </w:t>
      </w:r>
      <w:r w:rsidR="00C119C7" w:rsidRPr="003345DC">
        <w:rPr>
          <w:rFonts w:ascii="Tahoma" w:hAnsi="Tahoma" w:cs="Tahoma"/>
          <w:sz w:val="24"/>
        </w:rPr>
        <w:t>202</w:t>
      </w:r>
      <w:r w:rsidR="00C119C7">
        <w:rPr>
          <w:rFonts w:ascii="Tahoma" w:hAnsi="Tahoma" w:cs="Tahoma"/>
          <w:sz w:val="24"/>
        </w:rPr>
        <w:t>5</w:t>
      </w:r>
      <w:r w:rsidR="00C119C7" w:rsidRPr="003345DC">
        <w:rPr>
          <w:rFonts w:ascii="Tahoma" w:hAnsi="Tahoma" w:cs="Tahoma"/>
          <w:sz w:val="24"/>
        </w:rPr>
        <w:t xml:space="preserve"> </w:t>
      </w:r>
      <w:r w:rsidR="003345DC" w:rsidRPr="003345DC">
        <w:rPr>
          <w:rFonts w:ascii="Tahoma" w:hAnsi="Tahoma" w:cs="Tahoma"/>
          <w:sz w:val="24"/>
        </w:rPr>
        <w:t xml:space="preserve">r. poz. </w:t>
      </w:r>
      <w:r w:rsidR="00C119C7" w:rsidRPr="003345DC">
        <w:rPr>
          <w:rFonts w:ascii="Tahoma" w:hAnsi="Tahoma" w:cs="Tahoma"/>
          <w:sz w:val="24"/>
        </w:rPr>
        <w:t>10</w:t>
      </w:r>
      <w:r w:rsidR="00C119C7">
        <w:rPr>
          <w:rFonts w:ascii="Tahoma" w:hAnsi="Tahoma" w:cs="Tahoma"/>
          <w:sz w:val="24"/>
        </w:rPr>
        <w:t>7</w:t>
      </w:r>
      <w:r w:rsidR="00C119C7" w:rsidRPr="003345DC">
        <w:rPr>
          <w:rFonts w:ascii="Tahoma" w:hAnsi="Tahoma" w:cs="Tahoma"/>
          <w:sz w:val="24"/>
        </w:rPr>
        <w:t xml:space="preserve">1 </w:t>
      </w:r>
      <w:r w:rsidR="003345DC" w:rsidRPr="003345DC">
        <w:rPr>
          <w:rFonts w:ascii="Tahoma" w:hAnsi="Tahoma" w:cs="Tahoma"/>
          <w:sz w:val="24"/>
        </w:rPr>
        <w:t xml:space="preserve">z </w:t>
      </w:r>
      <w:proofErr w:type="spellStart"/>
      <w:r w:rsidR="003345DC" w:rsidRPr="003345DC">
        <w:rPr>
          <w:rFonts w:ascii="Tahoma" w:hAnsi="Tahoma" w:cs="Tahoma"/>
          <w:sz w:val="24"/>
        </w:rPr>
        <w:t>późn</w:t>
      </w:r>
      <w:proofErr w:type="spellEnd"/>
      <w:r w:rsidR="003345DC" w:rsidRPr="003345DC">
        <w:rPr>
          <w:rFonts w:ascii="Tahoma" w:hAnsi="Tahoma" w:cs="Tahoma"/>
          <w:sz w:val="24"/>
        </w:rPr>
        <w:t>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AAA3EA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z dnia 11 marca 2004 r. o podatku od towarów i usług (t.j. Dz.U. z </w:t>
      </w:r>
      <w:r w:rsidR="00233080" w:rsidRPr="0023742D">
        <w:rPr>
          <w:rFonts w:ascii="Tahoma" w:hAnsi="Tahoma" w:cs="Tahoma"/>
          <w:sz w:val="24"/>
        </w:rPr>
        <w:t>202</w:t>
      </w:r>
      <w:r w:rsidR="00233080">
        <w:rPr>
          <w:rFonts w:ascii="Tahoma" w:hAnsi="Tahoma" w:cs="Tahoma"/>
          <w:sz w:val="24"/>
        </w:rPr>
        <w:t>5</w:t>
      </w:r>
      <w:r w:rsidR="00233080" w:rsidRPr="0023742D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 xml:space="preserve">r. poz. </w:t>
      </w:r>
      <w:r w:rsidR="00233080">
        <w:rPr>
          <w:rFonts w:ascii="Tahoma" w:hAnsi="Tahoma" w:cs="Tahoma"/>
          <w:sz w:val="24"/>
        </w:rPr>
        <w:t xml:space="preserve">775 </w:t>
      </w:r>
      <w:r w:rsidR="003345DC">
        <w:rPr>
          <w:rFonts w:ascii="Tahoma" w:hAnsi="Tahoma" w:cs="Tahoma"/>
          <w:sz w:val="24"/>
        </w:rPr>
        <w:t xml:space="preserve">z </w:t>
      </w:r>
      <w:proofErr w:type="spellStart"/>
      <w:r w:rsidR="003345DC">
        <w:rPr>
          <w:rFonts w:ascii="Tahoma" w:hAnsi="Tahoma" w:cs="Tahoma"/>
          <w:sz w:val="24"/>
        </w:rPr>
        <w:t>późn</w:t>
      </w:r>
      <w:proofErr w:type="spellEnd"/>
      <w:r w:rsidR="003345DC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);</w:t>
      </w:r>
    </w:p>
    <w:p w14:paraId="76F0AE2D" w14:textId="6531422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(t.j. Dz. U. z </w:t>
      </w:r>
      <w:r w:rsidR="002A783C" w:rsidRPr="0023742D">
        <w:rPr>
          <w:rStyle w:val="Uwydatnienie"/>
          <w:rFonts w:ascii="Tahoma" w:hAnsi="Tahoma" w:cs="Tahoma"/>
          <w:i w:val="0"/>
          <w:sz w:val="24"/>
        </w:rPr>
        <w:t>202</w:t>
      </w:r>
      <w:r w:rsidR="002A783C">
        <w:rPr>
          <w:rStyle w:val="Uwydatnienie"/>
          <w:rFonts w:ascii="Tahoma" w:hAnsi="Tahoma" w:cs="Tahoma"/>
          <w:i w:val="0"/>
          <w:sz w:val="24"/>
        </w:rPr>
        <w:t>5</w:t>
      </w:r>
      <w:r w:rsidR="002A783C" w:rsidRPr="0023742D">
        <w:rPr>
          <w:rStyle w:val="Uwydatnienie"/>
          <w:rFonts w:ascii="Tahoma" w:hAnsi="Tahoma" w:cs="Tahoma"/>
          <w:i w:val="0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r. poz. </w:t>
      </w:r>
      <w:r w:rsidR="002A783C">
        <w:rPr>
          <w:rStyle w:val="Uwydatnienie"/>
          <w:rFonts w:ascii="Tahoma" w:hAnsi="Tahoma" w:cs="Tahoma"/>
          <w:i w:val="0"/>
          <w:sz w:val="24"/>
        </w:rPr>
        <w:t>468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5AE2A9BD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</w:t>
      </w:r>
      <w:r w:rsidR="00274242">
        <w:rPr>
          <w:rStyle w:val="Uwydatnienie"/>
          <w:rFonts w:ascii="Tahoma" w:hAnsi="Tahoma" w:cs="Tahoma"/>
          <w:i w:val="0"/>
          <w:sz w:val="24"/>
        </w:rPr>
        <w:t xml:space="preserve"> z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2019</w:t>
      </w:r>
      <w:r w:rsidR="00274242">
        <w:rPr>
          <w:rStyle w:val="Uwydatnienie"/>
          <w:rFonts w:ascii="Tahoma" w:hAnsi="Tahoma" w:cs="Tahoma"/>
          <w:i w:val="0"/>
          <w:sz w:val="24"/>
        </w:rPr>
        <w:t xml:space="preserve"> r.,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316B5740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</w:t>
      </w:r>
      <w:r w:rsidR="00975A4F">
        <w:rPr>
          <w:rFonts w:ascii="Tahoma" w:hAnsi="Tahoma" w:cs="Tahoma"/>
        </w:rPr>
        <w:t>rz</w:t>
      </w:r>
      <w:r w:rsidR="0075479F" w:rsidRPr="0023742D">
        <w:rPr>
          <w:rFonts w:ascii="Tahoma" w:hAnsi="Tahoma" w:cs="Tahoma"/>
        </w:rPr>
        <w:t>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48DDA53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 xml:space="preserve">ustawy z dnia 18 stycznia 1951 r. o dniach wolnych od pracy (t.j. Dz.U. z </w:t>
      </w:r>
      <w:r w:rsidR="00975A4F">
        <w:rPr>
          <w:rFonts w:ascii="Tahoma" w:hAnsi="Tahoma" w:cs="Tahoma"/>
        </w:rPr>
        <w:t>2025</w:t>
      </w:r>
      <w:r w:rsidR="00975A4F" w:rsidRPr="0023742D">
        <w:rPr>
          <w:rFonts w:ascii="Tahoma" w:hAnsi="Tahoma" w:cs="Tahoma"/>
        </w:rPr>
        <w:t xml:space="preserve"> </w:t>
      </w:r>
      <w:r w:rsidR="39BF17A1" w:rsidRPr="0023742D">
        <w:rPr>
          <w:rFonts w:ascii="Tahoma" w:hAnsi="Tahoma" w:cs="Tahoma"/>
        </w:rPr>
        <w:t>r.</w:t>
      </w:r>
      <w:r w:rsidR="00975A4F">
        <w:rPr>
          <w:rFonts w:ascii="Tahoma" w:hAnsi="Tahoma" w:cs="Tahoma"/>
        </w:rPr>
        <w:t>,</w:t>
      </w:r>
      <w:r w:rsidR="39BF17A1" w:rsidRPr="0023742D">
        <w:rPr>
          <w:rFonts w:ascii="Tahoma" w:hAnsi="Tahoma" w:cs="Tahoma"/>
        </w:rPr>
        <w:t xml:space="preserve"> poz. </w:t>
      </w:r>
      <w:r w:rsidR="00975A4F">
        <w:rPr>
          <w:rFonts w:ascii="Tahoma" w:hAnsi="Tahoma" w:cs="Tahoma"/>
        </w:rPr>
        <w:t>296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0FDA37C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Dz.U. z 2024</w:t>
      </w:r>
      <w:r w:rsidR="00992E9E">
        <w:rPr>
          <w:rFonts w:ascii="Tahoma" w:hAnsi="Tahoma" w:cs="Tahoma"/>
        </w:rPr>
        <w:t xml:space="preserve"> r.,</w:t>
      </w:r>
      <w:r w:rsidR="00E46B1E" w:rsidRPr="00E46B1E">
        <w:rPr>
          <w:rFonts w:ascii="Tahoma" w:hAnsi="Tahoma" w:cs="Tahoma"/>
        </w:rPr>
        <w:t xml:space="preserve"> poz. 1045</w:t>
      </w:r>
      <w:r w:rsidR="00992E9E">
        <w:rPr>
          <w:rFonts w:ascii="Tahoma" w:hAnsi="Tahoma" w:cs="Tahoma"/>
        </w:rPr>
        <w:t xml:space="preserve"> z </w:t>
      </w:r>
      <w:proofErr w:type="spellStart"/>
      <w:r w:rsidR="00992E9E">
        <w:rPr>
          <w:rFonts w:ascii="Tahoma" w:hAnsi="Tahoma" w:cs="Tahoma"/>
        </w:rPr>
        <w:t>późn</w:t>
      </w:r>
      <w:proofErr w:type="spellEnd"/>
      <w:r w:rsidR="00992E9E">
        <w:rPr>
          <w:rFonts w:ascii="Tahoma" w:hAnsi="Tahoma" w:cs="Tahoma"/>
        </w:rPr>
        <w:t>. zm.</w:t>
      </w:r>
      <w:r w:rsidR="00E46B1E" w:rsidRPr="00E46B1E">
        <w:rPr>
          <w:rFonts w:ascii="Tahoma" w:hAnsi="Tahoma" w:cs="Tahoma"/>
        </w:rPr>
        <w:t>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5F4827D4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r w:rsidR="003345DC" w:rsidRPr="003345DC">
        <w:rPr>
          <w:rFonts w:ascii="Tahoma" w:hAnsi="Tahoma" w:cs="Tahoma"/>
        </w:rPr>
        <w:t>t.j.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 xml:space="preserve">Dz.U. z 2024 r., poz. </w:t>
      </w:r>
      <w:r w:rsidR="000711DC">
        <w:rPr>
          <w:rFonts w:ascii="Tahoma" w:hAnsi="Tahoma" w:cs="Tahoma"/>
        </w:rPr>
        <w:t>1725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FA18A31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proofErr w:type="spellStart"/>
      <w:r w:rsidR="007B363C">
        <w:rPr>
          <w:rFonts w:ascii="Tahoma" w:hAnsi="Tahoma" w:cs="Tahoma"/>
        </w:rPr>
        <w:t>t.j</w:t>
      </w:r>
      <w:proofErr w:type="spellEnd"/>
      <w:r w:rsidR="007B363C">
        <w:rPr>
          <w:rFonts w:ascii="Tahoma" w:hAnsi="Tahoma" w:cs="Tahoma"/>
        </w:rPr>
        <w:t xml:space="preserve">: </w:t>
      </w:r>
      <w:r w:rsidRPr="0023742D">
        <w:rPr>
          <w:rFonts w:ascii="Tahoma" w:hAnsi="Tahoma" w:cs="Tahoma"/>
        </w:rPr>
        <w:t>Dz.U.</w:t>
      </w:r>
      <w:r w:rsidR="0062605C">
        <w:rPr>
          <w:rFonts w:ascii="Tahoma" w:hAnsi="Tahoma" w:cs="Tahoma"/>
        </w:rPr>
        <w:t xml:space="preserve"> z</w:t>
      </w:r>
      <w:r w:rsidRPr="0023742D">
        <w:rPr>
          <w:rFonts w:ascii="Tahoma" w:hAnsi="Tahoma" w:cs="Tahoma"/>
        </w:rPr>
        <w:t xml:space="preserve">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</w:t>
      </w:r>
      <w:r w:rsidR="0062605C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poz. </w:t>
      </w:r>
      <w:r w:rsidR="00664877" w:rsidRPr="0023742D">
        <w:rPr>
          <w:rFonts w:ascii="Tahoma" w:hAnsi="Tahoma" w:cs="Tahoma"/>
        </w:rPr>
        <w:t>1745</w:t>
      </w:r>
      <w:r w:rsidR="0062605C">
        <w:rPr>
          <w:rFonts w:ascii="Tahoma" w:hAnsi="Tahoma" w:cs="Tahoma"/>
        </w:rPr>
        <w:t xml:space="preserve"> z </w:t>
      </w:r>
      <w:proofErr w:type="spellStart"/>
      <w:r w:rsidR="0062605C">
        <w:rPr>
          <w:rFonts w:ascii="Tahoma" w:hAnsi="Tahoma" w:cs="Tahoma"/>
        </w:rPr>
        <w:t>późn</w:t>
      </w:r>
      <w:proofErr w:type="spellEnd"/>
      <w:r w:rsidR="0062605C">
        <w:rPr>
          <w:rFonts w:ascii="Tahoma" w:hAnsi="Tahoma" w:cs="Tahoma"/>
        </w:rPr>
        <w:t>. zm.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</w:t>
      </w:r>
      <w:r w:rsidR="00E2175A">
        <w:rPr>
          <w:rFonts w:ascii="Tahoma" w:hAnsi="Tahoma" w:cs="Tahoma"/>
        </w:rPr>
        <w:t>.j</w:t>
      </w:r>
      <w:r w:rsidRPr="0023742D">
        <w:rPr>
          <w:rFonts w:ascii="Tahoma" w:hAnsi="Tahoma" w:cs="Tahoma"/>
        </w:rPr>
        <w:t xml:space="preserve">: Dz.U. </w:t>
      </w:r>
      <w:r w:rsidR="008E0A1D">
        <w:rPr>
          <w:rFonts w:ascii="Tahoma" w:hAnsi="Tahoma" w:cs="Tahoma"/>
        </w:rPr>
        <w:t xml:space="preserve">z </w:t>
      </w:r>
      <w:r w:rsidR="008E0A1D" w:rsidRPr="0023742D">
        <w:rPr>
          <w:rFonts w:ascii="Tahoma" w:hAnsi="Tahoma" w:cs="Tahoma"/>
        </w:rPr>
        <w:t>202</w:t>
      </w:r>
      <w:r w:rsidR="008E0A1D">
        <w:rPr>
          <w:rFonts w:ascii="Tahoma" w:hAnsi="Tahoma" w:cs="Tahoma"/>
        </w:rPr>
        <w:t>4</w:t>
      </w:r>
      <w:r w:rsidR="008E0A1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r. poz. </w:t>
      </w:r>
      <w:r w:rsidR="00D9313C">
        <w:rPr>
          <w:rFonts w:ascii="Tahoma" w:hAnsi="Tahoma" w:cs="Tahoma"/>
        </w:rPr>
        <w:t>1822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1B69D96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</w:t>
      </w:r>
      <w:r w:rsidR="00FA6353">
        <w:rPr>
          <w:rFonts w:ascii="Tahoma" w:hAnsi="Tahoma" w:cs="Tahoma"/>
          <w:kern w:val="3"/>
          <w:sz w:val="24"/>
          <w:szCs w:val="24"/>
          <w:lang w:eastAsia="pl-PL"/>
        </w:rPr>
        <w:t>rz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B246AA">
        <w:rPr>
          <w:rFonts w:ascii="Tahoma" w:hAnsi="Tahoma" w:cs="Tahoma"/>
          <w:kern w:val="3"/>
          <w:sz w:val="24"/>
          <w:szCs w:val="24"/>
          <w:lang w:eastAsia="pl-PL"/>
        </w:rPr>
        <w:t>2025</w:t>
      </w:r>
      <w:r w:rsidR="00B246A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r.</w:t>
      </w:r>
      <w:r w:rsidR="00B246A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poz. </w:t>
      </w:r>
      <w:r w:rsidR="00B246AA">
        <w:rPr>
          <w:rFonts w:ascii="Tahoma" w:hAnsi="Tahoma" w:cs="Tahoma"/>
          <w:kern w:val="3"/>
          <w:sz w:val="24"/>
          <w:szCs w:val="24"/>
          <w:lang w:eastAsia="pl-PL"/>
        </w:rPr>
        <w:t>514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33E129F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(t.j. Dz.U. z </w:t>
      </w:r>
      <w:r w:rsidR="00FA6353" w:rsidRPr="0023742D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FA6353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FA63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 xml:space="preserve">poz. </w:t>
      </w:r>
      <w:r w:rsidR="00FA6353">
        <w:rPr>
          <w:rFonts w:ascii="Tahoma" w:hAnsi="Tahoma" w:cs="Tahoma"/>
          <w:kern w:val="3"/>
          <w:sz w:val="24"/>
          <w:szCs w:val="24"/>
          <w:lang w:eastAsia="pl-PL"/>
        </w:rPr>
        <w:t>383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</w:t>
      </w:r>
      <w:r w:rsidR="00156A36" w:rsidRPr="0023742D">
        <w:rPr>
          <w:rFonts w:ascii="Tahoma" w:hAnsi="Tahoma" w:cs="Tahoma"/>
        </w:rPr>
        <w:lastRenderedPageBreak/>
        <w:t>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lastRenderedPageBreak/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 xml:space="preserve">wyrazi zgodę na pomniejszenie kwoty wydatków </w:t>
      </w:r>
      <w:r w:rsidR="009E7A0C" w:rsidRPr="0023742D">
        <w:rPr>
          <w:rFonts w:ascii="Tahoma" w:hAnsi="Tahoma" w:cs="Tahoma"/>
        </w:rPr>
        <w:lastRenderedPageBreak/>
        <w:t>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lastRenderedPageBreak/>
        <w:t>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19E788E9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</w:t>
      </w:r>
      <w:r w:rsidR="00572D03">
        <w:rPr>
          <w:rFonts w:ascii="Tahoma" w:hAnsi="Tahoma" w:cs="Tahoma"/>
          <w:kern w:val="0"/>
        </w:rPr>
        <w:t>,</w:t>
      </w:r>
      <w:r w:rsidRPr="009B3A17">
        <w:rPr>
          <w:rFonts w:ascii="Tahoma" w:hAnsi="Tahoma" w:cs="Tahoma"/>
          <w:kern w:val="0"/>
        </w:rPr>
        <w:t xml:space="preserve">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lastRenderedPageBreak/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8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</w:t>
      </w:r>
      <w:r w:rsidRPr="0023742D">
        <w:rPr>
          <w:rFonts w:ascii="Tahoma" w:hAnsi="Tahoma" w:cs="Tahoma"/>
          <w:kern w:val="0"/>
        </w:rPr>
        <w:lastRenderedPageBreak/>
        <w:t>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nie później niż w terminie 10 dni roboczych, od dnia podpisania </w:t>
      </w:r>
      <w:r w:rsidRPr="0023742D">
        <w:rPr>
          <w:rFonts w:ascii="Tahoma" w:hAnsi="Tahoma" w:cs="Tahoma"/>
          <w:sz w:val="24"/>
          <w:szCs w:val="24"/>
        </w:rPr>
        <w:lastRenderedPageBreak/>
        <w:t>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</w:t>
      </w:r>
      <w:r w:rsidRPr="0023742D">
        <w:rPr>
          <w:rFonts w:ascii="Tahoma" w:hAnsi="Tahoma" w:cs="Tahoma"/>
        </w:rPr>
        <w:lastRenderedPageBreak/>
        <w:t>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</w:t>
      </w:r>
      <w:r w:rsidRPr="0023742D">
        <w:rPr>
          <w:rFonts w:ascii="Tahoma" w:hAnsi="Tahoma" w:cs="Tahoma"/>
        </w:rPr>
        <w:lastRenderedPageBreak/>
        <w:t xml:space="preserve">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7125373F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>Beneficjent jest zobowiązany do wypełniania obowiązków informacyjnych i promocyjnych, 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194253F2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</w:t>
      </w:r>
      <w:r w:rsidR="006F0F88">
        <w:rPr>
          <w:rFonts w:ascii="Tahoma" w:eastAsia="Calibri" w:hAnsi="Tahoma" w:cs="Tahoma"/>
          <w:sz w:val="24"/>
          <w:szCs w:val="24"/>
        </w:rPr>
        <w:t xml:space="preserve">i </w:t>
      </w:r>
      <w:r w:rsidRPr="0023742D">
        <w:rPr>
          <w:rFonts w:ascii="Tahoma" w:eastAsia="Calibri" w:hAnsi="Tahoma" w:cs="Tahoma"/>
          <w:sz w:val="24"/>
          <w:szCs w:val="24"/>
        </w:rPr>
        <w:t xml:space="preserve">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E044C9C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>,</w:t>
      </w:r>
      <w:r w:rsidR="00D04E58">
        <w:t xml:space="preserve"> </w:t>
      </w:r>
      <w:hyperlink r:id="rId27" w:history="1">
        <w:r w:rsidR="00D04E58">
          <w:rPr>
            <w:rStyle w:val="Hipercze"/>
            <w:rFonts w:eastAsia="Calibri" w:cs="Tahoma"/>
            <w:color w:val="0563C1"/>
            <w:sz w:val="24"/>
            <w:szCs w:val="24"/>
          </w:rPr>
          <w:t>EMPL-D3-UNIT@ec.europa.eu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5F76B32B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="003D255E" w:rsidRPr="003D255E">
        <w:rPr>
          <w:rFonts w:ascii="Tahoma" w:eastAsia="Calibri" w:hAnsi="Tahoma" w:cs="Tahoma"/>
          <w:sz w:val="24"/>
          <w:szCs w:val="24"/>
        </w:rPr>
        <w:t xml:space="preserve">oraz obowiązkowe wzory tablic, plakatów i naklejek są określone w Księdze Tożsamości Wizualnej marki Fundusze Europejskie 2021 – 2027 i dostępne w poradniku Zasady promocji i oznakowania projektów umieszczonym na stronie </w:t>
      </w:r>
      <w:hyperlink r:id="rId29" w:history="1">
        <w:r w:rsidR="003D255E" w:rsidRPr="005F2D75">
          <w:rPr>
            <w:rStyle w:val="Hipercze"/>
            <w:rFonts w:ascii="Tahoma" w:hAnsi="Tahoma" w:cs="Tahoma"/>
            <w:sz w:val="24"/>
            <w:szCs w:val="24"/>
          </w:rPr>
          <w:t>funduszeue.slaskie.pl</w:t>
        </w:r>
      </w:hyperlink>
      <w:r w:rsidR="003D255E">
        <w:rPr>
          <w:rFonts w:ascii="Tahoma" w:hAnsi="Tahoma" w:cs="Tahoma"/>
          <w:sz w:val="24"/>
          <w:szCs w:val="24"/>
        </w:rPr>
        <w:t xml:space="preserve"> </w:t>
      </w:r>
      <w:r w:rsidR="003D255E" w:rsidRPr="003D255E">
        <w:rPr>
          <w:rFonts w:ascii="Tahoma" w:eastAsia="Calibri" w:hAnsi="Tahoma" w:cs="Tahoma"/>
          <w:sz w:val="24"/>
          <w:szCs w:val="24"/>
        </w:rPr>
        <w:t>w dziale Komunikacja i widoczność</w:t>
      </w:r>
      <w:r w:rsidR="003D255E">
        <w:rPr>
          <w:rFonts w:ascii="Tahoma" w:eastAsia="Calibri" w:hAnsi="Tahoma" w:cs="Tahoma"/>
          <w:sz w:val="24"/>
          <w:szCs w:val="24"/>
        </w:rPr>
        <w:t>.</w:t>
      </w:r>
      <w:r w:rsidR="003D255E" w:rsidRPr="003D255E">
        <w:rPr>
          <w:rFonts w:ascii="Tahoma" w:eastAsia="Calibri" w:hAnsi="Tahoma" w:cs="Tahoma"/>
          <w:sz w:val="24"/>
          <w:szCs w:val="24"/>
        </w:rPr>
        <w:t xml:space="preserve">  </w:t>
      </w:r>
    </w:p>
    <w:p w14:paraId="79F8C84D" w14:textId="02837AAB" w:rsidR="006250CA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0905A2E7" w14:textId="4BA2DDA6" w:rsidR="003D255E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421DFD26" w14:textId="13857E76" w:rsidR="003D255E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03513EAD" w14:textId="5EDE231A" w:rsidR="003D255E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0AF57564" w14:textId="77777777" w:rsidR="003D255E" w:rsidRPr="0023742D" w:rsidRDefault="003D255E" w:rsidP="003D255E">
      <w:pPr>
        <w:spacing w:after="120"/>
        <w:ind w:left="714"/>
        <w:rPr>
          <w:rFonts w:ascii="Tahoma" w:eastAsia="Calibri" w:hAnsi="Tahoma" w:cs="Tahoma"/>
          <w:sz w:val="24"/>
          <w:szCs w:val="24"/>
        </w:rPr>
      </w:pP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</w:t>
      </w:r>
      <w:r w:rsidRPr="0023742D">
        <w:rPr>
          <w:rFonts w:ascii="Tahoma" w:hAnsi="Tahoma" w:cs="Tahoma"/>
        </w:rPr>
        <w:lastRenderedPageBreak/>
        <w:t xml:space="preserve">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lastRenderedPageBreak/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lastRenderedPageBreak/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C7B6C" w14:textId="77777777" w:rsidR="000C177F" w:rsidRDefault="000C177F">
      <w:pPr>
        <w:spacing w:after="0" w:line="240" w:lineRule="auto"/>
      </w:pPr>
      <w:r>
        <w:separator/>
      </w:r>
    </w:p>
  </w:endnote>
  <w:endnote w:type="continuationSeparator" w:id="0">
    <w:p w14:paraId="1F0C7944" w14:textId="77777777" w:rsidR="000C177F" w:rsidRDefault="000C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8E0A1D" w:rsidRDefault="008E0A1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8E0A1D" w:rsidRDefault="008E0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8E0A1D" w14:paraId="258D68FD" w14:textId="77777777" w:rsidTr="00B80E0E">
      <w:tc>
        <w:tcPr>
          <w:tcW w:w="3061" w:type="dxa"/>
        </w:tcPr>
        <w:p w14:paraId="10732CA8" w14:textId="77777777" w:rsidR="008E0A1D" w:rsidRDefault="008E0A1D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8E0A1D" w:rsidRDefault="008E0A1D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8E0A1D" w:rsidRDefault="008E0A1D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8E0A1D" w:rsidRDefault="008E0A1D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442AB" w14:textId="77777777" w:rsidR="000C177F" w:rsidRDefault="000C177F">
      <w:pPr>
        <w:spacing w:after="0" w:line="240" w:lineRule="auto"/>
      </w:pPr>
      <w:r>
        <w:separator/>
      </w:r>
    </w:p>
  </w:footnote>
  <w:footnote w:type="continuationSeparator" w:id="0">
    <w:p w14:paraId="18874004" w14:textId="77777777" w:rsidR="000C177F" w:rsidRDefault="000C177F">
      <w:pPr>
        <w:spacing w:after="0" w:line="240" w:lineRule="auto"/>
      </w:pPr>
      <w:r>
        <w:continuationSeparator/>
      </w:r>
    </w:p>
  </w:footnote>
  <w:footnote w:id="1">
    <w:p w14:paraId="709064EF" w14:textId="016CA1B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8E0A1D" w:rsidRPr="00460634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8E0A1D" w:rsidRDefault="008E0A1D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8E0A1D" w:rsidRDefault="008E0A1D">
      <w:pPr>
        <w:pStyle w:val="Tekstprzypisudolnego"/>
      </w:pPr>
    </w:p>
  </w:footnote>
  <w:footnote w:id="15">
    <w:p w14:paraId="425DCA3F" w14:textId="435B635F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8E0A1D" w:rsidRPr="001C214A" w:rsidRDefault="008E0A1D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2C79C1F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</w:t>
      </w:r>
      <w:r w:rsidR="00A50927">
        <w:rPr>
          <w:rFonts w:ascii="Tahoma" w:hAnsi="Tahoma" w:cs="Tahoma"/>
          <w:sz w:val="16"/>
          <w:szCs w:val="16"/>
        </w:rPr>
        <w:t xml:space="preserve"> z</w:t>
      </w:r>
      <w:r w:rsidRPr="00BB1B9B">
        <w:rPr>
          <w:rFonts w:ascii="Tahoma" w:hAnsi="Tahoma" w:cs="Tahoma"/>
          <w:sz w:val="16"/>
          <w:szCs w:val="16"/>
        </w:rPr>
        <w:t xml:space="preserve"> 2022</w:t>
      </w:r>
      <w:r w:rsidR="00A50927">
        <w:rPr>
          <w:rFonts w:ascii="Tahoma" w:hAnsi="Tahoma" w:cs="Tahoma"/>
          <w:sz w:val="16"/>
          <w:szCs w:val="16"/>
        </w:rPr>
        <w:t xml:space="preserve"> r.,</w:t>
      </w:r>
      <w:r w:rsidRPr="00BB1B9B">
        <w:rPr>
          <w:rFonts w:ascii="Tahoma" w:hAnsi="Tahoma" w:cs="Tahoma"/>
          <w:sz w:val="16"/>
          <w:szCs w:val="16"/>
        </w:rPr>
        <w:t xml:space="preserve"> poz. 2055)</w:t>
      </w:r>
    </w:p>
  </w:footnote>
  <w:footnote w:id="21">
    <w:p w14:paraId="27EA08BD" w14:textId="23A21C10" w:rsidR="008E0A1D" w:rsidRDefault="008E0A1D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8E0A1D" w:rsidRPr="00B318DD" w:rsidRDefault="008E0A1D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8E0A1D" w:rsidRPr="00B318DD" w:rsidRDefault="008E0A1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8E0A1D" w:rsidRPr="00B318DD" w:rsidRDefault="008E0A1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8E0A1D" w:rsidRPr="00A51BA4" w:rsidRDefault="008E0A1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8E0A1D" w:rsidRDefault="008E0A1D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8E0A1D" w:rsidRPr="00CE6EE0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8E0A1D" w:rsidRPr="009534D8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8E0A1D" w:rsidRDefault="008E0A1D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8E0A1D" w:rsidRDefault="008E0A1D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8E0A1D" w:rsidRDefault="008E0A1D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8E0A1D" w:rsidRDefault="008E0A1D">
      <w:pPr>
        <w:pStyle w:val="Tekstprzypisudolnego"/>
      </w:pPr>
    </w:p>
  </w:footnote>
  <w:footnote w:id="39">
    <w:p w14:paraId="02295DAE" w14:textId="24F13FCF" w:rsidR="008E0A1D" w:rsidRDefault="008E0A1D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8E0A1D" w:rsidRPr="005217C4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8E0A1D" w:rsidRPr="002E0221" w:rsidRDefault="008E0A1D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8E0A1D" w:rsidRPr="002E0221" w:rsidRDefault="008E0A1D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8E0A1D" w:rsidRPr="002E0221" w:rsidRDefault="008E0A1D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6">
    <w:p w14:paraId="3DB6A57D" w14:textId="2F874675" w:rsidR="008E0A1D" w:rsidRPr="002E0221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8E0A1D" w:rsidRPr="002B320A" w:rsidRDefault="008E0A1D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8E0A1D" w:rsidRPr="00032721" w:rsidRDefault="008E0A1D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8E0A1D" w:rsidRPr="00032721" w:rsidRDefault="008E0A1D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8E0A1D" w:rsidRPr="00032721" w:rsidRDefault="008E0A1D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8E0A1D" w:rsidRDefault="008E0A1D">
      <w:pPr>
        <w:pStyle w:val="Tekstprzypisudolnego"/>
      </w:pPr>
    </w:p>
  </w:footnote>
  <w:footnote w:id="51">
    <w:p w14:paraId="2C6FDFF1" w14:textId="332A16E3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</w:t>
      </w:r>
      <w:r w:rsidR="00A42BFA">
        <w:rPr>
          <w:rFonts w:ascii="Tahoma" w:hAnsi="Tahoma" w:cs="Tahoma"/>
          <w:bCs/>
          <w:sz w:val="16"/>
          <w:szCs w:val="16"/>
        </w:rPr>
        <w:t>,</w:t>
      </w:r>
      <w:r>
        <w:rPr>
          <w:rFonts w:ascii="Tahoma" w:hAnsi="Tahoma" w:cs="Tahoma"/>
          <w:bCs/>
          <w:sz w:val="16"/>
          <w:szCs w:val="16"/>
        </w:rPr>
        <w:t xml:space="preserve"> poz. 773).</w:t>
      </w:r>
    </w:p>
  </w:footnote>
  <w:footnote w:id="52">
    <w:p w14:paraId="6BA027E9" w14:textId="5D035671" w:rsidR="008E0A1D" w:rsidRPr="00853E94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853E94">
        <w:rPr>
          <w:rFonts w:ascii="Tahoma" w:hAnsi="Tahoma" w:cs="Tahoma"/>
          <w:sz w:val="16"/>
          <w:szCs w:val="16"/>
        </w:rPr>
        <w:t>Dz.U</w:t>
      </w:r>
      <w:r w:rsidR="00AC190B">
        <w:rPr>
          <w:rFonts w:ascii="Tahoma" w:hAnsi="Tahoma" w:cs="Tahoma"/>
          <w:sz w:val="16"/>
          <w:szCs w:val="16"/>
        </w:rPr>
        <w:t>rz</w:t>
      </w:r>
      <w:proofErr w:type="spellEnd"/>
      <w:r w:rsidRPr="00853E94">
        <w:rPr>
          <w:rFonts w:ascii="Tahoma" w:hAnsi="Tahoma" w:cs="Tahoma"/>
          <w:sz w:val="16"/>
          <w:szCs w:val="16"/>
        </w:rPr>
        <w:t>. UE L 231 z 30.06.2021, str. 159, z późn. zm.).</w:t>
      </w:r>
    </w:p>
  </w:footnote>
  <w:footnote w:id="53">
    <w:p w14:paraId="1F63A309" w14:textId="0FAB39D8" w:rsidR="008E0A1D" w:rsidRPr="00526FC6" w:rsidRDefault="008E0A1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8E0A1D" w:rsidRPr="003F1584" w:rsidRDefault="008E0A1D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 r</w:t>
      </w:r>
      <w:r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8E0A1D" w:rsidRPr="006D29EB" w:rsidRDefault="008E0A1D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8E0A1D" w:rsidRPr="00526FC6" w:rsidRDefault="008E0A1D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BDB4429" w:rsidR="008E0A1D" w:rsidRDefault="008E0A1D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</w:t>
      </w:r>
      <w:r w:rsidR="006048BF">
        <w:rPr>
          <w:rFonts w:ascii="Tahoma" w:hAnsi="Tahoma" w:cs="Tahoma"/>
          <w:sz w:val="16"/>
          <w:szCs w:val="16"/>
        </w:rPr>
        <w:t>2025</w:t>
      </w:r>
      <w:r w:rsidR="006048BF" w:rsidRPr="006D29EB">
        <w:rPr>
          <w:rFonts w:ascii="Tahoma" w:hAnsi="Tahoma" w:cs="Tahoma"/>
          <w:sz w:val="16"/>
          <w:szCs w:val="16"/>
        </w:rPr>
        <w:t> </w:t>
      </w:r>
      <w:r w:rsidRPr="006D29EB">
        <w:rPr>
          <w:rFonts w:ascii="Tahoma" w:hAnsi="Tahoma" w:cs="Tahoma"/>
          <w:sz w:val="16"/>
          <w:szCs w:val="16"/>
        </w:rPr>
        <w:t>r.</w:t>
      </w:r>
      <w:r w:rsidR="006048BF">
        <w:rPr>
          <w:rFonts w:ascii="Tahoma" w:hAnsi="Tahoma" w:cs="Tahoma"/>
          <w:sz w:val="16"/>
          <w:szCs w:val="16"/>
        </w:rPr>
        <w:t>,</w:t>
      </w:r>
      <w:r w:rsidRPr="006D29EB">
        <w:rPr>
          <w:rFonts w:ascii="Tahoma" w:hAnsi="Tahoma" w:cs="Tahoma"/>
          <w:sz w:val="16"/>
          <w:szCs w:val="16"/>
        </w:rPr>
        <w:t xml:space="preserve"> poz. </w:t>
      </w:r>
      <w:r w:rsidR="006048BF">
        <w:rPr>
          <w:rFonts w:ascii="Tahoma" w:hAnsi="Tahoma" w:cs="Tahoma"/>
          <w:sz w:val="16"/>
          <w:szCs w:val="16"/>
        </w:rPr>
        <w:t>24</w:t>
      </w:r>
      <w:r w:rsidRPr="006D29EB">
        <w:rPr>
          <w:rFonts w:ascii="Tahoma" w:hAnsi="Tahoma" w:cs="Tahoma"/>
          <w:sz w:val="16"/>
          <w:szCs w:val="16"/>
        </w:rPr>
        <w:t>)</w:t>
      </w:r>
    </w:p>
  </w:footnote>
  <w:footnote w:id="59">
    <w:p w14:paraId="3000241C" w14:textId="3E8346DD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8E0A1D" w:rsidRPr="00526FC6" w:rsidRDefault="008E0A1D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8E0A1D" w:rsidRDefault="008E0A1D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8E0A1D" w:rsidRPr="00526FC6" w:rsidRDefault="008E0A1D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8E0A1D" w14:paraId="54545CB0" w14:textId="77777777" w:rsidTr="00B80E0E">
      <w:tc>
        <w:tcPr>
          <w:tcW w:w="3061" w:type="dxa"/>
        </w:tcPr>
        <w:p w14:paraId="638098C8" w14:textId="77777777" w:rsidR="008E0A1D" w:rsidRDefault="008E0A1D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8E0A1D" w:rsidRDefault="008E0A1D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8E0A1D" w:rsidRDefault="008E0A1D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8E0A1D" w:rsidRDefault="008E0A1D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8E0A1D" w:rsidRPr="00B6717D" w:rsidRDefault="008E0A1D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1DC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13F0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77F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0B0D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080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74242"/>
    <w:rsid w:val="00281D47"/>
    <w:rsid w:val="002823C7"/>
    <w:rsid w:val="00282F10"/>
    <w:rsid w:val="00287E69"/>
    <w:rsid w:val="00290080"/>
    <w:rsid w:val="002907B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83C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22F"/>
    <w:rsid w:val="003C1AF3"/>
    <w:rsid w:val="003C46B2"/>
    <w:rsid w:val="003C4C94"/>
    <w:rsid w:val="003C51DE"/>
    <w:rsid w:val="003C69A3"/>
    <w:rsid w:val="003C7BCD"/>
    <w:rsid w:val="003D02B4"/>
    <w:rsid w:val="003D2101"/>
    <w:rsid w:val="003D255E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2D03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5F57EA"/>
    <w:rsid w:val="006010C6"/>
    <w:rsid w:val="00602E69"/>
    <w:rsid w:val="006048BF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05C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0F88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6F7EDF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6BDA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0A1D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75A4F"/>
    <w:rsid w:val="0098444C"/>
    <w:rsid w:val="00991E96"/>
    <w:rsid w:val="00992A9C"/>
    <w:rsid w:val="00992E9E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2BFA"/>
    <w:rsid w:val="00A4474D"/>
    <w:rsid w:val="00A50927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45CF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38A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90B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0010"/>
    <w:rsid w:val="00B21BB7"/>
    <w:rsid w:val="00B22096"/>
    <w:rsid w:val="00B224E5"/>
    <w:rsid w:val="00B24095"/>
    <w:rsid w:val="00B246AA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19C7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7A3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4E58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13C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4EF1"/>
    <w:rsid w:val="00DD6672"/>
    <w:rsid w:val="00DD679A"/>
    <w:rsid w:val="00DD717A"/>
    <w:rsid w:val="00DE10C4"/>
    <w:rsid w:val="00DE1277"/>
    <w:rsid w:val="00DE2CD0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6353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96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yperlink" Target="https://funduszeue.slaski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D3-UNIT@ec.europa.eu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4DA4A929-F960-47E3-B33C-A085920E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15085</Words>
  <Characters>90516</Characters>
  <Application>Microsoft Office Word</Application>
  <DocSecurity>0</DocSecurity>
  <Lines>754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Sobisz Ewa</cp:lastModifiedBy>
  <cp:revision>2</cp:revision>
  <cp:lastPrinted>2023-04-13T12:23:00Z</cp:lastPrinted>
  <dcterms:created xsi:type="dcterms:W3CDTF">2025-09-17T10:21:00Z</dcterms:created>
  <dcterms:modified xsi:type="dcterms:W3CDTF">2025-09-17T10:21:00Z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