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54A6D9" w14:textId="77777777" w:rsidR="006D1361" w:rsidRDefault="000E6D4F" w:rsidP="005860FE">
      <w:pPr>
        <w:jc w:val="center"/>
      </w:pPr>
      <w:r w:rsidRPr="005860FE">
        <w:rPr>
          <w:b/>
          <w:bCs/>
        </w:rPr>
        <w:t>Porozumienie</w:t>
      </w:r>
      <w:r w:rsidR="006D1361" w:rsidRPr="005860FE">
        <w:rPr>
          <w:b/>
          <w:bCs/>
        </w:rPr>
        <w:br/>
      </w:r>
      <w:r w:rsidRPr="005860FE">
        <w:rPr>
          <w:b/>
          <w:bCs/>
        </w:rPr>
        <w:t>w sprawie współpracy przy zakupie zeroemisyjnego taboru kolejow</w:t>
      </w:r>
      <w:bookmarkStart w:id="0" w:name="_GoBack"/>
      <w:bookmarkEnd w:id="0"/>
      <w:r w:rsidRPr="005860FE">
        <w:rPr>
          <w:b/>
          <w:bCs/>
        </w:rPr>
        <w:t>ego</w:t>
      </w:r>
      <w:r w:rsidR="00622A14" w:rsidRPr="005860FE">
        <w:rPr>
          <w:b/>
          <w:bCs/>
        </w:rPr>
        <w:br/>
      </w:r>
      <w:r w:rsidRPr="005860FE">
        <w:t>zawarte w dniu złożenia ostatniego kwalifikowanego podpisu elektronicznego</w:t>
      </w:r>
    </w:p>
    <w:p w14:paraId="2AAC302B" w14:textId="15E5860F" w:rsidR="000E6D4F" w:rsidRPr="00622A14" w:rsidRDefault="000E6D4F" w:rsidP="005860FE">
      <w:r w:rsidRPr="00BD1D9D">
        <w:t>pomiędzy:</w:t>
      </w:r>
    </w:p>
    <w:p w14:paraId="3D7FFF93" w14:textId="2B1F53CD" w:rsidR="000E6D4F" w:rsidRPr="00BD1D9D" w:rsidRDefault="000E6D4F" w:rsidP="00A91B2E">
      <w:pPr>
        <w:spacing w:after="120"/>
      </w:pPr>
      <w:r w:rsidRPr="00BD1D9D">
        <w:t>Górnośląsko-Zagłębiowską Metropolią z siedzibą w Katowicach przy ul. Barbary 21A,</w:t>
      </w:r>
      <w:r w:rsidR="005860FE">
        <w:br/>
      </w:r>
      <w:r w:rsidRPr="00BD1D9D">
        <w:t>NIP: 6342901873, REGON: 367882926,</w:t>
      </w:r>
    </w:p>
    <w:p w14:paraId="727C9014" w14:textId="77777777" w:rsidR="000E6D4F" w:rsidRPr="00BD1D9D" w:rsidRDefault="000E6D4F" w:rsidP="005860FE">
      <w:r w:rsidRPr="00BD1D9D">
        <w:t xml:space="preserve">zwaną w dalszej części umowy </w:t>
      </w:r>
      <w:r w:rsidRPr="00A91B2E">
        <w:rPr>
          <w:b/>
          <w:bCs/>
        </w:rPr>
        <w:t>GZM</w:t>
      </w:r>
    </w:p>
    <w:p w14:paraId="2FB03BC3" w14:textId="77777777" w:rsidR="000E6D4F" w:rsidRPr="00BD1D9D" w:rsidRDefault="000E6D4F" w:rsidP="00A91B2E">
      <w:pPr>
        <w:spacing w:after="120"/>
      </w:pPr>
      <w:r w:rsidRPr="00BD1D9D">
        <w:t>Województwem Śląskim z siedzibą w Katowicach przy ul. Juliusza Ligonia 46</w:t>
      </w:r>
    </w:p>
    <w:p w14:paraId="16F18248" w14:textId="77777777" w:rsidR="000E6D4F" w:rsidRPr="00BD1D9D" w:rsidRDefault="000E6D4F" w:rsidP="005860FE">
      <w:r w:rsidRPr="00BD1D9D">
        <w:t xml:space="preserve">zwanym w dalszej części umowy </w:t>
      </w:r>
      <w:r w:rsidRPr="00A91B2E">
        <w:rPr>
          <w:b/>
          <w:bCs/>
        </w:rPr>
        <w:t>WSL</w:t>
      </w:r>
    </w:p>
    <w:p w14:paraId="4A1FC0D9" w14:textId="429361E5" w:rsidR="000E6D4F" w:rsidRPr="00BD1D9D" w:rsidRDefault="000E6D4F" w:rsidP="00A91B2E">
      <w:pPr>
        <w:spacing w:after="120"/>
      </w:pPr>
      <w:r w:rsidRPr="00BD1D9D">
        <w:t>Koleje Śląskie Sp. z o. o. z siedzibą w Katowicach, przy ul. Raciborskiej 58, wpisaną do rejestru przedsiębiorców prowadzonego przez Sąd Rejonowy Katowice-Wschód w Katowicach, VIII Wydział Gospodarczy – KRS pod numerem 0000357114, o kapitale zakładowym 453</w:t>
      </w:r>
      <w:r w:rsidR="00A91B2E">
        <w:t> </w:t>
      </w:r>
      <w:r w:rsidRPr="00BD1D9D">
        <w:t>959</w:t>
      </w:r>
      <w:r w:rsidR="00A91B2E">
        <w:t> </w:t>
      </w:r>
      <w:r w:rsidRPr="00BD1D9D">
        <w:t>000,00 zł, BDO: 000019702, posiadającą: NIP 9542699716, REGON 241592956</w:t>
      </w:r>
    </w:p>
    <w:p w14:paraId="3F36239E" w14:textId="77777777" w:rsidR="000E6D4F" w:rsidRPr="00BD1D9D" w:rsidRDefault="000E6D4F" w:rsidP="005860FE">
      <w:r w:rsidRPr="00BD1D9D">
        <w:t xml:space="preserve">zwaną w dalszej części umowy </w:t>
      </w:r>
      <w:r w:rsidRPr="00A91B2E">
        <w:rPr>
          <w:b/>
          <w:bCs/>
        </w:rPr>
        <w:t>KŚ</w:t>
      </w:r>
    </w:p>
    <w:p w14:paraId="1B0135A0" w14:textId="1AA5F8F2" w:rsidR="000E6D4F" w:rsidRPr="00BD1D9D" w:rsidRDefault="000E6D4F" w:rsidP="005860FE">
      <w:r w:rsidRPr="00BD1D9D">
        <w:t xml:space="preserve">zwanych dalej łącznie </w:t>
      </w:r>
      <w:r w:rsidRPr="00A91B2E">
        <w:rPr>
          <w:b/>
          <w:bCs/>
        </w:rPr>
        <w:t>Stronami</w:t>
      </w:r>
    </w:p>
    <w:p w14:paraId="49707872" w14:textId="2C967503" w:rsidR="00AE5EDA" w:rsidRDefault="000E6D4F" w:rsidP="00557339">
      <w:r w:rsidRPr="00BD1D9D">
        <w:t>celem</w:t>
      </w:r>
      <w:r w:rsidR="00A91B2E">
        <w:t xml:space="preserve"> </w:t>
      </w:r>
      <w:r w:rsidR="00D86DBA">
        <w:t xml:space="preserve">pozyskania </w:t>
      </w:r>
      <w:r w:rsidR="00652482">
        <w:t xml:space="preserve">nowego zeroemisyjnego taboru kolejowego we wspólnym zamówieniu publicznym pozwalającym </w:t>
      </w:r>
      <w:r w:rsidR="007A7435">
        <w:t>na</w:t>
      </w:r>
      <w:r w:rsidR="002329D4">
        <w:t xml:space="preserve"> zwiększenie konkurencyjności zamówienia publicznego poprzez </w:t>
      </w:r>
      <w:r w:rsidR="00557339">
        <w:t>wyższy wolumen zakupów wraz z ograniczeniem kosztów</w:t>
      </w:r>
      <w:r w:rsidR="00326D18">
        <w:t xml:space="preserve"> </w:t>
      </w:r>
    </w:p>
    <w:p w14:paraId="02D2137A" w14:textId="77777777" w:rsidR="000E6D4F" w:rsidRPr="00BD1D9D" w:rsidRDefault="000E6D4F" w:rsidP="005860FE">
      <w:r w:rsidRPr="00BD1D9D">
        <w:t>o następującej treści:</w:t>
      </w:r>
    </w:p>
    <w:p w14:paraId="18A7D496" w14:textId="48DE104A" w:rsidR="005372E3" w:rsidRPr="005372E3" w:rsidRDefault="005372E3" w:rsidP="005372E3">
      <w:pPr>
        <w:pStyle w:val="Nagwek1"/>
      </w:pPr>
      <w:r w:rsidRPr="005372E3">
        <w:t>§ 1</w:t>
      </w:r>
    </w:p>
    <w:p w14:paraId="63778FB2" w14:textId="0EA98E61" w:rsidR="0035213E" w:rsidRDefault="00881C60" w:rsidP="00E57123">
      <w:pPr>
        <w:pStyle w:val="Akapitzlist"/>
        <w:numPr>
          <w:ilvl w:val="0"/>
          <w:numId w:val="10"/>
        </w:numPr>
        <w:ind w:left="426"/>
      </w:pPr>
      <w:r>
        <w:t xml:space="preserve">GZM i WSL </w:t>
      </w:r>
      <w:r w:rsidRPr="00BD1D9D">
        <w:t xml:space="preserve">oświadczają, że starają się o uzyskanie dofinansowania </w:t>
      </w:r>
      <w:r w:rsidR="0035213E">
        <w:t xml:space="preserve">UE w ramach </w:t>
      </w:r>
      <w:r w:rsidR="00E57123">
        <w:t>Programu Fundusze Europejskie na Infrastrukturę, Klimat, Środowisko  2021-2027, Priorytet FENX.05, Wsparcie sektora transportu z EFRR, Działanie FENX.05.05 Tabor kolejowy</w:t>
      </w:r>
      <w:r w:rsidR="00C54E69">
        <w:t xml:space="preserve"> – postępowanie nr </w:t>
      </w:r>
      <w:r w:rsidR="00C54E69" w:rsidRPr="00C54E69">
        <w:t>FENX.05.05-IP.02-001/25</w:t>
      </w:r>
      <w:r w:rsidR="00A666C3">
        <w:t xml:space="preserve"> ogłoszone przez Centrum Unijnych Projektów Transportowych.</w:t>
      </w:r>
    </w:p>
    <w:p w14:paraId="411465F5" w14:textId="0BF0411D" w:rsidR="00881C60" w:rsidRDefault="00881C60" w:rsidP="00881C60">
      <w:pPr>
        <w:pStyle w:val="Akapitzlist"/>
        <w:numPr>
          <w:ilvl w:val="0"/>
          <w:numId w:val="10"/>
        </w:numPr>
        <w:ind w:left="426"/>
      </w:pPr>
      <w:r w:rsidRPr="00BD1D9D">
        <w:t>Strony zobowiązują się do wymiany danych w zakresie studium wykonalności i analizy kosztów korzyści</w:t>
      </w:r>
      <w:r w:rsidR="004F7737">
        <w:t xml:space="preserve"> i </w:t>
      </w:r>
      <w:r w:rsidR="009826DA">
        <w:t>dokumentów</w:t>
      </w:r>
      <w:r w:rsidRPr="00BD1D9D">
        <w:t xml:space="preserve"> </w:t>
      </w:r>
      <w:r w:rsidR="00523CCB">
        <w:t xml:space="preserve">wymaganych </w:t>
      </w:r>
      <w:r w:rsidR="00802219">
        <w:t xml:space="preserve">do aplikowania </w:t>
      </w:r>
      <w:r w:rsidR="009826DA">
        <w:t>w </w:t>
      </w:r>
      <w:r w:rsidR="00843507">
        <w:t>postępowaniu</w:t>
      </w:r>
      <w:r w:rsidR="00523CCB">
        <w:t xml:space="preserve">, </w:t>
      </w:r>
      <w:r w:rsidRPr="00BD1D9D">
        <w:t>celem pozyskania dofinansowania, o który</w:t>
      </w:r>
      <w:r w:rsidR="009826DA">
        <w:t>ch</w:t>
      </w:r>
      <w:r w:rsidRPr="00BD1D9D">
        <w:t xml:space="preserve"> mowa w ust. 1.</w:t>
      </w:r>
    </w:p>
    <w:p w14:paraId="2DB98D95" w14:textId="06ECF699" w:rsidR="001F74C0" w:rsidRDefault="006910CC" w:rsidP="00335EA1">
      <w:pPr>
        <w:pStyle w:val="Akapitzlist"/>
        <w:numPr>
          <w:ilvl w:val="0"/>
          <w:numId w:val="10"/>
        </w:numPr>
        <w:ind w:left="426"/>
      </w:pPr>
      <w:r w:rsidRPr="00BD1D9D">
        <w:t>Na postawie art. 38</w:t>
      </w:r>
      <w:r w:rsidR="008D3CFD">
        <w:t xml:space="preserve"> ust. 1</w:t>
      </w:r>
      <w:r w:rsidRPr="00BD1D9D">
        <w:t xml:space="preserve"> ustawy z 11.9.2019 r. Prawo zamówień publicznych (t.j. Dz.U. z</w:t>
      </w:r>
      <w:r w:rsidR="001D03B3">
        <w:t> </w:t>
      </w:r>
      <w:r w:rsidRPr="00BD1D9D">
        <w:t>2024</w:t>
      </w:r>
      <w:r w:rsidR="00AC6927">
        <w:t> </w:t>
      </w:r>
      <w:r w:rsidRPr="00BD1D9D">
        <w:t xml:space="preserve">r. poz. 1320, dalej: </w:t>
      </w:r>
      <w:r w:rsidRPr="00A33207">
        <w:rPr>
          <w:b/>
          <w:bCs/>
        </w:rPr>
        <w:t>PZP</w:t>
      </w:r>
      <w:r w:rsidRPr="00BD1D9D">
        <w:t xml:space="preserve">) </w:t>
      </w:r>
      <w:r w:rsidR="00335EA1">
        <w:t xml:space="preserve">GZM i WSL </w:t>
      </w:r>
      <w:r w:rsidR="005F403F" w:rsidRPr="00BD1D9D">
        <w:t>wspólnie przygotują i przeprowadzą postępowanie o</w:t>
      </w:r>
      <w:r w:rsidR="00335EA1">
        <w:t> </w:t>
      </w:r>
      <w:r w:rsidR="005F403F" w:rsidRPr="00BD1D9D">
        <w:t>udzielenie zamówienia publicznego na dostawę zeroemisyjnego taboru kolejowego</w:t>
      </w:r>
      <w:r w:rsidR="00523CCB">
        <w:t>,</w:t>
      </w:r>
      <w:r w:rsidR="00E90AB5">
        <w:t xml:space="preserve"> </w:t>
      </w:r>
      <w:r w:rsidR="00FB3B53">
        <w:t>t</w:t>
      </w:r>
      <w:r w:rsidR="00CA02D6">
        <w:t>o jest</w:t>
      </w:r>
      <w:r w:rsidR="00FB3B53">
        <w:t xml:space="preserve"> elektrycznych zespołów trakcyjnych</w:t>
      </w:r>
      <w:r w:rsidR="00FB6563">
        <w:t xml:space="preserve"> (EZT)</w:t>
      </w:r>
      <w:r w:rsidR="005F403F" w:rsidRPr="00BD1D9D">
        <w:t xml:space="preserve">, pod nazwą: </w:t>
      </w:r>
      <w:r w:rsidR="00A85F72" w:rsidRPr="002334EF">
        <w:rPr>
          <w:i/>
          <w:iCs/>
        </w:rPr>
        <w:t xml:space="preserve">Zeroemisyjny tabor kolejowy dla </w:t>
      </w:r>
      <w:r w:rsidR="002334EF" w:rsidRPr="002334EF">
        <w:rPr>
          <w:i/>
          <w:iCs/>
        </w:rPr>
        <w:t xml:space="preserve">Województwa </w:t>
      </w:r>
      <w:r w:rsidR="00A85F72" w:rsidRPr="002334EF">
        <w:rPr>
          <w:i/>
          <w:iCs/>
        </w:rPr>
        <w:t>Śląskiego</w:t>
      </w:r>
      <w:r w:rsidR="001F74C0" w:rsidRPr="002334EF">
        <w:rPr>
          <w:i/>
          <w:iCs/>
        </w:rPr>
        <w:t xml:space="preserve"> </w:t>
      </w:r>
      <w:r w:rsidR="002334EF" w:rsidRPr="002334EF">
        <w:rPr>
          <w:i/>
          <w:iCs/>
        </w:rPr>
        <w:t>i Górnośląsko-Zagłębiowskiej Metropolii</w:t>
      </w:r>
      <w:r w:rsidR="002334EF">
        <w:t xml:space="preserve"> </w:t>
      </w:r>
      <w:r w:rsidR="00A33207">
        <w:t xml:space="preserve">(dalej </w:t>
      </w:r>
      <w:r w:rsidR="00A33207">
        <w:rPr>
          <w:b/>
          <w:bCs/>
        </w:rPr>
        <w:t>zamówienie</w:t>
      </w:r>
      <w:r w:rsidR="00A33207" w:rsidRPr="00A33207">
        <w:t>).</w:t>
      </w:r>
    </w:p>
    <w:p w14:paraId="2CB5BE8F" w14:textId="0ADB061F" w:rsidR="002B7C12" w:rsidRDefault="002B7C12" w:rsidP="006910CC">
      <w:pPr>
        <w:pStyle w:val="Akapitzlist"/>
        <w:numPr>
          <w:ilvl w:val="0"/>
          <w:numId w:val="10"/>
        </w:numPr>
        <w:ind w:left="426"/>
      </w:pPr>
      <w:r>
        <w:t>Zamówienie będzie składało się z:</w:t>
      </w:r>
    </w:p>
    <w:p w14:paraId="4CE62B98" w14:textId="77777777" w:rsidR="00C335F6" w:rsidRDefault="002B7C12" w:rsidP="002B7C12">
      <w:pPr>
        <w:pStyle w:val="Akapitzlist"/>
        <w:numPr>
          <w:ilvl w:val="1"/>
          <w:numId w:val="10"/>
        </w:numPr>
        <w:ind w:left="993"/>
      </w:pPr>
      <w:r>
        <w:t>g</w:t>
      </w:r>
      <w:r w:rsidR="005F403F" w:rsidRPr="00BD1D9D">
        <w:t>łówn</w:t>
      </w:r>
      <w:r>
        <w:t>ego</w:t>
      </w:r>
      <w:r w:rsidR="005F403F" w:rsidRPr="00BD1D9D">
        <w:t xml:space="preserve"> przedmiot</w:t>
      </w:r>
      <w:r>
        <w:t>u</w:t>
      </w:r>
      <w:r w:rsidR="005F403F" w:rsidRPr="00BD1D9D">
        <w:t xml:space="preserve"> zamówienia:</w:t>
      </w:r>
    </w:p>
    <w:p w14:paraId="107D4FC5" w14:textId="3C776EE5" w:rsidR="002B7C12" w:rsidRDefault="002B7C12" w:rsidP="00C335F6">
      <w:pPr>
        <w:pStyle w:val="Akapitzlist"/>
        <w:numPr>
          <w:ilvl w:val="2"/>
          <w:numId w:val="10"/>
        </w:numPr>
        <w:ind w:left="1276"/>
      </w:pPr>
      <w:r>
        <w:t>k</w:t>
      </w:r>
      <w:r w:rsidR="005F403F" w:rsidRPr="00BD1D9D">
        <w:t>od CPV: 34620000-9 Tabor kolejowy,</w:t>
      </w:r>
    </w:p>
    <w:p w14:paraId="544B6FF2" w14:textId="77777777" w:rsidR="00310AD4" w:rsidRDefault="002B7C12" w:rsidP="002B7C12">
      <w:pPr>
        <w:pStyle w:val="Akapitzlist"/>
        <w:numPr>
          <w:ilvl w:val="1"/>
          <w:numId w:val="10"/>
        </w:numPr>
        <w:ind w:left="993"/>
      </w:pPr>
      <w:r>
        <w:t xml:space="preserve">dodatkowych </w:t>
      </w:r>
      <w:r w:rsidR="005F403F" w:rsidRPr="00BD1D9D">
        <w:t>przedmiot</w:t>
      </w:r>
      <w:r>
        <w:t>ów</w:t>
      </w:r>
      <w:r w:rsidR="005F403F" w:rsidRPr="00BD1D9D">
        <w:t xml:space="preserve"> zamówienia:</w:t>
      </w:r>
    </w:p>
    <w:p w14:paraId="0213D697" w14:textId="112718E4" w:rsidR="00310AD4" w:rsidRDefault="002B7C12" w:rsidP="00310AD4">
      <w:pPr>
        <w:pStyle w:val="Akapitzlist"/>
        <w:numPr>
          <w:ilvl w:val="2"/>
          <w:numId w:val="10"/>
        </w:numPr>
        <w:ind w:left="1276"/>
      </w:pPr>
      <w:r>
        <w:t>k</w:t>
      </w:r>
      <w:r w:rsidR="005F403F" w:rsidRPr="00BD1D9D">
        <w:t>od CPV: 34631000-9 Części lokomotyw lub taboru kolejowego</w:t>
      </w:r>
      <w:r w:rsidR="00310AD4">
        <w:t>,</w:t>
      </w:r>
    </w:p>
    <w:p w14:paraId="3DA091BE" w14:textId="77777777" w:rsidR="00310AD4" w:rsidRDefault="00310AD4" w:rsidP="00310AD4">
      <w:pPr>
        <w:pStyle w:val="Akapitzlist"/>
        <w:numPr>
          <w:ilvl w:val="2"/>
          <w:numId w:val="10"/>
        </w:numPr>
        <w:ind w:left="1276"/>
      </w:pPr>
      <w:r>
        <w:t>k</w:t>
      </w:r>
      <w:r w:rsidR="005F403F" w:rsidRPr="00BD1D9D">
        <w:t>od CPV: 50222000-7 Usługi w zakresie napraw i utrzymania taboru kolejowego,</w:t>
      </w:r>
    </w:p>
    <w:p w14:paraId="5B4C2248" w14:textId="62A92590" w:rsidR="005F403F" w:rsidRDefault="00310AD4" w:rsidP="00310AD4">
      <w:pPr>
        <w:pStyle w:val="Akapitzlist"/>
        <w:numPr>
          <w:ilvl w:val="2"/>
          <w:numId w:val="10"/>
        </w:numPr>
        <w:ind w:left="1276"/>
      </w:pPr>
      <w:r>
        <w:t>k</w:t>
      </w:r>
      <w:r w:rsidR="005F403F" w:rsidRPr="00BD1D9D">
        <w:t>od CPV: 80510000-2 Usługi szkolenia specjalistycznego</w:t>
      </w:r>
      <w:r>
        <w:t>.</w:t>
      </w:r>
    </w:p>
    <w:p w14:paraId="291329E8" w14:textId="23E4BECE" w:rsidR="008C423F" w:rsidRDefault="003D43E4" w:rsidP="00365D1C">
      <w:pPr>
        <w:pStyle w:val="Akapitzlist"/>
        <w:numPr>
          <w:ilvl w:val="0"/>
          <w:numId w:val="10"/>
        </w:numPr>
        <w:ind w:left="426"/>
      </w:pPr>
      <w:r>
        <w:lastRenderedPageBreak/>
        <w:t xml:space="preserve">Przedmiot zamówienia </w:t>
      </w:r>
      <w:r w:rsidR="004F690F">
        <w:t>zostanie przeznaczony</w:t>
      </w:r>
      <w:r>
        <w:t xml:space="preserve"> do realizacji publicznego transportu zbiorowego </w:t>
      </w:r>
      <w:r w:rsidR="00C94ABD">
        <w:t>w ramach przewozów organizowanych przez GZM i WSL</w:t>
      </w:r>
      <w:r w:rsidR="006F500E">
        <w:t>.</w:t>
      </w:r>
    </w:p>
    <w:p w14:paraId="470CD1F8" w14:textId="77777777" w:rsidR="00365D1C" w:rsidRDefault="00365D1C" w:rsidP="00365D1C">
      <w:pPr>
        <w:pStyle w:val="Akapitzlist"/>
        <w:ind w:left="426"/>
      </w:pPr>
    </w:p>
    <w:p w14:paraId="49116470" w14:textId="4CE0C24E" w:rsidR="00C0377C" w:rsidRDefault="008C423F" w:rsidP="00C0377C">
      <w:pPr>
        <w:pStyle w:val="Akapitzlist"/>
        <w:numPr>
          <w:ilvl w:val="0"/>
          <w:numId w:val="10"/>
        </w:numPr>
        <w:ind w:left="426"/>
      </w:pPr>
      <w:r>
        <w:t>Zakres p</w:t>
      </w:r>
      <w:r w:rsidR="00DD1DC9">
        <w:t>rzedmiot</w:t>
      </w:r>
      <w:r>
        <w:t>u</w:t>
      </w:r>
      <w:r w:rsidR="00DD1DC9">
        <w:t xml:space="preserve"> </w:t>
      </w:r>
      <w:r w:rsidR="006F500E">
        <w:t xml:space="preserve">zamówienia </w:t>
      </w:r>
      <w:r w:rsidR="00DD1DC9">
        <w:t>określono w poniższej tabeli</w:t>
      </w:r>
      <w:r w:rsidR="00F6152D">
        <w:t>:</w:t>
      </w:r>
    </w:p>
    <w:tbl>
      <w:tblPr>
        <w:tblStyle w:val="Tabela-Siatka"/>
        <w:tblW w:w="8641" w:type="dxa"/>
        <w:tblInd w:w="426" w:type="dxa"/>
        <w:tblLook w:val="04A0" w:firstRow="1" w:lastRow="0" w:firstColumn="1" w:lastColumn="0" w:noHBand="0" w:noVBand="1"/>
      </w:tblPr>
      <w:tblGrid>
        <w:gridCol w:w="1565"/>
        <w:gridCol w:w="3533"/>
        <w:gridCol w:w="3543"/>
      </w:tblGrid>
      <w:tr w:rsidR="00A23F29" w14:paraId="74080026" w14:textId="11128F60" w:rsidTr="005B5B4B">
        <w:tc>
          <w:tcPr>
            <w:tcW w:w="1565" w:type="dxa"/>
            <w:tcBorders>
              <w:bottom w:val="single" w:sz="18" w:space="0" w:color="auto"/>
            </w:tcBorders>
            <w:vAlign w:val="center"/>
          </w:tcPr>
          <w:p w14:paraId="6D1CC2C5" w14:textId="2C2AE6D9" w:rsidR="00A23F29" w:rsidRPr="00F6152D" w:rsidRDefault="00A23F29" w:rsidP="00DC0A4A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F6152D">
              <w:rPr>
                <w:b/>
                <w:bCs/>
              </w:rPr>
              <w:t>zamawiający</w:t>
            </w:r>
          </w:p>
        </w:tc>
        <w:tc>
          <w:tcPr>
            <w:tcW w:w="3533" w:type="dxa"/>
            <w:tcBorders>
              <w:bottom w:val="single" w:sz="18" w:space="0" w:color="auto"/>
            </w:tcBorders>
            <w:vAlign w:val="center"/>
          </w:tcPr>
          <w:p w14:paraId="0369034B" w14:textId="1B202BD6" w:rsidR="00A23F29" w:rsidRPr="00F6152D" w:rsidRDefault="00A23F29" w:rsidP="00DC0A4A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F6152D">
              <w:rPr>
                <w:b/>
                <w:bCs/>
              </w:rPr>
              <w:t>GZM</w:t>
            </w:r>
          </w:p>
        </w:tc>
        <w:tc>
          <w:tcPr>
            <w:tcW w:w="3543" w:type="dxa"/>
            <w:tcBorders>
              <w:bottom w:val="single" w:sz="18" w:space="0" w:color="auto"/>
            </w:tcBorders>
            <w:vAlign w:val="center"/>
          </w:tcPr>
          <w:p w14:paraId="6EB0144F" w14:textId="5388B3DC" w:rsidR="00A23F29" w:rsidRPr="00F6152D" w:rsidRDefault="00A23F29" w:rsidP="00DC0A4A">
            <w:pPr>
              <w:pStyle w:val="Akapitzlist"/>
              <w:spacing w:before="120" w:after="120"/>
              <w:ind w:left="0"/>
              <w:contextualSpacing w:val="0"/>
              <w:jc w:val="center"/>
              <w:rPr>
                <w:b/>
                <w:bCs/>
              </w:rPr>
            </w:pPr>
            <w:r w:rsidRPr="00F6152D">
              <w:rPr>
                <w:b/>
                <w:bCs/>
              </w:rPr>
              <w:t>WSL</w:t>
            </w:r>
          </w:p>
        </w:tc>
      </w:tr>
      <w:tr w:rsidR="00A23F29" w14:paraId="4CBAC9B9" w14:textId="456612DA" w:rsidTr="005B5B4B">
        <w:tc>
          <w:tcPr>
            <w:tcW w:w="1565" w:type="dxa"/>
            <w:vMerge w:val="restart"/>
            <w:tcBorders>
              <w:top w:val="single" w:sz="18" w:space="0" w:color="auto"/>
            </w:tcBorders>
            <w:vAlign w:val="center"/>
          </w:tcPr>
          <w:p w14:paraId="71FAAFE8" w14:textId="320D1ABB" w:rsidR="00A23F29" w:rsidRPr="00DC0A4A" w:rsidRDefault="00A23F29" w:rsidP="008C423F">
            <w:pPr>
              <w:pStyle w:val="Akapitzlist"/>
              <w:spacing w:after="0"/>
              <w:ind w:left="0"/>
              <w:jc w:val="left"/>
              <w:rPr>
                <w:b/>
                <w:bCs/>
              </w:rPr>
            </w:pPr>
            <w:r w:rsidRPr="00DC0A4A">
              <w:rPr>
                <w:b/>
                <w:bCs/>
              </w:rPr>
              <w:t>zakres podstawowy</w:t>
            </w:r>
          </w:p>
        </w:tc>
        <w:tc>
          <w:tcPr>
            <w:tcW w:w="3533" w:type="dxa"/>
            <w:tcBorders>
              <w:top w:val="single" w:sz="18" w:space="0" w:color="auto"/>
            </w:tcBorders>
          </w:tcPr>
          <w:p w14:paraId="393B4C18" w14:textId="1FC37A7D" w:rsidR="00A23F29" w:rsidRDefault="00A23F29" w:rsidP="006F500E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dostawa 16 sztuk EZT wraz </w:t>
            </w:r>
            <w:r w:rsidR="00CF038F">
              <w:t xml:space="preserve">ze </w:t>
            </w:r>
            <w:r>
              <w:t xml:space="preserve">świadczeniem usług serwisowych </w:t>
            </w:r>
          </w:p>
        </w:tc>
        <w:tc>
          <w:tcPr>
            <w:tcW w:w="3543" w:type="dxa"/>
            <w:tcBorders>
              <w:top w:val="single" w:sz="18" w:space="0" w:color="auto"/>
            </w:tcBorders>
          </w:tcPr>
          <w:p w14:paraId="32E31574" w14:textId="1FA0E785" w:rsidR="00A23F29" w:rsidRDefault="00A23F29" w:rsidP="006F500E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dostawa 16 sztuk EZT wraz </w:t>
            </w:r>
            <w:r w:rsidR="00CF038F">
              <w:t xml:space="preserve">ze </w:t>
            </w:r>
            <w:r>
              <w:t>świadczeniem usług serwisowych</w:t>
            </w:r>
          </w:p>
        </w:tc>
      </w:tr>
      <w:tr w:rsidR="00A23F29" w14:paraId="3953BBD2" w14:textId="77777777" w:rsidTr="005B5B4B">
        <w:tc>
          <w:tcPr>
            <w:tcW w:w="1565" w:type="dxa"/>
            <w:vMerge/>
            <w:tcBorders>
              <w:bottom w:val="single" w:sz="24" w:space="0" w:color="auto"/>
            </w:tcBorders>
            <w:vAlign w:val="center"/>
          </w:tcPr>
          <w:p w14:paraId="3EB57639" w14:textId="25CDB32A" w:rsidR="00A23F29" w:rsidRDefault="00A23F29" w:rsidP="008C423F">
            <w:pPr>
              <w:pStyle w:val="Akapitzlist"/>
              <w:spacing w:after="0"/>
              <w:ind w:left="0"/>
              <w:contextualSpacing w:val="0"/>
              <w:jc w:val="left"/>
            </w:pPr>
          </w:p>
        </w:tc>
        <w:tc>
          <w:tcPr>
            <w:tcW w:w="3533" w:type="dxa"/>
            <w:tcBorders>
              <w:bottom w:val="single" w:sz="24" w:space="0" w:color="auto"/>
            </w:tcBorders>
          </w:tcPr>
          <w:p w14:paraId="52854FA8" w14:textId="041B1C13" w:rsidR="00A23F29" w:rsidRDefault="00A23F29" w:rsidP="006F500E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>przeprowadzenie szkoleń personelu</w:t>
            </w:r>
          </w:p>
        </w:tc>
        <w:tc>
          <w:tcPr>
            <w:tcW w:w="3543" w:type="dxa"/>
            <w:tcBorders>
              <w:bottom w:val="single" w:sz="24" w:space="0" w:color="auto"/>
            </w:tcBorders>
          </w:tcPr>
          <w:p w14:paraId="5F4DCFE6" w14:textId="0182B326" w:rsidR="00A23F29" w:rsidRDefault="00A23F29" w:rsidP="006F500E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>przeprowadzenie szkoleń personelu</w:t>
            </w:r>
          </w:p>
        </w:tc>
      </w:tr>
      <w:tr w:rsidR="00A23F29" w14:paraId="0B4A3E22" w14:textId="109EC0F5" w:rsidTr="005B5B4B">
        <w:tc>
          <w:tcPr>
            <w:tcW w:w="1565" w:type="dxa"/>
            <w:vMerge w:val="restart"/>
            <w:tcBorders>
              <w:top w:val="single" w:sz="24" w:space="0" w:color="auto"/>
            </w:tcBorders>
            <w:vAlign w:val="center"/>
          </w:tcPr>
          <w:p w14:paraId="5F93B26B" w14:textId="0203F355" w:rsidR="00A23F29" w:rsidRPr="00DC0A4A" w:rsidRDefault="00A23F29" w:rsidP="00AC2203">
            <w:pPr>
              <w:pStyle w:val="Akapitzlist"/>
              <w:spacing w:after="0"/>
              <w:ind w:left="0"/>
              <w:contextualSpacing w:val="0"/>
              <w:jc w:val="left"/>
              <w:rPr>
                <w:b/>
                <w:bCs/>
              </w:rPr>
            </w:pPr>
            <w:r w:rsidRPr="00DC0A4A">
              <w:rPr>
                <w:b/>
                <w:bCs/>
              </w:rPr>
              <w:t>prawo opcji</w:t>
            </w:r>
          </w:p>
        </w:tc>
        <w:tc>
          <w:tcPr>
            <w:tcW w:w="3533" w:type="dxa"/>
            <w:tcBorders>
              <w:top w:val="single" w:sz="24" w:space="0" w:color="auto"/>
            </w:tcBorders>
          </w:tcPr>
          <w:p w14:paraId="4030A523" w14:textId="04719DC5" w:rsidR="00A23F29" w:rsidRDefault="00A23F29" w:rsidP="00AC2203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dostawa do 10 dodatkowych sztuk EZT tego samego typu </w:t>
            </w:r>
            <w:r w:rsidR="008742DD">
              <w:t>jak w zakresie</w:t>
            </w:r>
            <w:r>
              <w:t xml:space="preserve"> </w:t>
            </w:r>
            <w:r w:rsidR="00BC5F63">
              <w:t xml:space="preserve">podstawowym </w:t>
            </w:r>
            <w:r>
              <w:t>wraz ze świadczeniem usług serwisowych</w:t>
            </w:r>
          </w:p>
        </w:tc>
        <w:tc>
          <w:tcPr>
            <w:tcW w:w="3543" w:type="dxa"/>
            <w:tcBorders>
              <w:top w:val="single" w:sz="24" w:space="0" w:color="auto"/>
            </w:tcBorders>
          </w:tcPr>
          <w:p w14:paraId="253C09A1" w14:textId="4C29E7CA" w:rsidR="00A23F29" w:rsidRDefault="00A23F29" w:rsidP="00AC2203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dostawa do 10 dodatkowych sztuk EZT tego samego typu </w:t>
            </w:r>
            <w:r w:rsidR="00385A27">
              <w:t>jak w zakresie podstawowym</w:t>
            </w:r>
            <w:r>
              <w:t xml:space="preserve"> wraz ze świadczeniem usług serwisowych</w:t>
            </w:r>
          </w:p>
        </w:tc>
      </w:tr>
      <w:tr w:rsidR="00A23F29" w14:paraId="4C1549BC" w14:textId="5200AE74" w:rsidTr="005B5B4B">
        <w:tc>
          <w:tcPr>
            <w:tcW w:w="1565" w:type="dxa"/>
            <w:vMerge/>
            <w:vAlign w:val="center"/>
          </w:tcPr>
          <w:p w14:paraId="304E2E45" w14:textId="5C412C11" w:rsidR="00A23F29" w:rsidRDefault="00A23F29" w:rsidP="008C423F">
            <w:pPr>
              <w:pStyle w:val="Akapitzlist"/>
              <w:spacing w:after="0"/>
              <w:ind w:left="0"/>
              <w:contextualSpacing w:val="0"/>
              <w:jc w:val="left"/>
            </w:pPr>
          </w:p>
        </w:tc>
        <w:tc>
          <w:tcPr>
            <w:tcW w:w="3533" w:type="dxa"/>
          </w:tcPr>
          <w:p w14:paraId="4251ED46" w14:textId="6BBBFE45" w:rsidR="00A23F29" w:rsidRDefault="00A23F29" w:rsidP="00831BFD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wydłużenie okresu świadczenia usług serwisowych  </w:t>
            </w:r>
          </w:p>
        </w:tc>
        <w:tc>
          <w:tcPr>
            <w:tcW w:w="3543" w:type="dxa"/>
          </w:tcPr>
          <w:p w14:paraId="5C0878F6" w14:textId="4C3C0E80" w:rsidR="00A23F29" w:rsidRDefault="00A23F29" w:rsidP="00831BFD">
            <w:pPr>
              <w:pStyle w:val="Akapitzlist"/>
              <w:spacing w:after="0"/>
              <w:ind w:left="0"/>
              <w:contextualSpacing w:val="0"/>
              <w:jc w:val="left"/>
            </w:pPr>
            <w:r>
              <w:t xml:space="preserve">wydłużenie okresu świadczenia usług serwisowych  </w:t>
            </w:r>
          </w:p>
        </w:tc>
      </w:tr>
    </w:tbl>
    <w:p w14:paraId="51249DC0" w14:textId="77777777" w:rsidR="00F6152D" w:rsidRDefault="00F6152D" w:rsidP="00F6152D">
      <w:pPr>
        <w:pStyle w:val="Akapitzlist"/>
        <w:ind w:left="426"/>
      </w:pPr>
    </w:p>
    <w:p w14:paraId="76D6DA79" w14:textId="5473DC16" w:rsidR="001D725E" w:rsidRDefault="00D93F08" w:rsidP="00D04C0E">
      <w:pPr>
        <w:pStyle w:val="Akapitzlist"/>
        <w:numPr>
          <w:ilvl w:val="0"/>
          <w:numId w:val="10"/>
        </w:numPr>
        <w:ind w:left="426"/>
      </w:pPr>
      <w:r>
        <w:t>GZM i WSL potwierdzają</w:t>
      </w:r>
      <w:r w:rsidR="00FB65D5">
        <w:t>, że istnieje ryzyko braku uzyskania środków z dofinansowania z</w:t>
      </w:r>
      <w:r>
        <w:t> </w:t>
      </w:r>
      <w:r w:rsidR="00FB65D5">
        <w:t xml:space="preserve">UE, co skutkować może unieważnieniem planowanego postępowania, w całości lub w odniesieniu do części zamówienia. Dlatego w </w:t>
      </w:r>
      <w:r w:rsidR="001D725E">
        <w:t xml:space="preserve">dokumentacji </w:t>
      </w:r>
      <w:r w:rsidR="003A7F2D">
        <w:t xml:space="preserve">zamówienia </w:t>
      </w:r>
      <w:r w:rsidR="001D725E">
        <w:t>zostanie określona wprost przesłanka do unieważnienia postępowania na podstawie art. 257 PZP, tj. możliwość unieważnienia postępowania w części, do</w:t>
      </w:r>
      <w:r w:rsidR="003A7F2D">
        <w:t> </w:t>
      </w:r>
      <w:r w:rsidR="001D725E">
        <w:t>sfinansowania której nie zostanie uzyskane dofinansowanie z UE</w:t>
      </w:r>
      <w:r w:rsidR="00D04C0E">
        <w:t>.</w:t>
      </w:r>
    </w:p>
    <w:p w14:paraId="19E77DF6" w14:textId="77777777" w:rsidR="000E6D4F" w:rsidRDefault="000E6D4F" w:rsidP="00C335F6">
      <w:pPr>
        <w:pStyle w:val="Nagwek1"/>
      </w:pPr>
      <w:r w:rsidRPr="00BD1D9D">
        <w:t>§ 2</w:t>
      </w:r>
    </w:p>
    <w:p w14:paraId="658A6143" w14:textId="0C2CEBE4" w:rsidR="006F169C" w:rsidRDefault="006F169C" w:rsidP="006F169C">
      <w:pPr>
        <w:pStyle w:val="Akapitzlist"/>
        <w:numPr>
          <w:ilvl w:val="0"/>
          <w:numId w:val="22"/>
        </w:numPr>
        <w:ind w:left="426"/>
      </w:pPr>
      <w:r w:rsidRPr="006F169C">
        <w:t>GZM i WSL ustalają, że zamawiającym, który przygotuje i przeprowadzi postępowanie o</w:t>
      </w:r>
      <w:r w:rsidR="00FA1353">
        <w:t> </w:t>
      </w:r>
      <w:r w:rsidRPr="006F169C">
        <w:t>udzielenie zamówienia określonego w §1 będzie GZM.</w:t>
      </w:r>
    </w:p>
    <w:p w14:paraId="5ACC0BCB" w14:textId="34957A87" w:rsidR="000E6D4F" w:rsidRPr="00BD1D9D" w:rsidRDefault="000E6D4F" w:rsidP="00400FC5">
      <w:pPr>
        <w:pStyle w:val="Akapitzlist"/>
        <w:numPr>
          <w:ilvl w:val="0"/>
          <w:numId w:val="22"/>
        </w:numPr>
        <w:ind w:left="426"/>
      </w:pPr>
      <w:r w:rsidRPr="00BD1D9D">
        <w:t xml:space="preserve">GZM </w:t>
      </w:r>
      <w:r w:rsidR="00D20E79">
        <w:t>zobowiązuje się</w:t>
      </w:r>
      <w:r w:rsidRPr="00BD1D9D">
        <w:t xml:space="preserve"> do podejmowania w imieniu własnym i WSL wszelkich niezbędnych czynności w postępowaniu, w celu przygotowania oraz przeprowadzenia postępowania o</w:t>
      </w:r>
      <w:r w:rsidR="00D20E79">
        <w:t> </w:t>
      </w:r>
      <w:r w:rsidRPr="00BD1D9D">
        <w:t>udzielenie zamówienia, w tym w szczególności do:</w:t>
      </w:r>
    </w:p>
    <w:p w14:paraId="5E9F3BEA" w14:textId="00DC490B" w:rsidR="00CE035F" w:rsidRDefault="00CE035F" w:rsidP="00C94ABD">
      <w:pPr>
        <w:pStyle w:val="Akapitzlist"/>
        <w:numPr>
          <w:ilvl w:val="0"/>
          <w:numId w:val="13"/>
        </w:numPr>
        <w:spacing w:after="0"/>
        <w:ind w:left="993"/>
      </w:pPr>
      <w:r>
        <w:t>przygotowania i przeprowadzenia wstępnych konsultacji rynkowych, w przypadku podjęcia takiej decyzji przez GZM i WSL,</w:t>
      </w:r>
    </w:p>
    <w:p w14:paraId="60ED4209" w14:textId="02A71362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przygotowania analizy potrzeb i wymagań oraz oszacowania wartości przedmiotu zamówienia,</w:t>
      </w:r>
    </w:p>
    <w:p w14:paraId="090B4491" w14:textId="394CD551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przygotowania opisu przedmiotu zamówienia,</w:t>
      </w:r>
    </w:p>
    <w:p w14:paraId="1052145E" w14:textId="7989F8D6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opracowania projektowanych postanowień umownych,</w:t>
      </w:r>
    </w:p>
    <w:p w14:paraId="37E41BA3" w14:textId="64AB81C0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powołania komisji przetargowej,</w:t>
      </w:r>
    </w:p>
    <w:p w14:paraId="45050C9D" w14:textId="5CDEF2A7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sporządzenia i publikacji specyfikacji warunków zamówienia (SWZ) oraz zmian treści SWZ,</w:t>
      </w:r>
    </w:p>
    <w:p w14:paraId="6DC1B90D" w14:textId="2A984556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sporządzenia i publikacji ogłoszeń,</w:t>
      </w:r>
    </w:p>
    <w:p w14:paraId="3BE515A5" w14:textId="2F3E99F1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udzielania odpowiedzi i wyjaśnień treści SWZ,</w:t>
      </w:r>
    </w:p>
    <w:p w14:paraId="5E7C2066" w14:textId="030BA3CF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przyjmowania, przechowywania i rozliczania wadiów przetargowych,</w:t>
      </w:r>
    </w:p>
    <w:p w14:paraId="5AF3D181" w14:textId="79B28007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otwarcia ofert,</w:t>
      </w:r>
    </w:p>
    <w:p w14:paraId="56B923A5" w14:textId="0B051772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badania i oceny ofert,</w:t>
      </w:r>
    </w:p>
    <w:p w14:paraId="19C83E79" w14:textId="3F143792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ogłoszenia wyniku postępowania</w:t>
      </w:r>
      <w:r w:rsidR="00F95E1C">
        <w:t>,</w:t>
      </w:r>
    </w:p>
    <w:p w14:paraId="321160FB" w14:textId="39933F71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dokumentowania postępowania, w tym sporządzenia protokołu z postępowania wraz z załącznikami oraz innych czynności wymaganych przepisami PZP,</w:t>
      </w:r>
    </w:p>
    <w:p w14:paraId="3921E5F0" w14:textId="0F9BD8D7" w:rsidR="000E6D4F" w:rsidRPr="00BD1D9D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>zapewnienia obsługi administracyjno-biurowej i wyposażenia technicznego, w celu zapewnienia odpowiednich warunków pracy komisji przetargowej, w tym umożliwienia odbywania posiedzeń w siedzibie GZM lub w formie zdalnej</w:t>
      </w:r>
      <w:r w:rsidR="00E66029">
        <w:t xml:space="preserve"> </w:t>
      </w:r>
      <w:r w:rsidRPr="00BD1D9D">
        <w:t xml:space="preserve">przeprowadzenia wszelkich czynności związanych z postępowaniem odwoławczym </w:t>
      </w:r>
    </w:p>
    <w:p w14:paraId="647EEBC5" w14:textId="77777777" w:rsidR="000E6D4F" w:rsidRPr="00BD1D9D" w:rsidRDefault="000E6D4F" w:rsidP="00D618F7">
      <w:pPr>
        <w:pStyle w:val="Akapitzlist"/>
        <w:spacing w:after="0"/>
        <w:ind w:left="993"/>
      </w:pPr>
      <w:r w:rsidRPr="00BD1D9D">
        <w:lastRenderedPageBreak/>
        <w:t>w przypadku skorzystania przez wykonawców z przysługujących im środków ochrony prawnej,</w:t>
      </w:r>
    </w:p>
    <w:p w14:paraId="7427DE9F" w14:textId="59B48CC4" w:rsidR="000E6D4F" w:rsidRDefault="000E6D4F" w:rsidP="00C94ABD">
      <w:pPr>
        <w:pStyle w:val="Akapitzlist"/>
        <w:numPr>
          <w:ilvl w:val="0"/>
          <w:numId w:val="13"/>
        </w:numPr>
        <w:spacing w:after="0"/>
        <w:ind w:left="993"/>
      </w:pPr>
      <w:r w:rsidRPr="00BD1D9D">
        <w:t xml:space="preserve">zabezpieczenia i przechowywania dokumentacji </w:t>
      </w:r>
      <w:r w:rsidR="00723182">
        <w:t>postępowania</w:t>
      </w:r>
      <w:r w:rsidR="00292CE1">
        <w:t>,</w:t>
      </w:r>
    </w:p>
    <w:p w14:paraId="2FE46F88" w14:textId="12094A10" w:rsidR="00071ACA" w:rsidRDefault="006E54AE" w:rsidP="00C94ABD">
      <w:pPr>
        <w:pStyle w:val="Akapitzlist"/>
        <w:numPr>
          <w:ilvl w:val="0"/>
          <w:numId w:val="13"/>
        </w:numPr>
        <w:spacing w:after="0"/>
        <w:ind w:left="993"/>
      </w:pPr>
      <w:r>
        <w:t>zapewnienia czynnego udziału WSL w sporządzaniu projektu SWZ</w:t>
      </w:r>
      <w:r w:rsidR="00CE035F">
        <w:t xml:space="preserve"> wraz z załącznikami</w:t>
      </w:r>
      <w:r w:rsidR="007E5832">
        <w:t>,</w:t>
      </w:r>
    </w:p>
    <w:p w14:paraId="593B3242" w14:textId="1333A276" w:rsidR="00292CE1" w:rsidRDefault="002C1A27" w:rsidP="00C94ABD">
      <w:pPr>
        <w:pStyle w:val="Akapitzlist"/>
        <w:numPr>
          <w:ilvl w:val="0"/>
          <w:numId w:val="13"/>
        </w:numPr>
        <w:spacing w:after="0"/>
        <w:ind w:left="993"/>
      </w:pPr>
      <w:r>
        <w:t>uwzględniani</w:t>
      </w:r>
      <w:r w:rsidR="008A42FC">
        <w:t>a</w:t>
      </w:r>
      <w:r>
        <w:t xml:space="preserve"> uwag i wniosków WSL</w:t>
      </w:r>
      <w:r w:rsidR="00071ACA">
        <w:t xml:space="preserve"> </w:t>
      </w:r>
      <w:r w:rsidR="007E5832">
        <w:t>do SWZ</w:t>
      </w:r>
      <w:r w:rsidR="00CE035F">
        <w:t xml:space="preserve"> wraz z załącznikami</w:t>
      </w:r>
      <w:r w:rsidR="007E5832">
        <w:t>,</w:t>
      </w:r>
    </w:p>
    <w:p w14:paraId="1D23D0D1" w14:textId="77777777" w:rsidR="0099207F" w:rsidRDefault="00F26C6E" w:rsidP="00C94ABD">
      <w:pPr>
        <w:pStyle w:val="Akapitzlist"/>
        <w:numPr>
          <w:ilvl w:val="0"/>
          <w:numId w:val="13"/>
        </w:numPr>
        <w:spacing w:after="0"/>
        <w:ind w:left="993"/>
      </w:pPr>
      <w:r>
        <w:t xml:space="preserve">przedłożenia </w:t>
      </w:r>
      <w:r w:rsidRPr="00F26C6E">
        <w:t>do akceptacji WSL projektu SWZ</w:t>
      </w:r>
      <w:r w:rsidR="008A42FC">
        <w:t xml:space="preserve"> wraz z załącznikami</w:t>
      </w:r>
      <w:r w:rsidR="0099207F">
        <w:t>,</w:t>
      </w:r>
    </w:p>
    <w:p w14:paraId="78914F95" w14:textId="0BF59896" w:rsidR="0032230B" w:rsidRPr="00BD1D9D" w:rsidRDefault="0099207F" w:rsidP="00C94ABD">
      <w:pPr>
        <w:pStyle w:val="Akapitzlist"/>
        <w:numPr>
          <w:ilvl w:val="0"/>
          <w:numId w:val="13"/>
        </w:numPr>
        <w:spacing w:after="0"/>
        <w:ind w:left="993"/>
      </w:pPr>
      <w:r>
        <w:t>udziału w odbiorach przeprowadzanych przez KŚ</w:t>
      </w:r>
      <w:r w:rsidR="0074642A">
        <w:t>.</w:t>
      </w:r>
    </w:p>
    <w:p w14:paraId="5657A885" w14:textId="2B2971D0" w:rsidR="000A44F8" w:rsidRDefault="000A44F8" w:rsidP="000A44F8">
      <w:pPr>
        <w:pStyle w:val="Akapitzlist"/>
        <w:numPr>
          <w:ilvl w:val="0"/>
          <w:numId w:val="22"/>
        </w:numPr>
        <w:ind w:left="426"/>
      </w:pPr>
      <w:r>
        <w:t>WSL zobowiązuje się do:</w:t>
      </w:r>
    </w:p>
    <w:p w14:paraId="656D8332" w14:textId="61AFE125" w:rsidR="005B77C0" w:rsidRDefault="00455D76" w:rsidP="008C423F">
      <w:pPr>
        <w:pStyle w:val="Akapitzlist"/>
        <w:numPr>
          <w:ilvl w:val="0"/>
          <w:numId w:val="23"/>
        </w:numPr>
        <w:ind w:left="993"/>
      </w:pPr>
      <w:r>
        <w:t>w</w:t>
      </w:r>
      <w:r w:rsidR="005B77C0">
        <w:t>spółdziałani</w:t>
      </w:r>
      <w:r w:rsidR="008A42FC">
        <w:t>a</w:t>
      </w:r>
      <w:r w:rsidR="005B77C0">
        <w:t xml:space="preserve"> z GZM </w:t>
      </w:r>
      <w:r>
        <w:t xml:space="preserve">przy realizacji zakresu ujętego w ust. 2 </w:t>
      </w:r>
      <w:r w:rsidR="00650897">
        <w:t xml:space="preserve">w </w:t>
      </w:r>
      <w:r>
        <w:t>punkt</w:t>
      </w:r>
      <w:r w:rsidR="00650897">
        <w:t>ach</w:t>
      </w:r>
      <w:r>
        <w:t xml:space="preserve">: 1, 2, 3, </w:t>
      </w:r>
      <w:r w:rsidR="00CE035F">
        <w:t xml:space="preserve">4, </w:t>
      </w:r>
      <w:r w:rsidR="00C8399D">
        <w:t xml:space="preserve">10, </w:t>
      </w:r>
      <w:r>
        <w:t>1</w:t>
      </w:r>
      <w:r w:rsidR="00CE035F">
        <w:t>1</w:t>
      </w:r>
      <w:r w:rsidR="00650897">
        <w:t>,</w:t>
      </w:r>
    </w:p>
    <w:p w14:paraId="50CDB89D" w14:textId="3C986F34" w:rsidR="008C423F" w:rsidRDefault="00455D76" w:rsidP="008C423F">
      <w:pPr>
        <w:pStyle w:val="Akapitzlist"/>
        <w:numPr>
          <w:ilvl w:val="0"/>
          <w:numId w:val="23"/>
        </w:numPr>
        <w:ind w:left="993"/>
      </w:pPr>
      <w:r>
        <w:t>w</w:t>
      </w:r>
      <w:r w:rsidR="000A44F8">
        <w:t>spół</w:t>
      </w:r>
      <w:r w:rsidR="008C423F">
        <w:t>tworzeni</w:t>
      </w:r>
      <w:r w:rsidR="008A42FC">
        <w:t>a</w:t>
      </w:r>
      <w:r w:rsidR="008C423F">
        <w:t xml:space="preserve"> SWZ,</w:t>
      </w:r>
    </w:p>
    <w:p w14:paraId="2A00B3E1" w14:textId="2996E9EA" w:rsidR="008C423F" w:rsidRPr="00BD1D9D" w:rsidRDefault="00455D76" w:rsidP="008C423F">
      <w:pPr>
        <w:pStyle w:val="Akapitzlist"/>
        <w:numPr>
          <w:ilvl w:val="0"/>
          <w:numId w:val="23"/>
        </w:numPr>
        <w:ind w:left="993"/>
      </w:pPr>
      <w:r>
        <w:t>uczestnictw</w:t>
      </w:r>
      <w:r w:rsidR="008A42FC">
        <w:t>a</w:t>
      </w:r>
      <w:r w:rsidR="008C423F" w:rsidRPr="00BD1D9D">
        <w:t xml:space="preserve"> przy </w:t>
      </w:r>
      <w:r w:rsidR="008C423F">
        <w:t xml:space="preserve">wprowadzaniu </w:t>
      </w:r>
      <w:r w:rsidR="008C423F" w:rsidRPr="00BD1D9D">
        <w:t>zmian do SWZ</w:t>
      </w:r>
      <w:r w:rsidR="008C423F">
        <w:t>,</w:t>
      </w:r>
    </w:p>
    <w:p w14:paraId="78017EB9" w14:textId="77777777" w:rsidR="008C423F" w:rsidRDefault="008C423F" w:rsidP="008C423F">
      <w:pPr>
        <w:pStyle w:val="Akapitzlist"/>
        <w:numPr>
          <w:ilvl w:val="0"/>
          <w:numId w:val="23"/>
        </w:numPr>
        <w:ind w:left="993"/>
      </w:pPr>
      <w:r w:rsidRPr="00BD1D9D">
        <w:t>współprac</w:t>
      </w:r>
      <w:r>
        <w:t>y</w:t>
      </w:r>
      <w:r w:rsidRPr="00BD1D9D">
        <w:t xml:space="preserve"> przy udzielaniu odpowiedzi i wyjaśnień treści SWZ</w:t>
      </w:r>
      <w:r>
        <w:t>,</w:t>
      </w:r>
    </w:p>
    <w:p w14:paraId="3610A417" w14:textId="77777777" w:rsidR="0099207F" w:rsidRDefault="002418B3" w:rsidP="00711977">
      <w:pPr>
        <w:pStyle w:val="Akapitzlist"/>
        <w:numPr>
          <w:ilvl w:val="0"/>
          <w:numId w:val="23"/>
        </w:numPr>
        <w:ind w:left="993"/>
      </w:pPr>
      <w:r>
        <w:t xml:space="preserve">złożenia pisemnego oświadczenia </w:t>
      </w:r>
      <w:r w:rsidR="00BC7F89">
        <w:t xml:space="preserve">o zabezpieczeniu własnych środków finansowych </w:t>
      </w:r>
      <w:r w:rsidR="00141077">
        <w:t xml:space="preserve">na </w:t>
      </w:r>
      <w:r w:rsidRPr="002418B3">
        <w:t xml:space="preserve">sfinansowanie zamówienia publicznego w </w:t>
      </w:r>
      <w:r w:rsidR="008759A4">
        <w:t>części</w:t>
      </w:r>
      <w:r w:rsidRPr="002418B3">
        <w:t xml:space="preserve"> przypadają</w:t>
      </w:r>
      <w:r w:rsidR="008759A4">
        <w:t>cej</w:t>
      </w:r>
      <w:r w:rsidRPr="002418B3">
        <w:t xml:space="preserve"> na</w:t>
      </w:r>
      <w:r w:rsidR="008759A4">
        <w:t> </w:t>
      </w:r>
      <w:r w:rsidR="00141077">
        <w:t>WSL</w:t>
      </w:r>
      <w:r w:rsidR="0099207F">
        <w:t>,</w:t>
      </w:r>
    </w:p>
    <w:p w14:paraId="6E07F1EF" w14:textId="67EB5867" w:rsidR="000E7240" w:rsidRDefault="0099207F" w:rsidP="00711977">
      <w:pPr>
        <w:pStyle w:val="Akapitzlist"/>
        <w:numPr>
          <w:ilvl w:val="0"/>
          <w:numId w:val="23"/>
        </w:numPr>
        <w:ind w:left="993"/>
      </w:pPr>
      <w:r>
        <w:t>udziału w odbiorach przeprowadzanych przez KŚ</w:t>
      </w:r>
      <w:r w:rsidR="0074642A">
        <w:t>.</w:t>
      </w:r>
    </w:p>
    <w:p w14:paraId="14123C5E" w14:textId="4F3BF3D1" w:rsidR="008C423F" w:rsidRDefault="008C423F" w:rsidP="00400FC5">
      <w:pPr>
        <w:pStyle w:val="Akapitzlist"/>
        <w:numPr>
          <w:ilvl w:val="0"/>
          <w:numId w:val="22"/>
        </w:numPr>
        <w:ind w:left="426"/>
      </w:pPr>
      <w:r>
        <w:t>KŚ zobowiązuje się do:</w:t>
      </w:r>
    </w:p>
    <w:p w14:paraId="24FF002B" w14:textId="64192320" w:rsidR="008C423F" w:rsidRPr="00BD1D9D" w:rsidRDefault="009125BB" w:rsidP="00185075">
      <w:pPr>
        <w:pStyle w:val="Akapitzlist"/>
        <w:numPr>
          <w:ilvl w:val="0"/>
          <w:numId w:val="24"/>
        </w:numPr>
        <w:ind w:left="993"/>
      </w:pPr>
      <w:r>
        <w:t>w</w:t>
      </w:r>
      <w:r w:rsidR="008C423F" w:rsidRPr="00BD1D9D">
        <w:t>spółprac</w:t>
      </w:r>
      <w:r w:rsidR="008C423F">
        <w:t>y</w:t>
      </w:r>
      <w:r w:rsidR="00D5771A">
        <w:t xml:space="preserve"> (podmiot wspierający merytorycznie)</w:t>
      </w:r>
      <w:r w:rsidR="008C423F" w:rsidRPr="00BD1D9D">
        <w:t xml:space="preserve"> przy </w:t>
      </w:r>
      <w:r w:rsidR="009D2BE5">
        <w:t>tworzeniu</w:t>
      </w:r>
      <w:r w:rsidR="008B1FFF">
        <w:t xml:space="preserve"> </w:t>
      </w:r>
      <w:r w:rsidR="009C1010">
        <w:t>projektu</w:t>
      </w:r>
      <w:r w:rsidR="009D2BE5">
        <w:t xml:space="preserve"> SWZ</w:t>
      </w:r>
      <w:r w:rsidR="00076BB8">
        <w:t xml:space="preserve"> wraz z załącznikami</w:t>
      </w:r>
      <w:r w:rsidR="002F57C9">
        <w:t>,</w:t>
      </w:r>
    </w:p>
    <w:p w14:paraId="1A8B814C" w14:textId="257B7CF4" w:rsidR="008C423F" w:rsidRDefault="008C423F" w:rsidP="008A42FC">
      <w:pPr>
        <w:pStyle w:val="Akapitzlist"/>
        <w:numPr>
          <w:ilvl w:val="0"/>
          <w:numId w:val="24"/>
        </w:numPr>
        <w:ind w:left="993"/>
      </w:pPr>
      <w:r w:rsidRPr="00BD1D9D">
        <w:t>współprac</w:t>
      </w:r>
      <w:r>
        <w:t>y</w:t>
      </w:r>
      <w:r w:rsidRPr="00BD1D9D">
        <w:t xml:space="preserve"> </w:t>
      </w:r>
      <w:r w:rsidR="00D5771A" w:rsidRPr="00D5771A">
        <w:t xml:space="preserve">(podmiot wspierający merytorycznie) </w:t>
      </w:r>
      <w:r w:rsidRPr="00BD1D9D">
        <w:t>przy udzielaniu odpowiedzi i wyjaśnień</w:t>
      </w:r>
      <w:r w:rsidR="00D5771A">
        <w:t xml:space="preserve"> oraz zmian</w:t>
      </w:r>
      <w:r w:rsidRPr="00BD1D9D">
        <w:t xml:space="preserve"> treści </w:t>
      </w:r>
      <w:r w:rsidR="00076BB8">
        <w:t>SWZ wraz z załącznikami</w:t>
      </w:r>
      <w:r>
        <w:t>,</w:t>
      </w:r>
      <w:r w:rsidR="008A42FC">
        <w:t xml:space="preserve"> w tym </w:t>
      </w:r>
      <w:r w:rsidR="008E425B">
        <w:t>p</w:t>
      </w:r>
      <w:r w:rsidR="00F0494A">
        <w:t>r</w:t>
      </w:r>
      <w:r w:rsidR="008E425B">
        <w:t xml:space="preserve">zekazywania </w:t>
      </w:r>
      <w:r w:rsidR="004745D3">
        <w:t xml:space="preserve">(opiniowania) </w:t>
      </w:r>
      <w:r w:rsidR="009C1010">
        <w:t xml:space="preserve">projektów </w:t>
      </w:r>
      <w:r>
        <w:t>odpowiedzi</w:t>
      </w:r>
      <w:r w:rsidR="0037309D">
        <w:t xml:space="preserve"> do GZM</w:t>
      </w:r>
      <w:r>
        <w:t xml:space="preserve"> w ciągu 5 dni </w:t>
      </w:r>
      <w:r w:rsidR="008A42FC">
        <w:t xml:space="preserve">roboczych </w:t>
      </w:r>
      <w:r>
        <w:t>od</w:t>
      </w:r>
      <w:r w:rsidR="009226BC">
        <w:t> </w:t>
      </w:r>
      <w:r>
        <w:t>otrzymania</w:t>
      </w:r>
      <w:r w:rsidR="0069717C">
        <w:t xml:space="preserve"> ostatniego</w:t>
      </w:r>
      <w:r>
        <w:t xml:space="preserve"> zapytania</w:t>
      </w:r>
      <w:r w:rsidR="0069717C">
        <w:t xml:space="preserve"> Wykonawcy złożonego w terminie</w:t>
      </w:r>
      <w:r w:rsidR="000F1500">
        <w:t>,</w:t>
      </w:r>
      <w:r w:rsidR="0069717C">
        <w:t xml:space="preserve"> który obliguje Zamawiającego </w:t>
      </w:r>
      <w:r w:rsidR="00D5771A">
        <w:t>do udzielenia odpowiedzi zgodnie z art. 135 ust. 2 PZP,</w:t>
      </w:r>
      <w:r w:rsidR="0069717C">
        <w:t xml:space="preserve"> </w:t>
      </w:r>
      <w:r w:rsidR="008F190C">
        <w:br/>
      </w:r>
      <w:r w:rsidR="00D5771A">
        <w:t>a w zakresie pozostałych pytań w ciągu 5 dni roboczych od otrzymania zapytania,</w:t>
      </w:r>
      <w:r w:rsidR="004745D3">
        <w:t xml:space="preserve"> przy czym wszystkie pytania powinny być przekazywane niezwłocznie do KŚ,</w:t>
      </w:r>
    </w:p>
    <w:p w14:paraId="74EBF50E" w14:textId="606A4969" w:rsidR="008C423F" w:rsidRPr="00BD1D9D" w:rsidRDefault="00F92DD1" w:rsidP="008C423F">
      <w:pPr>
        <w:pStyle w:val="Akapitzlist"/>
        <w:numPr>
          <w:ilvl w:val="0"/>
          <w:numId w:val="24"/>
        </w:numPr>
        <w:ind w:left="993"/>
      </w:pPr>
      <w:r>
        <w:t xml:space="preserve">współpracy </w:t>
      </w:r>
      <w:r w:rsidR="00D5771A" w:rsidRPr="00D5771A">
        <w:t xml:space="preserve">(podmiot wspierający merytorycznie) </w:t>
      </w:r>
      <w:r w:rsidR="008C423F" w:rsidRPr="00BD1D9D">
        <w:t>przy ocenie ofert</w:t>
      </w:r>
      <w:r w:rsidR="002645FE">
        <w:t>,</w:t>
      </w:r>
    </w:p>
    <w:p w14:paraId="7FA935C7" w14:textId="3A692AB5" w:rsidR="00454032" w:rsidRDefault="000E0038">
      <w:pPr>
        <w:pStyle w:val="Akapitzlist"/>
        <w:numPr>
          <w:ilvl w:val="0"/>
          <w:numId w:val="24"/>
        </w:numPr>
        <w:ind w:left="993"/>
      </w:pPr>
      <w:r>
        <w:t xml:space="preserve">przeprowadzenia odbiorów </w:t>
      </w:r>
      <w:r w:rsidR="0099207F">
        <w:t>pojazdów</w:t>
      </w:r>
      <w:r w:rsidR="00D95EBF">
        <w:t xml:space="preserve"> zgodnie z harmonogramem dostaw</w:t>
      </w:r>
      <w:r w:rsidR="00B3709C">
        <w:t>,</w:t>
      </w:r>
      <w:r w:rsidR="00080213">
        <w:t xml:space="preserve"> </w:t>
      </w:r>
      <w:r w:rsidR="00454032">
        <w:t xml:space="preserve">dla </w:t>
      </w:r>
      <w:r w:rsidR="00080213" w:rsidRPr="00080213">
        <w:t xml:space="preserve">pojazdów, które będą </w:t>
      </w:r>
      <w:r w:rsidR="0078220B" w:rsidRPr="00080213">
        <w:t xml:space="preserve">bezpośrednio po ich odebraniu </w:t>
      </w:r>
      <w:r w:rsidR="00080213" w:rsidRPr="00080213">
        <w:t>przekazane do eksploatacji przez KŚ</w:t>
      </w:r>
      <w:r w:rsidR="0078220B">
        <w:t>,</w:t>
      </w:r>
    </w:p>
    <w:p w14:paraId="5A68AB54" w14:textId="6F9836B8" w:rsidR="00080213" w:rsidRDefault="0078220B">
      <w:pPr>
        <w:pStyle w:val="Akapitzlist"/>
        <w:numPr>
          <w:ilvl w:val="0"/>
          <w:numId w:val="24"/>
        </w:numPr>
        <w:ind w:left="993"/>
      </w:pPr>
      <w:r>
        <w:t>przeprowadzenia na wniosek GZM</w:t>
      </w:r>
      <w:r w:rsidR="00F86827">
        <w:t xml:space="preserve"> lub WSL</w:t>
      </w:r>
      <w:r>
        <w:t xml:space="preserve"> odbiorów pojazdów zgodnie z</w:t>
      </w:r>
      <w:r w:rsidR="00F86827">
        <w:t> </w:t>
      </w:r>
      <w:r>
        <w:t xml:space="preserve">harmonogramem dostaw dla pojazdów, które bezpośrednio po ich odbiorze nie będą przekazane do eksploatacji przez KŚ, pod warunkiem, że </w:t>
      </w:r>
      <w:r w:rsidR="00080213" w:rsidRPr="00080213">
        <w:t>Strony uzgodnią odpłatność usług odbiorczych świadczonych przez KŚ w odrębnej umowie</w:t>
      </w:r>
      <w:r w:rsidR="00080213">
        <w:t>,</w:t>
      </w:r>
    </w:p>
    <w:p w14:paraId="0853AB4F" w14:textId="4413BB20" w:rsidR="004745D3" w:rsidRPr="008F190C" w:rsidRDefault="008D5A98" w:rsidP="008F190C">
      <w:pPr>
        <w:pStyle w:val="Akapitzlist"/>
        <w:numPr>
          <w:ilvl w:val="0"/>
          <w:numId w:val="24"/>
        </w:numPr>
        <w:ind w:left="993"/>
      </w:pPr>
      <w:r>
        <w:rPr>
          <w:color w:val="000000"/>
          <w:lang w:eastAsia="pl-PL"/>
        </w:rPr>
        <w:t>p</w:t>
      </w:r>
      <w:r w:rsidR="004745D3" w:rsidRPr="008F190C">
        <w:rPr>
          <w:color w:val="000000"/>
          <w:lang w:eastAsia="pl-PL"/>
        </w:rPr>
        <w:t>rzekazania</w:t>
      </w:r>
      <w:r w:rsidR="00BB3006">
        <w:rPr>
          <w:color w:val="000000"/>
          <w:lang w:eastAsia="pl-PL"/>
        </w:rPr>
        <w:t xml:space="preserve"> WSL</w:t>
      </w:r>
      <w:r w:rsidR="004745D3" w:rsidRPr="008F190C">
        <w:rPr>
          <w:color w:val="000000"/>
          <w:lang w:eastAsia="pl-PL"/>
        </w:rPr>
        <w:t xml:space="preserve"> Studium Wykonalności wraz z Analizą Kosztów i Korzyści stanowiących niezbędny załącznik do wniosku aplikacyjnego</w:t>
      </w:r>
      <w:r w:rsidR="00D9221C">
        <w:rPr>
          <w:color w:val="000000"/>
          <w:lang w:eastAsia="pl-PL"/>
        </w:rPr>
        <w:t xml:space="preserve"> WSL</w:t>
      </w:r>
      <w:r w:rsidR="004745D3" w:rsidRPr="008F190C">
        <w:rPr>
          <w:color w:val="000000"/>
          <w:lang w:eastAsia="pl-PL"/>
        </w:rPr>
        <w:t>. Termin przekazania: niezwłocznie po otrzymaniu od Wykonawcy, tj. 22.12.2025 r.</w:t>
      </w:r>
    </w:p>
    <w:p w14:paraId="1EDE5083" w14:textId="77777777" w:rsidR="004745D3" w:rsidRDefault="004745D3" w:rsidP="008F190C">
      <w:pPr>
        <w:pStyle w:val="Akapitzlist"/>
        <w:ind w:left="993"/>
      </w:pPr>
    </w:p>
    <w:p w14:paraId="0C90951E" w14:textId="27352161" w:rsidR="0055004E" w:rsidRDefault="000E6D4F" w:rsidP="00400FC5">
      <w:pPr>
        <w:pStyle w:val="Akapitzlist"/>
        <w:numPr>
          <w:ilvl w:val="0"/>
          <w:numId w:val="22"/>
        </w:numPr>
        <w:ind w:left="426"/>
      </w:pPr>
      <w:r w:rsidRPr="00117DE0">
        <w:t xml:space="preserve">Zmiany SWZ oraz załączników na każdym etapie postępowania wymagają akceptacji </w:t>
      </w:r>
      <w:r w:rsidR="00C503DE" w:rsidRPr="00117DE0">
        <w:t>GZM i WSL</w:t>
      </w:r>
      <w:r w:rsidR="00C503DE">
        <w:t>.</w:t>
      </w:r>
    </w:p>
    <w:p w14:paraId="7F71BB93" w14:textId="491B2A66" w:rsidR="00CC2D41" w:rsidRDefault="000E6D4F" w:rsidP="00400FC5">
      <w:pPr>
        <w:pStyle w:val="Akapitzlist"/>
        <w:numPr>
          <w:ilvl w:val="0"/>
          <w:numId w:val="22"/>
        </w:numPr>
        <w:ind w:left="426"/>
      </w:pPr>
      <w:r w:rsidRPr="00BD1D9D">
        <w:t xml:space="preserve">W celu przeprowadzenia postępowania zostanie powołana </w:t>
      </w:r>
      <w:r w:rsidR="006D77EE" w:rsidRPr="00BD1D9D">
        <w:t>komisja przetargowa</w:t>
      </w:r>
      <w:r w:rsidRPr="00BD1D9D">
        <w:t xml:space="preserve">, w skład której wchodzić będą przedstawiciele </w:t>
      </w:r>
      <w:r w:rsidR="009C1010">
        <w:t>GZM i WSL</w:t>
      </w:r>
      <w:r w:rsidRPr="00BD1D9D">
        <w:t xml:space="preserve"> (</w:t>
      </w:r>
      <w:r w:rsidR="00CE035F">
        <w:t xml:space="preserve">co najmniej 2 przedstawicieli </w:t>
      </w:r>
      <w:r w:rsidRPr="00BD1D9D">
        <w:t xml:space="preserve">wskazanych przez </w:t>
      </w:r>
      <w:r w:rsidR="00CE035F">
        <w:t xml:space="preserve">każdą </w:t>
      </w:r>
      <w:r w:rsidR="009C1010">
        <w:t>s</w:t>
      </w:r>
      <w:r w:rsidRPr="00BD1D9D">
        <w:t>tronę), z tym, że GZM ma prawo wskazać przewodniczącego komisji.</w:t>
      </w:r>
    </w:p>
    <w:p w14:paraId="17012516" w14:textId="52E22C35" w:rsidR="000E6D4F" w:rsidRPr="00BD1D9D" w:rsidRDefault="000E6D4F" w:rsidP="00400FC5">
      <w:pPr>
        <w:pStyle w:val="Akapitzlist"/>
        <w:numPr>
          <w:ilvl w:val="0"/>
          <w:numId w:val="22"/>
        </w:numPr>
        <w:ind w:left="426"/>
      </w:pPr>
      <w:r w:rsidRPr="00BD1D9D">
        <w:t>Strony uprawnione są do powołania w ramach własnej organizacji podmiotów lub zespołów wspierających realizację postępowania, w tym wsparcia członków komisji przetargowej,  tj. m.</w:t>
      </w:r>
      <w:r w:rsidR="00B6419D">
        <w:t xml:space="preserve"> </w:t>
      </w:r>
      <w:r w:rsidRPr="00BD1D9D">
        <w:t>in.  celem uzgodnienia potrzeb GZM i WSL, opiniowania i analizy dokumentów w postępowaniu</w:t>
      </w:r>
      <w:r w:rsidR="00B34499">
        <w:t>, zachowując wymagania</w:t>
      </w:r>
      <w:r w:rsidR="00CC2D41">
        <w:t xml:space="preserve"> z </w:t>
      </w:r>
      <w:r w:rsidRPr="00BD1D9D">
        <w:t>art. 56</w:t>
      </w:r>
      <w:r w:rsidR="005C74E4">
        <w:t xml:space="preserve"> PZP</w:t>
      </w:r>
      <w:r w:rsidR="00CC2D41">
        <w:t>.</w:t>
      </w:r>
      <w:r w:rsidR="007C783E">
        <w:t xml:space="preserve"> </w:t>
      </w:r>
    </w:p>
    <w:p w14:paraId="21F88A2C" w14:textId="06376C40" w:rsidR="000E6D4F" w:rsidRPr="00BD1D9D" w:rsidRDefault="000E6D4F" w:rsidP="00D158AA">
      <w:pPr>
        <w:pStyle w:val="Nagwek1"/>
      </w:pPr>
      <w:r w:rsidRPr="00BD1D9D">
        <w:lastRenderedPageBreak/>
        <w:t xml:space="preserve">§ </w:t>
      </w:r>
      <w:r w:rsidR="00AE0BC9">
        <w:t>3</w:t>
      </w:r>
    </w:p>
    <w:p w14:paraId="433DDE42" w14:textId="77777777" w:rsidR="008C423F" w:rsidRDefault="008C423F" w:rsidP="008C423F">
      <w:pPr>
        <w:pStyle w:val="Akapitzlist"/>
        <w:numPr>
          <w:ilvl w:val="0"/>
          <w:numId w:val="16"/>
        </w:numPr>
        <w:ind w:left="426"/>
      </w:pPr>
      <w:r w:rsidRPr="00BD1D9D">
        <w:t>Postępowanie</w:t>
      </w:r>
      <w:r>
        <w:t xml:space="preserve"> w trybie przetargu nieograniczonego </w:t>
      </w:r>
      <w:r w:rsidRPr="00BD1D9D">
        <w:t xml:space="preserve">zostanie wszczęte w terminie do </w:t>
      </w:r>
      <w:r>
        <w:t>dnia 23.01.2026 r.</w:t>
      </w:r>
      <w:r w:rsidRPr="00BD1D9D">
        <w:t xml:space="preserve"> </w:t>
      </w:r>
      <w:r>
        <w:t>pod warunkiem:</w:t>
      </w:r>
    </w:p>
    <w:p w14:paraId="37845967" w14:textId="24069587" w:rsidR="008C423F" w:rsidRDefault="008C423F" w:rsidP="008C423F">
      <w:pPr>
        <w:pStyle w:val="Akapitzlist"/>
        <w:numPr>
          <w:ilvl w:val="1"/>
          <w:numId w:val="16"/>
        </w:numPr>
        <w:ind w:left="993"/>
      </w:pPr>
      <w:r>
        <w:t xml:space="preserve">zabezpieczenia środków finansowych na </w:t>
      </w:r>
      <w:r w:rsidRPr="00BD1D9D">
        <w:t>sfinansowanie zamówienia publicznego w</w:t>
      </w:r>
      <w:r>
        <w:t> </w:t>
      </w:r>
      <w:r w:rsidRPr="00BD1D9D">
        <w:t xml:space="preserve">części dotyczącej wkładu własnego </w:t>
      </w:r>
      <w:r>
        <w:t xml:space="preserve">GZM i WSL </w:t>
      </w:r>
      <w:r w:rsidR="00650897" w:rsidRPr="00650897">
        <w:t xml:space="preserve">oraz kosztów niekwalifikowalnych projektu </w:t>
      </w:r>
      <w:r w:rsidRPr="00BD1D9D">
        <w:t xml:space="preserve">przy założeniu otrzymania środków, o których mowa w § </w:t>
      </w:r>
      <w:r>
        <w:t>1</w:t>
      </w:r>
      <w:r w:rsidRPr="00BD1D9D">
        <w:t xml:space="preserve"> ust. 1</w:t>
      </w:r>
      <w:r>
        <w:t>;</w:t>
      </w:r>
    </w:p>
    <w:p w14:paraId="6B668C92" w14:textId="603900B5" w:rsidR="008C423F" w:rsidRDefault="008C423F" w:rsidP="008C423F">
      <w:pPr>
        <w:pStyle w:val="Akapitzlist"/>
        <w:numPr>
          <w:ilvl w:val="1"/>
          <w:numId w:val="16"/>
        </w:numPr>
        <w:ind w:left="993"/>
      </w:pPr>
      <w:r>
        <w:t xml:space="preserve">otrzymania przez GZM </w:t>
      </w:r>
      <w:r w:rsidR="00650897">
        <w:t xml:space="preserve">do dnia </w:t>
      </w:r>
      <w:r w:rsidR="003E3CBA">
        <w:t>19</w:t>
      </w:r>
      <w:r w:rsidR="00650897">
        <w:t xml:space="preserve">.01.2026 r. </w:t>
      </w:r>
      <w:r>
        <w:t>oświadczenia WSL określonego w §</w:t>
      </w:r>
      <w:r w:rsidR="00321D01">
        <w:t xml:space="preserve"> </w:t>
      </w:r>
      <w:r>
        <w:t xml:space="preserve">2 ust. </w:t>
      </w:r>
      <w:r w:rsidR="00321D01">
        <w:t>3 pkt 5)</w:t>
      </w:r>
      <w:r>
        <w:t>.</w:t>
      </w:r>
    </w:p>
    <w:p w14:paraId="06B49F15" w14:textId="712D2D50" w:rsidR="008E71DC" w:rsidRDefault="000E6D4F" w:rsidP="005860FE">
      <w:pPr>
        <w:pStyle w:val="Akapitzlist"/>
        <w:numPr>
          <w:ilvl w:val="0"/>
          <w:numId w:val="16"/>
        </w:numPr>
        <w:ind w:left="426"/>
      </w:pPr>
      <w:r w:rsidRPr="00BD1D9D">
        <w:t xml:space="preserve">Umowy o udzielenie zamówienia </w:t>
      </w:r>
      <w:r w:rsidR="00046983">
        <w:t>GZM i WSL</w:t>
      </w:r>
      <w:r w:rsidRPr="00BD1D9D">
        <w:t xml:space="preserve"> będą zawierać osobno we własnym imieniu</w:t>
      </w:r>
      <w:r w:rsidR="00977CDC">
        <w:br/>
      </w:r>
      <w:r w:rsidRPr="00BD1D9D">
        <w:t xml:space="preserve">i na własną </w:t>
      </w:r>
      <w:r w:rsidR="004B3FC2">
        <w:t>rzecz</w:t>
      </w:r>
      <w:r w:rsidRPr="00BD1D9D">
        <w:t>.</w:t>
      </w:r>
    </w:p>
    <w:p w14:paraId="016920CE" w14:textId="1C842986" w:rsidR="00A82720" w:rsidRDefault="000E6D4F" w:rsidP="008C423F">
      <w:pPr>
        <w:pStyle w:val="Akapitzlist"/>
        <w:numPr>
          <w:ilvl w:val="0"/>
          <w:numId w:val="16"/>
        </w:numPr>
        <w:ind w:left="426"/>
      </w:pPr>
      <w:r w:rsidRPr="00BD1D9D">
        <w:t>Strony oświadczają, że będą współpracowały i udzielały sobie nawzajem wsparcia na</w:t>
      </w:r>
      <w:r w:rsidR="008C423F">
        <w:t> </w:t>
      </w:r>
      <w:r w:rsidR="006D4302">
        <w:t xml:space="preserve">każdym </w:t>
      </w:r>
      <w:r w:rsidRPr="00BD1D9D">
        <w:t xml:space="preserve">etapie </w:t>
      </w:r>
      <w:r w:rsidR="0063366E">
        <w:t>zamówienia i dostawy pojazdów.</w:t>
      </w:r>
    </w:p>
    <w:p w14:paraId="727318DD" w14:textId="663B60B7" w:rsidR="000E6D4F" w:rsidRPr="00BD1D9D" w:rsidRDefault="000E6D4F" w:rsidP="0041357C">
      <w:pPr>
        <w:pStyle w:val="Nagwek1"/>
      </w:pPr>
      <w:r w:rsidRPr="00BD1D9D">
        <w:t xml:space="preserve">§ </w:t>
      </w:r>
      <w:r w:rsidR="00AE0BC9">
        <w:t>4</w:t>
      </w:r>
    </w:p>
    <w:p w14:paraId="115040D0" w14:textId="17F9BD71" w:rsidR="000E6D4F" w:rsidRDefault="000E6D4F" w:rsidP="00B338B1">
      <w:pPr>
        <w:pStyle w:val="Akapitzlist"/>
        <w:ind w:left="426"/>
      </w:pPr>
      <w:r w:rsidRPr="00BD1D9D">
        <w:t>Koszty związane z przygotowaniem i przeprowadzeniem postępowania Strony będą ponosiły stosownie do swojego udziału w postępowaniu. Za czynności związane z</w:t>
      </w:r>
      <w:r w:rsidR="0014379F">
        <w:t> </w:t>
      </w:r>
      <w:r w:rsidRPr="00BD1D9D">
        <w:t xml:space="preserve">przeprowadzeniem postępowania </w:t>
      </w:r>
      <w:r w:rsidR="00B14CBD">
        <w:t>GZM</w:t>
      </w:r>
      <w:r w:rsidRPr="00BD1D9D">
        <w:t xml:space="preserve"> nie przysługuje wynagrodzenie. Koszty procedur odwoławczych i</w:t>
      </w:r>
      <w:r w:rsidR="00B14CBD">
        <w:t> </w:t>
      </w:r>
      <w:r w:rsidRPr="00BD1D9D">
        <w:t xml:space="preserve">sądowych </w:t>
      </w:r>
      <w:r w:rsidR="00B14CBD">
        <w:t>GZM i WSL</w:t>
      </w:r>
      <w:r w:rsidRPr="00BD1D9D">
        <w:t xml:space="preserve"> ponoszą w częściach równych.</w:t>
      </w:r>
    </w:p>
    <w:p w14:paraId="71A1E263" w14:textId="2AE78050" w:rsidR="000E6D4F" w:rsidRPr="00BD1D9D" w:rsidRDefault="000E6D4F" w:rsidP="006144F0">
      <w:pPr>
        <w:pStyle w:val="Nagwek1"/>
      </w:pPr>
      <w:r w:rsidRPr="00BD1D9D">
        <w:t xml:space="preserve">§ </w:t>
      </w:r>
      <w:r w:rsidR="00AE0BC9">
        <w:t>5</w:t>
      </w:r>
    </w:p>
    <w:p w14:paraId="7CDA620B" w14:textId="49F5637C" w:rsidR="000E6D4F" w:rsidRPr="00BD1D9D" w:rsidRDefault="000E6D4F" w:rsidP="00A27FB2">
      <w:pPr>
        <w:pStyle w:val="Akapitzlist"/>
        <w:numPr>
          <w:ilvl w:val="0"/>
          <w:numId w:val="19"/>
        </w:numPr>
        <w:ind w:left="426"/>
      </w:pPr>
      <w:r w:rsidRPr="00BD1D9D">
        <w:t>Zmiana niniejszego Porozumienia wymaga zachowania formy pisemnej, pod rygorem nieważności.</w:t>
      </w:r>
      <w:r w:rsidR="006144F0">
        <w:t xml:space="preserve"> </w:t>
      </w:r>
      <w:r w:rsidRPr="00BD1D9D">
        <w:t>W sprawach nieuregulowanych mają zastosowanie przepisy powszechnie obowiązującego prawa</w:t>
      </w:r>
      <w:r w:rsidR="00400FC5">
        <w:t>, w tym PZP.</w:t>
      </w:r>
    </w:p>
    <w:p w14:paraId="2A59D078" w14:textId="77777777" w:rsidR="006144F0" w:rsidRDefault="000E6D4F" w:rsidP="00A27FB2">
      <w:pPr>
        <w:pStyle w:val="Akapitzlist"/>
        <w:numPr>
          <w:ilvl w:val="0"/>
          <w:numId w:val="19"/>
        </w:numPr>
        <w:ind w:left="426"/>
      </w:pPr>
      <w:r w:rsidRPr="00BD1D9D">
        <w:t xml:space="preserve">Porozumienie zostało zawarte w formie elektronicznej. </w:t>
      </w:r>
    </w:p>
    <w:p w14:paraId="7B3ABD83" w14:textId="27D22620" w:rsidR="000E6D4F" w:rsidRPr="00BD1D9D" w:rsidRDefault="000E6D4F" w:rsidP="00A27FB2">
      <w:pPr>
        <w:pStyle w:val="Akapitzlist"/>
        <w:numPr>
          <w:ilvl w:val="0"/>
          <w:numId w:val="19"/>
        </w:numPr>
        <w:ind w:left="426"/>
      </w:pPr>
      <w:r w:rsidRPr="00BD1D9D">
        <w:t xml:space="preserve">Porozumienie wchodzi w życie z dniem </w:t>
      </w:r>
      <w:r w:rsidR="003A43CF">
        <w:t>złożenia ostatniego podpisu</w:t>
      </w:r>
      <w:r w:rsidR="00ED4A1F">
        <w:t xml:space="preserve"> kwalifikowanego</w:t>
      </w:r>
      <w:r w:rsidRPr="00BD1D9D">
        <w:t xml:space="preserve">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E2085" w14:paraId="079E28D6" w14:textId="77777777" w:rsidTr="005C4CED">
        <w:trPr>
          <w:trHeight w:hRule="exact" w:val="2552"/>
        </w:trPr>
        <w:tc>
          <w:tcPr>
            <w:tcW w:w="9062" w:type="dxa"/>
          </w:tcPr>
          <w:p w14:paraId="0B6D9FF5" w14:textId="3E23598E" w:rsidR="00CE2085" w:rsidRDefault="00CE2085" w:rsidP="00493754">
            <w:pPr>
              <w:spacing w:after="0"/>
              <w:jc w:val="center"/>
            </w:pPr>
            <w:r>
              <w:t>Górnośląsko-Zagłębiowska Metropolia</w:t>
            </w:r>
          </w:p>
        </w:tc>
      </w:tr>
      <w:tr w:rsidR="00CE2085" w14:paraId="56AFC43D" w14:textId="77777777" w:rsidTr="005C4CED">
        <w:trPr>
          <w:trHeight w:hRule="exact" w:val="2552"/>
        </w:trPr>
        <w:tc>
          <w:tcPr>
            <w:tcW w:w="9062" w:type="dxa"/>
          </w:tcPr>
          <w:p w14:paraId="03B1CA6F" w14:textId="0B6F521F" w:rsidR="00CE2085" w:rsidRDefault="00CE2085" w:rsidP="00493754">
            <w:pPr>
              <w:spacing w:after="0"/>
              <w:jc w:val="center"/>
            </w:pPr>
            <w:r>
              <w:t>Województwo Śląskie</w:t>
            </w:r>
          </w:p>
        </w:tc>
      </w:tr>
      <w:tr w:rsidR="00CE2085" w14:paraId="7D287F50" w14:textId="77777777" w:rsidTr="005C4CED">
        <w:trPr>
          <w:trHeight w:hRule="exact" w:val="2552"/>
        </w:trPr>
        <w:tc>
          <w:tcPr>
            <w:tcW w:w="9062" w:type="dxa"/>
          </w:tcPr>
          <w:p w14:paraId="0CA6FC44" w14:textId="39476042" w:rsidR="00CE2085" w:rsidRDefault="00493754" w:rsidP="00493754">
            <w:pPr>
              <w:spacing w:after="0"/>
              <w:jc w:val="center"/>
            </w:pPr>
            <w:r>
              <w:lastRenderedPageBreak/>
              <w:t>Koleje Śląskie Sp. z o.o.</w:t>
            </w:r>
          </w:p>
        </w:tc>
      </w:tr>
    </w:tbl>
    <w:p w14:paraId="773FF271" w14:textId="4D033FF6" w:rsidR="00744CB2" w:rsidRPr="00BD1D9D" w:rsidRDefault="00744CB2" w:rsidP="005C4CED"/>
    <w:sectPr w:rsidR="00744CB2" w:rsidRPr="00BD1D9D" w:rsidSect="005C348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B38561" w14:textId="77777777" w:rsidR="00C0021E" w:rsidRDefault="00C0021E" w:rsidP="00B358EF">
      <w:pPr>
        <w:spacing w:after="0" w:line="240" w:lineRule="auto"/>
      </w:pPr>
      <w:r>
        <w:separator/>
      </w:r>
    </w:p>
  </w:endnote>
  <w:endnote w:type="continuationSeparator" w:id="0">
    <w:p w14:paraId="28DC14CF" w14:textId="77777777" w:rsidR="00C0021E" w:rsidRDefault="00C0021E" w:rsidP="00B35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20"/>
        <w:szCs w:val="20"/>
      </w:rPr>
      <w:id w:val="-1277710655"/>
      <w:docPartObj>
        <w:docPartGallery w:val="Page Numbers (Bottom of Page)"/>
        <w:docPartUnique/>
      </w:docPartObj>
    </w:sdtPr>
    <w:sdtEndPr/>
    <w:sdtContent>
      <w:sdt>
        <w:sdtPr>
          <w:rPr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EC27A7D" w14:textId="71576CDC" w:rsidR="00B358EF" w:rsidRPr="00365D1C" w:rsidRDefault="00B358EF" w:rsidP="00365D1C">
            <w:pPr>
              <w:pStyle w:val="Stopka"/>
              <w:jc w:val="right"/>
              <w:rPr>
                <w:sz w:val="20"/>
                <w:szCs w:val="20"/>
              </w:rPr>
            </w:pPr>
            <w:r w:rsidRPr="00365D1C">
              <w:rPr>
                <w:sz w:val="20"/>
                <w:szCs w:val="20"/>
              </w:rPr>
              <w:t xml:space="preserve">Strona </w:t>
            </w:r>
            <w:r w:rsidRPr="00365D1C">
              <w:rPr>
                <w:sz w:val="20"/>
                <w:szCs w:val="20"/>
              </w:rPr>
              <w:fldChar w:fldCharType="begin"/>
            </w:r>
            <w:r w:rsidRPr="00365D1C">
              <w:rPr>
                <w:sz w:val="20"/>
                <w:szCs w:val="20"/>
              </w:rPr>
              <w:instrText>PAGE</w:instrText>
            </w:r>
            <w:r w:rsidRPr="00365D1C">
              <w:rPr>
                <w:sz w:val="20"/>
                <w:szCs w:val="20"/>
              </w:rPr>
              <w:fldChar w:fldCharType="separate"/>
            </w:r>
            <w:r w:rsidR="005C348A">
              <w:rPr>
                <w:noProof/>
                <w:sz w:val="20"/>
                <w:szCs w:val="20"/>
              </w:rPr>
              <w:t>5</w:t>
            </w:r>
            <w:r w:rsidRPr="00365D1C">
              <w:rPr>
                <w:sz w:val="20"/>
                <w:szCs w:val="20"/>
              </w:rPr>
              <w:fldChar w:fldCharType="end"/>
            </w:r>
            <w:r w:rsidRPr="00365D1C">
              <w:rPr>
                <w:sz w:val="20"/>
                <w:szCs w:val="20"/>
              </w:rPr>
              <w:t xml:space="preserve"> z </w:t>
            </w:r>
            <w:r w:rsidRPr="00365D1C">
              <w:rPr>
                <w:sz w:val="20"/>
                <w:szCs w:val="20"/>
              </w:rPr>
              <w:fldChar w:fldCharType="begin"/>
            </w:r>
            <w:r w:rsidRPr="00365D1C">
              <w:rPr>
                <w:sz w:val="20"/>
                <w:szCs w:val="20"/>
              </w:rPr>
              <w:instrText>NUMPAGES</w:instrText>
            </w:r>
            <w:r w:rsidRPr="00365D1C">
              <w:rPr>
                <w:sz w:val="20"/>
                <w:szCs w:val="20"/>
              </w:rPr>
              <w:fldChar w:fldCharType="separate"/>
            </w:r>
            <w:r w:rsidR="005C348A">
              <w:rPr>
                <w:noProof/>
                <w:sz w:val="20"/>
                <w:szCs w:val="20"/>
              </w:rPr>
              <w:t>5</w:t>
            </w:r>
            <w:r w:rsidRPr="00365D1C">
              <w:rPr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871BFFC" w14:textId="77777777" w:rsidR="00C0021E" w:rsidRDefault="00C0021E" w:rsidP="00B358EF">
      <w:pPr>
        <w:spacing w:after="0" w:line="240" w:lineRule="auto"/>
      </w:pPr>
      <w:r>
        <w:separator/>
      </w:r>
    </w:p>
  </w:footnote>
  <w:footnote w:type="continuationSeparator" w:id="0">
    <w:p w14:paraId="00BF095D" w14:textId="77777777" w:rsidR="00C0021E" w:rsidRDefault="00C0021E" w:rsidP="00B358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B66CEA" w14:textId="3F2B27F2" w:rsidR="005C348A" w:rsidRPr="005C348A" w:rsidRDefault="005C348A" w:rsidP="005C348A">
    <w:pPr>
      <w:pStyle w:val="Nagwek"/>
      <w:jc w:val="right"/>
      <w:rPr>
        <w:sz w:val="18"/>
      </w:rPr>
    </w:pPr>
    <w:r w:rsidRPr="005C348A">
      <w:rPr>
        <w:sz w:val="18"/>
      </w:rPr>
      <w:t xml:space="preserve">Załącznik do </w:t>
    </w:r>
    <w:r w:rsidRPr="005C348A">
      <w:rPr>
        <w:sz w:val="18"/>
      </w:rPr>
      <w:t>Uchwał</w:t>
    </w:r>
    <w:r w:rsidRPr="005C348A">
      <w:rPr>
        <w:sz w:val="18"/>
      </w:rPr>
      <w:t>y</w:t>
    </w:r>
    <w:r w:rsidRPr="005C348A">
      <w:rPr>
        <w:sz w:val="18"/>
      </w:rPr>
      <w:t xml:space="preserve"> nr 247</w:t>
    </w:r>
    <w:r w:rsidRPr="005C348A">
      <w:rPr>
        <w:sz w:val="18"/>
      </w:rPr>
      <w:t>6</w:t>
    </w:r>
    <w:r w:rsidRPr="005C348A">
      <w:rPr>
        <w:sz w:val="18"/>
      </w:rPr>
      <w:t>/125/VII/2025</w:t>
    </w:r>
  </w:p>
  <w:p w14:paraId="7F7D2DE3" w14:textId="77777777" w:rsidR="005C348A" w:rsidRPr="005C348A" w:rsidRDefault="005C348A" w:rsidP="005C348A">
    <w:pPr>
      <w:pStyle w:val="Nagwek"/>
      <w:jc w:val="right"/>
      <w:rPr>
        <w:sz w:val="18"/>
      </w:rPr>
    </w:pPr>
    <w:r w:rsidRPr="005C348A">
      <w:rPr>
        <w:sz w:val="18"/>
      </w:rPr>
      <w:t>Zarządu Województwa Śląskiego</w:t>
    </w:r>
  </w:p>
  <w:p w14:paraId="13F3C02A" w14:textId="0056585A" w:rsidR="005C348A" w:rsidRPr="005C348A" w:rsidRDefault="005C348A" w:rsidP="005C348A">
    <w:pPr>
      <w:pStyle w:val="Nagwek"/>
      <w:jc w:val="right"/>
      <w:rPr>
        <w:sz w:val="18"/>
      </w:rPr>
    </w:pPr>
    <w:r w:rsidRPr="005C348A">
      <w:rPr>
        <w:sz w:val="18"/>
      </w:rPr>
      <w:t>z dnia 06.11.2025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9278C"/>
    <w:multiLevelType w:val="hybridMultilevel"/>
    <w:tmpl w:val="6A52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F6AB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53F0C"/>
    <w:multiLevelType w:val="hybridMultilevel"/>
    <w:tmpl w:val="4A8426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07771F"/>
    <w:multiLevelType w:val="hybridMultilevel"/>
    <w:tmpl w:val="60CAA2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7C97"/>
    <w:multiLevelType w:val="hybridMultilevel"/>
    <w:tmpl w:val="14CA0E9A"/>
    <w:lvl w:ilvl="0" w:tplc="0415000F">
      <w:start w:val="1"/>
      <w:numFmt w:val="decimal"/>
      <w:lvlText w:val="%1."/>
      <w:lvlJc w:val="left"/>
      <w:pPr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235B08A5"/>
    <w:multiLevelType w:val="hybridMultilevel"/>
    <w:tmpl w:val="917E387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2130F3"/>
    <w:multiLevelType w:val="hybridMultilevel"/>
    <w:tmpl w:val="397CB894"/>
    <w:lvl w:ilvl="0" w:tplc="04150011">
      <w:start w:val="1"/>
      <w:numFmt w:val="decimal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85D8C"/>
    <w:multiLevelType w:val="multilevel"/>
    <w:tmpl w:val="24E60E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2CE6369B"/>
    <w:multiLevelType w:val="hybridMultilevel"/>
    <w:tmpl w:val="510473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071900"/>
    <w:multiLevelType w:val="hybridMultilevel"/>
    <w:tmpl w:val="2AEE4A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D44CAD"/>
    <w:multiLevelType w:val="hybridMultilevel"/>
    <w:tmpl w:val="565A4280"/>
    <w:lvl w:ilvl="0" w:tplc="87BEF43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1B09E9"/>
    <w:multiLevelType w:val="hybridMultilevel"/>
    <w:tmpl w:val="6A52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F6AB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92105"/>
    <w:multiLevelType w:val="hybridMultilevel"/>
    <w:tmpl w:val="2C66A4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684B8A"/>
    <w:multiLevelType w:val="hybridMultilevel"/>
    <w:tmpl w:val="E8801A3E"/>
    <w:lvl w:ilvl="0" w:tplc="A474A3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1D1319"/>
    <w:multiLevelType w:val="hybridMultilevel"/>
    <w:tmpl w:val="908CE9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DA03EA"/>
    <w:multiLevelType w:val="hybridMultilevel"/>
    <w:tmpl w:val="2C66A406"/>
    <w:lvl w:ilvl="0" w:tplc="04150011">
      <w:start w:val="1"/>
      <w:numFmt w:val="decimal"/>
      <w:lvlText w:val="%1)"/>
      <w:lvlJc w:val="left"/>
      <w:pPr>
        <w:ind w:left="3479" w:hanging="360"/>
      </w:pPr>
    </w:lvl>
    <w:lvl w:ilvl="1" w:tplc="04150019" w:tentative="1">
      <w:start w:val="1"/>
      <w:numFmt w:val="lowerLetter"/>
      <w:lvlText w:val="%2."/>
      <w:lvlJc w:val="left"/>
      <w:pPr>
        <w:ind w:left="4199" w:hanging="360"/>
      </w:pPr>
    </w:lvl>
    <w:lvl w:ilvl="2" w:tplc="0415001B" w:tentative="1">
      <w:start w:val="1"/>
      <w:numFmt w:val="lowerRoman"/>
      <w:lvlText w:val="%3."/>
      <w:lvlJc w:val="right"/>
      <w:pPr>
        <w:ind w:left="4919" w:hanging="180"/>
      </w:pPr>
    </w:lvl>
    <w:lvl w:ilvl="3" w:tplc="0415000F" w:tentative="1">
      <w:start w:val="1"/>
      <w:numFmt w:val="decimal"/>
      <w:lvlText w:val="%4."/>
      <w:lvlJc w:val="left"/>
      <w:pPr>
        <w:ind w:left="5639" w:hanging="360"/>
      </w:pPr>
    </w:lvl>
    <w:lvl w:ilvl="4" w:tplc="04150019" w:tentative="1">
      <w:start w:val="1"/>
      <w:numFmt w:val="lowerLetter"/>
      <w:lvlText w:val="%5."/>
      <w:lvlJc w:val="left"/>
      <w:pPr>
        <w:ind w:left="6359" w:hanging="360"/>
      </w:pPr>
    </w:lvl>
    <w:lvl w:ilvl="5" w:tplc="0415001B" w:tentative="1">
      <w:start w:val="1"/>
      <w:numFmt w:val="lowerRoman"/>
      <w:lvlText w:val="%6."/>
      <w:lvlJc w:val="right"/>
      <w:pPr>
        <w:ind w:left="7079" w:hanging="180"/>
      </w:pPr>
    </w:lvl>
    <w:lvl w:ilvl="6" w:tplc="0415000F" w:tentative="1">
      <w:start w:val="1"/>
      <w:numFmt w:val="decimal"/>
      <w:lvlText w:val="%7."/>
      <w:lvlJc w:val="left"/>
      <w:pPr>
        <w:ind w:left="7799" w:hanging="360"/>
      </w:pPr>
    </w:lvl>
    <w:lvl w:ilvl="7" w:tplc="04150019" w:tentative="1">
      <w:start w:val="1"/>
      <w:numFmt w:val="lowerLetter"/>
      <w:lvlText w:val="%8."/>
      <w:lvlJc w:val="left"/>
      <w:pPr>
        <w:ind w:left="8519" w:hanging="360"/>
      </w:pPr>
    </w:lvl>
    <w:lvl w:ilvl="8" w:tplc="0415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15" w15:restartNumberingAfterBreak="0">
    <w:nsid w:val="575525B1"/>
    <w:multiLevelType w:val="hybridMultilevel"/>
    <w:tmpl w:val="FF9EF164"/>
    <w:lvl w:ilvl="0" w:tplc="D08AFAF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E37570"/>
    <w:multiLevelType w:val="multilevel"/>
    <w:tmpl w:val="3224F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gwek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5CE03A3B"/>
    <w:multiLevelType w:val="hybridMultilevel"/>
    <w:tmpl w:val="E8E2C2E8"/>
    <w:lvl w:ilvl="0" w:tplc="EA429AD4">
      <w:start w:val="1"/>
      <w:numFmt w:val="decimal"/>
      <w:pStyle w:val="punkty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8A6C03"/>
    <w:multiLevelType w:val="multilevel"/>
    <w:tmpl w:val="4B36AE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Nagwek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6BA72AB3"/>
    <w:multiLevelType w:val="hybridMultilevel"/>
    <w:tmpl w:val="6A5255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8DF6AB8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331F8A"/>
    <w:multiLevelType w:val="hybridMultilevel"/>
    <w:tmpl w:val="56347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C902C5"/>
    <w:multiLevelType w:val="multilevel"/>
    <w:tmpl w:val="48647F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2" w15:restartNumberingAfterBreak="0">
    <w:nsid w:val="7C4C44BF"/>
    <w:multiLevelType w:val="hybridMultilevel"/>
    <w:tmpl w:val="2160C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8"/>
  </w:num>
  <w:num w:numId="3">
    <w:abstractNumId w:val="21"/>
  </w:num>
  <w:num w:numId="4">
    <w:abstractNumId w:val="18"/>
  </w:num>
  <w:num w:numId="5">
    <w:abstractNumId w:val="16"/>
  </w:num>
  <w:num w:numId="6">
    <w:abstractNumId w:val="15"/>
  </w:num>
  <w:num w:numId="7">
    <w:abstractNumId w:val="6"/>
  </w:num>
  <w:num w:numId="8">
    <w:abstractNumId w:val="17"/>
  </w:num>
  <w:num w:numId="9">
    <w:abstractNumId w:val="22"/>
  </w:num>
  <w:num w:numId="10">
    <w:abstractNumId w:val="1"/>
  </w:num>
  <w:num w:numId="11">
    <w:abstractNumId w:val="19"/>
  </w:num>
  <w:num w:numId="12">
    <w:abstractNumId w:val="12"/>
  </w:num>
  <w:num w:numId="13">
    <w:abstractNumId w:val="11"/>
  </w:num>
  <w:num w:numId="14">
    <w:abstractNumId w:val="9"/>
  </w:num>
  <w:num w:numId="15">
    <w:abstractNumId w:val="20"/>
  </w:num>
  <w:num w:numId="16">
    <w:abstractNumId w:val="8"/>
  </w:num>
  <w:num w:numId="17">
    <w:abstractNumId w:val="4"/>
  </w:num>
  <w:num w:numId="18">
    <w:abstractNumId w:val="7"/>
  </w:num>
  <w:num w:numId="19">
    <w:abstractNumId w:val="2"/>
  </w:num>
  <w:num w:numId="20">
    <w:abstractNumId w:val="13"/>
  </w:num>
  <w:num w:numId="21">
    <w:abstractNumId w:val="0"/>
  </w:num>
  <w:num w:numId="22">
    <w:abstractNumId w:val="10"/>
  </w:num>
  <w:num w:numId="23">
    <w:abstractNumId w:val="14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A3A"/>
    <w:rsid w:val="00006256"/>
    <w:rsid w:val="00011838"/>
    <w:rsid w:val="00011F6A"/>
    <w:rsid w:val="000163EE"/>
    <w:rsid w:val="0001676B"/>
    <w:rsid w:val="00030533"/>
    <w:rsid w:val="00046983"/>
    <w:rsid w:val="00053530"/>
    <w:rsid w:val="00070906"/>
    <w:rsid w:val="00071ACA"/>
    <w:rsid w:val="0007401C"/>
    <w:rsid w:val="00074568"/>
    <w:rsid w:val="00076BB8"/>
    <w:rsid w:val="00080213"/>
    <w:rsid w:val="000A3B1F"/>
    <w:rsid w:val="000A44F8"/>
    <w:rsid w:val="000D609A"/>
    <w:rsid w:val="000E0038"/>
    <w:rsid w:val="000E23B3"/>
    <w:rsid w:val="000E6D4F"/>
    <w:rsid w:val="000E7240"/>
    <w:rsid w:val="000F1500"/>
    <w:rsid w:val="000F7422"/>
    <w:rsid w:val="00104436"/>
    <w:rsid w:val="0011432A"/>
    <w:rsid w:val="00117DE0"/>
    <w:rsid w:val="001208C1"/>
    <w:rsid w:val="00122BFA"/>
    <w:rsid w:val="00123407"/>
    <w:rsid w:val="001369DB"/>
    <w:rsid w:val="001401C8"/>
    <w:rsid w:val="001407D4"/>
    <w:rsid w:val="00141077"/>
    <w:rsid w:val="0014379F"/>
    <w:rsid w:val="001454EC"/>
    <w:rsid w:val="00151A24"/>
    <w:rsid w:val="00160D03"/>
    <w:rsid w:val="00185075"/>
    <w:rsid w:val="001922ED"/>
    <w:rsid w:val="001A26E9"/>
    <w:rsid w:val="001B4453"/>
    <w:rsid w:val="001B61D4"/>
    <w:rsid w:val="001C1082"/>
    <w:rsid w:val="001C24EA"/>
    <w:rsid w:val="001C2565"/>
    <w:rsid w:val="001D03B3"/>
    <w:rsid w:val="001D725E"/>
    <w:rsid w:val="001F74C0"/>
    <w:rsid w:val="002104BA"/>
    <w:rsid w:val="002253BD"/>
    <w:rsid w:val="002329D4"/>
    <w:rsid w:val="002334EF"/>
    <w:rsid w:val="002418B3"/>
    <w:rsid w:val="00253BEA"/>
    <w:rsid w:val="002645FE"/>
    <w:rsid w:val="00266C7F"/>
    <w:rsid w:val="00274B4A"/>
    <w:rsid w:val="00292CE1"/>
    <w:rsid w:val="00294C7C"/>
    <w:rsid w:val="002A57C3"/>
    <w:rsid w:val="002B620C"/>
    <w:rsid w:val="002B7C12"/>
    <w:rsid w:val="002C1A27"/>
    <w:rsid w:val="002C3340"/>
    <w:rsid w:val="002C41EB"/>
    <w:rsid w:val="002C46D2"/>
    <w:rsid w:val="002C5AF1"/>
    <w:rsid w:val="002D6497"/>
    <w:rsid w:val="002E10D9"/>
    <w:rsid w:val="002E3C56"/>
    <w:rsid w:val="002E47E2"/>
    <w:rsid w:val="002F57C9"/>
    <w:rsid w:val="00310AD4"/>
    <w:rsid w:val="00310DE1"/>
    <w:rsid w:val="00313EB7"/>
    <w:rsid w:val="00321834"/>
    <w:rsid w:val="00321D01"/>
    <w:rsid w:val="0032230B"/>
    <w:rsid w:val="00326D18"/>
    <w:rsid w:val="00335EA1"/>
    <w:rsid w:val="0035213E"/>
    <w:rsid w:val="00354661"/>
    <w:rsid w:val="00354F57"/>
    <w:rsid w:val="003556C2"/>
    <w:rsid w:val="00361F9B"/>
    <w:rsid w:val="00365D1C"/>
    <w:rsid w:val="0037232D"/>
    <w:rsid w:val="0037309D"/>
    <w:rsid w:val="00384F4E"/>
    <w:rsid w:val="00385A27"/>
    <w:rsid w:val="003A2BF5"/>
    <w:rsid w:val="003A43CF"/>
    <w:rsid w:val="003A7313"/>
    <w:rsid w:val="003A7F2D"/>
    <w:rsid w:val="003B0496"/>
    <w:rsid w:val="003B3075"/>
    <w:rsid w:val="003C3454"/>
    <w:rsid w:val="003D43E4"/>
    <w:rsid w:val="003E3CBA"/>
    <w:rsid w:val="003E4091"/>
    <w:rsid w:val="003E50A0"/>
    <w:rsid w:val="003F4FC5"/>
    <w:rsid w:val="00400FC5"/>
    <w:rsid w:val="004032A7"/>
    <w:rsid w:val="004133CE"/>
    <w:rsid w:val="0041357C"/>
    <w:rsid w:val="00422A37"/>
    <w:rsid w:val="00434A3A"/>
    <w:rsid w:val="00442D15"/>
    <w:rsid w:val="00454032"/>
    <w:rsid w:val="00455D76"/>
    <w:rsid w:val="00456933"/>
    <w:rsid w:val="004610EE"/>
    <w:rsid w:val="00467192"/>
    <w:rsid w:val="004745D3"/>
    <w:rsid w:val="00483A99"/>
    <w:rsid w:val="00484752"/>
    <w:rsid w:val="00490755"/>
    <w:rsid w:val="00493754"/>
    <w:rsid w:val="00497449"/>
    <w:rsid w:val="004A299C"/>
    <w:rsid w:val="004B3FC2"/>
    <w:rsid w:val="004B4E30"/>
    <w:rsid w:val="004C3F0F"/>
    <w:rsid w:val="004D271B"/>
    <w:rsid w:val="004D3953"/>
    <w:rsid w:val="004E600B"/>
    <w:rsid w:val="004F690F"/>
    <w:rsid w:val="004F7737"/>
    <w:rsid w:val="00505B38"/>
    <w:rsid w:val="0052114A"/>
    <w:rsid w:val="00523CCB"/>
    <w:rsid w:val="00533115"/>
    <w:rsid w:val="005372E3"/>
    <w:rsid w:val="00537D1D"/>
    <w:rsid w:val="005413F5"/>
    <w:rsid w:val="0055004E"/>
    <w:rsid w:val="00557339"/>
    <w:rsid w:val="005860FE"/>
    <w:rsid w:val="00596412"/>
    <w:rsid w:val="005A2496"/>
    <w:rsid w:val="005B3913"/>
    <w:rsid w:val="005B5B4B"/>
    <w:rsid w:val="005B77C0"/>
    <w:rsid w:val="005C348A"/>
    <w:rsid w:val="005C4CED"/>
    <w:rsid w:val="005C74E4"/>
    <w:rsid w:val="005E2376"/>
    <w:rsid w:val="005E30D6"/>
    <w:rsid w:val="005E468B"/>
    <w:rsid w:val="005F085F"/>
    <w:rsid w:val="005F3884"/>
    <w:rsid w:val="005F403F"/>
    <w:rsid w:val="006144F0"/>
    <w:rsid w:val="00622A14"/>
    <w:rsid w:val="0063366E"/>
    <w:rsid w:val="00650897"/>
    <w:rsid w:val="00652482"/>
    <w:rsid w:val="00652A6D"/>
    <w:rsid w:val="0066213A"/>
    <w:rsid w:val="006910CC"/>
    <w:rsid w:val="00692F3A"/>
    <w:rsid w:val="0069717C"/>
    <w:rsid w:val="006A4978"/>
    <w:rsid w:val="006B4E16"/>
    <w:rsid w:val="006D1361"/>
    <w:rsid w:val="006D4302"/>
    <w:rsid w:val="006D77EE"/>
    <w:rsid w:val="006E54AE"/>
    <w:rsid w:val="006F169C"/>
    <w:rsid w:val="006F500E"/>
    <w:rsid w:val="006F7A08"/>
    <w:rsid w:val="00711977"/>
    <w:rsid w:val="00723182"/>
    <w:rsid w:val="00727D4A"/>
    <w:rsid w:val="0073487D"/>
    <w:rsid w:val="00736C65"/>
    <w:rsid w:val="00741098"/>
    <w:rsid w:val="00744CB2"/>
    <w:rsid w:val="0074642A"/>
    <w:rsid w:val="007569CD"/>
    <w:rsid w:val="0076580E"/>
    <w:rsid w:val="0078220B"/>
    <w:rsid w:val="007A2129"/>
    <w:rsid w:val="007A5119"/>
    <w:rsid w:val="007A7435"/>
    <w:rsid w:val="007C1612"/>
    <w:rsid w:val="007C683D"/>
    <w:rsid w:val="007C783E"/>
    <w:rsid w:val="007D6F5A"/>
    <w:rsid w:val="007E5832"/>
    <w:rsid w:val="007E61B4"/>
    <w:rsid w:val="00802219"/>
    <w:rsid w:val="00803DE7"/>
    <w:rsid w:val="00831BFD"/>
    <w:rsid w:val="00833EF3"/>
    <w:rsid w:val="008359FE"/>
    <w:rsid w:val="0083626A"/>
    <w:rsid w:val="00843507"/>
    <w:rsid w:val="00845DCD"/>
    <w:rsid w:val="008742DD"/>
    <w:rsid w:val="008759A4"/>
    <w:rsid w:val="00881C60"/>
    <w:rsid w:val="00883B3B"/>
    <w:rsid w:val="008A42FC"/>
    <w:rsid w:val="008A5DE7"/>
    <w:rsid w:val="008B1FFF"/>
    <w:rsid w:val="008B23D4"/>
    <w:rsid w:val="008C423F"/>
    <w:rsid w:val="008D3CFD"/>
    <w:rsid w:val="008D5A98"/>
    <w:rsid w:val="008D5EB0"/>
    <w:rsid w:val="008D61DC"/>
    <w:rsid w:val="008E425B"/>
    <w:rsid w:val="008E71DC"/>
    <w:rsid w:val="008F190C"/>
    <w:rsid w:val="00902DF5"/>
    <w:rsid w:val="00903063"/>
    <w:rsid w:val="009125BB"/>
    <w:rsid w:val="009226BC"/>
    <w:rsid w:val="00963A25"/>
    <w:rsid w:val="00964D30"/>
    <w:rsid w:val="00977CDC"/>
    <w:rsid w:val="009826DA"/>
    <w:rsid w:val="0098274B"/>
    <w:rsid w:val="0098790B"/>
    <w:rsid w:val="009910D9"/>
    <w:rsid w:val="0099207F"/>
    <w:rsid w:val="009A27D6"/>
    <w:rsid w:val="009A6264"/>
    <w:rsid w:val="009B0506"/>
    <w:rsid w:val="009B2B94"/>
    <w:rsid w:val="009C1010"/>
    <w:rsid w:val="009C6FE9"/>
    <w:rsid w:val="009D2BE5"/>
    <w:rsid w:val="009D5137"/>
    <w:rsid w:val="009E01C2"/>
    <w:rsid w:val="009E03AE"/>
    <w:rsid w:val="00A23F29"/>
    <w:rsid w:val="00A27FB2"/>
    <w:rsid w:val="00A33207"/>
    <w:rsid w:val="00A4641F"/>
    <w:rsid w:val="00A558B2"/>
    <w:rsid w:val="00A56F64"/>
    <w:rsid w:val="00A57F92"/>
    <w:rsid w:val="00A60A1E"/>
    <w:rsid w:val="00A666C3"/>
    <w:rsid w:val="00A7078B"/>
    <w:rsid w:val="00A70957"/>
    <w:rsid w:val="00A751FC"/>
    <w:rsid w:val="00A82720"/>
    <w:rsid w:val="00A85F72"/>
    <w:rsid w:val="00A905E2"/>
    <w:rsid w:val="00A91B2E"/>
    <w:rsid w:val="00AA1AAF"/>
    <w:rsid w:val="00AA554B"/>
    <w:rsid w:val="00AC2203"/>
    <w:rsid w:val="00AC6927"/>
    <w:rsid w:val="00AE0BC9"/>
    <w:rsid w:val="00AE5EDA"/>
    <w:rsid w:val="00AF00CA"/>
    <w:rsid w:val="00AF704F"/>
    <w:rsid w:val="00AF7CB4"/>
    <w:rsid w:val="00B1082B"/>
    <w:rsid w:val="00B14CBD"/>
    <w:rsid w:val="00B170BE"/>
    <w:rsid w:val="00B22234"/>
    <w:rsid w:val="00B338B1"/>
    <w:rsid w:val="00B34499"/>
    <w:rsid w:val="00B358EF"/>
    <w:rsid w:val="00B3709C"/>
    <w:rsid w:val="00B6419D"/>
    <w:rsid w:val="00BB3006"/>
    <w:rsid w:val="00BC456C"/>
    <w:rsid w:val="00BC5F63"/>
    <w:rsid w:val="00BC7F89"/>
    <w:rsid w:val="00BD0E88"/>
    <w:rsid w:val="00BD1D9D"/>
    <w:rsid w:val="00BE077E"/>
    <w:rsid w:val="00C0021E"/>
    <w:rsid w:val="00C0377C"/>
    <w:rsid w:val="00C10D37"/>
    <w:rsid w:val="00C11789"/>
    <w:rsid w:val="00C1225D"/>
    <w:rsid w:val="00C31F68"/>
    <w:rsid w:val="00C32F09"/>
    <w:rsid w:val="00C335F6"/>
    <w:rsid w:val="00C34F1A"/>
    <w:rsid w:val="00C42BBA"/>
    <w:rsid w:val="00C47D85"/>
    <w:rsid w:val="00C503DE"/>
    <w:rsid w:val="00C54E69"/>
    <w:rsid w:val="00C65140"/>
    <w:rsid w:val="00C651E5"/>
    <w:rsid w:val="00C77FDE"/>
    <w:rsid w:val="00C8399D"/>
    <w:rsid w:val="00C84DC6"/>
    <w:rsid w:val="00C86172"/>
    <w:rsid w:val="00C94ABD"/>
    <w:rsid w:val="00CA02D6"/>
    <w:rsid w:val="00CB0055"/>
    <w:rsid w:val="00CB008D"/>
    <w:rsid w:val="00CC2D41"/>
    <w:rsid w:val="00CD6358"/>
    <w:rsid w:val="00CD71E6"/>
    <w:rsid w:val="00CE035F"/>
    <w:rsid w:val="00CE2085"/>
    <w:rsid w:val="00CF038F"/>
    <w:rsid w:val="00D04C0E"/>
    <w:rsid w:val="00D158AA"/>
    <w:rsid w:val="00D20E79"/>
    <w:rsid w:val="00D41DCB"/>
    <w:rsid w:val="00D44A66"/>
    <w:rsid w:val="00D520FB"/>
    <w:rsid w:val="00D52F8A"/>
    <w:rsid w:val="00D5771A"/>
    <w:rsid w:val="00D618F7"/>
    <w:rsid w:val="00D63C7C"/>
    <w:rsid w:val="00D86DBA"/>
    <w:rsid w:val="00D9221C"/>
    <w:rsid w:val="00D93F08"/>
    <w:rsid w:val="00D95EBF"/>
    <w:rsid w:val="00DA1A31"/>
    <w:rsid w:val="00DC0A4A"/>
    <w:rsid w:val="00DC3FFC"/>
    <w:rsid w:val="00DD1DC9"/>
    <w:rsid w:val="00DD2574"/>
    <w:rsid w:val="00DD48D9"/>
    <w:rsid w:val="00E02B2E"/>
    <w:rsid w:val="00E23CDD"/>
    <w:rsid w:val="00E32C80"/>
    <w:rsid w:val="00E35DDA"/>
    <w:rsid w:val="00E41485"/>
    <w:rsid w:val="00E57123"/>
    <w:rsid w:val="00E627BB"/>
    <w:rsid w:val="00E638A7"/>
    <w:rsid w:val="00E65378"/>
    <w:rsid w:val="00E66029"/>
    <w:rsid w:val="00E66C25"/>
    <w:rsid w:val="00E73433"/>
    <w:rsid w:val="00E90AB5"/>
    <w:rsid w:val="00E91603"/>
    <w:rsid w:val="00E91BFF"/>
    <w:rsid w:val="00EA4740"/>
    <w:rsid w:val="00EA48C4"/>
    <w:rsid w:val="00EA72A6"/>
    <w:rsid w:val="00EA7592"/>
    <w:rsid w:val="00EB2690"/>
    <w:rsid w:val="00EB32F8"/>
    <w:rsid w:val="00EC0AEA"/>
    <w:rsid w:val="00EC0DFD"/>
    <w:rsid w:val="00EC2D78"/>
    <w:rsid w:val="00ED4A1F"/>
    <w:rsid w:val="00F0331C"/>
    <w:rsid w:val="00F044E6"/>
    <w:rsid w:val="00F0494A"/>
    <w:rsid w:val="00F04EBB"/>
    <w:rsid w:val="00F0553D"/>
    <w:rsid w:val="00F1594F"/>
    <w:rsid w:val="00F21126"/>
    <w:rsid w:val="00F26C6E"/>
    <w:rsid w:val="00F4453E"/>
    <w:rsid w:val="00F52FF4"/>
    <w:rsid w:val="00F6152D"/>
    <w:rsid w:val="00F74252"/>
    <w:rsid w:val="00F83D0A"/>
    <w:rsid w:val="00F86827"/>
    <w:rsid w:val="00F874E5"/>
    <w:rsid w:val="00F903E0"/>
    <w:rsid w:val="00F92DD1"/>
    <w:rsid w:val="00F95E1C"/>
    <w:rsid w:val="00F96507"/>
    <w:rsid w:val="00F97489"/>
    <w:rsid w:val="00FA1353"/>
    <w:rsid w:val="00FB0D7E"/>
    <w:rsid w:val="00FB3B53"/>
    <w:rsid w:val="00FB6563"/>
    <w:rsid w:val="00FB65D5"/>
    <w:rsid w:val="00FC30FF"/>
    <w:rsid w:val="00FD2789"/>
    <w:rsid w:val="00FE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51B0A"/>
  <w15:chartTrackingRefBased/>
  <w15:docId w15:val="{635E89A1-C9C3-4E3F-ADF2-D8E2F0E908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60FE"/>
    <w:pPr>
      <w:spacing w:after="240"/>
      <w:jc w:val="both"/>
    </w:pPr>
    <w:rPr>
      <w:rFonts w:ascii="Arial" w:hAnsi="Arial" w:cs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372E3"/>
    <w:pPr>
      <w:spacing w:before="240" w:after="120"/>
      <w:jc w:val="center"/>
      <w:outlineLvl w:val="0"/>
    </w:pPr>
    <w:rPr>
      <w:b/>
      <w:bCs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401C8"/>
    <w:pPr>
      <w:numPr>
        <w:ilvl w:val="1"/>
        <w:numId w:val="4"/>
      </w:numPr>
      <w:spacing w:after="160" w:line="300" w:lineRule="auto"/>
      <w:outlineLvl w:val="1"/>
    </w:pPr>
    <w:rPr>
      <w:b w:val="0"/>
      <w:sz w:val="24"/>
      <w:szCs w:val="24"/>
    </w:rPr>
  </w:style>
  <w:style w:type="paragraph" w:styleId="Nagwek3">
    <w:name w:val="heading 3"/>
    <w:basedOn w:val="Nagwek2"/>
    <w:next w:val="Normalny"/>
    <w:link w:val="Nagwek3Znak"/>
    <w:uiPriority w:val="9"/>
    <w:unhideWhenUsed/>
    <w:qFormat/>
    <w:rsid w:val="00E66C25"/>
    <w:pPr>
      <w:numPr>
        <w:ilvl w:val="2"/>
        <w:numId w:val="5"/>
      </w:numPr>
      <w:outlineLvl w:val="2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1401C8"/>
    <w:rPr>
      <w:rFonts w:ascii="Arial" w:hAnsi="Arial" w:cs="Arial"/>
      <w:b/>
      <w:sz w:val="24"/>
      <w:szCs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5372E3"/>
    <w:rPr>
      <w:rFonts w:ascii="Arial" w:hAnsi="Arial" w:cs="Arial"/>
      <w:b/>
      <w:bCs/>
    </w:rPr>
  </w:style>
  <w:style w:type="character" w:customStyle="1" w:styleId="Nagwek3Znak">
    <w:name w:val="Nagłówek 3 Znak"/>
    <w:basedOn w:val="Domylnaczcionkaakapitu"/>
    <w:link w:val="Nagwek3"/>
    <w:uiPriority w:val="9"/>
    <w:rsid w:val="00E66C25"/>
    <w:rPr>
      <w:rFonts w:ascii="Arial" w:hAnsi="Arial" w:cs="Arial"/>
      <w:b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A751FC"/>
    <w:pPr>
      <w:ind w:left="720"/>
      <w:contextualSpacing/>
    </w:pPr>
  </w:style>
  <w:style w:type="paragraph" w:customStyle="1" w:styleId="punkty">
    <w:name w:val="punkty"/>
    <w:basedOn w:val="Akapitzlist"/>
    <w:link w:val="punktyZnak"/>
    <w:qFormat/>
    <w:rsid w:val="00C65140"/>
    <w:pPr>
      <w:numPr>
        <w:numId w:val="8"/>
      </w:numPr>
      <w:ind w:left="426"/>
    </w:pPr>
  </w:style>
  <w:style w:type="table" w:styleId="Tabela-Siatka">
    <w:name w:val="Table Grid"/>
    <w:basedOn w:val="Standardowy"/>
    <w:uiPriority w:val="39"/>
    <w:rsid w:val="00CE20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basedOn w:val="Domylnaczcionkaakapitu"/>
    <w:link w:val="Akapitzlist"/>
    <w:uiPriority w:val="34"/>
    <w:rsid w:val="00C65140"/>
    <w:rPr>
      <w:rFonts w:ascii="Arial" w:hAnsi="Arial" w:cs="Arial"/>
    </w:rPr>
  </w:style>
  <w:style w:type="character" w:customStyle="1" w:styleId="punktyZnak">
    <w:name w:val="punkty Znak"/>
    <w:basedOn w:val="AkapitzlistZnak"/>
    <w:link w:val="punkty"/>
    <w:rsid w:val="00C65140"/>
    <w:rPr>
      <w:rFonts w:ascii="Arial" w:hAnsi="Arial" w:cs="Arial"/>
    </w:rPr>
  </w:style>
  <w:style w:type="paragraph" w:styleId="Nagwek">
    <w:name w:val="header"/>
    <w:basedOn w:val="Normalny"/>
    <w:link w:val="NagwekZnak"/>
    <w:uiPriority w:val="99"/>
    <w:unhideWhenUsed/>
    <w:rsid w:val="00B3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58EF"/>
    <w:rPr>
      <w:rFonts w:ascii="Arial" w:hAnsi="Arial" w:cs="Arial"/>
    </w:rPr>
  </w:style>
  <w:style w:type="paragraph" w:styleId="Stopka">
    <w:name w:val="footer"/>
    <w:basedOn w:val="Normalny"/>
    <w:link w:val="StopkaZnak"/>
    <w:uiPriority w:val="99"/>
    <w:unhideWhenUsed/>
    <w:rsid w:val="00B358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58EF"/>
    <w:rPr>
      <w:rFonts w:ascii="Arial" w:hAnsi="Arial" w:cs="Arial"/>
    </w:rPr>
  </w:style>
  <w:style w:type="paragraph" w:styleId="Poprawka">
    <w:name w:val="Revision"/>
    <w:hidden/>
    <w:uiPriority w:val="99"/>
    <w:semiHidden/>
    <w:rsid w:val="008D3CFD"/>
    <w:pPr>
      <w:spacing w:after="0" w:line="240" w:lineRule="auto"/>
    </w:pPr>
    <w:rPr>
      <w:rFonts w:ascii="Arial" w:hAnsi="Arial" w:cs="Ari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3CF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3CF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3CFD"/>
    <w:rPr>
      <w:rFonts w:ascii="Arial" w:hAnsi="Arial" w:cs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3CF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3CFD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64E3E-33B8-4F36-AE28-A79DFC18A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UMWS</Company>
  <LinksUpToDate>false</LinksUpToDate>
  <CharactersWithSpaces>9276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Gajda Adam</dc:creator>
  <cp:keywords/>
  <dc:description/>
  <cp:lastModifiedBy>Maciej Banaś</cp:lastModifiedBy>
  <cp:revision>2</cp:revision>
  <dcterms:created xsi:type="dcterms:W3CDTF">2025-11-07T06:47:00Z</dcterms:created>
  <dcterms:modified xsi:type="dcterms:W3CDTF">2025-11-07T06:47:00Z</dcterms:modified>
</cp:coreProperties>
</file>