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55C8D" w14:textId="62C94F9D" w:rsidR="00525A4A" w:rsidRPr="00193723" w:rsidRDefault="00525A4A" w:rsidP="002A0C79">
      <w:pPr>
        <w:pStyle w:val="Default"/>
        <w:spacing w:line="360" w:lineRule="auto"/>
        <w:rPr>
          <w:rFonts w:ascii="Arial" w:hAnsi="Arial" w:cs="Arial"/>
          <w:b/>
          <w:bCs/>
          <w:sz w:val="22"/>
          <w:szCs w:val="22"/>
        </w:rPr>
      </w:pPr>
      <w:bookmarkStart w:id="0" w:name="_GoBack"/>
      <w:bookmarkEnd w:id="0"/>
    </w:p>
    <w:p w14:paraId="36B8F653" w14:textId="1ECAC494" w:rsidR="00AE2876" w:rsidRPr="00193723" w:rsidRDefault="005343B4" w:rsidP="002A0C79">
      <w:pPr>
        <w:pStyle w:val="Default"/>
        <w:spacing w:line="360" w:lineRule="auto"/>
        <w:rPr>
          <w:rFonts w:ascii="Arial" w:hAnsi="Arial" w:cs="Arial"/>
          <w:b/>
          <w:sz w:val="22"/>
          <w:szCs w:val="22"/>
        </w:rPr>
      </w:pPr>
      <w:r w:rsidRPr="00193723">
        <w:rPr>
          <w:rFonts w:ascii="Arial" w:hAnsi="Arial" w:cs="Arial"/>
          <w:noProof/>
          <w:sz w:val="22"/>
          <w:szCs w:val="22"/>
          <w:lang w:eastAsia="pl-PL"/>
        </w:rPr>
        <w:drawing>
          <wp:inline distT="0" distB="0" distL="0" distR="0" wp14:anchorId="6593453F" wp14:editId="4CB4262D">
            <wp:extent cx="1511935" cy="506095"/>
            <wp:effectExtent l="0" t="0" r="0" b="8255"/>
            <wp:docPr id="1" name="Obraz 1" descr="Herb Województwa Śląskiego ">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Herb Województwa Śląskiego ">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bookmarkStart w:id="1" w:name="_Hlk128984655"/>
      <w:bookmarkStart w:id="2" w:name="_Hlk166490095"/>
      <w:r w:rsidRPr="00193723">
        <w:rPr>
          <w:rFonts w:ascii="Arial" w:hAnsi="Arial" w:cs="Arial"/>
          <w:b/>
          <w:sz w:val="22"/>
          <w:szCs w:val="22"/>
        </w:rPr>
        <w:br/>
      </w:r>
      <w:r w:rsidRPr="00193723">
        <w:rPr>
          <w:rFonts w:ascii="Arial" w:hAnsi="Arial" w:cs="Arial"/>
          <w:b/>
          <w:sz w:val="22"/>
          <w:szCs w:val="22"/>
        </w:rPr>
        <w:br/>
      </w:r>
      <w:r w:rsidRPr="00193723">
        <w:rPr>
          <w:rFonts w:ascii="Arial" w:hAnsi="Arial" w:cs="Arial"/>
          <w:b/>
          <w:sz w:val="22"/>
          <w:szCs w:val="22"/>
        </w:rPr>
        <w:br/>
      </w:r>
      <w:r w:rsidRPr="00193723">
        <w:rPr>
          <w:rFonts w:ascii="Arial" w:hAnsi="Arial" w:cs="Arial"/>
          <w:b/>
          <w:sz w:val="36"/>
          <w:szCs w:val="36"/>
        </w:rPr>
        <w:t xml:space="preserve">Departament </w:t>
      </w:r>
      <w:bookmarkEnd w:id="1"/>
      <w:r w:rsidRPr="00193723">
        <w:rPr>
          <w:rFonts w:ascii="Arial" w:hAnsi="Arial" w:cs="Arial"/>
          <w:b/>
          <w:sz w:val="36"/>
          <w:szCs w:val="36"/>
        </w:rPr>
        <w:t>Projektów Regionalnych</w:t>
      </w:r>
      <w:r w:rsidRPr="00193723">
        <w:rPr>
          <w:rFonts w:ascii="Arial" w:hAnsi="Arial" w:cs="Arial"/>
          <w:b/>
          <w:sz w:val="36"/>
          <w:szCs w:val="36"/>
        </w:rPr>
        <w:br/>
      </w:r>
      <w:bookmarkEnd w:id="2"/>
      <w:r w:rsidRPr="00193723">
        <w:rPr>
          <w:rFonts w:ascii="Arial" w:hAnsi="Arial" w:cs="Arial"/>
          <w:sz w:val="22"/>
          <w:szCs w:val="22"/>
        </w:rPr>
        <w:br/>
      </w:r>
      <w:r w:rsidRPr="00193723">
        <w:rPr>
          <w:rFonts w:ascii="Arial" w:hAnsi="Arial" w:cs="Arial"/>
          <w:sz w:val="22"/>
          <w:szCs w:val="22"/>
        </w:rPr>
        <w:br/>
      </w:r>
      <w:r w:rsidRPr="00193723">
        <w:rPr>
          <w:rFonts w:ascii="Arial" w:hAnsi="Arial" w:cs="Arial"/>
        </w:rPr>
        <w:br/>
      </w:r>
      <w:r w:rsidR="00A02254" w:rsidRPr="00193723">
        <w:rPr>
          <w:rFonts w:ascii="Arial" w:hAnsi="Arial" w:cs="Arial"/>
          <w:b/>
        </w:rPr>
        <w:t>Procedura</w:t>
      </w:r>
      <w:r w:rsidR="00332CEB" w:rsidRPr="00193723">
        <w:rPr>
          <w:rFonts w:ascii="Arial" w:hAnsi="Arial" w:cs="Arial"/>
          <w:b/>
        </w:rPr>
        <w:t xml:space="preserve"> </w:t>
      </w:r>
      <w:bookmarkStart w:id="3" w:name="_Hlk199753859"/>
      <w:r w:rsidR="00332CEB" w:rsidRPr="00193723">
        <w:rPr>
          <w:rFonts w:ascii="Arial" w:hAnsi="Arial" w:cs="Arial"/>
          <w:b/>
        </w:rPr>
        <w:t>udzielania</w:t>
      </w:r>
      <w:r w:rsidR="00556C12" w:rsidRPr="00193723">
        <w:rPr>
          <w:rFonts w:ascii="Arial" w:hAnsi="Arial" w:cs="Arial"/>
          <w:b/>
        </w:rPr>
        <w:t xml:space="preserve"> i realizacji</w:t>
      </w:r>
      <w:r w:rsidR="00332CEB" w:rsidRPr="00193723">
        <w:rPr>
          <w:rFonts w:ascii="Arial" w:hAnsi="Arial" w:cs="Arial"/>
          <w:b/>
        </w:rPr>
        <w:t xml:space="preserve"> </w:t>
      </w:r>
      <w:r w:rsidR="00403E7F">
        <w:rPr>
          <w:rFonts w:ascii="Arial" w:hAnsi="Arial" w:cs="Arial"/>
          <w:b/>
        </w:rPr>
        <w:t>G</w:t>
      </w:r>
      <w:r w:rsidR="00332CEB" w:rsidRPr="00193723">
        <w:rPr>
          <w:rFonts w:ascii="Arial" w:hAnsi="Arial" w:cs="Arial"/>
          <w:b/>
        </w:rPr>
        <w:t xml:space="preserve">rantów </w:t>
      </w:r>
      <w:r w:rsidR="00B97DCD" w:rsidRPr="00193723">
        <w:rPr>
          <w:rFonts w:ascii="Arial" w:hAnsi="Arial" w:cs="Arial"/>
          <w:b/>
        </w:rPr>
        <w:br/>
      </w:r>
      <w:r w:rsidR="00332CEB" w:rsidRPr="00193723">
        <w:rPr>
          <w:rFonts w:ascii="Arial" w:hAnsi="Arial" w:cs="Arial"/>
          <w:b/>
        </w:rPr>
        <w:t>na</w:t>
      </w:r>
      <w:r w:rsidR="00B97DCD" w:rsidRPr="00193723">
        <w:rPr>
          <w:rFonts w:ascii="Arial" w:hAnsi="Arial" w:cs="Arial"/>
          <w:b/>
        </w:rPr>
        <w:t xml:space="preserve"> </w:t>
      </w:r>
      <w:r w:rsidR="00075CB5" w:rsidRPr="00193723">
        <w:rPr>
          <w:rFonts w:ascii="Arial" w:hAnsi="Arial" w:cs="Arial"/>
          <w:b/>
        </w:rPr>
        <w:t>w</w:t>
      </w:r>
      <w:r w:rsidR="004D0DCF" w:rsidRPr="00193723">
        <w:rPr>
          <w:rFonts w:ascii="Arial" w:hAnsi="Arial" w:cs="Arial"/>
          <w:b/>
        </w:rPr>
        <w:t>zmocnienie potencjału organizacji społeczeństwa</w:t>
      </w:r>
      <w:r w:rsidR="0070757F" w:rsidRPr="00193723">
        <w:rPr>
          <w:rFonts w:ascii="Arial" w:hAnsi="Arial" w:cs="Arial"/>
          <w:b/>
        </w:rPr>
        <w:t xml:space="preserve"> obywatelskiego</w:t>
      </w:r>
      <w:r w:rsidR="004D0DCF" w:rsidRPr="00193723">
        <w:rPr>
          <w:rFonts w:ascii="Arial" w:hAnsi="Arial" w:cs="Arial"/>
          <w:b/>
        </w:rPr>
        <w:br/>
        <w:t>w ramach projektu</w:t>
      </w:r>
      <w:r w:rsidR="00DF0138" w:rsidRPr="00193723">
        <w:rPr>
          <w:rFonts w:ascii="Arial" w:hAnsi="Arial" w:cs="Arial"/>
          <w:b/>
        </w:rPr>
        <w:t xml:space="preserve"> „Śląskie. Dla rozwoju </w:t>
      </w:r>
      <w:proofErr w:type="spellStart"/>
      <w:r w:rsidR="00DF0138" w:rsidRPr="00193723">
        <w:rPr>
          <w:rFonts w:ascii="Arial" w:hAnsi="Arial" w:cs="Arial"/>
          <w:b/>
        </w:rPr>
        <w:t>wspól</w:t>
      </w:r>
      <w:r w:rsidR="00315DE4" w:rsidRPr="00193723">
        <w:rPr>
          <w:rFonts w:ascii="Arial" w:hAnsi="Arial" w:cs="Arial"/>
          <w:b/>
        </w:rPr>
        <w:t>N</w:t>
      </w:r>
      <w:r w:rsidR="00DF0138" w:rsidRPr="00193723">
        <w:rPr>
          <w:rFonts w:ascii="Arial" w:hAnsi="Arial" w:cs="Arial"/>
          <w:b/>
        </w:rPr>
        <w:t>e</w:t>
      </w:r>
      <w:r w:rsidR="00315DE4" w:rsidRPr="00193723">
        <w:rPr>
          <w:rFonts w:ascii="Arial" w:hAnsi="Arial" w:cs="Arial"/>
          <w:b/>
        </w:rPr>
        <w:t>GO</w:t>
      </w:r>
      <w:proofErr w:type="spellEnd"/>
      <w:r w:rsidR="00DF0138" w:rsidRPr="00193723">
        <w:rPr>
          <w:rFonts w:ascii="Arial" w:hAnsi="Arial" w:cs="Arial"/>
          <w:b/>
        </w:rPr>
        <w:t>”</w:t>
      </w:r>
      <w:r w:rsidR="00976335" w:rsidRPr="00193723">
        <w:rPr>
          <w:rFonts w:ascii="Arial" w:hAnsi="Arial" w:cs="Arial"/>
          <w:b/>
        </w:rPr>
        <w:br/>
        <w:t xml:space="preserve">współfinansowanego przez Unię Europejską z Europejskiego </w:t>
      </w:r>
      <w:r w:rsidR="00556C12" w:rsidRPr="00193723">
        <w:rPr>
          <w:rFonts w:ascii="Arial" w:hAnsi="Arial" w:cs="Arial"/>
          <w:b/>
        </w:rPr>
        <w:t>F</w:t>
      </w:r>
      <w:r w:rsidR="00976335" w:rsidRPr="00193723">
        <w:rPr>
          <w:rFonts w:ascii="Arial" w:hAnsi="Arial" w:cs="Arial"/>
          <w:b/>
        </w:rPr>
        <w:t>unduszu Społecznego Plus (EFS+),</w:t>
      </w:r>
      <w:r w:rsidR="00976335" w:rsidRPr="00193723">
        <w:rPr>
          <w:rFonts w:ascii="Arial" w:hAnsi="Arial" w:cs="Arial"/>
        </w:rPr>
        <w:t xml:space="preserve"> </w:t>
      </w:r>
      <w:bookmarkStart w:id="4" w:name="_Hlk163217721"/>
      <w:r w:rsidR="00DF0138" w:rsidRPr="00193723">
        <w:rPr>
          <w:rFonts w:ascii="Arial" w:hAnsi="Arial" w:cs="Arial"/>
          <w:b/>
        </w:rPr>
        <w:t>realizowanego w ramach Programu Fundusze Europejskie dla Śląskiego 2021-2027</w:t>
      </w:r>
      <w:bookmarkEnd w:id="4"/>
      <w:r w:rsidR="00DF0138" w:rsidRPr="00193723">
        <w:rPr>
          <w:rFonts w:ascii="Arial" w:hAnsi="Arial" w:cs="Arial"/>
          <w:b/>
        </w:rPr>
        <w:br/>
      </w:r>
      <w:bookmarkEnd w:id="3"/>
    </w:p>
    <w:p w14:paraId="411B6373" w14:textId="77777777" w:rsidR="00AE2876" w:rsidRPr="00193723" w:rsidRDefault="00AE2876" w:rsidP="002A0C79">
      <w:pPr>
        <w:pStyle w:val="Default"/>
        <w:spacing w:line="360" w:lineRule="auto"/>
        <w:rPr>
          <w:rFonts w:ascii="Arial" w:hAnsi="Arial" w:cs="Arial"/>
          <w:b/>
          <w:sz w:val="22"/>
          <w:szCs w:val="22"/>
        </w:rPr>
      </w:pPr>
    </w:p>
    <w:p w14:paraId="1DF07048" w14:textId="65C33898" w:rsidR="00AE2876" w:rsidRPr="00193723" w:rsidRDefault="00AE2876" w:rsidP="002A0C79">
      <w:pPr>
        <w:pStyle w:val="Default"/>
        <w:spacing w:line="360" w:lineRule="auto"/>
        <w:rPr>
          <w:rFonts w:ascii="Arial" w:hAnsi="Arial" w:cs="Arial"/>
          <w:b/>
          <w:sz w:val="22"/>
          <w:szCs w:val="22"/>
        </w:rPr>
      </w:pPr>
    </w:p>
    <w:p w14:paraId="0D5EF95C" w14:textId="0F91059B" w:rsidR="00F83169" w:rsidRPr="00193723" w:rsidRDefault="00F83169" w:rsidP="002A0C79">
      <w:pPr>
        <w:pStyle w:val="Default"/>
        <w:spacing w:line="360" w:lineRule="auto"/>
        <w:rPr>
          <w:rFonts w:ascii="Arial" w:hAnsi="Arial" w:cs="Arial"/>
          <w:b/>
          <w:sz w:val="22"/>
          <w:szCs w:val="22"/>
        </w:rPr>
      </w:pPr>
    </w:p>
    <w:p w14:paraId="4990D437" w14:textId="542A11B4" w:rsidR="00F83169" w:rsidRPr="00193723" w:rsidRDefault="00F83169" w:rsidP="002A0C79">
      <w:pPr>
        <w:pStyle w:val="Default"/>
        <w:spacing w:line="360" w:lineRule="auto"/>
        <w:rPr>
          <w:rFonts w:ascii="Arial" w:hAnsi="Arial" w:cs="Arial"/>
          <w:b/>
          <w:sz w:val="22"/>
          <w:szCs w:val="22"/>
        </w:rPr>
      </w:pPr>
    </w:p>
    <w:p w14:paraId="6CF60A6B" w14:textId="35FA9785" w:rsidR="00F83169" w:rsidRPr="00193723" w:rsidRDefault="00F83169" w:rsidP="002A0C79">
      <w:pPr>
        <w:pStyle w:val="Default"/>
        <w:spacing w:line="360" w:lineRule="auto"/>
        <w:rPr>
          <w:rFonts w:ascii="Arial" w:hAnsi="Arial" w:cs="Arial"/>
          <w:b/>
          <w:sz w:val="22"/>
          <w:szCs w:val="22"/>
        </w:rPr>
      </w:pPr>
    </w:p>
    <w:p w14:paraId="054BAB50" w14:textId="42F7C1C0" w:rsidR="00F83169" w:rsidRPr="00193723" w:rsidRDefault="00F83169" w:rsidP="002A0C79">
      <w:pPr>
        <w:pStyle w:val="Default"/>
        <w:spacing w:line="360" w:lineRule="auto"/>
        <w:rPr>
          <w:rFonts w:ascii="Arial" w:hAnsi="Arial" w:cs="Arial"/>
          <w:b/>
          <w:sz w:val="22"/>
          <w:szCs w:val="22"/>
        </w:rPr>
      </w:pPr>
    </w:p>
    <w:p w14:paraId="1D544FDC" w14:textId="77777777" w:rsidR="00AE2876" w:rsidRPr="00193723" w:rsidRDefault="00AE2876" w:rsidP="002A0C79">
      <w:pPr>
        <w:pStyle w:val="Default"/>
        <w:spacing w:line="360" w:lineRule="auto"/>
        <w:rPr>
          <w:rFonts w:ascii="Arial" w:hAnsi="Arial" w:cs="Arial"/>
          <w:b/>
          <w:sz w:val="22"/>
          <w:szCs w:val="22"/>
        </w:rPr>
      </w:pPr>
    </w:p>
    <w:p w14:paraId="7AC227E5" w14:textId="77777777" w:rsidR="00AE2876" w:rsidRPr="00193723" w:rsidRDefault="00AE2876" w:rsidP="002A0C79">
      <w:pPr>
        <w:pStyle w:val="Default"/>
        <w:spacing w:line="360" w:lineRule="auto"/>
        <w:rPr>
          <w:rFonts w:ascii="Arial" w:hAnsi="Arial" w:cs="Arial"/>
          <w:b/>
          <w:sz w:val="22"/>
          <w:szCs w:val="22"/>
        </w:rPr>
      </w:pPr>
    </w:p>
    <w:p w14:paraId="4B74DBB0" w14:textId="46886CC9" w:rsidR="00976335" w:rsidRPr="00193723" w:rsidRDefault="00DF0138" w:rsidP="002A0C79">
      <w:pPr>
        <w:pStyle w:val="Default"/>
        <w:spacing w:line="360" w:lineRule="auto"/>
        <w:rPr>
          <w:rFonts w:ascii="Arial" w:hAnsi="Arial" w:cs="Arial"/>
          <w:sz w:val="22"/>
          <w:szCs w:val="22"/>
        </w:rPr>
      </w:pPr>
      <w:r w:rsidRPr="00193723">
        <w:rPr>
          <w:rFonts w:ascii="Arial" w:hAnsi="Arial" w:cs="Arial"/>
          <w:b/>
          <w:sz w:val="22"/>
          <w:szCs w:val="22"/>
        </w:rPr>
        <w:br/>
      </w:r>
      <w:r w:rsidR="00976335" w:rsidRPr="00193723">
        <w:rPr>
          <w:rFonts w:ascii="Arial" w:hAnsi="Arial" w:cs="Arial"/>
          <w:sz w:val="22"/>
          <w:szCs w:val="22"/>
        </w:rPr>
        <w:t>Priorytet FESL.07. Fundusze Europejskie dla społeczeństwa</w:t>
      </w:r>
    </w:p>
    <w:p w14:paraId="761A4E93" w14:textId="62909CC2" w:rsidR="005C7075" w:rsidRDefault="00976335" w:rsidP="002A0C79">
      <w:pPr>
        <w:pStyle w:val="Default"/>
        <w:spacing w:line="360" w:lineRule="auto"/>
        <w:rPr>
          <w:rFonts w:ascii="Arial" w:hAnsi="Arial" w:cs="Arial"/>
          <w:b/>
          <w:sz w:val="22"/>
          <w:szCs w:val="22"/>
          <w:u w:val="single"/>
        </w:rPr>
      </w:pPr>
      <w:r w:rsidRPr="00193723">
        <w:rPr>
          <w:rFonts w:ascii="Arial" w:hAnsi="Arial" w:cs="Arial"/>
          <w:sz w:val="22"/>
          <w:szCs w:val="22"/>
        </w:rPr>
        <w:t>Działanie FESL.07.12 Rozwój dialogu obywatelskiego</w:t>
      </w:r>
      <w:r w:rsidR="00DF0138" w:rsidRPr="00193723">
        <w:rPr>
          <w:rFonts w:ascii="Arial" w:hAnsi="Arial" w:cs="Arial"/>
          <w:b/>
          <w:sz w:val="22"/>
          <w:szCs w:val="22"/>
        </w:rPr>
        <w:br/>
      </w:r>
      <w:r w:rsidR="00DF0138" w:rsidRPr="00193723">
        <w:rPr>
          <w:rFonts w:ascii="Arial" w:hAnsi="Arial" w:cs="Arial"/>
          <w:b/>
          <w:sz w:val="22"/>
          <w:szCs w:val="22"/>
        </w:rPr>
        <w:br/>
      </w:r>
    </w:p>
    <w:p w14:paraId="60DA9BB0" w14:textId="3D938747" w:rsidR="00193723" w:rsidRDefault="00193723" w:rsidP="002A0C79">
      <w:pPr>
        <w:pStyle w:val="Default"/>
        <w:spacing w:line="360" w:lineRule="auto"/>
        <w:rPr>
          <w:rFonts w:ascii="Arial" w:hAnsi="Arial" w:cs="Arial"/>
          <w:b/>
          <w:sz w:val="22"/>
          <w:szCs w:val="22"/>
          <w:u w:val="single"/>
        </w:rPr>
      </w:pPr>
    </w:p>
    <w:p w14:paraId="5FB98E8D" w14:textId="6C9E964E" w:rsidR="00193723" w:rsidRDefault="00193723" w:rsidP="002A0C79">
      <w:pPr>
        <w:pStyle w:val="Default"/>
        <w:spacing w:line="360" w:lineRule="auto"/>
        <w:rPr>
          <w:rFonts w:ascii="Arial" w:hAnsi="Arial" w:cs="Arial"/>
          <w:b/>
          <w:sz w:val="22"/>
          <w:szCs w:val="22"/>
          <w:u w:val="single"/>
        </w:rPr>
      </w:pPr>
    </w:p>
    <w:p w14:paraId="1AF91B6F" w14:textId="619E36C8" w:rsidR="00193723" w:rsidRDefault="00193723" w:rsidP="002A0C79">
      <w:pPr>
        <w:pStyle w:val="Default"/>
        <w:spacing w:line="360" w:lineRule="auto"/>
        <w:rPr>
          <w:rFonts w:ascii="Arial" w:hAnsi="Arial" w:cs="Arial"/>
          <w:b/>
          <w:sz w:val="22"/>
          <w:szCs w:val="22"/>
          <w:u w:val="single"/>
        </w:rPr>
      </w:pPr>
    </w:p>
    <w:p w14:paraId="0DA87F1C" w14:textId="77777777" w:rsidR="00193723" w:rsidRPr="00193723" w:rsidRDefault="00193723" w:rsidP="002A0C79">
      <w:pPr>
        <w:pStyle w:val="Default"/>
        <w:spacing w:line="360" w:lineRule="auto"/>
        <w:rPr>
          <w:rFonts w:ascii="Arial" w:hAnsi="Arial" w:cs="Arial"/>
          <w:b/>
          <w:sz w:val="22"/>
          <w:szCs w:val="22"/>
          <w:u w:val="single"/>
        </w:rPr>
      </w:pPr>
    </w:p>
    <w:sdt>
      <w:sdtPr>
        <w:rPr>
          <w:rFonts w:ascii="Arial" w:eastAsiaTheme="minorEastAsia" w:hAnsi="Arial" w:cs="Arial"/>
          <w:color w:val="auto"/>
          <w:sz w:val="22"/>
          <w:szCs w:val="22"/>
          <w:lang w:eastAsia="en-US"/>
        </w:rPr>
        <w:id w:val="-884787991"/>
        <w:docPartObj>
          <w:docPartGallery w:val="Table of Contents"/>
          <w:docPartUnique/>
        </w:docPartObj>
      </w:sdtPr>
      <w:sdtEndPr>
        <w:rPr>
          <w:b/>
          <w:bCs/>
        </w:rPr>
      </w:sdtEndPr>
      <w:sdtContent>
        <w:p w14:paraId="046DBDCB" w14:textId="28D09CED" w:rsidR="003E3980" w:rsidRPr="00193723" w:rsidRDefault="003E3980" w:rsidP="002A0C79">
          <w:pPr>
            <w:pStyle w:val="Nagwekspisutreci"/>
            <w:spacing w:line="360" w:lineRule="auto"/>
            <w:rPr>
              <w:rFonts w:ascii="Arial" w:hAnsi="Arial" w:cs="Arial"/>
              <w:sz w:val="22"/>
              <w:szCs w:val="22"/>
            </w:rPr>
          </w:pPr>
          <w:r w:rsidRPr="00193723">
            <w:rPr>
              <w:rFonts w:ascii="Arial" w:hAnsi="Arial" w:cs="Arial"/>
              <w:sz w:val="22"/>
              <w:szCs w:val="22"/>
            </w:rPr>
            <w:t>Spis treści</w:t>
          </w:r>
        </w:p>
        <w:p w14:paraId="66210A62" w14:textId="77777777" w:rsidR="00DD0FF0" w:rsidRPr="00193723" w:rsidRDefault="00DD0FF0" w:rsidP="002A0C79">
          <w:pPr>
            <w:spacing w:line="360" w:lineRule="auto"/>
            <w:rPr>
              <w:rFonts w:ascii="Arial" w:hAnsi="Arial" w:cs="Arial"/>
              <w:lang w:eastAsia="pl-PL"/>
            </w:rPr>
          </w:pPr>
        </w:p>
        <w:p w14:paraId="3B62303E" w14:textId="4656CC19" w:rsidR="003E3980" w:rsidRPr="00193723" w:rsidRDefault="003E3980" w:rsidP="002A0C79">
          <w:pPr>
            <w:pStyle w:val="Spistreci1"/>
            <w:rPr>
              <w:rFonts w:eastAsiaTheme="minorEastAsia"/>
              <w:noProof/>
              <w:lang w:eastAsia="pl-PL"/>
            </w:rPr>
          </w:pPr>
          <w:r w:rsidRPr="00193723">
            <w:fldChar w:fldCharType="begin"/>
          </w:r>
          <w:r w:rsidRPr="00193723">
            <w:instrText xml:space="preserve"> TOC \o "1-3" \h \z \u </w:instrText>
          </w:r>
          <w:r w:rsidRPr="00193723">
            <w:fldChar w:fldCharType="separate"/>
          </w:r>
          <w:hyperlink w:anchor="_Toc208495507" w:history="1">
            <w:r w:rsidRPr="00193723">
              <w:rPr>
                <w:rStyle w:val="Hipercze"/>
                <w:rFonts w:ascii="Arial" w:hAnsi="Arial" w:cs="Arial"/>
                <w:noProof/>
              </w:rPr>
              <w:t>Rozdział 1: Słownik skrótów i pojęć.</w:t>
            </w:r>
            <w:r w:rsidRPr="00193723">
              <w:rPr>
                <w:noProof/>
                <w:webHidden/>
              </w:rPr>
              <w:tab/>
            </w:r>
            <w:r w:rsidRPr="00193723">
              <w:rPr>
                <w:noProof/>
                <w:webHidden/>
              </w:rPr>
              <w:fldChar w:fldCharType="begin"/>
            </w:r>
            <w:r w:rsidRPr="00193723">
              <w:rPr>
                <w:noProof/>
                <w:webHidden/>
              </w:rPr>
              <w:instrText xml:space="preserve"> PAGEREF _Toc208495507 \h </w:instrText>
            </w:r>
            <w:r w:rsidRPr="00193723">
              <w:rPr>
                <w:noProof/>
                <w:webHidden/>
              </w:rPr>
            </w:r>
            <w:r w:rsidRPr="00193723">
              <w:rPr>
                <w:noProof/>
                <w:webHidden/>
              </w:rPr>
              <w:fldChar w:fldCharType="separate"/>
            </w:r>
            <w:r w:rsidR="00EA2709">
              <w:rPr>
                <w:noProof/>
                <w:webHidden/>
              </w:rPr>
              <w:t>3</w:t>
            </w:r>
            <w:r w:rsidRPr="00193723">
              <w:rPr>
                <w:noProof/>
                <w:webHidden/>
              </w:rPr>
              <w:fldChar w:fldCharType="end"/>
            </w:r>
          </w:hyperlink>
        </w:p>
        <w:p w14:paraId="40E18DC5" w14:textId="0AE0C868" w:rsidR="003E3980" w:rsidRPr="00193723" w:rsidRDefault="003D3724" w:rsidP="002A0C79">
          <w:pPr>
            <w:pStyle w:val="Spistreci1"/>
            <w:rPr>
              <w:rFonts w:eastAsiaTheme="minorEastAsia"/>
              <w:noProof/>
              <w:lang w:eastAsia="pl-PL"/>
            </w:rPr>
          </w:pPr>
          <w:hyperlink w:anchor="_Toc208495508" w:history="1">
            <w:r w:rsidR="003E3980" w:rsidRPr="00193723">
              <w:rPr>
                <w:rStyle w:val="Hipercze"/>
                <w:rFonts w:ascii="Arial" w:hAnsi="Arial" w:cs="Arial"/>
                <w:noProof/>
              </w:rPr>
              <w:t>Rozdział 2: Podstawowe założenia i warunki udzielania i realizacji Grantów</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_Toc208495508 \h </w:instrText>
            </w:r>
            <w:r w:rsidR="003E3980" w:rsidRPr="00193723">
              <w:rPr>
                <w:noProof/>
                <w:webHidden/>
              </w:rPr>
            </w:r>
            <w:r w:rsidR="003E3980" w:rsidRPr="00193723">
              <w:rPr>
                <w:noProof/>
                <w:webHidden/>
              </w:rPr>
              <w:fldChar w:fldCharType="separate"/>
            </w:r>
            <w:r w:rsidR="00EA2709">
              <w:rPr>
                <w:noProof/>
                <w:webHidden/>
              </w:rPr>
              <w:t>10</w:t>
            </w:r>
            <w:r w:rsidR="003E3980" w:rsidRPr="00193723">
              <w:rPr>
                <w:noProof/>
                <w:webHidden/>
              </w:rPr>
              <w:fldChar w:fldCharType="end"/>
            </w:r>
          </w:hyperlink>
        </w:p>
        <w:p w14:paraId="280890D7" w14:textId="6C74F1C7" w:rsidR="003E3980" w:rsidRPr="00193723" w:rsidRDefault="003D3724" w:rsidP="002A0C79">
          <w:pPr>
            <w:pStyle w:val="Spistreci1"/>
            <w:rPr>
              <w:rFonts w:eastAsiaTheme="minorEastAsia"/>
              <w:noProof/>
              <w:lang w:eastAsia="pl-PL"/>
            </w:rPr>
          </w:pPr>
          <w:hyperlink w:anchor="_Toc208495509" w:history="1">
            <w:r w:rsidR="003E3980" w:rsidRPr="00193723">
              <w:rPr>
                <w:rStyle w:val="Hipercze"/>
                <w:rFonts w:ascii="Arial" w:hAnsi="Arial" w:cs="Arial"/>
                <w:noProof/>
              </w:rPr>
              <w:t>Podrozdział 2.1: Postanowienia ogólne.</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_Toc208495509 \h </w:instrText>
            </w:r>
            <w:r w:rsidR="003E3980" w:rsidRPr="00193723">
              <w:rPr>
                <w:noProof/>
                <w:webHidden/>
              </w:rPr>
            </w:r>
            <w:r w:rsidR="003E3980" w:rsidRPr="00193723">
              <w:rPr>
                <w:noProof/>
                <w:webHidden/>
              </w:rPr>
              <w:fldChar w:fldCharType="separate"/>
            </w:r>
            <w:r w:rsidR="00EA2709">
              <w:rPr>
                <w:noProof/>
                <w:webHidden/>
              </w:rPr>
              <w:t>10</w:t>
            </w:r>
            <w:r w:rsidR="003E3980" w:rsidRPr="00193723">
              <w:rPr>
                <w:noProof/>
                <w:webHidden/>
              </w:rPr>
              <w:fldChar w:fldCharType="end"/>
            </w:r>
          </w:hyperlink>
        </w:p>
        <w:p w14:paraId="6BA94C83" w14:textId="5D6C61BE" w:rsidR="003E3980" w:rsidRPr="00193723" w:rsidRDefault="003D3724" w:rsidP="002A0C79">
          <w:pPr>
            <w:pStyle w:val="Spistreci1"/>
            <w:rPr>
              <w:rFonts w:eastAsiaTheme="minorEastAsia"/>
              <w:noProof/>
              <w:lang w:eastAsia="pl-PL"/>
            </w:rPr>
          </w:pPr>
          <w:hyperlink w:anchor="_Toc208495510" w:history="1">
            <w:r w:rsidR="003E3980" w:rsidRPr="00193723">
              <w:rPr>
                <w:rStyle w:val="Hipercze"/>
                <w:rFonts w:ascii="Arial" w:hAnsi="Arial" w:cs="Arial"/>
                <w:noProof/>
              </w:rPr>
              <w:t xml:space="preserve">Podrozdział 2.2:  Podmioty uprawnione do ubiegania się o </w:t>
            </w:r>
            <w:r w:rsidR="00B87B4B">
              <w:rPr>
                <w:rStyle w:val="Hipercze"/>
                <w:rFonts w:ascii="Arial" w:hAnsi="Arial" w:cs="Arial"/>
                <w:noProof/>
              </w:rPr>
              <w:t>G</w:t>
            </w:r>
            <w:r w:rsidR="003E3980" w:rsidRPr="00193723">
              <w:rPr>
                <w:rStyle w:val="Hipercze"/>
                <w:rFonts w:ascii="Arial" w:hAnsi="Arial" w:cs="Arial"/>
                <w:noProof/>
              </w:rPr>
              <w:t>rant.</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_Toc208495510 \h </w:instrText>
            </w:r>
            <w:r w:rsidR="003E3980" w:rsidRPr="00193723">
              <w:rPr>
                <w:noProof/>
                <w:webHidden/>
              </w:rPr>
            </w:r>
            <w:r w:rsidR="003E3980" w:rsidRPr="00193723">
              <w:rPr>
                <w:noProof/>
                <w:webHidden/>
              </w:rPr>
              <w:fldChar w:fldCharType="separate"/>
            </w:r>
            <w:r w:rsidR="00EA2709">
              <w:rPr>
                <w:noProof/>
                <w:webHidden/>
              </w:rPr>
              <w:t>10</w:t>
            </w:r>
            <w:r w:rsidR="003E3980" w:rsidRPr="00193723">
              <w:rPr>
                <w:noProof/>
                <w:webHidden/>
              </w:rPr>
              <w:fldChar w:fldCharType="end"/>
            </w:r>
          </w:hyperlink>
        </w:p>
        <w:p w14:paraId="58E93792" w14:textId="21EE9902" w:rsidR="003E3980" w:rsidRPr="00193723" w:rsidRDefault="003D3724" w:rsidP="002A0C79">
          <w:pPr>
            <w:pStyle w:val="Spistreci1"/>
            <w:rPr>
              <w:rFonts w:eastAsiaTheme="minorEastAsia"/>
              <w:noProof/>
              <w:lang w:eastAsia="pl-PL"/>
            </w:rPr>
          </w:pPr>
          <w:hyperlink w:anchor="_Toc208495511" w:history="1">
            <w:r w:rsidR="003E3980" w:rsidRPr="00193723">
              <w:rPr>
                <w:rStyle w:val="Hipercze"/>
                <w:rFonts w:ascii="Arial" w:hAnsi="Arial" w:cs="Arial"/>
                <w:noProof/>
              </w:rPr>
              <w:t>Podrozdział 2.3: Zakres Grantu.</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_Toc208495511 \h </w:instrText>
            </w:r>
            <w:r w:rsidR="003E3980" w:rsidRPr="00193723">
              <w:rPr>
                <w:noProof/>
                <w:webHidden/>
              </w:rPr>
            </w:r>
            <w:r w:rsidR="003E3980" w:rsidRPr="00193723">
              <w:rPr>
                <w:noProof/>
                <w:webHidden/>
              </w:rPr>
              <w:fldChar w:fldCharType="separate"/>
            </w:r>
            <w:r w:rsidR="00EA2709">
              <w:rPr>
                <w:noProof/>
                <w:webHidden/>
              </w:rPr>
              <w:t>13</w:t>
            </w:r>
            <w:r w:rsidR="003E3980" w:rsidRPr="00193723">
              <w:rPr>
                <w:noProof/>
                <w:webHidden/>
              </w:rPr>
              <w:fldChar w:fldCharType="end"/>
            </w:r>
          </w:hyperlink>
        </w:p>
        <w:p w14:paraId="2767BD57" w14:textId="5970932E" w:rsidR="003E3980" w:rsidRPr="00193723" w:rsidRDefault="003D3724" w:rsidP="002A0C79">
          <w:pPr>
            <w:pStyle w:val="Spistreci1"/>
            <w:rPr>
              <w:rFonts w:eastAsiaTheme="minorEastAsia"/>
              <w:noProof/>
              <w:lang w:eastAsia="pl-PL"/>
            </w:rPr>
          </w:pPr>
          <w:hyperlink w:anchor="_Toc208495520" w:history="1">
            <w:r w:rsidR="003E3980" w:rsidRPr="00193723">
              <w:rPr>
                <w:rStyle w:val="Hipercze"/>
                <w:rFonts w:ascii="Arial" w:hAnsi="Arial" w:cs="Arial"/>
                <w:noProof/>
              </w:rPr>
              <w:t xml:space="preserve">Podrozdział 2.4: Okres realizacji oraz wartość </w:t>
            </w:r>
            <w:r w:rsidR="00B87B4B">
              <w:rPr>
                <w:rStyle w:val="Hipercze"/>
                <w:rFonts w:ascii="Arial" w:hAnsi="Arial" w:cs="Arial"/>
                <w:noProof/>
              </w:rPr>
              <w:t>G</w:t>
            </w:r>
            <w:r w:rsidR="003E3980" w:rsidRPr="00193723">
              <w:rPr>
                <w:rStyle w:val="Hipercze"/>
                <w:rFonts w:ascii="Arial" w:hAnsi="Arial" w:cs="Arial"/>
                <w:noProof/>
              </w:rPr>
              <w:t>rantu.</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_Toc208495520 \h </w:instrText>
            </w:r>
            <w:r w:rsidR="003E3980" w:rsidRPr="00193723">
              <w:rPr>
                <w:noProof/>
                <w:webHidden/>
              </w:rPr>
            </w:r>
            <w:r w:rsidR="003E3980" w:rsidRPr="00193723">
              <w:rPr>
                <w:noProof/>
                <w:webHidden/>
              </w:rPr>
              <w:fldChar w:fldCharType="separate"/>
            </w:r>
            <w:r w:rsidR="00EA2709">
              <w:rPr>
                <w:noProof/>
                <w:webHidden/>
              </w:rPr>
              <w:t>16</w:t>
            </w:r>
            <w:r w:rsidR="003E3980" w:rsidRPr="00193723">
              <w:rPr>
                <w:noProof/>
                <w:webHidden/>
              </w:rPr>
              <w:fldChar w:fldCharType="end"/>
            </w:r>
          </w:hyperlink>
        </w:p>
        <w:p w14:paraId="51D77896" w14:textId="4ECB210E" w:rsidR="003E3980" w:rsidRPr="00193723" w:rsidRDefault="003D3724" w:rsidP="002A0C79">
          <w:pPr>
            <w:pStyle w:val="Spistreci1"/>
            <w:rPr>
              <w:rFonts w:eastAsiaTheme="minorEastAsia"/>
              <w:noProof/>
              <w:lang w:eastAsia="pl-PL"/>
            </w:rPr>
          </w:pPr>
          <w:hyperlink w:anchor="_Toc208495521" w:history="1">
            <w:r w:rsidR="003E3980" w:rsidRPr="00193723">
              <w:rPr>
                <w:rStyle w:val="Hipercze"/>
                <w:rFonts w:ascii="Arial" w:hAnsi="Arial" w:cs="Arial"/>
                <w:noProof/>
              </w:rPr>
              <w:t xml:space="preserve">Rozdział 3: Proces naboru do </w:t>
            </w:r>
            <w:r w:rsidR="00B87B4B">
              <w:rPr>
                <w:rStyle w:val="Hipercze"/>
                <w:rFonts w:ascii="Arial" w:hAnsi="Arial" w:cs="Arial"/>
                <w:noProof/>
              </w:rPr>
              <w:t>p</w:t>
            </w:r>
            <w:r w:rsidR="003E3980" w:rsidRPr="00193723">
              <w:rPr>
                <w:rStyle w:val="Hipercze"/>
                <w:rFonts w:ascii="Arial" w:hAnsi="Arial" w:cs="Arial"/>
                <w:noProof/>
              </w:rPr>
              <w:t>rojektu</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_Toc208495521 \h </w:instrText>
            </w:r>
            <w:r w:rsidR="003E3980" w:rsidRPr="00193723">
              <w:rPr>
                <w:noProof/>
                <w:webHidden/>
              </w:rPr>
            </w:r>
            <w:r w:rsidR="003E3980" w:rsidRPr="00193723">
              <w:rPr>
                <w:noProof/>
                <w:webHidden/>
              </w:rPr>
              <w:fldChar w:fldCharType="separate"/>
            </w:r>
            <w:r w:rsidR="00EA2709">
              <w:rPr>
                <w:noProof/>
                <w:webHidden/>
              </w:rPr>
              <w:t>17</w:t>
            </w:r>
            <w:r w:rsidR="003E3980" w:rsidRPr="00193723">
              <w:rPr>
                <w:noProof/>
                <w:webHidden/>
              </w:rPr>
              <w:fldChar w:fldCharType="end"/>
            </w:r>
          </w:hyperlink>
        </w:p>
        <w:p w14:paraId="523A055B" w14:textId="61BFEBA7" w:rsidR="003E3980" w:rsidRPr="00193723" w:rsidRDefault="003D3724" w:rsidP="002A0C79">
          <w:pPr>
            <w:pStyle w:val="Spistreci1"/>
            <w:rPr>
              <w:rFonts w:eastAsiaTheme="minorEastAsia"/>
              <w:noProof/>
              <w:lang w:eastAsia="pl-PL"/>
            </w:rPr>
          </w:pPr>
          <w:hyperlink w:anchor="_Toc208495522" w:history="1">
            <w:r w:rsidR="003E3980" w:rsidRPr="00193723">
              <w:rPr>
                <w:rStyle w:val="Hipercze"/>
                <w:rFonts w:ascii="Arial" w:hAnsi="Arial" w:cs="Arial"/>
                <w:noProof/>
              </w:rPr>
              <w:t>Podrozdział 3.1 Kryteria wyboru.</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_Toc208495522 \h </w:instrText>
            </w:r>
            <w:r w:rsidR="003E3980" w:rsidRPr="00193723">
              <w:rPr>
                <w:noProof/>
                <w:webHidden/>
              </w:rPr>
            </w:r>
            <w:r w:rsidR="003E3980" w:rsidRPr="00193723">
              <w:rPr>
                <w:noProof/>
                <w:webHidden/>
              </w:rPr>
              <w:fldChar w:fldCharType="separate"/>
            </w:r>
            <w:r w:rsidR="00EA2709">
              <w:rPr>
                <w:noProof/>
                <w:webHidden/>
              </w:rPr>
              <w:t>17</w:t>
            </w:r>
            <w:r w:rsidR="003E3980" w:rsidRPr="00193723">
              <w:rPr>
                <w:noProof/>
                <w:webHidden/>
              </w:rPr>
              <w:fldChar w:fldCharType="end"/>
            </w:r>
          </w:hyperlink>
        </w:p>
        <w:p w14:paraId="16EC5F5C" w14:textId="1AC05025" w:rsidR="003E3980" w:rsidRPr="00193723" w:rsidRDefault="003D3724" w:rsidP="002A0C79">
          <w:pPr>
            <w:pStyle w:val="Spistreci1"/>
            <w:rPr>
              <w:rFonts w:eastAsiaTheme="minorEastAsia"/>
              <w:noProof/>
              <w:lang w:eastAsia="pl-PL"/>
            </w:rPr>
          </w:pPr>
          <w:hyperlink w:anchor="_Toc208495523" w:history="1">
            <w:r w:rsidR="003E3980" w:rsidRPr="00193723">
              <w:rPr>
                <w:rStyle w:val="Hipercze"/>
                <w:rFonts w:ascii="Arial" w:hAnsi="Arial" w:cs="Arial"/>
                <w:noProof/>
              </w:rPr>
              <w:t xml:space="preserve">Podrozdział 3.2: Nabór </w:t>
            </w:r>
            <w:r w:rsidR="00B87B4B">
              <w:rPr>
                <w:rStyle w:val="Hipercze"/>
                <w:rFonts w:ascii="Arial" w:hAnsi="Arial" w:cs="Arial"/>
                <w:noProof/>
              </w:rPr>
              <w:t>W</w:t>
            </w:r>
            <w:r w:rsidR="003E3980" w:rsidRPr="00193723">
              <w:rPr>
                <w:rStyle w:val="Hipercze"/>
                <w:rFonts w:ascii="Arial" w:hAnsi="Arial" w:cs="Arial"/>
                <w:noProof/>
              </w:rPr>
              <w:t>niosków.</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_Toc208495523 \h </w:instrText>
            </w:r>
            <w:r w:rsidR="003E3980" w:rsidRPr="00193723">
              <w:rPr>
                <w:noProof/>
                <w:webHidden/>
              </w:rPr>
            </w:r>
            <w:r w:rsidR="003E3980" w:rsidRPr="00193723">
              <w:rPr>
                <w:noProof/>
                <w:webHidden/>
              </w:rPr>
              <w:fldChar w:fldCharType="separate"/>
            </w:r>
            <w:r w:rsidR="00EA2709">
              <w:rPr>
                <w:noProof/>
                <w:webHidden/>
              </w:rPr>
              <w:t>17</w:t>
            </w:r>
            <w:r w:rsidR="003E3980" w:rsidRPr="00193723">
              <w:rPr>
                <w:noProof/>
                <w:webHidden/>
              </w:rPr>
              <w:fldChar w:fldCharType="end"/>
            </w:r>
          </w:hyperlink>
        </w:p>
        <w:p w14:paraId="05130419" w14:textId="5ECF5330" w:rsidR="003E3980" w:rsidRPr="00193723" w:rsidRDefault="003D3724" w:rsidP="002A0C79">
          <w:pPr>
            <w:pStyle w:val="Spistreci1"/>
            <w:rPr>
              <w:rFonts w:eastAsiaTheme="minorEastAsia"/>
              <w:noProof/>
              <w:lang w:eastAsia="pl-PL"/>
            </w:rPr>
          </w:pPr>
          <w:hyperlink w:anchor="_Toc208495524" w:history="1">
            <w:r w:rsidR="003E3980" w:rsidRPr="00193723">
              <w:rPr>
                <w:rStyle w:val="Hipercze"/>
                <w:rFonts w:ascii="Arial" w:hAnsi="Arial" w:cs="Arial"/>
                <w:noProof/>
              </w:rPr>
              <w:t xml:space="preserve">Podrozdział 3.3: Ocena i wybór </w:t>
            </w:r>
            <w:r w:rsidR="00B87B4B">
              <w:rPr>
                <w:rStyle w:val="Hipercze"/>
                <w:rFonts w:ascii="Arial" w:hAnsi="Arial" w:cs="Arial"/>
                <w:noProof/>
              </w:rPr>
              <w:t>W</w:t>
            </w:r>
            <w:r w:rsidR="003E3980" w:rsidRPr="00193723">
              <w:rPr>
                <w:rStyle w:val="Hipercze"/>
                <w:rFonts w:ascii="Arial" w:hAnsi="Arial" w:cs="Arial"/>
                <w:noProof/>
              </w:rPr>
              <w:t xml:space="preserve">niosków o powierzenie </w:t>
            </w:r>
            <w:r w:rsidR="00B87B4B">
              <w:rPr>
                <w:rStyle w:val="Hipercze"/>
                <w:rFonts w:ascii="Arial" w:hAnsi="Arial" w:cs="Arial"/>
                <w:noProof/>
              </w:rPr>
              <w:t>G</w:t>
            </w:r>
            <w:r w:rsidR="003E3980" w:rsidRPr="00193723">
              <w:rPr>
                <w:rStyle w:val="Hipercze"/>
                <w:rFonts w:ascii="Arial" w:hAnsi="Arial" w:cs="Arial"/>
                <w:noProof/>
              </w:rPr>
              <w:t>rantów.</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_Toc208495524 \h </w:instrText>
            </w:r>
            <w:r w:rsidR="003E3980" w:rsidRPr="00193723">
              <w:rPr>
                <w:noProof/>
                <w:webHidden/>
              </w:rPr>
            </w:r>
            <w:r w:rsidR="003E3980" w:rsidRPr="00193723">
              <w:rPr>
                <w:noProof/>
                <w:webHidden/>
              </w:rPr>
              <w:fldChar w:fldCharType="separate"/>
            </w:r>
            <w:r w:rsidR="00EA2709">
              <w:rPr>
                <w:noProof/>
                <w:webHidden/>
              </w:rPr>
              <w:t>20</w:t>
            </w:r>
            <w:r w:rsidR="003E3980" w:rsidRPr="00193723">
              <w:rPr>
                <w:noProof/>
                <w:webHidden/>
              </w:rPr>
              <w:fldChar w:fldCharType="end"/>
            </w:r>
          </w:hyperlink>
        </w:p>
        <w:p w14:paraId="4590E4FC" w14:textId="52B737AC" w:rsidR="003E3980" w:rsidRPr="00193723" w:rsidRDefault="003D3724" w:rsidP="002A0C79">
          <w:pPr>
            <w:pStyle w:val="Spistreci1"/>
            <w:rPr>
              <w:rFonts w:eastAsiaTheme="minorEastAsia"/>
              <w:noProof/>
              <w:lang w:eastAsia="pl-PL"/>
            </w:rPr>
          </w:pPr>
          <w:hyperlink w:anchor="_Toc208495525" w:history="1">
            <w:r w:rsidR="003E3980" w:rsidRPr="00193723">
              <w:rPr>
                <w:rStyle w:val="Hipercze"/>
                <w:rFonts w:ascii="Arial" w:hAnsi="Arial" w:cs="Arial"/>
                <w:noProof/>
              </w:rPr>
              <w:t>Podrozdział 3.4: Komisja Oceny Wniosków Grantowych</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_Toc208495525 \h </w:instrText>
            </w:r>
            <w:r w:rsidR="003E3980" w:rsidRPr="00193723">
              <w:rPr>
                <w:noProof/>
                <w:webHidden/>
              </w:rPr>
            </w:r>
            <w:r w:rsidR="003E3980" w:rsidRPr="00193723">
              <w:rPr>
                <w:noProof/>
                <w:webHidden/>
              </w:rPr>
              <w:fldChar w:fldCharType="separate"/>
            </w:r>
            <w:r w:rsidR="00EA2709">
              <w:rPr>
                <w:noProof/>
                <w:webHidden/>
              </w:rPr>
              <w:t>23</w:t>
            </w:r>
            <w:r w:rsidR="003E3980" w:rsidRPr="00193723">
              <w:rPr>
                <w:noProof/>
                <w:webHidden/>
              </w:rPr>
              <w:fldChar w:fldCharType="end"/>
            </w:r>
          </w:hyperlink>
        </w:p>
        <w:p w14:paraId="62AD7056" w14:textId="59DF9627" w:rsidR="003E3980" w:rsidRPr="00193723" w:rsidRDefault="003D3724" w:rsidP="002A0C79">
          <w:pPr>
            <w:pStyle w:val="Spistreci1"/>
            <w:rPr>
              <w:rFonts w:eastAsiaTheme="minorEastAsia"/>
              <w:noProof/>
              <w:lang w:eastAsia="pl-PL"/>
            </w:rPr>
          </w:pPr>
          <w:hyperlink w:anchor="_Toc208495526" w:history="1">
            <w:r w:rsidR="003E3980" w:rsidRPr="00193723">
              <w:rPr>
                <w:rStyle w:val="Hipercze"/>
                <w:rFonts w:ascii="Arial" w:hAnsi="Arial" w:cs="Arial"/>
                <w:noProof/>
              </w:rPr>
              <w:t>Podrozdział 3.5: Procedura odwoławcza.</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_Toc208495526 \h </w:instrText>
            </w:r>
            <w:r w:rsidR="003E3980" w:rsidRPr="00193723">
              <w:rPr>
                <w:noProof/>
                <w:webHidden/>
              </w:rPr>
            </w:r>
            <w:r w:rsidR="003E3980" w:rsidRPr="00193723">
              <w:rPr>
                <w:noProof/>
                <w:webHidden/>
              </w:rPr>
              <w:fldChar w:fldCharType="separate"/>
            </w:r>
            <w:r w:rsidR="00EA2709">
              <w:rPr>
                <w:noProof/>
                <w:webHidden/>
              </w:rPr>
              <w:t>25</w:t>
            </w:r>
            <w:r w:rsidR="003E3980" w:rsidRPr="00193723">
              <w:rPr>
                <w:noProof/>
                <w:webHidden/>
              </w:rPr>
              <w:fldChar w:fldCharType="end"/>
            </w:r>
          </w:hyperlink>
        </w:p>
        <w:p w14:paraId="32BB7673" w14:textId="719039BF" w:rsidR="003E3980" w:rsidRPr="00193723" w:rsidRDefault="003D3724" w:rsidP="002A0C79">
          <w:pPr>
            <w:pStyle w:val="Spistreci1"/>
            <w:rPr>
              <w:rFonts w:eastAsiaTheme="minorEastAsia"/>
              <w:noProof/>
              <w:lang w:eastAsia="pl-PL"/>
            </w:rPr>
          </w:pPr>
          <w:hyperlink w:anchor="_Toc208495527" w:history="1">
            <w:r w:rsidR="003E3980" w:rsidRPr="00193723">
              <w:rPr>
                <w:rStyle w:val="Hipercze"/>
                <w:rFonts w:ascii="Arial" w:hAnsi="Arial" w:cs="Arial"/>
                <w:noProof/>
              </w:rPr>
              <w:t xml:space="preserve">Podrozdział 3.6: Zawarcie </w:t>
            </w:r>
            <w:r w:rsidR="00B87B4B">
              <w:rPr>
                <w:rStyle w:val="Hipercze"/>
                <w:rFonts w:ascii="Arial" w:hAnsi="Arial" w:cs="Arial"/>
                <w:noProof/>
              </w:rPr>
              <w:t>U</w:t>
            </w:r>
            <w:r w:rsidR="003E3980" w:rsidRPr="00193723">
              <w:rPr>
                <w:rStyle w:val="Hipercze"/>
                <w:rFonts w:ascii="Arial" w:hAnsi="Arial" w:cs="Arial"/>
                <w:noProof/>
              </w:rPr>
              <w:t xml:space="preserve">mowy o powierzenie </w:t>
            </w:r>
            <w:r w:rsidR="00B87B4B">
              <w:rPr>
                <w:rStyle w:val="Hipercze"/>
                <w:rFonts w:ascii="Arial" w:hAnsi="Arial" w:cs="Arial"/>
                <w:noProof/>
              </w:rPr>
              <w:t>G</w:t>
            </w:r>
            <w:r w:rsidR="003E3980" w:rsidRPr="00193723">
              <w:rPr>
                <w:rStyle w:val="Hipercze"/>
                <w:rFonts w:ascii="Arial" w:hAnsi="Arial" w:cs="Arial"/>
                <w:noProof/>
              </w:rPr>
              <w:t>rantu.</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_Toc208495527 \h </w:instrText>
            </w:r>
            <w:r w:rsidR="003E3980" w:rsidRPr="00193723">
              <w:rPr>
                <w:noProof/>
                <w:webHidden/>
              </w:rPr>
            </w:r>
            <w:r w:rsidR="003E3980" w:rsidRPr="00193723">
              <w:rPr>
                <w:noProof/>
                <w:webHidden/>
              </w:rPr>
              <w:fldChar w:fldCharType="separate"/>
            </w:r>
            <w:r w:rsidR="00EA2709">
              <w:rPr>
                <w:noProof/>
                <w:webHidden/>
              </w:rPr>
              <w:t>26</w:t>
            </w:r>
            <w:r w:rsidR="003E3980" w:rsidRPr="00193723">
              <w:rPr>
                <w:noProof/>
                <w:webHidden/>
              </w:rPr>
              <w:fldChar w:fldCharType="end"/>
            </w:r>
          </w:hyperlink>
        </w:p>
        <w:p w14:paraId="5CBBE022" w14:textId="45043D96" w:rsidR="003E3980" w:rsidRPr="00193723" w:rsidRDefault="003D3724" w:rsidP="002A0C79">
          <w:pPr>
            <w:pStyle w:val="Spistreci1"/>
            <w:rPr>
              <w:rFonts w:eastAsiaTheme="minorEastAsia"/>
              <w:noProof/>
              <w:lang w:eastAsia="pl-PL"/>
            </w:rPr>
          </w:pPr>
          <w:hyperlink w:anchor="_Toc208495528" w:history="1">
            <w:r w:rsidR="003E3980" w:rsidRPr="00193723">
              <w:rPr>
                <w:rStyle w:val="Hipercze"/>
                <w:rFonts w:ascii="Arial" w:hAnsi="Arial" w:cs="Arial"/>
                <w:noProof/>
              </w:rPr>
              <w:t>Podrozdział 3.7: Zabezpieczenie realizacji Umowy.</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_Toc208495528 \h </w:instrText>
            </w:r>
            <w:r w:rsidR="003E3980" w:rsidRPr="00193723">
              <w:rPr>
                <w:noProof/>
                <w:webHidden/>
              </w:rPr>
            </w:r>
            <w:r w:rsidR="003E3980" w:rsidRPr="00193723">
              <w:rPr>
                <w:noProof/>
                <w:webHidden/>
              </w:rPr>
              <w:fldChar w:fldCharType="separate"/>
            </w:r>
            <w:r w:rsidR="00EA2709">
              <w:rPr>
                <w:noProof/>
                <w:webHidden/>
              </w:rPr>
              <w:t>28</w:t>
            </w:r>
            <w:r w:rsidR="003E3980" w:rsidRPr="00193723">
              <w:rPr>
                <w:noProof/>
                <w:webHidden/>
              </w:rPr>
              <w:fldChar w:fldCharType="end"/>
            </w:r>
          </w:hyperlink>
        </w:p>
        <w:p w14:paraId="2E9267B2" w14:textId="4EBB7E3B" w:rsidR="003E3980" w:rsidRPr="00193723" w:rsidRDefault="003D3724" w:rsidP="002A0C79">
          <w:pPr>
            <w:pStyle w:val="Spistreci1"/>
            <w:rPr>
              <w:rFonts w:eastAsiaTheme="minorEastAsia"/>
              <w:noProof/>
              <w:lang w:eastAsia="pl-PL"/>
            </w:rPr>
          </w:pPr>
          <w:hyperlink w:anchor="_Toc208495529" w:history="1">
            <w:r w:rsidR="003E3980" w:rsidRPr="00193723">
              <w:rPr>
                <w:rStyle w:val="Hipercze"/>
                <w:rFonts w:ascii="Arial" w:hAnsi="Arial" w:cs="Arial"/>
                <w:noProof/>
              </w:rPr>
              <w:t xml:space="preserve">Rozdział IV: Zasady realizacji </w:t>
            </w:r>
            <w:r w:rsidR="00B87B4B">
              <w:rPr>
                <w:rStyle w:val="Hipercze"/>
                <w:rFonts w:ascii="Arial" w:hAnsi="Arial" w:cs="Arial"/>
                <w:noProof/>
              </w:rPr>
              <w:t>G</w:t>
            </w:r>
            <w:r w:rsidR="003E3980" w:rsidRPr="00193723">
              <w:rPr>
                <w:rStyle w:val="Hipercze"/>
                <w:rFonts w:ascii="Arial" w:hAnsi="Arial" w:cs="Arial"/>
                <w:noProof/>
              </w:rPr>
              <w:t>rantów</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_Toc208495529 \h </w:instrText>
            </w:r>
            <w:r w:rsidR="003E3980" w:rsidRPr="00193723">
              <w:rPr>
                <w:noProof/>
                <w:webHidden/>
              </w:rPr>
            </w:r>
            <w:r w:rsidR="003E3980" w:rsidRPr="00193723">
              <w:rPr>
                <w:noProof/>
                <w:webHidden/>
              </w:rPr>
              <w:fldChar w:fldCharType="separate"/>
            </w:r>
            <w:r w:rsidR="00EA2709">
              <w:rPr>
                <w:noProof/>
                <w:webHidden/>
              </w:rPr>
              <w:t>28</w:t>
            </w:r>
            <w:r w:rsidR="003E3980" w:rsidRPr="00193723">
              <w:rPr>
                <w:noProof/>
                <w:webHidden/>
              </w:rPr>
              <w:fldChar w:fldCharType="end"/>
            </w:r>
          </w:hyperlink>
        </w:p>
        <w:p w14:paraId="41A0EE5B" w14:textId="09E67601" w:rsidR="003E3980" w:rsidRPr="00193723" w:rsidRDefault="003D3724" w:rsidP="002A0C79">
          <w:pPr>
            <w:pStyle w:val="Spistreci1"/>
            <w:rPr>
              <w:rFonts w:eastAsiaTheme="minorEastAsia"/>
              <w:noProof/>
              <w:lang w:eastAsia="pl-PL"/>
            </w:rPr>
          </w:pPr>
          <w:hyperlink w:anchor="_Toc208495530" w:history="1">
            <w:r w:rsidR="003E3980" w:rsidRPr="00193723">
              <w:rPr>
                <w:rStyle w:val="Hipercze"/>
                <w:rFonts w:ascii="Arial" w:hAnsi="Arial" w:cs="Arial"/>
                <w:noProof/>
              </w:rPr>
              <w:t xml:space="preserve">Podrozdział 4.1: Realizacja </w:t>
            </w:r>
            <w:r w:rsidR="00B87B4B">
              <w:rPr>
                <w:rStyle w:val="Hipercze"/>
                <w:rFonts w:ascii="Arial" w:hAnsi="Arial" w:cs="Arial"/>
                <w:noProof/>
              </w:rPr>
              <w:t>G</w:t>
            </w:r>
            <w:r w:rsidR="003E3980" w:rsidRPr="00193723">
              <w:rPr>
                <w:rStyle w:val="Hipercze"/>
                <w:rFonts w:ascii="Arial" w:hAnsi="Arial" w:cs="Arial"/>
                <w:noProof/>
              </w:rPr>
              <w:t>rant</w:t>
            </w:r>
            <w:r w:rsidR="00B87B4B">
              <w:rPr>
                <w:rStyle w:val="Hipercze"/>
                <w:rFonts w:ascii="Arial" w:hAnsi="Arial" w:cs="Arial"/>
                <w:noProof/>
              </w:rPr>
              <w:t>ów</w:t>
            </w:r>
            <w:r w:rsidR="003E3980" w:rsidRPr="00193723">
              <w:rPr>
                <w:rStyle w:val="Hipercze"/>
                <w:rFonts w:ascii="Arial" w:hAnsi="Arial" w:cs="Arial"/>
                <w:noProof/>
              </w:rPr>
              <w:t>.</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_Toc208495530 \h </w:instrText>
            </w:r>
            <w:r w:rsidR="003E3980" w:rsidRPr="00193723">
              <w:rPr>
                <w:noProof/>
                <w:webHidden/>
              </w:rPr>
            </w:r>
            <w:r w:rsidR="003E3980" w:rsidRPr="00193723">
              <w:rPr>
                <w:noProof/>
                <w:webHidden/>
              </w:rPr>
              <w:fldChar w:fldCharType="separate"/>
            </w:r>
            <w:r w:rsidR="00EA2709">
              <w:rPr>
                <w:noProof/>
                <w:webHidden/>
              </w:rPr>
              <w:t>28</w:t>
            </w:r>
            <w:r w:rsidR="003E3980" w:rsidRPr="00193723">
              <w:rPr>
                <w:noProof/>
                <w:webHidden/>
              </w:rPr>
              <w:fldChar w:fldCharType="end"/>
            </w:r>
          </w:hyperlink>
        </w:p>
        <w:p w14:paraId="55E4F8F7" w14:textId="6949AC4C" w:rsidR="003E3980" w:rsidRPr="00193723" w:rsidRDefault="003D3724" w:rsidP="002A0C79">
          <w:pPr>
            <w:pStyle w:val="Spistreci1"/>
            <w:rPr>
              <w:rFonts w:eastAsiaTheme="minorEastAsia"/>
              <w:noProof/>
              <w:lang w:eastAsia="pl-PL"/>
            </w:rPr>
          </w:pPr>
          <w:hyperlink w:anchor="_Toc208495531" w:history="1">
            <w:r w:rsidR="003E3980" w:rsidRPr="00193723">
              <w:rPr>
                <w:rStyle w:val="Hipercze"/>
                <w:rFonts w:ascii="Arial" w:hAnsi="Arial" w:cs="Arial"/>
                <w:noProof/>
              </w:rPr>
              <w:t xml:space="preserve">Podrozdział 4.2: Wydatki kwalifikowalne i niekwalifikowalne </w:t>
            </w:r>
            <w:r w:rsidR="003E3980" w:rsidRPr="00193723">
              <w:rPr>
                <w:rStyle w:val="Hipercze"/>
                <w:rFonts w:ascii="Arial" w:hAnsi="Arial" w:cs="Arial"/>
                <w:bCs/>
                <w:noProof/>
              </w:rPr>
              <w:t>.</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_Toc208495531 \h </w:instrText>
            </w:r>
            <w:r w:rsidR="003E3980" w:rsidRPr="00193723">
              <w:rPr>
                <w:noProof/>
                <w:webHidden/>
              </w:rPr>
            </w:r>
            <w:r w:rsidR="003E3980" w:rsidRPr="00193723">
              <w:rPr>
                <w:noProof/>
                <w:webHidden/>
              </w:rPr>
              <w:fldChar w:fldCharType="separate"/>
            </w:r>
            <w:r w:rsidR="00EA2709">
              <w:rPr>
                <w:noProof/>
                <w:webHidden/>
              </w:rPr>
              <w:t>29</w:t>
            </w:r>
            <w:r w:rsidR="003E3980" w:rsidRPr="00193723">
              <w:rPr>
                <w:noProof/>
                <w:webHidden/>
              </w:rPr>
              <w:fldChar w:fldCharType="end"/>
            </w:r>
          </w:hyperlink>
        </w:p>
        <w:p w14:paraId="4C3008C0" w14:textId="07AD021C" w:rsidR="003E3980" w:rsidRPr="00193723" w:rsidRDefault="003D3724" w:rsidP="002A0C79">
          <w:pPr>
            <w:pStyle w:val="Spistreci1"/>
            <w:rPr>
              <w:rFonts w:eastAsiaTheme="minorEastAsia"/>
              <w:noProof/>
              <w:lang w:eastAsia="pl-PL"/>
            </w:rPr>
          </w:pPr>
          <w:hyperlink w:anchor="_Toc208495532" w:history="1">
            <w:r w:rsidR="003E3980" w:rsidRPr="00193723">
              <w:rPr>
                <w:rStyle w:val="Hipercze"/>
                <w:rFonts w:ascii="Arial" w:hAnsi="Arial" w:cs="Arial"/>
                <w:noProof/>
              </w:rPr>
              <w:t xml:space="preserve">Podrozdział 4.5: Warunki wypłaty </w:t>
            </w:r>
            <w:r w:rsidR="00B87B4B">
              <w:rPr>
                <w:rStyle w:val="Hipercze"/>
                <w:rFonts w:ascii="Arial" w:hAnsi="Arial" w:cs="Arial"/>
                <w:noProof/>
              </w:rPr>
              <w:t>G</w:t>
            </w:r>
            <w:r w:rsidR="003E3980" w:rsidRPr="00193723">
              <w:rPr>
                <w:rStyle w:val="Hipercze"/>
                <w:rFonts w:ascii="Arial" w:hAnsi="Arial" w:cs="Arial"/>
                <w:noProof/>
              </w:rPr>
              <w:t>rantów.</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_Toc208495532 \h </w:instrText>
            </w:r>
            <w:r w:rsidR="003E3980" w:rsidRPr="00193723">
              <w:rPr>
                <w:noProof/>
                <w:webHidden/>
              </w:rPr>
            </w:r>
            <w:r w:rsidR="003E3980" w:rsidRPr="00193723">
              <w:rPr>
                <w:noProof/>
                <w:webHidden/>
              </w:rPr>
              <w:fldChar w:fldCharType="separate"/>
            </w:r>
            <w:r w:rsidR="00EA2709">
              <w:rPr>
                <w:noProof/>
                <w:webHidden/>
              </w:rPr>
              <w:t>32</w:t>
            </w:r>
            <w:r w:rsidR="003E3980" w:rsidRPr="00193723">
              <w:rPr>
                <w:noProof/>
                <w:webHidden/>
              </w:rPr>
              <w:fldChar w:fldCharType="end"/>
            </w:r>
          </w:hyperlink>
        </w:p>
        <w:p w14:paraId="69CC929A" w14:textId="4A63D8B1" w:rsidR="003E3980" w:rsidRPr="00193723" w:rsidRDefault="003D3724" w:rsidP="002A0C79">
          <w:pPr>
            <w:pStyle w:val="Spistreci1"/>
            <w:rPr>
              <w:rFonts w:eastAsiaTheme="minorEastAsia"/>
              <w:noProof/>
              <w:lang w:eastAsia="pl-PL"/>
            </w:rPr>
          </w:pPr>
          <w:hyperlink w:anchor="_Toc208495533" w:history="1">
            <w:r w:rsidR="003E3980" w:rsidRPr="00193723">
              <w:rPr>
                <w:rStyle w:val="Hipercze"/>
                <w:rFonts w:ascii="Arial" w:hAnsi="Arial" w:cs="Arial"/>
                <w:noProof/>
              </w:rPr>
              <w:t xml:space="preserve">Podrozdział 4.6: Rozliczenie </w:t>
            </w:r>
            <w:r w:rsidR="00B87B4B">
              <w:rPr>
                <w:rStyle w:val="Hipercze"/>
                <w:rFonts w:ascii="Arial" w:hAnsi="Arial" w:cs="Arial"/>
                <w:noProof/>
              </w:rPr>
              <w:t>G</w:t>
            </w:r>
            <w:r w:rsidR="003E3980" w:rsidRPr="00193723">
              <w:rPr>
                <w:rStyle w:val="Hipercze"/>
                <w:rFonts w:ascii="Arial" w:hAnsi="Arial" w:cs="Arial"/>
                <w:noProof/>
              </w:rPr>
              <w:t>rantu.</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_Toc208495533 \h </w:instrText>
            </w:r>
            <w:r w:rsidR="003E3980" w:rsidRPr="00193723">
              <w:rPr>
                <w:noProof/>
                <w:webHidden/>
              </w:rPr>
            </w:r>
            <w:r w:rsidR="003E3980" w:rsidRPr="00193723">
              <w:rPr>
                <w:noProof/>
                <w:webHidden/>
              </w:rPr>
              <w:fldChar w:fldCharType="separate"/>
            </w:r>
            <w:r w:rsidR="00EA2709">
              <w:rPr>
                <w:noProof/>
                <w:webHidden/>
              </w:rPr>
              <w:t>32</w:t>
            </w:r>
            <w:r w:rsidR="003E3980" w:rsidRPr="00193723">
              <w:rPr>
                <w:noProof/>
                <w:webHidden/>
              </w:rPr>
              <w:fldChar w:fldCharType="end"/>
            </w:r>
          </w:hyperlink>
        </w:p>
        <w:p w14:paraId="68210A84" w14:textId="737CEC84" w:rsidR="003E3980" w:rsidRPr="00193723" w:rsidRDefault="003D3724" w:rsidP="002A0C79">
          <w:pPr>
            <w:pStyle w:val="Spistreci1"/>
            <w:rPr>
              <w:rFonts w:eastAsiaTheme="minorEastAsia"/>
              <w:noProof/>
              <w:lang w:eastAsia="pl-PL"/>
            </w:rPr>
          </w:pPr>
          <w:hyperlink w:anchor="_Toc208495534" w:history="1">
            <w:r w:rsidR="003E3980" w:rsidRPr="00193723">
              <w:rPr>
                <w:rStyle w:val="Hipercze"/>
                <w:rFonts w:ascii="Arial" w:hAnsi="Arial" w:cs="Arial"/>
                <w:noProof/>
              </w:rPr>
              <w:t xml:space="preserve">Rozdział 5: Monitorowanie i kontrola </w:t>
            </w:r>
            <w:r w:rsidR="00B87B4B">
              <w:rPr>
                <w:rStyle w:val="Hipercze"/>
                <w:rFonts w:ascii="Arial" w:hAnsi="Arial" w:cs="Arial"/>
                <w:noProof/>
              </w:rPr>
              <w:t>G</w:t>
            </w:r>
            <w:r w:rsidR="003E3980" w:rsidRPr="00193723">
              <w:rPr>
                <w:rStyle w:val="Hipercze"/>
                <w:rFonts w:ascii="Arial" w:hAnsi="Arial" w:cs="Arial"/>
                <w:noProof/>
              </w:rPr>
              <w:t>rantów .</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_Toc208495534 \h </w:instrText>
            </w:r>
            <w:r w:rsidR="003E3980" w:rsidRPr="00193723">
              <w:rPr>
                <w:noProof/>
                <w:webHidden/>
              </w:rPr>
            </w:r>
            <w:r w:rsidR="003E3980" w:rsidRPr="00193723">
              <w:rPr>
                <w:noProof/>
                <w:webHidden/>
              </w:rPr>
              <w:fldChar w:fldCharType="separate"/>
            </w:r>
            <w:r w:rsidR="00EA2709">
              <w:rPr>
                <w:noProof/>
                <w:webHidden/>
              </w:rPr>
              <w:t>34</w:t>
            </w:r>
            <w:r w:rsidR="003E3980" w:rsidRPr="00193723">
              <w:rPr>
                <w:noProof/>
                <w:webHidden/>
              </w:rPr>
              <w:fldChar w:fldCharType="end"/>
            </w:r>
          </w:hyperlink>
        </w:p>
        <w:p w14:paraId="569D4B5C" w14:textId="1A8A8B93" w:rsidR="003E3980" w:rsidRPr="00193723" w:rsidRDefault="003D3724" w:rsidP="002A0C79">
          <w:pPr>
            <w:pStyle w:val="Spistreci1"/>
            <w:rPr>
              <w:rFonts w:eastAsiaTheme="minorEastAsia"/>
              <w:noProof/>
              <w:lang w:eastAsia="pl-PL"/>
            </w:rPr>
          </w:pPr>
          <w:hyperlink w:anchor="_Toc208495535" w:history="1">
            <w:r w:rsidR="003E3980" w:rsidRPr="00193723">
              <w:rPr>
                <w:rStyle w:val="Hipercze"/>
                <w:rFonts w:ascii="Arial" w:hAnsi="Arial" w:cs="Arial"/>
                <w:noProof/>
              </w:rPr>
              <w:t>Rozdział 6: Pomoc de minimis.</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_Toc208495535 \h </w:instrText>
            </w:r>
            <w:r w:rsidR="003E3980" w:rsidRPr="00193723">
              <w:rPr>
                <w:noProof/>
                <w:webHidden/>
              </w:rPr>
            </w:r>
            <w:r w:rsidR="003E3980" w:rsidRPr="00193723">
              <w:rPr>
                <w:noProof/>
                <w:webHidden/>
              </w:rPr>
              <w:fldChar w:fldCharType="separate"/>
            </w:r>
            <w:r w:rsidR="00EA2709">
              <w:rPr>
                <w:noProof/>
                <w:webHidden/>
              </w:rPr>
              <w:t>35</w:t>
            </w:r>
            <w:r w:rsidR="003E3980" w:rsidRPr="00193723">
              <w:rPr>
                <w:noProof/>
                <w:webHidden/>
              </w:rPr>
              <w:fldChar w:fldCharType="end"/>
            </w:r>
          </w:hyperlink>
        </w:p>
        <w:p w14:paraId="6B60E75B" w14:textId="5019578D" w:rsidR="003E3980" w:rsidRPr="00193723" w:rsidRDefault="003D3724" w:rsidP="002A0C79">
          <w:pPr>
            <w:pStyle w:val="Spistreci1"/>
            <w:rPr>
              <w:rFonts w:eastAsiaTheme="minorEastAsia"/>
              <w:noProof/>
              <w:lang w:eastAsia="pl-PL"/>
            </w:rPr>
          </w:pPr>
          <w:hyperlink w:anchor="_Toc208495536" w:history="1">
            <w:r w:rsidR="003E3980" w:rsidRPr="00193723">
              <w:rPr>
                <w:rStyle w:val="Hipercze"/>
                <w:rFonts w:ascii="Arial" w:hAnsi="Arial" w:cs="Arial"/>
                <w:noProof/>
              </w:rPr>
              <w:t>Rozdział 7: Obowiązki informacyjno - promocyjne.</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_Toc208495536 \h </w:instrText>
            </w:r>
            <w:r w:rsidR="003E3980" w:rsidRPr="00193723">
              <w:rPr>
                <w:noProof/>
                <w:webHidden/>
              </w:rPr>
            </w:r>
            <w:r w:rsidR="003E3980" w:rsidRPr="00193723">
              <w:rPr>
                <w:noProof/>
                <w:webHidden/>
              </w:rPr>
              <w:fldChar w:fldCharType="separate"/>
            </w:r>
            <w:r w:rsidR="00EA2709">
              <w:rPr>
                <w:noProof/>
                <w:webHidden/>
              </w:rPr>
              <w:t>36</w:t>
            </w:r>
            <w:r w:rsidR="003E3980" w:rsidRPr="00193723">
              <w:rPr>
                <w:noProof/>
                <w:webHidden/>
              </w:rPr>
              <w:fldChar w:fldCharType="end"/>
            </w:r>
          </w:hyperlink>
        </w:p>
        <w:p w14:paraId="7F986D37" w14:textId="77408B32" w:rsidR="003E3980" w:rsidRPr="00193723" w:rsidRDefault="003D3724" w:rsidP="002A0C79">
          <w:pPr>
            <w:pStyle w:val="Spistreci1"/>
            <w:rPr>
              <w:rFonts w:eastAsiaTheme="minorEastAsia"/>
              <w:noProof/>
              <w:lang w:eastAsia="pl-PL"/>
            </w:rPr>
          </w:pPr>
          <w:hyperlink w:anchor="_Toc208495537" w:history="1">
            <w:r w:rsidR="003E3980" w:rsidRPr="00193723">
              <w:rPr>
                <w:rStyle w:val="Hipercze"/>
                <w:rFonts w:ascii="Arial" w:hAnsi="Arial" w:cs="Arial"/>
                <w:noProof/>
              </w:rPr>
              <w:t xml:space="preserve">Rozdział 8: Zasady odzyskiwania </w:t>
            </w:r>
            <w:r w:rsidR="00B87B4B">
              <w:rPr>
                <w:rStyle w:val="Hipercze"/>
                <w:rFonts w:ascii="Arial" w:hAnsi="Arial" w:cs="Arial"/>
                <w:noProof/>
              </w:rPr>
              <w:t>G</w:t>
            </w:r>
            <w:r w:rsidR="003E3980" w:rsidRPr="00193723">
              <w:rPr>
                <w:rStyle w:val="Hipercze"/>
                <w:rFonts w:ascii="Arial" w:hAnsi="Arial" w:cs="Arial"/>
                <w:noProof/>
              </w:rPr>
              <w:t>rantów.</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_Toc208495537 \h </w:instrText>
            </w:r>
            <w:r w:rsidR="003E3980" w:rsidRPr="00193723">
              <w:rPr>
                <w:noProof/>
                <w:webHidden/>
              </w:rPr>
            </w:r>
            <w:r w:rsidR="003E3980" w:rsidRPr="00193723">
              <w:rPr>
                <w:noProof/>
                <w:webHidden/>
              </w:rPr>
              <w:fldChar w:fldCharType="separate"/>
            </w:r>
            <w:r w:rsidR="00EA2709">
              <w:rPr>
                <w:noProof/>
                <w:webHidden/>
              </w:rPr>
              <w:t>37</w:t>
            </w:r>
            <w:r w:rsidR="003E3980" w:rsidRPr="00193723">
              <w:rPr>
                <w:noProof/>
                <w:webHidden/>
              </w:rPr>
              <w:fldChar w:fldCharType="end"/>
            </w:r>
          </w:hyperlink>
        </w:p>
        <w:p w14:paraId="15A2CB32" w14:textId="0228E83E" w:rsidR="003E3980" w:rsidRPr="00193723" w:rsidRDefault="003D3724" w:rsidP="002A0C79">
          <w:pPr>
            <w:pStyle w:val="Spistreci1"/>
            <w:rPr>
              <w:rFonts w:eastAsiaTheme="minorEastAsia"/>
              <w:noProof/>
              <w:lang w:eastAsia="pl-PL"/>
            </w:rPr>
          </w:pPr>
          <w:hyperlink w:anchor="_Toc208495538" w:history="1">
            <w:r w:rsidR="003E3980" w:rsidRPr="00193723">
              <w:rPr>
                <w:rStyle w:val="Hipercze"/>
                <w:rFonts w:ascii="Arial" w:hAnsi="Arial" w:cs="Arial"/>
                <w:noProof/>
              </w:rPr>
              <w:t>Rozdział 9: Postanowienia końcowe.</w:t>
            </w:r>
            <w:r w:rsidR="003E3980" w:rsidRPr="00193723">
              <w:rPr>
                <w:noProof/>
                <w:webHidden/>
              </w:rPr>
              <w:tab/>
            </w:r>
            <w:r w:rsidR="003E3980" w:rsidRPr="00193723">
              <w:rPr>
                <w:noProof/>
                <w:webHidden/>
              </w:rPr>
              <w:fldChar w:fldCharType="begin"/>
            </w:r>
            <w:r w:rsidR="003E3980" w:rsidRPr="00193723">
              <w:rPr>
                <w:noProof/>
                <w:webHidden/>
              </w:rPr>
              <w:instrText xml:space="preserve"> PAGEREF _Toc208495538 \h </w:instrText>
            </w:r>
            <w:r w:rsidR="003E3980" w:rsidRPr="00193723">
              <w:rPr>
                <w:noProof/>
                <w:webHidden/>
              </w:rPr>
            </w:r>
            <w:r w:rsidR="003E3980" w:rsidRPr="00193723">
              <w:rPr>
                <w:noProof/>
                <w:webHidden/>
              </w:rPr>
              <w:fldChar w:fldCharType="separate"/>
            </w:r>
            <w:r w:rsidR="00EA2709">
              <w:rPr>
                <w:noProof/>
                <w:webHidden/>
              </w:rPr>
              <w:t>37</w:t>
            </w:r>
            <w:r w:rsidR="003E3980" w:rsidRPr="00193723">
              <w:rPr>
                <w:noProof/>
                <w:webHidden/>
              </w:rPr>
              <w:fldChar w:fldCharType="end"/>
            </w:r>
          </w:hyperlink>
        </w:p>
        <w:p w14:paraId="483390D9" w14:textId="1BD26EAA" w:rsidR="003E3980" w:rsidRPr="00193723" w:rsidRDefault="003E3980" w:rsidP="002A0C79">
          <w:pPr>
            <w:spacing w:line="360" w:lineRule="auto"/>
            <w:rPr>
              <w:rFonts w:ascii="Arial" w:hAnsi="Arial" w:cs="Arial"/>
            </w:rPr>
          </w:pPr>
          <w:r w:rsidRPr="00193723">
            <w:rPr>
              <w:rFonts w:ascii="Arial" w:hAnsi="Arial" w:cs="Arial"/>
              <w:b/>
              <w:bCs/>
            </w:rPr>
            <w:fldChar w:fldCharType="end"/>
          </w:r>
        </w:p>
      </w:sdtContent>
    </w:sdt>
    <w:p w14:paraId="0D6F4B3F" w14:textId="7E3FCB4F" w:rsidR="00A83A0C" w:rsidRPr="00193723" w:rsidRDefault="00D87E05" w:rsidP="002A0C79">
      <w:pPr>
        <w:pStyle w:val="Nagwek1"/>
        <w:numPr>
          <w:ilvl w:val="0"/>
          <w:numId w:val="0"/>
        </w:numPr>
        <w:spacing w:line="360" w:lineRule="auto"/>
        <w:ind w:left="792" w:hanging="432"/>
        <w:rPr>
          <w:rFonts w:cs="Arial"/>
          <w:sz w:val="22"/>
          <w:szCs w:val="22"/>
        </w:rPr>
      </w:pPr>
      <w:bookmarkStart w:id="5" w:name="_Toc208495507"/>
      <w:r w:rsidRPr="00193723">
        <w:rPr>
          <w:rFonts w:cs="Arial"/>
          <w:sz w:val="22"/>
          <w:szCs w:val="22"/>
        </w:rPr>
        <w:lastRenderedPageBreak/>
        <w:t xml:space="preserve">Rozdział </w:t>
      </w:r>
      <w:r w:rsidR="003E3980" w:rsidRPr="00193723">
        <w:rPr>
          <w:rFonts w:cs="Arial"/>
          <w:sz w:val="22"/>
          <w:szCs w:val="22"/>
        </w:rPr>
        <w:t>1</w:t>
      </w:r>
      <w:r w:rsidRPr="00193723">
        <w:rPr>
          <w:rFonts w:cs="Arial"/>
          <w:sz w:val="22"/>
          <w:szCs w:val="22"/>
        </w:rPr>
        <w:t xml:space="preserve">: </w:t>
      </w:r>
      <w:r w:rsidR="00A83A0C" w:rsidRPr="00193723">
        <w:rPr>
          <w:rFonts w:cs="Arial"/>
          <w:sz w:val="22"/>
          <w:szCs w:val="22"/>
        </w:rPr>
        <w:t>Słownik skrótów i pojęć</w:t>
      </w:r>
      <w:r w:rsidR="00E31C94">
        <w:rPr>
          <w:rFonts w:cs="Arial"/>
          <w:sz w:val="22"/>
          <w:szCs w:val="22"/>
        </w:rPr>
        <w:t xml:space="preserve"> oraz wykaz aktów prawnych</w:t>
      </w:r>
      <w:r w:rsidRPr="00193723">
        <w:rPr>
          <w:rFonts w:cs="Arial"/>
          <w:sz w:val="22"/>
          <w:szCs w:val="22"/>
        </w:rPr>
        <w:t>.</w:t>
      </w:r>
      <w:bookmarkEnd w:id="5"/>
    </w:p>
    <w:p w14:paraId="153F658D" w14:textId="586752A3" w:rsidR="00F23D80" w:rsidRPr="00193723" w:rsidRDefault="00F23D80" w:rsidP="002A0C79">
      <w:pPr>
        <w:autoSpaceDE w:val="0"/>
        <w:autoSpaceDN w:val="0"/>
        <w:adjustRightInd w:val="0"/>
        <w:spacing w:after="0" w:line="360" w:lineRule="auto"/>
        <w:rPr>
          <w:rFonts w:ascii="Arial" w:hAnsi="Arial" w:cs="Arial"/>
          <w:b/>
          <w:bCs/>
          <w:color w:val="000000"/>
        </w:rPr>
      </w:pPr>
      <w:r w:rsidRPr="00193723">
        <w:rPr>
          <w:rFonts w:ascii="Arial" w:hAnsi="Arial" w:cs="Arial"/>
          <w:b/>
          <w:bCs/>
          <w:color w:val="000000"/>
        </w:rPr>
        <w:t xml:space="preserve">Alokacja </w:t>
      </w:r>
      <w:r w:rsidRPr="00193723">
        <w:rPr>
          <w:rFonts w:ascii="Arial" w:hAnsi="Arial" w:cs="Arial"/>
          <w:color w:val="000009"/>
        </w:rPr>
        <w:t xml:space="preserve">– kwota środków przeznaczonych na </w:t>
      </w:r>
      <w:r w:rsidR="00CF0E8F">
        <w:rPr>
          <w:rFonts w:ascii="Arial" w:hAnsi="Arial" w:cs="Arial"/>
          <w:color w:val="000009"/>
        </w:rPr>
        <w:t>G</w:t>
      </w:r>
      <w:r w:rsidRPr="00193723">
        <w:rPr>
          <w:rFonts w:ascii="Arial" w:hAnsi="Arial" w:cs="Arial"/>
          <w:color w:val="000009"/>
        </w:rPr>
        <w:t>ranty w ramach projektu grantowego</w:t>
      </w:r>
      <w:r w:rsidR="00F35D03" w:rsidRPr="00193723">
        <w:rPr>
          <w:rFonts w:ascii="Arial" w:hAnsi="Arial" w:cs="Arial"/>
          <w:color w:val="000009"/>
        </w:rPr>
        <w:t xml:space="preserve">, </w:t>
      </w:r>
      <w:r w:rsidR="00541139" w:rsidRPr="00193723">
        <w:rPr>
          <w:rFonts w:ascii="Arial" w:hAnsi="Arial" w:cs="Arial"/>
          <w:color w:val="000009"/>
        </w:rPr>
        <w:br/>
      </w:r>
      <w:r w:rsidR="00F35D03" w:rsidRPr="00193723">
        <w:rPr>
          <w:rFonts w:ascii="Arial" w:hAnsi="Arial" w:cs="Arial"/>
          <w:color w:val="000009"/>
        </w:rPr>
        <w:t xml:space="preserve">w tym kwota przeznaczona na </w:t>
      </w:r>
      <w:r w:rsidR="00CF0E8F">
        <w:rPr>
          <w:rFonts w:ascii="Arial" w:hAnsi="Arial" w:cs="Arial"/>
          <w:color w:val="000009"/>
        </w:rPr>
        <w:t>G</w:t>
      </w:r>
      <w:r w:rsidR="00F35D03" w:rsidRPr="00193723">
        <w:rPr>
          <w:rFonts w:ascii="Arial" w:hAnsi="Arial" w:cs="Arial"/>
          <w:color w:val="000009"/>
        </w:rPr>
        <w:t>ranty w danym naborze</w:t>
      </w:r>
      <w:r w:rsidRPr="00193723">
        <w:rPr>
          <w:rFonts w:ascii="Arial" w:hAnsi="Arial" w:cs="Arial"/>
          <w:color w:val="000009"/>
        </w:rPr>
        <w:t>.</w:t>
      </w:r>
    </w:p>
    <w:p w14:paraId="176B50AD" w14:textId="74CC22D9" w:rsidR="00F95CBC" w:rsidRPr="00193723" w:rsidRDefault="00BA3C84" w:rsidP="002A0C79">
      <w:pPr>
        <w:autoSpaceDE w:val="0"/>
        <w:autoSpaceDN w:val="0"/>
        <w:adjustRightInd w:val="0"/>
        <w:spacing w:after="0" w:line="360" w:lineRule="auto"/>
      </w:pPr>
      <w:r w:rsidRPr="00193723">
        <w:rPr>
          <w:rFonts w:ascii="Arial" w:hAnsi="Arial" w:cs="Arial"/>
          <w:b/>
          <w:bCs/>
          <w:color w:val="000000"/>
        </w:rPr>
        <w:t xml:space="preserve">BIP </w:t>
      </w:r>
      <w:r w:rsidRPr="00193723">
        <w:rPr>
          <w:rFonts w:ascii="Arial" w:hAnsi="Arial" w:cs="Arial"/>
          <w:color w:val="000000"/>
        </w:rPr>
        <w:t>– Biuletyn Informacji Publicznej Urzędu Marszałkowskiego Województwa Śląskiego.</w:t>
      </w:r>
      <w:r w:rsidR="00DF0138" w:rsidRPr="00193723">
        <w:rPr>
          <w:rFonts w:ascii="Arial" w:hAnsi="Arial" w:cs="Arial"/>
        </w:rPr>
        <w:br/>
      </w:r>
      <w:r w:rsidR="00A83A0C" w:rsidRPr="00193723">
        <w:rPr>
          <w:rFonts w:ascii="Arial" w:hAnsi="Arial" w:cs="Arial"/>
          <w:b/>
        </w:rPr>
        <w:t>Cross-</w:t>
      </w:r>
      <w:proofErr w:type="spellStart"/>
      <w:r w:rsidR="00A83A0C" w:rsidRPr="00193723">
        <w:rPr>
          <w:rFonts w:ascii="Arial" w:hAnsi="Arial" w:cs="Arial"/>
          <w:b/>
        </w:rPr>
        <w:t>financing</w:t>
      </w:r>
      <w:proofErr w:type="spellEnd"/>
      <w:r w:rsidR="00172DEF" w:rsidRPr="00193723">
        <w:rPr>
          <w:rFonts w:ascii="Arial" w:hAnsi="Arial" w:cs="Arial"/>
          <w:b/>
        </w:rPr>
        <w:t xml:space="preserve"> </w:t>
      </w:r>
      <w:r w:rsidR="00172DEF" w:rsidRPr="00193723">
        <w:rPr>
          <w:rFonts w:ascii="Arial" w:hAnsi="Arial" w:cs="Arial"/>
        </w:rPr>
        <w:t>-</w:t>
      </w:r>
      <w:r w:rsidR="00172DEF" w:rsidRPr="00193723">
        <w:rPr>
          <w:rFonts w:ascii="Arial" w:hAnsi="Arial" w:cs="Arial"/>
          <w:b/>
        </w:rPr>
        <w:t xml:space="preserve"> </w:t>
      </w:r>
      <w:r w:rsidR="00172DEF" w:rsidRPr="00193723">
        <w:rPr>
          <w:rFonts w:ascii="Arial" w:hAnsi="Arial" w:cs="Arial"/>
          <w:color w:val="000000" w:themeColor="text1"/>
        </w:rPr>
        <w:t xml:space="preserve">zasada, o której mowa w art. 25 ust. 2 rozporządzenia ogólnego, polegająca na możliwości finansowania działań w sposób komplementarny ze środków EFRR i EFS+ </w:t>
      </w:r>
      <w:r w:rsidR="00E27D68" w:rsidRPr="00193723">
        <w:rPr>
          <w:rFonts w:ascii="Arial" w:hAnsi="Arial" w:cs="Arial"/>
          <w:color w:val="000000" w:themeColor="text1"/>
        </w:rPr>
        <w:br/>
      </w:r>
      <w:r w:rsidR="00172DEF" w:rsidRPr="00193723">
        <w:rPr>
          <w:rFonts w:ascii="Arial" w:hAnsi="Arial" w:cs="Arial"/>
          <w:color w:val="000000" w:themeColor="text1"/>
        </w:rPr>
        <w:t>w przypadku, gdy dane działanie z jednego funduszu objęte jest zakresem pomocy drugiego funduszu</w:t>
      </w:r>
      <w:r w:rsidR="000E71CC" w:rsidRPr="00193723">
        <w:rPr>
          <w:rFonts w:ascii="Arial" w:hAnsi="Arial" w:cs="Arial"/>
          <w:color w:val="000000" w:themeColor="text1"/>
        </w:rPr>
        <w:t>.</w:t>
      </w:r>
      <w:r w:rsidR="008E3E6A">
        <w:rPr>
          <w:rFonts w:ascii="Arial" w:hAnsi="Arial" w:cs="Arial"/>
          <w:color w:val="000000" w:themeColor="text1"/>
        </w:rPr>
        <w:t xml:space="preserve"> W ramach projektu</w:t>
      </w:r>
      <w:r w:rsidR="007519CE">
        <w:rPr>
          <w:rFonts w:ascii="Arial" w:hAnsi="Arial" w:cs="Arial"/>
          <w:color w:val="000000" w:themeColor="text1"/>
        </w:rPr>
        <w:t xml:space="preserve"> grantowego </w:t>
      </w:r>
      <w:r w:rsidR="008E3E6A" w:rsidRPr="008E3E6A">
        <w:rPr>
          <w:rFonts w:ascii="Arial" w:hAnsi="Arial" w:cs="Arial"/>
          <w:color w:val="000000" w:themeColor="text1"/>
        </w:rPr>
        <w:t xml:space="preserve">„Śląskie. Dla rozwoju </w:t>
      </w:r>
      <w:proofErr w:type="spellStart"/>
      <w:r w:rsidR="008E3E6A" w:rsidRPr="008E3E6A">
        <w:rPr>
          <w:rFonts w:ascii="Arial" w:hAnsi="Arial" w:cs="Arial"/>
          <w:color w:val="000000" w:themeColor="text1"/>
        </w:rPr>
        <w:t>wspólNeGO</w:t>
      </w:r>
      <w:proofErr w:type="spellEnd"/>
      <w:r w:rsidR="008E3E6A" w:rsidRPr="008E3E6A">
        <w:rPr>
          <w:rFonts w:ascii="Arial" w:hAnsi="Arial" w:cs="Arial"/>
          <w:color w:val="000000" w:themeColor="text1"/>
        </w:rPr>
        <w:t>”</w:t>
      </w:r>
      <w:r w:rsidR="008E3E6A">
        <w:rPr>
          <w:rFonts w:ascii="Arial" w:hAnsi="Arial" w:cs="Arial"/>
          <w:color w:val="000000" w:themeColor="text1"/>
        </w:rPr>
        <w:t xml:space="preserve"> cross-</w:t>
      </w:r>
      <w:proofErr w:type="spellStart"/>
      <w:r w:rsidR="008E3E6A">
        <w:rPr>
          <w:rFonts w:ascii="Arial" w:hAnsi="Arial" w:cs="Arial"/>
          <w:color w:val="000000" w:themeColor="text1"/>
        </w:rPr>
        <w:t>financing</w:t>
      </w:r>
      <w:proofErr w:type="spellEnd"/>
      <w:r w:rsidR="008E3E6A">
        <w:rPr>
          <w:rFonts w:ascii="Arial" w:hAnsi="Arial" w:cs="Arial"/>
          <w:color w:val="000000" w:themeColor="text1"/>
        </w:rPr>
        <w:t xml:space="preserve"> dotyczy </w:t>
      </w:r>
      <w:r w:rsidR="002905D7">
        <w:rPr>
          <w:rFonts w:ascii="Arial" w:hAnsi="Arial" w:cs="Arial"/>
          <w:color w:val="000000" w:themeColor="text1"/>
        </w:rPr>
        <w:t xml:space="preserve">możliwości </w:t>
      </w:r>
      <w:r w:rsidR="008E3E6A" w:rsidRPr="008E3E6A">
        <w:rPr>
          <w:rFonts w:ascii="Arial" w:hAnsi="Arial" w:cs="Arial"/>
          <w:color w:val="000000" w:themeColor="text1"/>
        </w:rPr>
        <w:t xml:space="preserve">zakupu </w:t>
      </w:r>
      <w:r w:rsidR="002905D7">
        <w:rPr>
          <w:rFonts w:ascii="Arial" w:hAnsi="Arial" w:cs="Arial"/>
          <w:color w:val="000000" w:themeColor="text1"/>
        </w:rPr>
        <w:t xml:space="preserve">ze środków Grantu </w:t>
      </w:r>
      <w:r w:rsidR="008E3E6A" w:rsidRPr="008E3E6A">
        <w:rPr>
          <w:rFonts w:ascii="Arial" w:hAnsi="Arial" w:cs="Arial"/>
          <w:color w:val="000000" w:themeColor="text1"/>
        </w:rPr>
        <w:t>mebli</w:t>
      </w:r>
      <w:r w:rsidR="002905D7">
        <w:rPr>
          <w:rFonts w:ascii="Arial" w:hAnsi="Arial" w:cs="Arial"/>
          <w:color w:val="000000" w:themeColor="text1"/>
        </w:rPr>
        <w:t xml:space="preserve">, </w:t>
      </w:r>
      <w:r w:rsidR="008E3E6A" w:rsidRPr="008E3E6A">
        <w:rPr>
          <w:rFonts w:ascii="Arial" w:hAnsi="Arial" w:cs="Arial"/>
          <w:color w:val="000000" w:themeColor="text1"/>
        </w:rPr>
        <w:t>sprzętu</w:t>
      </w:r>
      <w:r w:rsidR="00805691">
        <w:rPr>
          <w:rFonts w:ascii="Arial" w:hAnsi="Arial" w:cs="Arial"/>
          <w:color w:val="000000" w:themeColor="text1"/>
        </w:rPr>
        <w:t xml:space="preserve"> (np. sprzętu komputerowego, informatycznego, biurowego</w:t>
      </w:r>
      <w:r w:rsidR="002905D7">
        <w:rPr>
          <w:rFonts w:ascii="Arial" w:hAnsi="Arial" w:cs="Arial"/>
          <w:color w:val="000000" w:themeColor="text1"/>
        </w:rPr>
        <w:t xml:space="preserve">, </w:t>
      </w:r>
      <w:r w:rsidR="00F668DC">
        <w:rPr>
          <w:rFonts w:ascii="Arial" w:hAnsi="Arial" w:cs="Arial"/>
          <w:color w:val="000000" w:themeColor="text1"/>
        </w:rPr>
        <w:t>pomocy edukacyjnych</w:t>
      </w:r>
      <w:r w:rsidR="00805691">
        <w:rPr>
          <w:rFonts w:ascii="Arial" w:hAnsi="Arial" w:cs="Arial"/>
          <w:color w:val="000000" w:themeColor="text1"/>
        </w:rPr>
        <w:t xml:space="preserve">, sprzętu wystawienniczego) </w:t>
      </w:r>
      <w:r w:rsidR="008E3E6A">
        <w:rPr>
          <w:rFonts w:ascii="Arial" w:hAnsi="Arial" w:cs="Arial"/>
          <w:color w:val="000000" w:themeColor="text1"/>
        </w:rPr>
        <w:t xml:space="preserve">i ma charakter wspierający wobec pozostałego zakresu </w:t>
      </w:r>
      <w:r w:rsidR="00D40465">
        <w:rPr>
          <w:rFonts w:ascii="Arial" w:hAnsi="Arial" w:cs="Arial"/>
          <w:color w:val="000000" w:themeColor="text1"/>
        </w:rPr>
        <w:t>G</w:t>
      </w:r>
      <w:r w:rsidR="008E3E6A">
        <w:rPr>
          <w:rFonts w:ascii="Arial" w:hAnsi="Arial" w:cs="Arial"/>
          <w:color w:val="000000" w:themeColor="text1"/>
        </w:rPr>
        <w:t>rantu</w:t>
      </w:r>
      <w:r w:rsidR="00805691">
        <w:rPr>
          <w:rFonts w:ascii="Arial" w:hAnsi="Arial" w:cs="Arial"/>
          <w:color w:val="000000" w:themeColor="text1"/>
        </w:rPr>
        <w:t>, tj.: wspomaga realizację działań zaplanowanych w ramach Grantu</w:t>
      </w:r>
      <w:r w:rsidR="005A405F">
        <w:rPr>
          <w:rFonts w:ascii="Arial" w:hAnsi="Arial" w:cs="Arial"/>
          <w:color w:val="000000" w:themeColor="text1"/>
        </w:rPr>
        <w:t xml:space="preserve"> (np.: zakup projektora lub laptopa, ekranu projekcyjnego, flipcharta do prowadzenia prezentacji, organizowania spotkań z decydentami, organizowania konsultacji, lub stoiska lub stołów na potrzeby akcji związanych z pozyskiwaniem wolontariuszy, partnerów społecznych, tablicy ścieralnej na potrzeby omawiania planów rozwojowych organizacji, prowadzenia interaktywnych spotkań), </w:t>
      </w:r>
      <w:r w:rsidR="00805691">
        <w:rPr>
          <w:rFonts w:ascii="Arial" w:hAnsi="Arial" w:cs="Arial"/>
          <w:color w:val="000000" w:themeColor="text1"/>
        </w:rPr>
        <w:t xml:space="preserve">z tego względu objęty jest limitem </w:t>
      </w:r>
      <w:r w:rsidR="002A0C79">
        <w:rPr>
          <w:rFonts w:ascii="Arial" w:hAnsi="Arial" w:cs="Arial"/>
          <w:color w:val="000000" w:themeColor="text1"/>
        </w:rPr>
        <w:br/>
      </w:r>
      <w:r w:rsidR="00805691">
        <w:rPr>
          <w:rFonts w:ascii="Arial" w:hAnsi="Arial" w:cs="Arial"/>
          <w:color w:val="000000" w:themeColor="text1"/>
        </w:rPr>
        <w:t>15% wartości Grantu</w:t>
      </w:r>
      <w:r w:rsidR="008E3E6A">
        <w:rPr>
          <w:rFonts w:ascii="Arial" w:hAnsi="Arial" w:cs="Arial"/>
          <w:color w:val="000000" w:themeColor="text1"/>
        </w:rPr>
        <w:t>.</w:t>
      </w:r>
      <w:r w:rsidR="00A83A0C" w:rsidRPr="00193723">
        <w:rPr>
          <w:rFonts w:ascii="Arial" w:hAnsi="Arial" w:cs="Arial"/>
        </w:rPr>
        <w:br/>
      </w:r>
      <w:r w:rsidR="00480492" w:rsidRPr="00193723">
        <w:rPr>
          <w:rFonts w:ascii="Arial" w:hAnsi="Arial" w:cs="Arial"/>
          <w:b/>
        </w:rPr>
        <w:t xml:space="preserve">Dni </w:t>
      </w:r>
      <w:r w:rsidR="00F95CBC" w:rsidRPr="00193723">
        <w:rPr>
          <w:rFonts w:ascii="Arial" w:hAnsi="Arial" w:cs="Arial"/>
        </w:rPr>
        <w:t>–</w:t>
      </w:r>
      <w:r w:rsidR="00480492" w:rsidRPr="00193723">
        <w:rPr>
          <w:rFonts w:ascii="Arial" w:hAnsi="Arial" w:cs="Arial"/>
        </w:rPr>
        <w:t xml:space="preserve"> </w:t>
      </w:r>
      <w:r w:rsidR="00F95CBC" w:rsidRPr="00193723">
        <w:rPr>
          <w:rFonts w:ascii="Arial" w:hAnsi="Arial" w:cs="Arial"/>
        </w:rPr>
        <w:t>oznaczają dni kalendarzowe – należy przez to rozumieć wszystkie dni w roku, obejmujące zarówno dni robocze, jak i soboty, niedziele oraz dni ustawowo wolne od pracy, zgodnie</w:t>
      </w:r>
      <w:r w:rsidR="005F3F1C" w:rsidRPr="00193723">
        <w:rPr>
          <w:rFonts w:ascii="Arial" w:hAnsi="Arial" w:cs="Arial"/>
        </w:rPr>
        <w:br/>
      </w:r>
      <w:r w:rsidR="00F95CBC" w:rsidRPr="00193723">
        <w:rPr>
          <w:rFonts w:ascii="Arial" w:hAnsi="Arial" w:cs="Arial"/>
        </w:rPr>
        <w:t>z obowiązującymi przepisami prawa na terytorium Rzeczypospolitej Polskiej.</w:t>
      </w:r>
    </w:p>
    <w:p w14:paraId="045125B6" w14:textId="173E6545" w:rsidR="00480492" w:rsidRPr="00193723" w:rsidRDefault="00480492" w:rsidP="002A0C79">
      <w:pPr>
        <w:pStyle w:val="Default"/>
        <w:spacing w:line="360" w:lineRule="auto"/>
        <w:rPr>
          <w:rFonts w:ascii="Arial" w:hAnsi="Arial" w:cs="Arial"/>
          <w:b/>
          <w:sz w:val="22"/>
          <w:szCs w:val="22"/>
        </w:rPr>
      </w:pPr>
      <w:r w:rsidRPr="00193723">
        <w:rPr>
          <w:rFonts w:ascii="Arial" w:hAnsi="Arial" w:cs="Arial"/>
          <w:b/>
          <w:sz w:val="22"/>
          <w:szCs w:val="22"/>
        </w:rPr>
        <w:t xml:space="preserve">Dni robocze </w:t>
      </w:r>
      <w:r w:rsidRPr="00193723">
        <w:rPr>
          <w:rFonts w:ascii="Arial" w:hAnsi="Arial" w:cs="Arial"/>
          <w:sz w:val="22"/>
          <w:szCs w:val="22"/>
        </w:rPr>
        <w:t xml:space="preserve">– oznaczają wszystkie dni od poniedziałku do piątku włącznie, z wyłączeniem </w:t>
      </w:r>
      <w:r w:rsidR="002A0C79">
        <w:rPr>
          <w:rFonts w:ascii="Arial" w:hAnsi="Arial" w:cs="Arial"/>
          <w:sz w:val="22"/>
          <w:szCs w:val="22"/>
        </w:rPr>
        <w:br/>
      </w:r>
      <w:r w:rsidRPr="00193723">
        <w:rPr>
          <w:rFonts w:ascii="Arial" w:hAnsi="Arial" w:cs="Arial"/>
          <w:sz w:val="22"/>
          <w:szCs w:val="22"/>
        </w:rPr>
        <w:t>dni ustawowo wolnych od pracy obowiązujących na terytorium Rzeczypospolitej Polskiej</w:t>
      </w:r>
      <w:r w:rsidR="005C20AE" w:rsidRPr="00193723">
        <w:rPr>
          <w:rFonts w:ascii="Arial" w:hAnsi="Arial" w:cs="Arial"/>
          <w:sz w:val="22"/>
          <w:szCs w:val="22"/>
        </w:rPr>
        <w:t>.</w:t>
      </w:r>
    </w:p>
    <w:p w14:paraId="4A1D827B" w14:textId="56B77FD9" w:rsidR="00B20436" w:rsidRPr="00193723" w:rsidRDefault="00A83A0C" w:rsidP="002A0C79">
      <w:pPr>
        <w:pStyle w:val="Default"/>
        <w:spacing w:line="360" w:lineRule="auto"/>
        <w:rPr>
          <w:rFonts w:ascii="Arial" w:hAnsi="Arial" w:cs="Arial"/>
          <w:b/>
          <w:bCs/>
          <w:sz w:val="22"/>
          <w:szCs w:val="22"/>
        </w:rPr>
      </w:pPr>
      <w:r w:rsidRPr="00193723">
        <w:rPr>
          <w:rFonts w:ascii="Arial" w:hAnsi="Arial" w:cs="Arial"/>
          <w:b/>
          <w:sz w:val="22"/>
          <w:szCs w:val="22"/>
        </w:rPr>
        <w:t>Dofinansowanie</w:t>
      </w:r>
      <w:r w:rsidR="00664421" w:rsidRPr="00193723">
        <w:rPr>
          <w:rFonts w:ascii="Arial" w:hAnsi="Arial" w:cs="Arial"/>
          <w:b/>
          <w:sz w:val="22"/>
          <w:szCs w:val="22"/>
        </w:rPr>
        <w:t xml:space="preserve"> - </w:t>
      </w:r>
      <w:r w:rsidR="00664421" w:rsidRPr="00193723">
        <w:rPr>
          <w:rFonts w:ascii="Arial" w:hAnsi="Arial" w:cs="Arial"/>
          <w:color w:val="000000" w:themeColor="text1"/>
          <w:sz w:val="22"/>
          <w:szCs w:val="22"/>
        </w:rPr>
        <w:t xml:space="preserve">finansowanie UE </w:t>
      </w:r>
      <w:r w:rsidR="004D7F0E">
        <w:rPr>
          <w:rFonts w:ascii="Arial" w:hAnsi="Arial" w:cs="Arial"/>
          <w:color w:val="000000" w:themeColor="text1"/>
          <w:sz w:val="22"/>
          <w:szCs w:val="22"/>
        </w:rPr>
        <w:t>oraz</w:t>
      </w:r>
      <w:r w:rsidR="00664421" w:rsidRPr="00193723">
        <w:rPr>
          <w:rFonts w:ascii="Arial" w:hAnsi="Arial" w:cs="Arial"/>
          <w:color w:val="000000" w:themeColor="text1"/>
          <w:sz w:val="22"/>
          <w:szCs w:val="22"/>
        </w:rPr>
        <w:t xml:space="preserve"> współfinansowanie krajowe z budżetu państwa, przyznane na podstawie </w:t>
      </w:r>
      <w:bookmarkStart w:id="6" w:name="_Hlk204168431"/>
      <w:r w:rsidR="00BF0876" w:rsidRPr="00193723">
        <w:rPr>
          <w:rFonts w:ascii="Arial" w:hAnsi="Arial" w:cs="Arial"/>
          <w:color w:val="000000" w:themeColor="text1"/>
          <w:sz w:val="22"/>
          <w:szCs w:val="22"/>
        </w:rPr>
        <w:t>U</w:t>
      </w:r>
      <w:r w:rsidR="00664421" w:rsidRPr="00193723">
        <w:rPr>
          <w:rFonts w:ascii="Arial" w:hAnsi="Arial" w:cs="Arial"/>
          <w:color w:val="000000" w:themeColor="text1"/>
          <w:sz w:val="22"/>
          <w:szCs w:val="22"/>
        </w:rPr>
        <w:t>mowy o powierzenie Grantu</w:t>
      </w:r>
      <w:bookmarkEnd w:id="6"/>
      <w:r w:rsidR="00664421" w:rsidRPr="00193723">
        <w:rPr>
          <w:rFonts w:ascii="Arial" w:hAnsi="Arial" w:cs="Arial"/>
          <w:color w:val="000000" w:themeColor="text1"/>
          <w:sz w:val="22"/>
          <w:szCs w:val="22"/>
        </w:rPr>
        <w:t>.</w:t>
      </w:r>
      <w:r w:rsidR="00664421" w:rsidRPr="00193723">
        <w:rPr>
          <w:rFonts w:ascii="Arial" w:hAnsi="Arial" w:cs="Arial"/>
          <w:color w:val="000000" w:themeColor="text1"/>
          <w:sz w:val="22"/>
          <w:szCs w:val="22"/>
        </w:rPr>
        <w:br/>
      </w:r>
      <w:r w:rsidR="0047332C" w:rsidRPr="00193723">
        <w:rPr>
          <w:rFonts w:ascii="Arial" w:hAnsi="Arial" w:cs="Arial"/>
          <w:b/>
          <w:color w:val="000000" w:themeColor="text1"/>
          <w:sz w:val="22"/>
          <w:szCs w:val="22"/>
        </w:rPr>
        <w:t>Działalność gospodarcza</w:t>
      </w:r>
      <w:r w:rsidR="0047332C" w:rsidRPr="00193723">
        <w:rPr>
          <w:rFonts w:ascii="Arial" w:hAnsi="Arial" w:cs="Arial"/>
          <w:color w:val="000000" w:themeColor="text1"/>
          <w:sz w:val="22"/>
          <w:szCs w:val="22"/>
        </w:rPr>
        <w:t xml:space="preserve"> –</w:t>
      </w:r>
      <w:r w:rsidR="005A405F">
        <w:rPr>
          <w:rFonts w:ascii="Arial" w:hAnsi="Arial" w:cs="Arial"/>
          <w:color w:val="000000" w:themeColor="text1"/>
          <w:sz w:val="22"/>
          <w:szCs w:val="22"/>
        </w:rPr>
        <w:t xml:space="preserve"> </w:t>
      </w:r>
      <w:r w:rsidR="00480492" w:rsidRPr="00193723">
        <w:rPr>
          <w:rFonts w:ascii="Arial" w:hAnsi="Arial" w:cs="Arial"/>
          <w:color w:val="000000" w:themeColor="text1"/>
          <w:sz w:val="22"/>
          <w:szCs w:val="22"/>
        </w:rPr>
        <w:t xml:space="preserve">za działalność gospodarczą uznaje się oferowanie dóbr i usług </w:t>
      </w:r>
      <w:r w:rsidR="00BD134D" w:rsidRPr="00193723">
        <w:rPr>
          <w:rFonts w:ascii="Arial" w:hAnsi="Arial" w:cs="Arial"/>
          <w:color w:val="000000" w:themeColor="text1"/>
          <w:sz w:val="22"/>
          <w:szCs w:val="22"/>
        </w:rPr>
        <w:br/>
      </w:r>
      <w:r w:rsidR="00480492" w:rsidRPr="00193723">
        <w:rPr>
          <w:rFonts w:ascii="Arial" w:hAnsi="Arial" w:cs="Arial"/>
          <w:color w:val="000000" w:themeColor="text1"/>
          <w:sz w:val="22"/>
          <w:szCs w:val="22"/>
        </w:rPr>
        <w:t xml:space="preserve">na danym rynku. </w:t>
      </w:r>
      <w:r w:rsidR="00061ED6" w:rsidRPr="00193723">
        <w:rPr>
          <w:rFonts w:ascii="Arial" w:hAnsi="Arial" w:cs="Arial"/>
          <w:color w:val="000000" w:themeColor="text1"/>
          <w:sz w:val="22"/>
          <w:szCs w:val="22"/>
        </w:rPr>
        <w:t xml:space="preserve">Przykłady działalności gospodarczej prowadzonej przez organizację, </w:t>
      </w:r>
      <w:r w:rsidR="00193723">
        <w:rPr>
          <w:rFonts w:ascii="Arial" w:hAnsi="Arial" w:cs="Arial"/>
          <w:color w:val="000000" w:themeColor="text1"/>
          <w:sz w:val="22"/>
          <w:szCs w:val="22"/>
        </w:rPr>
        <w:br/>
      </w:r>
      <w:r w:rsidR="00061ED6" w:rsidRPr="00193723">
        <w:rPr>
          <w:rFonts w:ascii="Arial" w:hAnsi="Arial" w:cs="Arial"/>
          <w:color w:val="000000" w:themeColor="text1"/>
          <w:sz w:val="22"/>
          <w:szCs w:val="22"/>
        </w:rPr>
        <w:t xml:space="preserve">np. świadczenie płatnych usług (np. szkolenia, konsultacje, wynajem </w:t>
      </w:r>
      <w:proofErr w:type="spellStart"/>
      <w:r w:rsidR="00061ED6" w:rsidRPr="00193723">
        <w:rPr>
          <w:rFonts w:ascii="Arial" w:hAnsi="Arial" w:cs="Arial"/>
          <w:color w:val="000000" w:themeColor="text1"/>
          <w:sz w:val="22"/>
          <w:szCs w:val="22"/>
        </w:rPr>
        <w:t>sal</w:t>
      </w:r>
      <w:proofErr w:type="spellEnd"/>
      <w:r w:rsidR="00061ED6" w:rsidRPr="00193723">
        <w:rPr>
          <w:rFonts w:ascii="Arial" w:hAnsi="Arial" w:cs="Arial"/>
          <w:color w:val="000000" w:themeColor="text1"/>
          <w:sz w:val="22"/>
          <w:szCs w:val="22"/>
        </w:rPr>
        <w:t xml:space="preserve">), sprzedaż produktów, organizacja płatnych wydarzeń, </w:t>
      </w:r>
      <w:r w:rsidR="005A405F">
        <w:rPr>
          <w:rFonts w:ascii="Arial" w:hAnsi="Arial" w:cs="Arial"/>
          <w:color w:val="000000" w:themeColor="text1"/>
          <w:sz w:val="22"/>
          <w:szCs w:val="22"/>
        </w:rPr>
        <w:t xml:space="preserve">sprzedaż wytworzonych produktów, </w:t>
      </w:r>
      <w:r w:rsidR="00061ED6" w:rsidRPr="00193723">
        <w:rPr>
          <w:rFonts w:ascii="Arial" w:hAnsi="Arial" w:cs="Arial"/>
          <w:color w:val="000000" w:themeColor="text1"/>
          <w:sz w:val="22"/>
          <w:szCs w:val="22"/>
        </w:rPr>
        <w:t>prowadzenia kawiarni społecznych, żłobków, przedszkoli</w:t>
      </w:r>
      <w:r w:rsidR="005A405F">
        <w:rPr>
          <w:rFonts w:ascii="Arial" w:hAnsi="Arial" w:cs="Arial"/>
          <w:color w:val="000000" w:themeColor="text1"/>
          <w:sz w:val="22"/>
          <w:szCs w:val="22"/>
        </w:rPr>
        <w:t>, szkółek dla dzieci i młodzieży, itd.)</w:t>
      </w:r>
      <w:r w:rsidR="00061ED6" w:rsidRPr="00193723">
        <w:rPr>
          <w:rFonts w:ascii="Arial" w:hAnsi="Arial" w:cs="Arial"/>
          <w:color w:val="000000" w:themeColor="text1"/>
          <w:sz w:val="22"/>
          <w:szCs w:val="22"/>
        </w:rPr>
        <w:t xml:space="preserve">. Nawet jeśli działalność gospodarcza </w:t>
      </w:r>
      <w:r w:rsidR="004D7F0E">
        <w:rPr>
          <w:rFonts w:ascii="Arial" w:hAnsi="Arial" w:cs="Arial"/>
          <w:color w:val="000000" w:themeColor="text1"/>
          <w:sz w:val="22"/>
          <w:szCs w:val="22"/>
        </w:rPr>
        <w:t xml:space="preserve">organizacji </w:t>
      </w:r>
      <w:r w:rsidR="00061ED6" w:rsidRPr="00193723">
        <w:rPr>
          <w:rFonts w:ascii="Arial" w:hAnsi="Arial" w:cs="Arial"/>
          <w:color w:val="000000" w:themeColor="text1"/>
          <w:sz w:val="22"/>
          <w:szCs w:val="22"/>
        </w:rPr>
        <w:t>jest tylko marginalna lub</w:t>
      </w:r>
      <w:r w:rsidR="00C67161">
        <w:rPr>
          <w:rFonts w:ascii="Arial" w:hAnsi="Arial" w:cs="Arial"/>
          <w:color w:val="000000" w:themeColor="text1"/>
          <w:sz w:val="22"/>
          <w:szCs w:val="22"/>
        </w:rPr>
        <w:t xml:space="preserve"> statutowo</w:t>
      </w:r>
      <w:r w:rsidR="00061ED6" w:rsidRPr="00193723">
        <w:rPr>
          <w:rFonts w:ascii="Arial" w:hAnsi="Arial" w:cs="Arial"/>
          <w:color w:val="000000" w:themeColor="text1"/>
          <w:sz w:val="22"/>
          <w:szCs w:val="22"/>
        </w:rPr>
        <w:t xml:space="preserve"> ma charakter niezarobkowy, </w:t>
      </w:r>
      <w:r w:rsidR="002A0C79">
        <w:rPr>
          <w:rFonts w:ascii="Arial" w:hAnsi="Arial" w:cs="Arial"/>
          <w:color w:val="000000" w:themeColor="text1"/>
          <w:sz w:val="22"/>
          <w:szCs w:val="22"/>
        </w:rPr>
        <w:br/>
      </w:r>
      <w:r w:rsidR="00061ED6" w:rsidRPr="00193723">
        <w:rPr>
          <w:rFonts w:ascii="Arial" w:hAnsi="Arial" w:cs="Arial"/>
          <w:color w:val="000000" w:themeColor="text1"/>
          <w:sz w:val="22"/>
          <w:szCs w:val="22"/>
        </w:rPr>
        <w:t xml:space="preserve">ale faktycznie konkurowałaby z podmiotami rynkowymi, to organizacja może być uznana </w:t>
      </w:r>
      <w:r w:rsidR="002A0C79">
        <w:rPr>
          <w:rFonts w:ascii="Arial" w:hAnsi="Arial" w:cs="Arial"/>
          <w:color w:val="000000" w:themeColor="text1"/>
          <w:sz w:val="22"/>
          <w:szCs w:val="22"/>
        </w:rPr>
        <w:br/>
      </w:r>
      <w:r w:rsidR="00061ED6" w:rsidRPr="00193723">
        <w:rPr>
          <w:rFonts w:ascii="Arial" w:hAnsi="Arial" w:cs="Arial"/>
          <w:color w:val="000000" w:themeColor="text1"/>
          <w:sz w:val="22"/>
          <w:szCs w:val="22"/>
        </w:rPr>
        <w:t>za "przedsiębiorstwo"</w:t>
      </w:r>
      <w:r w:rsidR="005C0AD0" w:rsidRPr="00193723">
        <w:rPr>
          <w:rFonts w:ascii="Arial" w:hAnsi="Arial" w:cs="Arial"/>
          <w:color w:val="000000" w:themeColor="text1"/>
          <w:sz w:val="22"/>
          <w:szCs w:val="22"/>
        </w:rPr>
        <w:t xml:space="preserve"> </w:t>
      </w:r>
      <w:r w:rsidR="00061ED6" w:rsidRPr="00193723">
        <w:rPr>
          <w:rFonts w:ascii="Arial" w:hAnsi="Arial" w:cs="Arial"/>
          <w:color w:val="000000" w:themeColor="text1"/>
          <w:sz w:val="22"/>
          <w:szCs w:val="22"/>
        </w:rPr>
        <w:t>w rozumieniu przepisów o pomocy publicznej.</w:t>
      </w:r>
      <w:r w:rsidRPr="00193723">
        <w:rPr>
          <w:rFonts w:ascii="Arial" w:hAnsi="Arial" w:cs="Arial"/>
          <w:color w:val="000000" w:themeColor="text1"/>
          <w:sz w:val="22"/>
          <w:szCs w:val="22"/>
        </w:rPr>
        <w:br/>
      </w:r>
      <w:proofErr w:type="spellStart"/>
      <w:r w:rsidRPr="00193723">
        <w:rPr>
          <w:rFonts w:ascii="Arial" w:hAnsi="Arial" w:cs="Arial"/>
          <w:b/>
          <w:sz w:val="22"/>
          <w:szCs w:val="22"/>
        </w:rPr>
        <w:t>ePUAP</w:t>
      </w:r>
      <w:proofErr w:type="spellEnd"/>
      <w:r w:rsidRPr="00193723">
        <w:rPr>
          <w:rFonts w:ascii="Arial" w:hAnsi="Arial" w:cs="Arial"/>
          <w:b/>
          <w:sz w:val="22"/>
          <w:szCs w:val="22"/>
        </w:rPr>
        <w:t xml:space="preserve"> </w:t>
      </w:r>
      <w:r w:rsidRPr="00193723">
        <w:rPr>
          <w:rFonts w:ascii="Arial" w:hAnsi="Arial" w:cs="Arial"/>
          <w:color w:val="000000" w:themeColor="text1"/>
          <w:sz w:val="22"/>
          <w:szCs w:val="22"/>
        </w:rPr>
        <w:t xml:space="preserve">– elektroniczna Platforma Usług Administracji Publicznej dostępna pod adresem </w:t>
      </w:r>
      <w:hyperlink r:id="rId12" w:history="1">
        <w:r w:rsidRPr="00193723">
          <w:rPr>
            <w:rStyle w:val="Hipercze"/>
            <w:rFonts w:ascii="Arial" w:hAnsi="Arial" w:cs="Arial"/>
            <w:color w:val="000000" w:themeColor="text1"/>
            <w:sz w:val="22"/>
            <w:szCs w:val="22"/>
          </w:rPr>
          <w:t>http://epuap.gov.pl</w:t>
        </w:r>
      </w:hyperlink>
      <w:r w:rsidRPr="00193723">
        <w:rPr>
          <w:rFonts w:ascii="Arial" w:hAnsi="Arial" w:cs="Arial"/>
          <w:color w:val="000000" w:themeColor="text1"/>
          <w:sz w:val="22"/>
          <w:szCs w:val="22"/>
        </w:rPr>
        <w:t>.</w:t>
      </w:r>
    </w:p>
    <w:p w14:paraId="24A12C47" w14:textId="6C5A48C8" w:rsidR="00B20436" w:rsidRPr="00193723" w:rsidRDefault="00B20436" w:rsidP="002A0C79">
      <w:pPr>
        <w:pStyle w:val="Default"/>
        <w:spacing w:line="360" w:lineRule="auto"/>
        <w:rPr>
          <w:rFonts w:ascii="Arial" w:hAnsi="Arial" w:cs="Arial"/>
          <w:sz w:val="22"/>
          <w:szCs w:val="22"/>
          <w:u w:val="single"/>
        </w:rPr>
      </w:pPr>
      <w:r w:rsidRPr="00193723">
        <w:rPr>
          <w:rFonts w:ascii="Arial" w:hAnsi="Arial" w:cs="Arial"/>
          <w:b/>
          <w:bCs/>
          <w:sz w:val="22"/>
          <w:szCs w:val="22"/>
        </w:rPr>
        <w:lastRenderedPageBreak/>
        <w:t xml:space="preserve">e-Doręczenia </w:t>
      </w:r>
      <w:r w:rsidRPr="00193723">
        <w:rPr>
          <w:rFonts w:ascii="Arial" w:hAnsi="Arial" w:cs="Arial"/>
          <w:color w:val="000000" w:themeColor="text1"/>
          <w:sz w:val="22"/>
          <w:szCs w:val="22"/>
        </w:rPr>
        <w:t>–</w:t>
      </w:r>
      <w:r w:rsidRPr="00193723">
        <w:rPr>
          <w:rFonts w:ascii="Arial" w:hAnsi="Arial" w:cs="Arial"/>
          <w:b/>
          <w:bCs/>
          <w:sz w:val="22"/>
          <w:szCs w:val="22"/>
        </w:rPr>
        <w:t xml:space="preserve"> </w:t>
      </w:r>
      <w:r w:rsidRPr="00193723">
        <w:rPr>
          <w:rFonts w:ascii="Arial" w:hAnsi="Arial" w:cs="Arial"/>
          <w:sz w:val="22"/>
          <w:szCs w:val="22"/>
        </w:rPr>
        <w:t xml:space="preserve">Krajowy System Doręczeń Elektronicznych. Elektroniczny odpowiednik listu poleconego za potwierdzeniem odbioru dostępny pod adresem </w:t>
      </w:r>
      <w:hyperlink r:id="rId13" w:history="1">
        <w:r w:rsidRPr="00193723">
          <w:rPr>
            <w:rStyle w:val="Hipercze"/>
            <w:rFonts w:ascii="Arial" w:hAnsi="Arial" w:cs="Arial"/>
            <w:sz w:val="22"/>
            <w:szCs w:val="22"/>
          </w:rPr>
          <w:t>https://www.gov.pl/web/e-doreczenia</w:t>
        </w:r>
      </w:hyperlink>
      <w:r w:rsidR="000E71CC" w:rsidRPr="00193723">
        <w:rPr>
          <w:rFonts w:ascii="Arial" w:hAnsi="Arial" w:cs="Arial"/>
          <w:sz w:val="22"/>
          <w:szCs w:val="22"/>
        </w:rPr>
        <w:t>.</w:t>
      </w:r>
    </w:p>
    <w:p w14:paraId="6686429B" w14:textId="4A6BA44F" w:rsidR="00DB707C" w:rsidRPr="00193723" w:rsidRDefault="00DB707C" w:rsidP="002A0C79">
      <w:pPr>
        <w:pStyle w:val="Default"/>
        <w:spacing w:line="360" w:lineRule="auto"/>
        <w:rPr>
          <w:rFonts w:ascii="Arial" w:hAnsi="Arial" w:cs="Arial"/>
          <w:b/>
          <w:sz w:val="22"/>
          <w:szCs w:val="22"/>
        </w:rPr>
      </w:pPr>
      <w:r w:rsidRPr="00193723">
        <w:rPr>
          <w:rFonts w:ascii="Arial" w:hAnsi="Arial" w:cs="Arial"/>
          <w:b/>
          <w:sz w:val="22"/>
          <w:szCs w:val="22"/>
        </w:rPr>
        <w:t xml:space="preserve">EFS+ </w:t>
      </w:r>
      <w:r w:rsidRPr="00193723">
        <w:rPr>
          <w:rFonts w:ascii="Arial" w:hAnsi="Arial" w:cs="Arial"/>
          <w:sz w:val="22"/>
          <w:szCs w:val="22"/>
        </w:rPr>
        <w:t>- Europejski Fundusz Społeczny Plus</w:t>
      </w:r>
      <w:r w:rsidR="000E71CC" w:rsidRPr="00193723">
        <w:rPr>
          <w:rFonts w:ascii="Arial" w:hAnsi="Arial" w:cs="Arial"/>
          <w:sz w:val="22"/>
          <w:szCs w:val="22"/>
        </w:rPr>
        <w:t>.</w:t>
      </w:r>
    </w:p>
    <w:p w14:paraId="534646B1" w14:textId="31718076" w:rsidR="0008291C" w:rsidRDefault="00A83A0C" w:rsidP="002A0C79">
      <w:pPr>
        <w:pStyle w:val="Default"/>
        <w:spacing w:line="360" w:lineRule="auto"/>
        <w:rPr>
          <w:rFonts w:ascii="Arial" w:hAnsi="Arial" w:cs="Arial"/>
          <w:sz w:val="22"/>
          <w:szCs w:val="22"/>
        </w:rPr>
      </w:pPr>
      <w:r w:rsidRPr="00193723">
        <w:rPr>
          <w:rFonts w:ascii="Arial" w:hAnsi="Arial" w:cs="Arial"/>
          <w:b/>
          <w:sz w:val="22"/>
          <w:szCs w:val="22"/>
        </w:rPr>
        <w:t>FE SL</w:t>
      </w:r>
      <w:r w:rsidRPr="00193723">
        <w:rPr>
          <w:rFonts w:ascii="Arial" w:hAnsi="Arial" w:cs="Arial"/>
          <w:sz w:val="22"/>
          <w:szCs w:val="22"/>
        </w:rPr>
        <w:t xml:space="preserve"> -</w:t>
      </w:r>
      <w:r w:rsidRPr="00193723">
        <w:rPr>
          <w:rFonts w:ascii="Arial" w:hAnsi="Arial" w:cs="Arial"/>
          <w:b/>
          <w:sz w:val="22"/>
          <w:szCs w:val="22"/>
        </w:rPr>
        <w:t xml:space="preserve"> </w:t>
      </w:r>
      <w:r w:rsidRPr="00193723">
        <w:rPr>
          <w:rFonts w:ascii="Arial" w:hAnsi="Arial" w:cs="Arial"/>
          <w:sz w:val="22"/>
          <w:szCs w:val="22"/>
        </w:rPr>
        <w:t>Fundusze Europejskie dla Śląskiego 2021-2027, program uchwalony przez Zarząd Województwa Śląskiego, zatwierdzony decyzją Komisji Europejskiej z dnia 15 grudnia 2022r</w:t>
      </w:r>
      <w:r w:rsidR="00C000DB" w:rsidRPr="00193723">
        <w:rPr>
          <w:rFonts w:ascii="Arial" w:hAnsi="Arial" w:cs="Arial"/>
          <w:sz w:val="22"/>
          <w:szCs w:val="22"/>
        </w:rPr>
        <w:t>.</w:t>
      </w:r>
      <w:r w:rsidR="002A0C79">
        <w:rPr>
          <w:rFonts w:ascii="Arial" w:hAnsi="Arial" w:cs="Arial"/>
          <w:sz w:val="22"/>
          <w:szCs w:val="22"/>
        </w:rPr>
        <w:br/>
      </w:r>
      <w:r w:rsidR="00B80E02">
        <w:rPr>
          <w:rFonts w:ascii="Arial" w:hAnsi="Arial" w:cs="Arial"/>
          <w:sz w:val="22"/>
          <w:szCs w:val="22"/>
        </w:rPr>
        <w:t xml:space="preserve">z </w:t>
      </w:r>
      <w:proofErr w:type="spellStart"/>
      <w:r w:rsidR="00B80E02">
        <w:rPr>
          <w:rFonts w:ascii="Arial" w:hAnsi="Arial" w:cs="Arial"/>
          <w:sz w:val="22"/>
          <w:szCs w:val="22"/>
        </w:rPr>
        <w:t>późn</w:t>
      </w:r>
      <w:proofErr w:type="spellEnd"/>
      <w:r w:rsidR="00B80E02">
        <w:rPr>
          <w:rFonts w:ascii="Arial" w:hAnsi="Arial" w:cs="Arial"/>
          <w:sz w:val="22"/>
          <w:szCs w:val="22"/>
        </w:rPr>
        <w:t>. zm.</w:t>
      </w:r>
      <w:r w:rsidRPr="00193723">
        <w:rPr>
          <w:rFonts w:ascii="Arial" w:hAnsi="Arial" w:cs="Arial"/>
          <w:sz w:val="22"/>
          <w:szCs w:val="22"/>
        </w:rPr>
        <w:br/>
      </w:r>
      <w:r w:rsidRPr="00193723">
        <w:rPr>
          <w:rFonts w:ascii="Arial" w:hAnsi="Arial" w:cs="Arial"/>
          <w:b/>
          <w:sz w:val="22"/>
          <w:szCs w:val="22"/>
        </w:rPr>
        <w:t>Grant</w:t>
      </w:r>
      <w:r w:rsidR="000422D5" w:rsidRPr="00193723">
        <w:rPr>
          <w:rFonts w:ascii="Arial" w:hAnsi="Arial" w:cs="Arial"/>
          <w:sz w:val="22"/>
          <w:szCs w:val="22"/>
        </w:rPr>
        <w:t xml:space="preserve"> -</w:t>
      </w:r>
      <w:r w:rsidR="000422D5" w:rsidRPr="00193723">
        <w:rPr>
          <w:rFonts w:ascii="Arial" w:hAnsi="Arial" w:cs="Arial"/>
          <w:b/>
          <w:sz w:val="22"/>
          <w:szCs w:val="22"/>
        </w:rPr>
        <w:t xml:space="preserve"> </w:t>
      </w:r>
      <w:r w:rsidR="000422D5" w:rsidRPr="00193723">
        <w:rPr>
          <w:rFonts w:ascii="Arial" w:hAnsi="Arial" w:cs="Arial"/>
          <w:sz w:val="22"/>
          <w:szCs w:val="22"/>
        </w:rPr>
        <w:t xml:space="preserve">środki udzielane </w:t>
      </w:r>
      <w:r w:rsidR="00925A6C" w:rsidRPr="00193723">
        <w:rPr>
          <w:rFonts w:ascii="Arial" w:hAnsi="Arial" w:cs="Arial"/>
          <w:sz w:val="22"/>
          <w:szCs w:val="22"/>
        </w:rPr>
        <w:t xml:space="preserve">organizacjom społeczeństwa obywatelskiego </w:t>
      </w:r>
      <w:r w:rsidR="000422D5" w:rsidRPr="00193723">
        <w:rPr>
          <w:rFonts w:ascii="Arial" w:hAnsi="Arial" w:cs="Arial"/>
          <w:sz w:val="22"/>
          <w:szCs w:val="22"/>
        </w:rPr>
        <w:t>wybranym w drodze otwartego naboru</w:t>
      </w:r>
      <w:r w:rsidR="00DB4DA9" w:rsidRPr="00193723">
        <w:rPr>
          <w:rFonts w:ascii="Arial" w:hAnsi="Arial" w:cs="Arial"/>
          <w:sz w:val="22"/>
          <w:szCs w:val="22"/>
        </w:rPr>
        <w:t xml:space="preserve"> </w:t>
      </w:r>
      <w:r w:rsidR="000422D5" w:rsidRPr="00193723">
        <w:rPr>
          <w:rFonts w:ascii="Arial" w:hAnsi="Arial" w:cs="Arial"/>
          <w:sz w:val="22"/>
          <w:szCs w:val="22"/>
        </w:rPr>
        <w:t xml:space="preserve">ogłoszonego przez </w:t>
      </w:r>
      <w:proofErr w:type="spellStart"/>
      <w:r w:rsidR="00C000DB" w:rsidRPr="00193723">
        <w:rPr>
          <w:rFonts w:ascii="Arial" w:hAnsi="Arial" w:cs="Arial"/>
          <w:sz w:val="22"/>
          <w:szCs w:val="22"/>
        </w:rPr>
        <w:t>Grantodawcę</w:t>
      </w:r>
      <w:proofErr w:type="spellEnd"/>
      <w:r w:rsidR="00C000DB" w:rsidRPr="00193723">
        <w:rPr>
          <w:rFonts w:ascii="Arial" w:hAnsi="Arial" w:cs="Arial"/>
          <w:sz w:val="22"/>
          <w:szCs w:val="22"/>
        </w:rPr>
        <w:t xml:space="preserve"> </w:t>
      </w:r>
      <w:r w:rsidR="000422D5" w:rsidRPr="00193723">
        <w:rPr>
          <w:rFonts w:ascii="Arial" w:hAnsi="Arial" w:cs="Arial"/>
          <w:sz w:val="22"/>
          <w:szCs w:val="22"/>
        </w:rPr>
        <w:t>w ramach projektu grantowego</w:t>
      </w:r>
      <w:r w:rsidR="005A405F">
        <w:rPr>
          <w:rFonts w:ascii="Arial" w:hAnsi="Arial" w:cs="Arial"/>
          <w:sz w:val="22"/>
          <w:szCs w:val="22"/>
        </w:rPr>
        <w:t xml:space="preserve">, służące osiąganiu celu określonego dla projektu grantowego „Śląskie. Dla rozwoju </w:t>
      </w:r>
      <w:proofErr w:type="spellStart"/>
      <w:r w:rsidR="005A405F">
        <w:rPr>
          <w:rFonts w:ascii="Arial" w:hAnsi="Arial" w:cs="Arial"/>
          <w:sz w:val="22"/>
          <w:szCs w:val="22"/>
        </w:rPr>
        <w:t>wspólNeGO</w:t>
      </w:r>
      <w:proofErr w:type="spellEnd"/>
      <w:r w:rsidR="005A405F">
        <w:rPr>
          <w:rFonts w:ascii="Arial" w:hAnsi="Arial" w:cs="Arial"/>
          <w:sz w:val="22"/>
          <w:szCs w:val="22"/>
        </w:rPr>
        <w:t>”.</w:t>
      </w:r>
      <w:r w:rsidRPr="00193723">
        <w:rPr>
          <w:rFonts w:ascii="Arial" w:hAnsi="Arial" w:cs="Arial"/>
          <w:sz w:val="22"/>
          <w:szCs w:val="22"/>
        </w:rPr>
        <w:br/>
      </w:r>
      <w:proofErr w:type="spellStart"/>
      <w:r w:rsidRPr="00193723">
        <w:rPr>
          <w:rFonts w:ascii="Arial" w:hAnsi="Arial" w:cs="Arial"/>
          <w:b/>
          <w:sz w:val="22"/>
          <w:szCs w:val="22"/>
        </w:rPr>
        <w:t>Grantobiorca</w:t>
      </w:r>
      <w:proofErr w:type="spellEnd"/>
      <w:r w:rsidRPr="00193723">
        <w:rPr>
          <w:rFonts w:ascii="Arial" w:hAnsi="Arial" w:cs="Arial"/>
          <w:sz w:val="22"/>
          <w:szCs w:val="22"/>
        </w:rPr>
        <w:t>–</w:t>
      </w:r>
      <w:r w:rsidR="00C000DB" w:rsidRPr="00193723">
        <w:rPr>
          <w:rFonts w:ascii="Arial" w:eastAsia="Calibri" w:hAnsi="Arial" w:cs="Arial"/>
          <w:bCs/>
          <w:sz w:val="22"/>
          <w:szCs w:val="22"/>
        </w:rPr>
        <w:t xml:space="preserve"> </w:t>
      </w:r>
      <w:r w:rsidR="00D40465" w:rsidRPr="00900384">
        <w:rPr>
          <w:rFonts w:ascii="Arial" w:hAnsi="Arial" w:cs="Arial"/>
          <w:sz w:val="22"/>
          <w:szCs w:val="22"/>
        </w:rPr>
        <w:t>podmiot, o którym mowa w art. 41 ust. 3 ustawy wdrożeniowej</w:t>
      </w:r>
      <w:r w:rsidR="00D40465">
        <w:rPr>
          <w:rFonts w:ascii="Arial" w:eastAsia="Calibri" w:hAnsi="Arial" w:cs="Arial"/>
          <w:bCs/>
          <w:sz w:val="22"/>
          <w:szCs w:val="22"/>
        </w:rPr>
        <w:t xml:space="preserve">, </w:t>
      </w:r>
      <w:r w:rsidR="00925A6C" w:rsidRPr="00193723">
        <w:rPr>
          <w:rFonts w:ascii="Arial" w:eastAsia="Calibri" w:hAnsi="Arial" w:cs="Arial"/>
          <w:bCs/>
          <w:sz w:val="22"/>
          <w:szCs w:val="22"/>
        </w:rPr>
        <w:t xml:space="preserve">tj.: </w:t>
      </w:r>
      <w:r w:rsidR="00C000DB" w:rsidRPr="00193723">
        <w:rPr>
          <w:rFonts w:ascii="Arial" w:hAnsi="Arial" w:cs="Arial"/>
          <w:sz w:val="22"/>
          <w:szCs w:val="22"/>
        </w:rPr>
        <w:t xml:space="preserve">podmiot </w:t>
      </w:r>
      <w:r w:rsidR="00925A6C" w:rsidRPr="00193723">
        <w:rPr>
          <w:rFonts w:ascii="Arial" w:hAnsi="Arial" w:cs="Arial"/>
          <w:sz w:val="22"/>
          <w:szCs w:val="22"/>
        </w:rPr>
        <w:t>zakwalifikowany do udziału</w:t>
      </w:r>
      <w:r w:rsidR="00E4236B">
        <w:rPr>
          <w:rFonts w:ascii="Arial" w:hAnsi="Arial" w:cs="Arial"/>
          <w:sz w:val="22"/>
          <w:szCs w:val="22"/>
        </w:rPr>
        <w:t xml:space="preserve"> </w:t>
      </w:r>
      <w:r w:rsidR="00925A6C" w:rsidRPr="00193723">
        <w:rPr>
          <w:rFonts w:ascii="Arial" w:hAnsi="Arial" w:cs="Arial"/>
          <w:sz w:val="22"/>
          <w:szCs w:val="22"/>
        </w:rPr>
        <w:t xml:space="preserve">w projekcie grantowym, </w:t>
      </w:r>
      <w:r w:rsidR="00C000DB" w:rsidRPr="00193723">
        <w:rPr>
          <w:rFonts w:ascii="Arial" w:hAnsi="Arial" w:cs="Arial"/>
          <w:sz w:val="22"/>
          <w:szCs w:val="22"/>
        </w:rPr>
        <w:t xml:space="preserve">bezpośrednio korzystający ze wsparcia </w:t>
      </w:r>
      <w:r w:rsidR="005A405F">
        <w:rPr>
          <w:rFonts w:ascii="Arial" w:hAnsi="Arial" w:cs="Arial"/>
          <w:sz w:val="22"/>
          <w:szCs w:val="22"/>
        </w:rPr>
        <w:t xml:space="preserve">finansowego </w:t>
      </w:r>
      <w:r w:rsidR="00C000DB" w:rsidRPr="00193723">
        <w:rPr>
          <w:rFonts w:ascii="Arial" w:hAnsi="Arial" w:cs="Arial"/>
          <w:sz w:val="22"/>
          <w:szCs w:val="22"/>
        </w:rPr>
        <w:t xml:space="preserve">w ramach </w:t>
      </w:r>
      <w:r w:rsidR="00926211" w:rsidRPr="00193723">
        <w:rPr>
          <w:rFonts w:ascii="Arial" w:hAnsi="Arial" w:cs="Arial"/>
          <w:sz w:val="22"/>
          <w:szCs w:val="22"/>
        </w:rPr>
        <w:t xml:space="preserve">projektu </w:t>
      </w:r>
      <w:r w:rsidR="00926211" w:rsidRPr="00193723">
        <w:rPr>
          <w:rFonts w:ascii="Arial" w:hAnsi="Arial" w:cs="Arial"/>
          <w:b/>
          <w:sz w:val="22"/>
          <w:szCs w:val="22"/>
        </w:rPr>
        <w:t>„</w:t>
      </w:r>
      <w:r w:rsidR="00926211" w:rsidRPr="00193723">
        <w:rPr>
          <w:rFonts w:ascii="Arial" w:hAnsi="Arial" w:cs="Arial"/>
          <w:sz w:val="22"/>
          <w:szCs w:val="22"/>
        </w:rPr>
        <w:t xml:space="preserve">Śląskie. Dla rozwoju </w:t>
      </w:r>
      <w:proofErr w:type="spellStart"/>
      <w:r w:rsidR="00926211" w:rsidRPr="00193723">
        <w:rPr>
          <w:rFonts w:ascii="Arial" w:hAnsi="Arial" w:cs="Arial"/>
          <w:sz w:val="22"/>
          <w:szCs w:val="22"/>
        </w:rPr>
        <w:t>wspól</w:t>
      </w:r>
      <w:r w:rsidR="00F27C00" w:rsidRPr="00193723">
        <w:rPr>
          <w:rFonts w:ascii="Arial" w:hAnsi="Arial" w:cs="Arial"/>
          <w:sz w:val="22"/>
          <w:szCs w:val="22"/>
        </w:rPr>
        <w:t>N</w:t>
      </w:r>
      <w:r w:rsidR="00926211" w:rsidRPr="00193723">
        <w:rPr>
          <w:rFonts w:ascii="Arial" w:hAnsi="Arial" w:cs="Arial"/>
          <w:sz w:val="22"/>
          <w:szCs w:val="22"/>
        </w:rPr>
        <w:t>e</w:t>
      </w:r>
      <w:r w:rsidR="00F27C00" w:rsidRPr="00193723">
        <w:rPr>
          <w:rFonts w:ascii="Arial" w:hAnsi="Arial" w:cs="Arial"/>
          <w:sz w:val="22"/>
          <w:szCs w:val="22"/>
        </w:rPr>
        <w:t>GO</w:t>
      </w:r>
      <w:proofErr w:type="spellEnd"/>
      <w:r w:rsidR="00926211" w:rsidRPr="00193723">
        <w:rPr>
          <w:rFonts w:ascii="Arial" w:hAnsi="Arial" w:cs="Arial"/>
          <w:sz w:val="22"/>
          <w:szCs w:val="22"/>
        </w:rPr>
        <w:t>”</w:t>
      </w:r>
      <w:r w:rsidR="00925A6C" w:rsidRPr="00193723">
        <w:rPr>
          <w:rFonts w:ascii="Arial" w:hAnsi="Arial" w:cs="Arial"/>
          <w:sz w:val="22"/>
          <w:szCs w:val="22"/>
        </w:rPr>
        <w:t xml:space="preserve"> na podstawie zawartej Umowy o powierzenie </w:t>
      </w:r>
      <w:r w:rsidR="00B80E02">
        <w:rPr>
          <w:rFonts w:ascii="Arial" w:hAnsi="Arial" w:cs="Arial"/>
          <w:sz w:val="22"/>
          <w:szCs w:val="22"/>
        </w:rPr>
        <w:t>G</w:t>
      </w:r>
      <w:r w:rsidR="00925A6C" w:rsidRPr="00193723">
        <w:rPr>
          <w:rFonts w:ascii="Arial" w:hAnsi="Arial" w:cs="Arial"/>
          <w:sz w:val="22"/>
          <w:szCs w:val="22"/>
        </w:rPr>
        <w:t>rantu</w:t>
      </w:r>
      <w:r w:rsidR="005A405F">
        <w:rPr>
          <w:rFonts w:ascii="Arial" w:hAnsi="Arial" w:cs="Arial"/>
          <w:sz w:val="22"/>
          <w:szCs w:val="22"/>
        </w:rPr>
        <w:t>.</w:t>
      </w:r>
    </w:p>
    <w:p w14:paraId="53C9A471" w14:textId="74C42A27" w:rsidR="00AC2C8F" w:rsidRPr="00E371FA" w:rsidRDefault="00A83A0C" w:rsidP="002A0C79">
      <w:pPr>
        <w:pStyle w:val="Default"/>
        <w:spacing w:line="360" w:lineRule="auto"/>
        <w:rPr>
          <w:rFonts w:ascii="Arial" w:hAnsi="Arial" w:cs="Arial"/>
          <w:b/>
          <w:sz w:val="22"/>
          <w:szCs w:val="22"/>
        </w:rPr>
      </w:pPr>
      <w:proofErr w:type="spellStart"/>
      <w:r w:rsidRPr="00193723">
        <w:rPr>
          <w:rFonts w:ascii="Arial" w:hAnsi="Arial" w:cs="Arial"/>
          <w:b/>
          <w:sz w:val="22"/>
          <w:szCs w:val="22"/>
        </w:rPr>
        <w:t>Grantodawca</w:t>
      </w:r>
      <w:proofErr w:type="spellEnd"/>
      <w:r w:rsidR="009C7494" w:rsidRPr="00193723">
        <w:rPr>
          <w:rFonts w:ascii="Arial" w:hAnsi="Arial" w:cs="Arial"/>
          <w:b/>
          <w:sz w:val="22"/>
          <w:szCs w:val="22"/>
        </w:rPr>
        <w:t xml:space="preserve"> </w:t>
      </w:r>
      <w:r w:rsidR="009C7494" w:rsidRPr="00193723">
        <w:rPr>
          <w:rFonts w:ascii="Arial" w:hAnsi="Arial" w:cs="Arial"/>
          <w:sz w:val="22"/>
          <w:szCs w:val="22"/>
        </w:rPr>
        <w:t>–</w:t>
      </w:r>
      <w:r w:rsidR="00B77342" w:rsidRPr="00193723">
        <w:rPr>
          <w:rFonts w:ascii="Arial" w:hAnsi="Arial" w:cs="Arial"/>
          <w:sz w:val="22"/>
          <w:szCs w:val="22"/>
        </w:rPr>
        <w:t xml:space="preserve"> zwany</w:t>
      </w:r>
      <w:r w:rsidR="00C91875" w:rsidRPr="00193723">
        <w:rPr>
          <w:rFonts w:ascii="Arial" w:hAnsi="Arial" w:cs="Arial"/>
          <w:sz w:val="22"/>
          <w:szCs w:val="22"/>
        </w:rPr>
        <w:t xml:space="preserve"> również </w:t>
      </w:r>
      <w:r w:rsidR="00B77342" w:rsidRPr="00193723">
        <w:rPr>
          <w:rFonts w:ascii="Arial" w:hAnsi="Arial" w:cs="Arial"/>
          <w:sz w:val="22"/>
          <w:szCs w:val="22"/>
        </w:rPr>
        <w:t>Beneficjentem</w:t>
      </w:r>
      <w:r w:rsidR="00B77342" w:rsidRPr="00193723">
        <w:rPr>
          <w:rFonts w:ascii="Arial" w:hAnsi="Arial" w:cs="Arial"/>
          <w:b/>
          <w:sz w:val="22"/>
          <w:szCs w:val="22"/>
        </w:rPr>
        <w:t xml:space="preserve">, </w:t>
      </w:r>
      <w:r w:rsidR="009C7494" w:rsidRPr="00193723">
        <w:rPr>
          <w:rFonts w:ascii="Arial" w:hAnsi="Arial" w:cs="Arial"/>
          <w:sz w:val="22"/>
          <w:szCs w:val="22"/>
        </w:rPr>
        <w:t xml:space="preserve">Województwo Śląskie, w imieniu którego </w:t>
      </w:r>
      <w:bookmarkStart w:id="7" w:name="_Hlk204168848"/>
      <w:r w:rsidR="009C7494" w:rsidRPr="00193723">
        <w:rPr>
          <w:rFonts w:ascii="Arial" w:hAnsi="Arial" w:cs="Arial"/>
          <w:sz w:val="22"/>
          <w:szCs w:val="22"/>
        </w:rPr>
        <w:t xml:space="preserve">projekt </w:t>
      </w:r>
      <w:r w:rsidR="003B2129" w:rsidRPr="00193723">
        <w:rPr>
          <w:rFonts w:ascii="Arial" w:hAnsi="Arial" w:cs="Arial"/>
          <w:sz w:val="22"/>
          <w:szCs w:val="22"/>
        </w:rPr>
        <w:t xml:space="preserve">grantowy </w:t>
      </w:r>
      <w:bookmarkEnd w:id="7"/>
      <w:r w:rsidR="003B2129" w:rsidRPr="00193723">
        <w:rPr>
          <w:rFonts w:ascii="Arial" w:hAnsi="Arial" w:cs="Arial"/>
          <w:sz w:val="22"/>
          <w:szCs w:val="22"/>
        </w:rPr>
        <w:t xml:space="preserve">„Śląskie. Dla rozwoju </w:t>
      </w:r>
      <w:proofErr w:type="spellStart"/>
      <w:r w:rsidR="003B2129" w:rsidRPr="00193723">
        <w:rPr>
          <w:rFonts w:ascii="Arial" w:hAnsi="Arial" w:cs="Arial"/>
          <w:sz w:val="22"/>
          <w:szCs w:val="22"/>
        </w:rPr>
        <w:t>wspól</w:t>
      </w:r>
      <w:r w:rsidR="005C20AE" w:rsidRPr="00193723">
        <w:rPr>
          <w:rFonts w:ascii="Arial" w:hAnsi="Arial" w:cs="Arial"/>
          <w:sz w:val="22"/>
          <w:szCs w:val="22"/>
        </w:rPr>
        <w:t>N</w:t>
      </w:r>
      <w:r w:rsidR="003B2129" w:rsidRPr="00193723">
        <w:rPr>
          <w:rFonts w:ascii="Arial" w:hAnsi="Arial" w:cs="Arial"/>
          <w:sz w:val="22"/>
          <w:szCs w:val="22"/>
        </w:rPr>
        <w:t>e</w:t>
      </w:r>
      <w:r w:rsidR="005C20AE" w:rsidRPr="00193723">
        <w:rPr>
          <w:rFonts w:ascii="Arial" w:hAnsi="Arial" w:cs="Arial"/>
          <w:sz w:val="22"/>
          <w:szCs w:val="22"/>
        </w:rPr>
        <w:t>GO</w:t>
      </w:r>
      <w:proofErr w:type="spellEnd"/>
      <w:r w:rsidR="003B2129" w:rsidRPr="00193723">
        <w:rPr>
          <w:rFonts w:ascii="Arial" w:hAnsi="Arial" w:cs="Arial"/>
          <w:sz w:val="22"/>
          <w:szCs w:val="22"/>
        </w:rPr>
        <w:t>”</w:t>
      </w:r>
      <w:r w:rsidR="000F17EE" w:rsidRPr="00193723">
        <w:rPr>
          <w:rFonts w:ascii="Arial" w:hAnsi="Arial" w:cs="Arial"/>
          <w:sz w:val="22"/>
          <w:szCs w:val="22"/>
        </w:rPr>
        <w:t xml:space="preserve"> </w:t>
      </w:r>
      <w:r w:rsidR="009C7494" w:rsidRPr="00193723">
        <w:rPr>
          <w:rFonts w:ascii="Arial" w:hAnsi="Arial" w:cs="Arial"/>
          <w:sz w:val="22"/>
          <w:szCs w:val="22"/>
        </w:rPr>
        <w:t>realizuje Departament Projektów Regionalnych Urzędu Marszałkowskiego Województwa Śląskiego.</w:t>
      </w:r>
      <w:r w:rsidR="009C7494" w:rsidRPr="00193723">
        <w:rPr>
          <w:rFonts w:ascii="Arial" w:hAnsi="Arial" w:cs="Arial"/>
          <w:sz w:val="22"/>
          <w:szCs w:val="22"/>
        </w:rPr>
        <w:br/>
      </w:r>
      <w:r w:rsidR="00537A34" w:rsidRPr="00CA6DDA">
        <w:rPr>
          <w:rFonts w:ascii="Arial" w:hAnsi="Arial" w:cs="Arial"/>
          <w:b/>
          <w:sz w:val="22"/>
          <w:szCs w:val="22"/>
        </w:rPr>
        <w:t xml:space="preserve">Harmonogram płatności - </w:t>
      </w:r>
      <w:r w:rsidR="00E25BB1" w:rsidRPr="00CA6DDA">
        <w:rPr>
          <w:rFonts w:ascii="Arial" w:hAnsi="Arial" w:cs="Arial"/>
          <w:sz w:val="22"/>
          <w:szCs w:val="22"/>
        </w:rPr>
        <w:t xml:space="preserve">dokument sporządzany i składany przez </w:t>
      </w:r>
      <w:proofErr w:type="spellStart"/>
      <w:r w:rsidR="00E25BB1" w:rsidRPr="00CA6DDA">
        <w:rPr>
          <w:rFonts w:ascii="Arial" w:hAnsi="Arial" w:cs="Arial"/>
          <w:sz w:val="22"/>
          <w:szCs w:val="22"/>
        </w:rPr>
        <w:t>Grantobiorcę</w:t>
      </w:r>
      <w:proofErr w:type="spellEnd"/>
      <w:r w:rsidR="00E25BB1" w:rsidRPr="00CA6DDA">
        <w:rPr>
          <w:rFonts w:ascii="Arial" w:hAnsi="Arial" w:cs="Arial"/>
          <w:sz w:val="22"/>
          <w:szCs w:val="22"/>
        </w:rPr>
        <w:t xml:space="preserve"> przed podpisaniem Umowy o powierzenie </w:t>
      </w:r>
      <w:r w:rsidR="00403E7F" w:rsidRPr="00CA6DDA">
        <w:rPr>
          <w:rFonts w:ascii="Arial" w:hAnsi="Arial" w:cs="Arial"/>
          <w:sz w:val="22"/>
          <w:szCs w:val="22"/>
        </w:rPr>
        <w:t>G</w:t>
      </w:r>
      <w:r w:rsidR="00E25BB1" w:rsidRPr="00CA6DDA">
        <w:rPr>
          <w:rFonts w:ascii="Arial" w:hAnsi="Arial" w:cs="Arial"/>
          <w:sz w:val="22"/>
          <w:szCs w:val="22"/>
        </w:rPr>
        <w:t>rantu</w:t>
      </w:r>
      <w:r w:rsidR="004D7F0E">
        <w:rPr>
          <w:rFonts w:ascii="Arial" w:hAnsi="Arial" w:cs="Arial"/>
          <w:b/>
          <w:sz w:val="22"/>
          <w:szCs w:val="22"/>
        </w:rPr>
        <w:t xml:space="preserve"> dla</w:t>
      </w:r>
      <w:r w:rsidR="00AC2C8F" w:rsidRPr="00E371FA">
        <w:rPr>
          <w:rFonts w:ascii="Arial" w:hAnsi="Arial" w:cs="Arial"/>
          <w:b/>
          <w:sz w:val="22"/>
          <w:szCs w:val="22"/>
        </w:rPr>
        <w:t xml:space="preserve"> </w:t>
      </w:r>
      <w:r w:rsidR="004D7F0E">
        <w:rPr>
          <w:rFonts w:ascii="Arial" w:hAnsi="Arial" w:cs="Arial"/>
          <w:b/>
          <w:sz w:val="22"/>
          <w:szCs w:val="22"/>
        </w:rPr>
        <w:t>G</w:t>
      </w:r>
      <w:r w:rsidR="00AC2C8F" w:rsidRPr="00E371FA">
        <w:rPr>
          <w:rFonts w:ascii="Arial" w:hAnsi="Arial" w:cs="Arial"/>
          <w:b/>
          <w:sz w:val="22"/>
          <w:szCs w:val="22"/>
        </w:rPr>
        <w:t xml:space="preserve">rantów wypłacanych </w:t>
      </w:r>
    </w:p>
    <w:p w14:paraId="433FB4A4" w14:textId="6FE68649" w:rsidR="00CA6DDA" w:rsidRDefault="00AC2C8F" w:rsidP="002A0C79">
      <w:pPr>
        <w:pStyle w:val="Default"/>
        <w:spacing w:line="360" w:lineRule="auto"/>
        <w:rPr>
          <w:rFonts w:ascii="Arial" w:hAnsi="Arial" w:cs="Arial"/>
          <w:sz w:val="22"/>
          <w:szCs w:val="22"/>
        </w:rPr>
      </w:pPr>
      <w:r w:rsidRPr="00E371FA">
        <w:rPr>
          <w:rFonts w:ascii="Arial" w:hAnsi="Arial" w:cs="Arial"/>
          <w:b/>
          <w:sz w:val="22"/>
          <w:szCs w:val="22"/>
        </w:rPr>
        <w:t>w dwóch transzach</w:t>
      </w:r>
      <w:r w:rsidRPr="00AC2C8F">
        <w:rPr>
          <w:rFonts w:ascii="Arial" w:hAnsi="Arial" w:cs="Arial"/>
          <w:sz w:val="22"/>
          <w:szCs w:val="22"/>
        </w:rPr>
        <w:t>,</w:t>
      </w:r>
      <w:r w:rsidR="00E25BB1" w:rsidRPr="00CA6DDA">
        <w:rPr>
          <w:rFonts w:ascii="Arial" w:hAnsi="Arial" w:cs="Arial"/>
          <w:sz w:val="22"/>
          <w:szCs w:val="22"/>
        </w:rPr>
        <w:t xml:space="preserve"> zawierający planowany harmonogram wypłaty transz </w:t>
      </w:r>
      <w:r w:rsidR="004D7F0E">
        <w:rPr>
          <w:rFonts w:ascii="Arial" w:hAnsi="Arial" w:cs="Arial"/>
          <w:sz w:val="22"/>
          <w:szCs w:val="22"/>
        </w:rPr>
        <w:t>G</w:t>
      </w:r>
      <w:r w:rsidR="00E25BB1" w:rsidRPr="00CA6DDA">
        <w:rPr>
          <w:rFonts w:ascii="Arial" w:hAnsi="Arial" w:cs="Arial"/>
          <w:sz w:val="22"/>
          <w:szCs w:val="22"/>
        </w:rPr>
        <w:t xml:space="preserve">rantu oraz odpowiadające im okresy rozliczeniowe. </w:t>
      </w:r>
      <w:r w:rsidR="004968B1" w:rsidRPr="00CA6DDA">
        <w:rPr>
          <w:rFonts w:ascii="Arial" w:hAnsi="Arial" w:cs="Arial"/>
          <w:sz w:val="22"/>
          <w:szCs w:val="22"/>
        </w:rPr>
        <w:t>Harmonogram</w:t>
      </w:r>
      <w:r w:rsidR="00E25BB1" w:rsidRPr="00CA6DDA">
        <w:rPr>
          <w:rFonts w:ascii="Arial" w:hAnsi="Arial" w:cs="Arial"/>
          <w:sz w:val="22"/>
          <w:szCs w:val="22"/>
        </w:rPr>
        <w:t xml:space="preserve"> stanowi podstawę do ustalenia rytmu finansowania </w:t>
      </w:r>
      <w:r w:rsidR="004D7F0E">
        <w:rPr>
          <w:rFonts w:ascii="Arial" w:hAnsi="Arial" w:cs="Arial"/>
          <w:sz w:val="22"/>
          <w:szCs w:val="22"/>
        </w:rPr>
        <w:t>G</w:t>
      </w:r>
      <w:r w:rsidR="00CA1976" w:rsidRPr="00CA6DDA">
        <w:rPr>
          <w:rFonts w:ascii="Arial" w:hAnsi="Arial" w:cs="Arial"/>
          <w:sz w:val="22"/>
          <w:szCs w:val="22"/>
        </w:rPr>
        <w:t>rantu</w:t>
      </w:r>
      <w:r w:rsidR="00E25BB1" w:rsidRPr="00CA6DDA">
        <w:rPr>
          <w:rFonts w:ascii="Arial" w:hAnsi="Arial" w:cs="Arial"/>
          <w:sz w:val="22"/>
          <w:szCs w:val="22"/>
        </w:rPr>
        <w:t xml:space="preserve"> oraz planowania terminów składania sprawozdań rzeczowo-finansowych.</w:t>
      </w:r>
      <w:r w:rsidRPr="00AC2C8F">
        <w:rPr>
          <w:rFonts w:ascii="Arial" w:hAnsi="Arial" w:cs="Arial"/>
          <w:sz w:val="22"/>
          <w:szCs w:val="22"/>
        </w:rPr>
        <w:t xml:space="preserve"> </w:t>
      </w:r>
    </w:p>
    <w:p w14:paraId="01608D78" w14:textId="40E2F632" w:rsidR="00F658DD" w:rsidRPr="00193723" w:rsidRDefault="00F658DD" w:rsidP="002A0C79">
      <w:pPr>
        <w:pStyle w:val="Default"/>
        <w:spacing w:line="360" w:lineRule="auto"/>
        <w:rPr>
          <w:rFonts w:ascii="Arial" w:hAnsi="Arial" w:cs="Arial"/>
          <w:b/>
          <w:sz w:val="22"/>
          <w:szCs w:val="22"/>
        </w:rPr>
      </w:pPr>
      <w:r w:rsidRPr="00193723">
        <w:rPr>
          <w:rFonts w:ascii="Arial" w:hAnsi="Arial" w:cs="Arial"/>
          <w:b/>
          <w:sz w:val="22"/>
          <w:szCs w:val="22"/>
        </w:rPr>
        <w:t>Instytucja Zarządzająca (IZ) FESL</w:t>
      </w:r>
      <w:r w:rsidRPr="00193723">
        <w:rPr>
          <w:rFonts w:ascii="Arial" w:hAnsi="Arial" w:cs="Arial"/>
          <w:sz w:val="22"/>
          <w:szCs w:val="22"/>
        </w:rPr>
        <w:t xml:space="preserve"> – </w:t>
      </w:r>
      <w:r w:rsidR="00D40465" w:rsidRPr="00D40465">
        <w:rPr>
          <w:rFonts w:ascii="Arial" w:hAnsi="Arial" w:cs="Arial"/>
          <w:sz w:val="22"/>
          <w:szCs w:val="22"/>
        </w:rPr>
        <w:t>Instytucja Zarządzająca programem Fundusze Europejskie dla Śląskiego 2021–2027</w:t>
      </w:r>
      <w:r w:rsidRPr="00193723">
        <w:rPr>
          <w:rFonts w:ascii="Arial" w:hAnsi="Arial" w:cs="Arial"/>
          <w:sz w:val="22"/>
          <w:szCs w:val="22"/>
        </w:rPr>
        <w:t xml:space="preserve">. </w:t>
      </w:r>
    </w:p>
    <w:p w14:paraId="6E81CC21" w14:textId="02DD14DB" w:rsidR="00BF7E3D" w:rsidRPr="00193723" w:rsidRDefault="00BA3C84" w:rsidP="002A0C79">
      <w:pPr>
        <w:pStyle w:val="Default"/>
        <w:spacing w:line="360" w:lineRule="auto"/>
        <w:rPr>
          <w:rFonts w:ascii="Arial" w:hAnsi="Arial" w:cs="Arial"/>
          <w:sz w:val="22"/>
          <w:szCs w:val="22"/>
        </w:rPr>
      </w:pPr>
      <w:r w:rsidRPr="00193723">
        <w:rPr>
          <w:rFonts w:ascii="Arial" w:hAnsi="Arial" w:cs="Arial"/>
          <w:b/>
          <w:sz w:val="22"/>
          <w:szCs w:val="22"/>
        </w:rPr>
        <w:t>KOW</w:t>
      </w:r>
      <w:r w:rsidR="00F658DD" w:rsidRPr="00193723">
        <w:rPr>
          <w:rFonts w:ascii="Arial" w:hAnsi="Arial" w:cs="Arial"/>
          <w:b/>
          <w:sz w:val="22"/>
          <w:szCs w:val="22"/>
        </w:rPr>
        <w:t>G</w:t>
      </w:r>
      <w:r w:rsidRPr="00193723">
        <w:rPr>
          <w:rFonts w:ascii="Arial" w:hAnsi="Arial" w:cs="Arial"/>
          <w:b/>
          <w:sz w:val="22"/>
          <w:szCs w:val="22"/>
        </w:rPr>
        <w:t xml:space="preserve"> - </w:t>
      </w:r>
      <w:bookmarkStart w:id="8" w:name="_Hlk204168865"/>
      <w:r w:rsidR="001C3F2F" w:rsidRPr="00193723">
        <w:rPr>
          <w:rFonts w:ascii="Arial" w:hAnsi="Arial" w:cs="Arial"/>
          <w:sz w:val="22"/>
          <w:szCs w:val="22"/>
        </w:rPr>
        <w:t xml:space="preserve">Komisja Oceny </w:t>
      </w:r>
      <w:r w:rsidR="00A40DE6" w:rsidRPr="00193723">
        <w:rPr>
          <w:rFonts w:ascii="Arial" w:hAnsi="Arial" w:cs="Arial"/>
          <w:sz w:val="22"/>
          <w:szCs w:val="22"/>
        </w:rPr>
        <w:t>Wniosków</w:t>
      </w:r>
      <w:r w:rsidR="00AE3CDA" w:rsidRPr="00193723">
        <w:rPr>
          <w:rFonts w:ascii="Arial" w:hAnsi="Arial" w:cs="Arial"/>
          <w:sz w:val="22"/>
          <w:szCs w:val="22"/>
        </w:rPr>
        <w:t xml:space="preserve"> Grantowych </w:t>
      </w:r>
      <w:bookmarkEnd w:id="8"/>
      <w:r w:rsidR="00AE3CDA" w:rsidRPr="00193723">
        <w:rPr>
          <w:rFonts w:ascii="Arial" w:hAnsi="Arial" w:cs="Arial"/>
          <w:sz w:val="22"/>
          <w:szCs w:val="22"/>
        </w:rPr>
        <w:t xml:space="preserve">- </w:t>
      </w:r>
      <w:r w:rsidR="001C3F2F" w:rsidRPr="00193723">
        <w:rPr>
          <w:rFonts w:ascii="Arial" w:hAnsi="Arial" w:cs="Arial"/>
          <w:sz w:val="22"/>
          <w:szCs w:val="22"/>
        </w:rPr>
        <w:t xml:space="preserve">zespół </w:t>
      </w:r>
      <w:r w:rsidR="00F35D03" w:rsidRPr="00193723">
        <w:rPr>
          <w:rFonts w:ascii="Arial" w:hAnsi="Arial" w:cs="Arial"/>
          <w:sz w:val="22"/>
          <w:szCs w:val="22"/>
        </w:rPr>
        <w:t xml:space="preserve">osób </w:t>
      </w:r>
      <w:r w:rsidR="001C3F2F" w:rsidRPr="00193723">
        <w:rPr>
          <w:rFonts w:ascii="Arial" w:hAnsi="Arial" w:cs="Arial"/>
          <w:sz w:val="22"/>
          <w:szCs w:val="22"/>
        </w:rPr>
        <w:t xml:space="preserve">powołany </w:t>
      </w:r>
      <w:r w:rsidR="00AE3CDA" w:rsidRPr="00193723">
        <w:rPr>
          <w:rFonts w:ascii="Arial" w:hAnsi="Arial" w:cs="Arial"/>
          <w:sz w:val="22"/>
          <w:szCs w:val="22"/>
        </w:rPr>
        <w:t>Zarządzeniem Marszał</w:t>
      </w:r>
      <w:r w:rsidR="00EA27CF" w:rsidRPr="00193723">
        <w:rPr>
          <w:rFonts w:ascii="Arial" w:hAnsi="Arial" w:cs="Arial"/>
          <w:sz w:val="22"/>
          <w:szCs w:val="22"/>
        </w:rPr>
        <w:t>k</w:t>
      </w:r>
      <w:r w:rsidR="00AE3CDA" w:rsidRPr="00193723">
        <w:rPr>
          <w:rFonts w:ascii="Arial" w:hAnsi="Arial" w:cs="Arial"/>
          <w:sz w:val="22"/>
          <w:szCs w:val="22"/>
        </w:rPr>
        <w:t xml:space="preserve">a Województwa </w:t>
      </w:r>
      <w:r w:rsidR="003B2129" w:rsidRPr="00193723">
        <w:rPr>
          <w:rFonts w:ascii="Arial" w:hAnsi="Arial" w:cs="Arial"/>
          <w:sz w:val="22"/>
          <w:szCs w:val="22"/>
        </w:rPr>
        <w:t xml:space="preserve">Śląskiego </w:t>
      </w:r>
      <w:r w:rsidR="00C37F2E" w:rsidRPr="00193723">
        <w:rPr>
          <w:rFonts w:ascii="Arial" w:hAnsi="Arial" w:cs="Arial"/>
          <w:sz w:val="22"/>
          <w:szCs w:val="22"/>
        </w:rPr>
        <w:t>d</w:t>
      </w:r>
      <w:r w:rsidR="001C3F2F" w:rsidRPr="00193723">
        <w:rPr>
          <w:rFonts w:ascii="Arial" w:hAnsi="Arial" w:cs="Arial"/>
          <w:sz w:val="22"/>
          <w:szCs w:val="22"/>
        </w:rPr>
        <w:t xml:space="preserve">o oceny formalnej i merytorycznej Wniosków </w:t>
      </w:r>
      <w:r w:rsidR="00BD134D" w:rsidRPr="00193723">
        <w:rPr>
          <w:rFonts w:ascii="Arial" w:hAnsi="Arial" w:cs="Arial"/>
          <w:sz w:val="22"/>
          <w:szCs w:val="22"/>
        </w:rPr>
        <w:br/>
      </w:r>
      <w:r w:rsidR="001C3F2F" w:rsidRPr="00193723">
        <w:rPr>
          <w:rFonts w:ascii="Arial" w:hAnsi="Arial" w:cs="Arial"/>
          <w:sz w:val="22"/>
          <w:szCs w:val="22"/>
        </w:rPr>
        <w:t xml:space="preserve">o </w:t>
      </w:r>
      <w:r w:rsidR="00925A6C" w:rsidRPr="00193723">
        <w:rPr>
          <w:rFonts w:ascii="Arial" w:hAnsi="Arial" w:cs="Arial"/>
          <w:sz w:val="22"/>
          <w:szCs w:val="22"/>
        </w:rPr>
        <w:t xml:space="preserve">powierzenie </w:t>
      </w:r>
      <w:r w:rsidR="00B80E02">
        <w:rPr>
          <w:rFonts w:ascii="Arial" w:hAnsi="Arial" w:cs="Arial"/>
          <w:sz w:val="22"/>
          <w:szCs w:val="22"/>
        </w:rPr>
        <w:t>G</w:t>
      </w:r>
      <w:r w:rsidR="001C3F2F" w:rsidRPr="00193723">
        <w:rPr>
          <w:rFonts w:ascii="Arial" w:hAnsi="Arial" w:cs="Arial"/>
          <w:sz w:val="22"/>
          <w:szCs w:val="22"/>
        </w:rPr>
        <w:t>rantów w ramach projektu</w:t>
      </w:r>
      <w:r w:rsidR="00D40465">
        <w:rPr>
          <w:rFonts w:ascii="Arial" w:hAnsi="Arial" w:cs="Arial"/>
          <w:sz w:val="22"/>
          <w:szCs w:val="22"/>
        </w:rPr>
        <w:t xml:space="preserve"> grantowego</w:t>
      </w:r>
      <w:r w:rsidR="001C3F2F" w:rsidRPr="00193723">
        <w:rPr>
          <w:rFonts w:ascii="Arial" w:hAnsi="Arial" w:cs="Arial"/>
          <w:sz w:val="22"/>
          <w:szCs w:val="22"/>
        </w:rPr>
        <w:t xml:space="preserve"> „</w:t>
      </w:r>
      <w:r w:rsidR="00C37F2E" w:rsidRPr="00193723">
        <w:rPr>
          <w:rFonts w:ascii="Arial" w:hAnsi="Arial" w:cs="Arial"/>
          <w:sz w:val="22"/>
          <w:szCs w:val="22"/>
        </w:rPr>
        <w:t xml:space="preserve">Śląskie. Dla rozwoju </w:t>
      </w:r>
      <w:proofErr w:type="spellStart"/>
      <w:r w:rsidR="00C37F2E" w:rsidRPr="00193723">
        <w:rPr>
          <w:rFonts w:ascii="Arial" w:hAnsi="Arial" w:cs="Arial"/>
          <w:sz w:val="22"/>
          <w:szCs w:val="22"/>
        </w:rPr>
        <w:t>wspól</w:t>
      </w:r>
      <w:r w:rsidR="000F17EE" w:rsidRPr="00193723">
        <w:rPr>
          <w:rFonts w:ascii="Arial" w:hAnsi="Arial" w:cs="Arial"/>
          <w:sz w:val="22"/>
          <w:szCs w:val="22"/>
        </w:rPr>
        <w:t>N</w:t>
      </w:r>
      <w:r w:rsidR="00C37F2E" w:rsidRPr="00193723">
        <w:rPr>
          <w:rFonts w:ascii="Arial" w:hAnsi="Arial" w:cs="Arial"/>
          <w:sz w:val="22"/>
          <w:szCs w:val="22"/>
        </w:rPr>
        <w:t>e</w:t>
      </w:r>
      <w:r w:rsidR="000F17EE" w:rsidRPr="00193723">
        <w:rPr>
          <w:rFonts w:ascii="Arial" w:hAnsi="Arial" w:cs="Arial"/>
          <w:sz w:val="22"/>
          <w:szCs w:val="22"/>
        </w:rPr>
        <w:t>GO</w:t>
      </w:r>
      <w:proofErr w:type="spellEnd"/>
      <w:r w:rsidR="001C3F2F" w:rsidRPr="00193723">
        <w:rPr>
          <w:rFonts w:ascii="Arial" w:hAnsi="Arial" w:cs="Arial"/>
          <w:sz w:val="22"/>
          <w:szCs w:val="22"/>
        </w:rPr>
        <w:t>”</w:t>
      </w:r>
      <w:r w:rsidR="00C37F2E" w:rsidRPr="00193723">
        <w:rPr>
          <w:rFonts w:ascii="Arial" w:hAnsi="Arial" w:cs="Arial"/>
          <w:sz w:val="22"/>
          <w:szCs w:val="22"/>
        </w:rPr>
        <w:t>,</w:t>
      </w:r>
      <w:r w:rsidR="001C3F2F" w:rsidRPr="00193723">
        <w:rPr>
          <w:rFonts w:ascii="Arial" w:hAnsi="Arial" w:cs="Arial"/>
          <w:sz w:val="22"/>
          <w:szCs w:val="22"/>
        </w:rPr>
        <w:t xml:space="preserve"> realizowanego w ramach Programu Fundusze Europejskie dla Śląskiego 2021-202</w:t>
      </w:r>
      <w:r w:rsidR="001C3F2F" w:rsidRPr="00B80E02">
        <w:rPr>
          <w:rFonts w:ascii="Arial" w:hAnsi="Arial" w:cs="Arial"/>
          <w:sz w:val="22"/>
          <w:szCs w:val="22"/>
        </w:rPr>
        <w:t>7</w:t>
      </w:r>
      <w:r w:rsidR="00B80E02" w:rsidRPr="00B80E02">
        <w:rPr>
          <w:rFonts w:ascii="Arial" w:hAnsi="Arial" w:cs="Arial"/>
          <w:sz w:val="22"/>
          <w:szCs w:val="22"/>
        </w:rPr>
        <w:t xml:space="preserve">, </w:t>
      </w:r>
      <w:r w:rsidR="00B80E02" w:rsidRPr="00804785">
        <w:rPr>
          <w:rFonts w:ascii="Arial" w:hAnsi="Arial" w:cs="Arial"/>
          <w:sz w:val="22"/>
          <w:szCs w:val="22"/>
        </w:rPr>
        <w:t>Priorytet 07. Fundusze Europejskie dla Społeczeństwa</w:t>
      </w:r>
      <w:r w:rsidR="00B80E02" w:rsidRPr="00B80E02">
        <w:rPr>
          <w:rFonts w:ascii="Arial" w:hAnsi="Arial" w:cs="Arial"/>
          <w:sz w:val="22"/>
          <w:szCs w:val="22"/>
        </w:rPr>
        <w:t xml:space="preserve">, </w:t>
      </w:r>
      <w:r w:rsidR="00B80E02">
        <w:rPr>
          <w:rFonts w:ascii="Arial" w:hAnsi="Arial" w:cs="Arial"/>
          <w:sz w:val="22"/>
          <w:szCs w:val="22"/>
        </w:rPr>
        <w:t>D</w:t>
      </w:r>
      <w:r w:rsidR="00B80E02" w:rsidRPr="00B80E02">
        <w:rPr>
          <w:rFonts w:ascii="Arial" w:hAnsi="Arial" w:cs="Arial"/>
          <w:sz w:val="22"/>
          <w:szCs w:val="22"/>
        </w:rPr>
        <w:t>ziałanie FESL.07.12 Rozwój dialogu obywatelskiego</w:t>
      </w:r>
      <w:r w:rsidR="001C3F2F" w:rsidRPr="00B80E02">
        <w:rPr>
          <w:rFonts w:ascii="Arial" w:hAnsi="Arial" w:cs="Arial"/>
          <w:sz w:val="22"/>
          <w:szCs w:val="22"/>
        </w:rPr>
        <w:t>.</w:t>
      </w:r>
      <w:r w:rsidR="008C56DF" w:rsidRPr="00193723">
        <w:rPr>
          <w:rFonts w:ascii="Arial" w:hAnsi="Arial" w:cs="Arial"/>
          <w:sz w:val="22"/>
          <w:szCs w:val="22"/>
        </w:rPr>
        <w:t xml:space="preserve"> </w:t>
      </w:r>
    </w:p>
    <w:p w14:paraId="1967FE56" w14:textId="76F1689B" w:rsidR="00B80E02" w:rsidRDefault="00B80E02" w:rsidP="002A0C79">
      <w:pPr>
        <w:pStyle w:val="Default"/>
        <w:spacing w:line="360" w:lineRule="auto"/>
        <w:rPr>
          <w:rFonts w:ascii="Arial" w:hAnsi="Arial" w:cs="Arial"/>
          <w:color w:val="auto"/>
          <w:sz w:val="22"/>
          <w:szCs w:val="22"/>
        </w:rPr>
      </w:pPr>
      <w:r w:rsidRPr="00804785">
        <w:rPr>
          <w:rFonts w:ascii="Arial" w:hAnsi="Arial" w:cs="Arial"/>
          <w:b/>
          <w:sz w:val="22"/>
          <w:szCs w:val="22"/>
        </w:rPr>
        <w:t>Nabór</w:t>
      </w:r>
      <w:r w:rsidR="00D40465">
        <w:rPr>
          <w:rFonts w:ascii="Arial" w:hAnsi="Arial" w:cs="Arial"/>
          <w:b/>
          <w:sz w:val="22"/>
          <w:szCs w:val="22"/>
        </w:rPr>
        <w:t xml:space="preserve"> </w:t>
      </w:r>
      <w:r w:rsidRPr="00804785">
        <w:rPr>
          <w:rFonts w:ascii="Arial" w:hAnsi="Arial" w:cs="Arial"/>
          <w:sz w:val="22"/>
          <w:szCs w:val="22"/>
        </w:rPr>
        <w:t xml:space="preserve">- ogłoszony przez </w:t>
      </w:r>
      <w:proofErr w:type="spellStart"/>
      <w:r w:rsidRPr="00804785">
        <w:rPr>
          <w:rFonts w:ascii="Arial" w:hAnsi="Arial" w:cs="Arial"/>
          <w:sz w:val="22"/>
          <w:szCs w:val="22"/>
        </w:rPr>
        <w:t>Grantodawcę</w:t>
      </w:r>
      <w:proofErr w:type="spellEnd"/>
      <w:r w:rsidRPr="00804785">
        <w:rPr>
          <w:rFonts w:ascii="Arial" w:hAnsi="Arial" w:cs="Arial"/>
          <w:sz w:val="22"/>
          <w:szCs w:val="22"/>
        </w:rPr>
        <w:t xml:space="preserve"> otwarty nabór Wniosków o powierzenie Grantu, </w:t>
      </w:r>
      <w:r w:rsidR="003E4DC0">
        <w:rPr>
          <w:rFonts w:ascii="Arial" w:hAnsi="Arial" w:cs="Arial"/>
          <w:sz w:val="22"/>
          <w:szCs w:val="22"/>
        </w:rPr>
        <w:br/>
      </w:r>
      <w:r w:rsidRPr="00804785">
        <w:rPr>
          <w:rFonts w:ascii="Arial" w:hAnsi="Arial" w:cs="Arial"/>
          <w:sz w:val="22"/>
          <w:szCs w:val="22"/>
        </w:rPr>
        <w:t xml:space="preserve">o którym mowa w art. 41 ust. 3 ustawy wdrożeniowej, mający na celu wybór </w:t>
      </w:r>
      <w:proofErr w:type="spellStart"/>
      <w:r w:rsidRPr="00804785">
        <w:rPr>
          <w:rFonts w:ascii="Arial" w:hAnsi="Arial" w:cs="Arial"/>
          <w:sz w:val="22"/>
          <w:szCs w:val="22"/>
        </w:rPr>
        <w:t>Grantobiorców</w:t>
      </w:r>
      <w:proofErr w:type="spellEnd"/>
      <w:r w:rsidRPr="00804785">
        <w:rPr>
          <w:rFonts w:ascii="Arial" w:hAnsi="Arial" w:cs="Arial"/>
          <w:sz w:val="22"/>
          <w:szCs w:val="22"/>
        </w:rPr>
        <w:t xml:space="preserve"> realizujących zadania służące osiągnięciu celu projektu</w:t>
      </w:r>
      <w:r w:rsidR="00D40465">
        <w:rPr>
          <w:rFonts w:ascii="Arial" w:hAnsi="Arial" w:cs="Arial"/>
          <w:sz w:val="22"/>
          <w:szCs w:val="22"/>
        </w:rPr>
        <w:t xml:space="preserve"> grantowego</w:t>
      </w:r>
      <w:r w:rsidRPr="00804785">
        <w:rPr>
          <w:rFonts w:ascii="Arial" w:hAnsi="Arial" w:cs="Arial"/>
          <w:sz w:val="22"/>
          <w:szCs w:val="22"/>
        </w:rPr>
        <w:t xml:space="preserve"> </w:t>
      </w:r>
      <w:r w:rsidR="00044384">
        <w:rPr>
          <w:rFonts w:ascii="Arial" w:hAnsi="Arial" w:cs="Arial"/>
          <w:sz w:val="22"/>
          <w:szCs w:val="22"/>
        </w:rPr>
        <w:t>„</w:t>
      </w:r>
      <w:r w:rsidRPr="00804785">
        <w:rPr>
          <w:rFonts w:ascii="Arial" w:hAnsi="Arial" w:cs="Arial"/>
          <w:sz w:val="22"/>
          <w:szCs w:val="22"/>
        </w:rPr>
        <w:t xml:space="preserve">Śląskie. Dla rozwoju </w:t>
      </w:r>
      <w:proofErr w:type="spellStart"/>
      <w:r w:rsidRPr="00804785">
        <w:rPr>
          <w:rFonts w:ascii="Arial" w:hAnsi="Arial" w:cs="Arial"/>
          <w:sz w:val="22"/>
          <w:szCs w:val="22"/>
        </w:rPr>
        <w:t>WspółNeGO</w:t>
      </w:r>
      <w:proofErr w:type="spellEnd"/>
      <w:r w:rsidR="00044384">
        <w:rPr>
          <w:rFonts w:ascii="Arial" w:hAnsi="Arial" w:cs="Arial"/>
          <w:sz w:val="22"/>
          <w:szCs w:val="22"/>
        </w:rPr>
        <w:t>”</w:t>
      </w:r>
      <w:r w:rsidRPr="00804785">
        <w:rPr>
          <w:rFonts w:ascii="Arial" w:hAnsi="Arial" w:cs="Arial"/>
          <w:sz w:val="22"/>
          <w:szCs w:val="22"/>
        </w:rPr>
        <w:t>.</w:t>
      </w:r>
    </w:p>
    <w:p w14:paraId="108DAA49" w14:textId="3E51C840" w:rsidR="003970C3" w:rsidRPr="003970C3" w:rsidRDefault="008E3E6A" w:rsidP="002A0C79">
      <w:pPr>
        <w:pStyle w:val="Default"/>
        <w:spacing w:line="360" w:lineRule="auto"/>
        <w:rPr>
          <w:rFonts w:ascii="Arial" w:hAnsi="Arial" w:cs="Arial"/>
          <w:color w:val="auto"/>
          <w:sz w:val="22"/>
          <w:szCs w:val="22"/>
        </w:rPr>
      </w:pPr>
      <w:r w:rsidRPr="00AD1FD3">
        <w:rPr>
          <w:rFonts w:ascii="Arial" w:hAnsi="Arial" w:cs="Arial"/>
          <w:b/>
          <w:color w:val="auto"/>
          <w:sz w:val="22"/>
          <w:szCs w:val="22"/>
        </w:rPr>
        <w:t>OSO</w:t>
      </w:r>
      <w:r w:rsidRPr="008E3E6A">
        <w:rPr>
          <w:rFonts w:ascii="Arial" w:hAnsi="Arial" w:cs="Arial"/>
          <w:color w:val="auto"/>
          <w:sz w:val="22"/>
          <w:szCs w:val="22"/>
        </w:rPr>
        <w:t xml:space="preserve"> – o</w:t>
      </w:r>
      <w:r w:rsidRPr="008A37F9">
        <w:rPr>
          <w:rFonts w:ascii="Arial" w:hAnsi="Arial" w:cs="Arial"/>
          <w:color w:val="auto"/>
          <w:sz w:val="22"/>
          <w:szCs w:val="22"/>
        </w:rPr>
        <w:t>rganizacj</w:t>
      </w:r>
      <w:r w:rsidR="0008291C">
        <w:rPr>
          <w:rFonts w:ascii="Arial" w:hAnsi="Arial" w:cs="Arial"/>
          <w:color w:val="auto"/>
          <w:sz w:val="22"/>
          <w:szCs w:val="22"/>
        </w:rPr>
        <w:t>e</w:t>
      </w:r>
      <w:r w:rsidRPr="008A37F9">
        <w:rPr>
          <w:rFonts w:ascii="Arial" w:hAnsi="Arial" w:cs="Arial"/>
          <w:color w:val="auto"/>
          <w:sz w:val="22"/>
          <w:szCs w:val="22"/>
        </w:rPr>
        <w:t xml:space="preserve"> społeczeństwa obywatelskiego</w:t>
      </w:r>
      <w:r w:rsidR="003970C3">
        <w:rPr>
          <w:rFonts w:ascii="Arial" w:hAnsi="Arial" w:cs="Arial"/>
          <w:color w:val="auto"/>
          <w:sz w:val="22"/>
          <w:szCs w:val="22"/>
        </w:rPr>
        <w:t xml:space="preserve"> - podmioty </w:t>
      </w:r>
      <w:r w:rsidR="003970C3" w:rsidRPr="003970C3">
        <w:rPr>
          <w:rFonts w:ascii="Arial" w:hAnsi="Arial" w:cs="Arial"/>
          <w:color w:val="auto"/>
          <w:sz w:val="22"/>
          <w:szCs w:val="22"/>
        </w:rPr>
        <w:t xml:space="preserve"> spełniające następujące</w:t>
      </w:r>
    </w:p>
    <w:p w14:paraId="76F424CD" w14:textId="2D99BED3" w:rsidR="00A46AF5" w:rsidRPr="00193723" w:rsidRDefault="003970C3" w:rsidP="002A0C79">
      <w:pPr>
        <w:pStyle w:val="Default"/>
        <w:spacing w:line="360" w:lineRule="auto"/>
        <w:rPr>
          <w:rFonts w:ascii="Arial" w:hAnsi="Arial" w:cs="Arial"/>
          <w:b/>
          <w:sz w:val="22"/>
          <w:szCs w:val="22"/>
        </w:rPr>
      </w:pPr>
      <w:r w:rsidRPr="003970C3">
        <w:rPr>
          <w:rFonts w:ascii="Arial" w:hAnsi="Arial" w:cs="Arial"/>
          <w:color w:val="auto"/>
          <w:sz w:val="22"/>
          <w:szCs w:val="22"/>
        </w:rPr>
        <w:t>kryteria: istnienie struktury organizacyjnej oraz formalna rejestracja</w:t>
      </w:r>
      <w:r>
        <w:rPr>
          <w:rFonts w:ascii="Arial" w:hAnsi="Arial" w:cs="Arial"/>
          <w:color w:val="auto"/>
          <w:sz w:val="22"/>
          <w:szCs w:val="22"/>
        </w:rPr>
        <w:t xml:space="preserve">, </w:t>
      </w:r>
      <w:r w:rsidRPr="003970C3">
        <w:rPr>
          <w:rFonts w:ascii="Arial" w:hAnsi="Arial" w:cs="Arial"/>
          <w:color w:val="auto"/>
          <w:sz w:val="22"/>
          <w:szCs w:val="22"/>
        </w:rPr>
        <w:t>strukturalna niezależność od</w:t>
      </w:r>
      <w:r>
        <w:rPr>
          <w:rFonts w:ascii="Arial" w:hAnsi="Arial" w:cs="Arial"/>
          <w:color w:val="auto"/>
          <w:sz w:val="22"/>
          <w:szCs w:val="22"/>
        </w:rPr>
        <w:t xml:space="preserve"> </w:t>
      </w:r>
      <w:r w:rsidRPr="003970C3">
        <w:rPr>
          <w:rFonts w:ascii="Arial" w:hAnsi="Arial" w:cs="Arial"/>
          <w:color w:val="auto"/>
          <w:sz w:val="22"/>
          <w:szCs w:val="22"/>
        </w:rPr>
        <w:t xml:space="preserve">władz publicznych (zwłaszcza w wymiarze organów założycielskich, kontroli udziałów czy </w:t>
      </w:r>
      <w:r w:rsidRPr="003970C3">
        <w:rPr>
          <w:rFonts w:ascii="Arial" w:hAnsi="Arial" w:cs="Arial"/>
          <w:color w:val="auto"/>
          <w:sz w:val="22"/>
          <w:szCs w:val="22"/>
        </w:rPr>
        <w:lastRenderedPageBreak/>
        <w:t>nadzoru</w:t>
      </w:r>
      <w:r>
        <w:rPr>
          <w:rFonts w:ascii="Arial" w:hAnsi="Arial" w:cs="Arial"/>
          <w:color w:val="auto"/>
          <w:sz w:val="22"/>
          <w:szCs w:val="22"/>
        </w:rPr>
        <w:t xml:space="preserve"> </w:t>
      </w:r>
      <w:r w:rsidRPr="003970C3">
        <w:rPr>
          <w:rFonts w:ascii="Arial" w:hAnsi="Arial" w:cs="Arial"/>
          <w:color w:val="auto"/>
          <w:sz w:val="22"/>
          <w:szCs w:val="22"/>
        </w:rPr>
        <w:t>właścicielskiego), niezarobkowy charakter organizacji, suwerenność i samorządność, dobrowolność</w:t>
      </w:r>
      <w:r>
        <w:rPr>
          <w:rFonts w:ascii="Arial" w:hAnsi="Arial" w:cs="Arial"/>
          <w:color w:val="auto"/>
          <w:sz w:val="22"/>
          <w:szCs w:val="22"/>
        </w:rPr>
        <w:t xml:space="preserve"> </w:t>
      </w:r>
      <w:r w:rsidRPr="003970C3">
        <w:rPr>
          <w:rFonts w:ascii="Arial" w:hAnsi="Arial" w:cs="Arial"/>
          <w:color w:val="auto"/>
          <w:sz w:val="22"/>
          <w:szCs w:val="22"/>
        </w:rPr>
        <w:t>przynależności, w tym spełniające warunki art. 3. ust. 2</w:t>
      </w:r>
      <w:r w:rsidR="00AB1BE0">
        <w:rPr>
          <w:rFonts w:ascii="Arial" w:hAnsi="Arial" w:cs="Arial"/>
          <w:color w:val="auto"/>
          <w:sz w:val="22"/>
          <w:szCs w:val="22"/>
        </w:rPr>
        <w:t xml:space="preserve"> oraz </w:t>
      </w:r>
      <w:r w:rsidR="00AB1BE0" w:rsidRPr="00AB1BE0">
        <w:rPr>
          <w:rFonts w:ascii="Arial" w:hAnsi="Arial" w:cs="Arial"/>
          <w:color w:val="auto"/>
          <w:sz w:val="22"/>
          <w:szCs w:val="22"/>
        </w:rPr>
        <w:t xml:space="preserve">w art. 3 ust. 3 pkt 1,3,4 </w:t>
      </w:r>
      <w:r w:rsidRPr="003970C3">
        <w:rPr>
          <w:rFonts w:ascii="Arial" w:hAnsi="Arial" w:cs="Arial"/>
          <w:color w:val="auto"/>
          <w:sz w:val="22"/>
          <w:szCs w:val="22"/>
        </w:rPr>
        <w:t>ustawy z dnia 24 kwietnia 2003 r. o</w:t>
      </w:r>
      <w:r>
        <w:rPr>
          <w:rFonts w:ascii="Arial" w:hAnsi="Arial" w:cs="Arial"/>
          <w:color w:val="auto"/>
          <w:sz w:val="22"/>
          <w:szCs w:val="22"/>
        </w:rPr>
        <w:t xml:space="preserve"> </w:t>
      </w:r>
      <w:r w:rsidRPr="003970C3">
        <w:rPr>
          <w:rFonts w:ascii="Arial" w:hAnsi="Arial" w:cs="Arial"/>
          <w:color w:val="auto"/>
          <w:sz w:val="22"/>
          <w:szCs w:val="22"/>
        </w:rPr>
        <w:t>działalności pożytku publicznego i o wolontariacie</w:t>
      </w:r>
      <w:r>
        <w:rPr>
          <w:rFonts w:ascii="Arial" w:hAnsi="Arial" w:cs="Arial"/>
          <w:color w:val="auto"/>
          <w:sz w:val="22"/>
          <w:szCs w:val="22"/>
        </w:rPr>
        <w:t xml:space="preserve">, </w:t>
      </w:r>
      <w:r w:rsidR="003E4DC0">
        <w:rPr>
          <w:rFonts w:ascii="Arial" w:hAnsi="Arial" w:cs="Arial"/>
          <w:color w:val="auto"/>
          <w:sz w:val="22"/>
          <w:szCs w:val="22"/>
        </w:rPr>
        <w:br/>
      </w:r>
      <w:r w:rsidR="008E3E6A" w:rsidRPr="008A37F9">
        <w:rPr>
          <w:rFonts w:ascii="Arial" w:hAnsi="Arial" w:cs="Arial"/>
          <w:color w:val="auto"/>
          <w:sz w:val="22"/>
          <w:szCs w:val="22"/>
        </w:rPr>
        <w:t>o których mowa w Podrozdziale 2.2</w:t>
      </w:r>
      <w:r w:rsidR="00E4236B">
        <w:rPr>
          <w:rFonts w:ascii="Arial" w:hAnsi="Arial" w:cs="Arial"/>
          <w:color w:val="auto"/>
          <w:sz w:val="22"/>
          <w:szCs w:val="22"/>
        </w:rPr>
        <w:t>:</w:t>
      </w:r>
      <w:r w:rsidR="008E3E6A" w:rsidRPr="008A37F9">
        <w:rPr>
          <w:rFonts w:ascii="Arial" w:hAnsi="Arial" w:cs="Arial"/>
          <w:color w:val="auto"/>
          <w:sz w:val="22"/>
          <w:szCs w:val="22"/>
        </w:rPr>
        <w:t xml:space="preserve"> </w:t>
      </w:r>
      <w:r w:rsidR="008E3E6A" w:rsidRPr="00AD1FD3">
        <w:rPr>
          <w:rFonts w:ascii="Arial" w:hAnsi="Arial" w:cs="Arial"/>
          <w:sz w:val="22"/>
          <w:szCs w:val="22"/>
        </w:rPr>
        <w:t>Podmioty</w:t>
      </w:r>
      <w:r w:rsidR="00403E7F" w:rsidRPr="00403E7F">
        <w:rPr>
          <w:rFonts w:ascii="Arial" w:hAnsi="Arial" w:cs="Arial"/>
          <w:sz w:val="22"/>
          <w:szCs w:val="22"/>
        </w:rPr>
        <w:t xml:space="preserve"> uprawnione do ubiegania się o </w:t>
      </w:r>
      <w:r w:rsidR="00403E7F">
        <w:rPr>
          <w:rFonts w:ascii="Arial" w:hAnsi="Arial" w:cs="Arial"/>
          <w:sz w:val="22"/>
          <w:szCs w:val="22"/>
        </w:rPr>
        <w:t>G</w:t>
      </w:r>
      <w:r w:rsidR="008E3E6A" w:rsidRPr="00AD1FD3">
        <w:rPr>
          <w:rFonts w:ascii="Arial" w:hAnsi="Arial" w:cs="Arial"/>
          <w:sz w:val="22"/>
          <w:szCs w:val="22"/>
        </w:rPr>
        <w:t>rant</w:t>
      </w:r>
      <w:r w:rsidR="00D40465">
        <w:rPr>
          <w:rFonts w:ascii="Arial" w:hAnsi="Arial" w:cs="Arial"/>
          <w:sz w:val="22"/>
          <w:szCs w:val="22"/>
        </w:rPr>
        <w:t xml:space="preserve"> </w:t>
      </w:r>
      <w:r w:rsidR="00D40465">
        <w:rPr>
          <w:rFonts w:ascii="Arial" w:hAnsi="Arial" w:cs="Arial"/>
          <w:color w:val="auto"/>
          <w:sz w:val="22"/>
          <w:szCs w:val="22"/>
        </w:rPr>
        <w:t>niniejszej Procedury</w:t>
      </w:r>
      <w:r w:rsidR="00E63713">
        <w:rPr>
          <w:rFonts w:ascii="Arial" w:hAnsi="Arial" w:cs="Arial"/>
          <w:color w:val="auto"/>
          <w:sz w:val="22"/>
          <w:szCs w:val="22"/>
        </w:rPr>
        <w:t>.</w:t>
      </w:r>
      <w:r w:rsidR="008E3E6A" w:rsidRPr="008A37F9">
        <w:rPr>
          <w:rFonts w:ascii="Arial" w:hAnsi="Arial" w:cs="Arial"/>
          <w:color w:val="auto"/>
          <w:sz w:val="22"/>
          <w:szCs w:val="22"/>
        </w:rPr>
        <w:t xml:space="preserve"> </w:t>
      </w:r>
    </w:p>
    <w:p w14:paraId="1F2AA039" w14:textId="2B16DCB9" w:rsidR="00B20436" w:rsidRPr="00193723" w:rsidRDefault="00BF63F6" w:rsidP="002A0C79">
      <w:pPr>
        <w:pStyle w:val="Default"/>
        <w:spacing w:line="360" w:lineRule="auto"/>
        <w:rPr>
          <w:rFonts w:ascii="Arial" w:hAnsi="Arial" w:cs="Arial"/>
          <w:b/>
          <w:bCs/>
          <w:color w:val="000000" w:themeColor="text1"/>
          <w:sz w:val="22"/>
          <w:szCs w:val="22"/>
        </w:rPr>
      </w:pPr>
      <w:r w:rsidRPr="00193723">
        <w:rPr>
          <w:rFonts w:ascii="Arial" w:hAnsi="Arial" w:cs="Arial"/>
          <w:b/>
          <w:sz w:val="22"/>
          <w:szCs w:val="22"/>
        </w:rPr>
        <w:t>P</w:t>
      </w:r>
      <w:r w:rsidR="001C3F2F" w:rsidRPr="00193723">
        <w:rPr>
          <w:rFonts w:ascii="Arial" w:hAnsi="Arial" w:cs="Arial"/>
          <w:b/>
          <w:sz w:val="22"/>
          <w:szCs w:val="22"/>
        </w:rPr>
        <w:t>odpis elektroniczny</w:t>
      </w:r>
      <w:r w:rsidR="001C3F2F" w:rsidRPr="00193723">
        <w:rPr>
          <w:rFonts w:ascii="Arial" w:hAnsi="Arial" w:cs="Arial"/>
          <w:sz w:val="22"/>
          <w:szCs w:val="22"/>
        </w:rPr>
        <w:t xml:space="preserve"> -</w:t>
      </w:r>
      <w:r w:rsidRPr="00193723">
        <w:rPr>
          <w:rFonts w:ascii="Arial" w:hAnsi="Arial" w:cs="Arial"/>
          <w:b/>
          <w:sz w:val="22"/>
          <w:szCs w:val="22"/>
        </w:rPr>
        <w:t xml:space="preserve"> </w:t>
      </w:r>
      <w:r w:rsidR="00B20436" w:rsidRPr="00193723">
        <w:rPr>
          <w:rFonts w:ascii="Arial" w:hAnsi="Arial" w:cs="Arial"/>
          <w:sz w:val="22"/>
          <w:szCs w:val="22"/>
        </w:rPr>
        <w:t xml:space="preserve">płatny, bezpieczny podpis elektroniczny weryfikowany </w:t>
      </w:r>
      <w:r w:rsidR="00B20436" w:rsidRPr="00193723">
        <w:rPr>
          <w:rFonts w:ascii="Arial" w:hAnsi="Arial" w:cs="Arial"/>
          <w:sz w:val="22"/>
          <w:szCs w:val="22"/>
        </w:rPr>
        <w:br/>
        <w:t xml:space="preserve">za pomocą ważnego kwalifikowanego certyfikatu w rozumieniu ustawy o usługach zaufania </w:t>
      </w:r>
      <w:r w:rsidR="00526A59">
        <w:rPr>
          <w:rFonts w:ascii="Arial" w:hAnsi="Arial" w:cs="Arial"/>
          <w:sz w:val="22"/>
          <w:szCs w:val="22"/>
        </w:rPr>
        <w:br/>
      </w:r>
      <w:r w:rsidR="00B20436" w:rsidRPr="00193723">
        <w:rPr>
          <w:rFonts w:ascii="Arial" w:hAnsi="Arial" w:cs="Arial"/>
          <w:sz w:val="22"/>
          <w:szCs w:val="22"/>
        </w:rPr>
        <w:t>oraz identyfikacji elektronicznej (tj. Dz.U. z 2024 r. poz. 1725).</w:t>
      </w:r>
    </w:p>
    <w:p w14:paraId="05A35AE5" w14:textId="199D2357" w:rsidR="00B20436" w:rsidRPr="00193723" w:rsidRDefault="00B20436" w:rsidP="002A0C79">
      <w:pPr>
        <w:pStyle w:val="Default"/>
        <w:spacing w:line="360" w:lineRule="auto"/>
        <w:rPr>
          <w:rFonts w:ascii="Arial" w:hAnsi="Arial" w:cs="Arial"/>
          <w:sz w:val="22"/>
          <w:szCs w:val="22"/>
        </w:rPr>
      </w:pPr>
      <w:r w:rsidRPr="00193723">
        <w:rPr>
          <w:rFonts w:ascii="Arial" w:hAnsi="Arial" w:cs="Arial"/>
          <w:b/>
          <w:sz w:val="22"/>
          <w:szCs w:val="22"/>
        </w:rPr>
        <w:t xml:space="preserve">Podpis zaufany </w:t>
      </w:r>
      <w:r w:rsidRPr="00193723">
        <w:rPr>
          <w:rFonts w:ascii="Arial" w:hAnsi="Arial" w:cs="Arial"/>
          <w:sz w:val="22"/>
          <w:szCs w:val="22"/>
        </w:rPr>
        <w:t>– bezpłatny podpis złożony przy wykorzystaniu Profilu Zaufanego, w sposób określony w § 15 Rozporządzenia Ministra Cyfryzacji z dnia 29 czerwca 2020 r. w sprawie profilu zaufanego i podpisu zaufanego (tj. Dz.U. 2023 r. poz. 2551</w:t>
      </w:r>
      <w:r w:rsidR="000E71CC" w:rsidRPr="00193723">
        <w:rPr>
          <w:rFonts w:ascii="Arial" w:hAnsi="Arial" w:cs="Arial"/>
          <w:sz w:val="22"/>
          <w:szCs w:val="22"/>
        </w:rPr>
        <w:t>).</w:t>
      </w:r>
    </w:p>
    <w:p w14:paraId="099CB11C" w14:textId="7C6EC1E7" w:rsidR="0092156E" w:rsidRPr="00193723" w:rsidRDefault="009C7494" w:rsidP="002A0C79">
      <w:pPr>
        <w:pStyle w:val="Default"/>
        <w:spacing w:line="360" w:lineRule="auto"/>
        <w:rPr>
          <w:rFonts w:ascii="Arial" w:hAnsi="Arial" w:cs="Arial"/>
          <w:sz w:val="22"/>
          <w:szCs w:val="22"/>
        </w:rPr>
      </w:pPr>
      <w:bookmarkStart w:id="9" w:name="_Hlk203986379"/>
      <w:bookmarkStart w:id="10" w:name="_Hlk214267152"/>
      <w:r w:rsidRPr="00193723">
        <w:rPr>
          <w:rFonts w:ascii="Arial" w:hAnsi="Arial" w:cs="Arial"/>
          <w:b/>
          <w:sz w:val="22"/>
          <w:szCs w:val="22"/>
        </w:rPr>
        <w:t>Podwójne finansowanie</w:t>
      </w:r>
      <w:r w:rsidR="00D3006E" w:rsidRPr="00761B22">
        <w:rPr>
          <w:rFonts w:ascii="Arial" w:hAnsi="Arial" w:cs="Arial"/>
          <w:sz w:val="22"/>
          <w:szCs w:val="22"/>
        </w:rPr>
        <w:t xml:space="preserve"> </w:t>
      </w:r>
      <w:r w:rsidR="003726DE">
        <w:rPr>
          <w:rFonts w:ascii="Arial" w:hAnsi="Arial" w:cs="Arial"/>
          <w:sz w:val="22"/>
          <w:szCs w:val="22"/>
        </w:rPr>
        <w:t xml:space="preserve">- </w:t>
      </w:r>
      <w:r w:rsidR="00074C82" w:rsidRPr="00521467">
        <w:rPr>
          <w:rFonts w:ascii="Arial" w:hAnsi="Arial" w:cs="Arial"/>
          <w:sz w:val="22"/>
          <w:szCs w:val="22"/>
        </w:rPr>
        <w:t>poświadczanie</w:t>
      </w:r>
      <w:r w:rsidR="00074C82" w:rsidRPr="00193723">
        <w:rPr>
          <w:rFonts w:ascii="Arial" w:hAnsi="Arial" w:cs="Arial"/>
          <w:sz w:val="22"/>
          <w:szCs w:val="22"/>
        </w:rPr>
        <w:t xml:space="preserve">, refundowanie lub rozliczanie przez </w:t>
      </w:r>
      <w:proofErr w:type="spellStart"/>
      <w:r w:rsidR="00EC5BC8" w:rsidRPr="00193723">
        <w:rPr>
          <w:rFonts w:ascii="Arial" w:hAnsi="Arial" w:cs="Arial"/>
          <w:sz w:val="22"/>
          <w:szCs w:val="22"/>
        </w:rPr>
        <w:t>Grantobiorcę</w:t>
      </w:r>
      <w:proofErr w:type="spellEnd"/>
      <w:r w:rsidR="00EC5BC8" w:rsidRPr="00193723">
        <w:rPr>
          <w:rFonts w:ascii="Arial" w:hAnsi="Arial" w:cs="Arial"/>
          <w:sz w:val="22"/>
          <w:szCs w:val="22"/>
        </w:rPr>
        <w:t xml:space="preserve"> </w:t>
      </w:r>
      <w:r w:rsidR="00D91924" w:rsidRPr="00193723">
        <w:rPr>
          <w:rFonts w:ascii="Arial" w:hAnsi="Arial" w:cs="Arial"/>
          <w:sz w:val="22"/>
          <w:szCs w:val="22"/>
        </w:rPr>
        <w:br/>
      </w:r>
      <w:r w:rsidR="00074C82" w:rsidRPr="00193723">
        <w:rPr>
          <w:rFonts w:ascii="Arial" w:hAnsi="Arial" w:cs="Arial"/>
          <w:sz w:val="22"/>
          <w:szCs w:val="22"/>
        </w:rPr>
        <w:t xml:space="preserve">w ramach </w:t>
      </w:r>
      <w:r w:rsidR="00521467">
        <w:rPr>
          <w:rFonts w:ascii="Arial" w:hAnsi="Arial" w:cs="Arial"/>
          <w:sz w:val="22"/>
          <w:szCs w:val="22"/>
        </w:rPr>
        <w:t>G</w:t>
      </w:r>
      <w:r w:rsidR="00074C82" w:rsidRPr="00193723">
        <w:rPr>
          <w:rFonts w:ascii="Arial" w:hAnsi="Arial" w:cs="Arial"/>
          <w:sz w:val="22"/>
          <w:szCs w:val="22"/>
        </w:rPr>
        <w:t xml:space="preserve">rantu </w:t>
      </w:r>
      <w:r w:rsidR="00521467" w:rsidRPr="00761B22">
        <w:rPr>
          <w:rFonts w:ascii="Arial" w:hAnsi="Arial" w:cs="Arial"/>
          <w:kern w:val="2"/>
          <w:sz w:val="22"/>
          <w:szCs w:val="22"/>
          <w14:ligatures w14:val="standardContextual"/>
        </w:rPr>
        <w:t>działań i wydatków rozliczonych ze środków przeznaczonych na wsparcie organizacji społeczeństwa obywatelskiego  w ramach F</w:t>
      </w:r>
      <w:r w:rsidR="0030037B">
        <w:rPr>
          <w:rFonts w:ascii="Arial" w:hAnsi="Arial" w:cs="Arial"/>
          <w:kern w:val="2"/>
          <w:sz w:val="22"/>
          <w:szCs w:val="22"/>
          <w14:ligatures w14:val="standardContextual"/>
        </w:rPr>
        <w:t xml:space="preserve">unduszu na Rzecz </w:t>
      </w:r>
      <w:r w:rsidR="00521467" w:rsidRPr="00761B22">
        <w:rPr>
          <w:rFonts w:ascii="Arial" w:hAnsi="Arial" w:cs="Arial"/>
          <w:kern w:val="2"/>
          <w:sz w:val="22"/>
          <w:szCs w:val="22"/>
          <w14:ligatures w14:val="standardContextual"/>
        </w:rPr>
        <w:t>S</w:t>
      </w:r>
      <w:r w:rsidR="0030037B">
        <w:rPr>
          <w:rFonts w:ascii="Arial" w:hAnsi="Arial" w:cs="Arial"/>
          <w:kern w:val="2"/>
          <w:sz w:val="22"/>
          <w:szCs w:val="22"/>
          <w14:ligatures w14:val="standardContextual"/>
        </w:rPr>
        <w:t xml:space="preserve">prawiedliwej </w:t>
      </w:r>
      <w:r w:rsidR="00521467" w:rsidRPr="00761B22">
        <w:rPr>
          <w:rFonts w:ascii="Arial" w:hAnsi="Arial" w:cs="Arial"/>
          <w:kern w:val="2"/>
          <w:sz w:val="22"/>
          <w:szCs w:val="22"/>
          <w14:ligatures w14:val="standardContextual"/>
        </w:rPr>
        <w:t>T</w:t>
      </w:r>
      <w:r w:rsidR="0030037B">
        <w:rPr>
          <w:rFonts w:ascii="Arial" w:hAnsi="Arial" w:cs="Arial"/>
          <w:kern w:val="2"/>
          <w:sz w:val="22"/>
          <w:szCs w:val="22"/>
          <w14:ligatures w14:val="standardContextual"/>
        </w:rPr>
        <w:t xml:space="preserve">ransformacji (FST) </w:t>
      </w:r>
      <w:r w:rsidR="000966A8">
        <w:rPr>
          <w:rFonts w:ascii="Arial" w:hAnsi="Arial" w:cs="Arial"/>
          <w:kern w:val="2"/>
          <w:sz w:val="22"/>
          <w:szCs w:val="22"/>
          <w14:ligatures w14:val="standardContextual"/>
        </w:rPr>
        <w:t xml:space="preserve">, </w:t>
      </w:r>
      <w:r w:rsidR="00521467" w:rsidRPr="00761B22">
        <w:rPr>
          <w:rFonts w:ascii="Arial" w:hAnsi="Arial" w:cs="Arial"/>
          <w:kern w:val="2"/>
          <w:sz w:val="22"/>
          <w:szCs w:val="22"/>
          <w14:ligatures w14:val="standardContextual"/>
        </w:rPr>
        <w:t xml:space="preserve">EFS+ (w tym innych programów regionalnych oraz </w:t>
      </w:r>
      <w:r w:rsidR="0030037B">
        <w:rPr>
          <w:rFonts w:ascii="Arial" w:hAnsi="Arial" w:cs="Arial"/>
          <w:kern w:val="2"/>
          <w:sz w:val="22"/>
          <w:szCs w:val="22"/>
          <w14:ligatures w14:val="standardContextual"/>
        </w:rPr>
        <w:t xml:space="preserve">Programu </w:t>
      </w:r>
      <w:r w:rsidR="00521467" w:rsidRPr="00761B22">
        <w:rPr>
          <w:rFonts w:ascii="Arial" w:hAnsi="Arial" w:cs="Arial"/>
          <w:kern w:val="2"/>
          <w:sz w:val="22"/>
          <w:szCs w:val="22"/>
          <w14:ligatures w14:val="standardContextual"/>
        </w:rPr>
        <w:t>F</w:t>
      </w:r>
      <w:r w:rsidR="000966A8">
        <w:rPr>
          <w:rFonts w:ascii="Arial" w:hAnsi="Arial" w:cs="Arial"/>
          <w:kern w:val="2"/>
          <w:sz w:val="22"/>
          <w:szCs w:val="22"/>
          <w14:ligatures w14:val="standardContextual"/>
        </w:rPr>
        <w:t xml:space="preserve">undusze Europejskie na rzecz </w:t>
      </w:r>
      <w:r w:rsidR="00521467" w:rsidRPr="00761B22">
        <w:rPr>
          <w:rFonts w:ascii="Arial" w:hAnsi="Arial" w:cs="Arial"/>
          <w:kern w:val="2"/>
          <w:sz w:val="22"/>
          <w:szCs w:val="22"/>
          <w14:ligatures w14:val="standardContextual"/>
        </w:rPr>
        <w:t>R</w:t>
      </w:r>
      <w:r w:rsidR="0030037B">
        <w:rPr>
          <w:rFonts w:ascii="Arial" w:hAnsi="Arial" w:cs="Arial"/>
          <w:kern w:val="2"/>
          <w:sz w:val="22"/>
          <w:szCs w:val="22"/>
          <w14:ligatures w14:val="standardContextual"/>
        </w:rPr>
        <w:t xml:space="preserve">ozwoju </w:t>
      </w:r>
      <w:r w:rsidR="00521467" w:rsidRPr="00761B22">
        <w:rPr>
          <w:rFonts w:ascii="Arial" w:hAnsi="Arial" w:cs="Arial"/>
          <w:kern w:val="2"/>
          <w:sz w:val="22"/>
          <w:szCs w:val="22"/>
          <w14:ligatures w14:val="standardContextual"/>
        </w:rPr>
        <w:t>S</w:t>
      </w:r>
      <w:r w:rsidR="0030037B">
        <w:rPr>
          <w:rFonts w:ascii="Arial" w:hAnsi="Arial" w:cs="Arial"/>
          <w:kern w:val="2"/>
          <w:sz w:val="22"/>
          <w:szCs w:val="22"/>
          <w14:ligatures w14:val="standardContextual"/>
        </w:rPr>
        <w:t xml:space="preserve">połecznego </w:t>
      </w:r>
      <w:r w:rsidR="0008291C">
        <w:rPr>
          <w:rFonts w:ascii="Arial" w:hAnsi="Arial" w:cs="Arial"/>
          <w:kern w:val="2"/>
          <w:sz w:val="22"/>
          <w:szCs w:val="22"/>
          <w14:ligatures w14:val="standardContextual"/>
        </w:rPr>
        <w:t xml:space="preserve">tj. </w:t>
      </w:r>
      <w:r w:rsidR="0030037B">
        <w:rPr>
          <w:rFonts w:ascii="Arial" w:hAnsi="Arial" w:cs="Arial"/>
          <w:kern w:val="2"/>
          <w:sz w:val="22"/>
          <w:szCs w:val="22"/>
          <w14:ligatures w14:val="standardContextual"/>
        </w:rPr>
        <w:t>FERS</w:t>
      </w:r>
      <w:r w:rsidR="00521467" w:rsidRPr="00761B22">
        <w:rPr>
          <w:rFonts w:ascii="Arial" w:hAnsi="Arial" w:cs="Arial"/>
          <w:kern w:val="2"/>
          <w:sz w:val="22"/>
          <w:szCs w:val="22"/>
          <w14:ligatures w14:val="standardContextual"/>
        </w:rPr>
        <w:t>) oraz K</w:t>
      </w:r>
      <w:r w:rsidR="0030037B">
        <w:rPr>
          <w:rFonts w:ascii="Arial" w:hAnsi="Arial" w:cs="Arial"/>
          <w:kern w:val="2"/>
          <w:sz w:val="22"/>
          <w:szCs w:val="22"/>
          <w14:ligatures w14:val="standardContextual"/>
        </w:rPr>
        <w:t xml:space="preserve">rajowego </w:t>
      </w:r>
      <w:r w:rsidR="00521467" w:rsidRPr="00761B22">
        <w:rPr>
          <w:rFonts w:ascii="Arial" w:hAnsi="Arial" w:cs="Arial"/>
          <w:kern w:val="2"/>
          <w:sz w:val="22"/>
          <w:szCs w:val="22"/>
          <w14:ligatures w14:val="standardContextual"/>
        </w:rPr>
        <w:t>P</w:t>
      </w:r>
      <w:r w:rsidR="0030037B">
        <w:rPr>
          <w:rFonts w:ascii="Arial" w:hAnsi="Arial" w:cs="Arial"/>
          <w:kern w:val="2"/>
          <w:sz w:val="22"/>
          <w:szCs w:val="22"/>
          <w14:ligatures w14:val="standardContextual"/>
        </w:rPr>
        <w:t xml:space="preserve">rogramu </w:t>
      </w:r>
      <w:r w:rsidR="00521467" w:rsidRPr="00761B22">
        <w:rPr>
          <w:rFonts w:ascii="Arial" w:hAnsi="Arial" w:cs="Arial"/>
          <w:kern w:val="2"/>
          <w:sz w:val="22"/>
          <w:szCs w:val="22"/>
          <w14:ligatures w14:val="standardContextual"/>
        </w:rPr>
        <w:t>O</w:t>
      </w:r>
      <w:r w:rsidR="0030037B">
        <w:rPr>
          <w:rFonts w:ascii="Arial" w:hAnsi="Arial" w:cs="Arial"/>
          <w:kern w:val="2"/>
          <w:sz w:val="22"/>
          <w:szCs w:val="22"/>
          <w14:ligatures w14:val="standardContextual"/>
        </w:rPr>
        <w:t>dbudowy (KPO)</w:t>
      </w:r>
      <w:r w:rsidR="004A3D4F">
        <w:rPr>
          <w:rFonts w:ascii="Arial" w:hAnsi="Arial" w:cs="Arial"/>
          <w:kern w:val="2"/>
          <w:sz w:val="22"/>
          <w:szCs w:val="22"/>
          <w14:ligatures w14:val="standardContextual"/>
        </w:rPr>
        <w:t>.</w:t>
      </w:r>
      <w:bookmarkEnd w:id="9"/>
    </w:p>
    <w:bookmarkEnd w:id="10"/>
    <w:p w14:paraId="54B15143" w14:textId="2C56E2E2" w:rsidR="00A6765E" w:rsidRPr="00193723" w:rsidRDefault="00A02254" w:rsidP="002A0C79">
      <w:pPr>
        <w:pStyle w:val="Default"/>
        <w:spacing w:line="360" w:lineRule="auto"/>
        <w:rPr>
          <w:rFonts w:ascii="Arial" w:hAnsi="Arial" w:cs="Arial"/>
          <w:sz w:val="22"/>
          <w:szCs w:val="22"/>
        </w:rPr>
      </w:pPr>
      <w:r w:rsidRPr="00193723">
        <w:rPr>
          <w:rFonts w:ascii="Arial" w:hAnsi="Arial" w:cs="Arial"/>
          <w:b/>
          <w:sz w:val="22"/>
          <w:szCs w:val="22"/>
        </w:rPr>
        <w:t>Procedura</w:t>
      </w:r>
      <w:r w:rsidR="00E973F9" w:rsidRPr="00193723">
        <w:rPr>
          <w:rFonts w:ascii="Arial" w:hAnsi="Arial" w:cs="Arial"/>
          <w:b/>
          <w:sz w:val="22"/>
          <w:szCs w:val="22"/>
        </w:rPr>
        <w:t xml:space="preserve"> -</w:t>
      </w:r>
      <w:r w:rsidRPr="00193723">
        <w:rPr>
          <w:rFonts w:ascii="Arial" w:hAnsi="Arial" w:cs="Arial"/>
          <w:b/>
          <w:sz w:val="22"/>
          <w:szCs w:val="22"/>
        </w:rPr>
        <w:t xml:space="preserve"> </w:t>
      </w:r>
      <w:r w:rsidRPr="00193723">
        <w:rPr>
          <w:rFonts w:ascii="Arial" w:hAnsi="Arial" w:cs="Arial"/>
          <w:sz w:val="22"/>
          <w:szCs w:val="22"/>
        </w:rPr>
        <w:t>niniejsz</w:t>
      </w:r>
      <w:r w:rsidR="009B2F96" w:rsidRPr="00193723">
        <w:rPr>
          <w:rFonts w:ascii="Arial" w:hAnsi="Arial" w:cs="Arial"/>
          <w:sz w:val="22"/>
          <w:szCs w:val="22"/>
        </w:rPr>
        <w:t>a Procedura</w:t>
      </w:r>
      <w:r w:rsidR="004541DF" w:rsidRPr="00193723">
        <w:rPr>
          <w:rFonts w:ascii="Arial" w:hAnsi="Arial" w:cs="Arial"/>
          <w:sz w:val="22"/>
          <w:szCs w:val="22"/>
        </w:rPr>
        <w:t xml:space="preserve"> </w:t>
      </w:r>
      <w:r w:rsidRPr="00193723">
        <w:rPr>
          <w:rFonts w:ascii="Arial" w:hAnsi="Arial" w:cs="Arial"/>
          <w:sz w:val="22"/>
          <w:szCs w:val="22"/>
        </w:rPr>
        <w:t xml:space="preserve">udzielania </w:t>
      </w:r>
      <w:r w:rsidR="00556C12" w:rsidRPr="00193723">
        <w:rPr>
          <w:rFonts w:ascii="Arial" w:hAnsi="Arial" w:cs="Arial"/>
          <w:sz w:val="22"/>
          <w:szCs w:val="22"/>
        </w:rPr>
        <w:t xml:space="preserve">i realizacji </w:t>
      </w:r>
      <w:r w:rsidR="00403E7F">
        <w:rPr>
          <w:rFonts w:ascii="Arial" w:hAnsi="Arial" w:cs="Arial"/>
          <w:sz w:val="22"/>
          <w:szCs w:val="22"/>
        </w:rPr>
        <w:t>G</w:t>
      </w:r>
      <w:r w:rsidRPr="00193723">
        <w:rPr>
          <w:rFonts w:ascii="Arial" w:hAnsi="Arial" w:cs="Arial"/>
          <w:sz w:val="22"/>
          <w:szCs w:val="22"/>
        </w:rPr>
        <w:t>rantów na wzmocnienie potencjału organizacji społeczeństwa</w:t>
      </w:r>
      <w:r w:rsidR="00200E5B" w:rsidRPr="00193723">
        <w:rPr>
          <w:rFonts w:ascii="Arial" w:hAnsi="Arial" w:cs="Arial"/>
          <w:sz w:val="22"/>
          <w:szCs w:val="22"/>
        </w:rPr>
        <w:t>,</w:t>
      </w:r>
      <w:r w:rsidRPr="00193723">
        <w:rPr>
          <w:rFonts w:ascii="Arial" w:hAnsi="Arial" w:cs="Arial"/>
          <w:sz w:val="22"/>
          <w:szCs w:val="22"/>
        </w:rPr>
        <w:t xml:space="preserve"> w </w:t>
      </w:r>
      <w:r w:rsidR="00200E5B" w:rsidRPr="00193723">
        <w:rPr>
          <w:rFonts w:ascii="Arial" w:hAnsi="Arial" w:cs="Arial"/>
          <w:sz w:val="22"/>
          <w:szCs w:val="22"/>
        </w:rPr>
        <w:t xml:space="preserve">zakresie </w:t>
      </w:r>
      <w:r w:rsidRPr="00193723">
        <w:rPr>
          <w:rFonts w:ascii="Arial" w:hAnsi="Arial" w:cs="Arial"/>
          <w:sz w:val="22"/>
          <w:szCs w:val="22"/>
        </w:rPr>
        <w:t xml:space="preserve">projektu „Śląskie. Dla rozwoju </w:t>
      </w:r>
      <w:proofErr w:type="spellStart"/>
      <w:r w:rsidRPr="00193723">
        <w:rPr>
          <w:rFonts w:ascii="Arial" w:hAnsi="Arial" w:cs="Arial"/>
          <w:sz w:val="22"/>
          <w:szCs w:val="22"/>
        </w:rPr>
        <w:t>wspól</w:t>
      </w:r>
      <w:r w:rsidR="000F17EE" w:rsidRPr="00193723">
        <w:rPr>
          <w:rFonts w:ascii="Arial" w:hAnsi="Arial" w:cs="Arial"/>
          <w:sz w:val="22"/>
          <w:szCs w:val="22"/>
        </w:rPr>
        <w:t>N</w:t>
      </w:r>
      <w:r w:rsidRPr="00193723">
        <w:rPr>
          <w:rFonts w:ascii="Arial" w:hAnsi="Arial" w:cs="Arial"/>
          <w:sz w:val="22"/>
          <w:szCs w:val="22"/>
        </w:rPr>
        <w:t>e</w:t>
      </w:r>
      <w:r w:rsidR="000F17EE" w:rsidRPr="00193723">
        <w:rPr>
          <w:rFonts w:ascii="Arial" w:hAnsi="Arial" w:cs="Arial"/>
          <w:sz w:val="22"/>
          <w:szCs w:val="22"/>
        </w:rPr>
        <w:t>GO</w:t>
      </w:r>
      <w:proofErr w:type="spellEnd"/>
      <w:r w:rsidRPr="00193723">
        <w:rPr>
          <w:rFonts w:ascii="Arial" w:hAnsi="Arial" w:cs="Arial"/>
          <w:sz w:val="22"/>
          <w:szCs w:val="22"/>
        </w:rPr>
        <w:t>” realizowanego w ramach Programu Fundusze Europejskie dla Śląskiego 2021-2027</w:t>
      </w:r>
      <w:r w:rsidR="00B578D8" w:rsidRPr="00193723">
        <w:rPr>
          <w:rFonts w:ascii="Arial" w:hAnsi="Arial" w:cs="Arial"/>
          <w:sz w:val="22"/>
          <w:szCs w:val="22"/>
        </w:rPr>
        <w:t xml:space="preserve"> </w:t>
      </w:r>
      <w:r w:rsidR="00A6765E" w:rsidRPr="00193723">
        <w:rPr>
          <w:rFonts w:ascii="Arial" w:hAnsi="Arial" w:cs="Arial"/>
          <w:sz w:val="22"/>
          <w:szCs w:val="22"/>
        </w:rPr>
        <w:t>zawierająca m.in:</w:t>
      </w:r>
    </w:p>
    <w:p w14:paraId="318764D0" w14:textId="48E1C20F" w:rsidR="00A6765E" w:rsidRPr="00193723" w:rsidRDefault="0019196C" w:rsidP="002A0C79">
      <w:pPr>
        <w:autoSpaceDE w:val="0"/>
        <w:autoSpaceDN w:val="0"/>
        <w:adjustRightInd w:val="0"/>
        <w:spacing w:after="0" w:line="360" w:lineRule="auto"/>
        <w:rPr>
          <w:rFonts w:ascii="Arial" w:hAnsi="Arial" w:cs="Arial"/>
          <w:color w:val="000000"/>
        </w:rPr>
      </w:pPr>
      <w:r w:rsidRPr="00193723">
        <w:rPr>
          <w:rFonts w:ascii="Arial" w:hAnsi="Arial" w:cs="Arial"/>
          <w:color w:val="000000"/>
        </w:rPr>
        <w:t xml:space="preserve">- </w:t>
      </w:r>
      <w:r w:rsidR="00A6765E" w:rsidRPr="00193723">
        <w:rPr>
          <w:rFonts w:ascii="Arial" w:hAnsi="Arial" w:cs="Arial"/>
          <w:color w:val="000000"/>
        </w:rPr>
        <w:t xml:space="preserve">regulamin udzielania </w:t>
      </w:r>
      <w:r w:rsidR="00E4236B">
        <w:rPr>
          <w:rFonts w:ascii="Arial" w:hAnsi="Arial" w:cs="Arial"/>
          <w:color w:val="000000"/>
        </w:rPr>
        <w:t>G</w:t>
      </w:r>
      <w:r w:rsidR="00A6765E" w:rsidRPr="00193723">
        <w:rPr>
          <w:rFonts w:ascii="Arial" w:hAnsi="Arial" w:cs="Arial"/>
          <w:color w:val="000000"/>
        </w:rPr>
        <w:t>rantów</w:t>
      </w:r>
      <w:r w:rsidR="00A42D71" w:rsidRPr="00193723">
        <w:rPr>
          <w:rFonts w:ascii="Arial" w:hAnsi="Arial" w:cs="Arial"/>
          <w:color w:val="000000"/>
        </w:rPr>
        <w:t>,</w:t>
      </w:r>
    </w:p>
    <w:p w14:paraId="32334180" w14:textId="4FD55F59" w:rsidR="00A6765E" w:rsidRPr="00193723" w:rsidRDefault="00A6765E" w:rsidP="002A0C79">
      <w:pPr>
        <w:autoSpaceDE w:val="0"/>
        <w:autoSpaceDN w:val="0"/>
        <w:adjustRightInd w:val="0"/>
        <w:spacing w:after="0" w:line="360" w:lineRule="auto"/>
        <w:rPr>
          <w:rFonts w:ascii="Arial" w:hAnsi="Arial" w:cs="Arial"/>
          <w:color w:val="000000"/>
        </w:rPr>
      </w:pPr>
      <w:r w:rsidRPr="00193723">
        <w:rPr>
          <w:rFonts w:ascii="Arial" w:hAnsi="Arial" w:cs="Arial"/>
          <w:color w:val="000000"/>
        </w:rPr>
        <w:t xml:space="preserve">- kryteria wyboru projektów </w:t>
      </w:r>
      <w:proofErr w:type="spellStart"/>
      <w:r w:rsidR="00E4236B">
        <w:rPr>
          <w:rFonts w:ascii="Arial" w:hAnsi="Arial" w:cs="Arial"/>
          <w:color w:val="000000"/>
        </w:rPr>
        <w:t>G</w:t>
      </w:r>
      <w:r w:rsidRPr="00193723">
        <w:rPr>
          <w:rFonts w:ascii="Arial" w:hAnsi="Arial" w:cs="Arial"/>
          <w:color w:val="000000"/>
        </w:rPr>
        <w:t>rantobiorców</w:t>
      </w:r>
      <w:proofErr w:type="spellEnd"/>
      <w:r w:rsidR="00A42D71" w:rsidRPr="00193723">
        <w:rPr>
          <w:rFonts w:ascii="Arial" w:hAnsi="Arial" w:cs="Arial"/>
          <w:color w:val="000000"/>
        </w:rPr>
        <w:t>,</w:t>
      </w:r>
    </w:p>
    <w:p w14:paraId="73649F58" w14:textId="37C50427" w:rsidR="00A6765E" w:rsidRPr="00193723" w:rsidRDefault="00A6765E" w:rsidP="002A0C79">
      <w:pPr>
        <w:autoSpaceDE w:val="0"/>
        <w:autoSpaceDN w:val="0"/>
        <w:adjustRightInd w:val="0"/>
        <w:spacing w:after="0" w:line="360" w:lineRule="auto"/>
        <w:rPr>
          <w:rFonts w:ascii="Arial" w:hAnsi="Arial" w:cs="Arial"/>
          <w:color w:val="000000"/>
        </w:rPr>
      </w:pPr>
      <w:r w:rsidRPr="00193723">
        <w:rPr>
          <w:rFonts w:ascii="Arial" w:hAnsi="Arial" w:cs="Arial"/>
          <w:color w:val="000000"/>
        </w:rPr>
        <w:t xml:space="preserve">- minimalną i maksymalną wartość </w:t>
      </w:r>
      <w:r w:rsidR="00E4236B">
        <w:rPr>
          <w:rFonts w:ascii="Arial" w:hAnsi="Arial" w:cs="Arial"/>
          <w:color w:val="000000"/>
        </w:rPr>
        <w:t>G</w:t>
      </w:r>
      <w:r w:rsidRPr="00193723">
        <w:rPr>
          <w:rFonts w:ascii="Arial" w:hAnsi="Arial" w:cs="Arial"/>
          <w:color w:val="000000"/>
        </w:rPr>
        <w:t xml:space="preserve">rantu, </w:t>
      </w:r>
    </w:p>
    <w:p w14:paraId="7641D69F" w14:textId="73591A00" w:rsidR="00A6765E" w:rsidRPr="00193723" w:rsidRDefault="00A6765E" w:rsidP="002A0C79">
      <w:pPr>
        <w:autoSpaceDE w:val="0"/>
        <w:autoSpaceDN w:val="0"/>
        <w:adjustRightInd w:val="0"/>
        <w:spacing w:after="0" w:line="360" w:lineRule="auto"/>
        <w:rPr>
          <w:rFonts w:ascii="Arial" w:hAnsi="Arial" w:cs="Arial"/>
          <w:color w:val="000000"/>
        </w:rPr>
      </w:pPr>
      <w:r w:rsidRPr="00193723">
        <w:rPr>
          <w:rFonts w:ascii="Arial" w:hAnsi="Arial" w:cs="Arial"/>
          <w:color w:val="000000"/>
        </w:rPr>
        <w:t xml:space="preserve">- wzór </w:t>
      </w:r>
      <w:r w:rsidR="001B6644">
        <w:rPr>
          <w:rFonts w:ascii="Arial" w:hAnsi="Arial" w:cs="Arial"/>
          <w:color w:val="000000"/>
        </w:rPr>
        <w:t>U</w:t>
      </w:r>
      <w:r w:rsidRPr="00193723">
        <w:rPr>
          <w:rFonts w:ascii="Arial" w:hAnsi="Arial" w:cs="Arial"/>
          <w:color w:val="000000"/>
        </w:rPr>
        <w:t xml:space="preserve">mowy o powierzenie </w:t>
      </w:r>
      <w:r w:rsidR="00E4236B">
        <w:rPr>
          <w:rFonts w:ascii="Arial" w:hAnsi="Arial" w:cs="Arial"/>
          <w:color w:val="000000"/>
        </w:rPr>
        <w:t>G</w:t>
      </w:r>
      <w:r w:rsidRPr="00193723">
        <w:rPr>
          <w:rFonts w:ascii="Arial" w:hAnsi="Arial" w:cs="Arial"/>
          <w:color w:val="000000"/>
        </w:rPr>
        <w:t>rantu</w:t>
      </w:r>
      <w:r w:rsidR="00A42D71" w:rsidRPr="00193723">
        <w:rPr>
          <w:rFonts w:ascii="Arial" w:hAnsi="Arial" w:cs="Arial"/>
          <w:color w:val="000000"/>
        </w:rPr>
        <w:t>,</w:t>
      </w:r>
    </w:p>
    <w:p w14:paraId="56D38214" w14:textId="08426474" w:rsidR="00A6765E" w:rsidRPr="00193723" w:rsidRDefault="00A6765E" w:rsidP="002A0C79">
      <w:pPr>
        <w:autoSpaceDE w:val="0"/>
        <w:autoSpaceDN w:val="0"/>
        <w:adjustRightInd w:val="0"/>
        <w:spacing w:after="0" w:line="360" w:lineRule="auto"/>
        <w:rPr>
          <w:rFonts w:ascii="Arial" w:hAnsi="Arial" w:cs="Arial"/>
          <w:color w:val="000000"/>
        </w:rPr>
      </w:pPr>
      <w:r w:rsidRPr="00193723">
        <w:rPr>
          <w:rFonts w:ascii="Arial" w:hAnsi="Arial" w:cs="Arial"/>
          <w:color w:val="000000"/>
        </w:rPr>
        <w:t xml:space="preserve">- zasady monitorowania i kontroli </w:t>
      </w:r>
      <w:r w:rsidR="00E4236B">
        <w:rPr>
          <w:rFonts w:ascii="Arial" w:hAnsi="Arial" w:cs="Arial"/>
          <w:color w:val="000000"/>
        </w:rPr>
        <w:t>G</w:t>
      </w:r>
      <w:r w:rsidRPr="00193723">
        <w:rPr>
          <w:rFonts w:ascii="Arial" w:hAnsi="Arial" w:cs="Arial"/>
          <w:color w:val="000000"/>
        </w:rPr>
        <w:t>rantów</w:t>
      </w:r>
      <w:r w:rsidR="00A42D71" w:rsidRPr="00193723">
        <w:rPr>
          <w:rFonts w:ascii="Arial" w:hAnsi="Arial" w:cs="Arial"/>
          <w:color w:val="000000"/>
        </w:rPr>
        <w:t>,</w:t>
      </w:r>
    </w:p>
    <w:p w14:paraId="0B321DE6" w14:textId="73001170" w:rsidR="00A6765E" w:rsidRPr="00193723" w:rsidRDefault="00A6765E" w:rsidP="002A0C79">
      <w:pPr>
        <w:autoSpaceDE w:val="0"/>
        <w:autoSpaceDN w:val="0"/>
        <w:adjustRightInd w:val="0"/>
        <w:spacing w:after="0" w:line="360" w:lineRule="auto"/>
        <w:rPr>
          <w:rFonts w:ascii="Arial" w:hAnsi="Arial" w:cs="Arial"/>
          <w:color w:val="000000"/>
        </w:rPr>
      </w:pPr>
      <w:r w:rsidRPr="00193723">
        <w:rPr>
          <w:rFonts w:ascii="Arial" w:hAnsi="Arial" w:cs="Arial"/>
          <w:color w:val="000000"/>
        </w:rPr>
        <w:t xml:space="preserve">- zadania i obowiązki </w:t>
      </w:r>
      <w:proofErr w:type="spellStart"/>
      <w:r w:rsidR="00E4236B">
        <w:rPr>
          <w:rFonts w:ascii="Arial" w:hAnsi="Arial" w:cs="Arial"/>
          <w:color w:val="000000"/>
        </w:rPr>
        <w:t>G</w:t>
      </w:r>
      <w:r w:rsidRPr="00193723">
        <w:rPr>
          <w:rFonts w:ascii="Arial" w:hAnsi="Arial" w:cs="Arial"/>
          <w:color w:val="000000"/>
        </w:rPr>
        <w:t>rantobiorców</w:t>
      </w:r>
      <w:proofErr w:type="spellEnd"/>
      <w:r w:rsidR="00A42D71" w:rsidRPr="00193723">
        <w:rPr>
          <w:rFonts w:ascii="Arial" w:hAnsi="Arial" w:cs="Arial"/>
          <w:color w:val="000000"/>
        </w:rPr>
        <w:t>,</w:t>
      </w:r>
    </w:p>
    <w:p w14:paraId="1CB1B1DC" w14:textId="7450B41E" w:rsidR="00A6765E" w:rsidRPr="00193723" w:rsidRDefault="00A6765E" w:rsidP="002A0C79">
      <w:pPr>
        <w:autoSpaceDE w:val="0"/>
        <w:autoSpaceDN w:val="0"/>
        <w:adjustRightInd w:val="0"/>
        <w:spacing w:after="0" w:line="360" w:lineRule="auto"/>
        <w:rPr>
          <w:rFonts w:ascii="Arial" w:hAnsi="Arial" w:cs="Arial"/>
          <w:color w:val="000000"/>
        </w:rPr>
      </w:pPr>
      <w:r w:rsidRPr="00193723">
        <w:rPr>
          <w:rFonts w:ascii="Arial" w:hAnsi="Arial" w:cs="Arial"/>
          <w:color w:val="000000"/>
        </w:rPr>
        <w:t xml:space="preserve">- metodykę udzielania </w:t>
      </w:r>
      <w:r w:rsidR="00E4236B">
        <w:rPr>
          <w:rFonts w:ascii="Arial" w:hAnsi="Arial" w:cs="Arial"/>
          <w:color w:val="000000"/>
        </w:rPr>
        <w:t>G</w:t>
      </w:r>
      <w:r w:rsidRPr="00193723">
        <w:rPr>
          <w:rFonts w:ascii="Arial" w:hAnsi="Arial" w:cs="Arial"/>
          <w:color w:val="000000"/>
        </w:rPr>
        <w:t>rantów organizacjom społeczeństwa obywatelskiego z danego subregionu w celu zapewnienia udziału organizacji ze wszystkich subregionów</w:t>
      </w:r>
      <w:r w:rsidR="00A42D71" w:rsidRPr="00193723">
        <w:rPr>
          <w:rFonts w:ascii="Arial" w:hAnsi="Arial" w:cs="Arial"/>
          <w:color w:val="000000"/>
        </w:rPr>
        <w:t>,</w:t>
      </w:r>
    </w:p>
    <w:p w14:paraId="68010C54" w14:textId="7F88229E" w:rsidR="00A6765E" w:rsidRPr="00193723" w:rsidRDefault="00A6765E" w:rsidP="002A0C79">
      <w:pPr>
        <w:autoSpaceDE w:val="0"/>
        <w:autoSpaceDN w:val="0"/>
        <w:adjustRightInd w:val="0"/>
        <w:spacing w:after="0" w:line="360" w:lineRule="auto"/>
        <w:rPr>
          <w:rFonts w:ascii="Arial" w:hAnsi="Arial" w:cs="Arial"/>
          <w:color w:val="000000"/>
        </w:rPr>
      </w:pPr>
      <w:r w:rsidRPr="00193723">
        <w:rPr>
          <w:rFonts w:ascii="Arial" w:hAnsi="Arial" w:cs="Arial"/>
          <w:color w:val="000000"/>
        </w:rPr>
        <w:t xml:space="preserve">- </w:t>
      </w:r>
      <w:r w:rsidR="003B2129" w:rsidRPr="00193723">
        <w:rPr>
          <w:rFonts w:ascii="Arial" w:hAnsi="Arial" w:cs="Arial"/>
          <w:color w:val="000000"/>
        </w:rPr>
        <w:t xml:space="preserve">zasady </w:t>
      </w:r>
      <w:r w:rsidRPr="00193723">
        <w:rPr>
          <w:rFonts w:ascii="Arial" w:hAnsi="Arial" w:cs="Arial"/>
          <w:color w:val="000000"/>
        </w:rPr>
        <w:t xml:space="preserve">wyboru </w:t>
      </w:r>
      <w:proofErr w:type="spellStart"/>
      <w:r w:rsidR="00E4236B">
        <w:rPr>
          <w:rFonts w:ascii="Arial" w:hAnsi="Arial" w:cs="Arial"/>
          <w:color w:val="000000"/>
        </w:rPr>
        <w:t>G</w:t>
      </w:r>
      <w:r w:rsidRPr="00193723">
        <w:rPr>
          <w:rFonts w:ascii="Arial" w:hAnsi="Arial" w:cs="Arial"/>
          <w:color w:val="000000"/>
        </w:rPr>
        <w:t>rantobiorców</w:t>
      </w:r>
      <w:proofErr w:type="spellEnd"/>
      <w:r w:rsidRPr="00193723">
        <w:rPr>
          <w:rFonts w:ascii="Arial" w:hAnsi="Arial" w:cs="Arial"/>
          <w:color w:val="000000"/>
        </w:rPr>
        <w:t xml:space="preserve"> w otwartym naborze, z zachowaniem zasady bezstronności</w:t>
      </w:r>
      <w:r w:rsidR="00751B47" w:rsidRPr="00193723">
        <w:rPr>
          <w:rFonts w:ascii="Arial" w:hAnsi="Arial" w:cs="Arial"/>
          <w:color w:val="000000"/>
        </w:rPr>
        <w:br/>
      </w:r>
      <w:r w:rsidRPr="00193723">
        <w:rPr>
          <w:rFonts w:ascii="Arial" w:hAnsi="Arial" w:cs="Arial"/>
          <w:color w:val="000000"/>
        </w:rPr>
        <w:t xml:space="preserve"> i przejrzystości</w:t>
      </w:r>
      <w:r w:rsidR="00A42D71" w:rsidRPr="00193723">
        <w:rPr>
          <w:rFonts w:ascii="Arial" w:hAnsi="Arial" w:cs="Arial"/>
          <w:color w:val="000000"/>
        </w:rPr>
        <w:t>,</w:t>
      </w:r>
    </w:p>
    <w:p w14:paraId="0B42D054" w14:textId="7065010D" w:rsidR="00A6765E" w:rsidRPr="00193723" w:rsidRDefault="00A6765E" w:rsidP="002A0C79">
      <w:pPr>
        <w:autoSpaceDE w:val="0"/>
        <w:autoSpaceDN w:val="0"/>
        <w:adjustRightInd w:val="0"/>
        <w:spacing w:after="0" w:line="360" w:lineRule="auto"/>
        <w:rPr>
          <w:rFonts w:ascii="Arial" w:hAnsi="Arial" w:cs="Arial"/>
          <w:color w:val="000000"/>
        </w:rPr>
      </w:pPr>
      <w:r w:rsidRPr="00193723">
        <w:rPr>
          <w:rFonts w:ascii="Arial" w:hAnsi="Arial" w:cs="Arial"/>
          <w:color w:val="000000"/>
        </w:rPr>
        <w:t xml:space="preserve">- sposób rozliczania </w:t>
      </w:r>
      <w:r w:rsidR="00E4236B">
        <w:rPr>
          <w:rFonts w:ascii="Arial" w:hAnsi="Arial" w:cs="Arial"/>
          <w:color w:val="000000"/>
        </w:rPr>
        <w:t>G</w:t>
      </w:r>
      <w:r w:rsidRPr="00193723">
        <w:rPr>
          <w:rFonts w:ascii="Arial" w:hAnsi="Arial" w:cs="Arial"/>
          <w:color w:val="000000"/>
        </w:rPr>
        <w:t>rantu</w:t>
      </w:r>
      <w:r w:rsidR="00A42D71" w:rsidRPr="00193723">
        <w:rPr>
          <w:rFonts w:ascii="Arial" w:hAnsi="Arial" w:cs="Arial"/>
          <w:color w:val="000000"/>
        </w:rPr>
        <w:t>,</w:t>
      </w:r>
    </w:p>
    <w:p w14:paraId="1D3EE9E1" w14:textId="78AA4754" w:rsidR="00A6765E" w:rsidRPr="00193723" w:rsidRDefault="00A6765E" w:rsidP="002A0C79">
      <w:pPr>
        <w:autoSpaceDE w:val="0"/>
        <w:autoSpaceDN w:val="0"/>
        <w:adjustRightInd w:val="0"/>
        <w:spacing w:after="0" w:line="360" w:lineRule="auto"/>
        <w:rPr>
          <w:rFonts w:ascii="Arial" w:hAnsi="Arial" w:cs="Arial"/>
          <w:color w:val="000000"/>
        </w:rPr>
      </w:pPr>
      <w:r w:rsidRPr="00193723">
        <w:rPr>
          <w:rFonts w:ascii="Arial" w:hAnsi="Arial" w:cs="Arial"/>
          <w:color w:val="000000"/>
        </w:rPr>
        <w:t xml:space="preserve">- obowiązki informacyjne i promocyjne na poziomie </w:t>
      </w:r>
      <w:proofErr w:type="spellStart"/>
      <w:r w:rsidR="00E4236B">
        <w:rPr>
          <w:rFonts w:ascii="Arial" w:hAnsi="Arial" w:cs="Arial"/>
          <w:color w:val="000000"/>
        </w:rPr>
        <w:t>G</w:t>
      </w:r>
      <w:r w:rsidRPr="00193723">
        <w:rPr>
          <w:rFonts w:ascii="Arial" w:hAnsi="Arial" w:cs="Arial"/>
          <w:color w:val="000000"/>
        </w:rPr>
        <w:t>rantobiorców</w:t>
      </w:r>
      <w:proofErr w:type="spellEnd"/>
      <w:r w:rsidR="00A42D71" w:rsidRPr="00193723">
        <w:rPr>
          <w:rFonts w:ascii="Arial" w:hAnsi="Arial" w:cs="Arial"/>
          <w:color w:val="000000"/>
        </w:rPr>
        <w:t>,</w:t>
      </w:r>
    </w:p>
    <w:p w14:paraId="119F1B88" w14:textId="5123D81F" w:rsidR="00A6765E" w:rsidRPr="00193723" w:rsidRDefault="00A6765E" w:rsidP="002A0C79">
      <w:pPr>
        <w:autoSpaceDE w:val="0"/>
        <w:autoSpaceDN w:val="0"/>
        <w:adjustRightInd w:val="0"/>
        <w:spacing w:after="0" w:line="360" w:lineRule="auto"/>
        <w:rPr>
          <w:rFonts w:ascii="Arial" w:hAnsi="Arial" w:cs="Arial"/>
          <w:color w:val="000000"/>
        </w:rPr>
      </w:pPr>
      <w:r w:rsidRPr="00193723">
        <w:rPr>
          <w:rFonts w:ascii="Arial" w:hAnsi="Arial" w:cs="Arial"/>
          <w:color w:val="000000"/>
        </w:rPr>
        <w:t xml:space="preserve">- </w:t>
      </w:r>
      <w:r w:rsidR="003B2129" w:rsidRPr="00193723">
        <w:rPr>
          <w:rFonts w:ascii="Arial" w:hAnsi="Arial" w:cs="Arial"/>
          <w:color w:val="000000"/>
        </w:rPr>
        <w:t xml:space="preserve">informacje o obowiązku zapewnienia </w:t>
      </w:r>
      <w:r w:rsidRPr="00193723">
        <w:rPr>
          <w:rFonts w:ascii="Arial" w:hAnsi="Arial" w:cs="Arial"/>
          <w:color w:val="000000"/>
        </w:rPr>
        <w:t>braku podwójnego finansowania działań i wydatków</w:t>
      </w:r>
      <w:r w:rsidR="00751B47" w:rsidRPr="00193723">
        <w:rPr>
          <w:rFonts w:ascii="Arial" w:hAnsi="Arial" w:cs="Arial"/>
          <w:color w:val="000000"/>
        </w:rPr>
        <w:br/>
      </w:r>
      <w:r w:rsidRPr="00193723">
        <w:rPr>
          <w:rFonts w:ascii="Arial" w:hAnsi="Arial" w:cs="Arial"/>
          <w:color w:val="000000"/>
        </w:rPr>
        <w:t xml:space="preserve"> w rozliczonych w ramach </w:t>
      </w:r>
      <w:r w:rsidR="00E4236B">
        <w:rPr>
          <w:rFonts w:ascii="Arial" w:hAnsi="Arial" w:cs="Arial"/>
          <w:color w:val="000000"/>
        </w:rPr>
        <w:t>G</w:t>
      </w:r>
      <w:r w:rsidRPr="00193723">
        <w:rPr>
          <w:rFonts w:ascii="Arial" w:hAnsi="Arial" w:cs="Arial"/>
          <w:color w:val="000000"/>
        </w:rPr>
        <w:t>rantu ze środkami przeznaczonymi na wspar</w:t>
      </w:r>
      <w:r w:rsidR="003B2129" w:rsidRPr="00193723">
        <w:rPr>
          <w:rFonts w:ascii="Arial" w:hAnsi="Arial" w:cs="Arial"/>
          <w:color w:val="000000"/>
        </w:rPr>
        <w:t>cie organizacji</w:t>
      </w:r>
      <w:r w:rsidR="000240EB" w:rsidRPr="00193723">
        <w:rPr>
          <w:rFonts w:ascii="Arial" w:hAnsi="Arial" w:cs="Arial"/>
          <w:color w:val="000000"/>
        </w:rPr>
        <w:br/>
      </w:r>
      <w:r w:rsidR="00FF4EF5">
        <w:rPr>
          <w:rFonts w:ascii="Arial" w:hAnsi="Arial" w:cs="Arial"/>
          <w:color w:val="000000"/>
        </w:rPr>
        <w:t xml:space="preserve"> </w:t>
      </w:r>
      <w:r w:rsidR="003B2129" w:rsidRPr="00193723">
        <w:rPr>
          <w:rFonts w:ascii="Arial" w:hAnsi="Arial" w:cs="Arial"/>
          <w:color w:val="000000"/>
        </w:rPr>
        <w:t xml:space="preserve">w ramach FST, </w:t>
      </w:r>
      <w:r w:rsidRPr="00193723">
        <w:rPr>
          <w:rFonts w:ascii="Arial" w:hAnsi="Arial" w:cs="Arial"/>
          <w:color w:val="000000"/>
        </w:rPr>
        <w:t>EFS+ (w tym inne programy regionalne oraz FERS) oraz KPO</w:t>
      </w:r>
      <w:r w:rsidR="00A42D71" w:rsidRPr="00193723">
        <w:rPr>
          <w:rFonts w:ascii="Arial" w:hAnsi="Arial" w:cs="Arial"/>
          <w:color w:val="000000"/>
        </w:rPr>
        <w:t>,</w:t>
      </w:r>
    </w:p>
    <w:p w14:paraId="1FEFEC20" w14:textId="0700B0BD" w:rsidR="00A6765E" w:rsidRPr="00193723" w:rsidRDefault="003B2129" w:rsidP="002A0C79">
      <w:pPr>
        <w:autoSpaceDE w:val="0"/>
        <w:autoSpaceDN w:val="0"/>
        <w:adjustRightInd w:val="0"/>
        <w:spacing w:after="0" w:line="360" w:lineRule="auto"/>
        <w:rPr>
          <w:rFonts w:ascii="Arial" w:hAnsi="Arial" w:cs="Arial"/>
          <w:color w:val="000000"/>
        </w:rPr>
      </w:pPr>
      <w:r w:rsidRPr="00193723">
        <w:rPr>
          <w:rFonts w:ascii="Arial" w:hAnsi="Arial" w:cs="Arial"/>
          <w:color w:val="000000"/>
        </w:rPr>
        <w:lastRenderedPageBreak/>
        <w:t xml:space="preserve">- </w:t>
      </w:r>
      <w:r w:rsidR="00A6765E" w:rsidRPr="00193723">
        <w:rPr>
          <w:rFonts w:ascii="Arial" w:hAnsi="Arial" w:cs="Arial"/>
          <w:color w:val="000000"/>
        </w:rPr>
        <w:t xml:space="preserve">sposób weryfikacji wystąpienia i udzielania pomocy de </w:t>
      </w:r>
      <w:proofErr w:type="spellStart"/>
      <w:r w:rsidR="00A6765E" w:rsidRPr="00193723">
        <w:rPr>
          <w:rFonts w:ascii="Arial" w:hAnsi="Arial" w:cs="Arial"/>
          <w:color w:val="000000"/>
        </w:rPr>
        <w:t>minimis</w:t>
      </w:r>
      <w:proofErr w:type="spellEnd"/>
      <w:r w:rsidR="00A42D71" w:rsidRPr="00193723">
        <w:rPr>
          <w:rFonts w:ascii="Arial" w:hAnsi="Arial" w:cs="Arial"/>
          <w:color w:val="000000"/>
        </w:rPr>
        <w:t>,</w:t>
      </w:r>
    </w:p>
    <w:p w14:paraId="158B537B" w14:textId="3829C49A" w:rsidR="00A6765E" w:rsidRPr="00193723" w:rsidRDefault="003B2129" w:rsidP="002A0C79">
      <w:pPr>
        <w:autoSpaceDE w:val="0"/>
        <w:autoSpaceDN w:val="0"/>
        <w:adjustRightInd w:val="0"/>
        <w:spacing w:after="0" w:line="360" w:lineRule="auto"/>
        <w:rPr>
          <w:rFonts w:ascii="Arial" w:hAnsi="Arial" w:cs="Arial"/>
          <w:color w:val="000000"/>
        </w:rPr>
      </w:pPr>
      <w:r w:rsidRPr="00193723">
        <w:rPr>
          <w:rFonts w:ascii="Arial" w:hAnsi="Arial" w:cs="Arial"/>
          <w:color w:val="000000"/>
        </w:rPr>
        <w:t xml:space="preserve">- </w:t>
      </w:r>
      <w:r w:rsidR="00A6765E" w:rsidRPr="00193723">
        <w:rPr>
          <w:rFonts w:ascii="Arial" w:hAnsi="Arial" w:cs="Arial"/>
          <w:color w:val="000000"/>
        </w:rPr>
        <w:t xml:space="preserve">zabezpieczenie prawidłowej realizacji </w:t>
      </w:r>
      <w:r w:rsidR="00E4236B">
        <w:rPr>
          <w:rFonts w:ascii="Arial" w:hAnsi="Arial" w:cs="Arial"/>
          <w:color w:val="000000"/>
        </w:rPr>
        <w:t>U</w:t>
      </w:r>
      <w:r w:rsidR="00A6765E" w:rsidRPr="00193723">
        <w:rPr>
          <w:rFonts w:ascii="Arial" w:hAnsi="Arial" w:cs="Arial"/>
          <w:color w:val="000000"/>
        </w:rPr>
        <w:t xml:space="preserve">mowy o powierzenie </w:t>
      </w:r>
      <w:r w:rsidR="00E4236B">
        <w:rPr>
          <w:rFonts w:ascii="Arial" w:hAnsi="Arial" w:cs="Arial"/>
          <w:color w:val="000000"/>
        </w:rPr>
        <w:t>G</w:t>
      </w:r>
      <w:r w:rsidR="00A6765E" w:rsidRPr="00193723">
        <w:rPr>
          <w:rFonts w:ascii="Arial" w:hAnsi="Arial" w:cs="Arial"/>
          <w:color w:val="000000"/>
        </w:rPr>
        <w:t>rantu</w:t>
      </w:r>
      <w:r w:rsidR="00A42D71" w:rsidRPr="00193723">
        <w:rPr>
          <w:rFonts w:ascii="Arial" w:hAnsi="Arial" w:cs="Arial"/>
          <w:color w:val="000000"/>
        </w:rPr>
        <w:t>,</w:t>
      </w:r>
    </w:p>
    <w:p w14:paraId="558E0688" w14:textId="2F58F17A" w:rsidR="009C5CD1" w:rsidRPr="00193723" w:rsidRDefault="00A6765E" w:rsidP="002A0C79">
      <w:pPr>
        <w:autoSpaceDE w:val="0"/>
        <w:autoSpaceDN w:val="0"/>
        <w:adjustRightInd w:val="0"/>
        <w:spacing w:after="0" w:line="360" w:lineRule="auto"/>
        <w:rPr>
          <w:rFonts w:ascii="Arial" w:hAnsi="Arial" w:cs="Arial"/>
          <w:b/>
          <w:color w:val="000000"/>
        </w:rPr>
      </w:pPr>
      <w:r w:rsidRPr="00193723">
        <w:rPr>
          <w:rFonts w:ascii="Arial" w:hAnsi="Arial" w:cs="Arial"/>
          <w:color w:val="000000"/>
        </w:rPr>
        <w:t xml:space="preserve">- </w:t>
      </w:r>
      <w:r w:rsidRPr="00193723">
        <w:rPr>
          <w:rFonts w:ascii="Arial" w:hAnsi="Arial" w:cs="Arial"/>
        </w:rPr>
        <w:t xml:space="preserve">procedury dotyczące odzyskiwania </w:t>
      </w:r>
      <w:r w:rsidR="00E4236B">
        <w:rPr>
          <w:rFonts w:ascii="Arial" w:hAnsi="Arial" w:cs="Arial"/>
        </w:rPr>
        <w:t>G</w:t>
      </w:r>
      <w:r w:rsidRPr="00193723">
        <w:rPr>
          <w:rFonts w:ascii="Arial" w:hAnsi="Arial" w:cs="Arial"/>
        </w:rPr>
        <w:t>rantów w przypadku ich wykorzystania niezgodnie</w:t>
      </w:r>
      <w:r w:rsidR="00751B47" w:rsidRPr="00193723">
        <w:rPr>
          <w:rFonts w:ascii="Arial" w:hAnsi="Arial" w:cs="Arial"/>
        </w:rPr>
        <w:br/>
      </w:r>
      <w:r w:rsidRPr="00193723">
        <w:rPr>
          <w:rFonts w:ascii="Arial" w:hAnsi="Arial" w:cs="Arial"/>
        </w:rPr>
        <w:t xml:space="preserve"> z celami projektu</w:t>
      </w:r>
      <w:r w:rsidR="00A42D71" w:rsidRPr="00193723">
        <w:rPr>
          <w:rFonts w:ascii="Arial" w:hAnsi="Arial" w:cs="Arial"/>
        </w:rPr>
        <w:t>.</w:t>
      </w:r>
    </w:p>
    <w:p w14:paraId="06862D95" w14:textId="7DF3107A" w:rsidR="00D72304" w:rsidRPr="00193723" w:rsidRDefault="009C7494" w:rsidP="002A0C79">
      <w:pPr>
        <w:autoSpaceDE w:val="0"/>
        <w:autoSpaceDN w:val="0"/>
        <w:adjustRightInd w:val="0"/>
        <w:spacing w:after="0" w:line="360" w:lineRule="auto"/>
        <w:rPr>
          <w:rFonts w:ascii="Arial" w:hAnsi="Arial" w:cs="Arial"/>
          <w:b/>
          <w:color w:val="000000"/>
        </w:rPr>
      </w:pPr>
      <w:r w:rsidRPr="00193723">
        <w:rPr>
          <w:rFonts w:ascii="Arial" w:hAnsi="Arial" w:cs="Arial"/>
          <w:b/>
          <w:color w:val="000000"/>
        </w:rPr>
        <w:t>Projekt</w:t>
      </w:r>
      <w:r w:rsidR="00DB2D37" w:rsidRPr="00193723">
        <w:rPr>
          <w:rFonts w:ascii="Arial" w:hAnsi="Arial" w:cs="Arial"/>
          <w:b/>
          <w:color w:val="000000"/>
        </w:rPr>
        <w:t xml:space="preserve"> </w:t>
      </w:r>
      <w:r w:rsidR="00E007A1" w:rsidRPr="00193723">
        <w:rPr>
          <w:rFonts w:ascii="Arial" w:hAnsi="Arial" w:cs="Arial"/>
          <w:b/>
        </w:rPr>
        <w:t xml:space="preserve">/ </w:t>
      </w:r>
      <w:r w:rsidR="00B50EA6" w:rsidRPr="00193723">
        <w:rPr>
          <w:rFonts w:ascii="Arial" w:hAnsi="Arial" w:cs="Arial"/>
          <w:b/>
          <w:color w:val="000000"/>
        </w:rPr>
        <w:t>p</w:t>
      </w:r>
      <w:r w:rsidR="0092156E" w:rsidRPr="00193723">
        <w:rPr>
          <w:rFonts w:ascii="Arial" w:hAnsi="Arial" w:cs="Arial"/>
          <w:b/>
          <w:color w:val="000000"/>
        </w:rPr>
        <w:t xml:space="preserve">rojekt </w:t>
      </w:r>
      <w:r w:rsidR="00BC5D07" w:rsidRPr="00193723">
        <w:rPr>
          <w:rFonts w:ascii="Arial" w:hAnsi="Arial" w:cs="Arial"/>
          <w:b/>
          <w:color w:val="000000"/>
        </w:rPr>
        <w:t>grantowy</w:t>
      </w:r>
      <w:r w:rsidR="00BC5D07" w:rsidRPr="00193723">
        <w:rPr>
          <w:rFonts w:ascii="Arial" w:hAnsi="Arial" w:cs="Arial"/>
          <w:color w:val="000000"/>
        </w:rPr>
        <w:t xml:space="preserve"> </w:t>
      </w:r>
      <w:r w:rsidR="00E007A1" w:rsidRPr="00193723">
        <w:rPr>
          <w:rFonts w:ascii="Arial" w:hAnsi="Arial" w:cs="Arial"/>
          <w:color w:val="000000"/>
        </w:rPr>
        <w:t xml:space="preserve">- </w:t>
      </w:r>
      <w:r w:rsidR="00FB2417" w:rsidRPr="00193723">
        <w:rPr>
          <w:rFonts w:ascii="Arial" w:hAnsi="Arial" w:cs="Arial"/>
          <w:color w:val="000000"/>
        </w:rPr>
        <w:t xml:space="preserve">projekt </w:t>
      </w:r>
      <w:r w:rsidR="00E007A1" w:rsidRPr="00193723">
        <w:rPr>
          <w:rFonts w:ascii="Arial" w:hAnsi="Arial" w:cs="Arial"/>
          <w:color w:val="000000"/>
        </w:rPr>
        <w:t>realizowany</w:t>
      </w:r>
      <w:r w:rsidR="00D72304" w:rsidRPr="00193723">
        <w:rPr>
          <w:rFonts w:ascii="Arial" w:hAnsi="Arial" w:cs="Arial"/>
          <w:color w:val="000000"/>
        </w:rPr>
        <w:t xml:space="preserve"> przez Województwo Śl</w:t>
      </w:r>
      <w:r w:rsidR="001F396D" w:rsidRPr="00193723">
        <w:rPr>
          <w:rFonts w:ascii="Arial" w:hAnsi="Arial" w:cs="Arial"/>
          <w:color w:val="000000"/>
        </w:rPr>
        <w:t>ą</w:t>
      </w:r>
      <w:r w:rsidR="00D72304" w:rsidRPr="00193723">
        <w:rPr>
          <w:rFonts w:ascii="Arial" w:hAnsi="Arial" w:cs="Arial"/>
          <w:color w:val="000000"/>
        </w:rPr>
        <w:t>skie, Departament Projektów Regionalnych</w:t>
      </w:r>
      <w:r w:rsidR="00E007A1" w:rsidRPr="00193723">
        <w:rPr>
          <w:rFonts w:ascii="Arial" w:hAnsi="Arial" w:cs="Arial"/>
          <w:color w:val="000000"/>
        </w:rPr>
        <w:t xml:space="preserve"> </w:t>
      </w:r>
      <w:r w:rsidR="00D72304" w:rsidRPr="00193723">
        <w:rPr>
          <w:rFonts w:ascii="Arial" w:hAnsi="Arial" w:cs="Arial"/>
          <w:color w:val="000000"/>
        </w:rPr>
        <w:t xml:space="preserve">pod nazwą „Śląskie. Dla rozwoju </w:t>
      </w:r>
      <w:proofErr w:type="spellStart"/>
      <w:r w:rsidR="00D72304" w:rsidRPr="00193723">
        <w:rPr>
          <w:rFonts w:ascii="Arial" w:hAnsi="Arial" w:cs="Arial"/>
          <w:color w:val="000000"/>
        </w:rPr>
        <w:t>wspólNeGO</w:t>
      </w:r>
      <w:proofErr w:type="spellEnd"/>
      <w:r w:rsidR="00D72304" w:rsidRPr="00193723">
        <w:rPr>
          <w:rFonts w:ascii="Arial" w:hAnsi="Arial" w:cs="Arial"/>
          <w:color w:val="000000"/>
        </w:rPr>
        <w:t xml:space="preserve">” </w:t>
      </w:r>
      <w:r w:rsidR="00E007A1" w:rsidRPr="00193723">
        <w:rPr>
          <w:rFonts w:ascii="Arial" w:hAnsi="Arial" w:cs="Arial"/>
          <w:color w:val="000000"/>
        </w:rPr>
        <w:t>w ramach Programu Fundusze Europejskie dla Śląskiego 2021-2027</w:t>
      </w:r>
      <w:r w:rsidR="00D72304" w:rsidRPr="00193723">
        <w:rPr>
          <w:rFonts w:ascii="Arial" w:hAnsi="Arial" w:cs="Arial"/>
          <w:color w:val="000000"/>
        </w:rPr>
        <w:t>.</w:t>
      </w:r>
    </w:p>
    <w:p w14:paraId="5EB3B31D" w14:textId="24981BB6" w:rsidR="0021420B" w:rsidRPr="00193723" w:rsidRDefault="008176A8" w:rsidP="002A0C79">
      <w:pPr>
        <w:autoSpaceDE w:val="0"/>
        <w:autoSpaceDN w:val="0"/>
        <w:adjustRightInd w:val="0"/>
        <w:spacing w:after="0" w:line="360" w:lineRule="auto"/>
        <w:rPr>
          <w:rFonts w:ascii="Arial" w:hAnsi="Arial" w:cs="Arial"/>
          <w:color w:val="000000"/>
        </w:rPr>
      </w:pPr>
      <w:r w:rsidRPr="00193723">
        <w:rPr>
          <w:rFonts w:ascii="Arial" w:hAnsi="Arial" w:cs="Arial"/>
          <w:b/>
          <w:color w:val="000000"/>
        </w:rPr>
        <w:t xml:space="preserve">Rozporządzenie krajowe </w:t>
      </w:r>
      <w:r w:rsidR="00CE1BCB" w:rsidRPr="00193723">
        <w:rPr>
          <w:rFonts w:ascii="Arial" w:hAnsi="Arial" w:cs="Arial"/>
          <w:b/>
          <w:color w:val="000000"/>
        </w:rPr>
        <w:t xml:space="preserve">- </w:t>
      </w:r>
      <w:r w:rsidR="00CE1BCB" w:rsidRPr="00193723">
        <w:rPr>
          <w:rFonts w:ascii="Arial" w:hAnsi="Arial" w:cs="Arial"/>
          <w:color w:val="000000"/>
        </w:rPr>
        <w:t>Rozporządzeni</w:t>
      </w:r>
      <w:r w:rsidR="00521467">
        <w:rPr>
          <w:rFonts w:ascii="Arial" w:hAnsi="Arial" w:cs="Arial"/>
          <w:color w:val="000000"/>
        </w:rPr>
        <w:t>e</w:t>
      </w:r>
      <w:r w:rsidR="00CE1BCB" w:rsidRPr="00193723">
        <w:rPr>
          <w:rFonts w:ascii="Arial" w:hAnsi="Arial" w:cs="Arial"/>
          <w:color w:val="000000"/>
        </w:rPr>
        <w:t xml:space="preserve"> Ministra Funduszy i Polityki Regionalnej z dnia</w:t>
      </w:r>
      <w:r w:rsidR="00751B47" w:rsidRPr="00193723">
        <w:rPr>
          <w:rFonts w:ascii="Arial" w:hAnsi="Arial" w:cs="Arial"/>
          <w:color w:val="000000"/>
        </w:rPr>
        <w:br/>
      </w:r>
      <w:r w:rsidR="00CE1BCB" w:rsidRPr="00193723">
        <w:rPr>
          <w:rFonts w:ascii="Arial" w:hAnsi="Arial" w:cs="Arial"/>
          <w:color w:val="000000"/>
        </w:rPr>
        <w:t xml:space="preserve">20 grudnia 2022 r. w sprawie udzielania pomocy de </w:t>
      </w:r>
      <w:proofErr w:type="spellStart"/>
      <w:r w:rsidR="00CE1BCB" w:rsidRPr="00193723">
        <w:rPr>
          <w:rFonts w:ascii="Arial" w:hAnsi="Arial" w:cs="Arial"/>
          <w:color w:val="000000"/>
        </w:rPr>
        <w:t>minimis</w:t>
      </w:r>
      <w:proofErr w:type="spellEnd"/>
      <w:r w:rsidR="00CE1BCB" w:rsidRPr="00193723">
        <w:rPr>
          <w:rFonts w:ascii="Arial" w:hAnsi="Arial" w:cs="Arial"/>
          <w:color w:val="000000"/>
        </w:rPr>
        <w:t xml:space="preserve"> oraz pomocy publicznej w ramach programów finansowanych z Europejskiego Funduszu Społecznego Plus (EFS+) na lata </w:t>
      </w:r>
      <w:r w:rsidR="00751B47" w:rsidRPr="00193723">
        <w:rPr>
          <w:rFonts w:ascii="Arial" w:hAnsi="Arial" w:cs="Arial"/>
          <w:color w:val="000000"/>
        </w:rPr>
        <w:br/>
      </w:r>
      <w:r w:rsidR="00CE1BCB" w:rsidRPr="00193723">
        <w:rPr>
          <w:rFonts w:ascii="Arial" w:hAnsi="Arial" w:cs="Arial"/>
          <w:color w:val="000000"/>
        </w:rPr>
        <w:t xml:space="preserve">2021-2027 (Dz. U. z 2022 r. poz. 2782 z </w:t>
      </w:r>
      <w:proofErr w:type="spellStart"/>
      <w:r w:rsidR="00CE1BCB" w:rsidRPr="00193723">
        <w:rPr>
          <w:rFonts w:ascii="Arial" w:hAnsi="Arial" w:cs="Arial"/>
          <w:color w:val="000000"/>
        </w:rPr>
        <w:t>późn</w:t>
      </w:r>
      <w:proofErr w:type="spellEnd"/>
      <w:r w:rsidR="00CE1BCB" w:rsidRPr="00193723">
        <w:rPr>
          <w:rFonts w:ascii="Arial" w:hAnsi="Arial" w:cs="Arial"/>
          <w:color w:val="000000"/>
        </w:rPr>
        <w:t>. zm.).</w:t>
      </w:r>
    </w:p>
    <w:p w14:paraId="623BA11D" w14:textId="1D9B7734" w:rsidR="00CE1BCB" w:rsidRPr="00193723" w:rsidRDefault="0021420B" w:rsidP="002A0C79">
      <w:pPr>
        <w:autoSpaceDE w:val="0"/>
        <w:autoSpaceDN w:val="0"/>
        <w:adjustRightInd w:val="0"/>
        <w:spacing w:after="0" w:line="360" w:lineRule="auto"/>
      </w:pPr>
      <w:r w:rsidRPr="00193723">
        <w:rPr>
          <w:rFonts w:ascii="Arial" w:hAnsi="Arial" w:cs="Arial"/>
          <w:b/>
          <w:color w:val="000000"/>
        </w:rPr>
        <w:t xml:space="preserve">Sprawozdanie rzeczowo-finansowe </w:t>
      </w:r>
      <w:r w:rsidRPr="00193723">
        <w:rPr>
          <w:rFonts w:ascii="Arial" w:hAnsi="Arial" w:cs="Arial"/>
          <w:color w:val="000000"/>
        </w:rPr>
        <w:t xml:space="preserve">- dokument składany przez </w:t>
      </w:r>
      <w:proofErr w:type="spellStart"/>
      <w:r w:rsidRPr="00193723">
        <w:rPr>
          <w:rFonts w:ascii="Arial" w:hAnsi="Arial" w:cs="Arial"/>
          <w:color w:val="000000"/>
        </w:rPr>
        <w:t>Grantobiorcę</w:t>
      </w:r>
      <w:proofErr w:type="spellEnd"/>
      <w:r w:rsidRPr="00193723">
        <w:rPr>
          <w:rFonts w:ascii="Arial" w:hAnsi="Arial" w:cs="Arial"/>
          <w:color w:val="000000"/>
        </w:rPr>
        <w:t xml:space="preserve">, stanowiący podstawę do oceny zgodności realizacji </w:t>
      </w:r>
      <w:r w:rsidR="004D7F0E">
        <w:rPr>
          <w:rFonts w:ascii="Arial" w:hAnsi="Arial" w:cs="Arial"/>
          <w:color w:val="000000"/>
        </w:rPr>
        <w:t>G</w:t>
      </w:r>
      <w:r w:rsidR="003D5968" w:rsidRPr="00193723">
        <w:rPr>
          <w:rFonts w:ascii="Arial" w:hAnsi="Arial" w:cs="Arial"/>
          <w:color w:val="000000"/>
        </w:rPr>
        <w:t xml:space="preserve">rantu </w:t>
      </w:r>
      <w:r w:rsidRPr="00193723">
        <w:rPr>
          <w:rFonts w:ascii="Arial" w:hAnsi="Arial" w:cs="Arial"/>
          <w:color w:val="000000"/>
        </w:rPr>
        <w:t xml:space="preserve">z Wnioskiem o powierzenie </w:t>
      </w:r>
      <w:r w:rsidR="004D7F0E">
        <w:rPr>
          <w:rFonts w:ascii="Arial" w:hAnsi="Arial" w:cs="Arial"/>
          <w:color w:val="000000"/>
        </w:rPr>
        <w:t>G</w:t>
      </w:r>
      <w:r w:rsidRPr="00193723">
        <w:rPr>
          <w:rFonts w:ascii="Arial" w:hAnsi="Arial" w:cs="Arial"/>
          <w:color w:val="000000"/>
        </w:rPr>
        <w:t xml:space="preserve">rantu oraz postanowieniami Umowy o powierzenie </w:t>
      </w:r>
      <w:r w:rsidR="004D7F0E">
        <w:rPr>
          <w:rFonts w:ascii="Arial" w:hAnsi="Arial" w:cs="Arial"/>
          <w:color w:val="000000"/>
        </w:rPr>
        <w:t>G</w:t>
      </w:r>
      <w:r w:rsidRPr="00193723">
        <w:rPr>
          <w:rFonts w:ascii="Arial" w:hAnsi="Arial" w:cs="Arial"/>
          <w:color w:val="000000"/>
        </w:rPr>
        <w:t xml:space="preserve">rantu. Sprawozdanie zawiera informacje dotyczące postępu rzeczowego oraz rozliczenia finansowego realizowanego </w:t>
      </w:r>
      <w:r w:rsidR="004D7F0E">
        <w:rPr>
          <w:rFonts w:ascii="Arial" w:hAnsi="Arial" w:cs="Arial"/>
          <w:color w:val="000000"/>
        </w:rPr>
        <w:t>G</w:t>
      </w:r>
      <w:r w:rsidR="003D5968" w:rsidRPr="00193723">
        <w:rPr>
          <w:rFonts w:ascii="Arial" w:hAnsi="Arial" w:cs="Arial"/>
          <w:color w:val="000000"/>
        </w:rPr>
        <w:t xml:space="preserve">rantu </w:t>
      </w:r>
      <w:r w:rsidRPr="00193723">
        <w:rPr>
          <w:rFonts w:ascii="Arial" w:hAnsi="Arial" w:cs="Arial"/>
          <w:color w:val="000000"/>
        </w:rPr>
        <w:t xml:space="preserve">i podlega weryfikacji przez </w:t>
      </w:r>
      <w:proofErr w:type="spellStart"/>
      <w:r w:rsidRPr="00193723">
        <w:rPr>
          <w:rFonts w:ascii="Arial" w:hAnsi="Arial" w:cs="Arial"/>
          <w:color w:val="000000"/>
        </w:rPr>
        <w:t>Grantodawcę</w:t>
      </w:r>
      <w:proofErr w:type="spellEnd"/>
      <w:r w:rsidRPr="00193723">
        <w:rPr>
          <w:rFonts w:ascii="Arial" w:hAnsi="Arial" w:cs="Arial"/>
          <w:b/>
          <w:color w:val="000000"/>
        </w:rPr>
        <w:t>.</w:t>
      </w:r>
    </w:p>
    <w:p w14:paraId="7B5A4E58" w14:textId="271E6E7D" w:rsidR="009C0A13" w:rsidRDefault="001C3F2F" w:rsidP="002A0C79">
      <w:pPr>
        <w:pStyle w:val="Default"/>
        <w:spacing w:line="360" w:lineRule="auto"/>
        <w:rPr>
          <w:rFonts w:ascii="Arial" w:hAnsi="Arial" w:cs="Arial"/>
          <w:b/>
          <w:sz w:val="22"/>
          <w:szCs w:val="22"/>
        </w:rPr>
      </w:pPr>
      <w:bookmarkStart w:id="11" w:name="_Hlk204688944"/>
      <w:r w:rsidRPr="00193723">
        <w:rPr>
          <w:rFonts w:ascii="Arial" w:hAnsi="Arial" w:cs="Arial"/>
          <w:b/>
          <w:sz w:val="22"/>
          <w:szCs w:val="22"/>
        </w:rPr>
        <w:t>Umowa</w:t>
      </w:r>
      <w:r w:rsidR="00076B80" w:rsidRPr="00193723">
        <w:rPr>
          <w:rFonts w:ascii="Arial" w:hAnsi="Arial" w:cs="Arial"/>
          <w:b/>
          <w:sz w:val="22"/>
          <w:szCs w:val="22"/>
        </w:rPr>
        <w:t xml:space="preserve"> - </w:t>
      </w:r>
      <w:r w:rsidR="001F396D" w:rsidRPr="00193723">
        <w:rPr>
          <w:rFonts w:ascii="Arial" w:hAnsi="Arial" w:cs="Arial"/>
          <w:sz w:val="22"/>
          <w:szCs w:val="22"/>
        </w:rPr>
        <w:t>U</w:t>
      </w:r>
      <w:r w:rsidR="00076B80" w:rsidRPr="00193723">
        <w:rPr>
          <w:rFonts w:ascii="Arial" w:hAnsi="Arial" w:cs="Arial"/>
          <w:sz w:val="22"/>
          <w:szCs w:val="22"/>
        </w:rPr>
        <w:t xml:space="preserve">mowa </w:t>
      </w:r>
      <w:r w:rsidR="001F396D" w:rsidRPr="00193723">
        <w:rPr>
          <w:rFonts w:ascii="Arial" w:hAnsi="Arial" w:cs="Arial"/>
          <w:sz w:val="22"/>
          <w:szCs w:val="22"/>
        </w:rPr>
        <w:t xml:space="preserve">o powierzenie </w:t>
      </w:r>
      <w:r w:rsidR="004D7F0E">
        <w:rPr>
          <w:rFonts w:ascii="Arial" w:hAnsi="Arial" w:cs="Arial"/>
          <w:sz w:val="22"/>
          <w:szCs w:val="22"/>
        </w:rPr>
        <w:t>G</w:t>
      </w:r>
      <w:r w:rsidR="001F396D" w:rsidRPr="00193723">
        <w:rPr>
          <w:rFonts w:ascii="Arial" w:hAnsi="Arial" w:cs="Arial"/>
          <w:sz w:val="22"/>
          <w:szCs w:val="22"/>
        </w:rPr>
        <w:t xml:space="preserve">rantu zawarta </w:t>
      </w:r>
      <w:r w:rsidR="00076B80" w:rsidRPr="00193723">
        <w:rPr>
          <w:rFonts w:ascii="Arial" w:hAnsi="Arial" w:cs="Arial"/>
          <w:sz w:val="22"/>
          <w:szCs w:val="22"/>
        </w:rPr>
        <w:t xml:space="preserve">pomiędzy </w:t>
      </w:r>
      <w:proofErr w:type="spellStart"/>
      <w:r w:rsidR="00076B80" w:rsidRPr="00193723">
        <w:rPr>
          <w:rFonts w:ascii="Arial" w:hAnsi="Arial" w:cs="Arial"/>
          <w:sz w:val="22"/>
          <w:szCs w:val="22"/>
        </w:rPr>
        <w:t>Grantodawcą</w:t>
      </w:r>
      <w:proofErr w:type="spellEnd"/>
      <w:r w:rsidR="008B2F86" w:rsidRPr="00193723">
        <w:rPr>
          <w:rFonts w:ascii="Arial" w:hAnsi="Arial" w:cs="Arial"/>
          <w:sz w:val="22"/>
          <w:szCs w:val="22"/>
        </w:rPr>
        <w:t>,</w:t>
      </w:r>
      <w:r w:rsidR="00076B80" w:rsidRPr="00193723">
        <w:rPr>
          <w:rFonts w:ascii="Arial" w:hAnsi="Arial" w:cs="Arial"/>
          <w:sz w:val="22"/>
          <w:szCs w:val="22"/>
        </w:rPr>
        <w:t xml:space="preserve"> a </w:t>
      </w:r>
      <w:proofErr w:type="spellStart"/>
      <w:r w:rsidR="00076B80" w:rsidRPr="00193723">
        <w:rPr>
          <w:rFonts w:ascii="Arial" w:hAnsi="Arial" w:cs="Arial"/>
          <w:sz w:val="22"/>
          <w:szCs w:val="22"/>
        </w:rPr>
        <w:t>Grantobiorcą</w:t>
      </w:r>
      <w:proofErr w:type="spellEnd"/>
      <w:r w:rsidR="00076B80" w:rsidRPr="00193723">
        <w:rPr>
          <w:rFonts w:ascii="Arial" w:hAnsi="Arial" w:cs="Arial"/>
          <w:sz w:val="22"/>
          <w:szCs w:val="22"/>
        </w:rPr>
        <w:t>, której wzór stanowi Załącznik nr</w:t>
      </w:r>
      <w:r w:rsidR="00147589" w:rsidRPr="00193723">
        <w:rPr>
          <w:rFonts w:ascii="Arial" w:hAnsi="Arial" w:cs="Arial"/>
          <w:sz w:val="22"/>
          <w:szCs w:val="22"/>
        </w:rPr>
        <w:t xml:space="preserve"> 2</w:t>
      </w:r>
      <w:r w:rsidR="00196277" w:rsidRPr="00193723">
        <w:rPr>
          <w:rFonts w:ascii="Arial" w:hAnsi="Arial" w:cs="Arial"/>
          <w:sz w:val="22"/>
          <w:szCs w:val="22"/>
        </w:rPr>
        <w:t xml:space="preserve"> </w:t>
      </w:r>
      <w:r w:rsidR="00076B80" w:rsidRPr="00193723">
        <w:rPr>
          <w:rFonts w:ascii="Arial" w:hAnsi="Arial" w:cs="Arial"/>
          <w:sz w:val="22"/>
          <w:szCs w:val="22"/>
        </w:rPr>
        <w:t>do niniejsze</w:t>
      </w:r>
      <w:r w:rsidR="003B2129" w:rsidRPr="00193723">
        <w:rPr>
          <w:rFonts w:ascii="Arial" w:hAnsi="Arial" w:cs="Arial"/>
          <w:sz w:val="22"/>
          <w:szCs w:val="22"/>
        </w:rPr>
        <w:t xml:space="preserve">j </w:t>
      </w:r>
      <w:r w:rsidR="009C5CD1" w:rsidRPr="00193723">
        <w:rPr>
          <w:rFonts w:ascii="Arial" w:hAnsi="Arial" w:cs="Arial"/>
          <w:sz w:val="22"/>
          <w:szCs w:val="22"/>
        </w:rPr>
        <w:t>Procedur</w:t>
      </w:r>
      <w:r w:rsidR="003B2129" w:rsidRPr="00193723">
        <w:rPr>
          <w:rFonts w:ascii="Arial" w:hAnsi="Arial" w:cs="Arial"/>
          <w:sz w:val="22"/>
          <w:szCs w:val="22"/>
        </w:rPr>
        <w:t>y</w:t>
      </w:r>
      <w:r w:rsidR="00E04D0A" w:rsidRPr="00193723">
        <w:rPr>
          <w:rFonts w:ascii="Arial" w:hAnsi="Arial" w:cs="Arial"/>
          <w:sz w:val="22"/>
          <w:szCs w:val="22"/>
        </w:rPr>
        <w:t xml:space="preserve">. </w:t>
      </w:r>
      <w:r w:rsidR="00076B80" w:rsidRPr="00193723">
        <w:rPr>
          <w:rFonts w:ascii="Arial" w:hAnsi="Arial" w:cs="Arial"/>
          <w:sz w:val="22"/>
          <w:szCs w:val="22"/>
        </w:rPr>
        <w:t xml:space="preserve"> </w:t>
      </w:r>
      <w:r w:rsidRPr="00193723">
        <w:rPr>
          <w:rFonts w:ascii="Arial" w:hAnsi="Arial" w:cs="Arial"/>
          <w:b/>
          <w:sz w:val="22"/>
          <w:szCs w:val="22"/>
        </w:rPr>
        <w:br/>
      </w:r>
      <w:bookmarkEnd w:id="11"/>
      <w:r w:rsidR="00F95287" w:rsidRPr="00193723">
        <w:rPr>
          <w:rFonts w:ascii="Arial" w:hAnsi="Arial" w:cs="Arial"/>
          <w:b/>
          <w:sz w:val="22"/>
          <w:szCs w:val="22"/>
        </w:rPr>
        <w:t>Ustawa wdrożeniowa -</w:t>
      </w:r>
      <w:r w:rsidR="00F95287" w:rsidRPr="00193723">
        <w:rPr>
          <w:rFonts w:ascii="Arial" w:hAnsi="Arial" w:cs="Arial"/>
          <w:sz w:val="22"/>
          <w:szCs w:val="22"/>
        </w:rPr>
        <w:t xml:space="preserve"> Ustawa z dnia 28 kwietnia 2022 r. o zasadach realizacji zadań finansowanych ze środków europejskich w perspektywie finansowej 2021–2027</w:t>
      </w:r>
      <w:r w:rsidR="00FF4EF5">
        <w:rPr>
          <w:rFonts w:ascii="Arial" w:hAnsi="Arial" w:cs="Arial"/>
          <w:sz w:val="22"/>
          <w:szCs w:val="22"/>
        </w:rPr>
        <w:t xml:space="preserve"> </w:t>
      </w:r>
      <w:r w:rsidR="00526A59">
        <w:rPr>
          <w:rFonts w:ascii="Arial" w:hAnsi="Arial" w:cs="Arial"/>
          <w:sz w:val="22"/>
          <w:szCs w:val="22"/>
        </w:rPr>
        <w:br/>
      </w:r>
      <w:r w:rsidR="00F95287" w:rsidRPr="00193723">
        <w:rPr>
          <w:rFonts w:ascii="Arial" w:hAnsi="Arial" w:cs="Arial"/>
          <w:sz w:val="22"/>
          <w:szCs w:val="22"/>
        </w:rPr>
        <w:t>(</w:t>
      </w:r>
      <w:r w:rsidR="007519CE" w:rsidRPr="007519CE">
        <w:rPr>
          <w:rFonts w:ascii="Arial" w:hAnsi="Arial" w:cs="Arial"/>
          <w:sz w:val="22"/>
          <w:szCs w:val="22"/>
        </w:rPr>
        <w:t>Dz. U. z 2022 r. poz. 1079).</w:t>
      </w:r>
    </w:p>
    <w:p w14:paraId="1140BE5C" w14:textId="057A4A4B" w:rsidR="009C0A13" w:rsidRDefault="00B80E02" w:rsidP="002A0C79">
      <w:pPr>
        <w:pStyle w:val="Default"/>
        <w:spacing w:line="360" w:lineRule="auto"/>
        <w:rPr>
          <w:rFonts w:ascii="Arial" w:hAnsi="Arial" w:cs="Arial"/>
          <w:b/>
          <w:sz w:val="22"/>
          <w:szCs w:val="22"/>
        </w:rPr>
      </w:pPr>
      <w:r w:rsidRPr="00804785">
        <w:rPr>
          <w:rFonts w:ascii="Arial" w:hAnsi="Arial" w:cs="Arial"/>
          <w:b/>
          <w:sz w:val="22"/>
          <w:szCs w:val="22"/>
        </w:rPr>
        <w:t xml:space="preserve">Wolontariusz </w:t>
      </w:r>
      <w:r w:rsidRPr="00804785">
        <w:rPr>
          <w:rFonts w:ascii="Arial" w:hAnsi="Arial" w:cs="Arial"/>
          <w:sz w:val="22"/>
          <w:szCs w:val="22"/>
        </w:rPr>
        <w:t>- osoba, o której mowa w art. 2 pkt 3 ustawy z dnia 24 kwietnia 2003 r. o</w:t>
      </w:r>
      <w:r w:rsidR="00804785">
        <w:rPr>
          <w:rFonts w:ascii="Arial" w:hAnsi="Arial" w:cs="Arial"/>
          <w:sz w:val="22"/>
          <w:szCs w:val="22"/>
        </w:rPr>
        <w:t> </w:t>
      </w:r>
      <w:r w:rsidRPr="00804785">
        <w:rPr>
          <w:rFonts w:ascii="Arial" w:hAnsi="Arial" w:cs="Arial"/>
          <w:sz w:val="22"/>
          <w:szCs w:val="22"/>
        </w:rPr>
        <w:t xml:space="preserve"> działalności pożytku publicznego i o wolontariacie, działająca na zasadach tej ustawy</w:t>
      </w:r>
      <w:r>
        <w:rPr>
          <w:rFonts w:ascii="Arial" w:hAnsi="Arial" w:cs="Arial"/>
          <w:sz w:val="22"/>
          <w:szCs w:val="22"/>
        </w:rPr>
        <w:t>.</w:t>
      </w:r>
    </w:p>
    <w:p w14:paraId="46AD3F2C" w14:textId="055F481B" w:rsidR="00396A6B" w:rsidRPr="00193723" w:rsidRDefault="001C3F2F" w:rsidP="002A0C79">
      <w:pPr>
        <w:pStyle w:val="Default"/>
        <w:spacing w:line="360" w:lineRule="auto"/>
        <w:rPr>
          <w:rFonts w:ascii="Arial" w:hAnsi="Arial" w:cs="Arial"/>
          <w:sz w:val="22"/>
          <w:szCs w:val="22"/>
        </w:rPr>
      </w:pPr>
      <w:r w:rsidRPr="00193723">
        <w:rPr>
          <w:rFonts w:ascii="Arial" w:hAnsi="Arial" w:cs="Arial"/>
          <w:b/>
          <w:sz w:val="22"/>
          <w:szCs w:val="22"/>
        </w:rPr>
        <w:t>Wniosek</w:t>
      </w:r>
      <w:r w:rsidRPr="00193723">
        <w:rPr>
          <w:rFonts w:ascii="Arial" w:hAnsi="Arial" w:cs="Arial"/>
          <w:sz w:val="22"/>
          <w:szCs w:val="22"/>
        </w:rPr>
        <w:t xml:space="preserve"> </w:t>
      </w:r>
      <w:r w:rsidR="00147589" w:rsidRPr="00193723">
        <w:rPr>
          <w:rFonts w:ascii="Arial" w:hAnsi="Arial" w:cs="Arial"/>
          <w:sz w:val="22"/>
          <w:szCs w:val="22"/>
        </w:rPr>
        <w:t xml:space="preserve">- </w:t>
      </w:r>
      <w:bookmarkStart w:id="12" w:name="_Hlk204168905"/>
      <w:r w:rsidR="00147589" w:rsidRPr="00193723">
        <w:rPr>
          <w:rFonts w:ascii="Arial" w:hAnsi="Arial" w:cs="Arial"/>
          <w:sz w:val="22"/>
          <w:szCs w:val="22"/>
        </w:rPr>
        <w:t xml:space="preserve">Wniosek o </w:t>
      </w:r>
      <w:r w:rsidR="00E2428A" w:rsidRPr="00193723">
        <w:rPr>
          <w:rFonts w:ascii="Arial" w:hAnsi="Arial" w:cs="Arial"/>
          <w:sz w:val="22"/>
          <w:szCs w:val="22"/>
        </w:rPr>
        <w:t>powierzenie</w:t>
      </w:r>
      <w:r w:rsidR="00147589" w:rsidRPr="00193723">
        <w:rPr>
          <w:rFonts w:ascii="Arial" w:hAnsi="Arial" w:cs="Arial"/>
          <w:sz w:val="22"/>
          <w:szCs w:val="22"/>
        </w:rPr>
        <w:t xml:space="preserve"> </w:t>
      </w:r>
      <w:r w:rsidR="00403E7F">
        <w:rPr>
          <w:rFonts w:ascii="Arial" w:hAnsi="Arial" w:cs="Arial"/>
          <w:sz w:val="22"/>
          <w:szCs w:val="22"/>
        </w:rPr>
        <w:t>G</w:t>
      </w:r>
      <w:r w:rsidR="00147589" w:rsidRPr="00193723">
        <w:rPr>
          <w:rFonts w:ascii="Arial" w:hAnsi="Arial" w:cs="Arial"/>
          <w:sz w:val="22"/>
          <w:szCs w:val="22"/>
        </w:rPr>
        <w:t>rantu</w:t>
      </w:r>
      <w:r w:rsidR="00E2428A" w:rsidRPr="00193723">
        <w:rPr>
          <w:rFonts w:ascii="Arial" w:hAnsi="Arial" w:cs="Arial"/>
          <w:sz w:val="22"/>
          <w:szCs w:val="22"/>
        </w:rPr>
        <w:t>.</w:t>
      </w:r>
      <w:bookmarkEnd w:id="12"/>
    </w:p>
    <w:p w14:paraId="52F97F38" w14:textId="4FB95946" w:rsidR="00BF7E3D" w:rsidRPr="00193723" w:rsidRDefault="00C000DB" w:rsidP="002A0C79">
      <w:pPr>
        <w:pStyle w:val="Default"/>
        <w:spacing w:line="360" w:lineRule="auto"/>
        <w:rPr>
          <w:rFonts w:ascii="Arial" w:hAnsi="Arial" w:cs="Arial"/>
          <w:sz w:val="22"/>
          <w:szCs w:val="22"/>
        </w:rPr>
      </w:pPr>
      <w:r w:rsidRPr="00193723">
        <w:rPr>
          <w:rFonts w:ascii="Arial" w:hAnsi="Arial" w:cs="Arial"/>
          <w:b/>
          <w:sz w:val="22"/>
          <w:szCs w:val="22"/>
        </w:rPr>
        <w:t>Wnioskodawca</w:t>
      </w:r>
      <w:r w:rsidR="00147589" w:rsidRPr="00193723">
        <w:rPr>
          <w:rFonts w:ascii="Arial" w:hAnsi="Arial" w:cs="Arial"/>
          <w:b/>
          <w:sz w:val="22"/>
          <w:szCs w:val="22"/>
        </w:rPr>
        <w:t xml:space="preserve"> - </w:t>
      </w:r>
      <w:r w:rsidR="00BA3C84" w:rsidRPr="00193723">
        <w:rPr>
          <w:rFonts w:ascii="Arial" w:hAnsi="Arial" w:cs="Arial"/>
          <w:sz w:val="22"/>
          <w:szCs w:val="22"/>
        </w:rPr>
        <w:t xml:space="preserve">uprawniony podmiot składający do </w:t>
      </w:r>
      <w:proofErr w:type="spellStart"/>
      <w:r w:rsidR="00BA3C84" w:rsidRPr="00193723">
        <w:rPr>
          <w:rFonts w:ascii="Arial" w:hAnsi="Arial" w:cs="Arial"/>
          <w:sz w:val="22"/>
          <w:szCs w:val="22"/>
        </w:rPr>
        <w:t>Grantodawcy</w:t>
      </w:r>
      <w:proofErr w:type="spellEnd"/>
      <w:r w:rsidR="00BA3C84" w:rsidRPr="00193723">
        <w:rPr>
          <w:rFonts w:ascii="Arial" w:hAnsi="Arial" w:cs="Arial"/>
          <w:sz w:val="22"/>
          <w:szCs w:val="22"/>
        </w:rPr>
        <w:t xml:space="preserve"> </w:t>
      </w:r>
      <w:r w:rsidR="00403E7F">
        <w:rPr>
          <w:rFonts w:ascii="Arial" w:hAnsi="Arial" w:cs="Arial"/>
          <w:sz w:val="22"/>
          <w:szCs w:val="22"/>
        </w:rPr>
        <w:t>W</w:t>
      </w:r>
      <w:r w:rsidR="00BA3C84" w:rsidRPr="00193723">
        <w:rPr>
          <w:rFonts w:ascii="Arial" w:hAnsi="Arial" w:cs="Arial"/>
          <w:sz w:val="22"/>
          <w:szCs w:val="22"/>
        </w:rPr>
        <w:t>niosek o p</w:t>
      </w:r>
      <w:r w:rsidR="00DB707C" w:rsidRPr="00193723">
        <w:rPr>
          <w:rFonts w:ascii="Arial" w:hAnsi="Arial" w:cs="Arial"/>
          <w:sz w:val="22"/>
          <w:szCs w:val="22"/>
        </w:rPr>
        <w:t xml:space="preserve">owierzenie </w:t>
      </w:r>
      <w:r w:rsidR="00BA3C84" w:rsidRPr="00193723">
        <w:rPr>
          <w:rFonts w:ascii="Arial" w:hAnsi="Arial" w:cs="Arial"/>
          <w:sz w:val="22"/>
          <w:szCs w:val="22"/>
        </w:rPr>
        <w:t>Grantu</w:t>
      </w:r>
      <w:r w:rsidR="009A1042" w:rsidRPr="00193723">
        <w:rPr>
          <w:rFonts w:ascii="Arial" w:hAnsi="Arial" w:cs="Arial"/>
          <w:sz w:val="22"/>
          <w:szCs w:val="22"/>
        </w:rPr>
        <w:t>.</w:t>
      </w:r>
    </w:p>
    <w:p w14:paraId="45984724" w14:textId="076BAE9C" w:rsidR="00807397" w:rsidRPr="00193723" w:rsidRDefault="00F014C0" w:rsidP="002A0C79">
      <w:pPr>
        <w:pStyle w:val="Default"/>
        <w:spacing w:line="360" w:lineRule="auto"/>
        <w:rPr>
          <w:rFonts w:ascii="Arial" w:hAnsi="Arial" w:cs="Arial"/>
          <w:sz w:val="22"/>
          <w:szCs w:val="22"/>
        </w:rPr>
      </w:pPr>
      <w:r w:rsidRPr="00193723">
        <w:rPr>
          <w:rFonts w:ascii="Arial" w:hAnsi="Arial" w:cs="Arial"/>
          <w:b/>
          <w:sz w:val="22"/>
          <w:szCs w:val="22"/>
        </w:rPr>
        <w:t>Wytyczne w zakresie kwalifikowalności -</w:t>
      </w:r>
      <w:r w:rsidRPr="00193723">
        <w:rPr>
          <w:rFonts w:ascii="Arial" w:hAnsi="Arial" w:cs="Arial"/>
          <w:sz w:val="22"/>
          <w:szCs w:val="22"/>
        </w:rPr>
        <w:t xml:space="preserve"> </w:t>
      </w:r>
      <w:hyperlink r:id="rId14" w:history="1">
        <w:r w:rsidRPr="00193723">
          <w:rPr>
            <w:rStyle w:val="Hipercze"/>
            <w:rFonts w:ascii="Arial" w:hAnsi="Arial" w:cs="Arial"/>
            <w:sz w:val="22"/>
            <w:szCs w:val="22"/>
          </w:rPr>
          <w:t>Wytyczne dotyczące kwalifikowalności wydatków na lata 2021–2027</w:t>
        </w:r>
      </w:hyperlink>
      <w:r w:rsidR="00807397" w:rsidRPr="00193723">
        <w:rPr>
          <w:rFonts w:ascii="Arial" w:hAnsi="Arial" w:cs="Arial"/>
          <w:sz w:val="22"/>
          <w:szCs w:val="22"/>
        </w:rPr>
        <w:t>.</w:t>
      </w:r>
    </w:p>
    <w:p w14:paraId="69DC15E4" w14:textId="4C2DBEFD" w:rsidR="00252FE5" w:rsidRPr="00761B22" w:rsidRDefault="00F014C0" w:rsidP="002A0C79">
      <w:pPr>
        <w:pStyle w:val="Default"/>
        <w:spacing w:line="360" w:lineRule="auto"/>
        <w:rPr>
          <w:rStyle w:val="Hipercze"/>
          <w:rFonts w:ascii="Arial" w:hAnsi="Arial" w:cs="Arial"/>
          <w:sz w:val="22"/>
          <w:szCs w:val="22"/>
          <w:u w:val="none"/>
        </w:rPr>
      </w:pPr>
      <w:r w:rsidRPr="00193723">
        <w:rPr>
          <w:rFonts w:ascii="Arial" w:hAnsi="Arial" w:cs="Arial"/>
          <w:b/>
          <w:sz w:val="22"/>
          <w:szCs w:val="22"/>
        </w:rPr>
        <w:t>Wytycz</w:t>
      </w:r>
      <w:r w:rsidR="00E31C94">
        <w:rPr>
          <w:rFonts w:ascii="Arial" w:hAnsi="Arial" w:cs="Arial"/>
          <w:b/>
          <w:sz w:val="22"/>
          <w:szCs w:val="22"/>
        </w:rPr>
        <w:t>ne</w:t>
      </w:r>
      <w:r w:rsidRPr="00193723">
        <w:rPr>
          <w:rFonts w:ascii="Arial" w:hAnsi="Arial" w:cs="Arial"/>
          <w:b/>
          <w:sz w:val="22"/>
          <w:szCs w:val="22"/>
        </w:rPr>
        <w:t xml:space="preserve"> w zakresie informacji i promocji - </w:t>
      </w:r>
      <w:bookmarkStart w:id="13" w:name="_Hlk204692982"/>
      <w:r w:rsidR="005D5BDC" w:rsidRPr="00193723">
        <w:fldChar w:fldCharType="begin"/>
      </w:r>
      <w:r w:rsidR="005D5BDC" w:rsidRPr="00193723">
        <w:rPr>
          <w:rFonts w:ascii="Arial" w:hAnsi="Arial" w:cs="Arial"/>
          <w:sz w:val="22"/>
          <w:szCs w:val="22"/>
        </w:rPr>
        <w:instrText xml:space="preserve"> HYPERLINK "https://www.funduszeeuropejskie.gov.pl/strony/o-funduszach/dokumenty/wytyczne-dotyczace-informacji-i-promocji-funduszy-europejskich-na-lata-2021-2027/" </w:instrText>
      </w:r>
      <w:r w:rsidR="005D5BDC" w:rsidRPr="00193723">
        <w:fldChar w:fldCharType="separate"/>
      </w:r>
      <w:r w:rsidRPr="00193723">
        <w:rPr>
          <w:rStyle w:val="Hipercze"/>
          <w:rFonts w:ascii="Arial" w:hAnsi="Arial" w:cs="Arial"/>
          <w:sz w:val="22"/>
          <w:szCs w:val="22"/>
        </w:rPr>
        <w:t>Wytyczne dotyczące</w:t>
      </w:r>
      <w:r w:rsidR="001E1601" w:rsidRPr="00193723">
        <w:rPr>
          <w:rStyle w:val="Hipercze"/>
          <w:rFonts w:ascii="Arial" w:hAnsi="Arial" w:cs="Arial"/>
          <w:sz w:val="22"/>
          <w:szCs w:val="22"/>
        </w:rPr>
        <w:t xml:space="preserve"> informacji i promocji Funduszy Europejskich na lata 2021-2027.</w:t>
      </w:r>
      <w:r w:rsidR="00355164" w:rsidRPr="00193723">
        <w:rPr>
          <w:rStyle w:val="Hipercze"/>
          <w:rFonts w:ascii="Arial" w:hAnsi="Arial" w:cs="Arial"/>
          <w:sz w:val="22"/>
          <w:szCs w:val="22"/>
        </w:rPr>
        <w:br/>
      </w:r>
      <w:r w:rsidR="005D5BDC" w:rsidRPr="00193723">
        <w:rPr>
          <w:rStyle w:val="Hipercze"/>
          <w:rFonts w:ascii="Arial" w:hAnsi="Arial" w:cs="Arial"/>
          <w:sz w:val="22"/>
          <w:szCs w:val="22"/>
        </w:rPr>
        <w:fldChar w:fldCharType="end"/>
      </w:r>
      <w:bookmarkEnd w:id="13"/>
    </w:p>
    <w:p w14:paraId="3BF8811D" w14:textId="7571E0F7" w:rsidR="00DD6FB2" w:rsidRPr="006A4169" w:rsidRDefault="00DD6FB2" w:rsidP="002A0C79">
      <w:pPr>
        <w:pStyle w:val="Default"/>
        <w:spacing w:line="360" w:lineRule="auto"/>
        <w:rPr>
          <w:rFonts w:ascii="Arial" w:hAnsi="Arial" w:cs="Arial"/>
          <w:color w:val="auto"/>
          <w:sz w:val="22"/>
          <w:szCs w:val="22"/>
        </w:rPr>
      </w:pPr>
      <w:r w:rsidRPr="006A4169">
        <w:rPr>
          <w:rFonts w:ascii="Arial" w:hAnsi="Arial" w:cs="Arial"/>
          <w:b/>
          <w:bCs/>
          <w:color w:val="auto"/>
          <w:sz w:val="22"/>
          <w:szCs w:val="22"/>
        </w:rPr>
        <w:t>Polityki horyzontalne – zasady horyzontalne</w:t>
      </w:r>
      <w:r w:rsidRPr="006A4169">
        <w:rPr>
          <w:rFonts w:ascii="Arial" w:hAnsi="Arial" w:cs="Arial"/>
          <w:color w:val="auto"/>
          <w:sz w:val="22"/>
          <w:szCs w:val="22"/>
        </w:rPr>
        <w:t xml:space="preserve"> to priorytetowe kierunki rozwoju społecznego</w:t>
      </w:r>
      <w:r w:rsidR="000923FD">
        <w:rPr>
          <w:rFonts w:ascii="Arial" w:hAnsi="Arial" w:cs="Arial"/>
          <w:color w:val="auto"/>
          <w:sz w:val="22"/>
          <w:szCs w:val="22"/>
        </w:rPr>
        <w:br/>
      </w:r>
      <w:r w:rsidRPr="006A4169">
        <w:rPr>
          <w:rFonts w:ascii="Arial" w:hAnsi="Arial" w:cs="Arial"/>
          <w:color w:val="auto"/>
          <w:sz w:val="22"/>
          <w:szCs w:val="22"/>
        </w:rPr>
        <w:t xml:space="preserve">i gospodarczego Unii Europejskiej. Ich głównym celem jest zapewnianie równego </w:t>
      </w:r>
      <w:r w:rsidR="00350689">
        <w:rPr>
          <w:rFonts w:ascii="Arial" w:hAnsi="Arial" w:cs="Arial"/>
          <w:color w:val="auto"/>
          <w:sz w:val="22"/>
          <w:szCs w:val="22"/>
        </w:rPr>
        <w:br/>
      </w:r>
      <w:r w:rsidRPr="006A4169">
        <w:rPr>
          <w:rFonts w:ascii="Arial" w:hAnsi="Arial" w:cs="Arial"/>
          <w:color w:val="auto"/>
          <w:sz w:val="22"/>
          <w:szCs w:val="22"/>
        </w:rPr>
        <w:t xml:space="preserve">i sprawiedliwego traktowania osób oraz zabezpieczanie środowiska naturalnego dla przyszłych pokoleń. Przestrzeganie tych zasad przyczynia się do zapobiegania nierównościom społecznym i degradacji środowiska. Dzięki politykom horyzontalnym każdy obywatel, niezależnie od swojej </w:t>
      </w:r>
      <w:r w:rsidRPr="006A4169">
        <w:rPr>
          <w:rFonts w:ascii="Arial" w:hAnsi="Arial" w:cs="Arial"/>
          <w:color w:val="auto"/>
          <w:sz w:val="22"/>
          <w:szCs w:val="22"/>
        </w:rPr>
        <w:lastRenderedPageBreak/>
        <w:t>sytuacji, ma równe szanse na godne życie. Stosowanie polityk horyzontalnych jest obowiązkowe, gdyż są one ujęte zarówno w prawie krajowym jak i międzynarodowym.</w:t>
      </w:r>
    </w:p>
    <w:p w14:paraId="477DF872" w14:textId="77777777" w:rsidR="00DD6FB2" w:rsidRPr="006A4169" w:rsidRDefault="00DD6FB2" w:rsidP="002A0C79">
      <w:pPr>
        <w:pStyle w:val="Default"/>
        <w:spacing w:line="360" w:lineRule="auto"/>
        <w:rPr>
          <w:rFonts w:ascii="Arial" w:hAnsi="Arial" w:cs="Arial"/>
          <w:color w:val="auto"/>
          <w:sz w:val="22"/>
          <w:szCs w:val="22"/>
        </w:rPr>
      </w:pPr>
    </w:p>
    <w:p w14:paraId="46B10F1F" w14:textId="657249C4" w:rsidR="00DD6FB2" w:rsidRPr="006A4169" w:rsidRDefault="00DD6FB2" w:rsidP="002A0C79">
      <w:pPr>
        <w:pStyle w:val="Default"/>
        <w:spacing w:line="360" w:lineRule="auto"/>
        <w:rPr>
          <w:rFonts w:ascii="Arial" w:hAnsi="Arial" w:cs="Arial"/>
          <w:color w:val="auto"/>
          <w:sz w:val="22"/>
          <w:szCs w:val="22"/>
        </w:rPr>
      </w:pPr>
      <w:r w:rsidRPr="006A4169">
        <w:rPr>
          <w:rFonts w:ascii="Arial" w:hAnsi="Arial" w:cs="Arial"/>
          <w:color w:val="auto"/>
          <w:sz w:val="22"/>
          <w:szCs w:val="22"/>
        </w:rPr>
        <w:t>Projekty finansowane ze środków Unii Europejskiej muszą zapewniać przestrzeganie polityk horyzontalnych. Brak ich spełnienia na danym etapie naraża beneficjenta na ryzyko zwrotu części udzielonej dotacji.</w:t>
      </w:r>
    </w:p>
    <w:p w14:paraId="728EAA6D" w14:textId="59E93F89" w:rsidR="00DD6FB2" w:rsidRPr="006A4169" w:rsidRDefault="00DD6FB2" w:rsidP="002A0C79">
      <w:pPr>
        <w:pStyle w:val="Default"/>
        <w:spacing w:line="360" w:lineRule="auto"/>
        <w:rPr>
          <w:rFonts w:ascii="Arial" w:hAnsi="Arial" w:cs="Arial"/>
          <w:color w:val="auto"/>
          <w:sz w:val="22"/>
          <w:szCs w:val="22"/>
        </w:rPr>
      </w:pPr>
      <w:r w:rsidRPr="006A4169">
        <w:rPr>
          <w:rFonts w:ascii="Arial" w:hAnsi="Arial" w:cs="Arial"/>
          <w:color w:val="auto"/>
          <w:sz w:val="22"/>
          <w:szCs w:val="22"/>
        </w:rPr>
        <w:t>Kluczowe polityki horyzontalne to zasady: równości szans i niedyskryminacji, w tym dostępności dla osób z niepełnosprawnościami, równości kobiet i mężczyzn, zrównoważonego rozwoju. prócz powyższych zasad horyzontalnych, wnioskodawcy ubiegający się o dofinansowanie muszą również wykazać zgodność projektu z zapisami Karty Praw Podstawowych Unii Europejskiej (dalej: KPP) oraz postanowieniami Konwencji o Prawach Osób Niepełnosprawnych (dalej: KPON).</w:t>
      </w:r>
    </w:p>
    <w:p w14:paraId="0BAB1D22" w14:textId="662D0D28" w:rsidR="00DD6FB2" w:rsidRPr="006A4169" w:rsidRDefault="00DD6FB2" w:rsidP="002A0C79">
      <w:pPr>
        <w:pStyle w:val="Default"/>
        <w:spacing w:line="360" w:lineRule="auto"/>
        <w:rPr>
          <w:rFonts w:ascii="Arial" w:hAnsi="Arial" w:cs="Arial"/>
          <w:b/>
          <w:bCs/>
          <w:color w:val="auto"/>
          <w:u w:val="single"/>
        </w:rPr>
      </w:pPr>
    </w:p>
    <w:p w14:paraId="79DF1EFD" w14:textId="77777777" w:rsidR="00DD6FB2" w:rsidRPr="001E5666" w:rsidRDefault="00DD6FB2" w:rsidP="002A0C79">
      <w:pPr>
        <w:pStyle w:val="Default"/>
        <w:spacing w:line="360" w:lineRule="auto"/>
        <w:rPr>
          <w:rStyle w:val="Hipercze"/>
          <w:rFonts w:ascii="Arial" w:hAnsi="Arial" w:cs="Arial"/>
          <w:b/>
          <w:color w:val="auto"/>
          <w:sz w:val="22"/>
          <w:szCs w:val="22"/>
          <w:u w:val="none"/>
        </w:rPr>
      </w:pPr>
      <w:r w:rsidRPr="001E5666">
        <w:rPr>
          <w:rStyle w:val="Hipercze"/>
          <w:rFonts w:ascii="Arial" w:hAnsi="Arial" w:cs="Arial"/>
          <w:b/>
          <w:color w:val="auto"/>
          <w:sz w:val="22"/>
          <w:szCs w:val="22"/>
          <w:u w:val="none"/>
        </w:rPr>
        <w:t>Polityka niedyskryminacji</w:t>
      </w:r>
    </w:p>
    <w:p w14:paraId="79162555" w14:textId="6F8F6AD8" w:rsidR="00DD6FB2" w:rsidRPr="001E5666" w:rsidRDefault="00DD6FB2" w:rsidP="002A0C79">
      <w:pPr>
        <w:pStyle w:val="Default"/>
        <w:spacing w:line="360" w:lineRule="auto"/>
        <w:rPr>
          <w:rStyle w:val="Hipercze"/>
          <w:rFonts w:ascii="Arial" w:hAnsi="Arial" w:cs="Arial"/>
          <w:color w:val="auto"/>
          <w:sz w:val="22"/>
          <w:szCs w:val="22"/>
          <w:u w:val="none"/>
        </w:rPr>
      </w:pPr>
      <w:r w:rsidRPr="001E5666">
        <w:rPr>
          <w:rStyle w:val="Hipercze"/>
          <w:rFonts w:ascii="Arial" w:hAnsi="Arial" w:cs="Arial"/>
          <w:color w:val="auto"/>
          <w:sz w:val="22"/>
          <w:szCs w:val="22"/>
          <w:u w:val="none"/>
        </w:rPr>
        <w:t xml:space="preserve">Dyskryminacja to niesprawiedliwe traktowanie ze względu na cechy takie jak pochodzenie, płeć, wiek, orientacja seksualna, religia, niepełnosprawność czy status społeczny. Celem polityki niedyskryminacji jest zapewnienie każdemu równych szans i przeciwdziałanie nierównościom. Zobowiązuje ona państwa oraz organizacje do eliminowania niesprawiedliwych praktyk </w:t>
      </w:r>
      <w:r w:rsidR="00350689">
        <w:rPr>
          <w:rStyle w:val="Hipercze"/>
          <w:rFonts w:ascii="Arial" w:hAnsi="Arial" w:cs="Arial"/>
          <w:color w:val="auto"/>
          <w:sz w:val="22"/>
          <w:szCs w:val="22"/>
          <w:u w:val="none"/>
        </w:rPr>
        <w:br/>
      </w:r>
      <w:r w:rsidRPr="001E5666">
        <w:rPr>
          <w:rStyle w:val="Hipercze"/>
          <w:rFonts w:ascii="Arial" w:hAnsi="Arial" w:cs="Arial"/>
          <w:color w:val="auto"/>
          <w:sz w:val="22"/>
          <w:szCs w:val="22"/>
          <w:u w:val="none"/>
        </w:rPr>
        <w:t xml:space="preserve">m.in. w zatrudnieniu, edukacji i dostępie do usług. Przykładem jest zakaz odmawiania pracy </w:t>
      </w:r>
      <w:r w:rsidR="00350689">
        <w:rPr>
          <w:rStyle w:val="Hipercze"/>
          <w:rFonts w:ascii="Arial" w:hAnsi="Arial" w:cs="Arial"/>
          <w:color w:val="auto"/>
          <w:sz w:val="22"/>
          <w:szCs w:val="22"/>
          <w:u w:val="none"/>
        </w:rPr>
        <w:br/>
      </w:r>
      <w:r w:rsidRPr="001E5666">
        <w:rPr>
          <w:rStyle w:val="Hipercze"/>
          <w:rFonts w:ascii="Arial" w:hAnsi="Arial" w:cs="Arial"/>
          <w:color w:val="auto"/>
          <w:sz w:val="22"/>
          <w:szCs w:val="22"/>
          <w:u w:val="none"/>
        </w:rPr>
        <w:t>ze względu na narodowość czy niepełnosprawność. Polityka ta chroni także przed mową nienawiści i przemocą wynikającą z uprzedzeń. Niedyskryminacja stanowi fundament demokratycznych społeczeństw. Wyrażona jest np. w art. 32 Konstytucja Rzeczpospolitej Polskiej: „1) Wszyscy są wobec prawa równi. Wszyscy mają prawo do równego traktowania przez władze publiczne. 2) Nikt nie może być dyskryminowany w życiu politycznym, społecznym lub gospodarczym z jakiejkolwiek przyczyny”.</w:t>
      </w:r>
    </w:p>
    <w:p w14:paraId="61A32DB4" w14:textId="77777777" w:rsidR="00DD6FB2" w:rsidRPr="001E5666" w:rsidRDefault="00DD6FB2" w:rsidP="002A0C79">
      <w:pPr>
        <w:pStyle w:val="Default"/>
        <w:spacing w:line="360" w:lineRule="auto"/>
        <w:rPr>
          <w:rStyle w:val="Hipercze"/>
          <w:rFonts w:ascii="Arial" w:hAnsi="Arial" w:cs="Arial"/>
          <w:color w:val="auto"/>
          <w:sz w:val="22"/>
          <w:szCs w:val="22"/>
          <w:u w:val="none"/>
        </w:rPr>
      </w:pPr>
    </w:p>
    <w:p w14:paraId="4C1D4E19" w14:textId="6C02D6DA" w:rsidR="00DD6FB2" w:rsidRPr="001E5666" w:rsidRDefault="00DD6FB2" w:rsidP="002A0C79">
      <w:pPr>
        <w:pStyle w:val="Default"/>
        <w:spacing w:line="360" w:lineRule="auto"/>
        <w:rPr>
          <w:rStyle w:val="Hipercze"/>
          <w:rFonts w:ascii="Arial" w:hAnsi="Arial" w:cs="Arial"/>
          <w:color w:val="auto"/>
          <w:sz w:val="22"/>
          <w:szCs w:val="22"/>
          <w:u w:val="none"/>
        </w:rPr>
      </w:pPr>
      <w:r w:rsidRPr="001E5666">
        <w:rPr>
          <w:rStyle w:val="Hipercze"/>
          <w:rFonts w:ascii="Arial" w:hAnsi="Arial" w:cs="Arial"/>
          <w:color w:val="auto"/>
          <w:sz w:val="22"/>
          <w:szCs w:val="22"/>
          <w:u w:val="none"/>
        </w:rPr>
        <w:t xml:space="preserve">Z zasady równości szans i niedyskryminacji wynika m.in. konieczność zapewniania dostępności dla osób z niepełnosprawnościami, co gwarantuje tym osobom sprawiedliwe i pełne uczestnictwo w życiu społecznym. Z tego powodu produkty projektów finansowanych </w:t>
      </w:r>
      <w:r w:rsidR="00350689">
        <w:rPr>
          <w:rStyle w:val="Hipercze"/>
          <w:rFonts w:ascii="Arial" w:hAnsi="Arial" w:cs="Arial"/>
          <w:color w:val="auto"/>
          <w:sz w:val="22"/>
          <w:szCs w:val="22"/>
          <w:u w:val="none"/>
        </w:rPr>
        <w:br/>
      </w:r>
      <w:r w:rsidRPr="001E5666">
        <w:rPr>
          <w:rStyle w:val="Hipercze"/>
          <w:rFonts w:ascii="Arial" w:hAnsi="Arial" w:cs="Arial"/>
          <w:color w:val="auto"/>
          <w:sz w:val="22"/>
          <w:szCs w:val="22"/>
          <w:u w:val="none"/>
        </w:rPr>
        <w:t>ze środków unijnych, w tym z programu Fundusze Europejskie dla Śląskiego na lata 2021-2027 (np. usługi, transport, infrastruktura), muszą spełniać także odpowiednie standardy dostępności.</w:t>
      </w:r>
    </w:p>
    <w:p w14:paraId="1B49EAA7" w14:textId="77777777" w:rsidR="00DD6FB2" w:rsidRPr="006A4169" w:rsidRDefault="00DD6FB2" w:rsidP="002A0C79">
      <w:pPr>
        <w:pStyle w:val="Default"/>
        <w:spacing w:line="360" w:lineRule="auto"/>
        <w:rPr>
          <w:rStyle w:val="Hipercze"/>
          <w:rFonts w:ascii="Arial" w:hAnsi="Arial" w:cs="Arial"/>
          <w:color w:val="auto"/>
          <w:sz w:val="22"/>
          <w:szCs w:val="22"/>
        </w:rPr>
      </w:pPr>
    </w:p>
    <w:p w14:paraId="5ABD2973" w14:textId="77777777" w:rsidR="0056205A" w:rsidRDefault="0056205A" w:rsidP="002A0C79">
      <w:pPr>
        <w:pStyle w:val="Default"/>
        <w:spacing w:line="360" w:lineRule="auto"/>
        <w:rPr>
          <w:rStyle w:val="Hipercze"/>
          <w:rFonts w:ascii="Arial" w:hAnsi="Arial" w:cs="Arial"/>
          <w:color w:val="auto"/>
          <w:sz w:val="22"/>
          <w:szCs w:val="22"/>
        </w:rPr>
      </w:pPr>
    </w:p>
    <w:p w14:paraId="7DBBCCC6" w14:textId="008072B5" w:rsidR="00DD6FB2" w:rsidRPr="006A4169" w:rsidRDefault="00DD6FB2" w:rsidP="002A0C79">
      <w:pPr>
        <w:pStyle w:val="Default"/>
        <w:spacing w:line="360" w:lineRule="auto"/>
        <w:rPr>
          <w:rStyle w:val="Hipercze"/>
          <w:rFonts w:ascii="Arial" w:hAnsi="Arial" w:cs="Arial"/>
          <w:color w:val="auto"/>
          <w:sz w:val="22"/>
          <w:szCs w:val="22"/>
        </w:rPr>
      </w:pPr>
      <w:r w:rsidRPr="006A4169">
        <w:rPr>
          <w:rStyle w:val="Hipercze"/>
          <w:rFonts w:ascii="Arial" w:hAnsi="Arial" w:cs="Arial"/>
          <w:color w:val="auto"/>
          <w:sz w:val="22"/>
          <w:szCs w:val="22"/>
        </w:rPr>
        <w:t>Ważny link:</w:t>
      </w:r>
    </w:p>
    <w:p w14:paraId="50F778C1" w14:textId="58E11357" w:rsidR="00422894" w:rsidRPr="00422894" w:rsidRDefault="00422894" w:rsidP="002A0C79">
      <w:pPr>
        <w:pStyle w:val="Default"/>
        <w:spacing w:line="360" w:lineRule="auto"/>
        <w:rPr>
          <w:rStyle w:val="Hipercze"/>
          <w:rFonts w:ascii="Arial" w:hAnsi="Arial" w:cs="Arial"/>
          <w:sz w:val="22"/>
          <w:szCs w:val="22"/>
        </w:rPr>
      </w:pPr>
      <w:r>
        <w:rPr>
          <w:rFonts w:ascii="Arial" w:hAnsi="Arial" w:cs="Arial"/>
          <w:sz w:val="22"/>
          <w:szCs w:val="22"/>
        </w:rPr>
        <w:fldChar w:fldCharType="begin"/>
      </w:r>
      <w:r>
        <w:rPr>
          <w:rFonts w:ascii="Arial" w:hAnsi="Arial" w:cs="Arial"/>
          <w:sz w:val="22"/>
          <w:szCs w:val="22"/>
        </w:rPr>
        <w:instrText>HYPERLINK "https://www.funduszeeuropejskie.gov.pl/strony/o-funduszach/dokumenty/wytyczne-dotyczace-realizacji-zasad-rownosciowych-w-ramach-funduszy-unijnych-na-lata-2021-2027-1/"</w:instrText>
      </w:r>
      <w:r>
        <w:rPr>
          <w:rFonts w:ascii="Arial" w:hAnsi="Arial" w:cs="Arial"/>
          <w:sz w:val="22"/>
          <w:szCs w:val="22"/>
        </w:rPr>
        <w:fldChar w:fldCharType="separate"/>
      </w:r>
      <w:r w:rsidRPr="00F42CAC">
        <w:rPr>
          <w:rStyle w:val="Hipercze"/>
          <w:rFonts w:ascii="Arial" w:hAnsi="Arial" w:cs="Arial"/>
          <w:sz w:val="22"/>
          <w:szCs w:val="22"/>
        </w:rPr>
        <w:t>https://www.funduszeeuropejskie.gov.pl/strony/o-funduszach/dokumenty/wytyczne-dotyczace-realizacji-zasad-rownosciowych-w-ramach-funduszy-unijnych-na-lata-2021-2027-1/</w:t>
      </w:r>
    </w:p>
    <w:p w14:paraId="41B28996" w14:textId="40E0526A" w:rsidR="00DD6FB2" w:rsidRPr="00A255EA" w:rsidRDefault="00422894" w:rsidP="002A0C79">
      <w:pPr>
        <w:pStyle w:val="Default"/>
        <w:spacing w:line="360" w:lineRule="auto"/>
        <w:rPr>
          <w:rStyle w:val="Hipercze"/>
          <w:rFonts w:ascii="Arial" w:hAnsi="Arial" w:cs="Arial"/>
          <w:color w:val="auto"/>
          <w:sz w:val="22"/>
          <w:szCs w:val="22"/>
        </w:rPr>
      </w:pPr>
      <w:r>
        <w:rPr>
          <w:rFonts w:ascii="Arial" w:hAnsi="Arial" w:cs="Arial"/>
          <w:sz w:val="22"/>
          <w:szCs w:val="22"/>
        </w:rPr>
        <w:lastRenderedPageBreak/>
        <w:fldChar w:fldCharType="end"/>
      </w:r>
    </w:p>
    <w:p w14:paraId="20815D57" w14:textId="77777777" w:rsidR="00DD6FB2" w:rsidRPr="001E5666" w:rsidRDefault="00DD6FB2" w:rsidP="002A0C79">
      <w:pPr>
        <w:pStyle w:val="Default"/>
        <w:spacing w:line="360" w:lineRule="auto"/>
        <w:rPr>
          <w:rStyle w:val="Hipercze"/>
          <w:rFonts w:ascii="Arial" w:hAnsi="Arial" w:cs="Arial"/>
          <w:b/>
          <w:color w:val="auto"/>
          <w:sz w:val="22"/>
          <w:szCs w:val="22"/>
          <w:u w:val="none"/>
        </w:rPr>
      </w:pPr>
      <w:r w:rsidRPr="001E5666">
        <w:rPr>
          <w:rStyle w:val="Hipercze"/>
          <w:rFonts w:ascii="Arial" w:hAnsi="Arial" w:cs="Arial"/>
          <w:b/>
          <w:color w:val="auto"/>
          <w:sz w:val="22"/>
          <w:szCs w:val="22"/>
          <w:u w:val="none"/>
        </w:rPr>
        <w:t>Zasada równości kobiet i mężczyzn</w:t>
      </w:r>
    </w:p>
    <w:p w14:paraId="1DE68FD3" w14:textId="43F96919" w:rsidR="00DD6FB2" w:rsidRPr="001E5666" w:rsidRDefault="00DD6FB2" w:rsidP="002A0C79">
      <w:pPr>
        <w:pStyle w:val="Default"/>
        <w:spacing w:line="360" w:lineRule="auto"/>
        <w:rPr>
          <w:rStyle w:val="Hipercze"/>
          <w:rFonts w:ascii="Arial" w:hAnsi="Arial" w:cs="Arial"/>
          <w:color w:val="auto"/>
          <w:sz w:val="22"/>
          <w:szCs w:val="22"/>
          <w:u w:val="none"/>
        </w:rPr>
      </w:pPr>
      <w:r w:rsidRPr="001E5666">
        <w:rPr>
          <w:rStyle w:val="Hipercze"/>
          <w:rFonts w:ascii="Arial" w:hAnsi="Arial" w:cs="Arial"/>
          <w:color w:val="auto"/>
          <w:sz w:val="22"/>
          <w:szCs w:val="22"/>
          <w:u w:val="none"/>
        </w:rPr>
        <w:t xml:space="preserve">Kolejna zasada horyzontalna, tj. równości kobiet i mężczyzn, również ma swoje odzwierciedlenie w Konstytucji RP. Tym razem w art. 33 jest wyrażona jako wskazanie: </w:t>
      </w:r>
      <w:r w:rsidR="00350689">
        <w:rPr>
          <w:rStyle w:val="Hipercze"/>
          <w:rFonts w:ascii="Arial" w:hAnsi="Arial" w:cs="Arial"/>
          <w:color w:val="auto"/>
          <w:sz w:val="22"/>
          <w:szCs w:val="22"/>
          <w:u w:val="none"/>
        </w:rPr>
        <w:br/>
      </w:r>
      <w:r w:rsidRPr="001E5666">
        <w:rPr>
          <w:rStyle w:val="Hipercze"/>
          <w:rFonts w:ascii="Arial" w:hAnsi="Arial" w:cs="Arial"/>
          <w:color w:val="auto"/>
          <w:sz w:val="22"/>
          <w:szCs w:val="22"/>
          <w:u w:val="none"/>
        </w:rPr>
        <w:t xml:space="preserve">„1) Kobieta i mężczyzna w Rzeczypospolitej Polskiej mają równe prawa w życiu rodzinnym, politycznym, społecznym i gospodarczym. 2) Kobieta i mężczyzna mają w szczególności równe prawo do kształcenia, zatrudnienia i awansów, do jednakowego wynagradzania za pracę jednakowej wartości, do zabezpieczenia społecznego oraz do zajmowania stanowisk, pełnienia funkcji oraz uzyskiwania godności publicznych i odznaczeń”. </w:t>
      </w:r>
    </w:p>
    <w:p w14:paraId="3128547D" w14:textId="77777777" w:rsidR="00DD6FB2" w:rsidRPr="001E5666" w:rsidRDefault="00DD6FB2" w:rsidP="002A0C79">
      <w:pPr>
        <w:pStyle w:val="Default"/>
        <w:spacing w:line="360" w:lineRule="auto"/>
        <w:rPr>
          <w:rStyle w:val="Hipercze"/>
          <w:rFonts w:ascii="Arial" w:hAnsi="Arial" w:cs="Arial"/>
          <w:color w:val="auto"/>
          <w:sz w:val="22"/>
          <w:szCs w:val="22"/>
          <w:u w:val="none"/>
        </w:rPr>
      </w:pPr>
    </w:p>
    <w:p w14:paraId="733E1A25" w14:textId="77777777" w:rsidR="00DD6FB2" w:rsidRPr="001E5666" w:rsidRDefault="00DD6FB2" w:rsidP="002A0C79">
      <w:pPr>
        <w:pStyle w:val="Default"/>
        <w:spacing w:line="360" w:lineRule="auto"/>
        <w:rPr>
          <w:rStyle w:val="Hipercze"/>
          <w:rFonts w:ascii="Arial" w:hAnsi="Arial" w:cs="Arial"/>
          <w:color w:val="auto"/>
          <w:sz w:val="22"/>
          <w:szCs w:val="22"/>
          <w:u w:val="none"/>
        </w:rPr>
      </w:pPr>
      <w:r w:rsidRPr="001E5666">
        <w:rPr>
          <w:rStyle w:val="Hipercze"/>
          <w:rFonts w:ascii="Arial" w:hAnsi="Arial" w:cs="Arial"/>
          <w:color w:val="auto"/>
          <w:sz w:val="22"/>
          <w:szCs w:val="22"/>
          <w:u w:val="none"/>
        </w:rPr>
        <w:t>Celem zasady równości kobiet i mężczyzn jest wyrównanie szans tej z płci, która jest w gorszej sytuacji w zdiagnozowanej przestrzeni problemu. W przypadku zdiagnozowania braku takich nierówności, celem jest stosowanie mechanizmów zapobiegających dyskryminacji i wykluczenia ze względu na płeć. W ramach realizacji projektów współfinansowanych ze środków unijnych ważnym aspektem jest także dbałość o ich równościowe zarządzanie.</w:t>
      </w:r>
    </w:p>
    <w:p w14:paraId="307DFC5F" w14:textId="77777777" w:rsidR="00DD6FB2" w:rsidRPr="00A255EA" w:rsidRDefault="00DD6FB2" w:rsidP="002A0C79">
      <w:pPr>
        <w:pStyle w:val="Default"/>
        <w:spacing w:line="360" w:lineRule="auto"/>
        <w:rPr>
          <w:rStyle w:val="Hipercze"/>
          <w:rFonts w:ascii="Arial" w:hAnsi="Arial" w:cs="Arial"/>
          <w:color w:val="auto"/>
          <w:sz w:val="22"/>
          <w:szCs w:val="22"/>
        </w:rPr>
      </w:pPr>
    </w:p>
    <w:p w14:paraId="6C4796F6" w14:textId="77777777" w:rsidR="00DD6FB2" w:rsidRPr="001E5666" w:rsidRDefault="00DD6FB2" w:rsidP="002A0C79">
      <w:pPr>
        <w:pStyle w:val="Default"/>
        <w:spacing w:line="360" w:lineRule="auto"/>
        <w:rPr>
          <w:rStyle w:val="Hipercze"/>
          <w:rFonts w:ascii="Arial" w:hAnsi="Arial" w:cs="Arial"/>
          <w:b/>
          <w:color w:val="auto"/>
          <w:sz w:val="22"/>
          <w:szCs w:val="22"/>
          <w:u w:val="none"/>
        </w:rPr>
      </w:pPr>
      <w:r w:rsidRPr="001E5666">
        <w:rPr>
          <w:rStyle w:val="Hipercze"/>
          <w:rFonts w:ascii="Arial" w:hAnsi="Arial" w:cs="Arial"/>
          <w:b/>
          <w:color w:val="auto"/>
          <w:sz w:val="22"/>
          <w:szCs w:val="22"/>
          <w:u w:val="none"/>
        </w:rPr>
        <w:t>Zasada zrównoważonego rozwoju</w:t>
      </w:r>
    </w:p>
    <w:p w14:paraId="17A773C0" w14:textId="63053C2D" w:rsidR="00DD6FB2" w:rsidRPr="001E5666" w:rsidRDefault="00DD6FB2" w:rsidP="002A0C79">
      <w:pPr>
        <w:pStyle w:val="Default"/>
        <w:spacing w:line="360" w:lineRule="auto"/>
        <w:rPr>
          <w:rStyle w:val="Hipercze"/>
          <w:rFonts w:ascii="Arial" w:hAnsi="Arial" w:cs="Arial"/>
          <w:color w:val="auto"/>
          <w:sz w:val="22"/>
          <w:szCs w:val="22"/>
          <w:u w:val="none"/>
        </w:rPr>
      </w:pPr>
      <w:r w:rsidRPr="001E5666">
        <w:rPr>
          <w:rStyle w:val="Hipercze"/>
          <w:rFonts w:ascii="Arial" w:hAnsi="Arial" w:cs="Arial"/>
          <w:color w:val="auto"/>
          <w:sz w:val="22"/>
          <w:szCs w:val="22"/>
          <w:u w:val="none"/>
        </w:rPr>
        <w:t xml:space="preserve">Stosowanie zasad zrównoważonego rozwoju jest wyrazem dążenia do zachowania równowagi między rozwojem gospodarczym, społecznym i ochroną środowiska w taki sposób, aby </w:t>
      </w:r>
      <w:r w:rsidR="008B50E3">
        <w:rPr>
          <w:rStyle w:val="Hipercze"/>
          <w:rFonts w:ascii="Arial" w:hAnsi="Arial" w:cs="Arial"/>
          <w:color w:val="auto"/>
          <w:sz w:val="22"/>
          <w:szCs w:val="22"/>
          <w:u w:val="none"/>
        </w:rPr>
        <w:br/>
      </w:r>
      <w:r w:rsidRPr="001E5666">
        <w:rPr>
          <w:rStyle w:val="Hipercze"/>
          <w:rFonts w:ascii="Arial" w:hAnsi="Arial" w:cs="Arial"/>
          <w:color w:val="auto"/>
          <w:sz w:val="22"/>
          <w:szCs w:val="22"/>
          <w:u w:val="none"/>
        </w:rPr>
        <w:t>w możliwie największym zakresie zapewnić spełnianie potrzeb obecnych pokoleń bez szkody dla przyszłych. Oznacza to m.in. podejmowanie działań chroniących ograniczone zasoby naturalne i wspierających długotrwały rozwój i rosnące potrzeby społeczne.</w:t>
      </w:r>
    </w:p>
    <w:p w14:paraId="12CB7376" w14:textId="77777777" w:rsidR="00DD6FB2" w:rsidRDefault="00DD6FB2" w:rsidP="002A0C79">
      <w:pPr>
        <w:pStyle w:val="Default"/>
        <w:spacing w:line="360" w:lineRule="auto"/>
        <w:rPr>
          <w:rStyle w:val="Hipercze"/>
          <w:rFonts w:ascii="Arial" w:hAnsi="Arial" w:cs="Arial"/>
          <w:sz w:val="22"/>
          <w:szCs w:val="22"/>
        </w:rPr>
      </w:pPr>
    </w:p>
    <w:p w14:paraId="7481FC05" w14:textId="31D77C20" w:rsidR="00E31C94" w:rsidRDefault="00E31C94" w:rsidP="002A0C79">
      <w:pPr>
        <w:pStyle w:val="Default"/>
        <w:spacing w:line="360" w:lineRule="auto"/>
        <w:rPr>
          <w:rStyle w:val="Hipercze"/>
          <w:rFonts w:ascii="Arial" w:hAnsi="Arial" w:cs="Arial"/>
          <w:b/>
          <w:color w:val="auto"/>
          <w:sz w:val="22"/>
          <w:szCs w:val="22"/>
        </w:rPr>
      </w:pPr>
      <w:r w:rsidRPr="00804785">
        <w:rPr>
          <w:rStyle w:val="Hipercze"/>
          <w:rFonts w:ascii="Arial" w:hAnsi="Arial" w:cs="Arial"/>
          <w:b/>
          <w:color w:val="auto"/>
          <w:sz w:val="22"/>
          <w:szCs w:val="22"/>
        </w:rPr>
        <w:t>Akty prawne:</w:t>
      </w:r>
    </w:p>
    <w:p w14:paraId="32C19EE2" w14:textId="77777777" w:rsidR="00804785" w:rsidRPr="00804785" w:rsidRDefault="00804785" w:rsidP="002A0C79">
      <w:pPr>
        <w:pStyle w:val="Default"/>
        <w:spacing w:line="360" w:lineRule="auto"/>
        <w:rPr>
          <w:rStyle w:val="Hipercze"/>
          <w:rFonts w:ascii="Arial" w:hAnsi="Arial" w:cs="Arial"/>
          <w:color w:val="auto"/>
          <w:sz w:val="22"/>
          <w:szCs w:val="22"/>
        </w:rPr>
      </w:pPr>
    </w:p>
    <w:p w14:paraId="39AE3EFB"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1. Rozporządzenie Parlamentu Europejskiego i Rady (UE) 2021/1060 z dnia 24 czerwca 2021</w:t>
      </w:r>
    </w:p>
    <w:p w14:paraId="6CB30410"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r. ustanawiające wspólne przepisy dotyczące Europejskiego Funduszu Rozwoju</w:t>
      </w:r>
    </w:p>
    <w:p w14:paraId="2AAFD4B2"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Regionalnego, Europejskiego Funduszu Społecznego Plus, Funduszu Spójności, Funduszu</w:t>
      </w:r>
    </w:p>
    <w:p w14:paraId="249F2C5A" w14:textId="4BEA3868"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 xml:space="preserve">na rzecz Sprawiedliwej Transformacji i Europejskiego Funduszu Morskiego, Rybackiego </w:t>
      </w:r>
      <w:r w:rsidR="008B50E3">
        <w:rPr>
          <w:rStyle w:val="Hipercze"/>
          <w:rFonts w:ascii="Arial" w:hAnsi="Arial" w:cs="Arial"/>
          <w:color w:val="auto"/>
          <w:sz w:val="22"/>
          <w:szCs w:val="22"/>
          <w:u w:val="none"/>
        </w:rPr>
        <w:br/>
      </w:r>
      <w:r w:rsidRPr="00804785">
        <w:rPr>
          <w:rStyle w:val="Hipercze"/>
          <w:rFonts w:ascii="Arial" w:hAnsi="Arial" w:cs="Arial"/>
          <w:color w:val="auto"/>
          <w:sz w:val="22"/>
          <w:szCs w:val="22"/>
          <w:u w:val="none"/>
        </w:rPr>
        <w:t>i</w:t>
      </w:r>
      <w:r w:rsidR="008B50E3">
        <w:rPr>
          <w:rStyle w:val="Hipercze"/>
          <w:rFonts w:ascii="Arial" w:hAnsi="Arial" w:cs="Arial"/>
          <w:color w:val="auto"/>
          <w:sz w:val="22"/>
          <w:szCs w:val="22"/>
          <w:u w:val="none"/>
        </w:rPr>
        <w:t xml:space="preserve"> </w:t>
      </w:r>
      <w:r w:rsidRPr="00804785">
        <w:rPr>
          <w:rStyle w:val="Hipercze"/>
          <w:rFonts w:ascii="Arial" w:hAnsi="Arial" w:cs="Arial"/>
          <w:color w:val="auto"/>
          <w:sz w:val="22"/>
          <w:szCs w:val="22"/>
          <w:u w:val="none"/>
        </w:rPr>
        <w:t>Akwakultury,</w:t>
      </w:r>
      <w:r w:rsidR="00804785">
        <w:rPr>
          <w:rStyle w:val="Hipercze"/>
          <w:rFonts w:ascii="Arial" w:hAnsi="Arial" w:cs="Arial"/>
          <w:color w:val="auto"/>
          <w:sz w:val="22"/>
          <w:szCs w:val="22"/>
          <w:u w:val="none"/>
        </w:rPr>
        <w:t xml:space="preserve"> </w:t>
      </w:r>
      <w:r w:rsidRPr="00804785">
        <w:rPr>
          <w:rStyle w:val="Hipercze"/>
          <w:rFonts w:ascii="Arial" w:hAnsi="Arial" w:cs="Arial"/>
          <w:color w:val="auto"/>
          <w:sz w:val="22"/>
          <w:szCs w:val="22"/>
          <w:u w:val="none"/>
        </w:rPr>
        <w:t>a także przepisy finansowe na potrzeby tych funduszy oraz na potrzeby Funduszu Azylu,</w:t>
      </w:r>
      <w:r w:rsidR="00804785">
        <w:rPr>
          <w:rStyle w:val="Hipercze"/>
          <w:rFonts w:ascii="Arial" w:hAnsi="Arial" w:cs="Arial"/>
          <w:color w:val="auto"/>
          <w:sz w:val="22"/>
          <w:szCs w:val="22"/>
          <w:u w:val="none"/>
        </w:rPr>
        <w:t xml:space="preserve"> </w:t>
      </w:r>
      <w:r w:rsidRPr="00804785">
        <w:rPr>
          <w:rStyle w:val="Hipercze"/>
          <w:rFonts w:ascii="Arial" w:hAnsi="Arial" w:cs="Arial"/>
          <w:color w:val="auto"/>
          <w:sz w:val="22"/>
          <w:szCs w:val="22"/>
          <w:u w:val="none"/>
        </w:rPr>
        <w:t>Migracji i Integracji, Funduszu Bezpieczeństwa Wewnętrznego i Instrumentu Wsparcia</w:t>
      </w:r>
      <w:r w:rsidR="0056205A">
        <w:rPr>
          <w:rStyle w:val="Hipercze"/>
          <w:rFonts w:ascii="Arial" w:hAnsi="Arial" w:cs="Arial"/>
          <w:color w:val="auto"/>
          <w:sz w:val="22"/>
          <w:szCs w:val="22"/>
          <w:u w:val="none"/>
        </w:rPr>
        <w:t xml:space="preserve"> </w:t>
      </w:r>
      <w:r w:rsidRPr="00804785">
        <w:rPr>
          <w:rStyle w:val="Hipercze"/>
          <w:rFonts w:ascii="Arial" w:hAnsi="Arial" w:cs="Arial"/>
          <w:color w:val="auto"/>
          <w:sz w:val="22"/>
          <w:szCs w:val="22"/>
          <w:u w:val="none"/>
        </w:rPr>
        <w:t>Finansowego na rzecz Zarządzania Granicami i Polityki Wizowej, zwane dalej</w:t>
      </w:r>
    </w:p>
    <w:p w14:paraId="097547AC"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rozporządzeniem ogólnym;</w:t>
      </w:r>
    </w:p>
    <w:p w14:paraId="734B5631"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2. Rozporządzenie Parlamentu Europejskiego i Rady (UE) 2021/1057 z dnia 24 czerwca 2021r.</w:t>
      </w:r>
    </w:p>
    <w:p w14:paraId="2C36854C"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ustanawiające Europejski Fundusz Społeczny Plus (EFS+) oraz uchylające rozporządzenie</w:t>
      </w:r>
    </w:p>
    <w:p w14:paraId="42A472E0"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(UE nr 1296/2013), zwane rozporządzeniem EFS+;</w:t>
      </w:r>
    </w:p>
    <w:p w14:paraId="39D7D30B"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3. Rozporządzenie Parlamentu Europejskiego i Rady (UE) 2016/679 z dnia 27 kwietnia 2016 r.</w:t>
      </w:r>
    </w:p>
    <w:p w14:paraId="088B2AC9" w14:textId="61086C74"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lastRenderedPageBreak/>
        <w:t>w sprawie ochrony osób fizycznych w związku z przetwarzaniem danych osobowych i</w:t>
      </w:r>
      <w:r w:rsidR="00804785">
        <w:rPr>
          <w:rStyle w:val="Hipercze"/>
          <w:rFonts w:ascii="Arial" w:hAnsi="Arial" w:cs="Arial"/>
          <w:color w:val="auto"/>
          <w:sz w:val="22"/>
          <w:szCs w:val="22"/>
          <w:u w:val="none"/>
        </w:rPr>
        <w:t> </w:t>
      </w:r>
      <w:r w:rsidRPr="00804785">
        <w:rPr>
          <w:rStyle w:val="Hipercze"/>
          <w:rFonts w:ascii="Arial" w:hAnsi="Arial" w:cs="Arial"/>
          <w:color w:val="auto"/>
          <w:sz w:val="22"/>
          <w:szCs w:val="22"/>
          <w:u w:val="none"/>
        </w:rPr>
        <w:t xml:space="preserve"> w</w:t>
      </w:r>
      <w:r w:rsidR="00804785">
        <w:rPr>
          <w:rStyle w:val="Hipercze"/>
          <w:rFonts w:ascii="Arial" w:hAnsi="Arial" w:cs="Arial"/>
          <w:color w:val="auto"/>
          <w:sz w:val="22"/>
          <w:szCs w:val="22"/>
          <w:u w:val="none"/>
        </w:rPr>
        <w:t> </w:t>
      </w:r>
      <w:r w:rsidRPr="00804785">
        <w:rPr>
          <w:rStyle w:val="Hipercze"/>
          <w:rFonts w:ascii="Arial" w:hAnsi="Arial" w:cs="Arial"/>
          <w:color w:val="auto"/>
          <w:sz w:val="22"/>
          <w:szCs w:val="22"/>
          <w:u w:val="none"/>
        </w:rPr>
        <w:t xml:space="preserve"> sprawie swobodnego przepływu takich danych oraz uchylenia dyrektywy 95/46/WE (ogólne</w:t>
      </w:r>
    </w:p>
    <w:p w14:paraId="5DF503DC"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rozporządzenie o ochronie danych), zwane RODO;</w:t>
      </w:r>
    </w:p>
    <w:p w14:paraId="1BA1FA85"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4. Rozporządzenie Komisji (UE) nr 651/2014 z dnia 17 czerwca 2014 r. uznające niektóre</w:t>
      </w:r>
    </w:p>
    <w:p w14:paraId="301493DD"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rodzaje pomocy za zgodne z rynkiem wewnętrznym w zastosowaniu art. 107 i 108 Traktatu;</w:t>
      </w:r>
    </w:p>
    <w:p w14:paraId="20794D12"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5. Rozporządzenia Komisji (UE) nr 2023/2831 z dnia 13 grudnia 2023 r. w sprawie stosowania</w:t>
      </w:r>
    </w:p>
    <w:p w14:paraId="688E5F76"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 xml:space="preserve">art. 107 i 108 Traktatu o funkcjonowaniu Unii Europejskiej do pomocy de </w:t>
      </w:r>
      <w:proofErr w:type="spellStart"/>
      <w:r w:rsidRPr="00804785">
        <w:rPr>
          <w:rStyle w:val="Hipercze"/>
          <w:rFonts w:ascii="Arial" w:hAnsi="Arial" w:cs="Arial"/>
          <w:color w:val="auto"/>
          <w:sz w:val="22"/>
          <w:szCs w:val="22"/>
          <w:u w:val="none"/>
        </w:rPr>
        <w:t>minimis</w:t>
      </w:r>
      <w:proofErr w:type="spellEnd"/>
      <w:r w:rsidRPr="00804785">
        <w:rPr>
          <w:rStyle w:val="Hipercze"/>
          <w:rFonts w:ascii="Arial" w:hAnsi="Arial" w:cs="Arial"/>
          <w:color w:val="auto"/>
          <w:sz w:val="22"/>
          <w:szCs w:val="22"/>
          <w:u w:val="none"/>
        </w:rPr>
        <w:t xml:space="preserve"> (Dz. U. UE.</w:t>
      </w:r>
    </w:p>
    <w:p w14:paraId="38F12D5A"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L. z 2023. poz. 2831);</w:t>
      </w:r>
    </w:p>
    <w:p w14:paraId="1765965C"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6. Konwencja o prawach osób niepełnosprawnych, sporządzona w Nowym Jorku dnia</w:t>
      </w:r>
    </w:p>
    <w:p w14:paraId="2F4617E5"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13 grudnia 2006 r.;</w:t>
      </w:r>
    </w:p>
    <w:p w14:paraId="2F0F892E"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7. Karta praw podstawowych Unii Europejskiej z dnia 6 czerwca 2016 r.;</w:t>
      </w:r>
    </w:p>
    <w:p w14:paraId="020E6D27"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8. Ustawa z dnia 28 kwietnia 2022 r. o zasadach realizacji zadań finansowanych ze środków</w:t>
      </w:r>
    </w:p>
    <w:p w14:paraId="7E7E108F"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europejskich w perspektywie finansowej 2021–2027, zwana dalej ustawą wdrożeniową;</w:t>
      </w:r>
    </w:p>
    <w:p w14:paraId="454E4246"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9. Ustawa z dnia 23 kwietnia 1964 r. – Kodeks cywilny;</w:t>
      </w:r>
    </w:p>
    <w:p w14:paraId="66515FCE"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10. Ustawa z dnia 27 sierpnia 2009 roku o finansach publicznych;</w:t>
      </w:r>
    </w:p>
    <w:p w14:paraId="5AD53CA6"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11. Ustawa z dnia 11 września 2019 r. Prawo zamówień publicznych, zwana dalej ustawą PZP;</w:t>
      </w:r>
    </w:p>
    <w:p w14:paraId="41848BD7"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12. Ustawa z dnia 30 kwietnia 2004 r. o postępowaniu w sprawach dotyczących pomocy</w:t>
      </w:r>
    </w:p>
    <w:p w14:paraId="14F5814A"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publicznej;</w:t>
      </w:r>
    </w:p>
    <w:p w14:paraId="296DA09E"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13. Ustawa z dnia 29 września 1994 r. o rachunkowości;</w:t>
      </w:r>
    </w:p>
    <w:p w14:paraId="6DB791BB"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14. Ustawa z dnia 13 października 1998 r. o systemie ubezpieczeń społecznych;</w:t>
      </w:r>
    </w:p>
    <w:p w14:paraId="365EA5F3"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15. Ustawa z dnia 11 marca 2004 r. o podatku od towarów i usług;</w:t>
      </w:r>
    </w:p>
    <w:p w14:paraId="68112E39"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16. Ustawa z dnia 27 sierpnia 1997 r. o rehabilitacji zawodowej i społecznej oraz zatrudnianiu</w:t>
      </w:r>
    </w:p>
    <w:p w14:paraId="76271D77"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osób niepełnosprawnych;</w:t>
      </w:r>
    </w:p>
    <w:p w14:paraId="55A2597D"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17. Ustawa z dnia 24 kwietnia 2003 r. o działalności pożytku publicznego i o wolontariacie;</w:t>
      </w:r>
    </w:p>
    <w:p w14:paraId="0625E98B"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22. Ustawa z dnia 7 kwietnia 1989 r. Prawo o stowarzyszeniach;</w:t>
      </w:r>
    </w:p>
    <w:p w14:paraId="777D2C85"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23. Ustawa z dnia 6 kwietnia 1984 r. o fundacjach;</w:t>
      </w:r>
    </w:p>
    <w:p w14:paraId="1821DEE8"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24. Ustawa z dnia 27 kwietnia 2006 r. o spółdzielniach socjalnych;</w:t>
      </w:r>
    </w:p>
    <w:p w14:paraId="66713608"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25. Ustawa z dnia 9 listopada 2018 r. o kołach gospodyń wiejskich;</w:t>
      </w:r>
    </w:p>
    <w:p w14:paraId="2032C340"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26. Ustawa z dnia 5 sierpnia 2022 r. o ekonomii społecznej;</w:t>
      </w:r>
    </w:p>
    <w:p w14:paraId="567928C5"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27. Ustawa z dnia 25 czerwca 2010 r. o sporcie;</w:t>
      </w:r>
    </w:p>
    <w:p w14:paraId="011DE217"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28. Ustawa z dnia 12 marca 2004 r. o pomocy społecznej;</w:t>
      </w:r>
    </w:p>
    <w:p w14:paraId="72773BA2"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29. Rozporządzenie Ministra Finansów z dnia 18 stycznia 2018 r. w sprawie rejestru podmiotów</w:t>
      </w:r>
    </w:p>
    <w:p w14:paraId="6337A74B" w14:textId="77777777"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wykluczonych z możliwości otrzymania środków przeznaczonych na realizację programów</w:t>
      </w:r>
    </w:p>
    <w:p w14:paraId="1DF8037E" w14:textId="12C80B09" w:rsidR="00E31C94"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finansowanych z</w:t>
      </w:r>
      <w:r w:rsidR="00252FE5" w:rsidRPr="00804785">
        <w:rPr>
          <w:rStyle w:val="Hipercze"/>
          <w:rFonts w:ascii="Arial" w:hAnsi="Arial" w:cs="Arial"/>
          <w:color w:val="auto"/>
          <w:sz w:val="22"/>
          <w:szCs w:val="22"/>
          <w:u w:val="none"/>
        </w:rPr>
        <w:t xml:space="preserve"> udziałem środków europejskich;</w:t>
      </w:r>
    </w:p>
    <w:p w14:paraId="5081A0DD" w14:textId="7335CB40" w:rsidR="00252FE5" w:rsidRPr="00804785" w:rsidRDefault="00E31C94"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 xml:space="preserve">30. </w:t>
      </w:r>
      <w:r w:rsidR="00252FE5" w:rsidRPr="00804785">
        <w:rPr>
          <w:rStyle w:val="Hipercze"/>
          <w:rFonts w:ascii="Arial" w:hAnsi="Arial" w:cs="Arial"/>
          <w:color w:val="auto"/>
          <w:sz w:val="22"/>
          <w:szCs w:val="22"/>
          <w:u w:val="none"/>
        </w:rPr>
        <w:t>Rozporządzenie Ministra Funduszy i Polityki Regionalnej z dnia 21 maja 2024 r. zmieniające</w:t>
      </w:r>
    </w:p>
    <w:p w14:paraId="180513A2" w14:textId="77777777" w:rsidR="00252FE5" w:rsidRPr="00804785" w:rsidRDefault="00252FE5"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 xml:space="preserve">rozporządzenie w sprawie udzielania pomocy de </w:t>
      </w:r>
      <w:proofErr w:type="spellStart"/>
      <w:r w:rsidRPr="00804785">
        <w:rPr>
          <w:rStyle w:val="Hipercze"/>
          <w:rFonts w:ascii="Arial" w:hAnsi="Arial" w:cs="Arial"/>
          <w:color w:val="auto"/>
          <w:sz w:val="22"/>
          <w:szCs w:val="22"/>
          <w:u w:val="none"/>
        </w:rPr>
        <w:t>minimis</w:t>
      </w:r>
      <w:proofErr w:type="spellEnd"/>
      <w:r w:rsidRPr="00804785">
        <w:rPr>
          <w:rStyle w:val="Hipercze"/>
          <w:rFonts w:ascii="Arial" w:hAnsi="Arial" w:cs="Arial"/>
          <w:color w:val="auto"/>
          <w:sz w:val="22"/>
          <w:szCs w:val="22"/>
          <w:u w:val="none"/>
        </w:rPr>
        <w:t xml:space="preserve"> oraz pomocy publicznej w ramach</w:t>
      </w:r>
    </w:p>
    <w:p w14:paraId="15CEDD0F" w14:textId="77777777" w:rsidR="00252FE5" w:rsidRPr="00804785" w:rsidRDefault="00252FE5"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lastRenderedPageBreak/>
        <w:t>programów finansowanych z Europejskiego Funduszu Społecznego Plus (EFS+) na lata</w:t>
      </w:r>
    </w:p>
    <w:p w14:paraId="3C034C8F" w14:textId="2E925596" w:rsidR="00252FE5" w:rsidRPr="00804785" w:rsidRDefault="00252FE5"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2021-2027;</w:t>
      </w:r>
    </w:p>
    <w:p w14:paraId="659CE80F" w14:textId="77777777" w:rsidR="00252FE5" w:rsidRPr="00804785" w:rsidRDefault="00252FE5"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31. Rozporządzenie Rady Ministrów z dnia 7 sierpnia 2008 r. w sprawie sprawozdań</w:t>
      </w:r>
    </w:p>
    <w:p w14:paraId="65931C3E" w14:textId="28F17132" w:rsidR="00252FE5" w:rsidRPr="00804785" w:rsidRDefault="00252FE5"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o udzielonej pomocy publicznej, informacji o nieudzieleniu takiej pomocy oraz sprawozdań</w:t>
      </w:r>
      <w:r w:rsidR="008B50E3">
        <w:rPr>
          <w:rStyle w:val="Hipercze"/>
          <w:rFonts w:ascii="Arial" w:hAnsi="Arial" w:cs="Arial"/>
          <w:color w:val="auto"/>
          <w:sz w:val="22"/>
          <w:szCs w:val="22"/>
          <w:u w:val="none"/>
        </w:rPr>
        <w:br/>
      </w:r>
      <w:r w:rsidRPr="00804785">
        <w:rPr>
          <w:rStyle w:val="Hipercze"/>
          <w:rFonts w:ascii="Arial" w:hAnsi="Arial" w:cs="Arial"/>
          <w:color w:val="auto"/>
          <w:sz w:val="22"/>
          <w:szCs w:val="22"/>
          <w:u w:val="none"/>
        </w:rPr>
        <w:t>o</w:t>
      </w:r>
      <w:r w:rsidR="00804785">
        <w:rPr>
          <w:rStyle w:val="Hipercze"/>
          <w:rFonts w:ascii="Arial" w:hAnsi="Arial" w:cs="Arial"/>
          <w:color w:val="auto"/>
          <w:sz w:val="22"/>
          <w:szCs w:val="22"/>
          <w:u w:val="none"/>
        </w:rPr>
        <w:t> </w:t>
      </w:r>
      <w:r w:rsidRPr="00804785">
        <w:rPr>
          <w:rStyle w:val="Hipercze"/>
          <w:rFonts w:ascii="Arial" w:hAnsi="Arial" w:cs="Arial"/>
          <w:color w:val="auto"/>
          <w:sz w:val="22"/>
          <w:szCs w:val="22"/>
          <w:u w:val="none"/>
        </w:rPr>
        <w:t>zaległościach przedsiębiorców we wpłatach świadczeń należnych na rzecz sektora finansów</w:t>
      </w:r>
    </w:p>
    <w:p w14:paraId="7E1AB6DC" w14:textId="519044DC" w:rsidR="008316AF" w:rsidRPr="008316AF" w:rsidRDefault="00252FE5"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 xml:space="preserve">publicznych; </w:t>
      </w:r>
      <w:r w:rsidRPr="00804785">
        <w:rPr>
          <w:rStyle w:val="Hipercze"/>
          <w:rFonts w:ascii="Arial" w:hAnsi="Arial" w:cs="Arial"/>
          <w:color w:val="auto"/>
          <w:sz w:val="22"/>
          <w:szCs w:val="22"/>
          <w:u w:val="none"/>
        </w:rPr>
        <w:cr/>
      </w:r>
      <w:r w:rsidR="008316AF">
        <w:rPr>
          <w:rStyle w:val="Hipercze"/>
          <w:rFonts w:ascii="Arial" w:hAnsi="Arial" w:cs="Arial"/>
          <w:color w:val="auto"/>
          <w:sz w:val="22"/>
          <w:szCs w:val="22"/>
          <w:u w:val="none"/>
        </w:rPr>
        <w:t>32.</w:t>
      </w:r>
      <w:r w:rsidR="008316AF" w:rsidRPr="008316AF">
        <w:rPr>
          <w:rStyle w:val="Hipercze"/>
          <w:rFonts w:ascii="Arial" w:hAnsi="Arial" w:cs="Arial"/>
          <w:color w:val="auto"/>
          <w:sz w:val="22"/>
          <w:szCs w:val="22"/>
          <w:u w:val="none"/>
        </w:rPr>
        <w:t xml:space="preserve"> </w:t>
      </w:r>
      <w:r w:rsidR="008316AF" w:rsidRPr="00804785">
        <w:rPr>
          <w:rStyle w:val="Hipercze"/>
          <w:rFonts w:ascii="Arial" w:hAnsi="Arial" w:cs="Arial"/>
          <w:color w:val="auto"/>
          <w:sz w:val="22"/>
          <w:szCs w:val="22"/>
          <w:u w:val="none"/>
        </w:rPr>
        <w:t>Rozporządzenie Ministra Funduszy i Polityki Regionalnej z dnia</w:t>
      </w:r>
      <w:r w:rsidR="008316AF" w:rsidRPr="008316AF">
        <w:rPr>
          <w:rStyle w:val="Hipercze"/>
          <w:rFonts w:ascii="Arial" w:hAnsi="Arial" w:cs="Arial"/>
          <w:color w:val="auto"/>
          <w:sz w:val="22"/>
          <w:szCs w:val="22"/>
          <w:u w:val="none"/>
        </w:rPr>
        <w:t xml:space="preserve"> 21 września 2022 roku </w:t>
      </w:r>
      <w:r w:rsidR="008B50E3">
        <w:rPr>
          <w:rStyle w:val="Hipercze"/>
          <w:rFonts w:ascii="Arial" w:hAnsi="Arial" w:cs="Arial"/>
          <w:color w:val="auto"/>
          <w:sz w:val="22"/>
          <w:szCs w:val="22"/>
          <w:u w:val="none"/>
        </w:rPr>
        <w:br/>
      </w:r>
      <w:r w:rsidR="008316AF" w:rsidRPr="008316AF">
        <w:rPr>
          <w:rStyle w:val="Hipercze"/>
          <w:rFonts w:ascii="Arial" w:hAnsi="Arial" w:cs="Arial"/>
          <w:color w:val="auto"/>
          <w:sz w:val="22"/>
          <w:szCs w:val="22"/>
          <w:u w:val="none"/>
        </w:rPr>
        <w:t>w sprawie zaliczek w ramach programów finansowanych z udziałem środków europejskich</w:t>
      </w:r>
      <w:r w:rsidR="008316AF">
        <w:rPr>
          <w:rStyle w:val="Hipercze"/>
          <w:rFonts w:ascii="Arial" w:hAnsi="Arial" w:cs="Arial"/>
          <w:color w:val="auto"/>
          <w:sz w:val="22"/>
          <w:szCs w:val="22"/>
          <w:u w:val="none"/>
        </w:rPr>
        <w:t>;</w:t>
      </w:r>
    </w:p>
    <w:p w14:paraId="6D2AF30D" w14:textId="26AE8085" w:rsidR="00E31C94" w:rsidRPr="00804785" w:rsidRDefault="00164683" w:rsidP="002A0C79">
      <w:pPr>
        <w:pStyle w:val="Default"/>
        <w:spacing w:line="360" w:lineRule="auto"/>
        <w:rPr>
          <w:rStyle w:val="Hipercze"/>
          <w:rFonts w:ascii="Arial" w:hAnsi="Arial" w:cs="Arial"/>
          <w:color w:val="auto"/>
          <w:sz w:val="22"/>
          <w:szCs w:val="22"/>
          <w:u w:val="none"/>
        </w:rPr>
      </w:pPr>
      <w:r w:rsidRPr="00804785">
        <w:rPr>
          <w:rStyle w:val="Hipercze"/>
          <w:rFonts w:ascii="Arial" w:hAnsi="Arial" w:cs="Arial"/>
          <w:color w:val="auto"/>
          <w:sz w:val="22"/>
          <w:szCs w:val="22"/>
          <w:u w:val="none"/>
        </w:rPr>
        <w:t>3</w:t>
      </w:r>
      <w:r w:rsidR="008316AF">
        <w:rPr>
          <w:rStyle w:val="Hipercze"/>
          <w:rFonts w:ascii="Arial" w:hAnsi="Arial" w:cs="Arial"/>
          <w:color w:val="auto"/>
          <w:sz w:val="22"/>
          <w:szCs w:val="22"/>
          <w:u w:val="none"/>
        </w:rPr>
        <w:t>3</w:t>
      </w:r>
      <w:r w:rsidRPr="00804785">
        <w:rPr>
          <w:rStyle w:val="Hipercze"/>
          <w:rFonts w:ascii="Arial" w:hAnsi="Arial" w:cs="Arial"/>
          <w:color w:val="auto"/>
          <w:sz w:val="22"/>
          <w:szCs w:val="22"/>
          <w:u w:val="none"/>
        </w:rPr>
        <w:t xml:space="preserve">. Uchwała nr 2182/116/VII/2025 Zarządu Województwa Śląskiego z dnia 02.10.2025 roku </w:t>
      </w:r>
      <w:r w:rsidR="008B50E3">
        <w:rPr>
          <w:rStyle w:val="Hipercze"/>
          <w:rFonts w:ascii="Arial" w:hAnsi="Arial" w:cs="Arial"/>
          <w:color w:val="auto"/>
          <w:sz w:val="22"/>
          <w:szCs w:val="22"/>
          <w:u w:val="none"/>
        </w:rPr>
        <w:br/>
      </w:r>
      <w:proofErr w:type="spellStart"/>
      <w:r w:rsidRPr="00804785">
        <w:rPr>
          <w:rStyle w:val="Hipercze"/>
          <w:rFonts w:ascii="Arial" w:hAnsi="Arial" w:cs="Arial"/>
          <w:color w:val="auto"/>
          <w:sz w:val="22"/>
          <w:szCs w:val="22"/>
          <w:u w:val="none"/>
        </w:rPr>
        <w:t>ws</w:t>
      </w:r>
      <w:proofErr w:type="spellEnd"/>
      <w:r w:rsidRPr="00804785">
        <w:rPr>
          <w:rStyle w:val="Hipercze"/>
          <w:rFonts w:ascii="Arial" w:hAnsi="Arial" w:cs="Arial"/>
          <w:color w:val="auto"/>
          <w:sz w:val="22"/>
          <w:szCs w:val="22"/>
          <w:u w:val="none"/>
        </w:rPr>
        <w:t xml:space="preserve">. podjęcia decyzji o dofinansowaniu ze środków Europejskiego Funduszu Społecznego Plus projektu niekonkurencyjnego pn. „Śląskie. Dla rozwoju </w:t>
      </w:r>
      <w:proofErr w:type="spellStart"/>
      <w:r w:rsidRPr="00804785">
        <w:rPr>
          <w:rStyle w:val="Hipercze"/>
          <w:rFonts w:ascii="Arial" w:hAnsi="Arial" w:cs="Arial"/>
          <w:color w:val="auto"/>
          <w:sz w:val="22"/>
          <w:szCs w:val="22"/>
          <w:u w:val="none"/>
        </w:rPr>
        <w:t>wspólNeGO</w:t>
      </w:r>
      <w:proofErr w:type="spellEnd"/>
      <w:r w:rsidRPr="00804785">
        <w:rPr>
          <w:rStyle w:val="Hipercze"/>
          <w:rFonts w:ascii="Arial" w:hAnsi="Arial" w:cs="Arial"/>
          <w:color w:val="auto"/>
          <w:sz w:val="22"/>
          <w:szCs w:val="22"/>
          <w:u w:val="none"/>
        </w:rPr>
        <w:t>”, realizowanego przez Samorząd Województwa Śląskiego - Departament Projektów Regionalnych.</w:t>
      </w:r>
    </w:p>
    <w:p w14:paraId="6E58659E" w14:textId="77777777" w:rsidR="00164683" w:rsidRPr="00193723" w:rsidRDefault="00164683" w:rsidP="002A0C79">
      <w:pPr>
        <w:pStyle w:val="Default"/>
        <w:spacing w:line="360" w:lineRule="auto"/>
        <w:rPr>
          <w:rStyle w:val="Hipercze"/>
          <w:rFonts w:ascii="Arial" w:hAnsi="Arial" w:cs="Arial"/>
          <w:sz w:val="22"/>
          <w:szCs w:val="22"/>
        </w:rPr>
      </w:pPr>
    </w:p>
    <w:p w14:paraId="09867F08" w14:textId="4F292FE7" w:rsidR="00D87E05" w:rsidRPr="00193723" w:rsidRDefault="006E7538" w:rsidP="002A0C79">
      <w:pPr>
        <w:pStyle w:val="Default"/>
        <w:spacing w:line="360" w:lineRule="auto"/>
        <w:rPr>
          <w:rFonts w:ascii="Arial" w:hAnsi="Arial" w:cs="Arial"/>
          <w:b/>
          <w:color w:val="auto"/>
          <w:sz w:val="22"/>
          <w:szCs w:val="22"/>
          <w:u w:val="single"/>
        </w:rPr>
      </w:pPr>
      <w:bookmarkStart w:id="14" w:name="_Toc208495508"/>
      <w:r w:rsidRPr="00193723">
        <w:rPr>
          <w:rStyle w:val="Nagwek1Znak"/>
          <w:rFonts w:cs="Arial"/>
          <w:sz w:val="22"/>
          <w:szCs w:val="22"/>
        </w:rPr>
        <w:t xml:space="preserve">Rozdział </w:t>
      </w:r>
      <w:r w:rsidR="007A4F73" w:rsidRPr="00193723">
        <w:rPr>
          <w:rStyle w:val="Nagwek1Znak"/>
          <w:rFonts w:cs="Arial"/>
          <w:sz w:val="22"/>
          <w:szCs w:val="22"/>
        </w:rPr>
        <w:t xml:space="preserve">2: Podstawowe założenia i warunki udzielania </w:t>
      </w:r>
      <w:r w:rsidR="00925A6C" w:rsidRPr="00193723">
        <w:rPr>
          <w:rStyle w:val="Nagwek1Znak"/>
          <w:rFonts w:cs="Arial"/>
          <w:sz w:val="22"/>
          <w:szCs w:val="22"/>
        </w:rPr>
        <w:t xml:space="preserve">i realizacji </w:t>
      </w:r>
      <w:r w:rsidR="007A4F73" w:rsidRPr="00193723">
        <w:rPr>
          <w:rStyle w:val="Nagwek1Znak"/>
          <w:rFonts w:cs="Arial"/>
          <w:sz w:val="22"/>
          <w:szCs w:val="22"/>
        </w:rPr>
        <w:t>Grantów</w:t>
      </w:r>
      <w:bookmarkEnd w:id="14"/>
      <w:r w:rsidR="00E7748A" w:rsidRPr="00193723">
        <w:rPr>
          <w:rFonts w:ascii="Arial" w:hAnsi="Arial" w:cs="Arial"/>
          <w:b/>
          <w:color w:val="auto"/>
          <w:sz w:val="22"/>
          <w:szCs w:val="22"/>
          <w:u w:val="single"/>
        </w:rPr>
        <w:t>.</w:t>
      </w:r>
    </w:p>
    <w:p w14:paraId="3A1862ED" w14:textId="3F0ED300" w:rsidR="00464816" w:rsidRPr="00193723" w:rsidRDefault="007A4F73" w:rsidP="002A0C79">
      <w:pPr>
        <w:pStyle w:val="Nagwek1"/>
        <w:numPr>
          <w:ilvl w:val="0"/>
          <w:numId w:val="0"/>
        </w:numPr>
        <w:spacing w:line="360" w:lineRule="auto"/>
        <w:rPr>
          <w:rFonts w:cs="Arial"/>
          <w:sz w:val="22"/>
          <w:szCs w:val="22"/>
        </w:rPr>
      </w:pPr>
      <w:bookmarkStart w:id="15" w:name="_Toc208495509"/>
      <w:r w:rsidRPr="00193723">
        <w:rPr>
          <w:rFonts w:cs="Arial"/>
          <w:sz w:val="22"/>
          <w:szCs w:val="22"/>
        </w:rPr>
        <w:t xml:space="preserve">Podrozdział 2.1: </w:t>
      </w:r>
      <w:r w:rsidR="00075CB5" w:rsidRPr="00193723">
        <w:rPr>
          <w:rFonts w:cs="Arial"/>
          <w:sz w:val="22"/>
          <w:szCs w:val="22"/>
        </w:rPr>
        <w:t>Postanowienia ogólne</w:t>
      </w:r>
      <w:r w:rsidR="005F79FD" w:rsidRPr="00193723">
        <w:rPr>
          <w:rFonts w:cs="Arial"/>
          <w:sz w:val="22"/>
          <w:szCs w:val="22"/>
        </w:rPr>
        <w:t>.</w:t>
      </w:r>
      <w:bookmarkEnd w:id="15"/>
    </w:p>
    <w:p w14:paraId="3DFCA0C7" w14:textId="01D21655" w:rsidR="00464816" w:rsidRPr="00193723" w:rsidRDefault="009F477E" w:rsidP="002A0C79">
      <w:pPr>
        <w:pStyle w:val="Akapitzlist"/>
        <w:numPr>
          <w:ilvl w:val="3"/>
          <w:numId w:val="5"/>
        </w:numPr>
        <w:autoSpaceDE w:val="0"/>
        <w:autoSpaceDN w:val="0"/>
        <w:adjustRightInd w:val="0"/>
        <w:spacing w:after="0"/>
        <w:rPr>
          <w:rFonts w:cs="Arial"/>
        </w:rPr>
      </w:pPr>
      <w:r w:rsidRPr="00193723">
        <w:rPr>
          <w:rFonts w:cs="Arial"/>
        </w:rPr>
        <w:t>Procedura</w:t>
      </w:r>
      <w:r w:rsidR="004D10E3" w:rsidRPr="00193723">
        <w:rPr>
          <w:rFonts w:cs="Arial"/>
        </w:rPr>
        <w:t xml:space="preserve"> określa </w:t>
      </w:r>
      <w:r w:rsidR="000F67FD" w:rsidRPr="00193723">
        <w:rPr>
          <w:rFonts w:cs="Arial"/>
        </w:rPr>
        <w:t>zasady</w:t>
      </w:r>
      <w:r w:rsidR="007C3FCD" w:rsidRPr="00193723">
        <w:rPr>
          <w:rFonts w:cs="Arial"/>
        </w:rPr>
        <w:t xml:space="preserve"> i warunki ubiegania się </w:t>
      </w:r>
      <w:r w:rsidR="00E2626A">
        <w:rPr>
          <w:rFonts w:cs="Arial"/>
        </w:rPr>
        <w:t xml:space="preserve">i otrzymania </w:t>
      </w:r>
      <w:r w:rsidR="007C3FCD" w:rsidRPr="00193723">
        <w:rPr>
          <w:rFonts w:cs="Arial"/>
        </w:rPr>
        <w:t>wsparci</w:t>
      </w:r>
      <w:r w:rsidR="00E2626A">
        <w:rPr>
          <w:rFonts w:cs="Arial"/>
        </w:rPr>
        <w:t>a</w:t>
      </w:r>
      <w:r w:rsidR="007C3FCD" w:rsidRPr="00193723">
        <w:rPr>
          <w:rFonts w:cs="Arial"/>
        </w:rPr>
        <w:t xml:space="preserve"> finansowe</w:t>
      </w:r>
      <w:r w:rsidR="00E2626A">
        <w:rPr>
          <w:rFonts w:cs="Arial"/>
        </w:rPr>
        <w:t xml:space="preserve">go </w:t>
      </w:r>
      <w:r w:rsidR="00E2626A" w:rsidRPr="00E2626A">
        <w:rPr>
          <w:rFonts w:cs="Arial"/>
        </w:rPr>
        <w:t>w</w:t>
      </w:r>
      <w:r w:rsidR="00DC6636">
        <w:rPr>
          <w:rFonts w:cs="Arial"/>
        </w:rPr>
        <w:t> </w:t>
      </w:r>
      <w:r w:rsidR="00E2626A" w:rsidRPr="00E2626A">
        <w:rPr>
          <w:rFonts w:cs="Arial"/>
        </w:rPr>
        <w:t>postaci Grantu</w:t>
      </w:r>
      <w:r w:rsidR="00E2626A">
        <w:t xml:space="preserve"> oraz jego</w:t>
      </w:r>
      <w:r w:rsidR="00E2626A" w:rsidRPr="00E2626A">
        <w:rPr>
          <w:rFonts w:cs="Arial"/>
        </w:rPr>
        <w:t xml:space="preserve"> realizac</w:t>
      </w:r>
      <w:r w:rsidR="00E2626A">
        <w:rPr>
          <w:rFonts w:cs="Arial"/>
        </w:rPr>
        <w:t>ji, monitorowania i rozlicz</w:t>
      </w:r>
      <w:r w:rsidR="0008291C">
        <w:rPr>
          <w:rFonts w:cs="Arial"/>
        </w:rPr>
        <w:t>a</w:t>
      </w:r>
      <w:r w:rsidR="00E2626A">
        <w:rPr>
          <w:rFonts w:cs="Arial"/>
        </w:rPr>
        <w:t>nia</w:t>
      </w:r>
      <w:r w:rsidR="00E2626A" w:rsidRPr="00E2626A">
        <w:rPr>
          <w:rFonts w:cs="Arial"/>
        </w:rPr>
        <w:t xml:space="preserve"> w projekcie</w:t>
      </w:r>
      <w:r w:rsidR="00E2626A" w:rsidRPr="00E2626A">
        <w:t xml:space="preserve"> </w:t>
      </w:r>
      <w:r w:rsidR="00E2626A" w:rsidRPr="00E2626A">
        <w:rPr>
          <w:rFonts w:cs="Arial"/>
        </w:rPr>
        <w:t xml:space="preserve">„Śląskie. Dla rozwoju </w:t>
      </w:r>
      <w:proofErr w:type="spellStart"/>
      <w:r w:rsidR="00E2626A" w:rsidRPr="00E2626A">
        <w:rPr>
          <w:rFonts w:cs="Arial"/>
        </w:rPr>
        <w:t>wspólNeGO</w:t>
      </w:r>
      <w:proofErr w:type="spellEnd"/>
      <w:r w:rsidR="00E2626A" w:rsidRPr="00E2626A">
        <w:rPr>
          <w:rFonts w:cs="Arial"/>
        </w:rPr>
        <w:t>”</w:t>
      </w:r>
      <w:r w:rsidR="007C3FCD" w:rsidRPr="00193723">
        <w:rPr>
          <w:rFonts w:cs="Arial"/>
        </w:rPr>
        <w:t>.</w:t>
      </w:r>
      <w:r w:rsidR="00E2626A" w:rsidRPr="00E2626A">
        <w:t xml:space="preserve"> </w:t>
      </w:r>
    </w:p>
    <w:p w14:paraId="737898BE" w14:textId="0F852491" w:rsidR="00464816" w:rsidRPr="00575E2E" w:rsidRDefault="00C330A0" w:rsidP="002A0C79">
      <w:pPr>
        <w:pStyle w:val="Akapitzlist"/>
        <w:numPr>
          <w:ilvl w:val="0"/>
          <w:numId w:val="5"/>
        </w:numPr>
        <w:autoSpaceDE w:val="0"/>
        <w:autoSpaceDN w:val="0"/>
        <w:adjustRightInd w:val="0"/>
        <w:spacing w:after="0"/>
        <w:rPr>
          <w:rFonts w:cs="Arial"/>
          <w:b/>
          <w:color w:val="000000" w:themeColor="text1"/>
        </w:rPr>
      </w:pPr>
      <w:r w:rsidRPr="00193723">
        <w:rPr>
          <w:rFonts w:cs="Arial"/>
          <w:b/>
        </w:rPr>
        <w:t xml:space="preserve">Celem projektu grantowego </w:t>
      </w:r>
      <w:r w:rsidR="00E0332D" w:rsidRPr="00193723">
        <w:rPr>
          <w:rFonts w:cs="Arial"/>
          <w:b/>
        </w:rPr>
        <w:t>„</w:t>
      </w:r>
      <w:r w:rsidRPr="00193723">
        <w:rPr>
          <w:rFonts w:cs="Arial"/>
          <w:b/>
        </w:rPr>
        <w:t xml:space="preserve">Śląskie. Dla rozwoju </w:t>
      </w:r>
      <w:proofErr w:type="spellStart"/>
      <w:r w:rsidRPr="00193723">
        <w:rPr>
          <w:rFonts w:cs="Arial"/>
          <w:b/>
        </w:rPr>
        <w:t>wspólNeGO</w:t>
      </w:r>
      <w:proofErr w:type="spellEnd"/>
      <w:r w:rsidR="00E0332D" w:rsidRPr="00193723">
        <w:rPr>
          <w:rFonts w:cs="Arial"/>
          <w:b/>
        </w:rPr>
        <w:t>"</w:t>
      </w:r>
      <w:r w:rsidRPr="00193723">
        <w:rPr>
          <w:rFonts w:cs="Arial"/>
          <w:b/>
        </w:rPr>
        <w:t xml:space="preserve"> jest w okresie </w:t>
      </w:r>
      <w:r w:rsidR="008B50E3">
        <w:rPr>
          <w:rFonts w:cs="Arial"/>
          <w:b/>
        </w:rPr>
        <w:br/>
      </w:r>
      <w:r w:rsidRPr="00193723">
        <w:rPr>
          <w:rFonts w:cs="Arial"/>
          <w:b/>
        </w:rPr>
        <w:t>od 01.09.2025</w:t>
      </w:r>
      <w:r w:rsidR="006535C4" w:rsidRPr="00193723">
        <w:rPr>
          <w:rFonts w:cs="Arial"/>
          <w:b/>
        </w:rPr>
        <w:t xml:space="preserve"> r. do </w:t>
      </w:r>
      <w:r w:rsidRPr="00193723">
        <w:rPr>
          <w:rFonts w:cs="Arial"/>
          <w:b/>
        </w:rPr>
        <w:t>31.12.2028</w:t>
      </w:r>
      <w:r w:rsidR="006535C4" w:rsidRPr="00193723">
        <w:rPr>
          <w:rFonts w:cs="Arial"/>
          <w:b/>
        </w:rPr>
        <w:t xml:space="preserve"> r. </w:t>
      </w:r>
      <w:r w:rsidRPr="00193723">
        <w:rPr>
          <w:rFonts w:cs="Arial"/>
          <w:b/>
        </w:rPr>
        <w:t xml:space="preserve">wzmocnienie potencjału ludzkiego, organizacyjnego </w:t>
      </w:r>
      <w:r w:rsidR="000240EB" w:rsidRPr="00193723">
        <w:rPr>
          <w:rFonts w:cs="Arial"/>
          <w:b/>
        </w:rPr>
        <w:br/>
      </w:r>
      <w:r w:rsidRPr="00193723">
        <w:rPr>
          <w:rFonts w:cs="Arial"/>
          <w:b/>
        </w:rPr>
        <w:t xml:space="preserve">i funkcjonalnego co najmniej 100 organizacji społeczeństwa obywatelskiego </w:t>
      </w:r>
      <w:r w:rsidR="009957D2" w:rsidRPr="00193723">
        <w:rPr>
          <w:rFonts w:cs="Arial"/>
          <w:b/>
        </w:rPr>
        <w:br/>
      </w:r>
      <w:r w:rsidRPr="00193723">
        <w:rPr>
          <w:rFonts w:cs="Arial"/>
          <w:b/>
        </w:rPr>
        <w:t>z terenu województwa śląskiego umożliwiającego poprawę ich kondycji, efektywności prowadzonych przez nie działań,</w:t>
      </w:r>
      <w:r w:rsidR="00FA25D0" w:rsidRPr="00193723">
        <w:rPr>
          <w:rFonts w:cs="Arial"/>
          <w:b/>
        </w:rPr>
        <w:t xml:space="preserve"> </w:t>
      </w:r>
      <w:r w:rsidRPr="00193723">
        <w:rPr>
          <w:rFonts w:cs="Arial"/>
          <w:b/>
        </w:rPr>
        <w:t xml:space="preserve">stabilności funkcjonalnej i trwałości podejmowanych działań poprzez udzielanie wsparcia finansowego w postaci </w:t>
      </w:r>
      <w:r w:rsidR="005232E2">
        <w:rPr>
          <w:rFonts w:cs="Arial"/>
          <w:b/>
        </w:rPr>
        <w:t>G</w:t>
      </w:r>
      <w:r w:rsidRPr="00193723">
        <w:rPr>
          <w:rFonts w:cs="Arial"/>
          <w:b/>
        </w:rPr>
        <w:t>rantów stanowiących zindywidualizowany instrument rozwoju danej organizacji.</w:t>
      </w:r>
    </w:p>
    <w:p w14:paraId="5E57F0A4" w14:textId="32513C79" w:rsidR="00156138" w:rsidRPr="00804785" w:rsidRDefault="007519CE" w:rsidP="002A0C79">
      <w:pPr>
        <w:pStyle w:val="Akapitzlist"/>
        <w:numPr>
          <w:ilvl w:val="0"/>
          <w:numId w:val="5"/>
        </w:numPr>
        <w:autoSpaceDE w:val="0"/>
        <w:autoSpaceDN w:val="0"/>
        <w:adjustRightInd w:val="0"/>
        <w:spacing w:after="0"/>
        <w:rPr>
          <w:color w:val="000000" w:themeColor="text1"/>
        </w:rPr>
      </w:pPr>
      <w:r>
        <w:rPr>
          <w:rFonts w:cs="Arial"/>
        </w:rPr>
        <w:t xml:space="preserve">Cel </w:t>
      </w:r>
      <w:r w:rsidR="00C039B9" w:rsidRPr="00193723">
        <w:rPr>
          <w:rFonts w:cs="Arial"/>
        </w:rPr>
        <w:t>projek</w:t>
      </w:r>
      <w:r>
        <w:rPr>
          <w:rFonts w:cs="Arial"/>
        </w:rPr>
        <w:t>tu</w:t>
      </w:r>
      <w:r w:rsidR="00517A80">
        <w:rPr>
          <w:rFonts w:cs="Arial"/>
        </w:rPr>
        <w:t xml:space="preserve"> grantowego</w:t>
      </w:r>
      <w:r w:rsidR="00C039B9" w:rsidRPr="00193723">
        <w:rPr>
          <w:rFonts w:cs="Arial"/>
        </w:rPr>
        <w:t xml:space="preserve"> </w:t>
      </w:r>
      <w:r w:rsidR="003B2129" w:rsidRPr="00193723">
        <w:rPr>
          <w:rFonts w:cs="Arial"/>
          <w:b/>
        </w:rPr>
        <w:t xml:space="preserve">„Śląskie. Dla rozwoju </w:t>
      </w:r>
      <w:proofErr w:type="spellStart"/>
      <w:r w:rsidR="003B2129" w:rsidRPr="00193723">
        <w:rPr>
          <w:rFonts w:cs="Arial"/>
          <w:b/>
        </w:rPr>
        <w:t>wspólNeGO</w:t>
      </w:r>
      <w:proofErr w:type="spellEnd"/>
      <w:r w:rsidR="003B2129" w:rsidRPr="00193723">
        <w:rPr>
          <w:rFonts w:cs="Arial"/>
          <w:b/>
        </w:rPr>
        <w:t>"</w:t>
      </w:r>
      <w:r w:rsidR="008C6C1F" w:rsidRPr="00193723">
        <w:rPr>
          <w:rFonts w:cs="Arial"/>
          <w:b/>
        </w:rPr>
        <w:t xml:space="preserve"> </w:t>
      </w:r>
      <w:r w:rsidRPr="008F0DC3">
        <w:rPr>
          <w:rFonts w:cs="Arial"/>
        </w:rPr>
        <w:t>będzie realizowany poprzez</w:t>
      </w:r>
      <w:r>
        <w:rPr>
          <w:rFonts w:cs="Arial"/>
          <w:b/>
        </w:rPr>
        <w:t xml:space="preserve"> </w:t>
      </w:r>
      <w:r w:rsidR="00464816" w:rsidRPr="00193723">
        <w:rPr>
          <w:rFonts w:cs="Arial"/>
        </w:rPr>
        <w:t>udzielanie</w:t>
      </w:r>
      <w:r>
        <w:rPr>
          <w:rFonts w:cs="Arial"/>
        </w:rPr>
        <w:t xml:space="preserve"> </w:t>
      </w:r>
      <w:r w:rsidR="00464816" w:rsidRPr="00193723">
        <w:rPr>
          <w:rFonts w:cs="Arial"/>
        </w:rPr>
        <w:t xml:space="preserve">wsparcia finansowego w </w:t>
      </w:r>
      <w:r>
        <w:rPr>
          <w:rFonts w:cs="Arial"/>
        </w:rPr>
        <w:t xml:space="preserve">formie </w:t>
      </w:r>
      <w:r w:rsidR="004D7F0E">
        <w:rPr>
          <w:rFonts w:cs="Arial"/>
        </w:rPr>
        <w:t>G</w:t>
      </w:r>
      <w:r w:rsidR="00464816" w:rsidRPr="00193723">
        <w:rPr>
          <w:rFonts w:cs="Arial"/>
        </w:rPr>
        <w:t xml:space="preserve">rantów </w:t>
      </w:r>
      <w:r w:rsidR="005655CE" w:rsidRPr="00193723">
        <w:rPr>
          <w:rFonts w:cs="Arial"/>
        </w:rPr>
        <w:t>organizacj</w:t>
      </w:r>
      <w:r>
        <w:rPr>
          <w:rFonts w:cs="Arial"/>
        </w:rPr>
        <w:t>om</w:t>
      </w:r>
      <w:r w:rsidR="003B2129" w:rsidRPr="00193723">
        <w:rPr>
          <w:rFonts w:cs="Arial"/>
        </w:rPr>
        <w:t xml:space="preserve"> społeczeństwa obywatelskiego</w:t>
      </w:r>
      <w:r w:rsidR="005A650D">
        <w:rPr>
          <w:rFonts w:cs="Arial"/>
        </w:rPr>
        <w:t xml:space="preserve"> (OSO)</w:t>
      </w:r>
      <w:r w:rsidR="00044384">
        <w:rPr>
          <w:rFonts w:cs="Arial"/>
        </w:rPr>
        <w:t>, służących realizacji celu projektu grantowego</w:t>
      </w:r>
      <w:r w:rsidR="00464816" w:rsidRPr="00193723">
        <w:rPr>
          <w:rFonts w:cs="Arial"/>
        </w:rPr>
        <w:t>.</w:t>
      </w:r>
      <w:r w:rsidR="0056205A">
        <w:rPr>
          <w:rFonts w:cs="Arial"/>
        </w:rPr>
        <w:t xml:space="preserve"> </w:t>
      </w:r>
    </w:p>
    <w:p w14:paraId="660CD9A5" w14:textId="01D895A3" w:rsidR="00205E1A" w:rsidRPr="00193723" w:rsidRDefault="007A4F73" w:rsidP="002A0C79">
      <w:pPr>
        <w:pStyle w:val="Nagwek1"/>
        <w:numPr>
          <w:ilvl w:val="0"/>
          <w:numId w:val="0"/>
        </w:numPr>
        <w:spacing w:line="360" w:lineRule="auto"/>
        <w:rPr>
          <w:rFonts w:cs="Arial"/>
          <w:sz w:val="22"/>
          <w:szCs w:val="22"/>
        </w:rPr>
      </w:pPr>
      <w:bookmarkStart w:id="16" w:name="_Toc208495510"/>
      <w:r w:rsidRPr="00193723">
        <w:rPr>
          <w:rFonts w:cs="Arial"/>
          <w:sz w:val="22"/>
          <w:szCs w:val="22"/>
        </w:rPr>
        <w:t xml:space="preserve">Podrozdział 2.2: </w:t>
      </w:r>
      <w:r w:rsidR="007C3FCD" w:rsidRPr="00193723">
        <w:rPr>
          <w:rFonts w:cs="Arial"/>
          <w:sz w:val="22"/>
          <w:szCs w:val="22"/>
        </w:rPr>
        <w:t xml:space="preserve">Podmioty uprawnione do ubiegania się o </w:t>
      </w:r>
      <w:r w:rsidR="00403E7F">
        <w:rPr>
          <w:rFonts w:cs="Arial"/>
          <w:sz w:val="22"/>
          <w:szCs w:val="22"/>
        </w:rPr>
        <w:t>G</w:t>
      </w:r>
      <w:r w:rsidR="007C3FCD" w:rsidRPr="00193723">
        <w:rPr>
          <w:rFonts w:cs="Arial"/>
          <w:sz w:val="22"/>
          <w:szCs w:val="22"/>
        </w:rPr>
        <w:t>rant</w:t>
      </w:r>
      <w:r w:rsidR="004D7F0E">
        <w:rPr>
          <w:rFonts w:cs="Arial"/>
          <w:sz w:val="22"/>
          <w:szCs w:val="22"/>
        </w:rPr>
        <w:t>.</w:t>
      </w:r>
      <w:bookmarkEnd w:id="16"/>
    </w:p>
    <w:p w14:paraId="6B1F4E1F" w14:textId="24EE0DF7" w:rsidR="00EC4115" w:rsidRPr="000C6554" w:rsidRDefault="001F396D" w:rsidP="002A0C79">
      <w:pPr>
        <w:pStyle w:val="Akapitzlist"/>
        <w:numPr>
          <w:ilvl w:val="0"/>
          <w:numId w:val="68"/>
        </w:numPr>
        <w:autoSpaceDE w:val="0"/>
        <w:autoSpaceDN w:val="0"/>
        <w:adjustRightInd w:val="0"/>
        <w:spacing w:after="0"/>
        <w:ind w:left="284" w:hanging="284"/>
        <w:rPr>
          <w:rFonts w:cs="Arial"/>
        </w:rPr>
      </w:pPr>
      <w:bookmarkStart w:id="17" w:name="_Hlk199758191"/>
      <w:r w:rsidRPr="000C6554">
        <w:rPr>
          <w:rFonts w:cs="Arial"/>
          <w:b/>
        </w:rPr>
        <w:t xml:space="preserve">Podmiotami uprawnionymi do ubiegania się o </w:t>
      </w:r>
      <w:r w:rsidR="00BC69A1">
        <w:rPr>
          <w:rFonts w:cs="Arial"/>
          <w:b/>
        </w:rPr>
        <w:t>G</w:t>
      </w:r>
      <w:r w:rsidRPr="000C6554">
        <w:rPr>
          <w:rFonts w:cs="Arial"/>
          <w:b/>
        </w:rPr>
        <w:t>rant</w:t>
      </w:r>
      <w:r w:rsidR="004D7F0E">
        <w:rPr>
          <w:rFonts w:cs="Arial"/>
          <w:b/>
        </w:rPr>
        <w:t>y</w:t>
      </w:r>
      <w:r w:rsidRPr="000C6554">
        <w:rPr>
          <w:rFonts w:cs="Arial"/>
          <w:b/>
        </w:rPr>
        <w:t xml:space="preserve"> są organizacje społeczeństwa </w:t>
      </w:r>
      <w:bookmarkEnd w:id="17"/>
      <w:r w:rsidR="008E3E6A">
        <w:rPr>
          <w:rFonts w:cs="Arial"/>
          <w:b/>
        </w:rPr>
        <w:t>obywatelskiego</w:t>
      </w:r>
      <w:r w:rsidR="00A020F1">
        <w:rPr>
          <w:rFonts w:cs="Arial"/>
          <w:b/>
        </w:rPr>
        <w:t>,</w:t>
      </w:r>
      <w:r w:rsidR="008E3E6A">
        <w:rPr>
          <w:rFonts w:cs="Arial"/>
          <w:b/>
        </w:rPr>
        <w:t xml:space="preserve"> tj.: </w:t>
      </w:r>
    </w:p>
    <w:p w14:paraId="76053A72" w14:textId="05FC6E38" w:rsidR="00EC4115" w:rsidRPr="000C6554" w:rsidRDefault="00AA211F" w:rsidP="002A0C79">
      <w:pPr>
        <w:pStyle w:val="Akapitzlist"/>
        <w:numPr>
          <w:ilvl w:val="0"/>
          <w:numId w:val="65"/>
        </w:numPr>
        <w:ind w:left="709" w:hanging="283"/>
        <w:jc w:val="both"/>
        <w:rPr>
          <w:rFonts w:cs="Arial"/>
          <w:b/>
        </w:rPr>
      </w:pPr>
      <w:r>
        <w:rPr>
          <w:rFonts w:cs="Arial"/>
          <w:b/>
        </w:rPr>
        <w:t>O</w:t>
      </w:r>
      <w:r w:rsidR="00EC4115" w:rsidRPr="000C6554">
        <w:rPr>
          <w:rFonts w:cs="Arial"/>
          <w:b/>
        </w:rPr>
        <w:t>rganizacje pozarządowe w rozumieniu art. 3 ust. 2 ustawy z dnia 24 kwietnia 2003 r. o działalności pożytku publicznego i o wolontariacie</w:t>
      </w:r>
      <w:r w:rsidR="002B49F6">
        <w:rPr>
          <w:rFonts w:cs="Arial"/>
          <w:b/>
        </w:rPr>
        <w:t xml:space="preserve"> </w:t>
      </w:r>
      <w:r w:rsidR="00346FDC" w:rsidRPr="000C6554">
        <w:rPr>
          <w:rFonts w:cs="Arial"/>
          <w:b/>
        </w:rPr>
        <w:t xml:space="preserve">: </w:t>
      </w:r>
    </w:p>
    <w:p w14:paraId="475FA9BB" w14:textId="59DB0E4C" w:rsidR="00E46817" w:rsidRPr="000C6554" w:rsidRDefault="00346FDC" w:rsidP="000966A8">
      <w:pPr>
        <w:pStyle w:val="Akapitzlist"/>
        <w:numPr>
          <w:ilvl w:val="0"/>
          <w:numId w:val="66"/>
        </w:numPr>
        <w:ind w:left="1134" w:hanging="283"/>
        <w:rPr>
          <w:rFonts w:cs="Arial"/>
        </w:rPr>
      </w:pPr>
      <w:r w:rsidRPr="000C6554">
        <w:rPr>
          <w:rFonts w:cs="Arial"/>
        </w:rPr>
        <w:t xml:space="preserve">niebędące jednostkami sektora finansów publicznych w rozumieniu ustawy z dnia </w:t>
      </w:r>
      <w:r w:rsidR="00BB7DA0">
        <w:rPr>
          <w:rFonts w:cs="Arial"/>
        </w:rPr>
        <w:br/>
      </w:r>
      <w:r w:rsidRPr="000C6554">
        <w:rPr>
          <w:rFonts w:cs="Arial"/>
        </w:rPr>
        <w:t xml:space="preserve">27 sierpnia 2009 r. o finansach publicznych lub przedsiębiorstwami, instytutami </w:t>
      </w:r>
      <w:r w:rsidRPr="000C6554">
        <w:rPr>
          <w:rFonts w:cs="Arial"/>
        </w:rPr>
        <w:lastRenderedPageBreak/>
        <w:t xml:space="preserve">badawczymi, bankami i spółkami prawa handlowego będącymi państwowymi </w:t>
      </w:r>
      <w:r w:rsidR="00BB7DA0">
        <w:rPr>
          <w:rFonts w:cs="Arial"/>
        </w:rPr>
        <w:br/>
      </w:r>
      <w:r w:rsidRPr="000C6554">
        <w:rPr>
          <w:rFonts w:cs="Arial"/>
        </w:rPr>
        <w:t>lub samorządowymi osobami prawnymi,</w:t>
      </w:r>
    </w:p>
    <w:p w14:paraId="077BBC1D" w14:textId="326178DF" w:rsidR="00346FDC" w:rsidRPr="008C745F" w:rsidRDefault="00346FDC" w:rsidP="000966A8">
      <w:pPr>
        <w:pStyle w:val="Akapitzlist"/>
        <w:numPr>
          <w:ilvl w:val="0"/>
          <w:numId w:val="66"/>
        </w:numPr>
        <w:ind w:left="1134" w:hanging="283"/>
        <w:rPr>
          <w:rFonts w:cs="Arial"/>
        </w:rPr>
      </w:pPr>
      <w:r w:rsidRPr="000C6554">
        <w:rPr>
          <w:rFonts w:cs="Arial"/>
        </w:rPr>
        <w:t>niedziałające w celu osiągnięcia zysku</w:t>
      </w:r>
      <w:r w:rsidR="008C745F">
        <w:rPr>
          <w:rFonts w:cs="Arial"/>
        </w:rPr>
        <w:t xml:space="preserve"> </w:t>
      </w:r>
      <w:r w:rsidRPr="008C745F">
        <w:rPr>
          <w:rFonts w:cs="Arial"/>
        </w:rPr>
        <w:t>osoby prawne lub jednostki organizacyjne nieposiadające osobowości prawnej, którym odrębna ustawa przyznaje zdolność prawną, w tym fundacje i stowarzyszenia, z zastrzeżeniem ust. 4</w:t>
      </w:r>
      <w:r w:rsidR="00E46817" w:rsidRPr="008C745F">
        <w:rPr>
          <w:rFonts w:cs="Arial"/>
        </w:rPr>
        <w:t xml:space="preserve"> ustawy</w:t>
      </w:r>
      <w:r w:rsidRPr="008C745F">
        <w:rPr>
          <w:rFonts w:cs="Arial"/>
        </w:rPr>
        <w:t>.</w:t>
      </w:r>
    </w:p>
    <w:p w14:paraId="4817C6D1" w14:textId="4CC44308" w:rsidR="00EC4115" w:rsidRPr="000C6554" w:rsidRDefault="00AA211F" w:rsidP="002A0C79">
      <w:pPr>
        <w:pStyle w:val="Akapitzlist"/>
        <w:numPr>
          <w:ilvl w:val="0"/>
          <w:numId w:val="65"/>
        </w:numPr>
        <w:rPr>
          <w:rFonts w:cs="Arial"/>
          <w:b/>
        </w:rPr>
      </w:pPr>
      <w:r>
        <w:rPr>
          <w:rFonts w:cs="Arial"/>
          <w:b/>
        </w:rPr>
        <w:t>P</w:t>
      </w:r>
      <w:r w:rsidR="00EC4115" w:rsidRPr="000C6554">
        <w:rPr>
          <w:rFonts w:cs="Arial"/>
          <w:b/>
        </w:rPr>
        <w:t xml:space="preserve">odmioty wymienione w art. 3 ust. 3 pkt 1,3,4 ustawy z dnia 24 kwietnia 2003 r. </w:t>
      </w:r>
      <w:r w:rsidR="00DC6636" w:rsidRPr="000C6554">
        <w:rPr>
          <w:rFonts w:cs="Arial"/>
          <w:b/>
        </w:rPr>
        <w:t>o</w:t>
      </w:r>
      <w:r w:rsidR="00DC6636">
        <w:rPr>
          <w:rFonts w:cs="Arial"/>
          <w:b/>
        </w:rPr>
        <w:t> </w:t>
      </w:r>
      <w:r w:rsidR="00EC4115" w:rsidRPr="000C6554">
        <w:rPr>
          <w:rFonts w:cs="Arial"/>
          <w:b/>
        </w:rPr>
        <w:t>działalności pożytku publicznego i o wolontariacie</w:t>
      </w:r>
      <w:r w:rsidR="00E46817" w:rsidRPr="000C6554">
        <w:rPr>
          <w:rFonts w:cs="Arial"/>
          <w:b/>
        </w:rPr>
        <w:t xml:space="preserve">: </w:t>
      </w:r>
      <w:r w:rsidR="00EC4115" w:rsidRPr="000C6554">
        <w:rPr>
          <w:rFonts w:cs="Arial"/>
          <w:b/>
        </w:rPr>
        <w:t xml:space="preserve"> </w:t>
      </w:r>
    </w:p>
    <w:p w14:paraId="06250D69" w14:textId="467CC818" w:rsidR="00D1468F" w:rsidRPr="000C6554" w:rsidRDefault="00EC4115" w:rsidP="002A0C79">
      <w:pPr>
        <w:pStyle w:val="Akapitzlist"/>
        <w:numPr>
          <w:ilvl w:val="0"/>
          <w:numId w:val="67"/>
        </w:numPr>
        <w:ind w:left="1134"/>
        <w:rPr>
          <w:rFonts w:cs="Arial"/>
        </w:rPr>
      </w:pPr>
      <w:r w:rsidRPr="000C6554">
        <w:rPr>
          <w:rFonts w:cs="Arial"/>
        </w:rPr>
        <w:t xml:space="preserve">osoby prawne i jednostki organizacyjne działające na podstawie przepisów </w:t>
      </w:r>
      <w:r w:rsidR="00DC6636" w:rsidRPr="000C6554">
        <w:rPr>
          <w:rFonts w:cs="Arial"/>
        </w:rPr>
        <w:t>o</w:t>
      </w:r>
      <w:r w:rsidR="00DC6636">
        <w:rPr>
          <w:rFonts w:cs="Arial"/>
        </w:rPr>
        <w:t> </w:t>
      </w:r>
      <w:r w:rsidRPr="000C6554">
        <w:rPr>
          <w:rFonts w:cs="Arial"/>
        </w:rPr>
        <w:t>stosunku Państwa do Kościoła Katolickiego w Rzeczypospolitej Polskiej,</w:t>
      </w:r>
      <w:r w:rsidR="00346FDC" w:rsidRPr="000C6554">
        <w:rPr>
          <w:rFonts w:cs="Arial"/>
        </w:rPr>
        <w:t xml:space="preserve"> </w:t>
      </w:r>
      <w:r w:rsidR="00DC6636" w:rsidRPr="000C6554">
        <w:rPr>
          <w:rFonts w:cs="Arial"/>
        </w:rPr>
        <w:t>o</w:t>
      </w:r>
      <w:r w:rsidR="00DC6636">
        <w:rPr>
          <w:rFonts w:cs="Arial"/>
        </w:rPr>
        <w:t> </w:t>
      </w:r>
      <w:r w:rsidRPr="000C6554">
        <w:rPr>
          <w:rFonts w:cs="Arial"/>
        </w:rPr>
        <w:t xml:space="preserve">stosunku Państwa do innych kościołów i związków wyznaniowych oraz </w:t>
      </w:r>
      <w:r w:rsidR="00DC6636" w:rsidRPr="000C6554">
        <w:rPr>
          <w:rFonts w:cs="Arial"/>
        </w:rPr>
        <w:t>o</w:t>
      </w:r>
      <w:r w:rsidR="00DC6636">
        <w:rPr>
          <w:rFonts w:cs="Arial"/>
        </w:rPr>
        <w:t> </w:t>
      </w:r>
      <w:r w:rsidRPr="000C6554">
        <w:rPr>
          <w:rFonts w:cs="Arial"/>
        </w:rPr>
        <w:t>gwarancjach wolności sumienia i wyznania, jeżeli ich cele statutowe obejmują</w:t>
      </w:r>
      <w:r w:rsidR="00346FDC" w:rsidRPr="000C6554">
        <w:rPr>
          <w:rFonts w:cs="Arial"/>
        </w:rPr>
        <w:t xml:space="preserve"> </w:t>
      </w:r>
      <w:r w:rsidRPr="000C6554">
        <w:rPr>
          <w:rFonts w:cs="Arial"/>
        </w:rPr>
        <w:t>prowadzenie działalności pożytku publicznego</w:t>
      </w:r>
      <w:r w:rsidR="00D1468F" w:rsidRPr="000C6554">
        <w:rPr>
          <w:rFonts w:cs="Arial"/>
        </w:rPr>
        <w:t>,</w:t>
      </w:r>
    </w:p>
    <w:p w14:paraId="793889C3" w14:textId="440552AE" w:rsidR="00D1468F" w:rsidRPr="000C6554" w:rsidRDefault="00EC4115" w:rsidP="002A0C79">
      <w:pPr>
        <w:pStyle w:val="Akapitzlist"/>
        <w:numPr>
          <w:ilvl w:val="0"/>
          <w:numId w:val="67"/>
        </w:numPr>
        <w:ind w:left="1134"/>
        <w:rPr>
          <w:rFonts w:cs="Arial"/>
        </w:rPr>
      </w:pPr>
      <w:r w:rsidRPr="000C6554">
        <w:rPr>
          <w:rFonts w:cs="Arial"/>
        </w:rPr>
        <w:t>spółdzielnie socjalne</w:t>
      </w:r>
      <w:r w:rsidR="00D1468F" w:rsidRPr="000C6554">
        <w:rPr>
          <w:rFonts w:cs="Arial"/>
        </w:rPr>
        <w:t>,</w:t>
      </w:r>
    </w:p>
    <w:p w14:paraId="2C385733" w14:textId="77777777" w:rsidR="00D1468F" w:rsidRPr="000C6554" w:rsidRDefault="00EC4115" w:rsidP="002A0C79">
      <w:pPr>
        <w:pStyle w:val="Akapitzlist"/>
        <w:numPr>
          <w:ilvl w:val="0"/>
          <w:numId w:val="67"/>
        </w:numPr>
        <w:ind w:left="1134"/>
        <w:rPr>
          <w:rFonts w:cs="Arial"/>
        </w:rPr>
      </w:pPr>
      <w:r w:rsidRPr="000C6554">
        <w:rPr>
          <w:rFonts w:cs="Arial"/>
        </w:rPr>
        <w:t>spółki akcyjne i spółki z ograniczoną odpowiedzialnością</w:t>
      </w:r>
      <w:r w:rsidR="00D1468F" w:rsidRPr="000C6554">
        <w:rPr>
          <w:rFonts w:cs="Arial"/>
        </w:rPr>
        <w:t>,</w:t>
      </w:r>
    </w:p>
    <w:p w14:paraId="74E431F5" w14:textId="46C3B820" w:rsidR="00EC4115" w:rsidRPr="000C6554" w:rsidRDefault="00EC4115" w:rsidP="002A0C79">
      <w:pPr>
        <w:pStyle w:val="Akapitzlist"/>
        <w:numPr>
          <w:ilvl w:val="0"/>
          <w:numId w:val="67"/>
        </w:numPr>
        <w:ind w:left="1134"/>
        <w:rPr>
          <w:rFonts w:cs="Arial"/>
        </w:rPr>
      </w:pPr>
      <w:r w:rsidRPr="000C6554">
        <w:rPr>
          <w:rFonts w:cs="Arial"/>
        </w:rPr>
        <w:t xml:space="preserve">kluby sportowe będące spółkami działającymi na podstawie przepisów ustawy </w:t>
      </w:r>
      <w:r w:rsidR="00BB7DA0">
        <w:rPr>
          <w:rFonts w:cs="Arial"/>
        </w:rPr>
        <w:br/>
      </w:r>
      <w:r w:rsidRPr="000C6554">
        <w:rPr>
          <w:rFonts w:cs="Arial"/>
        </w:rPr>
        <w:t xml:space="preserve">z dnia </w:t>
      </w:r>
      <w:r w:rsidR="00DC6636" w:rsidRPr="000C6554">
        <w:rPr>
          <w:rFonts w:cs="Arial"/>
        </w:rPr>
        <w:t>25</w:t>
      </w:r>
      <w:r w:rsidR="00DC6636">
        <w:rPr>
          <w:rFonts w:cs="Arial"/>
        </w:rPr>
        <w:t> </w:t>
      </w:r>
      <w:r w:rsidRPr="000C6554">
        <w:rPr>
          <w:rFonts w:cs="Arial"/>
        </w:rPr>
        <w:t>czerwca 2010 r. o sporcie (</w:t>
      </w:r>
      <w:proofErr w:type="spellStart"/>
      <w:r w:rsidR="005A650D" w:rsidRPr="005A650D">
        <w:rPr>
          <w:rFonts w:cs="Arial"/>
        </w:rPr>
        <w:t>t.j</w:t>
      </w:r>
      <w:proofErr w:type="spellEnd"/>
      <w:r w:rsidR="005A650D" w:rsidRPr="005A650D">
        <w:rPr>
          <w:rFonts w:cs="Arial"/>
        </w:rPr>
        <w:t>. Dz. U. z 2024 r. poz. 1488</w:t>
      </w:r>
      <w:r w:rsidR="005A650D">
        <w:rPr>
          <w:rFonts w:cs="Arial"/>
        </w:rPr>
        <w:t xml:space="preserve"> ze zm.</w:t>
      </w:r>
      <w:r w:rsidRPr="000C6554">
        <w:rPr>
          <w:rFonts w:cs="Arial"/>
        </w:rPr>
        <w:t xml:space="preserve">), które </w:t>
      </w:r>
      <w:r w:rsidR="00BB7DA0">
        <w:rPr>
          <w:rFonts w:cs="Arial"/>
        </w:rPr>
        <w:br/>
      </w:r>
      <w:r w:rsidRPr="000C6554">
        <w:rPr>
          <w:rFonts w:cs="Arial"/>
        </w:rPr>
        <w:t xml:space="preserve">nie działają </w:t>
      </w:r>
      <w:r w:rsidR="00DC6636" w:rsidRPr="000C6554">
        <w:rPr>
          <w:rFonts w:cs="Arial"/>
        </w:rPr>
        <w:t>w</w:t>
      </w:r>
      <w:r w:rsidR="00DC6636">
        <w:rPr>
          <w:rFonts w:cs="Arial"/>
        </w:rPr>
        <w:t> </w:t>
      </w:r>
      <w:r w:rsidRPr="000C6554">
        <w:rPr>
          <w:rFonts w:cs="Arial"/>
        </w:rPr>
        <w:t>celu osiągnięcia zysku oraz przeznaczają całość dochodu na realizację celów statutowych oraz nie przeznaczają zysku do podziału między swoich udziałowców, akcjonariuszy i pracowników</w:t>
      </w:r>
      <w:r w:rsidR="002B49F6">
        <w:rPr>
          <w:rFonts w:cs="Arial"/>
        </w:rPr>
        <w:t>.</w:t>
      </w:r>
    </w:p>
    <w:p w14:paraId="40D3FDB5" w14:textId="29844BF9" w:rsidR="000B5B10" w:rsidRPr="007519CE" w:rsidRDefault="00A020F1" w:rsidP="002A0C79">
      <w:pPr>
        <w:pStyle w:val="Akapitzlist"/>
        <w:numPr>
          <w:ilvl w:val="0"/>
          <w:numId w:val="68"/>
        </w:numPr>
        <w:ind w:left="426" w:hanging="284"/>
        <w:rPr>
          <w:rFonts w:cs="Arial"/>
        </w:rPr>
      </w:pPr>
      <w:r w:rsidRPr="007519CE">
        <w:rPr>
          <w:rFonts w:cs="Arial"/>
          <w:b/>
        </w:rPr>
        <w:t xml:space="preserve">Każda aplikująca o Grant </w:t>
      </w:r>
      <w:r w:rsidR="000B5B10" w:rsidRPr="007519CE">
        <w:rPr>
          <w:rFonts w:cs="Arial"/>
          <w:b/>
        </w:rPr>
        <w:t>organizacja społeczeństwa obywatelskiego musi spełniać następujące kryteria</w:t>
      </w:r>
      <w:r w:rsidR="000B5B10" w:rsidRPr="007519CE">
        <w:rPr>
          <w:rFonts w:cs="Arial"/>
        </w:rPr>
        <w:t xml:space="preserve">: </w:t>
      </w:r>
    </w:p>
    <w:p w14:paraId="1FB8F255" w14:textId="2845FBEC" w:rsidR="000B5B10" w:rsidRDefault="008C745F" w:rsidP="002A0C79">
      <w:pPr>
        <w:pStyle w:val="Akapitzlist"/>
        <w:numPr>
          <w:ilvl w:val="0"/>
          <w:numId w:val="17"/>
        </w:numPr>
        <w:ind w:left="709" w:hanging="283"/>
        <w:jc w:val="both"/>
        <w:rPr>
          <w:rFonts w:cs="Arial"/>
        </w:rPr>
      </w:pPr>
      <w:r w:rsidRPr="004E35CA">
        <w:rPr>
          <w:rFonts w:cs="Arial"/>
        </w:rPr>
        <w:t xml:space="preserve"> </w:t>
      </w:r>
      <w:r w:rsidR="000B5B10" w:rsidRPr="004E35CA">
        <w:rPr>
          <w:rFonts w:cs="Arial"/>
        </w:rPr>
        <w:t>istnienie struktury organizacyjnej oraz formalna rejestracja,</w:t>
      </w:r>
    </w:p>
    <w:p w14:paraId="153557BC" w14:textId="757E6588" w:rsidR="000B5B10" w:rsidRDefault="000B5B10" w:rsidP="002A0C79">
      <w:pPr>
        <w:pStyle w:val="Akapitzlist"/>
        <w:numPr>
          <w:ilvl w:val="0"/>
          <w:numId w:val="17"/>
        </w:numPr>
        <w:ind w:left="709" w:hanging="283"/>
        <w:jc w:val="both"/>
        <w:rPr>
          <w:rFonts w:cs="Arial"/>
        </w:rPr>
      </w:pPr>
      <w:r w:rsidRPr="00D24B66">
        <w:rPr>
          <w:rFonts w:cs="Arial"/>
        </w:rPr>
        <w:t>strukturalna niezależność od władz publicznych (zwłaszcza w wymiarze organów założycielskich, kontroli udziałów czy nadzoru właścicielskiego),</w:t>
      </w:r>
    </w:p>
    <w:p w14:paraId="3A738B42" w14:textId="0638DE11" w:rsidR="000B5B10" w:rsidRDefault="000B5B10" w:rsidP="002A0C79">
      <w:pPr>
        <w:pStyle w:val="Akapitzlist"/>
        <w:numPr>
          <w:ilvl w:val="0"/>
          <w:numId w:val="17"/>
        </w:numPr>
        <w:ind w:left="709" w:hanging="283"/>
        <w:jc w:val="both"/>
        <w:rPr>
          <w:rFonts w:cs="Arial"/>
        </w:rPr>
      </w:pPr>
      <w:r w:rsidRPr="00D24B66">
        <w:rPr>
          <w:rFonts w:cs="Arial"/>
        </w:rPr>
        <w:t>niezarobkowy charakter organizacji,</w:t>
      </w:r>
    </w:p>
    <w:p w14:paraId="7DB23325" w14:textId="4DC28C39" w:rsidR="000B5B10" w:rsidRDefault="000B5B10" w:rsidP="002A0C79">
      <w:pPr>
        <w:pStyle w:val="Akapitzlist"/>
        <w:numPr>
          <w:ilvl w:val="0"/>
          <w:numId w:val="17"/>
        </w:numPr>
        <w:ind w:left="709" w:hanging="283"/>
        <w:jc w:val="both"/>
        <w:rPr>
          <w:rFonts w:cs="Arial"/>
        </w:rPr>
      </w:pPr>
      <w:r w:rsidRPr="00D24B66">
        <w:rPr>
          <w:rFonts w:cs="Arial"/>
        </w:rPr>
        <w:t>suwerenność i samorządność,</w:t>
      </w:r>
    </w:p>
    <w:p w14:paraId="5510B7BA" w14:textId="05B98E95" w:rsidR="000B5B10" w:rsidRPr="00D24B66" w:rsidRDefault="000B5B10" w:rsidP="002A0C79">
      <w:pPr>
        <w:pStyle w:val="Akapitzlist"/>
        <w:numPr>
          <w:ilvl w:val="0"/>
          <w:numId w:val="17"/>
        </w:numPr>
        <w:ind w:left="709" w:hanging="283"/>
        <w:jc w:val="both"/>
        <w:rPr>
          <w:rFonts w:cs="Arial"/>
        </w:rPr>
      </w:pPr>
      <w:r w:rsidRPr="00D24B66">
        <w:rPr>
          <w:rFonts w:cs="Arial"/>
        </w:rPr>
        <w:t>dobrowolność przynależności</w:t>
      </w:r>
      <w:r w:rsidR="003008D5" w:rsidRPr="00D24B66">
        <w:rPr>
          <w:rFonts w:cs="Arial"/>
        </w:rPr>
        <w:t>.</w:t>
      </w:r>
    </w:p>
    <w:p w14:paraId="04B6A831" w14:textId="34F5EAD6" w:rsidR="00611D3B" w:rsidRDefault="00CE4641" w:rsidP="002A0C79">
      <w:pPr>
        <w:pStyle w:val="Akapitzlist"/>
        <w:numPr>
          <w:ilvl w:val="0"/>
          <w:numId w:val="68"/>
        </w:numPr>
        <w:ind w:left="426" w:hanging="284"/>
        <w:rPr>
          <w:rFonts w:cs="Arial"/>
        </w:rPr>
      </w:pPr>
      <w:r>
        <w:rPr>
          <w:rFonts w:cs="Arial"/>
        </w:rPr>
        <w:t>O</w:t>
      </w:r>
      <w:r w:rsidR="000B5B10" w:rsidRPr="00193723">
        <w:rPr>
          <w:rFonts w:cs="Arial"/>
        </w:rPr>
        <w:t>rganizacj</w:t>
      </w:r>
      <w:r>
        <w:rPr>
          <w:rFonts w:cs="Arial"/>
        </w:rPr>
        <w:t>e</w:t>
      </w:r>
      <w:r w:rsidR="000B5B10" w:rsidRPr="00193723">
        <w:rPr>
          <w:rFonts w:cs="Arial"/>
        </w:rPr>
        <w:t xml:space="preserve"> społeczeństwa obywatelskiego </w:t>
      </w:r>
      <w:r>
        <w:rPr>
          <w:rFonts w:cs="Arial"/>
        </w:rPr>
        <w:t xml:space="preserve">ubiegające się o Grant muszą </w:t>
      </w:r>
      <w:r w:rsidR="00611D3B" w:rsidRPr="00193723">
        <w:rPr>
          <w:rFonts w:cs="Arial"/>
        </w:rPr>
        <w:t>spełnia</w:t>
      </w:r>
      <w:r>
        <w:rPr>
          <w:rFonts w:cs="Arial"/>
        </w:rPr>
        <w:t xml:space="preserve">ć </w:t>
      </w:r>
      <w:r w:rsidR="00611D3B" w:rsidRPr="00193723">
        <w:rPr>
          <w:rFonts w:cs="Arial"/>
        </w:rPr>
        <w:t xml:space="preserve"> </w:t>
      </w:r>
      <w:r w:rsidR="00611D3B" w:rsidRPr="00804785">
        <w:rPr>
          <w:rFonts w:cs="Arial"/>
          <w:b/>
        </w:rPr>
        <w:t>łącznie</w:t>
      </w:r>
      <w:r w:rsidR="00611D3B" w:rsidRPr="00193723">
        <w:rPr>
          <w:rFonts w:cs="Arial"/>
        </w:rPr>
        <w:t xml:space="preserve"> poniższe warunki:</w:t>
      </w:r>
    </w:p>
    <w:p w14:paraId="4E707B10" w14:textId="409A7737" w:rsidR="00804785" w:rsidRPr="00606C03" w:rsidRDefault="000B5B10" w:rsidP="002A0C79">
      <w:pPr>
        <w:pStyle w:val="Akapitzlist"/>
        <w:numPr>
          <w:ilvl w:val="1"/>
          <w:numId w:val="83"/>
        </w:numPr>
        <w:ind w:left="709" w:hanging="283"/>
        <w:rPr>
          <w:rFonts w:cs="Arial"/>
        </w:rPr>
      </w:pPr>
      <w:r w:rsidRPr="00606C03">
        <w:rPr>
          <w:rFonts w:cs="Arial"/>
          <w:b/>
        </w:rPr>
        <w:t>posiada</w:t>
      </w:r>
      <w:r w:rsidR="00CE4641" w:rsidRPr="00606C03">
        <w:rPr>
          <w:rFonts w:cs="Arial"/>
          <w:b/>
        </w:rPr>
        <w:t>ć</w:t>
      </w:r>
      <w:r w:rsidRPr="00606C03">
        <w:rPr>
          <w:rFonts w:cs="Arial"/>
          <w:b/>
        </w:rPr>
        <w:t xml:space="preserve"> na terenie województwa śląskiego jednostkę organizacyjną</w:t>
      </w:r>
      <w:r w:rsidRPr="00606C03">
        <w:rPr>
          <w:rFonts w:cs="Arial"/>
        </w:rPr>
        <w:t xml:space="preserve"> </w:t>
      </w:r>
      <w:r w:rsidR="000240EB" w:rsidRPr="00606C03">
        <w:rPr>
          <w:rFonts w:cs="Arial"/>
        </w:rPr>
        <w:br/>
      </w:r>
      <w:r w:rsidRPr="00606C03">
        <w:rPr>
          <w:rFonts w:cs="Arial"/>
        </w:rPr>
        <w:t>tj.: siedzibę, filię,</w:t>
      </w:r>
      <w:r w:rsidR="00592543" w:rsidRPr="00606C03">
        <w:rPr>
          <w:rFonts w:cs="Arial"/>
        </w:rPr>
        <w:t xml:space="preserve"> </w:t>
      </w:r>
      <w:r w:rsidRPr="00606C03">
        <w:rPr>
          <w:rFonts w:cs="Arial"/>
        </w:rPr>
        <w:t>delegaturę, oddział czy inną prawnie dozwoloną formę organizacyjną działalności podmiotu oraz prowadz</w:t>
      </w:r>
      <w:r w:rsidR="00CE4641" w:rsidRPr="00606C03">
        <w:rPr>
          <w:rFonts w:cs="Arial"/>
        </w:rPr>
        <w:t xml:space="preserve">ić </w:t>
      </w:r>
      <w:r w:rsidRPr="00606C03">
        <w:rPr>
          <w:rFonts w:cs="Arial"/>
        </w:rPr>
        <w:t>działalność na terenie województwa śląskiego</w:t>
      </w:r>
      <w:r w:rsidR="00611D3B" w:rsidRPr="00606C03">
        <w:rPr>
          <w:rFonts w:cs="Arial"/>
        </w:rPr>
        <w:t>,</w:t>
      </w:r>
    </w:p>
    <w:p w14:paraId="66CFB416" w14:textId="3B3AE7BA" w:rsidR="00611D3B" w:rsidRDefault="00611D3B" w:rsidP="002A0C79">
      <w:pPr>
        <w:pStyle w:val="Akapitzlist"/>
        <w:numPr>
          <w:ilvl w:val="1"/>
          <w:numId w:val="83"/>
        </w:numPr>
        <w:ind w:left="709" w:hanging="283"/>
      </w:pPr>
      <w:r w:rsidRPr="00193723">
        <w:rPr>
          <w:rFonts w:cs="Arial"/>
          <w:b/>
        </w:rPr>
        <w:t>statutowo działa</w:t>
      </w:r>
      <w:r w:rsidR="00CE4641">
        <w:rPr>
          <w:rFonts w:cs="Arial"/>
          <w:b/>
        </w:rPr>
        <w:t>ć</w:t>
      </w:r>
      <w:r w:rsidRPr="00193723">
        <w:rPr>
          <w:rFonts w:cs="Arial"/>
          <w:b/>
        </w:rPr>
        <w:t xml:space="preserve"> w obszarach Europejskiego Funduszu Społecznego+,</w:t>
      </w:r>
      <w:r w:rsidR="00CE4641">
        <w:rPr>
          <w:rFonts w:cs="Arial"/>
          <w:b/>
        </w:rPr>
        <w:t xml:space="preserve"> </w:t>
      </w:r>
      <w:r w:rsidRPr="00193723">
        <w:rPr>
          <w:rFonts w:cs="Arial"/>
        </w:rPr>
        <w:t>tj.:</w:t>
      </w:r>
      <w:r w:rsidR="00606C03" w:rsidRPr="0008291C">
        <w:rPr>
          <w:rFonts w:cs="Arial"/>
        </w:rPr>
        <w:br/>
        <w:t xml:space="preserve">a)  </w:t>
      </w:r>
      <w:r w:rsidRPr="0008291C">
        <w:rPr>
          <w:rFonts w:cs="Arial"/>
        </w:rPr>
        <w:t>polityki zatrudnienia i rynku pracy,</w:t>
      </w:r>
      <w:r w:rsidR="00606C03" w:rsidRPr="00606C03">
        <w:br/>
        <w:t xml:space="preserve">b)  </w:t>
      </w:r>
      <w:r w:rsidRPr="00606C03">
        <w:t>włączenia społecznego,</w:t>
      </w:r>
    </w:p>
    <w:p w14:paraId="0D3F779E" w14:textId="778E606F" w:rsidR="00611D3B" w:rsidRDefault="00606C03" w:rsidP="00AD0AB9">
      <w:pPr>
        <w:pStyle w:val="Akapitzlist"/>
        <w:ind w:left="851" w:hanging="142"/>
      </w:pPr>
      <w:r>
        <w:t xml:space="preserve">c) </w:t>
      </w:r>
      <w:r w:rsidR="00611D3B" w:rsidRPr="00606C03">
        <w:t>edukacji,</w:t>
      </w:r>
    </w:p>
    <w:p w14:paraId="6AE7115F" w14:textId="38E7EFB5" w:rsidR="00611D3B" w:rsidRPr="00606C03" w:rsidRDefault="00606C03" w:rsidP="00AD0AB9">
      <w:pPr>
        <w:pStyle w:val="Akapitzlist"/>
        <w:ind w:left="851" w:hanging="142"/>
      </w:pPr>
      <w:r>
        <w:lastRenderedPageBreak/>
        <w:t xml:space="preserve">d) </w:t>
      </w:r>
      <w:r w:rsidR="00611D3B" w:rsidRPr="00606C03">
        <w:t>zdrowia (z wyłączeniem podmiotów świadczących całodobowe usługi zdrowotne</w:t>
      </w:r>
      <w:r w:rsidR="009E6E4B" w:rsidRPr="00606C03">
        <w:t>)</w:t>
      </w:r>
      <w:r w:rsidR="00F84828" w:rsidRPr="00606C03">
        <w:t>,</w:t>
      </w:r>
    </w:p>
    <w:p w14:paraId="3FBBF8DE" w14:textId="59BF927F" w:rsidR="00611D3B" w:rsidRPr="00193723" w:rsidRDefault="00611D3B" w:rsidP="002A0C79">
      <w:pPr>
        <w:pStyle w:val="Akapitzlist"/>
        <w:numPr>
          <w:ilvl w:val="1"/>
          <w:numId w:val="83"/>
        </w:numPr>
        <w:ind w:left="709" w:hanging="283"/>
        <w:rPr>
          <w:rFonts w:cs="Arial"/>
        </w:rPr>
      </w:pPr>
      <w:r w:rsidRPr="00193723">
        <w:rPr>
          <w:rFonts w:eastAsia="Calibri" w:cs="Arial"/>
          <w:b/>
          <w:bCs/>
        </w:rPr>
        <w:t>działa</w:t>
      </w:r>
      <w:r w:rsidR="00CE4641">
        <w:rPr>
          <w:rFonts w:eastAsia="Calibri" w:cs="Arial"/>
          <w:b/>
          <w:bCs/>
        </w:rPr>
        <w:t>ć</w:t>
      </w:r>
      <w:r w:rsidRPr="00193723">
        <w:rPr>
          <w:rFonts w:eastAsia="Calibri" w:cs="Arial"/>
          <w:b/>
          <w:bCs/>
        </w:rPr>
        <w:t xml:space="preserve"> co najmniej 2 lata</w:t>
      </w:r>
      <w:r w:rsidR="004D7F0E">
        <w:rPr>
          <w:rFonts w:eastAsia="Calibri" w:cs="Arial"/>
          <w:b/>
          <w:bCs/>
        </w:rPr>
        <w:t xml:space="preserve"> </w:t>
      </w:r>
      <w:r w:rsidR="00305A35">
        <w:rPr>
          <w:rFonts w:eastAsia="Calibri" w:cs="Arial"/>
          <w:b/>
          <w:bCs/>
        </w:rPr>
        <w:t xml:space="preserve">(24 miesiące) </w:t>
      </w:r>
      <w:r w:rsidR="004D7F0E" w:rsidRPr="00804785">
        <w:rPr>
          <w:rFonts w:eastAsia="Calibri" w:cs="Arial"/>
          <w:bCs/>
        </w:rPr>
        <w:t>przed złożeniem Wniosku o powierzenie Grantu</w:t>
      </w:r>
      <w:r w:rsidRPr="00193723">
        <w:rPr>
          <w:rFonts w:eastAsia="Calibri" w:cs="Arial"/>
          <w:bCs/>
        </w:rPr>
        <w:t xml:space="preserve"> (</w:t>
      </w:r>
      <w:r w:rsidR="00F84828" w:rsidRPr="00193723">
        <w:rPr>
          <w:rFonts w:eastAsia="Calibri" w:cs="Arial"/>
          <w:bCs/>
        </w:rPr>
        <w:t xml:space="preserve">za </w:t>
      </w:r>
      <w:r w:rsidRPr="00193723">
        <w:rPr>
          <w:rFonts w:cs="Arial"/>
        </w:rPr>
        <w:t xml:space="preserve">moment rozpoczęcia działalności uznaje się datę rejestracji organizacji </w:t>
      </w:r>
      <w:r w:rsidR="00DC6636" w:rsidRPr="00193723">
        <w:rPr>
          <w:rFonts w:cs="Arial"/>
        </w:rPr>
        <w:t>w</w:t>
      </w:r>
      <w:r w:rsidR="00DC6636">
        <w:rPr>
          <w:rFonts w:cs="Arial"/>
        </w:rPr>
        <w:t> </w:t>
      </w:r>
      <w:r w:rsidRPr="00193723">
        <w:rPr>
          <w:rFonts w:cs="Arial"/>
        </w:rPr>
        <w:t>Krajowym Rejestrze Sądowym, o ile przepisy ustawy na podstawie której działa dany podmiot nie stanowią inacze</w:t>
      </w:r>
      <w:r w:rsidR="00F84828" w:rsidRPr="00193723">
        <w:rPr>
          <w:rFonts w:cs="Arial"/>
        </w:rPr>
        <w:t>j),</w:t>
      </w:r>
    </w:p>
    <w:p w14:paraId="4FCF83D6" w14:textId="68C6C238" w:rsidR="00611D3B" w:rsidRPr="00193723" w:rsidRDefault="00611D3B" w:rsidP="002A0C79">
      <w:pPr>
        <w:pStyle w:val="Akapitzlist"/>
        <w:numPr>
          <w:ilvl w:val="1"/>
          <w:numId w:val="83"/>
        </w:numPr>
        <w:ind w:left="709" w:hanging="283"/>
        <w:rPr>
          <w:rFonts w:cs="Arial"/>
        </w:rPr>
      </w:pPr>
      <w:r w:rsidRPr="00193723">
        <w:rPr>
          <w:rFonts w:eastAsia="Calibri" w:cs="Arial"/>
          <w:b/>
          <w:bCs/>
        </w:rPr>
        <w:t>osiąga</w:t>
      </w:r>
      <w:r w:rsidR="00CE4641">
        <w:rPr>
          <w:rFonts w:eastAsia="Calibri" w:cs="Arial"/>
          <w:b/>
          <w:bCs/>
        </w:rPr>
        <w:t xml:space="preserve">ć </w:t>
      </w:r>
      <w:r w:rsidRPr="00193723">
        <w:rPr>
          <w:rFonts w:eastAsia="Calibri" w:cs="Arial"/>
          <w:b/>
          <w:bCs/>
        </w:rPr>
        <w:t>przychody niższe niż 150 000,00 zł</w:t>
      </w:r>
      <w:r w:rsidR="009F6887" w:rsidRPr="00193723">
        <w:rPr>
          <w:rFonts w:eastAsia="Calibri" w:cs="Arial"/>
          <w:bCs/>
        </w:rPr>
        <w:t xml:space="preserve"> </w:t>
      </w:r>
      <w:r w:rsidRPr="00193723">
        <w:rPr>
          <w:rFonts w:cs="Arial"/>
        </w:rPr>
        <w:t>(za przychód organizacji rozumie się wartość przychodu jaką organizacja ta osiągnęła w poprzednim zamkniętym roku obrotowy</w:t>
      </w:r>
      <w:r w:rsidR="009E6E4B" w:rsidRPr="00193723">
        <w:rPr>
          <w:rFonts w:cs="Arial"/>
        </w:rPr>
        <w:t>m</w:t>
      </w:r>
      <w:r w:rsidR="004D7F0E">
        <w:rPr>
          <w:rFonts w:cs="Arial"/>
        </w:rPr>
        <w:t xml:space="preserve"> przed złożeniem Wniosku o powierzenie Grantu</w:t>
      </w:r>
      <w:r w:rsidR="009E6E4B" w:rsidRPr="00193723">
        <w:rPr>
          <w:rFonts w:cs="Arial"/>
        </w:rPr>
        <w:t>)</w:t>
      </w:r>
      <w:r w:rsidR="009F6887" w:rsidRPr="00193723">
        <w:rPr>
          <w:rFonts w:cs="Arial"/>
        </w:rPr>
        <w:t>.</w:t>
      </w:r>
    </w:p>
    <w:p w14:paraId="0E104276" w14:textId="35514578" w:rsidR="00205E1A" w:rsidRPr="00193723" w:rsidRDefault="00205E1A" w:rsidP="002A0C79">
      <w:pPr>
        <w:pStyle w:val="Akapitzlist"/>
        <w:numPr>
          <w:ilvl w:val="0"/>
          <w:numId w:val="68"/>
        </w:numPr>
        <w:autoSpaceDE w:val="0"/>
        <w:autoSpaceDN w:val="0"/>
        <w:adjustRightInd w:val="0"/>
        <w:spacing w:after="0"/>
        <w:ind w:left="426" w:hanging="284"/>
        <w:rPr>
          <w:rFonts w:cs="Arial"/>
          <w:b/>
          <w:color w:val="000000"/>
        </w:rPr>
      </w:pPr>
      <w:r w:rsidRPr="00193723">
        <w:rPr>
          <w:rFonts w:cs="Arial"/>
          <w:color w:val="000000"/>
        </w:rPr>
        <w:t>Z</w:t>
      </w:r>
      <w:r w:rsidR="00331B68" w:rsidRPr="00193723">
        <w:rPr>
          <w:rFonts w:cs="Arial"/>
          <w:color w:val="000000"/>
        </w:rPr>
        <w:t xml:space="preserve"> możliwości</w:t>
      </w:r>
      <w:r w:rsidR="000C3428" w:rsidRPr="00193723">
        <w:rPr>
          <w:rFonts w:cs="Arial"/>
          <w:color w:val="000000"/>
        </w:rPr>
        <w:t xml:space="preserve"> </w:t>
      </w:r>
      <w:r w:rsidR="00CE4641">
        <w:rPr>
          <w:rFonts w:cs="Arial"/>
          <w:color w:val="000000"/>
        </w:rPr>
        <w:t>ubiegani</w:t>
      </w:r>
      <w:r w:rsidR="008C745F">
        <w:rPr>
          <w:rFonts w:cs="Arial"/>
          <w:color w:val="000000"/>
        </w:rPr>
        <w:t>a</w:t>
      </w:r>
      <w:r w:rsidR="00CE4641">
        <w:rPr>
          <w:rFonts w:cs="Arial"/>
          <w:color w:val="000000"/>
        </w:rPr>
        <w:t xml:space="preserve"> się o Grant </w:t>
      </w:r>
      <w:r w:rsidRPr="00193723">
        <w:rPr>
          <w:rFonts w:cs="Arial"/>
          <w:b/>
          <w:color w:val="000000"/>
        </w:rPr>
        <w:t>wyłącz</w:t>
      </w:r>
      <w:r w:rsidR="00BF1325" w:rsidRPr="00193723">
        <w:rPr>
          <w:rFonts w:cs="Arial"/>
          <w:b/>
          <w:color w:val="000000"/>
        </w:rPr>
        <w:t>o</w:t>
      </w:r>
      <w:r w:rsidRPr="00193723">
        <w:rPr>
          <w:rFonts w:cs="Arial"/>
          <w:b/>
          <w:color w:val="000000"/>
        </w:rPr>
        <w:t xml:space="preserve">ne są </w:t>
      </w:r>
      <w:r w:rsidRPr="00193723">
        <w:rPr>
          <w:rFonts w:cs="Arial"/>
          <w:b/>
        </w:rPr>
        <w:t xml:space="preserve">organizacje społeczeństwa obywatelskiego: </w:t>
      </w:r>
    </w:p>
    <w:p w14:paraId="5F328A66" w14:textId="63BD8DE4" w:rsidR="00205E1A" w:rsidRPr="00D24B66" w:rsidRDefault="00205E1A" w:rsidP="002A0C79">
      <w:pPr>
        <w:pStyle w:val="Akapitzlist"/>
        <w:numPr>
          <w:ilvl w:val="0"/>
          <w:numId w:val="4"/>
        </w:numPr>
        <w:autoSpaceDE w:val="0"/>
        <w:autoSpaceDN w:val="0"/>
        <w:adjustRightInd w:val="0"/>
        <w:spacing w:after="0"/>
        <w:rPr>
          <w:rFonts w:eastAsia="Calibri" w:cs="Arial"/>
          <w:bCs/>
        </w:rPr>
      </w:pPr>
      <w:r w:rsidRPr="005527C0">
        <w:rPr>
          <w:rFonts w:cs="Arial"/>
          <w:bCs/>
          <w:color w:val="000000"/>
        </w:rPr>
        <w:t xml:space="preserve">wykluczone z możliwości otrzymania środków europejskich </w:t>
      </w:r>
      <w:r w:rsidRPr="005527C0">
        <w:rPr>
          <w:rFonts w:cs="Arial"/>
          <w:color w:val="000000"/>
        </w:rPr>
        <w:t xml:space="preserve">(na podstawie art. 207 ust. 4 ustawy o finansach publicznych), </w:t>
      </w:r>
    </w:p>
    <w:p w14:paraId="4E1A8F47" w14:textId="5D7B8F38" w:rsidR="00205E1A" w:rsidRPr="00804785" w:rsidRDefault="00205E1A" w:rsidP="002A0C79">
      <w:pPr>
        <w:pStyle w:val="Akapitzlist"/>
        <w:numPr>
          <w:ilvl w:val="0"/>
          <w:numId w:val="4"/>
        </w:numPr>
        <w:autoSpaceDE w:val="0"/>
        <w:autoSpaceDN w:val="0"/>
        <w:adjustRightInd w:val="0"/>
        <w:spacing w:after="0"/>
        <w:ind w:left="709"/>
        <w:rPr>
          <w:rFonts w:eastAsia="Calibri" w:cs="Arial"/>
          <w:bCs/>
        </w:rPr>
      </w:pPr>
      <w:r w:rsidRPr="00193723">
        <w:rPr>
          <w:rFonts w:eastAsia="Calibri" w:cs="Arial"/>
          <w:bCs/>
        </w:rPr>
        <w:t xml:space="preserve">o </w:t>
      </w:r>
      <w:r w:rsidRPr="00804785">
        <w:rPr>
          <w:rFonts w:eastAsia="Calibri" w:cs="Arial"/>
          <w:bCs/>
        </w:rPr>
        <w:t>których mowa w art. 12 ust. 1 pkt 1 ustawy z dnia 15 czerwca 2012 r. o</w:t>
      </w:r>
      <w:r w:rsidR="000E7F53">
        <w:rPr>
          <w:rFonts w:eastAsia="Calibri" w:cs="Arial"/>
          <w:bCs/>
        </w:rPr>
        <w:t> </w:t>
      </w:r>
      <w:r w:rsidRPr="00804785">
        <w:rPr>
          <w:rFonts w:eastAsia="Calibri" w:cs="Arial"/>
          <w:bCs/>
        </w:rPr>
        <w:t xml:space="preserve"> skutkach powierzania wykonywania pracy cudzoziemcom przebywającym wbrew przepisom </w:t>
      </w:r>
      <w:r w:rsidR="00BB7DA0">
        <w:rPr>
          <w:rFonts w:eastAsia="Calibri" w:cs="Arial"/>
          <w:bCs/>
        </w:rPr>
        <w:br/>
      </w:r>
      <w:r w:rsidRPr="00804785">
        <w:rPr>
          <w:rFonts w:eastAsia="Calibri" w:cs="Arial"/>
          <w:bCs/>
        </w:rPr>
        <w:t xml:space="preserve">na terytorium Rzeczypospolitej Polskiej </w:t>
      </w:r>
      <w:r w:rsidR="00652A7B" w:rsidRPr="00652A7B">
        <w:rPr>
          <w:rFonts w:eastAsia="Calibri" w:cs="Arial"/>
          <w:bCs/>
        </w:rPr>
        <w:t>(podmioty skazane za przestępstwo polegające</w:t>
      </w:r>
      <w:r w:rsidR="00652A7B">
        <w:rPr>
          <w:rFonts w:eastAsia="Calibri" w:cs="Arial"/>
          <w:bCs/>
        </w:rPr>
        <w:t xml:space="preserve"> </w:t>
      </w:r>
      <w:r w:rsidR="00652A7B" w:rsidRPr="00804785">
        <w:rPr>
          <w:rFonts w:eastAsia="Calibri" w:cs="Arial"/>
          <w:bCs/>
        </w:rPr>
        <w:t>na powierzaniu pracy cudzoziemcom przebywającym bez ważnego dokumentu,</w:t>
      </w:r>
      <w:r w:rsidR="00652A7B">
        <w:rPr>
          <w:rFonts w:eastAsia="Calibri" w:cs="Arial"/>
          <w:bCs/>
        </w:rPr>
        <w:t xml:space="preserve"> </w:t>
      </w:r>
      <w:r w:rsidR="00652A7B" w:rsidRPr="00804785">
        <w:rPr>
          <w:rFonts w:eastAsia="Calibri" w:cs="Arial"/>
          <w:bCs/>
        </w:rPr>
        <w:t>uprawniającego do pobytu na terytorium RP, w</w:t>
      </w:r>
      <w:r w:rsidR="000E7F53">
        <w:rPr>
          <w:rFonts w:eastAsia="Calibri" w:cs="Arial"/>
          <w:bCs/>
        </w:rPr>
        <w:t> </w:t>
      </w:r>
      <w:r w:rsidR="00652A7B" w:rsidRPr="00804785">
        <w:rPr>
          <w:rFonts w:eastAsia="Calibri" w:cs="Arial"/>
          <w:bCs/>
        </w:rPr>
        <w:t xml:space="preserve"> stosunku do których sąd orzekł zakaz</w:t>
      </w:r>
      <w:r w:rsidR="00652A7B">
        <w:rPr>
          <w:rFonts w:eastAsia="Calibri" w:cs="Arial"/>
          <w:bCs/>
        </w:rPr>
        <w:t xml:space="preserve"> </w:t>
      </w:r>
      <w:r w:rsidR="00652A7B" w:rsidRPr="00804785">
        <w:rPr>
          <w:rFonts w:eastAsia="Calibri" w:cs="Arial"/>
          <w:bCs/>
        </w:rPr>
        <w:t>dostępu do środków funduszowych)</w:t>
      </w:r>
      <w:r w:rsidR="00652A7B">
        <w:rPr>
          <w:rFonts w:eastAsia="Calibri" w:cs="Arial"/>
          <w:bCs/>
        </w:rPr>
        <w:t>,</w:t>
      </w:r>
    </w:p>
    <w:p w14:paraId="59C89216" w14:textId="78846032" w:rsidR="00652A7B" w:rsidRPr="00804785" w:rsidRDefault="00205E1A" w:rsidP="002A0C79">
      <w:pPr>
        <w:pStyle w:val="Akapitzlist"/>
        <w:numPr>
          <w:ilvl w:val="0"/>
          <w:numId w:val="4"/>
        </w:numPr>
        <w:autoSpaceDE w:val="0"/>
        <w:autoSpaceDN w:val="0"/>
        <w:adjustRightInd w:val="0"/>
        <w:spacing w:after="0"/>
        <w:rPr>
          <w:rFonts w:eastAsia="Calibri" w:cs="Arial"/>
          <w:bCs/>
        </w:rPr>
      </w:pPr>
      <w:r w:rsidRPr="00804785">
        <w:rPr>
          <w:rFonts w:eastAsia="Calibri" w:cs="Arial"/>
          <w:bCs/>
        </w:rPr>
        <w:t xml:space="preserve">o których mowa w art. 9 ust 1 pkt 2a ustawy z dnia 28 października 2002 r. </w:t>
      </w:r>
      <w:r w:rsidR="000240EB" w:rsidRPr="00804785">
        <w:rPr>
          <w:rFonts w:eastAsia="Calibri" w:cs="Arial"/>
          <w:bCs/>
        </w:rPr>
        <w:br/>
      </w:r>
      <w:r w:rsidRPr="00804785">
        <w:rPr>
          <w:rFonts w:eastAsia="Calibri" w:cs="Arial"/>
          <w:bCs/>
        </w:rPr>
        <w:t xml:space="preserve">o odpowiedzialności podmiotów zbiorowych za czyny zabronione pod groźbą kary </w:t>
      </w:r>
      <w:r w:rsidR="00652A7B" w:rsidRPr="00520EDF">
        <w:rPr>
          <w:rFonts w:eastAsia="Calibri" w:cs="Arial"/>
          <w:bCs/>
        </w:rPr>
        <w:t>(podmioty zbiorowe skazane za przestępstwo polegające na powierzaniu pracy</w:t>
      </w:r>
      <w:r w:rsidR="00652A7B">
        <w:rPr>
          <w:rFonts w:eastAsia="Calibri" w:cs="Arial"/>
          <w:bCs/>
        </w:rPr>
        <w:t xml:space="preserve"> </w:t>
      </w:r>
      <w:r w:rsidR="00652A7B" w:rsidRPr="00804785">
        <w:rPr>
          <w:rFonts w:eastAsia="Calibri" w:cs="Arial"/>
          <w:bCs/>
        </w:rPr>
        <w:t>cudzoziemcom przebywającym bez ważnego dokumentu, uprawniającego do pobytu na</w:t>
      </w:r>
      <w:r w:rsidR="00652A7B">
        <w:rPr>
          <w:rFonts w:eastAsia="Calibri" w:cs="Arial"/>
          <w:bCs/>
        </w:rPr>
        <w:t xml:space="preserve"> terytorium RP); </w:t>
      </w:r>
    </w:p>
    <w:p w14:paraId="75A380E5" w14:textId="6D63F264" w:rsidR="00205E1A" w:rsidRPr="00804785" w:rsidRDefault="00205E1A" w:rsidP="002A0C79">
      <w:pPr>
        <w:pStyle w:val="Akapitzlist"/>
        <w:numPr>
          <w:ilvl w:val="0"/>
          <w:numId w:val="4"/>
        </w:numPr>
        <w:autoSpaceDE w:val="0"/>
        <w:autoSpaceDN w:val="0"/>
        <w:adjustRightInd w:val="0"/>
        <w:spacing w:after="0"/>
        <w:rPr>
          <w:rFonts w:eastAsia="Calibri" w:cs="Arial"/>
          <w:bCs/>
        </w:rPr>
      </w:pPr>
      <w:r w:rsidRPr="00804785">
        <w:rPr>
          <w:rFonts w:eastAsia="Calibri" w:cs="Arial"/>
          <w:bCs/>
        </w:rPr>
        <w:t xml:space="preserve">wykluczone z możliwości otrzymania dofinansowania ze środków Unii Europejskiej </w:t>
      </w:r>
      <w:r w:rsidR="00BB7DA0">
        <w:rPr>
          <w:rFonts w:eastAsia="Calibri" w:cs="Arial"/>
          <w:bCs/>
        </w:rPr>
        <w:br/>
      </w:r>
      <w:r w:rsidRPr="00804785">
        <w:rPr>
          <w:rFonts w:eastAsia="Calibri" w:cs="Arial"/>
          <w:bCs/>
        </w:rPr>
        <w:t xml:space="preserve">na podstawie prawodawstwa unijnego i krajowego wprowadzającego sankcje wobec podmiotów i osób, które w bezpośredni lub pośredni sposób wspierają działania wojenne Federacji Rosyjskiej lub są za nie odpowiedzialne (w szczególności ustawy z dnia </w:t>
      </w:r>
      <w:r w:rsidR="00BB7DA0">
        <w:rPr>
          <w:rFonts w:eastAsia="Calibri" w:cs="Arial"/>
          <w:bCs/>
        </w:rPr>
        <w:br/>
      </w:r>
      <w:r w:rsidRPr="00804785">
        <w:rPr>
          <w:rFonts w:eastAsia="Calibri" w:cs="Arial"/>
          <w:bCs/>
        </w:rPr>
        <w:t>13 kwietnia 2022 r. o</w:t>
      </w:r>
      <w:r w:rsidR="000E7F53">
        <w:rPr>
          <w:rFonts w:eastAsia="Calibri" w:cs="Arial"/>
          <w:bCs/>
        </w:rPr>
        <w:t> </w:t>
      </w:r>
      <w:r w:rsidRPr="00804785">
        <w:rPr>
          <w:rFonts w:eastAsia="Calibri" w:cs="Arial"/>
          <w:bCs/>
        </w:rPr>
        <w:t xml:space="preserve"> szczególnych rozwiązaniach w zakresie przeciwdziałania wspieraniu agresji na Ukrainę oraz służących ochronie bezpieczeństwa narodowego oraz Rozporządzeniu (UE) nr 833/2014 z dnia 31 lipca 2014 r. dotyczącym środków ograniczających w związku z </w:t>
      </w:r>
      <w:r w:rsidR="00DB2432" w:rsidRPr="00804785">
        <w:rPr>
          <w:rFonts w:eastAsia="Calibri" w:cs="Arial"/>
          <w:bCs/>
        </w:rPr>
        <w:t>działaniami destabilizującymi sytuację na Ukrainie.</w:t>
      </w:r>
    </w:p>
    <w:p w14:paraId="793A441D" w14:textId="4682CED1" w:rsidR="00A020F1" w:rsidRPr="00A020F1" w:rsidRDefault="00A020F1" w:rsidP="002A0C79">
      <w:pPr>
        <w:pStyle w:val="Akapitzlist"/>
        <w:numPr>
          <w:ilvl w:val="0"/>
          <w:numId w:val="68"/>
        </w:numPr>
        <w:ind w:left="426" w:hanging="284"/>
        <w:rPr>
          <w:rFonts w:eastAsia="Calibri" w:cs="Arial"/>
          <w:bCs/>
        </w:rPr>
      </w:pPr>
      <w:r w:rsidRPr="00A020F1">
        <w:rPr>
          <w:rFonts w:eastAsia="Calibri" w:cs="Arial"/>
          <w:bCs/>
        </w:rPr>
        <w:t xml:space="preserve">Z możliwości aplikowania o </w:t>
      </w:r>
      <w:r w:rsidR="00CE4641">
        <w:rPr>
          <w:rFonts w:eastAsia="Calibri" w:cs="Arial"/>
          <w:bCs/>
        </w:rPr>
        <w:t>G</w:t>
      </w:r>
      <w:r w:rsidRPr="00A020F1">
        <w:rPr>
          <w:rFonts w:eastAsia="Calibri" w:cs="Arial"/>
          <w:bCs/>
        </w:rPr>
        <w:t>rant wyłączone są partie polityczne, europejskie partie polityczne, związki zawodowe, organizacje pracodawców, samorządów zawodowych, fundacji utworzonych przez partie polityczne i</w:t>
      </w:r>
      <w:r w:rsidR="000E7F53">
        <w:rPr>
          <w:rFonts w:eastAsia="Calibri" w:cs="Arial"/>
          <w:bCs/>
        </w:rPr>
        <w:t> </w:t>
      </w:r>
      <w:r w:rsidRPr="00A020F1">
        <w:rPr>
          <w:rFonts w:eastAsia="Calibri" w:cs="Arial"/>
          <w:bCs/>
        </w:rPr>
        <w:t>europejskich fundacji politycznych.</w:t>
      </w:r>
    </w:p>
    <w:p w14:paraId="30B102E6" w14:textId="1D6350DF" w:rsidR="00652A7B" w:rsidRDefault="00652A7B" w:rsidP="002A0C79">
      <w:pPr>
        <w:pStyle w:val="Akapitzlist"/>
        <w:numPr>
          <w:ilvl w:val="0"/>
          <w:numId w:val="68"/>
        </w:numPr>
        <w:autoSpaceDE w:val="0"/>
        <w:autoSpaceDN w:val="0"/>
        <w:adjustRightInd w:val="0"/>
        <w:spacing w:after="0"/>
        <w:ind w:left="426" w:hanging="284"/>
        <w:rPr>
          <w:rFonts w:cs="Arial"/>
        </w:rPr>
      </w:pPr>
      <w:r w:rsidRPr="00652A7B">
        <w:rPr>
          <w:rFonts w:cs="Arial"/>
        </w:rPr>
        <w:t>Wnioskodawca wraz z</w:t>
      </w:r>
      <w:r>
        <w:rPr>
          <w:rFonts w:cs="Arial"/>
        </w:rPr>
        <w:t xml:space="preserve"> Wnioskiem o powierzenie Grantu składa stosowne oświadczenia będące integralną częścią Wniosku</w:t>
      </w:r>
      <w:r w:rsidRPr="001E6474">
        <w:rPr>
          <w:rFonts w:cs="Arial"/>
        </w:rPr>
        <w:t xml:space="preserve">. </w:t>
      </w:r>
      <w:r w:rsidR="00804785">
        <w:rPr>
          <w:rFonts w:cs="Arial"/>
        </w:rPr>
        <w:t xml:space="preserve">Zostaną </w:t>
      </w:r>
      <w:r w:rsidRPr="001E6474">
        <w:rPr>
          <w:rFonts w:cs="Arial"/>
        </w:rPr>
        <w:t>one zweryfikowane z</w:t>
      </w:r>
      <w:r w:rsidR="000E7F53">
        <w:rPr>
          <w:rFonts w:cs="Arial"/>
        </w:rPr>
        <w:t> </w:t>
      </w:r>
      <w:r w:rsidRPr="001E6474">
        <w:rPr>
          <w:rFonts w:cs="Arial"/>
        </w:rPr>
        <w:t>Rejestrem podmiotów wykluczonych z</w:t>
      </w:r>
      <w:r>
        <w:rPr>
          <w:rFonts w:cs="Arial"/>
        </w:rPr>
        <w:t xml:space="preserve"> </w:t>
      </w:r>
      <w:r w:rsidRPr="001E6474">
        <w:rPr>
          <w:rFonts w:cs="Arial"/>
        </w:rPr>
        <w:t xml:space="preserve">możliwości otrzymania środków przeznaczonych na realizację programów </w:t>
      </w:r>
      <w:r w:rsidRPr="001E6474">
        <w:rPr>
          <w:rFonts w:cs="Arial"/>
        </w:rPr>
        <w:lastRenderedPageBreak/>
        <w:t>finansowanych ze</w:t>
      </w:r>
      <w:r>
        <w:rPr>
          <w:rFonts w:cs="Arial"/>
        </w:rPr>
        <w:t xml:space="preserve"> </w:t>
      </w:r>
      <w:r w:rsidRPr="001E6474">
        <w:rPr>
          <w:rFonts w:cs="Arial"/>
        </w:rPr>
        <w:t xml:space="preserve">środków europejskich prowadzonym przez Ministerstwo Finansów </w:t>
      </w:r>
      <w:r w:rsidR="00BB7DA0">
        <w:rPr>
          <w:rFonts w:cs="Arial"/>
        </w:rPr>
        <w:br/>
      </w:r>
      <w:r w:rsidRPr="001E6474">
        <w:rPr>
          <w:rFonts w:cs="Arial"/>
        </w:rPr>
        <w:t>oraz innymi Rejestrami</w:t>
      </w:r>
      <w:r>
        <w:rPr>
          <w:rFonts w:cs="Arial"/>
        </w:rPr>
        <w:t xml:space="preserve"> </w:t>
      </w:r>
      <w:r w:rsidRPr="001E6474">
        <w:rPr>
          <w:rFonts w:cs="Arial"/>
        </w:rPr>
        <w:t xml:space="preserve">dostępnymi </w:t>
      </w:r>
      <w:proofErr w:type="spellStart"/>
      <w:r w:rsidRPr="001E6474">
        <w:rPr>
          <w:rFonts w:cs="Arial"/>
        </w:rPr>
        <w:t>Grantodawcy</w:t>
      </w:r>
      <w:proofErr w:type="spellEnd"/>
      <w:r w:rsidRPr="001E6474">
        <w:rPr>
          <w:rFonts w:cs="Arial"/>
        </w:rPr>
        <w:t xml:space="preserve">. W przypadku spełnienia przesłanki </w:t>
      </w:r>
      <w:r w:rsidR="00BB7DA0">
        <w:rPr>
          <w:rFonts w:cs="Arial"/>
        </w:rPr>
        <w:br/>
      </w:r>
      <w:r w:rsidRPr="001E6474">
        <w:rPr>
          <w:rFonts w:cs="Arial"/>
        </w:rPr>
        <w:t>do wykluczenia Wnioskodawcy,</w:t>
      </w:r>
      <w:r w:rsidR="001E6474">
        <w:rPr>
          <w:rFonts w:cs="Arial"/>
        </w:rPr>
        <w:t xml:space="preserve"> </w:t>
      </w:r>
      <w:r w:rsidRPr="001E6474">
        <w:rPr>
          <w:rFonts w:cs="Arial"/>
        </w:rPr>
        <w:t>Wniosek o powierzenie Grantu zostanie</w:t>
      </w:r>
      <w:r w:rsidR="000E7F53">
        <w:rPr>
          <w:rFonts w:cs="Arial"/>
        </w:rPr>
        <w:t xml:space="preserve"> odrzucony</w:t>
      </w:r>
      <w:r w:rsidRPr="001E6474">
        <w:rPr>
          <w:rFonts w:cs="Arial"/>
        </w:rPr>
        <w:t>.</w:t>
      </w:r>
    </w:p>
    <w:p w14:paraId="6B473D20" w14:textId="6B1F9D61" w:rsidR="00652A7B" w:rsidRPr="00652A7B" w:rsidRDefault="00CE4641" w:rsidP="002A0C79">
      <w:pPr>
        <w:pStyle w:val="Akapitzlist"/>
        <w:numPr>
          <w:ilvl w:val="0"/>
          <w:numId w:val="68"/>
        </w:numPr>
        <w:ind w:left="426" w:hanging="284"/>
        <w:rPr>
          <w:rFonts w:cs="Arial"/>
        </w:rPr>
      </w:pPr>
      <w:r w:rsidRPr="00CE4641">
        <w:rPr>
          <w:rFonts w:cs="Arial"/>
        </w:rPr>
        <w:t>Wyk</w:t>
      </w:r>
      <w:r>
        <w:rPr>
          <w:rFonts w:cs="Arial"/>
        </w:rPr>
        <w:t>lucza się możliwość realizacji G</w:t>
      </w:r>
      <w:r w:rsidRPr="00CE4641">
        <w:rPr>
          <w:rFonts w:cs="Arial"/>
        </w:rPr>
        <w:t>rantu w formule partnerskiej</w:t>
      </w:r>
      <w:r w:rsidR="00652A7B" w:rsidRPr="00652A7B">
        <w:rPr>
          <w:rFonts w:cs="Arial"/>
        </w:rPr>
        <w:t>.</w:t>
      </w:r>
    </w:p>
    <w:p w14:paraId="4E651715" w14:textId="77777777" w:rsidR="00652A7B" w:rsidRPr="00652A7B" w:rsidRDefault="00652A7B" w:rsidP="002A0C79">
      <w:pPr>
        <w:pStyle w:val="Akapitzlist"/>
        <w:autoSpaceDE w:val="0"/>
        <w:autoSpaceDN w:val="0"/>
        <w:adjustRightInd w:val="0"/>
        <w:spacing w:after="0"/>
        <w:ind w:left="360"/>
        <w:rPr>
          <w:rFonts w:cs="Arial"/>
        </w:rPr>
      </w:pPr>
    </w:p>
    <w:p w14:paraId="4BFC3CD7" w14:textId="642A83BF" w:rsidR="0035119A" w:rsidRPr="00193723" w:rsidRDefault="007A4F73" w:rsidP="002A0C79">
      <w:pPr>
        <w:pStyle w:val="Nagwek1"/>
        <w:numPr>
          <w:ilvl w:val="0"/>
          <w:numId w:val="0"/>
        </w:numPr>
        <w:spacing w:line="360" w:lineRule="auto"/>
        <w:ind w:left="792" w:hanging="432"/>
        <w:rPr>
          <w:rFonts w:cs="Arial"/>
          <w:sz w:val="22"/>
          <w:szCs w:val="22"/>
        </w:rPr>
      </w:pPr>
      <w:bookmarkStart w:id="18" w:name="_Toc208495511"/>
      <w:r w:rsidRPr="00193723">
        <w:rPr>
          <w:rFonts w:cs="Arial"/>
          <w:sz w:val="22"/>
          <w:szCs w:val="22"/>
        </w:rPr>
        <w:t xml:space="preserve">Podrozdział 2.3: </w:t>
      </w:r>
      <w:r w:rsidR="001F396D" w:rsidRPr="00193723">
        <w:rPr>
          <w:rFonts w:cs="Arial"/>
          <w:sz w:val="22"/>
          <w:szCs w:val="22"/>
        </w:rPr>
        <w:t xml:space="preserve">Zakres </w:t>
      </w:r>
      <w:r w:rsidR="002779C1" w:rsidRPr="00193723">
        <w:rPr>
          <w:rFonts w:cs="Arial"/>
          <w:sz w:val="22"/>
          <w:szCs w:val="22"/>
        </w:rPr>
        <w:t>Grantu.</w:t>
      </w:r>
      <w:bookmarkEnd w:id="18"/>
    </w:p>
    <w:p w14:paraId="14A4CA3D" w14:textId="551F8E22" w:rsidR="00461824" w:rsidRPr="0029372F" w:rsidRDefault="00331B68" w:rsidP="002A0C79">
      <w:pPr>
        <w:pStyle w:val="Akapitzlist"/>
        <w:numPr>
          <w:ilvl w:val="0"/>
          <w:numId w:val="8"/>
        </w:numPr>
        <w:spacing w:before="120" w:after="120"/>
        <w:rPr>
          <w:rFonts w:cs="Arial"/>
        </w:rPr>
      </w:pPr>
      <w:r w:rsidRPr="00193723">
        <w:rPr>
          <w:rFonts w:cs="Arial"/>
        </w:rPr>
        <w:t xml:space="preserve">Realizacja </w:t>
      </w:r>
      <w:bookmarkStart w:id="19" w:name="_Hlk192596930"/>
      <w:bookmarkStart w:id="20" w:name="_Hlk192679646"/>
      <w:r w:rsidR="000174AB">
        <w:rPr>
          <w:rFonts w:cs="Arial"/>
        </w:rPr>
        <w:t>G</w:t>
      </w:r>
      <w:r w:rsidRPr="00193723">
        <w:rPr>
          <w:rFonts w:cs="Arial"/>
        </w:rPr>
        <w:t xml:space="preserve">rantu </w:t>
      </w:r>
      <w:bookmarkEnd w:id="19"/>
      <w:bookmarkEnd w:id="20"/>
      <w:r w:rsidR="008B35E0" w:rsidRPr="00193723">
        <w:rPr>
          <w:rFonts w:cs="Arial"/>
        </w:rPr>
        <w:t>mus</w:t>
      </w:r>
      <w:r w:rsidR="00B03A88" w:rsidRPr="00193723">
        <w:rPr>
          <w:rFonts w:cs="Arial"/>
        </w:rPr>
        <w:t xml:space="preserve">i </w:t>
      </w:r>
      <w:r w:rsidR="008B35E0" w:rsidRPr="00193723">
        <w:rPr>
          <w:rFonts w:cs="Arial"/>
        </w:rPr>
        <w:t xml:space="preserve">prowadzić do budowy potencjału </w:t>
      </w:r>
      <w:proofErr w:type="spellStart"/>
      <w:r w:rsidR="0076206F" w:rsidRPr="00193723">
        <w:rPr>
          <w:rFonts w:cs="Arial"/>
        </w:rPr>
        <w:t>Grantobiorcy</w:t>
      </w:r>
      <w:proofErr w:type="spellEnd"/>
      <w:r w:rsidRPr="00193723">
        <w:rPr>
          <w:rFonts w:cs="Arial"/>
        </w:rPr>
        <w:t xml:space="preserve">. </w:t>
      </w:r>
      <w:r w:rsidR="00F40F61" w:rsidRPr="00193723">
        <w:rPr>
          <w:rFonts w:cs="Arial"/>
        </w:rPr>
        <w:t xml:space="preserve">Zakres </w:t>
      </w:r>
      <w:r w:rsidR="006615BF">
        <w:rPr>
          <w:rFonts w:cs="Arial"/>
        </w:rPr>
        <w:t>G</w:t>
      </w:r>
      <w:r w:rsidR="001E6639" w:rsidRPr="00193723">
        <w:rPr>
          <w:rFonts w:cs="Arial"/>
        </w:rPr>
        <w:t xml:space="preserve">rantu powinien odpowiadać zidentyfikowanym potrzebom danej organizacji i </w:t>
      </w:r>
      <w:r w:rsidR="008B35E0" w:rsidRPr="00193723">
        <w:rPr>
          <w:rFonts w:cs="Arial"/>
        </w:rPr>
        <w:t xml:space="preserve">mieć odzwierciedlenie w </w:t>
      </w:r>
      <w:r w:rsidR="00B03A88" w:rsidRPr="00193723">
        <w:rPr>
          <w:rFonts w:cs="Arial"/>
        </w:rPr>
        <w:t xml:space="preserve">informacjach </w:t>
      </w:r>
      <w:r w:rsidR="008B35E0" w:rsidRPr="002B3773">
        <w:rPr>
          <w:rFonts w:cs="Arial"/>
        </w:rPr>
        <w:t>zawarty</w:t>
      </w:r>
      <w:r w:rsidR="00B03A88" w:rsidRPr="002B3773">
        <w:rPr>
          <w:rFonts w:cs="Arial"/>
        </w:rPr>
        <w:t xml:space="preserve">ch </w:t>
      </w:r>
      <w:r w:rsidR="008B35E0" w:rsidRPr="002B3773">
        <w:rPr>
          <w:rFonts w:cs="Arial"/>
        </w:rPr>
        <w:t xml:space="preserve">we </w:t>
      </w:r>
      <w:r w:rsidR="008A37F9" w:rsidRPr="002B3773">
        <w:rPr>
          <w:rFonts w:cs="Arial"/>
        </w:rPr>
        <w:t>W</w:t>
      </w:r>
      <w:r w:rsidR="008B35E0" w:rsidRPr="002B3773">
        <w:rPr>
          <w:rFonts w:cs="Arial"/>
        </w:rPr>
        <w:t>niosku o p</w:t>
      </w:r>
      <w:r w:rsidR="00BF1325" w:rsidRPr="002B3773">
        <w:rPr>
          <w:rFonts w:cs="Arial"/>
        </w:rPr>
        <w:t>owierzenie</w:t>
      </w:r>
      <w:r w:rsidR="008B35E0" w:rsidRPr="0029372F">
        <w:rPr>
          <w:rFonts w:cs="Arial"/>
        </w:rPr>
        <w:t xml:space="preserve"> </w:t>
      </w:r>
      <w:r w:rsidR="005A650D" w:rsidRPr="0029372F">
        <w:rPr>
          <w:rFonts w:cs="Arial"/>
        </w:rPr>
        <w:t>G</w:t>
      </w:r>
      <w:r w:rsidR="008B35E0" w:rsidRPr="0029372F">
        <w:rPr>
          <w:rFonts w:cs="Arial"/>
        </w:rPr>
        <w:t>rantu.</w:t>
      </w:r>
      <w:bookmarkStart w:id="21" w:name="_Hlk199923183"/>
      <w:r w:rsidR="00B62B95" w:rsidRPr="0029372F">
        <w:rPr>
          <w:rFonts w:cs="Arial"/>
        </w:rPr>
        <w:t xml:space="preserve"> </w:t>
      </w:r>
    </w:p>
    <w:p w14:paraId="257292D5" w14:textId="7F9161F7" w:rsidR="000725C5" w:rsidRPr="000725C5" w:rsidRDefault="000174AB" w:rsidP="002A0C79">
      <w:pPr>
        <w:pStyle w:val="Akapitzlist"/>
        <w:numPr>
          <w:ilvl w:val="0"/>
          <w:numId w:val="8"/>
        </w:numPr>
        <w:spacing w:before="120" w:after="120"/>
        <w:rPr>
          <w:rFonts w:cs="Arial"/>
          <w:b/>
        </w:rPr>
      </w:pPr>
      <w:r w:rsidRPr="000725C5">
        <w:rPr>
          <w:rFonts w:cs="Arial"/>
          <w:b/>
        </w:rPr>
        <w:t>G</w:t>
      </w:r>
      <w:r w:rsidR="002349A0" w:rsidRPr="000725C5">
        <w:rPr>
          <w:rFonts w:cs="Arial"/>
          <w:b/>
        </w:rPr>
        <w:t xml:space="preserve">rant </w:t>
      </w:r>
      <w:r w:rsidRPr="000725C5">
        <w:rPr>
          <w:rFonts w:cs="Arial"/>
          <w:b/>
        </w:rPr>
        <w:t xml:space="preserve">musi </w:t>
      </w:r>
      <w:r w:rsidR="002349A0" w:rsidRPr="000725C5">
        <w:rPr>
          <w:rFonts w:cs="Arial"/>
          <w:b/>
        </w:rPr>
        <w:t xml:space="preserve">realizować </w:t>
      </w:r>
      <w:r w:rsidR="000725C5" w:rsidRPr="000725C5">
        <w:rPr>
          <w:rFonts w:cs="Arial"/>
          <w:b/>
        </w:rPr>
        <w:t xml:space="preserve">obligatoryjnie </w:t>
      </w:r>
      <w:r w:rsidR="00052F65">
        <w:rPr>
          <w:rFonts w:cs="Arial"/>
          <w:b/>
        </w:rPr>
        <w:t>o</w:t>
      </w:r>
      <w:r w:rsidR="000725C5" w:rsidRPr="000725C5">
        <w:rPr>
          <w:rFonts w:cs="Arial"/>
          <w:b/>
        </w:rPr>
        <w:t xml:space="preserve">bszar </w:t>
      </w:r>
      <w:r w:rsidRPr="000725C5">
        <w:rPr>
          <w:rFonts w:eastAsia="MS Gothic" w:cs="Arial"/>
          <w:b/>
          <w:bCs/>
        </w:rPr>
        <w:t>wdrażanie nowych lub popraw</w:t>
      </w:r>
      <w:r w:rsidR="00CE4641">
        <w:rPr>
          <w:rFonts w:eastAsia="MS Gothic" w:cs="Arial"/>
          <w:b/>
          <w:bCs/>
        </w:rPr>
        <w:t>ę</w:t>
      </w:r>
      <w:r w:rsidRPr="000725C5">
        <w:rPr>
          <w:rFonts w:eastAsia="MS Gothic" w:cs="Arial"/>
          <w:b/>
          <w:bCs/>
        </w:rPr>
        <w:t xml:space="preserve"> metod działania lub rodzajów usług</w:t>
      </w:r>
      <w:r w:rsidRPr="000725C5">
        <w:rPr>
          <w:rFonts w:cs="Arial"/>
          <w:b/>
        </w:rPr>
        <w:t xml:space="preserve">, o którym mowa w </w:t>
      </w:r>
      <w:r w:rsidR="00CD0607">
        <w:rPr>
          <w:rFonts w:cs="Arial"/>
          <w:b/>
        </w:rPr>
        <w:t>pkt.</w:t>
      </w:r>
      <w:r w:rsidRPr="000725C5">
        <w:rPr>
          <w:rFonts w:cs="Arial"/>
          <w:b/>
        </w:rPr>
        <w:t xml:space="preserve"> 3 </w:t>
      </w:r>
      <w:proofErr w:type="spellStart"/>
      <w:r w:rsidRPr="000725C5">
        <w:rPr>
          <w:rFonts w:cs="Arial"/>
          <w:b/>
        </w:rPr>
        <w:t>p</w:t>
      </w:r>
      <w:r w:rsidR="00CD0607">
        <w:rPr>
          <w:rFonts w:cs="Arial"/>
          <w:b/>
        </w:rPr>
        <w:t>p</w:t>
      </w:r>
      <w:r w:rsidRPr="000725C5">
        <w:rPr>
          <w:rFonts w:cs="Arial"/>
          <w:b/>
        </w:rPr>
        <w:t>kt</w:t>
      </w:r>
      <w:proofErr w:type="spellEnd"/>
      <w:r w:rsidRPr="000725C5">
        <w:rPr>
          <w:rFonts w:cs="Arial"/>
          <w:b/>
        </w:rPr>
        <w:t xml:space="preserve"> 7 poniżej </w:t>
      </w:r>
    </w:p>
    <w:p w14:paraId="47FE0BCC" w14:textId="0622475E" w:rsidR="00461824" w:rsidRPr="002B3773" w:rsidRDefault="000174AB" w:rsidP="002A0C79">
      <w:pPr>
        <w:pStyle w:val="Akapitzlist"/>
        <w:spacing w:before="120" w:after="120"/>
        <w:ind w:left="360"/>
        <w:rPr>
          <w:rFonts w:cs="Arial"/>
          <w:b/>
        </w:rPr>
      </w:pPr>
      <w:r>
        <w:rPr>
          <w:rFonts w:cs="Arial"/>
          <w:b/>
        </w:rPr>
        <w:t xml:space="preserve">oraz </w:t>
      </w:r>
      <w:r w:rsidR="002349A0" w:rsidRPr="002B3773">
        <w:rPr>
          <w:rFonts w:cs="Arial"/>
          <w:b/>
        </w:rPr>
        <w:t>co najmniej jed</w:t>
      </w:r>
      <w:r>
        <w:rPr>
          <w:rFonts w:cs="Arial"/>
          <w:b/>
        </w:rPr>
        <w:t>en</w:t>
      </w:r>
      <w:r w:rsidR="002349A0" w:rsidRPr="002B3773">
        <w:rPr>
          <w:rFonts w:cs="Arial"/>
          <w:b/>
        </w:rPr>
        <w:t xml:space="preserve"> </w:t>
      </w:r>
      <w:r w:rsidR="008A37F9" w:rsidRPr="002B3773">
        <w:rPr>
          <w:rFonts w:cs="Arial"/>
          <w:b/>
        </w:rPr>
        <w:t xml:space="preserve">z następujących </w:t>
      </w:r>
      <w:r w:rsidR="002349A0" w:rsidRPr="002B3773">
        <w:rPr>
          <w:rFonts w:cs="Arial"/>
          <w:b/>
        </w:rPr>
        <w:t>obszar</w:t>
      </w:r>
      <w:r w:rsidR="008A37F9" w:rsidRPr="002B3773">
        <w:rPr>
          <w:rFonts w:cs="Arial"/>
          <w:b/>
        </w:rPr>
        <w:t>ów</w:t>
      </w:r>
      <w:r w:rsidR="002349A0" w:rsidRPr="002B3773">
        <w:rPr>
          <w:rFonts w:cs="Arial"/>
          <w:b/>
        </w:rPr>
        <w:t>: standard</w:t>
      </w:r>
      <w:r w:rsidR="008A37F9" w:rsidRPr="002B3773">
        <w:rPr>
          <w:rFonts w:cs="Arial"/>
          <w:b/>
        </w:rPr>
        <w:t xml:space="preserve">y </w:t>
      </w:r>
      <w:r w:rsidR="002349A0" w:rsidRPr="002B3773">
        <w:rPr>
          <w:rFonts w:cs="Arial"/>
          <w:b/>
        </w:rPr>
        <w:t>i procedur</w:t>
      </w:r>
      <w:r w:rsidR="008A37F9" w:rsidRPr="002B3773">
        <w:rPr>
          <w:rFonts w:cs="Arial"/>
          <w:b/>
        </w:rPr>
        <w:t>y</w:t>
      </w:r>
      <w:r w:rsidR="002349A0" w:rsidRPr="002B3773">
        <w:rPr>
          <w:rFonts w:cs="Arial"/>
          <w:b/>
        </w:rPr>
        <w:t xml:space="preserve"> zarządzania, </w:t>
      </w:r>
      <w:r w:rsidR="008A37F9" w:rsidRPr="002B3773">
        <w:rPr>
          <w:rFonts w:cs="Arial"/>
          <w:b/>
        </w:rPr>
        <w:t>refleksyjność</w:t>
      </w:r>
      <w:r w:rsidR="002349A0" w:rsidRPr="002B3773">
        <w:rPr>
          <w:rFonts w:cs="Arial"/>
          <w:b/>
        </w:rPr>
        <w:t xml:space="preserve">, </w:t>
      </w:r>
      <w:r w:rsidR="008A37F9" w:rsidRPr="002B3773">
        <w:rPr>
          <w:rFonts w:cs="Arial"/>
          <w:b/>
        </w:rPr>
        <w:t xml:space="preserve">wydolność </w:t>
      </w:r>
      <w:r w:rsidR="002349A0" w:rsidRPr="002B3773">
        <w:rPr>
          <w:rFonts w:cs="Arial"/>
          <w:b/>
        </w:rPr>
        <w:t>finansow</w:t>
      </w:r>
      <w:r w:rsidR="008A37F9" w:rsidRPr="002B3773">
        <w:rPr>
          <w:rFonts w:cs="Arial"/>
          <w:b/>
        </w:rPr>
        <w:t>a</w:t>
      </w:r>
      <w:r w:rsidR="002349A0" w:rsidRPr="002B3773">
        <w:rPr>
          <w:rFonts w:cs="Arial"/>
          <w:b/>
        </w:rPr>
        <w:t>, rzecznictw</w:t>
      </w:r>
      <w:r w:rsidR="008A37F9" w:rsidRPr="002B3773">
        <w:rPr>
          <w:rFonts w:cs="Arial"/>
          <w:b/>
        </w:rPr>
        <w:t>o</w:t>
      </w:r>
      <w:r w:rsidR="002349A0" w:rsidRPr="002B3773">
        <w:rPr>
          <w:rFonts w:cs="Arial"/>
          <w:b/>
        </w:rPr>
        <w:t>, jakoś</w:t>
      </w:r>
      <w:r w:rsidR="008A37F9" w:rsidRPr="002B3773">
        <w:rPr>
          <w:rFonts w:cs="Arial"/>
          <w:b/>
        </w:rPr>
        <w:t>ć</w:t>
      </w:r>
      <w:r w:rsidR="002B49F6" w:rsidRPr="002B3773">
        <w:rPr>
          <w:rFonts w:cs="Arial"/>
          <w:b/>
        </w:rPr>
        <w:t xml:space="preserve"> </w:t>
      </w:r>
      <w:r w:rsidR="002349A0" w:rsidRPr="002B3773">
        <w:rPr>
          <w:rFonts w:cs="Arial"/>
          <w:b/>
        </w:rPr>
        <w:t xml:space="preserve">usług </w:t>
      </w:r>
      <w:r w:rsidR="00BB7DA0">
        <w:rPr>
          <w:rFonts w:cs="Arial"/>
          <w:b/>
        </w:rPr>
        <w:br/>
      </w:r>
      <w:r w:rsidR="002349A0" w:rsidRPr="002B3773">
        <w:rPr>
          <w:rFonts w:cs="Arial"/>
          <w:b/>
        </w:rPr>
        <w:t>oraz współprac</w:t>
      </w:r>
      <w:r w:rsidR="008A37F9" w:rsidRPr="002B3773">
        <w:rPr>
          <w:rFonts w:cs="Arial"/>
          <w:b/>
        </w:rPr>
        <w:t>a</w:t>
      </w:r>
      <w:r w:rsidR="002349A0" w:rsidRPr="002B3773">
        <w:rPr>
          <w:rFonts w:cs="Arial"/>
          <w:b/>
        </w:rPr>
        <w:t xml:space="preserve"> międzysektorow</w:t>
      </w:r>
      <w:r w:rsidR="008A37F9" w:rsidRPr="002B3773">
        <w:rPr>
          <w:rFonts w:cs="Arial"/>
          <w:b/>
        </w:rPr>
        <w:t>a</w:t>
      </w:r>
      <w:r w:rsidR="002349A0" w:rsidRPr="002B3773">
        <w:rPr>
          <w:rFonts w:cs="Arial"/>
          <w:b/>
        </w:rPr>
        <w:t xml:space="preserve"> (</w:t>
      </w:r>
      <w:r w:rsidR="002B49F6" w:rsidRPr="002B3773">
        <w:rPr>
          <w:rFonts w:cs="Arial"/>
          <w:b/>
        </w:rPr>
        <w:t xml:space="preserve">obszary </w:t>
      </w:r>
      <w:r w:rsidR="002349A0" w:rsidRPr="002B3773">
        <w:rPr>
          <w:rFonts w:cs="Arial"/>
          <w:b/>
        </w:rPr>
        <w:t xml:space="preserve">opisane w </w:t>
      </w:r>
      <w:r w:rsidR="00CD0607">
        <w:rPr>
          <w:rFonts w:cs="Arial"/>
          <w:b/>
        </w:rPr>
        <w:t>pkt</w:t>
      </w:r>
      <w:r w:rsidR="002349A0" w:rsidRPr="002B3773">
        <w:rPr>
          <w:rFonts w:cs="Arial"/>
          <w:b/>
        </w:rPr>
        <w:t xml:space="preserve">. 3 </w:t>
      </w:r>
      <w:proofErr w:type="spellStart"/>
      <w:r w:rsidR="002349A0" w:rsidRPr="002B3773">
        <w:rPr>
          <w:rFonts w:cs="Arial"/>
          <w:b/>
        </w:rPr>
        <w:t>p</w:t>
      </w:r>
      <w:r w:rsidR="00CD0607">
        <w:rPr>
          <w:rFonts w:cs="Arial"/>
          <w:b/>
        </w:rPr>
        <w:t>p</w:t>
      </w:r>
      <w:r w:rsidR="002349A0" w:rsidRPr="002B3773">
        <w:rPr>
          <w:rFonts w:cs="Arial"/>
          <w:b/>
        </w:rPr>
        <w:t>kt</w:t>
      </w:r>
      <w:proofErr w:type="spellEnd"/>
      <w:r w:rsidR="002349A0" w:rsidRPr="002B3773">
        <w:rPr>
          <w:rFonts w:cs="Arial"/>
          <w:b/>
        </w:rPr>
        <w:t xml:space="preserve"> 1–6</w:t>
      </w:r>
      <w:r w:rsidR="008A37F9" w:rsidRPr="002B3773">
        <w:rPr>
          <w:rFonts w:cs="Arial"/>
          <w:b/>
        </w:rPr>
        <w:t xml:space="preserve"> poniżej</w:t>
      </w:r>
      <w:r w:rsidR="002349A0" w:rsidRPr="002B3773">
        <w:rPr>
          <w:rFonts w:cs="Arial"/>
          <w:b/>
        </w:rPr>
        <w:t>).</w:t>
      </w:r>
    </w:p>
    <w:p w14:paraId="51C718FD" w14:textId="50CA498D" w:rsidR="0019283E" w:rsidRPr="00193723" w:rsidRDefault="00331B68" w:rsidP="002A0C79">
      <w:pPr>
        <w:pStyle w:val="Akapitzlist"/>
        <w:numPr>
          <w:ilvl w:val="0"/>
          <w:numId w:val="8"/>
        </w:numPr>
        <w:spacing w:before="120" w:after="120"/>
        <w:rPr>
          <w:rFonts w:cs="Arial"/>
        </w:rPr>
      </w:pPr>
      <w:r w:rsidRPr="00193723">
        <w:rPr>
          <w:rFonts w:cs="Arial"/>
        </w:rPr>
        <w:t>W</w:t>
      </w:r>
      <w:r w:rsidR="001E6639" w:rsidRPr="00193723">
        <w:rPr>
          <w:rFonts w:cs="Arial"/>
        </w:rPr>
        <w:t xml:space="preserve"> </w:t>
      </w:r>
      <w:r w:rsidR="00952CDB" w:rsidRPr="00193723">
        <w:rPr>
          <w:rFonts w:cs="Arial"/>
        </w:rPr>
        <w:t>ramach obszarów</w:t>
      </w:r>
      <w:r w:rsidR="002B49F6">
        <w:rPr>
          <w:rFonts w:cs="Arial"/>
        </w:rPr>
        <w:t>, o których mowa powyżej</w:t>
      </w:r>
      <w:r w:rsidR="00952CDB" w:rsidRPr="00193723">
        <w:rPr>
          <w:rFonts w:cs="Arial"/>
        </w:rPr>
        <w:t xml:space="preserve"> mogą </w:t>
      </w:r>
      <w:r w:rsidRPr="00193723">
        <w:rPr>
          <w:rFonts w:cs="Arial"/>
        </w:rPr>
        <w:t xml:space="preserve">być realizowane </w:t>
      </w:r>
      <w:r w:rsidR="002B49F6" w:rsidRPr="00804785">
        <w:rPr>
          <w:rFonts w:cs="Arial"/>
          <w:b/>
        </w:rPr>
        <w:t xml:space="preserve">przykładowo </w:t>
      </w:r>
      <w:r w:rsidR="002B49F6">
        <w:rPr>
          <w:rFonts w:cs="Arial"/>
        </w:rPr>
        <w:t xml:space="preserve">następujące </w:t>
      </w:r>
      <w:r w:rsidR="006C45BE">
        <w:rPr>
          <w:rFonts w:cs="Arial"/>
        </w:rPr>
        <w:t>d</w:t>
      </w:r>
      <w:r w:rsidR="00C92814">
        <w:rPr>
          <w:rFonts w:cs="Arial"/>
        </w:rPr>
        <w:t>ziałania:</w:t>
      </w:r>
    </w:p>
    <w:p w14:paraId="4342981B" w14:textId="14CB85F4" w:rsidR="00775C0E" w:rsidRPr="00193723" w:rsidRDefault="00775C0E" w:rsidP="002A0C79">
      <w:pPr>
        <w:keepNext/>
        <w:keepLines/>
        <w:numPr>
          <w:ilvl w:val="0"/>
          <w:numId w:val="42"/>
        </w:numPr>
        <w:spacing w:before="200" w:after="0" w:line="360" w:lineRule="auto"/>
        <w:outlineLvl w:val="1"/>
        <w:rPr>
          <w:rFonts w:ascii="Arial" w:eastAsia="MS Gothic" w:hAnsi="Arial" w:cs="Arial"/>
          <w:bCs/>
        </w:rPr>
      </w:pPr>
      <w:bookmarkStart w:id="22" w:name="_Toc208495512"/>
      <w:bookmarkStart w:id="23" w:name="_Hlk203463488"/>
      <w:r w:rsidRPr="00193723">
        <w:rPr>
          <w:rFonts w:ascii="Arial" w:eastAsia="MS Gothic" w:hAnsi="Arial" w:cs="Arial"/>
          <w:bCs/>
        </w:rPr>
        <w:t>Obszar standardy i procedury zarządzania</w:t>
      </w:r>
      <w:r w:rsidR="00105A86">
        <w:rPr>
          <w:rFonts w:ascii="Arial" w:eastAsia="MS Gothic" w:hAnsi="Arial" w:cs="Arial"/>
          <w:bCs/>
        </w:rPr>
        <w:t>, np.</w:t>
      </w:r>
      <w:r w:rsidRPr="00193723">
        <w:rPr>
          <w:rFonts w:ascii="Arial" w:eastAsia="MS Gothic" w:hAnsi="Arial" w:cs="Arial"/>
          <w:bCs/>
        </w:rPr>
        <w:t>:</w:t>
      </w:r>
      <w:bookmarkEnd w:id="22"/>
    </w:p>
    <w:p w14:paraId="6CD22ECE" w14:textId="7A559CF2" w:rsidR="00775C0E" w:rsidRPr="00193723" w:rsidRDefault="00775C0E" w:rsidP="002A0C79">
      <w:pPr>
        <w:numPr>
          <w:ilvl w:val="0"/>
          <w:numId w:val="41"/>
        </w:numPr>
        <w:spacing w:after="200" w:line="360" w:lineRule="auto"/>
        <w:ind w:left="1068"/>
        <w:contextualSpacing/>
        <w:rPr>
          <w:rFonts w:ascii="Arial" w:eastAsia="MS Mincho" w:hAnsi="Arial" w:cs="Arial"/>
        </w:rPr>
      </w:pPr>
      <w:r w:rsidRPr="00193723">
        <w:rPr>
          <w:rFonts w:ascii="Arial" w:eastAsia="MS Mincho" w:hAnsi="Arial" w:cs="Arial"/>
        </w:rPr>
        <w:t xml:space="preserve">opracowanie lub aktualizacja regulaminów i polityk wewnętrznych </w:t>
      </w:r>
      <w:bookmarkStart w:id="24" w:name="_Hlk203037011"/>
      <w:r w:rsidRPr="00193723">
        <w:rPr>
          <w:rFonts w:ascii="Arial" w:eastAsia="MS Mincho" w:hAnsi="Arial" w:cs="Arial"/>
        </w:rPr>
        <w:t>(np. polityka ochrony danych, polityka różnorodności</w:t>
      </w:r>
      <w:r w:rsidR="0008291C">
        <w:rPr>
          <w:rFonts w:ascii="Arial" w:eastAsia="MS Mincho" w:hAnsi="Arial" w:cs="Arial"/>
        </w:rPr>
        <w:t>, standardy dostępności</w:t>
      </w:r>
      <w:r w:rsidRPr="00193723">
        <w:rPr>
          <w:rFonts w:ascii="Arial" w:eastAsia="MS Mincho" w:hAnsi="Arial" w:cs="Arial"/>
        </w:rPr>
        <w:t>)</w:t>
      </w:r>
      <w:bookmarkEnd w:id="24"/>
      <w:r w:rsidRPr="00193723">
        <w:rPr>
          <w:rFonts w:ascii="Arial" w:eastAsia="MS Mincho" w:hAnsi="Arial" w:cs="Arial"/>
        </w:rPr>
        <w:t xml:space="preserve">, </w:t>
      </w:r>
    </w:p>
    <w:p w14:paraId="565A7D5C" w14:textId="444B7A9F" w:rsidR="00775C0E" w:rsidRPr="00193723" w:rsidRDefault="00775C0E" w:rsidP="002A0C79">
      <w:pPr>
        <w:numPr>
          <w:ilvl w:val="0"/>
          <w:numId w:val="41"/>
        </w:numPr>
        <w:spacing w:after="200" w:line="360" w:lineRule="auto"/>
        <w:ind w:left="1068"/>
        <w:contextualSpacing/>
        <w:rPr>
          <w:rFonts w:ascii="Arial" w:eastAsia="MS Mincho" w:hAnsi="Arial" w:cs="Arial"/>
        </w:rPr>
      </w:pPr>
      <w:r w:rsidRPr="00193723">
        <w:rPr>
          <w:rFonts w:ascii="Arial" w:eastAsia="MS Mincho" w:hAnsi="Arial" w:cs="Arial"/>
        </w:rPr>
        <w:t>doradztwo, w tym w zakresie</w:t>
      </w:r>
      <w:r w:rsidR="008A37F9">
        <w:rPr>
          <w:rFonts w:ascii="Arial" w:eastAsia="MS Mincho" w:hAnsi="Arial" w:cs="Arial"/>
        </w:rPr>
        <w:t>:</w:t>
      </w:r>
      <w:r w:rsidRPr="00193723">
        <w:rPr>
          <w:rFonts w:ascii="Arial" w:eastAsia="MS Mincho" w:hAnsi="Arial" w:cs="Arial"/>
        </w:rPr>
        <w:t xml:space="preserve"> opracowania procedur, wprowadzania nowej usługi</w:t>
      </w:r>
      <w:r w:rsidR="00D843FA" w:rsidRPr="00193723">
        <w:rPr>
          <w:rFonts w:ascii="Arial" w:eastAsia="MS Mincho" w:hAnsi="Arial" w:cs="Arial"/>
        </w:rPr>
        <w:t xml:space="preserve"> </w:t>
      </w:r>
      <w:r w:rsidR="00C53E54" w:rsidRPr="00193723">
        <w:rPr>
          <w:rFonts w:ascii="Arial" w:eastAsia="MS Mincho" w:hAnsi="Arial" w:cs="Arial"/>
        </w:rPr>
        <w:br/>
      </w:r>
      <w:r w:rsidR="001E6474">
        <w:rPr>
          <w:rFonts w:ascii="Arial" w:eastAsia="MS Mincho" w:hAnsi="Arial" w:cs="Arial"/>
        </w:rPr>
        <w:t xml:space="preserve"> </w:t>
      </w:r>
      <w:r w:rsidR="00622402">
        <w:rPr>
          <w:rFonts w:ascii="Arial" w:eastAsia="MS Mincho" w:hAnsi="Arial" w:cs="Arial"/>
        </w:rPr>
        <w:t>nowych</w:t>
      </w:r>
      <w:r w:rsidRPr="00193723">
        <w:rPr>
          <w:rFonts w:ascii="Arial" w:eastAsia="MS Mincho" w:hAnsi="Arial" w:cs="Arial"/>
        </w:rPr>
        <w:t xml:space="preserve"> metod działania,</w:t>
      </w:r>
      <w:r w:rsidR="00622402">
        <w:rPr>
          <w:rFonts w:ascii="Arial" w:eastAsia="MS Mincho" w:hAnsi="Arial" w:cs="Arial"/>
        </w:rPr>
        <w:t xml:space="preserve"> </w:t>
      </w:r>
    </w:p>
    <w:p w14:paraId="68881B3F" w14:textId="5D1EC1E2" w:rsidR="00775C0E" w:rsidRPr="00193723" w:rsidRDefault="00775C0E" w:rsidP="002A0C79">
      <w:pPr>
        <w:numPr>
          <w:ilvl w:val="0"/>
          <w:numId w:val="41"/>
        </w:numPr>
        <w:spacing w:after="200" w:line="360" w:lineRule="auto"/>
        <w:ind w:left="1068"/>
        <w:contextualSpacing/>
        <w:rPr>
          <w:rFonts w:ascii="Arial" w:eastAsia="MS Mincho" w:hAnsi="Arial" w:cs="Arial"/>
        </w:rPr>
      </w:pPr>
      <w:r w:rsidRPr="00193723">
        <w:rPr>
          <w:rFonts w:ascii="Arial" w:eastAsia="MS Mincho" w:hAnsi="Arial" w:cs="Arial"/>
        </w:rPr>
        <w:t>opracowanie i</w:t>
      </w:r>
      <w:r w:rsidR="00105A86">
        <w:rPr>
          <w:rFonts w:ascii="Arial" w:eastAsia="MS Mincho" w:hAnsi="Arial" w:cs="Arial"/>
        </w:rPr>
        <w:t xml:space="preserve">/lub </w:t>
      </w:r>
      <w:r w:rsidRPr="00193723">
        <w:rPr>
          <w:rFonts w:ascii="Arial" w:eastAsia="MS Mincho" w:hAnsi="Arial" w:cs="Arial"/>
        </w:rPr>
        <w:t>wdrożenie strategii rozwoju organizacji,</w:t>
      </w:r>
    </w:p>
    <w:p w14:paraId="488A1E25" w14:textId="77777777" w:rsidR="00775C0E" w:rsidRPr="00193723" w:rsidRDefault="00775C0E" w:rsidP="002A0C79">
      <w:pPr>
        <w:numPr>
          <w:ilvl w:val="0"/>
          <w:numId w:val="41"/>
        </w:numPr>
        <w:spacing w:after="200" w:line="360" w:lineRule="auto"/>
        <w:ind w:left="1068"/>
        <w:contextualSpacing/>
        <w:rPr>
          <w:rFonts w:ascii="Arial" w:eastAsia="MS Mincho" w:hAnsi="Arial" w:cs="Arial"/>
        </w:rPr>
      </w:pPr>
      <w:r w:rsidRPr="00193723">
        <w:rPr>
          <w:rFonts w:ascii="Arial" w:eastAsia="MS Mincho" w:hAnsi="Arial" w:cs="Arial"/>
        </w:rPr>
        <w:t>wdrożenie systemu zarządzania jakością lub procedur zarządzania projektami,</w:t>
      </w:r>
    </w:p>
    <w:p w14:paraId="1CC9453D" w14:textId="79CFC90A" w:rsidR="00775C0E" w:rsidRPr="00193723" w:rsidRDefault="00775C0E" w:rsidP="002A0C79">
      <w:pPr>
        <w:spacing w:after="200" w:line="360" w:lineRule="auto"/>
        <w:ind w:left="1068"/>
        <w:contextualSpacing/>
        <w:rPr>
          <w:rFonts w:ascii="Arial" w:eastAsia="MS Mincho" w:hAnsi="Arial" w:cs="Arial"/>
        </w:rPr>
      </w:pPr>
      <w:bookmarkStart w:id="25" w:name="_Hlk203037101"/>
      <w:r w:rsidRPr="00280FF8">
        <w:rPr>
          <w:rFonts w:ascii="Arial" w:eastAsia="MS Mincho" w:hAnsi="Arial" w:cs="Arial"/>
        </w:rPr>
        <w:t>specjalistyczne kursy i szkolenia wzmacniające kompetencje</w:t>
      </w:r>
      <w:r w:rsidR="00105A86" w:rsidRPr="00280FF8">
        <w:rPr>
          <w:rFonts w:ascii="Arial" w:eastAsia="MS Mincho" w:hAnsi="Arial" w:cs="Arial"/>
        </w:rPr>
        <w:t xml:space="preserve">, umiejętności, kwalifikacje </w:t>
      </w:r>
      <w:r w:rsidRPr="00280FF8">
        <w:rPr>
          <w:rFonts w:ascii="Arial" w:eastAsia="MS Mincho" w:hAnsi="Arial" w:cs="Arial"/>
        </w:rPr>
        <w:t>kadry</w:t>
      </w:r>
      <w:r w:rsidRPr="00193723">
        <w:rPr>
          <w:rFonts w:ascii="Arial" w:eastAsia="MS Mincho" w:hAnsi="Arial" w:cs="Arial"/>
        </w:rPr>
        <w:t>, np.: związane z wypaleniem zawodowym,</w:t>
      </w:r>
      <w:bookmarkStart w:id="26" w:name="_Hlk203037110"/>
      <w:bookmarkEnd w:id="25"/>
      <w:r w:rsidR="0030037B">
        <w:rPr>
          <w:rFonts w:ascii="Arial" w:eastAsia="MS Mincho" w:hAnsi="Arial" w:cs="Arial"/>
        </w:rPr>
        <w:t xml:space="preserve"> zarządzaniem organizacją, </w:t>
      </w:r>
      <w:r w:rsidRPr="0030037B">
        <w:rPr>
          <w:rFonts w:ascii="Arial" w:eastAsia="MS Mincho" w:hAnsi="Arial" w:cs="Arial"/>
        </w:rPr>
        <w:t>szkolenia</w:t>
      </w:r>
      <w:r w:rsidR="0030037B">
        <w:rPr>
          <w:rFonts w:ascii="Arial" w:eastAsia="MS Mincho" w:hAnsi="Arial" w:cs="Arial"/>
        </w:rPr>
        <w:t>mi</w:t>
      </w:r>
      <w:r w:rsidRPr="0030037B">
        <w:rPr>
          <w:rFonts w:ascii="Arial" w:eastAsia="MS Mincho" w:hAnsi="Arial" w:cs="Arial"/>
        </w:rPr>
        <w:t xml:space="preserve"> dla liderów (motywacja, przywództwo, przekazywanie przywództwa)</w:t>
      </w:r>
      <w:r w:rsidR="003455A7" w:rsidRPr="0030037B">
        <w:rPr>
          <w:rFonts w:ascii="Arial" w:eastAsia="MS Mincho" w:hAnsi="Arial" w:cs="Arial"/>
        </w:rPr>
        <w:t>,</w:t>
      </w:r>
      <w:r w:rsidRPr="0030037B">
        <w:rPr>
          <w:rFonts w:ascii="Arial" w:eastAsia="MS Mincho" w:hAnsi="Arial" w:cs="Arial"/>
        </w:rPr>
        <w:t>szkolenia</w:t>
      </w:r>
      <w:r w:rsidR="0030037B" w:rsidRPr="0030037B">
        <w:rPr>
          <w:rFonts w:ascii="Arial" w:eastAsia="MS Mincho" w:hAnsi="Arial" w:cs="Arial"/>
        </w:rPr>
        <w:t>mi</w:t>
      </w:r>
      <w:r w:rsidRPr="0030037B">
        <w:rPr>
          <w:rFonts w:ascii="Arial" w:eastAsia="MS Mincho" w:hAnsi="Arial" w:cs="Arial"/>
        </w:rPr>
        <w:t xml:space="preserve"> w zakresie tworzenia wewnętrznych procedu</w:t>
      </w:r>
      <w:r w:rsidR="00C22891" w:rsidRPr="0030037B">
        <w:rPr>
          <w:rFonts w:ascii="Arial" w:eastAsia="MS Mincho" w:hAnsi="Arial" w:cs="Arial"/>
        </w:rPr>
        <w:t>r</w:t>
      </w:r>
      <w:r w:rsidRPr="0030037B">
        <w:rPr>
          <w:rFonts w:ascii="Arial" w:eastAsia="MS Mincho" w:hAnsi="Arial" w:cs="Arial"/>
        </w:rPr>
        <w:t>, planowania strategicznego</w:t>
      </w:r>
      <w:r w:rsidR="0008291C">
        <w:rPr>
          <w:rFonts w:ascii="Arial" w:eastAsia="MS Mincho" w:hAnsi="Arial" w:cs="Arial"/>
        </w:rPr>
        <w:t>.</w:t>
      </w:r>
    </w:p>
    <w:p w14:paraId="561AA98D" w14:textId="6089343A" w:rsidR="00775C0E" w:rsidRPr="00193723" w:rsidRDefault="00775C0E" w:rsidP="002A0C79">
      <w:pPr>
        <w:keepNext/>
        <w:keepLines/>
        <w:numPr>
          <w:ilvl w:val="0"/>
          <w:numId w:val="42"/>
        </w:numPr>
        <w:spacing w:before="200" w:after="0" w:line="360" w:lineRule="auto"/>
        <w:outlineLvl w:val="1"/>
        <w:rPr>
          <w:rFonts w:ascii="Arial" w:eastAsia="MS Gothic" w:hAnsi="Arial" w:cs="Arial"/>
          <w:bCs/>
        </w:rPr>
      </w:pPr>
      <w:bookmarkStart w:id="27" w:name="_Toc208495513"/>
      <w:bookmarkEnd w:id="26"/>
      <w:r w:rsidRPr="00193723">
        <w:rPr>
          <w:rFonts w:ascii="Arial" w:eastAsia="MS Gothic" w:hAnsi="Arial" w:cs="Arial"/>
          <w:bCs/>
        </w:rPr>
        <w:t>Obszar refleksyjność</w:t>
      </w:r>
      <w:r w:rsidR="00105A86">
        <w:rPr>
          <w:rFonts w:ascii="Arial" w:eastAsia="MS Gothic" w:hAnsi="Arial" w:cs="Arial"/>
          <w:bCs/>
        </w:rPr>
        <w:t>, np.</w:t>
      </w:r>
      <w:r w:rsidRPr="00193723">
        <w:rPr>
          <w:rFonts w:ascii="Arial" w:eastAsia="MS Gothic" w:hAnsi="Arial" w:cs="Arial"/>
          <w:bCs/>
        </w:rPr>
        <w:t>:</w:t>
      </w:r>
      <w:bookmarkEnd w:id="27"/>
      <w:r w:rsidRPr="00193723">
        <w:rPr>
          <w:rFonts w:ascii="Arial" w:eastAsia="MS Gothic" w:hAnsi="Arial" w:cs="Arial"/>
          <w:bCs/>
        </w:rPr>
        <w:t xml:space="preserve"> </w:t>
      </w:r>
    </w:p>
    <w:p w14:paraId="57E75E90" w14:textId="77777777" w:rsidR="00775C0E" w:rsidRPr="00193723" w:rsidRDefault="00775C0E" w:rsidP="002A0C79">
      <w:pPr>
        <w:numPr>
          <w:ilvl w:val="0"/>
          <w:numId w:val="43"/>
        </w:numPr>
        <w:spacing w:after="200" w:line="360" w:lineRule="auto"/>
        <w:contextualSpacing/>
        <w:rPr>
          <w:rFonts w:ascii="Arial" w:eastAsia="MS Mincho" w:hAnsi="Arial" w:cs="Arial"/>
        </w:rPr>
      </w:pPr>
      <w:r w:rsidRPr="00193723">
        <w:rPr>
          <w:rFonts w:ascii="Arial" w:eastAsia="MS Mincho" w:hAnsi="Arial" w:cs="Arial"/>
        </w:rPr>
        <w:t xml:space="preserve">przeprowadzenie ewaluacji działań organizacji (np. ankiety, warsztaty refleksyjne), </w:t>
      </w:r>
    </w:p>
    <w:p w14:paraId="62239A12" w14:textId="35C289C7" w:rsidR="00775C0E" w:rsidRPr="00193723" w:rsidRDefault="00775C0E" w:rsidP="002A0C79">
      <w:pPr>
        <w:numPr>
          <w:ilvl w:val="0"/>
          <w:numId w:val="43"/>
        </w:numPr>
        <w:spacing w:after="200" w:line="360" w:lineRule="auto"/>
        <w:contextualSpacing/>
        <w:rPr>
          <w:rFonts w:ascii="Arial" w:eastAsia="MS Mincho" w:hAnsi="Arial" w:cs="Arial"/>
        </w:rPr>
      </w:pPr>
      <w:r w:rsidRPr="00193723">
        <w:rPr>
          <w:rFonts w:ascii="Arial" w:eastAsia="MS Mincho" w:hAnsi="Arial" w:cs="Arial"/>
        </w:rPr>
        <w:t xml:space="preserve">organizacja spotkań poświęconych analizie działań i wyciąganiu wniosków, </w:t>
      </w:r>
    </w:p>
    <w:p w14:paraId="0ADA83A0" w14:textId="59C48A34" w:rsidR="00775C0E" w:rsidRPr="00193723" w:rsidRDefault="00775C0E" w:rsidP="002A0C79">
      <w:pPr>
        <w:numPr>
          <w:ilvl w:val="0"/>
          <w:numId w:val="43"/>
        </w:numPr>
        <w:spacing w:after="200" w:line="360" w:lineRule="auto"/>
        <w:contextualSpacing/>
        <w:rPr>
          <w:rFonts w:ascii="Arial" w:eastAsia="MS Mincho" w:hAnsi="Arial" w:cs="Arial"/>
        </w:rPr>
      </w:pPr>
      <w:r w:rsidRPr="00193723">
        <w:rPr>
          <w:rFonts w:ascii="Arial" w:eastAsia="MS Mincho" w:hAnsi="Arial" w:cs="Arial"/>
        </w:rPr>
        <w:t>wdrożenie mechanizmów uczenia się (np. cykliczne przeglądy działań, mentoring).</w:t>
      </w:r>
    </w:p>
    <w:p w14:paraId="63F6D411" w14:textId="77777777" w:rsidR="00775C0E" w:rsidRPr="00193723" w:rsidRDefault="00775C0E" w:rsidP="002A0C79">
      <w:pPr>
        <w:spacing w:after="200" w:line="360" w:lineRule="auto"/>
        <w:ind w:left="862"/>
        <w:contextualSpacing/>
        <w:rPr>
          <w:rFonts w:ascii="Arial" w:eastAsia="MS Mincho" w:hAnsi="Arial" w:cs="Arial"/>
        </w:rPr>
      </w:pPr>
    </w:p>
    <w:p w14:paraId="7BF857DB" w14:textId="7A663813" w:rsidR="00775C0E" w:rsidRPr="006C688C" w:rsidRDefault="00775C0E" w:rsidP="002A0C79">
      <w:pPr>
        <w:keepNext/>
        <w:keepLines/>
        <w:numPr>
          <w:ilvl w:val="0"/>
          <w:numId w:val="42"/>
        </w:numPr>
        <w:spacing w:before="200" w:after="0" w:line="360" w:lineRule="auto"/>
        <w:outlineLvl w:val="1"/>
        <w:rPr>
          <w:rFonts w:ascii="Arial" w:eastAsia="MS Gothic" w:hAnsi="Arial" w:cs="Arial"/>
          <w:bCs/>
        </w:rPr>
      </w:pPr>
      <w:bookmarkStart w:id="28" w:name="_Toc208495514"/>
      <w:r w:rsidRPr="006C688C">
        <w:rPr>
          <w:rFonts w:ascii="Arial" w:eastAsia="MS Gothic" w:hAnsi="Arial" w:cs="Arial"/>
          <w:bCs/>
        </w:rPr>
        <w:t>Obszar wydolność finansowa</w:t>
      </w:r>
      <w:r w:rsidR="00105A86" w:rsidRPr="006C688C">
        <w:rPr>
          <w:rFonts w:ascii="Arial" w:eastAsia="MS Gothic" w:hAnsi="Arial" w:cs="Arial"/>
          <w:bCs/>
        </w:rPr>
        <w:t>, np.</w:t>
      </w:r>
      <w:r w:rsidRPr="006C688C">
        <w:rPr>
          <w:rFonts w:ascii="Arial" w:eastAsia="MS Gothic" w:hAnsi="Arial" w:cs="Arial"/>
          <w:bCs/>
        </w:rPr>
        <w:t>:</w:t>
      </w:r>
      <w:bookmarkEnd w:id="28"/>
    </w:p>
    <w:p w14:paraId="014F5862" w14:textId="027EFBF2" w:rsidR="00775C0E" w:rsidRPr="006C688C" w:rsidRDefault="00775C0E" w:rsidP="002A0C79">
      <w:pPr>
        <w:numPr>
          <w:ilvl w:val="0"/>
          <w:numId w:val="44"/>
        </w:numPr>
        <w:spacing w:after="200" w:line="360" w:lineRule="auto"/>
        <w:contextualSpacing/>
        <w:rPr>
          <w:rFonts w:ascii="Arial" w:eastAsia="MS Mincho" w:hAnsi="Arial" w:cs="Arial"/>
        </w:rPr>
      </w:pPr>
      <w:r w:rsidRPr="006C688C">
        <w:rPr>
          <w:rFonts w:ascii="Arial" w:eastAsia="MS Mincho" w:hAnsi="Arial" w:cs="Arial"/>
        </w:rPr>
        <w:t xml:space="preserve">opracowanie </w:t>
      </w:r>
      <w:r w:rsidR="00105A86" w:rsidRPr="006C688C">
        <w:rPr>
          <w:rFonts w:ascii="Arial" w:eastAsia="MS Mincho" w:hAnsi="Arial" w:cs="Arial"/>
        </w:rPr>
        <w:t xml:space="preserve">i/lub wdrażanie </w:t>
      </w:r>
      <w:r w:rsidRPr="006C688C">
        <w:rPr>
          <w:rFonts w:ascii="Arial" w:eastAsia="MS Mincho" w:hAnsi="Arial" w:cs="Arial"/>
        </w:rPr>
        <w:t xml:space="preserve">strategii finansowej lub planu pozyskiwania środków, </w:t>
      </w:r>
    </w:p>
    <w:p w14:paraId="5BFE69C3" w14:textId="1BBFCC77" w:rsidR="00775C0E" w:rsidRPr="006C688C" w:rsidRDefault="00775C0E" w:rsidP="002A0C79">
      <w:pPr>
        <w:numPr>
          <w:ilvl w:val="0"/>
          <w:numId w:val="44"/>
        </w:numPr>
        <w:spacing w:after="200" w:line="360" w:lineRule="auto"/>
        <w:contextualSpacing/>
        <w:rPr>
          <w:rFonts w:ascii="Arial" w:eastAsia="MS Mincho" w:hAnsi="Arial" w:cs="Arial"/>
        </w:rPr>
      </w:pPr>
      <w:r w:rsidRPr="006C688C">
        <w:rPr>
          <w:rFonts w:ascii="Arial" w:eastAsia="MS Mincho" w:hAnsi="Arial" w:cs="Arial"/>
        </w:rPr>
        <w:lastRenderedPageBreak/>
        <w:t xml:space="preserve">szkolenia </w:t>
      </w:r>
      <w:r w:rsidR="00FC4852" w:rsidRPr="006C688C">
        <w:rPr>
          <w:rFonts w:ascii="Arial" w:eastAsia="MS Mincho" w:hAnsi="Arial" w:cs="Arial"/>
        </w:rPr>
        <w:t xml:space="preserve">wzmacniające kompetencje, umiejętności, kwalifikacje w zakresie </w:t>
      </w:r>
      <w:r w:rsidRPr="006C688C">
        <w:rPr>
          <w:rFonts w:ascii="Arial" w:eastAsia="MS Mincho" w:hAnsi="Arial" w:cs="Arial"/>
        </w:rPr>
        <w:t xml:space="preserve">zarządzania finansami, </w:t>
      </w:r>
      <w:proofErr w:type="spellStart"/>
      <w:r w:rsidRPr="006C688C">
        <w:rPr>
          <w:rFonts w:ascii="Arial" w:eastAsia="MS Mincho" w:hAnsi="Arial" w:cs="Arial"/>
        </w:rPr>
        <w:t>fundraisingu</w:t>
      </w:r>
      <w:proofErr w:type="spellEnd"/>
      <w:r w:rsidRPr="006C688C">
        <w:rPr>
          <w:rFonts w:ascii="Arial" w:eastAsia="MS Mincho" w:hAnsi="Arial" w:cs="Arial"/>
        </w:rPr>
        <w:t>, księgowości,</w:t>
      </w:r>
    </w:p>
    <w:p w14:paraId="4A2C4697" w14:textId="77777777" w:rsidR="00775C0E" w:rsidRPr="006C688C" w:rsidRDefault="00775C0E" w:rsidP="002A0C79">
      <w:pPr>
        <w:numPr>
          <w:ilvl w:val="0"/>
          <w:numId w:val="44"/>
        </w:numPr>
        <w:spacing w:after="200" w:line="360" w:lineRule="auto"/>
        <w:contextualSpacing/>
        <w:rPr>
          <w:rFonts w:ascii="Arial" w:eastAsia="MS Mincho" w:hAnsi="Arial" w:cs="Arial"/>
        </w:rPr>
      </w:pPr>
      <w:r w:rsidRPr="006C688C">
        <w:rPr>
          <w:rFonts w:ascii="Arial" w:eastAsia="MS Mincho" w:hAnsi="Arial" w:cs="Arial"/>
        </w:rPr>
        <w:t>wdrożenie narzędzi do monitorowania budżetu i kosztów,</w:t>
      </w:r>
    </w:p>
    <w:p w14:paraId="1F9CF19D" w14:textId="77777777" w:rsidR="00775C0E" w:rsidRPr="006C688C" w:rsidRDefault="00775C0E" w:rsidP="002A0C79">
      <w:pPr>
        <w:numPr>
          <w:ilvl w:val="0"/>
          <w:numId w:val="44"/>
        </w:numPr>
        <w:spacing w:after="200" w:line="360" w:lineRule="auto"/>
        <w:contextualSpacing/>
        <w:rPr>
          <w:rFonts w:ascii="Arial" w:eastAsia="MS Mincho" w:hAnsi="Arial" w:cs="Arial"/>
        </w:rPr>
      </w:pPr>
      <w:r w:rsidRPr="006C688C">
        <w:rPr>
          <w:rFonts w:ascii="Arial" w:eastAsia="MS Mincho" w:hAnsi="Arial" w:cs="Arial"/>
        </w:rPr>
        <w:t>audyt finansowy,</w:t>
      </w:r>
    </w:p>
    <w:p w14:paraId="62EDD6F2" w14:textId="77777777" w:rsidR="00775C0E" w:rsidRPr="006C688C" w:rsidRDefault="00775C0E" w:rsidP="002A0C79">
      <w:pPr>
        <w:numPr>
          <w:ilvl w:val="0"/>
          <w:numId w:val="44"/>
        </w:numPr>
        <w:spacing w:after="200" w:line="360" w:lineRule="auto"/>
        <w:contextualSpacing/>
        <w:rPr>
          <w:rFonts w:ascii="Arial" w:eastAsia="MS Mincho" w:hAnsi="Arial" w:cs="Arial"/>
        </w:rPr>
      </w:pPr>
      <w:r w:rsidRPr="006C688C">
        <w:rPr>
          <w:rFonts w:ascii="Arial" w:eastAsia="MS Mincho" w:hAnsi="Arial" w:cs="Arial"/>
        </w:rPr>
        <w:t xml:space="preserve">opracowanie i wdrożenie strategii </w:t>
      </w:r>
      <w:proofErr w:type="spellStart"/>
      <w:r w:rsidRPr="006C688C">
        <w:rPr>
          <w:rFonts w:ascii="Arial" w:eastAsia="MS Mincho" w:hAnsi="Arial" w:cs="Arial"/>
        </w:rPr>
        <w:t>fundraisingowej</w:t>
      </w:r>
      <w:proofErr w:type="spellEnd"/>
      <w:r w:rsidRPr="006C688C">
        <w:rPr>
          <w:rFonts w:ascii="Arial" w:eastAsia="MS Mincho" w:hAnsi="Arial" w:cs="Arial"/>
        </w:rPr>
        <w:t xml:space="preserve"> w organizacji, zróżnicowanie źródeł dochodu,</w:t>
      </w:r>
    </w:p>
    <w:p w14:paraId="595BE39F" w14:textId="5C036EF2" w:rsidR="00775C0E" w:rsidRPr="006C688C" w:rsidRDefault="00775C0E" w:rsidP="002A0C79">
      <w:pPr>
        <w:numPr>
          <w:ilvl w:val="0"/>
          <w:numId w:val="44"/>
        </w:numPr>
        <w:spacing w:after="200" w:line="360" w:lineRule="auto"/>
        <w:contextualSpacing/>
        <w:rPr>
          <w:rFonts w:ascii="Arial" w:eastAsia="MS Mincho" w:hAnsi="Arial" w:cs="Arial"/>
        </w:rPr>
      </w:pPr>
      <w:r w:rsidRPr="006C688C">
        <w:rPr>
          <w:rFonts w:ascii="Arial" w:eastAsia="MS Mincho" w:hAnsi="Arial" w:cs="Arial"/>
        </w:rPr>
        <w:t xml:space="preserve">opracowanie </w:t>
      </w:r>
      <w:bookmarkStart w:id="29" w:name="_Hlk203037254"/>
      <w:r w:rsidRPr="006C688C">
        <w:rPr>
          <w:rFonts w:ascii="Arial" w:eastAsia="MS Mincho" w:hAnsi="Arial" w:cs="Arial"/>
        </w:rPr>
        <w:t>dokumentów prawnych i finansowo – księgowych</w:t>
      </w:r>
      <w:bookmarkEnd w:id="29"/>
      <w:r w:rsidRPr="006C688C">
        <w:rPr>
          <w:rFonts w:ascii="Arial" w:eastAsia="MS Mincho" w:hAnsi="Arial" w:cs="Arial"/>
        </w:rPr>
        <w:t>.</w:t>
      </w:r>
    </w:p>
    <w:p w14:paraId="0AC42A29" w14:textId="77777777" w:rsidR="005E7F3E" w:rsidRPr="006C688C" w:rsidRDefault="005E7F3E" w:rsidP="002A0C79">
      <w:pPr>
        <w:spacing w:after="200" w:line="360" w:lineRule="auto"/>
        <w:ind w:left="862"/>
        <w:contextualSpacing/>
        <w:rPr>
          <w:rFonts w:ascii="Arial" w:eastAsia="MS Mincho" w:hAnsi="Arial" w:cs="Arial"/>
        </w:rPr>
      </w:pPr>
    </w:p>
    <w:p w14:paraId="451202EE" w14:textId="4A0C707B" w:rsidR="00775C0E" w:rsidRPr="006C688C" w:rsidRDefault="00775C0E" w:rsidP="002A0C79">
      <w:pPr>
        <w:keepNext/>
        <w:keepLines/>
        <w:numPr>
          <w:ilvl w:val="0"/>
          <w:numId w:val="42"/>
        </w:numPr>
        <w:spacing w:before="200" w:after="0" w:line="360" w:lineRule="auto"/>
        <w:outlineLvl w:val="1"/>
        <w:rPr>
          <w:rFonts w:ascii="Arial" w:eastAsia="MS Gothic" w:hAnsi="Arial" w:cs="Arial"/>
          <w:bCs/>
        </w:rPr>
      </w:pPr>
      <w:bookmarkStart w:id="30" w:name="_Toc208495515"/>
      <w:r w:rsidRPr="006C688C">
        <w:rPr>
          <w:rFonts w:ascii="Arial" w:eastAsia="MS Gothic" w:hAnsi="Arial" w:cs="Arial"/>
          <w:bCs/>
        </w:rPr>
        <w:t>Obszar rzecznictwo</w:t>
      </w:r>
      <w:r w:rsidR="00105A86" w:rsidRPr="006C688C">
        <w:rPr>
          <w:rFonts w:ascii="Arial" w:eastAsia="MS Gothic" w:hAnsi="Arial" w:cs="Arial"/>
          <w:bCs/>
        </w:rPr>
        <w:t>, np.</w:t>
      </w:r>
      <w:r w:rsidRPr="006C688C">
        <w:rPr>
          <w:rFonts w:ascii="Arial" w:eastAsia="MS Gothic" w:hAnsi="Arial" w:cs="Arial"/>
          <w:bCs/>
        </w:rPr>
        <w:t>:</w:t>
      </w:r>
      <w:bookmarkEnd w:id="30"/>
    </w:p>
    <w:p w14:paraId="5F0733A9" w14:textId="77777777" w:rsidR="00775C0E" w:rsidRPr="006C688C" w:rsidRDefault="00775C0E" w:rsidP="002A0C79">
      <w:pPr>
        <w:keepNext/>
        <w:keepLines/>
        <w:numPr>
          <w:ilvl w:val="0"/>
          <w:numId w:val="45"/>
        </w:numPr>
        <w:spacing w:before="200" w:after="0" w:line="360" w:lineRule="auto"/>
        <w:outlineLvl w:val="1"/>
        <w:rPr>
          <w:rFonts w:ascii="Arial" w:eastAsia="MS Gothic" w:hAnsi="Arial" w:cs="Arial"/>
          <w:bCs/>
        </w:rPr>
      </w:pPr>
      <w:bookmarkStart w:id="31" w:name="_Toc208495516"/>
      <w:r w:rsidRPr="006C688C">
        <w:rPr>
          <w:rFonts w:ascii="Arial" w:eastAsia="MS Gothic" w:hAnsi="Arial" w:cs="Arial"/>
          <w:bCs/>
        </w:rPr>
        <w:t xml:space="preserve">przygotowanie kampanii </w:t>
      </w:r>
      <w:proofErr w:type="spellStart"/>
      <w:r w:rsidRPr="006C688C">
        <w:rPr>
          <w:rFonts w:ascii="Arial" w:eastAsia="MS Gothic" w:hAnsi="Arial" w:cs="Arial"/>
          <w:bCs/>
        </w:rPr>
        <w:t>rzeczniczej</w:t>
      </w:r>
      <w:proofErr w:type="spellEnd"/>
      <w:r w:rsidRPr="006C688C">
        <w:rPr>
          <w:rFonts w:ascii="Arial" w:eastAsia="MS Gothic" w:hAnsi="Arial" w:cs="Arial"/>
          <w:bCs/>
        </w:rPr>
        <w:t xml:space="preserve"> lub informacyjnej,</w:t>
      </w:r>
      <w:bookmarkEnd w:id="31"/>
    </w:p>
    <w:p w14:paraId="3255B403" w14:textId="6C189825" w:rsidR="00775C0E" w:rsidRPr="006C688C" w:rsidRDefault="00775C0E" w:rsidP="002A0C79">
      <w:pPr>
        <w:numPr>
          <w:ilvl w:val="0"/>
          <w:numId w:val="45"/>
        </w:numPr>
        <w:spacing w:after="200" w:line="360" w:lineRule="auto"/>
        <w:contextualSpacing/>
        <w:rPr>
          <w:rFonts w:ascii="Arial" w:eastAsia="MS Mincho" w:hAnsi="Arial" w:cs="Arial"/>
        </w:rPr>
      </w:pPr>
      <w:r w:rsidRPr="006C688C">
        <w:rPr>
          <w:rFonts w:ascii="Arial" w:eastAsia="MS Mincho" w:hAnsi="Arial" w:cs="Arial"/>
        </w:rPr>
        <w:t>udział w konsultacjach społecznych, spotkaniach z decydentami</w:t>
      </w:r>
      <w:r w:rsidR="002905D7" w:rsidRPr="006C688C">
        <w:rPr>
          <w:rFonts w:ascii="Arial" w:eastAsia="MS Mincho" w:hAnsi="Arial" w:cs="Arial"/>
        </w:rPr>
        <w:t xml:space="preserve"> lub ich organizowanie </w:t>
      </w:r>
      <w:r w:rsidR="00BB7DA0">
        <w:rPr>
          <w:rFonts w:ascii="Arial" w:eastAsia="MS Mincho" w:hAnsi="Arial" w:cs="Arial"/>
        </w:rPr>
        <w:br/>
      </w:r>
      <w:r w:rsidR="002905D7" w:rsidRPr="006C688C">
        <w:rPr>
          <w:rFonts w:ascii="Arial" w:eastAsia="MS Mincho" w:hAnsi="Arial" w:cs="Arial"/>
        </w:rPr>
        <w:t>i prowadzenie</w:t>
      </w:r>
      <w:r w:rsidR="0008291C" w:rsidRPr="006C688C">
        <w:rPr>
          <w:rFonts w:ascii="Arial" w:eastAsia="MS Mincho" w:hAnsi="Arial" w:cs="Arial"/>
        </w:rPr>
        <w:t>,</w:t>
      </w:r>
    </w:p>
    <w:p w14:paraId="1CE793DC" w14:textId="0F983268" w:rsidR="00775C0E" w:rsidRPr="006C688C" w:rsidRDefault="00775C0E" w:rsidP="002A0C79">
      <w:pPr>
        <w:numPr>
          <w:ilvl w:val="0"/>
          <w:numId w:val="45"/>
        </w:numPr>
        <w:spacing w:after="200" w:line="360" w:lineRule="auto"/>
        <w:contextualSpacing/>
        <w:rPr>
          <w:rFonts w:ascii="Arial" w:eastAsia="MS Mincho" w:hAnsi="Arial" w:cs="Arial"/>
        </w:rPr>
      </w:pPr>
      <w:r w:rsidRPr="006C688C">
        <w:rPr>
          <w:rFonts w:ascii="Arial" w:eastAsia="MS Mincho" w:hAnsi="Arial" w:cs="Arial"/>
        </w:rPr>
        <w:t>szkolenia z zakresu rzecznictwa, komunikacji publicznej, budowania koalicji.</w:t>
      </w:r>
    </w:p>
    <w:p w14:paraId="5CD268C4" w14:textId="77777777" w:rsidR="00775C0E" w:rsidRPr="006C688C" w:rsidRDefault="00775C0E" w:rsidP="002A0C79">
      <w:pPr>
        <w:spacing w:after="200" w:line="360" w:lineRule="auto"/>
        <w:ind w:left="720"/>
        <w:contextualSpacing/>
        <w:rPr>
          <w:rFonts w:ascii="Arial" w:eastAsia="MS Mincho" w:hAnsi="Arial" w:cs="Arial"/>
        </w:rPr>
      </w:pPr>
    </w:p>
    <w:p w14:paraId="7B201E4F" w14:textId="4E83A292" w:rsidR="00775C0E" w:rsidRPr="006C688C" w:rsidRDefault="00775C0E" w:rsidP="002A0C79">
      <w:pPr>
        <w:keepNext/>
        <w:keepLines/>
        <w:numPr>
          <w:ilvl w:val="0"/>
          <w:numId w:val="42"/>
        </w:numPr>
        <w:spacing w:before="200" w:after="0" w:line="360" w:lineRule="auto"/>
        <w:outlineLvl w:val="1"/>
        <w:rPr>
          <w:rFonts w:ascii="Arial" w:eastAsia="MS Gothic" w:hAnsi="Arial" w:cs="Arial"/>
          <w:bCs/>
        </w:rPr>
      </w:pPr>
      <w:bookmarkStart w:id="32" w:name="_Toc208495517"/>
      <w:r w:rsidRPr="006C688C">
        <w:rPr>
          <w:rFonts w:ascii="Arial" w:eastAsia="MS Gothic" w:hAnsi="Arial" w:cs="Arial"/>
          <w:bCs/>
        </w:rPr>
        <w:t>Obszar jakość usług</w:t>
      </w:r>
      <w:r w:rsidR="00105A86" w:rsidRPr="006C688C">
        <w:rPr>
          <w:rFonts w:ascii="Arial" w:eastAsia="MS Gothic" w:hAnsi="Arial" w:cs="Arial"/>
          <w:bCs/>
        </w:rPr>
        <w:t>, np.</w:t>
      </w:r>
      <w:r w:rsidRPr="006C688C">
        <w:rPr>
          <w:rFonts w:ascii="Arial" w:eastAsia="MS Gothic" w:hAnsi="Arial" w:cs="Arial"/>
          <w:bCs/>
        </w:rPr>
        <w:t>:</w:t>
      </w:r>
      <w:bookmarkEnd w:id="32"/>
    </w:p>
    <w:p w14:paraId="2923AA3F" w14:textId="0691A9B9" w:rsidR="007F47A0" w:rsidRPr="006C688C" w:rsidRDefault="00775C0E" w:rsidP="002A0C79">
      <w:pPr>
        <w:numPr>
          <w:ilvl w:val="0"/>
          <w:numId w:val="46"/>
        </w:numPr>
        <w:spacing w:after="200" w:line="360" w:lineRule="auto"/>
        <w:contextualSpacing/>
        <w:rPr>
          <w:rFonts w:ascii="Arial" w:eastAsia="MS Mincho" w:hAnsi="Arial" w:cs="Arial"/>
        </w:rPr>
      </w:pPr>
      <w:r w:rsidRPr="006C688C">
        <w:rPr>
          <w:rFonts w:ascii="Arial" w:eastAsia="MS Mincho" w:hAnsi="Arial" w:cs="Arial"/>
        </w:rPr>
        <w:t xml:space="preserve">opracowanie </w:t>
      </w:r>
      <w:r w:rsidR="00105A86" w:rsidRPr="006C688C">
        <w:rPr>
          <w:rFonts w:ascii="Arial" w:eastAsia="MS Mincho" w:hAnsi="Arial" w:cs="Arial"/>
        </w:rPr>
        <w:t xml:space="preserve">i/lub wdrażanie </w:t>
      </w:r>
      <w:r w:rsidRPr="006C688C">
        <w:rPr>
          <w:rFonts w:ascii="Arial" w:eastAsia="MS Mincho" w:hAnsi="Arial" w:cs="Arial"/>
        </w:rPr>
        <w:t>standardów świadczenia usług np. procedury obsługi</w:t>
      </w:r>
      <w:r w:rsidR="007F47A0" w:rsidRPr="006C688C">
        <w:rPr>
          <w:rFonts w:ascii="Arial" w:eastAsia="MS Mincho" w:hAnsi="Arial" w:cs="Arial"/>
        </w:rPr>
        <w:t xml:space="preserve"> </w:t>
      </w:r>
      <w:r w:rsidR="00BB7DA0">
        <w:rPr>
          <w:rFonts w:ascii="Arial" w:eastAsia="MS Mincho" w:hAnsi="Arial" w:cs="Arial"/>
        </w:rPr>
        <w:br/>
      </w:r>
      <w:r w:rsidR="007F47A0" w:rsidRPr="006C688C">
        <w:rPr>
          <w:rFonts w:ascii="Arial" w:eastAsia="MS Mincho" w:hAnsi="Arial" w:cs="Arial"/>
        </w:rPr>
        <w:t xml:space="preserve">i/lub </w:t>
      </w:r>
      <w:r w:rsidR="001A2C1C" w:rsidRPr="006C688C">
        <w:rPr>
          <w:rFonts w:ascii="Arial" w:eastAsia="MS Mincho" w:hAnsi="Arial" w:cs="Arial"/>
        </w:rPr>
        <w:t>standardy świadczenia usług</w:t>
      </w:r>
      <w:bookmarkStart w:id="33" w:name="_Hlk203037335"/>
      <w:r w:rsidR="002905D7" w:rsidRPr="006C688C">
        <w:rPr>
          <w:rFonts w:ascii="Arial" w:eastAsia="MS Mincho" w:hAnsi="Arial" w:cs="Arial"/>
        </w:rPr>
        <w:t xml:space="preserve">, </w:t>
      </w:r>
      <w:r w:rsidR="007F47A0" w:rsidRPr="006C688C">
        <w:rPr>
          <w:rFonts w:ascii="Arial" w:eastAsia="MS Mincho" w:hAnsi="Arial" w:cs="Arial"/>
        </w:rPr>
        <w:t>wdrożenie systemu zarządzania przypadkiem (</w:t>
      </w:r>
      <w:proofErr w:type="spellStart"/>
      <w:r w:rsidR="007F47A0" w:rsidRPr="006C688C">
        <w:rPr>
          <w:rFonts w:ascii="Arial" w:eastAsia="MS Mincho" w:hAnsi="Arial" w:cs="Arial"/>
        </w:rPr>
        <w:t>case</w:t>
      </w:r>
      <w:proofErr w:type="spellEnd"/>
      <w:r w:rsidR="007F47A0" w:rsidRPr="006C688C">
        <w:rPr>
          <w:rFonts w:ascii="Arial" w:eastAsia="MS Mincho" w:hAnsi="Arial" w:cs="Arial"/>
        </w:rPr>
        <w:t xml:space="preserve"> management), cyfrowe narzędzia rejestracji usług i klientów, wdrożenie systemu dokumentacji i sprawozdawczości, opracowanie i/lub wdrożenie standardów prowadzeni</w:t>
      </w:r>
      <w:r w:rsidR="0008291C" w:rsidRPr="006C688C">
        <w:rPr>
          <w:rFonts w:ascii="Arial" w:eastAsia="MS Mincho" w:hAnsi="Arial" w:cs="Arial"/>
        </w:rPr>
        <w:t>a</w:t>
      </w:r>
      <w:r w:rsidR="007F47A0" w:rsidRPr="006C688C">
        <w:rPr>
          <w:rFonts w:ascii="Arial" w:eastAsia="MS Mincho" w:hAnsi="Arial" w:cs="Arial"/>
        </w:rPr>
        <w:t xml:space="preserve"> zebrań</w:t>
      </w:r>
      <w:r w:rsidR="0008291C" w:rsidRPr="006C688C">
        <w:rPr>
          <w:rFonts w:ascii="Arial" w:eastAsia="MS Mincho" w:hAnsi="Arial" w:cs="Arial"/>
        </w:rPr>
        <w:t xml:space="preserve"> </w:t>
      </w:r>
      <w:r w:rsidR="007F47A0" w:rsidRPr="006C688C">
        <w:rPr>
          <w:rFonts w:ascii="Arial" w:eastAsia="MS Mincho" w:hAnsi="Arial" w:cs="Arial"/>
        </w:rPr>
        <w:t>z protokołowaniem</w:t>
      </w:r>
      <w:r w:rsidR="000105E0" w:rsidRPr="006C688C">
        <w:rPr>
          <w:rFonts w:ascii="Arial" w:eastAsia="MS Mincho" w:hAnsi="Arial" w:cs="Arial"/>
        </w:rPr>
        <w:t>,</w:t>
      </w:r>
    </w:p>
    <w:p w14:paraId="009F7392" w14:textId="521B6E15" w:rsidR="007F47A0" w:rsidRPr="006C688C" w:rsidRDefault="00105A86" w:rsidP="002A0C79">
      <w:pPr>
        <w:numPr>
          <w:ilvl w:val="0"/>
          <w:numId w:val="46"/>
        </w:numPr>
        <w:spacing w:after="200" w:line="360" w:lineRule="auto"/>
        <w:contextualSpacing/>
        <w:rPr>
          <w:rFonts w:ascii="Arial" w:eastAsia="MS Mincho" w:hAnsi="Arial" w:cs="Arial"/>
        </w:rPr>
      </w:pPr>
      <w:r w:rsidRPr="006C688C">
        <w:rPr>
          <w:rFonts w:ascii="Arial" w:eastAsia="MS Mincho" w:hAnsi="Arial" w:cs="Arial"/>
        </w:rPr>
        <w:t xml:space="preserve">opracowanie i/lub wdrażanie </w:t>
      </w:r>
      <w:r w:rsidR="007F47A0" w:rsidRPr="006C688C">
        <w:rPr>
          <w:rFonts w:ascii="Arial" w:eastAsia="MS Mincho" w:hAnsi="Arial" w:cs="Arial"/>
        </w:rPr>
        <w:t xml:space="preserve">procedury ochrony </w:t>
      </w:r>
      <w:r w:rsidR="00622402" w:rsidRPr="006C688C">
        <w:rPr>
          <w:rFonts w:ascii="Arial" w:eastAsia="MS Mincho" w:hAnsi="Arial" w:cs="Arial"/>
        </w:rPr>
        <w:t xml:space="preserve">osób </w:t>
      </w:r>
      <w:r w:rsidR="007F47A0" w:rsidRPr="006C688C">
        <w:rPr>
          <w:rFonts w:ascii="Arial" w:eastAsia="MS Mincho" w:hAnsi="Arial" w:cs="Arial"/>
        </w:rPr>
        <w:t>korzystając</w:t>
      </w:r>
      <w:r w:rsidR="00622402" w:rsidRPr="006C688C">
        <w:rPr>
          <w:rFonts w:ascii="Arial" w:eastAsia="MS Mincho" w:hAnsi="Arial" w:cs="Arial"/>
        </w:rPr>
        <w:t>ych</w:t>
      </w:r>
      <w:r w:rsidR="007F47A0" w:rsidRPr="006C688C">
        <w:rPr>
          <w:rFonts w:ascii="Arial" w:eastAsia="MS Mincho" w:hAnsi="Arial" w:cs="Arial"/>
        </w:rPr>
        <w:t xml:space="preserve"> z usług organizacji i standardy etyczne</w:t>
      </w:r>
      <w:r w:rsidR="0008291C" w:rsidRPr="006C688C">
        <w:rPr>
          <w:rFonts w:ascii="Arial" w:eastAsia="MS Mincho" w:hAnsi="Arial" w:cs="Arial"/>
        </w:rPr>
        <w:t>,</w:t>
      </w:r>
    </w:p>
    <w:p w14:paraId="656E11A6" w14:textId="076DDD2A" w:rsidR="00775C0E" w:rsidRPr="006C688C" w:rsidRDefault="00775C0E" w:rsidP="002A0C79">
      <w:pPr>
        <w:numPr>
          <w:ilvl w:val="0"/>
          <w:numId w:val="46"/>
        </w:numPr>
        <w:spacing w:after="200" w:line="360" w:lineRule="auto"/>
        <w:contextualSpacing/>
        <w:rPr>
          <w:rFonts w:ascii="Arial" w:eastAsia="MS Mincho" w:hAnsi="Arial" w:cs="Arial"/>
        </w:rPr>
      </w:pPr>
      <w:r w:rsidRPr="006C688C">
        <w:rPr>
          <w:rFonts w:ascii="Arial" w:eastAsia="MS Mincho" w:hAnsi="Arial" w:cs="Arial"/>
        </w:rPr>
        <w:t xml:space="preserve">opracowanie </w:t>
      </w:r>
      <w:r w:rsidR="00105A86" w:rsidRPr="006C688C">
        <w:rPr>
          <w:rFonts w:ascii="Arial" w:eastAsia="MS Mincho" w:hAnsi="Arial" w:cs="Arial"/>
        </w:rPr>
        <w:t xml:space="preserve">i/lub wdrażanie </w:t>
      </w:r>
      <w:r w:rsidRPr="006C688C">
        <w:rPr>
          <w:rFonts w:ascii="Arial" w:eastAsia="MS Mincho" w:hAnsi="Arial" w:cs="Arial"/>
        </w:rPr>
        <w:t>strategii marketingowej,</w:t>
      </w:r>
      <w:bookmarkEnd w:id="33"/>
    </w:p>
    <w:p w14:paraId="4AA7F7B4" w14:textId="2D1D7C46" w:rsidR="00775C0E" w:rsidRPr="006C688C" w:rsidRDefault="00775C0E" w:rsidP="002A0C79">
      <w:pPr>
        <w:numPr>
          <w:ilvl w:val="0"/>
          <w:numId w:val="46"/>
        </w:numPr>
        <w:spacing w:after="200" w:line="360" w:lineRule="auto"/>
        <w:contextualSpacing/>
        <w:rPr>
          <w:rFonts w:ascii="Arial" w:eastAsia="MS Mincho" w:hAnsi="Arial" w:cs="Arial"/>
        </w:rPr>
      </w:pPr>
      <w:r w:rsidRPr="006C688C">
        <w:rPr>
          <w:rFonts w:ascii="Arial" w:eastAsia="MS Mincho" w:hAnsi="Arial" w:cs="Arial"/>
        </w:rPr>
        <w:t>szkolenia</w:t>
      </w:r>
      <w:r w:rsidR="003B2F4D" w:rsidRPr="006C688C">
        <w:rPr>
          <w:rFonts w:ascii="Arial" w:eastAsia="MS Mincho" w:hAnsi="Arial" w:cs="Arial"/>
        </w:rPr>
        <w:t xml:space="preserve"> wzmacniające kompetencje, umiejętności, kwalifikacje</w:t>
      </w:r>
      <w:r w:rsidRPr="006C688C">
        <w:rPr>
          <w:rFonts w:ascii="Arial" w:eastAsia="MS Mincho" w:hAnsi="Arial" w:cs="Arial"/>
        </w:rPr>
        <w:t xml:space="preserve"> </w:t>
      </w:r>
      <w:r w:rsidR="003B2F4D" w:rsidRPr="006C688C">
        <w:rPr>
          <w:rFonts w:ascii="Arial" w:eastAsia="MS Mincho" w:hAnsi="Arial" w:cs="Arial"/>
        </w:rPr>
        <w:t xml:space="preserve">w zakresie </w:t>
      </w:r>
      <w:r w:rsidRPr="006C688C">
        <w:rPr>
          <w:rFonts w:ascii="Arial" w:eastAsia="MS Mincho" w:hAnsi="Arial" w:cs="Arial"/>
        </w:rPr>
        <w:t xml:space="preserve"> jakości usług,</w:t>
      </w:r>
      <w:bookmarkStart w:id="34" w:name="_Hlk203037345"/>
      <w:r w:rsidR="00622402" w:rsidRPr="006C688C">
        <w:rPr>
          <w:rFonts w:ascii="Arial" w:eastAsia="MS Mincho" w:hAnsi="Arial" w:cs="Arial"/>
        </w:rPr>
        <w:t xml:space="preserve"> wprowadzania nowych usług</w:t>
      </w:r>
      <w:r w:rsidR="0008291C" w:rsidRPr="006C688C">
        <w:rPr>
          <w:rFonts w:ascii="Arial" w:eastAsia="MS Mincho" w:hAnsi="Arial" w:cs="Arial"/>
        </w:rPr>
        <w:t>,</w:t>
      </w:r>
    </w:p>
    <w:p w14:paraId="28D68B89" w14:textId="77777777" w:rsidR="00775C0E" w:rsidRPr="006C688C" w:rsidRDefault="00775C0E" w:rsidP="002A0C79">
      <w:pPr>
        <w:numPr>
          <w:ilvl w:val="0"/>
          <w:numId w:val="46"/>
        </w:numPr>
        <w:spacing w:after="200" w:line="360" w:lineRule="auto"/>
        <w:contextualSpacing/>
        <w:rPr>
          <w:rFonts w:ascii="Arial" w:eastAsia="MS Mincho" w:hAnsi="Arial" w:cs="Arial"/>
        </w:rPr>
      </w:pPr>
      <w:r w:rsidRPr="006C688C">
        <w:rPr>
          <w:rFonts w:ascii="Arial" w:eastAsia="MS Mincho" w:hAnsi="Arial" w:cs="Arial"/>
        </w:rPr>
        <w:t>badanie satysfakcji odbiorców usług i wdrażanie rekomendacji,</w:t>
      </w:r>
    </w:p>
    <w:p w14:paraId="49B3C3C3" w14:textId="77777777" w:rsidR="00775C0E" w:rsidRPr="006C688C" w:rsidRDefault="00775C0E" w:rsidP="002A0C79">
      <w:pPr>
        <w:numPr>
          <w:ilvl w:val="0"/>
          <w:numId w:val="46"/>
        </w:numPr>
        <w:spacing w:after="200" w:line="360" w:lineRule="auto"/>
        <w:contextualSpacing/>
        <w:rPr>
          <w:rFonts w:ascii="Arial" w:eastAsia="MS Mincho" w:hAnsi="Arial" w:cs="Arial"/>
        </w:rPr>
      </w:pPr>
      <w:proofErr w:type="spellStart"/>
      <w:r w:rsidRPr="006C688C">
        <w:rPr>
          <w:rFonts w:ascii="Arial" w:eastAsia="MS Mincho" w:hAnsi="Arial" w:cs="Arial"/>
        </w:rPr>
        <w:t>superwizje</w:t>
      </w:r>
      <w:proofErr w:type="spellEnd"/>
      <w:r w:rsidRPr="006C688C">
        <w:rPr>
          <w:rFonts w:ascii="Arial" w:eastAsia="MS Mincho" w:hAnsi="Arial" w:cs="Arial"/>
        </w:rPr>
        <w:t xml:space="preserve"> organizacji, audyty organizacji (analiza zasobów),</w:t>
      </w:r>
    </w:p>
    <w:p w14:paraId="7D8E4CAD" w14:textId="389E6725" w:rsidR="002905D7" w:rsidRPr="00D31DAD" w:rsidRDefault="002905D7" w:rsidP="002A0C79">
      <w:pPr>
        <w:numPr>
          <w:ilvl w:val="0"/>
          <w:numId w:val="46"/>
        </w:numPr>
        <w:spacing w:after="200" w:line="360" w:lineRule="auto"/>
        <w:contextualSpacing/>
        <w:rPr>
          <w:rFonts w:ascii="Arial" w:eastAsia="MS Mincho" w:hAnsi="Arial" w:cs="Arial"/>
        </w:rPr>
      </w:pPr>
      <w:bookmarkStart w:id="35" w:name="_Hlk213923015"/>
      <w:r w:rsidRPr="006C688C">
        <w:rPr>
          <w:rFonts w:ascii="Arial" w:eastAsia="MS Mincho" w:hAnsi="Arial" w:cs="Arial"/>
        </w:rPr>
        <w:t>indywidualne i grupowe szkolenia,</w:t>
      </w:r>
      <w:r w:rsidRPr="00D31DAD">
        <w:rPr>
          <w:rFonts w:ascii="Arial" w:eastAsia="MS Mincho" w:hAnsi="Arial" w:cs="Arial"/>
        </w:rPr>
        <w:t xml:space="preserve"> kursy specjalistyczne, warsztaty z zakresu</w:t>
      </w:r>
      <w:r>
        <w:rPr>
          <w:rFonts w:ascii="Arial" w:eastAsia="MS Mincho" w:hAnsi="Arial" w:cs="Arial"/>
        </w:rPr>
        <w:t xml:space="preserve"> np.</w:t>
      </w:r>
      <w:r w:rsidRPr="00D31DAD">
        <w:rPr>
          <w:rFonts w:ascii="Arial" w:eastAsia="MS Mincho" w:hAnsi="Arial" w:cs="Arial"/>
        </w:rPr>
        <w:t>:</w:t>
      </w:r>
    </w:p>
    <w:p w14:paraId="57208A19" w14:textId="77777777" w:rsidR="002905D7" w:rsidRPr="002905D7" w:rsidRDefault="002905D7" w:rsidP="0056205A">
      <w:pPr>
        <w:spacing w:after="200" w:line="360" w:lineRule="auto"/>
        <w:ind w:left="851" w:hanging="142"/>
        <w:contextualSpacing/>
        <w:rPr>
          <w:rFonts w:ascii="Arial" w:eastAsia="MS Mincho" w:hAnsi="Arial" w:cs="Arial"/>
        </w:rPr>
      </w:pPr>
      <w:r w:rsidRPr="002905D7">
        <w:rPr>
          <w:rFonts w:ascii="Arial" w:eastAsia="MS Mincho" w:hAnsi="Arial" w:cs="Arial"/>
        </w:rPr>
        <w:t>- tworzenia stron internetowych, wykorzystywania mediów społecznościowych</w:t>
      </w:r>
    </w:p>
    <w:p w14:paraId="165EC7A9" w14:textId="77777777" w:rsidR="002905D7" w:rsidRPr="002905D7" w:rsidRDefault="002905D7" w:rsidP="0056205A">
      <w:pPr>
        <w:spacing w:after="200" w:line="360" w:lineRule="auto"/>
        <w:ind w:left="851" w:hanging="142"/>
        <w:contextualSpacing/>
        <w:rPr>
          <w:rFonts w:ascii="Arial" w:eastAsia="MS Mincho" w:hAnsi="Arial" w:cs="Arial"/>
        </w:rPr>
      </w:pPr>
      <w:r w:rsidRPr="002905D7">
        <w:rPr>
          <w:rFonts w:ascii="Arial" w:eastAsia="MS Mincho" w:hAnsi="Arial" w:cs="Arial"/>
        </w:rPr>
        <w:t>- kompetencji miękkich, np. autoprezentacji, wystąpień publicznych, pracy zespołowej (szkolenia dla zespołów)</w:t>
      </w:r>
    </w:p>
    <w:p w14:paraId="4D1E6B6C" w14:textId="77777777" w:rsidR="002905D7" w:rsidRPr="002905D7" w:rsidRDefault="002905D7" w:rsidP="0056205A">
      <w:pPr>
        <w:spacing w:after="200" w:line="360" w:lineRule="auto"/>
        <w:ind w:left="851" w:hanging="142"/>
        <w:contextualSpacing/>
        <w:rPr>
          <w:rFonts w:ascii="Arial" w:eastAsia="MS Mincho" w:hAnsi="Arial" w:cs="Arial"/>
        </w:rPr>
      </w:pPr>
      <w:r w:rsidRPr="002905D7">
        <w:rPr>
          <w:rFonts w:ascii="Arial" w:eastAsia="MS Mincho" w:hAnsi="Arial" w:cs="Arial"/>
        </w:rPr>
        <w:t>- kompetencji językowych np. nauki  języka migowego umożliwiające budowanie bazy członkowskiej, bazy darczyńców, rozwój baz danych zmierzający do zwiększenia zaangażowania kooperantów w działalność organizacji,</w:t>
      </w:r>
    </w:p>
    <w:p w14:paraId="259CE8D4" w14:textId="5C654AA2" w:rsidR="0043376D" w:rsidRPr="0043376D" w:rsidRDefault="002905D7" w:rsidP="0056205A">
      <w:pPr>
        <w:spacing w:after="200" w:line="360" w:lineRule="auto"/>
        <w:ind w:left="851" w:hanging="142"/>
        <w:contextualSpacing/>
        <w:rPr>
          <w:rFonts w:ascii="Arial" w:eastAsia="MS Mincho" w:hAnsi="Arial" w:cs="Arial"/>
        </w:rPr>
      </w:pPr>
      <w:r w:rsidRPr="002905D7">
        <w:rPr>
          <w:rFonts w:ascii="Arial" w:eastAsia="MS Mincho" w:hAnsi="Arial" w:cs="Arial"/>
        </w:rPr>
        <w:t xml:space="preserve">- prowadzenia negocjacji, zarządzania różnorodnością w organizacji, </w:t>
      </w:r>
    </w:p>
    <w:p w14:paraId="278D96DB" w14:textId="077844D7" w:rsidR="0043376D" w:rsidRDefault="002905D7" w:rsidP="0056205A">
      <w:pPr>
        <w:spacing w:after="200" w:line="360" w:lineRule="auto"/>
        <w:ind w:left="851" w:hanging="142"/>
        <w:contextualSpacing/>
        <w:rPr>
          <w:rFonts w:ascii="Arial" w:eastAsia="MS Mincho" w:hAnsi="Arial" w:cs="Arial"/>
        </w:rPr>
      </w:pPr>
      <w:r w:rsidRPr="0043376D">
        <w:rPr>
          <w:rFonts w:ascii="Arial" w:eastAsia="MS Mincho" w:hAnsi="Arial" w:cs="Arial"/>
        </w:rPr>
        <w:t>- budowania zaangażowania i motywacji</w:t>
      </w:r>
      <w:r w:rsidR="0043376D" w:rsidRPr="0043376D">
        <w:rPr>
          <w:rFonts w:ascii="Arial" w:eastAsia="MS Mincho" w:hAnsi="Arial" w:cs="Arial"/>
        </w:rPr>
        <w:t xml:space="preserve">,  </w:t>
      </w:r>
    </w:p>
    <w:p w14:paraId="35298CFF" w14:textId="6E362D82" w:rsidR="00775C0E" w:rsidRPr="00193723" w:rsidRDefault="002905D7" w:rsidP="0056205A">
      <w:pPr>
        <w:spacing w:after="200" w:line="360" w:lineRule="auto"/>
        <w:ind w:left="851" w:hanging="142"/>
        <w:contextualSpacing/>
        <w:rPr>
          <w:rFonts w:ascii="Arial" w:eastAsia="MS Mincho" w:hAnsi="Arial" w:cs="Arial"/>
        </w:rPr>
      </w:pPr>
      <w:r w:rsidRPr="002905D7">
        <w:rPr>
          <w:rFonts w:ascii="Arial" w:eastAsia="MS Mincho" w:hAnsi="Arial" w:cs="Arial"/>
        </w:rPr>
        <w:lastRenderedPageBreak/>
        <w:t xml:space="preserve"> </w:t>
      </w:r>
      <w:r w:rsidR="0043376D">
        <w:rPr>
          <w:rFonts w:ascii="Arial" w:eastAsia="MS Mincho" w:hAnsi="Arial" w:cs="Arial"/>
        </w:rPr>
        <w:t xml:space="preserve">- </w:t>
      </w:r>
      <w:r w:rsidRPr="002905D7">
        <w:rPr>
          <w:rFonts w:ascii="Arial" w:eastAsia="MS Mincho" w:hAnsi="Arial" w:cs="Arial"/>
        </w:rPr>
        <w:t>budowania strategii i kultury organizacyjnej,</w:t>
      </w:r>
      <w:r>
        <w:rPr>
          <w:rFonts w:ascii="Arial" w:eastAsia="MS Mincho" w:hAnsi="Arial" w:cs="Arial"/>
        </w:rPr>
        <w:t xml:space="preserve"> </w:t>
      </w:r>
      <w:bookmarkEnd w:id="35"/>
      <w:r w:rsidR="00775C0E" w:rsidRPr="00193723">
        <w:rPr>
          <w:rFonts w:ascii="Arial" w:eastAsia="MS Mincho" w:hAnsi="Arial" w:cs="Arial"/>
        </w:rPr>
        <w:t>mentoring, programy mentorskie,</w:t>
      </w:r>
      <w:r w:rsidR="00622402">
        <w:rPr>
          <w:rFonts w:ascii="Arial" w:eastAsia="MS Mincho" w:hAnsi="Arial" w:cs="Arial"/>
        </w:rPr>
        <w:t xml:space="preserve"> </w:t>
      </w:r>
      <w:proofErr w:type="spellStart"/>
      <w:r w:rsidR="00622402">
        <w:rPr>
          <w:rFonts w:ascii="Arial" w:eastAsia="MS Mincho" w:hAnsi="Arial" w:cs="Arial"/>
        </w:rPr>
        <w:t>jobshadowing</w:t>
      </w:r>
      <w:proofErr w:type="spellEnd"/>
      <w:r w:rsidR="00622402">
        <w:rPr>
          <w:rFonts w:ascii="Arial" w:eastAsia="MS Mincho" w:hAnsi="Arial" w:cs="Arial"/>
        </w:rPr>
        <w:t>,</w:t>
      </w:r>
    </w:p>
    <w:p w14:paraId="1612D673" w14:textId="77777777" w:rsidR="00775C0E" w:rsidRPr="00193723" w:rsidRDefault="00775C0E" w:rsidP="002A0C79">
      <w:pPr>
        <w:numPr>
          <w:ilvl w:val="0"/>
          <w:numId w:val="46"/>
        </w:numPr>
        <w:spacing w:after="200" w:line="360" w:lineRule="auto"/>
        <w:contextualSpacing/>
        <w:rPr>
          <w:rFonts w:ascii="Arial" w:eastAsia="MS Mincho" w:hAnsi="Arial" w:cs="Arial"/>
        </w:rPr>
      </w:pPr>
      <w:r w:rsidRPr="00193723">
        <w:rPr>
          <w:rFonts w:ascii="Arial" w:eastAsia="MS Mincho" w:hAnsi="Arial" w:cs="Arial"/>
        </w:rPr>
        <w:t xml:space="preserve">utworzenie strony internetowej organizacji, </w:t>
      </w:r>
    </w:p>
    <w:p w14:paraId="6BB9BC03" w14:textId="0FFDD96D" w:rsidR="00775C0E" w:rsidRPr="00193723" w:rsidRDefault="00775C0E" w:rsidP="002A0C79">
      <w:pPr>
        <w:numPr>
          <w:ilvl w:val="0"/>
          <w:numId w:val="46"/>
        </w:numPr>
        <w:spacing w:after="200" w:line="360" w:lineRule="auto"/>
        <w:contextualSpacing/>
        <w:rPr>
          <w:rFonts w:ascii="Arial" w:eastAsia="MS Mincho" w:hAnsi="Arial" w:cs="Arial"/>
        </w:rPr>
      </w:pPr>
      <w:r w:rsidRPr="00193723">
        <w:rPr>
          <w:rFonts w:ascii="Arial" w:eastAsia="MS Mincho" w:hAnsi="Arial" w:cs="Arial"/>
        </w:rPr>
        <w:t>audyt dostępności.</w:t>
      </w:r>
    </w:p>
    <w:bookmarkEnd w:id="34"/>
    <w:p w14:paraId="4F6EAECF" w14:textId="77777777" w:rsidR="00775C0E" w:rsidRPr="00193723" w:rsidRDefault="00775C0E" w:rsidP="002A0C79">
      <w:pPr>
        <w:spacing w:after="200" w:line="360" w:lineRule="auto"/>
        <w:contextualSpacing/>
        <w:rPr>
          <w:rFonts w:ascii="Arial" w:eastAsia="MS Mincho" w:hAnsi="Arial" w:cs="Arial"/>
        </w:rPr>
      </w:pPr>
    </w:p>
    <w:p w14:paraId="64350E71" w14:textId="02AC9092" w:rsidR="00775C0E" w:rsidRPr="00193723" w:rsidRDefault="00775C0E" w:rsidP="002A0C79">
      <w:pPr>
        <w:keepNext/>
        <w:keepLines/>
        <w:numPr>
          <w:ilvl w:val="0"/>
          <w:numId w:val="42"/>
        </w:numPr>
        <w:spacing w:before="200" w:after="0" w:line="360" w:lineRule="auto"/>
        <w:outlineLvl w:val="1"/>
        <w:rPr>
          <w:rFonts w:ascii="Arial" w:eastAsia="MS Gothic" w:hAnsi="Arial" w:cs="Arial"/>
          <w:bCs/>
        </w:rPr>
      </w:pPr>
      <w:bookmarkStart w:id="36" w:name="_Toc208495518"/>
      <w:r w:rsidRPr="00193723">
        <w:rPr>
          <w:rFonts w:ascii="Arial" w:eastAsia="MS Gothic" w:hAnsi="Arial" w:cs="Arial"/>
          <w:bCs/>
        </w:rPr>
        <w:t>Obszar współpraca międzysektorowa</w:t>
      </w:r>
      <w:r w:rsidR="00105A86">
        <w:rPr>
          <w:rFonts w:ascii="Arial" w:eastAsia="MS Gothic" w:hAnsi="Arial" w:cs="Arial"/>
          <w:bCs/>
        </w:rPr>
        <w:t>, np.</w:t>
      </w:r>
      <w:r w:rsidRPr="00193723">
        <w:rPr>
          <w:rFonts w:ascii="Arial" w:eastAsia="MS Gothic" w:hAnsi="Arial" w:cs="Arial"/>
          <w:bCs/>
        </w:rPr>
        <w:t>:</w:t>
      </w:r>
      <w:bookmarkEnd w:id="36"/>
      <w:r w:rsidRPr="00193723">
        <w:rPr>
          <w:rFonts w:ascii="Arial" w:eastAsia="MS Gothic" w:hAnsi="Arial" w:cs="Arial"/>
          <w:bCs/>
        </w:rPr>
        <w:t xml:space="preserve"> </w:t>
      </w:r>
    </w:p>
    <w:p w14:paraId="6277FDAF" w14:textId="7E5DD25C" w:rsidR="00775C0E" w:rsidRPr="00193723" w:rsidRDefault="002905D7" w:rsidP="002A0C79">
      <w:pPr>
        <w:numPr>
          <w:ilvl w:val="0"/>
          <w:numId w:val="47"/>
        </w:numPr>
        <w:spacing w:after="200" w:line="360" w:lineRule="auto"/>
        <w:contextualSpacing/>
        <w:rPr>
          <w:rFonts w:ascii="Arial" w:eastAsia="MS Mincho" w:hAnsi="Arial" w:cs="Arial"/>
        </w:rPr>
      </w:pPr>
      <w:r>
        <w:rPr>
          <w:rFonts w:ascii="Arial" w:eastAsia="MS Mincho" w:hAnsi="Arial" w:cs="Arial"/>
        </w:rPr>
        <w:t xml:space="preserve">działania związane z </w:t>
      </w:r>
      <w:r w:rsidR="00775C0E" w:rsidRPr="00193723">
        <w:rPr>
          <w:rFonts w:ascii="Arial" w:eastAsia="MS Mincho" w:hAnsi="Arial" w:cs="Arial"/>
        </w:rPr>
        <w:t>nawiązanie</w:t>
      </w:r>
      <w:r>
        <w:rPr>
          <w:rFonts w:ascii="Arial" w:eastAsia="MS Mincho" w:hAnsi="Arial" w:cs="Arial"/>
        </w:rPr>
        <w:t>m</w:t>
      </w:r>
      <w:r w:rsidR="00775C0E" w:rsidRPr="00193723">
        <w:rPr>
          <w:rFonts w:ascii="Arial" w:eastAsia="MS Mincho" w:hAnsi="Arial" w:cs="Arial"/>
        </w:rPr>
        <w:t xml:space="preserve"> partnerstw z </w:t>
      </w:r>
      <w:r>
        <w:rPr>
          <w:rFonts w:ascii="Arial" w:eastAsia="MS Mincho" w:hAnsi="Arial" w:cs="Arial"/>
        </w:rPr>
        <w:t xml:space="preserve">interesariuszami np.: </w:t>
      </w:r>
      <w:r w:rsidR="00775C0E" w:rsidRPr="00193723">
        <w:rPr>
          <w:rFonts w:ascii="Arial" w:eastAsia="MS Mincho" w:hAnsi="Arial" w:cs="Arial"/>
        </w:rPr>
        <w:t>samorządami, biznesem, uczelniami,</w:t>
      </w:r>
    </w:p>
    <w:p w14:paraId="304C0D59" w14:textId="77777777" w:rsidR="00775C0E" w:rsidRPr="00193723" w:rsidRDefault="00775C0E" w:rsidP="002A0C79">
      <w:pPr>
        <w:numPr>
          <w:ilvl w:val="0"/>
          <w:numId w:val="47"/>
        </w:numPr>
        <w:spacing w:after="200" w:line="360" w:lineRule="auto"/>
        <w:contextualSpacing/>
        <w:rPr>
          <w:rFonts w:ascii="Arial" w:eastAsia="MS Mincho" w:hAnsi="Arial" w:cs="Arial"/>
        </w:rPr>
      </w:pPr>
      <w:r w:rsidRPr="00193723">
        <w:rPr>
          <w:rFonts w:ascii="Arial" w:eastAsia="MS Mincho" w:hAnsi="Arial" w:cs="Arial"/>
        </w:rPr>
        <w:t>organizacja wspólnych wydarzeń, projektów lub kampanii,</w:t>
      </w:r>
    </w:p>
    <w:p w14:paraId="70A8E2F3" w14:textId="5C037F4B" w:rsidR="00775C0E" w:rsidRPr="00193723" w:rsidRDefault="002905D7" w:rsidP="002A0C79">
      <w:pPr>
        <w:numPr>
          <w:ilvl w:val="0"/>
          <w:numId w:val="47"/>
        </w:numPr>
        <w:spacing w:after="200" w:line="360" w:lineRule="auto"/>
        <w:contextualSpacing/>
        <w:rPr>
          <w:rFonts w:ascii="Arial" w:eastAsia="MS Mincho" w:hAnsi="Arial" w:cs="Arial"/>
        </w:rPr>
      </w:pPr>
      <w:r>
        <w:rPr>
          <w:rFonts w:ascii="Arial" w:eastAsia="MS Mincho" w:hAnsi="Arial" w:cs="Arial"/>
        </w:rPr>
        <w:t xml:space="preserve">organizowanie lub </w:t>
      </w:r>
      <w:r w:rsidR="00775C0E" w:rsidRPr="00193723">
        <w:rPr>
          <w:rFonts w:ascii="Arial" w:eastAsia="MS Mincho" w:hAnsi="Arial" w:cs="Arial"/>
        </w:rPr>
        <w:t>udział w lokalnych sieciach współpracy lub forach dialogu,</w:t>
      </w:r>
      <w:bookmarkStart w:id="37" w:name="_Hlk203037368"/>
      <w:r>
        <w:rPr>
          <w:rFonts w:ascii="Arial" w:eastAsia="MS Mincho" w:hAnsi="Arial" w:cs="Arial"/>
        </w:rPr>
        <w:t xml:space="preserve"> </w:t>
      </w:r>
    </w:p>
    <w:p w14:paraId="1A177965" w14:textId="4DFFF98E" w:rsidR="00775C0E" w:rsidRPr="00193723" w:rsidRDefault="00775C0E" w:rsidP="002A0C79">
      <w:pPr>
        <w:numPr>
          <w:ilvl w:val="0"/>
          <w:numId w:val="47"/>
        </w:numPr>
        <w:spacing w:after="200" w:line="360" w:lineRule="auto"/>
        <w:contextualSpacing/>
        <w:rPr>
          <w:rFonts w:ascii="Arial" w:eastAsia="MS Mincho" w:hAnsi="Arial" w:cs="Arial"/>
        </w:rPr>
      </w:pPr>
      <w:r w:rsidRPr="00193723">
        <w:rPr>
          <w:rFonts w:ascii="Arial" w:eastAsia="MS Mincho" w:hAnsi="Arial" w:cs="Arial"/>
        </w:rPr>
        <w:t xml:space="preserve">organizacja </w:t>
      </w:r>
      <w:r w:rsidR="002905D7">
        <w:rPr>
          <w:rFonts w:ascii="Arial" w:eastAsia="MS Mincho" w:hAnsi="Arial" w:cs="Arial"/>
        </w:rPr>
        <w:t xml:space="preserve">lub udział w </w:t>
      </w:r>
      <w:r w:rsidRPr="00193723">
        <w:rPr>
          <w:rFonts w:ascii="Arial" w:eastAsia="MS Mincho" w:hAnsi="Arial" w:cs="Arial"/>
        </w:rPr>
        <w:t>warsztat</w:t>
      </w:r>
      <w:r w:rsidR="002905D7">
        <w:rPr>
          <w:rFonts w:ascii="Arial" w:eastAsia="MS Mincho" w:hAnsi="Arial" w:cs="Arial"/>
        </w:rPr>
        <w:t>ach</w:t>
      </w:r>
      <w:r w:rsidRPr="00193723">
        <w:rPr>
          <w:rFonts w:ascii="Arial" w:eastAsia="MS Mincho" w:hAnsi="Arial" w:cs="Arial"/>
        </w:rPr>
        <w:t xml:space="preserve"> </w:t>
      </w:r>
      <w:r w:rsidR="00436FFB" w:rsidRPr="00193723">
        <w:rPr>
          <w:rFonts w:ascii="Arial" w:eastAsia="MS Mincho" w:hAnsi="Arial" w:cs="Arial"/>
        </w:rPr>
        <w:t>bądź</w:t>
      </w:r>
      <w:r w:rsidRPr="00193723">
        <w:rPr>
          <w:rFonts w:ascii="Arial" w:eastAsia="MS Mincho" w:hAnsi="Arial" w:cs="Arial"/>
        </w:rPr>
        <w:t xml:space="preserve"> wizyt</w:t>
      </w:r>
      <w:r w:rsidR="002905D7">
        <w:rPr>
          <w:rFonts w:ascii="Arial" w:eastAsia="MS Mincho" w:hAnsi="Arial" w:cs="Arial"/>
        </w:rPr>
        <w:t>ach</w:t>
      </w:r>
      <w:r w:rsidRPr="00193723">
        <w:rPr>
          <w:rFonts w:ascii="Arial" w:eastAsia="MS Mincho" w:hAnsi="Arial" w:cs="Arial"/>
        </w:rPr>
        <w:t xml:space="preserve"> studyjnych w celu zapoznania </w:t>
      </w:r>
      <w:r w:rsidR="00BB7DA0">
        <w:rPr>
          <w:rFonts w:ascii="Arial" w:eastAsia="MS Mincho" w:hAnsi="Arial" w:cs="Arial"/>
        </w:rPr>
        <w:br/>
      </w:r>
      <w:r w:rsidRPr="00193723">
        <w:rPr>
          <w:rFonts w:ascii="Arial" w:eastAsia="MS Mincho" w:hAnsi="Arial" w:cs="Arial"/>
        </w:rPr>
        <w:t xml:space="preserve">się </w:t>
      </w:r>
      <w:r w:rsidR="00BB7DA0">
        <w:rPr>
          <w:rFonts w:ascii="Arial" w:eastAsia="MS Mincho" w:hAnsi="Arial" w:cs="Arial"/>
        </w:rPr>
        <w:t xml:space="preserve">z </w:t>
      </w:r>
      <w:r w:rsidRPr="00193723">
        <w:rPr>
          <w:rFonts w:ascii="Arial" w:eastAsia="MS Mincho" w:hAnsi="Arial" w:cs="Arial"/>
        </w:rPr>
        <w:t>dobrymi praktykami innych organizacji, wymiany doświadczeń (koszt przejazdu, noclegu, zatrudnienia trenera, materiałów, etc.),</w:t>
      </w:r>
    </w:p>
    <w:p w14:paraId="1198C793" w14:textId="377D919B" w:rsidR="00775C0E" w:rsidRPr="0029372F" w:rsidRDefault="00775C0E" w:rsidP="002A0C79">
      <w:pPr>
        <w:numPr>
          <w:ilvl w:val="0"/>
          <w:numId w:val="47"/>
        </w:numPr>
        <w:spacing w:after="200" w:line="360" w:lineRule="auto"/>
        <w:contextualSpacing/>
        <w:rPr>
          <w:rFonts w:ascii="Arial" w:eastAsia="MS Mincho" w:hAnsi="Arial" w:cs="Arial"/>
        </w:rPr>
      </w:pPr>
      <w:r w:rsidRPr="00193723">
        <w:rPr>
          <w:rFonts w:ascii="Arial" w:eastAsia="MS Mincho" w:hAnsi="Arial" w:cs="Arial"/>
        </w:rPr>
        <w:t xml:space="preserve">finansowanie działań służących tworzeniu sieci kontaktów, wymiany doświadczeń (koszty stoiska, koszty uczestnictwa w targach, wydarzeniach promocyjnych, </w:t>
      </w:r>
      <w:r w:rsidRPr="0029372F">
        <w:rPr>
          <w:rFonts w:ascii="Arial" w:eastAsia="MS Mincho" w:hAnsi="Arial" w:cs="Arial"/>
        </w:rPr>
        <w:t>branżowych, organizacja lokalnych akcji promocyjnych</w:t>
      </w:r>
      <w:bookmarkEnd w:id="37"/>
      <w:r w:rsidRPr="0029372F">
        <w:rPr>
          <w:rFonts w:ascii="Arial" w:eastAsia="MS Mincho" w:hAnsi="Arial" w:cs="Arial"/>
        </w:rPr>
        <w:t>).</w:t>
      </w:r>
    </w:p>
    <w:p w14:paraId="09E36B3A" w14:textId="74E2ADBF" w:rsidR="00042E93" w:rsidRPr="00804785" w:rsidRDefault="00775C0E" w:rsidP="002A0C79">
      <w:pPr>
        <w:keepNext/>
        <w:keepLines/>
        <w:numPr>
          <w:ilvl w:val="0"/>
          <w:numId w:val="42"/>
        </w:numPr>
        <w:spacing w:before="200" w:after="0" w:line="360" w:lineRule="auto"/>
        <w:outlineLvl w:val="1"/>
        <w:rPr>
          <w:rFonts w:ascii="Arial" w:hAnsi="Arial" w:cs="Arial"/>
        </w:rPr>
      </w:pPr>
      <w:bookmarkStart w:id="38" w:name="_Hlk210301549"/>
      <w:bookmarkStart w:id="39" w:name="_Toc208495519"/>
      <w:r w:rsidRPr="00804785">
        <w:rPr>
          <w:rFonts w:ascii="Arial" w:eastAsia="MS Gothic" w:hAnsi="Arial" w:cs="Arial"/>
          <w:bCs/>
        </w:rPr>
        <w:t>Obszar wdrażanie nowych</w:t>
      </w:r>
      <w:r w:rsidR="00007544" w:rsidRPr="00804785">
        <w:rPr>
          <w:rFonts w:ascii="Arial" w:eastAsia="MS Gothic" w:hAnsi="Arial" w:cs="Arial"/>
          <w:bCs/>
        </w:rPr>
        <w:t xml:space="preserve"> lub popraw</w:t>
      </w:r>
      <w:r w:rsidR="008A37F9" w:rsidRPr="00804785">
        <w:rPr>
          <w:rFonts w:ascii="Arial" w:eastAsia="MS Gothic" w:hAnsi="Arial" w:cs="Arial"/>
          <w:bCs/>
        </w:rPr>
        <w:t>a</w:t>
      </w:r>
      <w:r w:rsidRPr="00804785">
        <w:rPr>
          <w:rFonts w:ascii="Arial" w:eastAsia="MS Gothic" w:hAnsi="Arial" w:cs="Arial"/>
          <w:bCs/>
        </w:rPr>
        <w:t xml:space="preserve"> metod działania lub rodzajów usług</w:t>
      </w:r>
      <w:r w:rsidR="004416C5" w:rsidRPr="00804785">
        <w:rPr>
          <w:rFonts w:ascii="Arial" w:hAnsi="Arial" w:cs="Arial"/>
        </w:rPr>
        <w:t xml:space="preserve"> </w:t>
      </w:r>
      <w:bookmarkEnd w:id="38"/>
      <w:r w:rsidR="004416C5" w:rsidRPr="00804785">
        <w:rPr>
          <w:rFonts w:ascii="Arial" w:hAnsi="Arial" w:cs="Arial"/>
        </w:rPr>
        <w:t xml:space="preserve">rozumiany </w:t>
      </w:r>
      <w:r w:rsidR="001826AC">
        <w:rPr>
          <w:rFonts w:ascii="Arial" w:hAnsi="Arial" w:cs="Arial"/>
        </w:rPr>
        <w:br/>
      </w:r>
      <w:r w:rsidR="008A37F9" w:rsidRPr="00CC5890">
        <w:rPr>
          <w:rFonts w:ascii="Arial" w:hAnsi="Arial" w:cs="Arial"/>
        </w:rPr>
        <w:t>jest</w:t>
      </w:r>
      <w:r w:rsidR="008A37F9" w:rsidRPr="00804785">
        <w:rPr>
          <w:rFonts w:ascii="Arial" w:hAnsi="Arial" w:cs="Arial"/>
        </w:rPr>
        <w:t xml:space="preserve"> </w:t>
      </w:r>
      <w:r w:rsidR="004416C5" w:rsidRPr="00804785">
        <w:rPr>
          <w:rFonts w:ascii="Arial" w:hAnsi="Arial" w:cs="Arial"/>
        </w:rPr>
        <w:t xml:space="preserve">jako </w:t>
      </w:r>
      <w:bookmarkEnd w:id="23"/>
      <w:r w:rsidR="00886584" w:rsidRPr="00804785">
        <w:rPr>
          <w:rFonts w:ascii="Arial" w:hAnsi="Arial" w:cs="Arial"/>
        </w:rPr>
        <w:t xml:space="preserve">poprawa istniejących </w:t>
      </w:r>
      <w:r w:rsidR="00436FFB" w:rsidRPr="00804785">
        <w:rPr>
          <w:rFonts w:ascii="Arial" w:hAnsi="Arial" w:cs="Arial"/>
        </w:rPr>
        <w:t>bądź</w:t>
      </w:r>
      <w:r w:rsidR="00886584" w:rsidRPr="00804785">
        <w:rPr>
          <w:rFonts w:ascii="Arial" w:hAnsi="Arial" w:cs="Arial"/>
        </w:rPr>
        <w:t xml:space="preserve"> wprowadzenie nowych metod działania lub rodzaj</w:t>
      </w:r>
      <w:r w:rsidR="001A2C1C" w:rsidRPr="00804785">
        <w:rPr>
          <w:rFonts w:ascii="Arial" w:hAnsi="Arial" w:cs="Arial"/>
        </w:rPr>
        <w:t>ów</w:t>
      </w:r>
      <w:r w:rsidR="00886584" w:rsidRPr="00804785">
        <w:rPr>
          <w:rFonts w:ascii="Arial" w:hAnsi="Arial" w:cs="Arial"/>
        </w:rPr>
        <w:t xml:space="preserve"> usług, </w:t>
      </w:r>
      <w:r w:rsidR="00622402" w:rsidRPr="00804785">
        <w:rPr>
          <w:rFonts w:ascii="Arial" w:hAnsi="Arial" w:cs="Arial"/>
        </w:rPr>
        <w:t xml:space="preserve">w tym </w:t>
      </w:r>
      <w:r w:rsidR="004416C5" w:rsidRPr="00804785">
        <w:rPr>
          <w:rFonts w:ascii="Arial" w:hAnsi="Arial" w:cs="Arial"/>
        </w:rPr>
        <w:t xml:space="preserve">w odniesieniu do </w:t>
      </w:r>
      <w:r w:rsidR="00886584" w:rsidRPr="00804785">
        <w:rPr>
          <w:rFonts w:ascii="Arial" w:hAnsi="Arial" w:cs="Arial"/>
        </w:rPr>
        <w:t>działa</w:t>
      </w:r>
      <w:r w:rsidR="00561CE5" w:rsidRPr="00804785">
        <w:rPr>
          <w:rFonts w:ascii="Arial" w:hAnsi="Arial" w:cs="Arial"/>
        </w:rPr>
        <w:t>ń</w:t>
      </w:r>
      <w:r w:rsidR="00A93EA2" w:rsidRPr="00804785">
        <w:rPr>
          <w:rFonts w:ascii="Arial" w:hAnsi="Arial" w:cs="Arial"/>
        </w:rPr>
        <w:t xml:space="preserve"> w</w:t>
      </w:r>
      <w:r w:rsidR="004416C5" w:rsidRPr="00804785">
        <w:rPr>
          <w:rFonts w:ascii="Arial" w:hAnsi="Arial" w:cs="Arial"/>
        </w:rPr>
        <w:t xml:space="preserve"> </w:t>
      </w:r>
      <w:r w:rsidR="00A93EA2" w:rsidRPr="00804785">
        <w:rPr>
          <w:rFonts w:ascii="Arial" w:hAnsi="Arial" w:cs="Arial"/>
        </w:rPr>
        <w:t>obszarach</w:t>
      </w:r>
      <w:r w:rsidR="0079250E" w:rsidRPr="00804785">
        <w:rPr>
          <w:rFonts w:ascii="Arial" w:hAnsi="Arial" w:cs="Arial"/>
        </w:rPr>
        <w:t xml:space="preserve"> wymienionych w pkt 1 -6</w:t>
      </w:r>
      <w:r w:rsidR="00A93EA2" w:rsidRPr="00804785">
        <w:rPr>
          <w:rFonts w:ascii="Arial" w:hAnsi="Arial" w:cs="Arial"/>
        </w:rPr>
        <w:t>.</w:t>
      </w:r>
      <w:bookmarkEnd w:id="39"/>
      <w:r w:rsidR="00A93EA2" w:rsidRPr="00804785">
        <w:rPr>
          <w:rFonts w:ascii="Arial" w:hAnsi="Arial" w:cs="Arial"/>
        </w:rPr>
        <w:t xml:space="preserve"> </w:t>
      </w:r>
      <w:r w:rsidR="001826AC">
        <w:rPr>
          <w:rFonts w:ascii="Arial" w:hAnsi="Arial" w:cs="Arial"/>
        </w:rPr>
        <w:br/>
      </w:r>
      <w:r w:rsidR="00007544" w:rsidRPr="00804785">
        <w:rPr>
          <w:rFonts w:ascii="Arial" w:hAnsi="Arial" w:cs="Arial"/>
        </w:rPr>
        <w:t xml:space="preserve">Jako poprawę </w:t>
      </w:r>
      <w:r w:rsidR="004D1B76" w:rsidRPr="00804785">
        <w:rPr>
          <w:rFonts w:ascii="Arial" w:hAnsi="Arial" w:cs="Arial"/>
        </w:rPr>
        <w:t xml:space="preserve">dotychczasowych </w:t>
      </w:r>
      <w:r w:rsidR="00007544" w:rsidRPr="00804785">
        <w:rPr>
          <w:rFonts w:ascii="Arial" w:hAnsi="Arial" w:cs="Arial"/>
        </w:rPr>
        <w:t>lub wprowadzenie nowych metod rozumie się faktyczne ich wdrożenie do działań organizacji</w:t>
      </w:r>
      <w:r w:rsidR="00CD7CFB" w:rsidRPr="00804785">
        <w:rPr>
          <w:rFonts w:ascii="Arial" w:hAnsi="Arial" w:cs="Arial"/>
        </w:rPr>
        <w:t xml:space="preserve">, co </w:t>
      </w:r>
      <w:r w:rsidR="0079250E" w:rsidRPr="00804785">
        <w:rPr>
          <w:rFonts w:ascii="Arial" w:hAnsi="Arial" w:cs="Arial"/>
        </w:rPr>
        <w:t xml:space="preserve">w przypadku otrzymania </w:t>
      </w:r>
      <w:r w:rsidR="0008291C">
        <w:rPr>
          <w:rFonts w:ascii="Arial" w:hAnsi="Arial" w:cs="Arial"/>
        </w:rPr>
        <w:t xml:space="preserve">Grantu </w:t>
      </w:r>
      <w:r w:rsidR="00CD7CFB" w:rsidRPr="00804785">
        <w:rPr>
          <w:rFonts w:ascii="Arial" w:hAnsi="Arial" w:cs="Arial"/>
        </w:rPr>
        <w:t xml:space="preserve">będzie weryfikowane </w:t>
      </w:r>
      <w:r w:rsidR="0079250E" w:rsidRPr="00804785">
        <w:rPr>
          <w:rFonts w:ascii="Arial" w:hAnsi="Arial" w:cs="Arial"/>
        </w:rPr>
        <w:t xml:space="preserve">na </w:t>
      </w:r>
      <w:r w:rsidR="00CD7CFB" w:rsidRPr="00804785">
        <w:rPr>
          <w:rFonts w:ascii="Arial" w:hAnsi="Arial" w:cs="Arial"/>
        </w:rPr>
        <w:t xml:space="preserve">podstawie sprawozdania opisującego sposób poprawy lub wprowadzenia nowych metod działania lub rodzajów usług. </w:t>
      </w:r>
    </w:p>
    <w:bookmarkEnd w:id="21"/>
    <w:p w14:paraId="0CC474AB" w14:textId="67586F95" w:rsidR="00BC1FB9" w:rsidRPr="00193723" w:rsidRDefault="00EF67B8" w:rsidP="002A0C79">
      <w:pPr>
        <w:pStyle w:val="Akapitzlist"/>
        <w:numPr>
          <w:ilvl w:val="0"/>
          <w:numId w:val="8"/>
        </w:numPr>
        <w:autoSpaceDE w:val="0"/>
        <w:autoSpaceDN w:val="0"/>
        <w:adjustRightInd w:val="0"/>
        <w:spacing w:after="0"/>
        <w:rPr>
          <w:rFonts w:cs="Arial"/>
        </w:rPr>
      </w:pPr>
      <w:r w:rsidRPr="00193723">
        <w:rPr>
          <w:rFonts w:cs="Arial"/>
        </w:rPr>
        <w:t xml:space="preserve">W ramach </w:t>
      </w:r>
      <w:r w:rsidR="005A650D">
        <w:rPr>
          <w:rFonts w:cs="Arial"/>
        </w:rPr>
        <w:t>G</w:t>
      </w:r>
      <w:r w:rsidRPr="00193723">
        <w:rPr>
          <w:rFonts w:cs="Arial"/>
        </w:rPr>
        <w:t>rantu</w:t>
      </w:r>
      <w:r w:rsidR="003E0733" w:rsidRPr="00193723">
        <w:rPr>
          <w:rFonts w:cs="Arial"/>
        </w:rPr>
        <w:t xml:space="preserve"> </w:t>
      </w:r>
      <w:r w:rsidR="004416C5" w:rsidRPr="00193723">
        <w:rPr>
          <w:rFonts w:cs="Arial"/>
        </w:rPr>
        <w:t xml:space="preserve">możliwy jest zakup </w:t>
      </w:r>
      <w:r w:rsidRPr="00804785">
        <w:rPr>
          <w:rFonts w:cs="Arial"/>
        </w:rPr>
        <w:t>sprzętu i wyposażenia</w:t>
      </w:r>
      <w:r w:rsidR="003E0733" w:rsidRPr="00804785">
        <w:rPr>
          <w:rFonts w:cs="Arial"/>
        </w:rPr>
        <w:t>, które</w:t>
      </w:r>
      <w:r w:rsidR="00FF673D" w:rsidRPr="00804785">
        <w:rPr>
          <w:rFonts w:cs="Arial"/>
        </w:rPr>
        <w:t xml:space="preserve"> </w:t>
      </w:r>
      <w:r w:rsidR="00AC6ED9" w:rsidRPr="00804785">
        <w:rPr>
          <w:rFonts w:cs="Arial"/>
        </w:rPr>
        <w:t>stanowi cross-</w:t>
      </w:r>
      <w:proofErr w:type="spellStart"/>
      <w:r w:rsidR="00AC6ED9" w:rsidRPr="00804785">
        <w:rPr>
          <w:rFonts w:cs="Arial"/>
        </w:rPr>
        <w:t>financing</w:t>
      </w:r>
      <w:proofErr w:type="spellEnd"/>
      <w:r w:rsidR="00AC6ED9" w:rsidRPr="00F1560E">
        <w:rPr>
          <w:rFonts w:cs="Arial"/>
        </w:rPr>
        <w:t>.</w:t>
      </w:r>
      <w:r w:rsidR="00FE1B8D" w:rsidRPr="00193723">
        <w:rPr>
          <w:rFonts w:cs="Arial"/>
        </w:rPr>
        <w:t xml:space="preserve"> </w:t>
      </w:r>
      <w:r w:rsidR="00AC6ED9" w:rsidRPr="00193723">
        <w:rPr>
          <w:rFonts w:cs="Arial"/>
        </w:rPr>
        <w:t xml:space="preserve">Wartość wydatków w ramach </w:t>
      </w:r>
      <w:bookmarkStart w:id="40" w:name="_Hlk199923624"/>
      <w:r w:rsidR="00AC6ED9" w:rsidRPr="00193723">
        <w:rPr>
          <w:rFonts w:cs="Arial"/>
          <w:b/>
        </w:rPr>
        <w:t>cross-</w:t>
      </w:r>
      <w:proofErr w:type="spellStart"/>
      <w:r w:rsidR="00AC6ED9" w:rsidRPr="00193723">
        <w:rPr>
          <w:rFonts w:cs="Arial"/>
          <w:b/>
        </w:rPr>
        <w:t>financingu</w:t>
      </w:r>
      <w:proofErr w:type="spellEnd"/>
      <w:r w:rsidR="00AC6ED9" w:rsidRPr="00193723">
        <w:rPr>
          <w:rFonts w:cs="Arial"/>
          <w:b/>
        </w:rPr>
        <w:t xml:space="preserve"> </w:t>
      </w:r>
      <w:r w:rsidR="00B9625F">
        <w:rPr>
          <w:rFonts w:cs="Arial"/>
          <w:b/>
        </w:rPr>
        <w:t xml:space="preserve">co do zasady </w:t>
      </w:r>
      <w:r w:rsidR="00AC6ED9" w:rsidRPr="00193723">
        <w:rPr>
          <w:rFonts w:cs="Arial"/>
          <w:b/>
        </w:rPr>
        <w:t>nie może stanowić więcej niż 15%</w:t>
      </w:r>
      <w:r w:rsidR="00AC6ED9" w:rsidRPr="00193723">
        <w:rPr>
          <w:rFonts w:cs="Arial"/>
        </w:rPr>
        <w:t xml:space="preserve"> </w:t>
      </w:r>
      <w:bookmarkEnd w:id="40"/>
      <w:r w:rsidR="00AC6ED9" w:rsidRPr="00193723">
        <w:rPr>
          <w:rFonts w:cs="Arial"/>
        </w:rPr>
        <w:t xml:space="preserve">wartości </w:t>
      </w:r>
      <w:r w:rsidR="005A650D">
        <w:rPr>
          <w:rFonts w:cs="Arial"/>
        </w:rPr>
        <w:t>G</w:t>
      </w:r>
      <w:r w:rsidR="00AC6ED9" w:rsidRPr="00193723">
        <w:rPr>
          <w:rFonts w:cs="Arial"/>
        </w:rPr>
        <w:t>rantu. Wydatki poniesione w ramach cross-</w:t>
      </w:r>
      <w:proofErr w:type="spellStart"/>
      <w:r w:rsidR="00AC6ED9" w:rsidRPr="00193723">
        <w:rPr>
          <w:rFonts w:cs="Arial"/>
        </w:rPr>
        <w:t>financingu</w:t>
      </w:r>
      <w:proofErr w:type="spellEnd"/>
      <w:r w:rsidR="00AC6ED9" w:rsidRPr="00193723">
        <w:rPr>
          <w:rFonts w:cs="Arial"/>
        </w:rPr>
        <w:t xml:space="preserve"> w wysokości przekraczającej </w:t>
      </w:r>
      <w:r w:rsidR="008A37F9">
        <w:rPr>
          <w:rFonts w:cs="Arial"/>
        </w:rPr>
        <w:t xml:space="preserve">limit </w:t>
      </w:r>
      <w:r w:rsidR="00697BF3" w:rsidRPr="00193723">
        <w:rPr>
          <w:rFonts w:cs="Arial"/>
        </w:rPr>
        <w:t>o</w:t>
      </w:r>
      <w:r w:rsidR="00AC6ED9" w:rsidRPr="00193723">
        <w:rPr>
          <w:rFonts w:cs="Arial"/>
        </w:rPr>
        <w:t>kreślon</w:t>
      </w:r>
      <w:r w:rsidR="008A37F9">
        <w:rPr>
          <w:rFonts w:cs="Arial"/>
        </w:rPr>
        <w:t>y</w:t>
      </w:r>
      <w:r w:rsidR="00AC6ED9" w:rsidRPr="00193723">
        <w:rPr>
          <w:rFonts w:cs="Arial"/>
        </w:rPr>
        <w:t xml:space="preserve"> w zatwierdzonym Wniosku</w:t>
      </w:r>
      <w:r w:rsidR="004A63AC" w:rsidRPr="00193723">
        <w:rPr>
          <w:rFonts w:cs="Arial"/>
        </w:rPr>
        <w:t xml:space="preserve"> </w:t>
      </w:r>
      <w:r w:rsidR="00AC6ED9" w:rsidRPr="00193723">
        <w:rPr>
          <w:rFonts w:cs="Arial"/>
        </w:rPr>
        <w:t>są niekwalifikowalne.</w:t>
      </w:r>
    </w:p>
    <w:p w14:paraId="0A240D39" w14:textId="301F9A26" w:rsidR="001C00C6" w:rsidRPr="00193723" w:rsidRDefault="001C00C6" w:rsidP="002A0C79">
      <w:pPr>
        <w:pStyle w:val="Akapitzlist"/>
        <w:numPr>
          <w:ilvl w:val="0"/>
          <w:numId w:val="8"/>
        </w:numPr>
        <w:autoSpaceDE w:val="0"/>
        <w:autoSpaceDN w:val="0"/>
        <w:adjustRightInd w:val="0"/>
        <w:spacing w:after="0"/>
        <w:rPr>
          <w:rFonts w:cs="Arial"/>
        </w:rPr>
      </w:pPr>
      <w:r w:rsidRPr="00193723">
        <w:rPr>
          <w:rFonts w:cs="Arial"/>
        </w:rPr>
        <w:t xml:space="preserve">W ramach </w:t>
      </w:r>
      <w:r w:rsidR="005A650D">
        <w:rPr>
          <w:rFonts w:cs="Arial"/>
        </w:rPr>
        <w:t>G</w:t>
      </w:r>
      <w:r w:rsidRPr="00193723">
        <w:rPr>
          <w:rFonts w:cs="Arial"/>
        </w:rPr>
        <w:t xml:space="preserve">rantu </w:t>
      </w:r>
      <w:r w:rsidRPr="00193723">
        <w:rPr>
          <w:rFonts w:cs="Arial"/>
          <w:b/>
        </w:rPr>
        <w:t xml:space="preserve">minimum 30% wydatków </w:t>
      </w:r>
      <w:r w:rsidR="005A650D">
        <w:rPr>
          <w:rFonts w:cs="Arial"/>
          <w:b/>
        </w:rPr>
        <w:t xml:space="preserve">musi zostać </w:t>
      </w:r>
      <w:r w:rsidR="00690BBB" w:rsidRPr="00193723">
        <w:rPr>
          <w:rFonts w:cs="Arial"/>
          <w:b/>
        </w:rPr>
        <w:t>przeznacz</w:t>
      </w:r>
      <w:r w:rsidR="005A650D">
        <w:rPr>
          <w:rFonts w:cs="Arial"/>
          <w:b/>
        </w:rPr>
        <w:t>o</w:t>
      </w:r>
      <w:r w:rsidR="00690BBB" w:rsidRPr="00193723">
        <w:rPr>
          <w:rFonts w:cs="Arial"/>
          <w:b/>
        </w:rPr>
        <w:t xml:space="preserve">ne </w:t>
      </w:r>
      <w:r w:rsidRPr="00193723">
        <w:rPr>
          <w:rFonts w:cs="Arial"/>
          <w:b/>
        </w:rPr>
        <w:t xml:space="preserve">na wsparcie </w:t>
      </w:r>
      <w:r w:rsidR="004D1B76">
        <w:rPr>
          <w:rFonts w:cs="Arial"/>
          <w:b/>
        </w:rPr>
        <w:t xml:space="preserve">związane </w:t>
      </w:r>
      <w:r w:rsidR="001A2C1C" w:rsidRPr="00193723">
        <w:rPr>
          <w:rFonts w:cs="Arial"/>
          <w:b/>
        </w:rPr>
        <w:t xml:space="preserve">z </w:t>
      </w:r>
      <w:r w:rsidRPr="00193723">
        <w:rPr>
          <w:rFonts w:cs="Arial"/>
          <w:b/>
        </w:rPr>
        <w:t>rozw</w:t>
      </w:r>
      <w:r w:rsidR="001A2C1C" w:rsidRPr="00193723">
        <w:rPr>
          <w:rFonts w:cs="Arial"/>
          <w:b/>
        </w:rPr>
        <w:t xml:space="preserve">ojem </w:t>
      </w:r>
      <w:r w:rsidR="00105A86">
        <w:rPr>
          <w:rFonts w:cs="Arial"/>
          <w:b/>
        </w:rPr>
        <w:t xml:space="preserve">umiejętności, </w:t>
      </w:r>
      <w:r w:rsidRPr="00193723">
        <w:rPr>
          <w:rFonts w:cs="Arial"/>
          <w:b/>
        </w:rPr>
        <w:t>kompetencji</w:t>
      </w:r>
      <w:r w:rsidR="00105A86">
        <w:rPr>
          <w:rFonts w:cs="Arial"/>
          <w:b/>
        </w:rPr>
        <w:t xml:space="preserve">, kwalifikacji </w:t>
      </w:r>
      <w:r w:rsidRPr="00193723">
        <w:rPr>
          <w:rFonts w:cs="Arial"/>
          <w:b/>
        </w:rPr>
        <w:t>pracowników</w:t>
      </w:r>
      <w:r w:rsidRPr="00193723">
        <w:rPr>
          <w:rFonts w:cs="Arial"/>
        </w:rPr>
        <w:t xml:space="preserve">, </w:t>
      </w:r>
      <w:r w:rsidRPr="00193723">
        <w:rPr>
          <w:rFonts w:cs="Arial"/>
          <w:b/>
        </w:rPr>
        <w:t>członków organizacji, wolontariuszy</w:t>
      </w:r>
      <w:r w:rsidRPr="00193723">
        <w:rPr>
          <w:rFonts w:cs="Arial"/>
        </w:rPr>
        <w:t xml:space="preserve">. </w:t>
      </w:r>
    </w:p>
    <w:p w14:paraId="071D7CD6" w14:textId="3EAD1165" w:rsidR="00BC1FB9" w:rsidRPr="00193723" w:rsidRDefault="0055286B" w:rsidP="002A0C79">
      <w:pPr>
        <w:pStyle w:val="Akapitzlist"/>
        <w:numPr>
          <w:ilvl w:val="0"/>
          <w:numId w:val="8"/>
        </w:numPr>
        <w:autoSpaceDE w:val="0"/>
        <w:autoSpaceDN w:val="0"/>
        <w:adjustRightInd w:val="0"/>
        <w:spacing w:after="0"/>
        <w:rPr>
          <w:rFonts w:cs="Arial"/>
        </w:rPr>
      </w:pPr>
      <w:r w:rsidRPr="00193723">
        <w:rPr>
          <w:rFonts w:cs="Arial"/>
          <w:b/>
        </w:rPr>
        <w:t>Finansowanie wynagrodzeń</w:t>
      </w:r>
      <w:r w:rsidRPr="00193723">
        <w:rPr>
          <w:rFonts w:cs="Arial"/>
        </w:rPr>
        <w:t xml:space="preserve"> pracowników organizacji społeczeństwa obywatelskiego </w:t>
      </w:r>
      <w:r w:rsidR="00A47F77">
        <w:rPr>
          <w:rFonts w:cs="Arial"/>
        </w:rPr>
        <w:br/>
      </w:r>
      <w:r w:rsidRPr="00193723">
        <w:rPr>
          <w:rFonts w:cs="Arial"/>
        </w:rPr>
        <w:t>nie jest uznawane za budowanie potencjału tych organizacji</w:t>
      </w:r>
      <w:r w:rsidR="00D71064" w:rsidRPr="00193723">
        <w:rPr>
          <w:rFonts w:cs="Arial"/>
        </w:rPr>
        <w:t xml:space="preserve">. </w:t>
      </w:r>
      <w:r w:rsidR="00D71064" w:rsidRPr="00193723">
        <w:rPr>
          <w:rFonts w:cs="Arial"/>
          <w:b/>
        </w:rPr>
        <w:t>T</w:t>
      </w:r>
      <w:r w:rsidRPr="00193723">
        <w:rPr>
          <w:rFonts w:cs="Arial"/>
          <w:b/>
        </w:rPr>
        <w:t>akie wydatki mogą być kwalifikowalne wyłącznie jako element innych działań,</w:t>
      </w:r>
      <w:r w:rsidRPr="00193723">
        <w:rPr>
          <w:rFonts w:cs="Arial"/>
        </w:rPr>
        <w:t xml:space="preserve"> zmierzających do budowania potencjału organizacji społeczeństwa obywatelskiego do realizacji działań </w:t>
      </w:r>
      <w:r w:rsidR="003E0733" w:rsidRPr="00193723">
        <w:rPr>
          <w:rFonts w:cs="Arial"/>
        </w:rPr>
        <w:t xml:space="preserve">wpisujących </w:t>
      </w:r>
      <w:r w:rsidR="00A47F77">
        <w:rPr>
          <w:rFonts w:cs="Arial"/>
        </w:rPr>
        <w:br/>
      </w:r>
      <w:r w:rsidR="003E0733" w:rsidRPr="00193723">
        <w:rPr>
          <w:rFonts w:cs="Arial"/>
        </w:rPr>
        <w:t xml:space="preserve">się w obszary </w:t>
      </w:r>
      <w:r w:rsidR="003E0733" w:rsidRPr="00804785">
        <w:rPr>
          <w:rFonts w:cs="Arial"/>
        </w:rPr>
        <w:t>Europejskiego Funduszu Społecznego+</w:t>
      </w:r>
      <w:r w:rsidR="004E4DFC" w:rsidRPr="00804785">
        <w:rPr>
          <w:rFonts w:cs="Arial"/>
        </w:rPr>
        <w:t xml:space="preserve"> </w:t>
      </w:r>
      <w:r w:rsidRPr="00F1560E">
        <w:rPr>
          <w:rFonts w:cs="Arial"/>
        </w:rPr>
        <w:t xml:space="preserve">, </w:t>
      </w:r>
      <w:r w:rsidRPr="00193723">
        <w:rPr>
          <w:rFonts w:cs="Arial"/>
        </w:rPr>
        <w:t xml:space="preserve">tj. niemożliwe są działania </w:t>
      </w:r>
      <w:r w:rsidRPr="00193723">
        <w:rPr>
          <w:rFonts w:cs="Arial"/>
        </w:rPr>
        <w:lastRenderedPageBreak/>
        <w:t>polegające wyłącznie na finansowaniu bieżącego funkcjonowania czy kosztów operacyjnych organizacji.</w:t>
      </w:r>
    </w:p>
    <w:p w14:paraId="1FFF42C7" w14:textId="68B9FAB1" w:rsidR="00D54B4C" w:rsidRPr="00193723" w:rsidRDefault="002C5ABE" w:rsidP="002A0C79">
      <w:pPr>
        <w:pStyle w:val="Akapitzlist"/>
        <w:numPr>
          <w:ilvl w:val="0"/>
          <w:numId w:val="8"/>
        </w:numPr>
        <w:autoSpaceDE w:val="0"/>
        <w:autoSpaceDN w:val="0"/>
        <w:adjustRightInd w:val="0"/>
        <w:spacing w:after="0"/>
        <w:rPr>
          <w:rFonts w:cs="Arial"/>
          <w:b/>
          <w:u w:val="single"/>
        </w:rPr>
      </w:pPr>
      <w:r w:rsidRPr="00193723">
        <w:rPr>
          <w:rFonts w:cs="Arial"/>
          <w:b/>
        </w:rPr>
        <w:t xml:space="preserve">Wydatki nie mogą obejmować kosztów związanych z obsługą administracyjną </w:t>
      </w:r>
      <w:r w:rsidR="005A650D">
        <w:rPr>
          <w:rFonts w:cs="Arial"/>
          <w:b/>
        </w:rPr>
        <w:t>G</w:t>
      </w:r>
      <w:r w:rsidRPr="00193723">
        <w:rPr>
          <w:rFonts w:cs="Arial"/>
          <w:b/>
        </w:rPr>
        <w:t>rantu</w:t>
      </w:r>
      <w:r w:rsidR="003E0733" w:rsidRPr="00193723">
        <w:rPr>
          <w:rFonts w:cs="Arial"/>
          <w:b/>
        </w:rPr>
        <w:t>,</w:t>
      </w:r>
      <w:r w:rsidRPr="00193723">
        <w:rPr>
          <w:rFonts w:cs="Arial"/>
          <w:b/>
        </w:rPr>
        <w:t xml:space="preserve"> tj. jego rozliczanie</w:t>
      </w:r>
      <w:r w:rsidR="00AC4C0B" w:rsidRPr="00193723">
        <w:rPr>
          <w:rFonts w:cs="Arial"/>
          <w:b/>
        </w:rPr>
        <w:t>m</w:t>
      </w:r>
      <w:r w:rsidRPr="00193723">
        <w:rPr>
          <w:rFonts w:cs="Arial"/>
          <w:b/>
        </w:rPr>
        <w:t>,</w:t>
      </w:r>
      <w:r w:rsidR="00AC4C0B" w:rsidRPr="00193723">
        <w:rPr>
          <w:rFonts w:cs="Arial"/>
          <w:b/>
        </w:rPr>
        <w:t xml:space="preserve"> księgowaniem,</w:t>
      </w:r>
      <w:r w:rsidRPr="00193723">
        <w:rPr>
          <w:rFonts w:cs="Arial"/>
          <w:b/>
        </w:rPr>
        <w:t xml:space="preserve"> etc. </w:t>
      </w:r>
    </w:p>
    <w:p w14:paraId="47A167FE" w14:textId="108124E3" w:rsidR="00D54B4C" w:rsidRPr="00BA25B7" w:rsidRDefault="00D54B4C" w:rsidP="002A0C79">
      <w:pPr>
        <w:pStyle w:val="Akapitzlist"/>
        <w:numPr>
          <w:ilvl w:val="0"/>
          <w:numId w:val="8"/>
        </w:numPr>
        <w:autoSpaceDE w:val="0"/>
        <w:autoSpaceDN w:val="0"/>
        <w:adjustRightInd w:val="0"/>
        <w:spacing w:after="0"/>
        <w:rPr>
          <w:rFonts w:cs="Arial"/>
        </w:rPr>
      </w:pPr>
      <w:r w:rsidRPr="00193723">
        <w:rPr>
          <w:rFonts w:cs="Arial"/>
        </w:rPr>
        <w:t xml:space="preserve">Granty </w:t>
      </w:r>
      <w:r w:rsidR="00E0332D" w:rsidRPr="00193723">
        <w:rPr>
          <w:rFonts w:cs="Arial"/>
        </w:rPr>
        <w:t xml:space="preserve">mogą mieć </w:t>
      </w:r>
      <w:r w:rsidRPr="00193723">
        <w:rPr>
          <w:rFonts w:cs="Arial"/>
        </w:rPr>
        <w:t xml:space="preserve">charakter </w:t>
      </w:r>
      <w:r w:rsidR="00E0332D" w:rsidRPr="00193723">
        <w:rPr>
          <w:rFonts w:cs="Arial"/>
        </w:rPr>
        <w:t xml:space="preserve">wyłącznie </w:t>
      </w:r>
      <w:r w:rsidRPr="00193723">
        <w:rPr>
          <w:rFonts w:cs="Arial"/>
        </w:rPr>
        <w:t>niekomercyjny</w:t>
      </w:r>
      <w:r w:rsidR="008714F9">
        <w:rPr>
          <w:rFonts w:cs="Arial"/>
        </w:rPr>
        <w:t xml:space="preserve"> </w:t>
      </w:r>
      <w:r w:rsidR="004B6E4F">
        <w:rPr>
          <w:rFonts w:cs="Arial"/>
        </w:rPr>
        <w:t xml:space="preserve">(finansowane działania nie </w:t>
      </w:r>
      <w:r w:rsidR="00B167B1">
        <w:rPr>
          <w:rFonts w:cs="Arial"/>
        </w:rPr>
        <w:t xml:space="preserve">powinny być </w:t>
      </w:r>
      <w:r w:rsidR="004B6E4F">
        <w:rPr>
          <w:rFonts w:cs="Arial"/>
        </w:rPr>
        <w:t>nastawione na sprzedaż usług lub towarów ani generowanie dochodów)</w:t>
      </w:r>
      <w:r w:rsidRPr="00193723">
        <w:rPr>
          <w:rFonts w:cs="Arial"/>
        </w:rPr>
        <w:t xml:space="preserve">. </w:t>
      </w:r>
      <w:r w:rsidR="00BA25B7" w:rsidRPr="00BA25B7">
        <w:rPr>
          <w:rFonts w:cs="Arial"/>
        </w:rPr>
        <w:t>Podmiotom prowadzącym działalność gospodarczą</w:t>
      </w:r>
      <w:r w:rsidR="008714F9">
        <w:rPr>
          <w:rFonts w:cs="Arial"/>
        </w:rPr>
        <w:t xml:space="preserve"> (np. prowadzącym działalność odpłatną)</w:t>
      </w:r>
      <w:r w:rsidR="00BA25B7" w:rsidRPr="00BA25B7">
        <w:rPr>
          <w:rFonts w:cs="Arial"/>
        </w:rPr>
        <w:t xml:space="preserve">, </w:t>
      </w:r>
      <w:r w:rsidR="00A47F77">
        <w:rPr>
          <w:rFonts w:cs="Arial"/>
        </w:rPr>
        <w:br/>
      </w:r>
      <w:r w:rsidR="00BA25B7" w:rsidRPr="00BA25B7">
        <w:rPr>
          <w:rFonts w:cs="Arial"/>
        </w:rPr>
        <w:t>bez względu na to czy ma ona charakter</w:t>
      </w:r>
      <w:r w:rsidR="00BA25B7">
        <w:rPr>
          <w:rFonts w:cs="Arial"/>
        </w:rPr>
        <w:t xml:space="preserve"> </w:t>
      </w:r>
      <w:r w:rsidR="00BA25B7" w:rsidRPr="00BA25B7">
        <w:rPr>
          <w:rFonts w:cs="Arial"/>
        </w:rPr>
        <w:t xml:space="preserve">zarobkowy, czy nie, Granty udzielane są na zasadach pomocy de </w:t>
      </w:r>
      <w:proofErr w:type="spellStart"/>
      <w:r w:rsidR="00BA25B7" w:rsidRPr="00BA25B7">
        <w:rPr>
          <w:rFonts w:cs="Arial"/>
        </w:rPr>
        <w:t>minimis</w:t>
      </w:r>
      <w:proofErr w:type="spellEnd"/>
      <w:r w:rsidR="00BA25B7" w:rsidRPr="00BA25B7">
        <w:rPr>
          <w:rFonts w:cs="Arial"/>
        </w:rPr>
        <w:t>, jeżeli Gran</w:t>
      </w:r>
      <w:r w:rsidR="00BA25B7">
        <w:rPr>
          <w:rFonts w:cs="Arial"/>
        </w:rPr>
        <w:t xml:space="preserve">t </w:t>
      </w:r>
      <w:r w:rsidR="00BA25B7" w:rsidRPr="00BA25B7">
        <w:rPr>
          <w:rFonts w:cs="Arial"/>
        </w:rPr>
        <w:t>pozostaje w związku z tą działalnością gospodarczą.</w:t>
      </w:r>
      <w:r w:rsidR="00BA25B7" w:rsidRPr="00BA25B7">
        <w:t xml:space="preserve"> </w:t>
      </w:r>
      <w:r w:rsidR="00BA25B7" w:rsidRPr="00BA25B7">
        <w:rPr>
          <w:rFonts w:cs="Arial"/>
        </w:rPr>
        <w:t>W przypadku podmiotów nieprowadzących działalności gospodarczej, Grant pozbawiony jest</w:t>
      </w:r>
      <w:r w:rsidR="00BA25B7">
        <w:rPr>
          <w:rFonts w:cs="Arial"/>
        </w:rPr>
        <w:t xml:space="preserve"> </w:t>
      </w:r>
      <w:r w:rsidR="00BA25B7" w:rsidRPr="00BA25B7">
        <w:rPr>
          <w:rFonts w:cs="Arial"/>
        </w:rPr>
        <w:t xml:space="preserve"> pomocy de </w:t>
      </w:r>
      <w:proofErr w:type="spellStart"/>
      <w:r w:rsidR="00BA25B7" w:rsidRPr="00BA25B7">
        <w:rPr>
          <w:rFonts w:cs="Arial"/>
        </w:rPr>
        <w:t>minimis</w:t>
      </w:r>
      <w:proofErr w:type="spellEnd"/>
      <w:r w:rsidR="00BA25B7" w:rsidRPr="00BA25B7">
        <w:rPr>
          <w:rFonts w:cs="Arial"/>
        </w:rPr>
        <w:t xml:space="preserve">. </w:t>
      </w:r>
    </w:p>
    <w:p w14:paraId="3479A4E8" w14:textId="6862DE70" w:rsidR="0055286B" w:rsidRPr="00193723" w:rsidRDefault="0055286B" w:rsidP="002A0C79">
      <w:pPr>
        <w:pStyle w:val="Akapitzlist"/>
        <w:numPr>
          <w:ilvl w:val="0"/>
          <w:numId w:val="8"/>
        </w:numPr>
        <w:autoSpaceDE w:val="0"/>
        <w:autoSpaceDN w:val="0"/>
        <w:adjustRightInd w:val="0"/>
        <w:spacing w:after="0"/>
        <w:rPr>
          <w:rFonts w:cs="Arial"/>
        </w:rPr>
      </w:pPr>
      <w:r w:rsidRPr="00193723">
        <w:rPr>
          <w:rFonts w:cs="Arial"/>
        </w:rPr>
        <w:t xml:space="preserve">W ramach projektu </w:t>
      </w:r>
      <w:proofErr w:type="spellStart"/>
      <w:r w:rsidRPr="00193723">
        <w:rPr>
          <w:rFonts w:cs="Arial"/>
        </w:rPr>
        <w:t>Grantobiorca</w:t>
      </w:r>
      <w:proofErr w:type="spellEnd"/>
      <w:r w:rsidRPr="00193723">
        <w:rPr>
          <w:rFonts w:cs="Arial"/>
        </w:rPr>
        <w:t xml:space="preserve"> może </w:t>
      </w:r>
      <w:r w:rsidR="00E11FA4" w:rsidRPr="00193723">
        <w:rPr>
          <w:rFonts w:cs="Arial"/>
        </w:rPr>
        <w:t xml:space="preserve">otrzymać </w:t>
      </w:r>
      <w:r w:rsidRPr="00193723">
        <w:rPr>
          <w:rFonts w:cs="Arial"/>
        </w:rPr>
        <w:t>wsparci</w:t>
      </w:r>
      <w:r w:rsidR="00E11FA4" w:rsidRPr="00193723">
        <w:rPr>
          <w:rFonts w:cs="Arial"/>
        </w:rPr>
        <w:t>e</w:t>
      </w:r>
      <w:r w:rsidRPr="00193723">
        <w:rPr>
          <w:rFonts w:cs="Arial"/>
        </w:rPr>
        <w:t xml:space="preserve"> tylko raz, co oznacza, że </w:t>
      </w:r>
      <w:r w:rsidR="00E0332D" w:rsidRPr="00193723">
        <w:rPr>
          <w:rFonts w:cs="Arial"/>
        </w:rPr>
        <w:t xml:space="preserve">dany </w:t>
      </w:r>
      <w:r w:rsidRPr="00193723">
        <w:rPr>
          <w:rFonts w:cs="Arial"/>
        </w:rPr>
        <w:t xml:space="preserve">Wnioskodawca </w:t>
      </w:r>
      <w:r w:rsidR="00E0332D" w:rsidRPr="00193723">
        <w:rPr>
          <w:rFonts w:cs="Arial"/>
        </w:rPr>
        <w:t xml:space="preserve">w okresie realizacji projektu grantowego „Śląskie. Dla rozwoju </w:t>
      </w:r>
      <w:proofErr w:type="spellStart"/>
      <w:r w:rsidR="00E0332D" w:rsidRPr="00193723">
        <w:rPr>
          <w:rFonts w:cs="Arial"/>
        </w:rPr>
        <w:t>wspólNeGO</w:t>
      </w:r>
      <w:proofErr w:type="spellEnd"/>
      <w:r w:rsidR="00E0332D" w:rsidRPr="00193723">
        <w:rPr>
          <w:rFonts w:cs="Arial"/>
        </w:rPr>
        <w:t xml:space="preserve">" </w:t>
      </w:r>
      <w:r w:rsidRPr="00193723">
        <w:rPr>
          <w:rFonts w:cs="Arial"/>
        </w:rPr>
        <w:t>może</w:t>
      </w:r>
      <w:r w:rsidR="008A37F9">
        <w:rPr>
          <w:rFonts w:cs="Arial"/>
        </w:rPr>
        <w:t xml:space="preserve"> realizować </w:t>
      </w:r>
      <w:r w:rsidRPr="00193723">
        <w:rPr>
          <w:rFonts w:cs="Arial"/>
        </w:rPr>
        <w:t xml:space="preserve">wyłącznie jedną </w:t>
      </w:r>
      <w:r w:rsidR="00E0332D" w:rsidRPr="00193723">
        <w:rPr>
          <w:rFonts w:cs="Arial"/>
        </w:rPr>
        <w:t>U</w:t>
      </w:r>
      <w:r w:rsidRPr="00193723">
        <w:rPr>
          <w:rFonts w:cs="Arial"/>
        </w:rPr>
        <w:t xml:space="preserve">mowę o powierzenie </w:t>
      </w:r>
      <w:r w:rsidR="005A650D">
        <w:rPr>
          <w:rFonts w:cs="Arial"/>
        </w:rPr>
        <w:t>G</w:t>
      </w:r>
      <w:r w:rsidRPr="00193723">
        <w:rPr>
          <w:rFonts w:cs="Arial"/>
        </w:rPr>
        <w:t>rantu</w:t>
      </w:r>
      <w:r w:rsidR="00E11FA4" w:rsidRPr="00193723">
        <w:rPr>
          <w:rFonts w:cs="Arial"/>
        </w:rPr>
        <w:t>.</w:t>
      </w:r>
      <w:r w:rsidR="00F1144B" w:rsidRPr="00193723">
        <w:rPr>
          <w:rFonts w:cs="Arial"/>
        </w:rPr>
        <w:t xml:space="preserve"> </w:t>
      </w:r>
    </w:p>
    <w:p w14:paraId="612ECB9E" w14:textId="77777777" w:rsidR="00DD5BF9" w:rsidRPr="00193723" w:rsidRDefault="00DD5BF9" w:rsidP="002A0C79">
      <w:pPr>
        <w:autoSpaceDE w:val="0"/>
        <w:autoSpaceDN w:val="0"/>
        <w:adjustRightInd w:val="0"/>
        <w:spacing w:after="0" w:line="360" w:lineRule="auto"/>
        <w:rPr>
          <w:rFonts w:ascii="Arial" w:hAnsi="Arial" w:cs="Arial"/>
        </w:rPr>
      </w:pPr>
    </w:p>
    <w:p w14:paraId="1614063F" w14:textId="6059BEB1" w:rsidR="008B35E0" w:rsidRPr="00193723" w:rsidRDefault="007A4F73" w:rsidP="002A0C79">
      <w:pPr>
        <w:pStyle w:val="Nagwek1"/>
        <w:numPr>
          <w:ilvl w:val="0"/>
          <w:numId w:val="0"/>
        </w:numPr>
        <w:spacing w:line="360" w:lineRule="auto"/>
        <w:rPr>
          <w:rFonts w:cs="Arial"/>
          <w:sz w:val="22"/>
          <w:szCs w:val="22"/>
        </w:rPr>
      </w:pPr>
      <w:bookmarkStart w:id="41" w:name="_Toc208495520"/>
      <w:r w:rsidRPr="00193723">
        <w:rPr>
          <w:rFonts w:cs="Arial"/>
          <w:sz w:val="22"/>
          <w:szCs w:val="22"/>
        </w:rPr>
        <w:t xml:space="preserve">Podrozdział 2.4: </w:t>
      </w:r>
      <w:r w:rsidR="002779C1" w:rsidRPr="00193723">
        <w:rPr>
          <w:rFonts w:cs="Arial"/>
          <w:sz w:val="22"/>
          <w:szCs w:val="22"/>
        </w:rPr>
        <w:t xml:space="preserve">Okres realizacji </w:t>
      </w:r>
      <w:r w:rsidR="006F7BD8" w:rsidRPr="00193723">
        <w:rPr>
          <w:rFonts w:cs="Arial"/>
          <w:sz w:val="22"/>
          <w:szCs w:val="22"/>
        </w:rPr>
        <w:t xml:space="preserve">oraz wartość </w:t>
      </w:r>
      <w:r w:rsidR="00FF6EFC">
        <w:rPr>
          <w:rFonts w:cs="Arial"/>
          <w:sz w:val="22"/>
          <w:szCs w:val="22"/>
        </w:rPr>
        <w:t>G</w:t>
      </w:r>
      <w:r w:rsidR="006F7BD8" w:rsidRPr="00193723">
        <w:rPr>
          <w:rFonts w:cs="Arial"/>
          <w:sz w:val="22"/>
          <w:szCs w:val="22"/>
        </w:rPr>
        <w:t>rantu.</w:t>
      </w:r>
      <w:bookmarkEnd w:id="41"/>
    </w:p>
    <w:p w14:paraId="5C4753C8" w14:textId="5DB1ABD1" w:rsidR="00CA60F8" w:rsidRPr="00193723" w:rsidRDefault="00CA60F8" w:rsidP="002A0C79">
      <w:pPr>
        <w:pStyle w:val="Akapitzlist"/>
        <w:numPr>
          <w:ilvl w:val="3"/>
          <w:numId w:val="8"/>
        </w:numPr>
        <w:autoSpaceDE w:val="0"/>
        <w:autoSpaceDN w:val="0"/>
        <w:adjustRightInd w:val="0"/>
        <w:spacing w:after="0"/>
        <w:rPr>
          <w:rFonts w:cs="Arial"/>
        </w:rPr>
      </w:pPr>
      <w:r w:rsidRPr="00193723">
        <w:rPr>
          <w:rFonts w:cs="Arial"/>
        </w:rPr>
        <w:t>Granty</w:t>
      </w:r>
      <w:r w:rsidR="00076B85">
        <w:rPr>
          <w:rFonts w:cs="Arial"/>
        </w:rPr>
        <w:t>, za wyjątkiem określonym w</w:t>
      </w:r>
      <w:r w:rsidRPr="00193723">
        <w:rPr>
          <w:rFonts w:cs="Arial"/>
        </w:rPr>
        <w:t xml:space="preserve"> </w:t>
      </w:r>
      <w:r w:rsidR="00B155FF">
        <w:rPr>
          <w:rFonts w:cs="Arial"/>
        </w:rPr>
        <w:t>pkt. 6-9</w:t>
      </w:r>
      <w:r w:rsidR="00076B85">
        <w:rPr>
          <w:rFonts w:cs="Arial"/>
        </w:rPr>
        <w:t xml:space="preserve"> poniżej, </w:t>
      </w:r>
      <w:r w:rsidRPr="00193723">
        <w:rPr>
          <w:rFonts w:cs="Arial"/>
        </w:rPr>
        <w:t>będą przyznawane w dwóch przedziałach wartości oraz odpowiadających</w:t>
      </w:r>
      <w:r w:rsidR="00076B85">
        <w:rPr>
          <w:rFonts w:cs="Arial"/>
        </w:rPr>
        <w:t xml:space="preserve"> </w:t>
      </w:r>
      <w:r w:rsidRPr="00193723">
        <w:rPr>
          <w:rFonts w:cs="Arial"/>
        </w:rPr>
        <w:t>im okresach realizacji:</w:t>
      </w:r>
    </w:p>
    <w:p w14:paraId="606314D0" w14:textId="7CB5F793" w:rsidR="00CA60F8" w:rsidRPr="00193723" w:rsidRDefault="00CA60F8" w:rsidP="002A0C79">
      <w:pPr>
        <w:pStyle w:val="Akapitzlist"/>
        <w:numPr>
          <w:ilvl w:val="1"/>
          <w:numId w:val="85"/>
        </w:numPr>
        <w:autoSpaceDE w:val="0"/>
        <w:autoSpaceDN w:val="0"/>
        <w:adjustRightInd w:val="0"/>
        <w:spacing w:after="0"/>
        <w:ind w:left="709" w:hanging="425"/>
        <w:rPr>
          <w:rFonts w:cs="Arial"/>
          <w:b/>
        </w:rPr>
      </w:pPr>
      <w:r w:rsidRPr="00193723">
        <w:rPr>
          <w:rFonts w:cs="Arial"/>
        </w:rPr>
        <w:t xml:space="preserve">Granty o wartości od </w:t>
      </w:r>
      <w:r w:rsidRPr="00193723">
        <w:rPr>
          <w:rFonts w:cs="Arial"/>
          <w:b/>
        </w:rPr>
        <w:t>50</w:t>
      </w:r>
      <w:r w:rsidR="00810DEE" w:rsidRPr="00193723">
        <w:rPr>
          <w:rFonts w:cs="Arial"/>
          <w:b/>
        </w:rPr>
        <w:t> </w:t>
      </w:r>
      <w:r w:rsidRPr="00193723">
        <w:rPr>
          <w:rFonts w:cs="Arial"/>
          <w:b/>
        </w:rPr>
        <w:t>000</w:t>
      </w:r>
      <w:r w:rsidR="00810DEE" w:rsidRPr="00193723">
        <w:rPr>
          <w:rFonts w:cs="Arial"/>
          <w:b/>
        </w:rPr>
        <w:t>,00</w:t>
      </w:r>
      <w:r w:rsidRPr="00193723">
        <w:rPr>
          <w:rFonts w:cs="Arial"/>
          <w:b/>
        </w:rPr>
        <w:t xml:space="preserve"> zł do 60</w:t>
      </w:r>
      <w:r w:rsidR="00810DEE" w:rsidRPr="00193723">
        <w:rPr>
          <w:rFonts w:cs="Arial"/>
          <w:b/>
        </w:rPr>
        <w:t> </w:t>
      </w:r>
      <w:r w:rsidRPr="00193723">
        <w:rPr>
          <w:rFonts w:cs="Arial"/>
          <w:b/>
        </w:rPr>
        <w:t>000</w:t>
      </w:r>
      <w:r w:rsidR="00810DEE" w:rsidRPr="00193723">
        <w:rPr>
          <w:rFonts w:cs="Arial"/>
          <w:b/>
        </w:rPr>
        <w:t>,00</w:t>
      </w:r>
      <w:r w:rsidRPr="00193723">
        <w:rPr>
          <w:rFonts w:cs="Arial"/>
          <w:b/>
        </w:rPr>
        <w:t xml:space="preserve"> zł</w:t>
      </w:r>
      <w:r w:rsidRPr="00193723">
        <w:rPr>
          <w:rFonts w:cs="Arial"/>
        </w:rPr>
        <w:t xml:space="preserve"> – przeznaczone na działania realizowane w okresie od </w:t>
      </w:r>
      <w:r w:rsidRPr="00193723">
        <w:rPr>
          <w:rFonts w:cs="Arial"/>
          <w:b/>
        </w:rPr>
        <w:t>6</w:t>
      </w:r>
      <w:r w:rsidRPr="00193723">
        <w:rPr>
          <w:rFonts w:cs="Arial"/>
        </w:rPr>
        <w:t xml:space="preserve"> </w:t>
      </w:r>
      <w:r w:rsidRPr="00193723">
        <w:rPr>
          <w:rFonts w:cs="Arial"/>
          <w:b/>
        </w:rPr>
        <w:t>do</w:t>
      </w:r>
      <w:r w:rsidRPr="00193723">
        <w:rPr>
          <w:rFonts w:cs="Arial"/>
        </w:rPr>
        <w:t xml:space="preserve"> </w:t>
      </w:r>
      <w:r w:rsidRPr="00193723">
        <w:rPr>
          <w:rFonts w:cs="Arial"/>
          <w:b/>
        </w:rPr>
        <w:t>8 miesięcy.</w:t>
      </w:r>
    </w:p>
    <w:p w14:paraId="44AE4BD6" w14:textId="1F15F1AD" w:rsidR="00CA60F8" w:rsidRPr="00193723" w:rsidRDefault="00CA60F8" w:rsidP="002A0C79">
      <w:pPr>
        <w:pStyle w:val="Akapitzlist"/>
        <w:numPr>
          <w:ilvl w:val="1"/>
          <w:numId w:val="85"/>
        </w:numPr>
        <w:autoSpaceDE w:val="0"/>
        <w:autoSpaceDN w:val="0"/>
        <w:adjustRightInd w:val="0"/>
        <w:spacing w:after="0"/>
        <w:ind w:left="709" w:hanging="425"/>
        <w:rPr>
          <w:rFonts w:cs="Arial"/>
        </w:rPr>
      </w:pPr>
      <w:r w:rsidRPr="00193723">
        <w:rPr>
          <w:rFonts w:cs="Arial"/>
        </w:rPr>
        <w:t xml:space="preserve">Granty o wartości powyżej </w:t>
      </w:r>
      <w:r w:rsidRPr="00193723">
        <w:rPr>
          <w:rFonts w:cs="Arial"/>
          <w:b/>
        </w:rPr>
        <w:t>60</w:t>
      </w:r>
      <w:r w:rsidR="00810DEE" w:rsidRPr="00193723">
        <w:rPr>
          <w:rFonts w:cs="Arial"/>
          <w:b/>
        </w:rPr>
        <w:t> </w:t>
      </w:r>
      <w:r w:rsidRPr="00193723">
        <w:rPr>
          <w:rFonts w:cs="Arial"/>
          <w:b/>
        </w:rPr>
        <w:t>000</w:t>
      </w:r>
      <w:r w:rsidR="00810DEE" w:rsidRPr="00193723">
        <w:rPr>
          <w:rFonts w:cs="Arial"/>
          <w:b/>
        </w:rPr>
        <w:t>,00</w:t>
      </w:r>
      <w:r w:rsidRPr="00193723">
        <w:rPr>
          <w:rFonts w:cs="Arial"/>
          <w:b/>
        </w:rPr>
        <w:t xml:space="preserve"> zł do maksymalnie 100</w:t>
      </w:r>
      <w:r w:rsidR="00810DEE" w:rsidRPr="00193723">
        <w:rPr>
          <w:rFonts w:cs="Arial"/>
          <w:b/>
        </w:rPr>
        <w:t> </w:t>
      </w:r>
      <w:r w:rsidRPr="00193723">
        <w:rPr>
          <w:rFonts w:cs="Arial"/>
          <w:b/>
        </w:rPr>
        <w:t>000</w:t>
      </w:r>
      <w:r w:rsidR="00810DEE" w:rsidRPr="00193723">
        <w:rPr>
          <w:rFonts w:cs="Arial"/>
          <w:b/>
        </w:rPr>
        <w:t>,00</w:t>
      </w:r>
      <w:r w:rsidRPr="00193723">
        <w:rPr>
          <w:rFonts w:cs="Arial"/>
          <w:b/>
        </w:rPr>
        <w:t xml:space="preserve"> zł</w:t>
      </w:r>
      <w:r w:rsidRPr="00193723">
        <w:rPr>
          <w:rFonts w:cs="Arial"/>
        </w:rPr>
        <w:t xml:space="preserve"> – przeznaczone na działania realizowane w okresie </w:t>
      </w:r>
      <w:r w:rsidRPr="00193723">
        <w:rPr>
          <w:rFonts w:cs="Arial"/>
          <w:b/>
        </w:rPr>
        <w:t>od 8 do 12 miesięcy</w:t>
      </w:r>
      <w:r w:rsidRPr="00193723">
        <w:rPr>
          <w:rFonts w:cs="Arial"/>
        </w:rPr>
        <w:t>.</w:t>
      </w:r>
    </w:p>
    <w:p w14:paraId="3599BBC6" w14:textId="4570E019" w:rsidR="00CA60F8" w:rsidRPr="00193723" w:rsidRDefault="00CA60F8" w:rsidP="002A0C79">
      <w:pPr>
        <w:pStyle w:val="Akapitzlist"/>
        <w:numPr>
          <w:ilvl w:val="3"/>
          <w:numId w:val="8"/>
        </w:numPr>
        <w:autoSpaceDE w:val="0"/>
        <w:autoSpaceDN w:val="0"/>
        <w:adjustRightInd w:val="0"/>
        <w:spacing w:after="0"/>
        <w:rPr>
          <w:rFonts w:cs="Arial"/>
        </w:rPr>
      </w:pPr>
      <w:r w:rsidRPr="00193723">
        <w:rPr>
          <w:rFonts w:cs="Arial"/>
        </w:rPr>
        <w:t xml:space="preserve">Wnioskodawca zobowiązany jest do określenia planowanego okresu realizacji </w:t>
      </w:r>
      <w:r w:rsidR="000174AB">
        <w:rPr>
          <w:rFonts w:cs="Arial"/>
        </w:rPr>
        <w:t xml:space="preserve">Grantu </w:t>
      </w:r>
      <w:r w:rsidR="00A47F77">
        <w:rPr>
          <w:rFonts w:cs="Arial"/>
        </w:rPr>
        <w:br/>
      </w:r>
      <w:r w:rsidRPr="00193723">
        <w:rPr>
          <w:rFonts w:cs="Arial"/>
        </w:rPr>
        <w:t xml:space="preserve">we </w:t>
      </w:r>
      <w:r w:rsidR="00076B85">
        <w:rPr>
          <w:rFonts w:cs="Arial"/>
        </w:rPr>
        <w:t>W</w:t>
      </w:r>
      <w:r w:rsidRPr="00193723">
        <w:rPr>
          <w:rFonts w:cs="Arial"/>
        </w:rPr>
        <w:t>niosku o p</w:t>
      </w:r>
      <w:r w:rsidR="00105A86">
        <w:rPr>
          <w:rFonts w:cs="Arial"/>
        </w:rPr>
        <w:t xml:space="preserve">owierzenie </w:t>
      </w:r>
      <w:r w:rsidR="000174AB">
        <w:rPr>
          <w:rFonts w:cs="Arial"/>
        </w:rPr>
        <w:t>G</w:t>
      </w:r>
      <w:r w:rsidRPr="00193723">
        <w:rPr>
          <w:rFonts w:cs="Arial"/>
        </w:rPr>
        <w:t>rantu, zgodnie z powyższymi przedziałami.</w:t>
      </w:r>
    </w:p>
    <w:p w14:paraId="631D7B3D" w14:textId="0F7E7B79" w:rsidR="00CA60F8" w:rsidRPr="0029372F" w:rsidRDefault="00CA60F8" w:rsidP="002A0C79">
      <w:pPr>
        <w:pStyle w:val="Akapitzlist"/>
        <w:numPr>
          <w:ilvl w:val="3"/>
          <w:numId w:val="8"/>
        </w:numPr>
        <w:autoSpaceDE w:val="0"/>
        <w:autoSpaceDN w:val="0"/>
        <w:adjustRightInd w:val="0"/>
        <w:spacing w:after="0"/>
        <w:rPr>
          <w:rFonts w:cs="Arial"/>
          <w:b/>
        </w:rPr>
      </w:pPr>
      <w:r w:rsidRPr="0029372F">
        <w:rPr>
          <w:rFonts w:cs="Arial"/>
          <w:b/>
        </w:rPr>
        <w:t xml:space="preserve">Wartość przyznanego </w:t>
      </w:r>
      <w:r w:rsidR="000174AB">
        <w:rPr>
          <w:rFonts w:cs="Arial"/>
          <w:b/>
        </w:rPr>
        <w:t>G</w:t>
      </w:r>
      <w:r w:rsidRPr="0029372F">
        <w:rPr>
          <w:rFonts w:cs="Arial"/>
          <w:b/>
        </w:rPr>
        <w:t xml:space="preserve">rantu oraz okres jego realizacji będą każdorazowo określane </w:t>
      </w:r>
      <w:r w:rsidR="00D27ED7" w:rsidRPr="0029372F">
        <w:rPr>
          <w:rFonts w:cs="Arial"/>
          <w:b/>
        </w:rPr>
        <w:br/>
      </w:r>
      <w:r w:rsidRPr="0029372F">
        <w:rPr>
          <w:rFonts w:cs="Arial"/>
          <w:b/>
        </w:rPr>
        <w:t xml:space="preserve">w </w:t>
      </w:r>
      <w:r w:rsidR="000174AB">
        <w:rPr>
          <w:rFonts w:cs="Arial"/>
          <w:b/>
        </w:rPr>
        <w:t>U</w:t>
      </w:r>
      <w:r w:rsidRPr="0029372F">
        <w:rPr>
          <w:rFonts w:cs="Arial"/>
          <w:b/>
        </w:rPr>
        <w:t xml:space="preserve">mowie zawieranej pomiędzy </w:t>
      </w:r>
      <w:proofErr w:type="spellStart"/>
      <w:r w:rsidRPr="0029372F">
        <w:rPr>
          <w:rFonts w:cs="Arial"/>
          <w:b/>
        </w:rPr>
        <w:t>Grantodawcą</w:t>
      </w:r>
      <w:proofErr w:type="spellEnd"/>
      <w:r w:rsidR="002525B0">
        <w:rPr>
          <w:rFonts w:cs="Arial"/>
          <w:b/>
        </w:rPr>
        <w:t>,</w:t>
      </w:r>
      <w:r w:rsidRPr="0029372F">
        <w:rPr>
          <w:rFonts w:cs="Arial"/>
          <w:b/>
        </w:rPr>
        <w:t xml:space="preserve"> a </w:t>
      </w:r>
      <w:proofErr w:type="spellStart"/>
      <w:r w:rsidRPr="0029372F">
        <w:rPr>
          <w:rFonts w:cs="Arial"/>
          <w:b/>
        </w:rPr>
        <w:t>Grantobiorcą</w:t>
      </w:r>
      <w:proofErr w:type="spellEnd"/>
      <w:r w:rsidRPr="0029372F">
        <w:rPr>
          <w:rFonts w:cs="Arial"/>
          <w:b/>
        </w:rPr>
        <w:t>.</w:t>
      </w:r>
    </w:p>
    <w:p w14:paraId="10A16B73" w14:textId="23A56BC3" w:rsidR="00CA60F8" w:rsidRPr="003742E1" w:rsidRDefault="00B53235" w:rsidP="002A0C79">
      <w:pPr>
        <w:pStyle w:val="Akapitzlist"/>
        <w:numPr>
          <w:ilvl w:val="3"/>
          <w:numId w:val="8"/>
        </w:numPr>
        <w:rPr>
          <w:rFonts w:cs="Arial"/>
        </w:rPr>
      </w:pPr>
      <w:r w:rsidRPr="00B53235">
        <w:rPr>
          <w:rFonts w:cs="Arial"/>
        </w:rPr>
        <w:t>Mając na uwadze czas niez</w:t>
      </w:r>
      <w:r>
        <w:rPr>
          <w:rFonts w:cs="Arial"/>
        </w:rPr>
        <w:t>będny na przeprowadzenie oceny W</w:t>
      </w:r>
      <w:r w:rsidRPr="00B53235">
        <w:rPr>
          <w:rFonts w:cs="Arial"/>
        </w:rPr>
        <w:t xml:space="preserve">niosków, </w:t>
      </w:r>
      <w:r>
        <w:rPr>
          <w:rFonts w:cs="Arial"/>
        </w:rPr>
        <w:t>a następnie proces zawierania U</w:t>
      </w:r>
      <w:r w:rsidRPr="00B53235">
        <w:rPr>
          <w:rFonts w:cs="Arial"/>
        </w:rPr>
        <w:t>mów, rekomenduje</w:t>
      </w:r>
      <w:r>
        <w:rPr>
          <w:rFonts w:cs="Arial"/>
        </w:rPr>
        <w:t xml:space="preserve"> się</w:t>
      </w:r>
      <w:r w:rsidRPr="00B53235">
        <w:rPr>
          <w:rFonts w:cs="Arial"/>
        </w:rPr>
        <w:t xml:space="preserve">, aby </w:t>
      </w:r>
      <w:r>
        <w:rPr>
          <w:rFonts w:cs="Arial"/>
        </w:rPr>
        <w:t>r</w:t>
      </w:r>
      <w:r w:rsidR="00CA60F8" w:rsidRPr="00B53235">
        <w:rPr>
          <w:rFonts w:cs="Arial"/>
        </w:rPr>
        <w:t xml:space="preserve">ozpoczęcie realizacji </w:t>
      </w:r>
      <w:r w:rsidR="00A87B64">
        <w:rPr>
          <w:rFonts w:cs="Arial"/>
        </w:rPr>
        <w:t xml:space="preserve">Grantu </w:t>
      </w:r>
      <w:r w:rsidR="00CA60F8" w:rsidRPr="00B53235">
        <w:rPr>
          <w:rFonts w:cs="Arial"/>
        </w:rPr>
        <w:t>zaplanować z</w:t>
      </w:r>
      <w:r w:rsidR="00804785">
        <w:rPr>
          <w:rFonts w:cs="Arial"/>
        </w:rPr>
        <w:t> </w:t>
      </w:r>
      <w:r w:rsidR="00CA60F8" w:rsidRPr="00B53235">
        <w:rPr>
          <w:rFonts w:cs="Arial"/>
        </w:rPr>
        <w:t xml:space="preserve"> uwzględnieniem czasu niezbędnego do oceny </w:t>
      </w:r>
      <w:r w:rsidR="00076B85" w:rsidRPr="00B53235">
        <w:rPr>
          <w:rFonts w:cs="Arial"/>
        </w:rPr>
        <w:t>W</w:t>
      </w:r>
      <w:r w:rsidR="00CA60F8" w:rsidRPr="00B53235">
        <w:rPr>
          <w:rFonts w:cs="Arial"/>
        </w:rPr>
        <w:t xml:space="preserve">niosku. </w:t>
      </w:r>
      <w:proofErr w:type="spellStart"/>
      <w:r w:rsidR="00CA60F8" w:rsidRPr="00B53235">
        <w:rPr>
          <w:rFonts w:cs="Arial"/>
        </w:rPr>
        <w:t>Grantodawca</w:t>
      </w:r>
      <w:proofErr w:type="spellEnd"/>
      <w:r w:rsidR="00CA60F8" w:rsidRPr="00B53235">
        <w:rPr>
          <w:rFonts w:cs="Arial"/>
        </w:rPr>
        <w:t xml:space="preserve"> szacuje, że czas od zamknięcia </w:t>
      </w:r>
      <w:r w:rsidR="000174AB">
        <w:rPr>
          <w:rFonts w:cs="Arial"/>
        </w:rPr>
        <w:t xml:space="preserve">danego </w:t>
      </w:r>
      <w:r w:rsidR="00CA60F8" w:rsidRPr="00B53235">
        <w:rPr>
          <w:rFonts w:cs="Arial"/>
        </w:rPr>
        <w:t xml:space="preserve">naboru </w:t>
      </w:r>
      <w:r w:rsidR="00CA60F8" w:rsidRPr="006B35D0">
        <w:rPr>
          <w:rFonts w:cs="Arial"/>
        </w:rPr>
        <w:t xml:space="preserve">do podpisania Umowy, w zależności od liczby złożonych Wniosków w danym naborze, może wynieść </w:t>
      </w:r>
      <w:r w:rsidR="00DC6636">
        <w:rPr>
          <w:rFonts w:cs="Arial"/>
        </w:rPr>
        <w:t xml:space="preserve">od 4 </w:t>
      </w:r>
      <w:r w:rsidR="003742E1">
        <w:rPr>
          <w:rFonts w:cs="Arial"/>
        </w:rPr>
        <w:t xml:space="preserve">do </w:t>
      </w:r>
      <w:r w:rsidR="00616318">
        <w:rPr>
          <w:rFonts w:cs="Arial"/>
        </w:rPr>
        <w:t>5</w:t>
      </w:r>
      <w:r w:rsidR="0029372F">
        <w:rPr>
          <w:rFonts w:cs="Arial"/>
        </w:rPr>
        <w:t xml:space="preserve"> </w:t>
      </w:r>
      <w:r w:rsidR="00CA60F8" w:rsidRPr="003742E1">
        <w:rPr>
          <w:rFonts w:cs="Arial"/>
        </w:rPr>
        <w:t xml:space="preserve">miesięcy. </w:t>
      </w:r>
    </w:p>
    <w:p w14:paraId="1BA3E688" w14:textId="5C1D24B0" w:rsidR="00CA60F8" w:rsidRPr="00193723" w:rsidRDefault="00CA60F8" w:rsidP="002A0C79">
      <w:pPr>
        <w:pStyle w:val="Akapitzlist"/>
        <w:numPr>
          <w:ilvl w:val="3"/>
          <w:numId w:val="8"/>
        </w:numPr>
        <w:ind w:left="357" w:hanging="357"/>
        <w:rPr>
          <w:rFonts w:cs="Arial"/>
        </w:rPr>
      </w:pPr>
      <w:r w:rsidRPr="00804785">
        <w:rPr>
          <w:rFonts w:cs="Arial"/>
          <w:b/>
        </w:rPr>
        <w:t xml:space="preserve">W ramach </w:t>
      </w:r>
      <w:r w:rsidR="000174AB" w:rsidRPr="00804785">
        <w:rPr>
          <w:rFonts w:cs="Arial"/>
          <w:b/>
        </w:rPr>
        <w:t>G</w:t>
      </w:r>
      <w:r w:rsidRPr="00804785">
        <w:rPr>
          <w:rFonts w:cs="Arial"/>
          <w:b/>
        </w:rPr>
        <w:t>rantu finansowane jest 100% wydatków kwalifikowalnych, tym samym Wnioskodawca nie jest zobowiązany do wnoszenia wkładu własnego</w:t>
      </w:r>
      <w:r w:rsidRPr="00193723">
        <w:rPr>
          <w:rFonts w:cs="Arial"/>
        </w:rPr>
        <w:t>.</w:t>
      </w:r>
    </w:p>
    <w:p w14:paraId="4DFA5E6F" w14:textId="443D48EB" w:rsidR="009C2502" w:rsidRPr="00F1560E" w:rsidRDefault="00076B85" w:rsidP="002A0C79">
      <w:pPr>
        <w:pStyle w:val="Akapitzlist"/>
        <w:numPr>
          <w:ilvl w:val="3"/>
          <w:numId w:val="8"/>
        </w:numPr>
        <w:rPr>
          <w:rFonts w:cs="Arial"/>
        </w:rPr>
      </w:pPr>
      <w:proofErr w:type="spellStart"/>
      <w:r w:rsidRPr="00804785">
        <w:rPr>
          <w:rFonts w:cs="Arial"/>
        </w:rPr>
        <w:t>Grantodawca</w:t>
      </w:r>
      <w:proofErr w:type="spellEnd"/>
      <w:r w:rsidRPr="00804785">
        <w:rPr>
          <w:rFonts w:cs="Arial"/>
        </w:rPr>
        <w:t xml:space="preserve"> będzie dążył do maksymalnego wykorzystania środków w ramach projektu.</w:t>
      </w:r>
      <w:r w:rsidR="00A44F20" w:rsidRPr="00804785">
        <w:rPr>
          <w:rFonts w:cs="Arial"/>
        </w:rPr>
        <w:t xml:space="preserve"> </w:t>
      </w:r>
      <w:r w:rsidR="009C2502" w:rsidRPr="00804785">
        <w:rPr>
          <w:rFonts w:cs="Arial"/>
        </w:rPr>
        <w:t>W</w:t>
      </w:r>
      <w:r w:rsidR="00804785">
        <w:rPr>
          <w:rFonts w:cs="Arial"/>
        </w:rPr>
        <w:t> </w:t>
      </w:r>
      <w:r w:rsidR="009C2502" w:rsidRPr="00804785">
        <w:rPr>
          <w:rFonts w:cs="Arial"/>
        </w:rPr>
        <w:t xml:space="preserve"> przypadku wystąpienia oszczędności w ramach projektu, </w:t>
      </w:r>
      <w:proofErr w:type="spellStart"/>
      <w:r w:rsidR="009C2502" w:rsidRPr="00804785">
        <w:rPr>
          <w:rFonts w:cs="Arial"/>
        </w:rPr>
        <w:t>Grantodawca</w:t>
      </w:r>
      <w:proofErr w:type="spellEnd"/>
      <w:r w:rsidR="009C2502" w:rsidRPr="00804785">
        <w:rPr>
          <w:rFonts w:cs="Arial"/>
        </w:rPr>
        <w:t xml:space="preserve"> zastrzega sobie </w:t>
      </w:r>
      <w:r w:rsidR="009C2502" w:rsidRPr="00804785">
        <w:rPr>
          <w:rFonts w:cs="Arial"/>
        </w:rPr>
        <w:lastRenderedPageBreak/>
        <w:t>możliwość ogłoszenia naboru</w:t>
      </w:r>
      <w:r w:rsidRPr="00804785">
        <w:rPr>
          <w:rFonts w:cs="Arial"/>
        </w:rPr>
        <w:t>/-ów</w:t>
      </w:r>
      <w:r w:rsidR="009C2502" w:rsidRPr="00804785">
        <w:rPr>
          <w:rFonts w:cs="Arial"/>
        </w:rPr>
        <w:t xml:space="preserve"> uzupełniającego</w:t>
      </w:r>
      <w:r w:rsidRPr="00804785">
        <w:rPr>
          <w:rFonts w:cs="Arial"/>
        </w:rPr>
        <w:t>/-</w:t>
      </w:r>
      <w:proofErr w:type="spellStart"/>
      <w:r w:rsidRPr="00804785">
        <w:rPr>
          <w:rFonts w:cs="Arial"/>
        </w:rPr>
        <w:t>cych</w:t>
      </w:r>
      <w:proofErr w:type="spellEnd"/>
      <w:r w:rsidR="009C2502" w:rsidRPr="00804785">
        <w:rPr>
          <w:rFonts w:cs="Arial"/>
        </w:rPr>
        <w:t xml:space="preserve"> na przyznanie dodatkowych </w:t>
      </w:r>
      <w:r w:rsidR="005A650D" w:rsidRPr="00804785">
        <w:rPr>
          <w:rFonts w:cs="Arial"/>
        </w:rPr>
        <w:t>G</w:t>
      </w:r>
      <w:r w:rsidR="009C2502" w:rsidRPr="00804785">
        <w:rPr>
          <w:rFonts w:cs="Arial"/>
        </w:rPr>
        <w:t>rantów</w:t>
      </w:r>
      <w:r w:rsidR="009C2502" w:rsidRPr="00F1560E">
        <w:rPr>
          <w:rFonts w:cs="Arial"/>
        </w:rPr>
        <w:t>.</w:t>
      </w:r>
    </w:p>
    <w:p w14:paraId="0B0AD5D3" w14:textId="1651EB70" w:rsidR="009C2502" w:rsidRPr="00193723" w:rsidRDefault="005A650D" w:rsidP="002A0C79">
      <w:pPr>
        <w:pStyle w:val="Akapitzlist"/>
        <w:numPr>
          <w:ilvl w:val="3"/>
          <w:numId w:val="8"/>
        </w:numPr>
        <w:rPr>
          <w:rFonts w:cs="Arial"/>
        </w:rPr>
      </w:pPr>
      <w:r>
        <w:rPr>
          <w:rFonts w:cs="Arial"/>
        </w:rPr>
        <w:t>Okres realizacji G</w:t>
      </w:r>
      <w:r w:rsidR="00076B85">
        <w:rPr>
          <w:rFonts w:cs="Arial"/>
        </w:rPr>
        <w:t xml:space="preserve">rantów oraz ich wartość w naborze uzupełniającym będzie uzależniony </w:t>
      </w:r>
      <w:r w:rsidR="00A47F77">
        <w:rPr>
          <w:rFonts w:cs="Arial"/>
        </w:rPr>
        <w:br/>
      </w:r>
      <w:r w:rsidR="00076B85">
        <w:rPr>
          <w:rFonts w:cs="Arial"/>
        </w:rPr>
        <w:t>od czasu jaki pozost</w:t>
      </w:r>
      <w:r>
        <w:rPr>
          <w:rFonts w:cs="Arial"/>
        </w:rPr>
        <w:t>anie do zakończenia realizacji p</w:t>
      </w:r>
      <w:r w:rsidR="00076B85">
        <w:rPr>
          <w:rFonts w:cs="Arial"/>
        </w:rPr>
        <w:t>rojektu</w:t>
      </w:r>
      <w:r w:rsidR="00CD39E0">
        <w:rPr>
          <w:rFonts w:cs="Arial"/>
        </w:rPr>
        <w:t xml:space="preserve"> grantowego</w:t>
      </w:r>
      <w:r w:rsidR="00076B85">
        <w:rPr>
          <w:rFonts w:cs="Arial"/>
        </w:rPr>
        <w:t xml:space="preserve"> „Śląskie. Dla </w:t>
      </w:r>
      <w:r>
        <w:rPr>
          <w:rFonts w:cs="Arial"/>
        </w:rPr>
        <w:t xml:space="preserve">rozwoju </w:t>
      </w:r>
      <w:proofErr w:type="spellStart"/>
      <w:r>
        <w:rPr>
          <w:rFonts w:cs="Arial"/>
        </w:rPr>
        <w:t>wspólNeGO</w:t>
      </w:r>
      <w:proofErr w:type="spellEnd"/>
      <w:r w:rsidR="00076B85">
        <w:rPr>
          <w:rFonts w:cs="Arial"/>
        </w:rPr>
        <w:t>” oraz alokacji dostępnej w wyniku powstałych oszczędnośc</w:t>
      </w:r>
      <w:r w:rsidR="00FF6EFC">
        <w:rPr>
          <w:rFonts w:cs="Arial"/>
        </w:rPr>
        <w:t xml:space="preserve">i i może </w:t>
      </w:r>
      <w:r>
        <w:rPr>
          <w:rFonts w:cs="Arial"/>
        </w:rPr>
        <w:t>różnić</w:t>
      </w:r>
      <w:r w:rsidR="00076B85">
        <w:rPr>
          <w:rFonts w:cs="Arial"/>
        </w:rPr>
        <w:t xml:space="preserve"> się od wskazanego w pkt</w:t>
      </w:r>
      <w:r w:rsidR="00CD0607">
        <w:rPr>
          <w:rFonts w:cs="Arial"/>
        </w:rPr>
        <w:t>.</w:t>
      </w:r>
      <w:r w:rsidR="00076B85">
        <w:rPr>
          <w:rFonts w:cs="Arial"/>
        </w:rPr>
        <w:t xml:space="preserve"> 1 powyżej. </w:t>
      </w:r>
    </w:p>
    <w:p w14:paraId="4241B08E" w14:textId="7FDF69A8" w:rsidR="009C2502" w:rsidRDefault="009C2502" w:rsidP="002A0C79">
      <w:pPr>
        <w:pStyle w:val="Akapitzlist"/>
        <w:numPr>
          <w:ilvl w:val="3"/>
          <w:numId w:val="8"/>
        </w:numPr>
        <w:rPr>
          <w:rFonts w:cs="Arial"/>
        </w:rPr>
      </w:pPr>
      <w:r w:rsidRPr="00193723">
        <w:rPr>
          <w:rFonts w:cs="Arial"/>
        </w:rPr>
        <w:t xml:space="preserve">Szczegółowe warunki naboru uzupełniającego, w tym maksymalna wartość </w:t>
      </w:r>
      <w:r w:rsidR="005A650D">
        <w:rPr>
          <w:rFonts w:cs="Arial"/>
        </w:rPr>
        <w:t>G</w:t>
      </w:r>
      <w:r w:rsidRPr="00193723">
        <w:rPr>
          <w:rFonts w:cs="Arial"/>
        </w:rPr>
        <w:t xml:space="preserve">rantu, okres realizacji oraz zasady składania </w:t>
      </w:r>
      <w:r w:rsidR="005A650D">
        <w:rPr>
          <w:rFonts w:cs="Arial"/>
        </w:rPr>
        <w:t>W</w:t>
      </w:r>
      <w:r w:rsidRPr="00193723">
        <w:rPr>
          <w:rFonts w:cs="Arial"/>
        </w:rPr>
        <w:t xml:space="preserve">niosków zostaną określone w </w:t>
      </w:r>
      <w:r w:rsidR="000174AB">
        <w:rPr>
          <w:rFonts w:cs="Arial"/>
        </w:rPr>
        <w:t>O</w:t>
      </w:r>
      <w:r w:rsidRPr="00193723">
        <w:rPr>
          <w:rFonts w:cs="Arial"/>
        </w:rPr>
        <w:t xml:space="preserve">głoszeniu </w:t>
      </w:r>
      <w:r w:rsidR="00193723" w:rsidRPr="00193723">
        <w:rPr>
          <w:rFonts w:cs="Arial"/>
        </w:rPr>
        <w:br/>
      </w:r>
      <w:r w:rsidRPr="00193723">
        <w:rPr>
          <w:rFonts w:cs="Arial"/>
        </w:rPr>
        <w:t>o naborze.</w:t>
      </w:r>
    </w:p>
    <w:p w14:paraId="586E7CF2" w14:textId="04F04D10" w:rsidR="00076B85" w:rsidRPr="00076B85" w:rsidRDefault="00A600D1" w:rsidP="002A0C79">
      <w:pPr>
        <w:pStyle w:val="Akapitzlist"/>
        <w:numPr>
          <w:ilvl w:val="3"/>
          <w:numId w:val="8"/>
        </w:numPr>
        <w:rPr>
          <w:rFonts w:cs="Arial"/>
        </w:rPr>
      </w:pPr>
      <w:r>
        <w:rPr>
          <w:rFonts w:cs="Arial"/>
        </w:rPr>
        <w:t xml:space="preserve">W </w:t>
      </w:r>
      <w:r w:rsidR="005A650D">
        <w:rPr>
          <w:rFonts w:cs="Arial"/>
        </w:rPr>
        <w:t xml:space="preserve">przypadku, o którym </w:t>
      </w:r>
      <w:r w:rsidR="005A650D" w:rsidRPr="00590BB9">
        <w:rPr>
          <w:rFonts w:cs="Arial"/>
        </w:rPr>
        <w:t xml:space="preserve">mowa w </w:t>
      </w:r>
      <w:r w:rsidR="00CD0607" w:rsidRPr="00590BB9">
        <w:rPr>
          <w:rFonts w:cs="Arial"/>
        </w:rPr>
        <w:t>pkt</w:t>
      </w:r>
      <w:r w:rsidR="005A650D" w:rsidRPr="00590BB9">
        <w:rPr>
          <w:rFonts w:cs="Arial"/>
        </w:rPr>
        <w:t xml:space="preserve">. </w:t>
      </w:r>
      <w:r w:rsidR="003E7111" w:rsidRPr="00590BB9">
        <w:rPr>
          <w:rFonts w:cs="Arial"/>
        </w:rPr>
        <w:t>6</w:t>
      </w:r>
      <w:r w:rsidR="005A650D" w:rsidRPr="00590BB9">
        <w:rPr>
          <w:rFonts w:cs="Arial"/>
        </w:rPr>
        <w:t xml:space="preserve"> </w:t>
      </w:r>
      <w:r w:rsidRPr="00590BB9">
        <w:rPr>
          <w:rFonts w:cs="Arial"/>
        </w:rPr>
        <w:t>metodyka</w:t>
      </w:r>
      <w:r w:rsidR="006A250D" w:rsidRPr="00590BB9">
        <w:rPr>
          <w:rFonts w:cs="Arial"/>
        </w:rPr>
        <w:t>, o której</w:t>
      </w:r>
      <w:r w:rsidR="006A250D">
        <w:rPr>
          <w:rFonts w:cs="Arial"/>
        </w:rPr>
        <w:t xml:space="preserve"> mowa w Podrozdziale 3.2</w:t>
      </w:r>
      <w:r w:rsidR="000828B9">
        <w:rPr>
          <w:rFonts w:cs="Arial"/>
        </w:rPr>
        <w:t xml:space="preserve"> niniejszej Procedury </w:t>
      </w:r>
      <w:r>
        <w:rPr>
          <w:rFonts w:cs="Arial"/>
        </w:rPr>
        <w:t>będzie stosowana w miarę możliwości</w:t>
      </w:r>
      <w:r w:rsidR="006A250D">
        <w:rPr>
          <w:rFonts w:cs="Arial"/>
        </w:rPr>
        <w:t>.</w:t>
      </w:r>
    </w:p>
    <w:p w14:paraId="15D23979" w14:textId="128767F9" w:rsidR="00B049B9" w:rsidRPr="00193723" w:rsidRDefault="006E7538" w:rsidP="002A0C79">
      <w:pPr>
        <w:pStyle w:val="Nagwek1"/>
        <w:numPr>
          <w:ilvl w:val="0"/>
          <w:numId w:val="0"/>
        </w:numPr>
        <w:spacing w:line="360" w:lineRule="auto"/>
        <w:ind w:left="792" w:hanging="432"/>
        <w:rPr>
          <w:rFonts w:cs="Arial"/>
          <w:sz w:val="22"/>
          <w:szCs w:val="22"/>
        </w:rPr>
      </w:pPr>
      <w:bookmarkStart w:id="42" w:name="_Toc208495521"/>
      <w:r w:rsidRPr="00193723">
        <w:rPr>
          <w:rFonts w:cs="Arial"/>
          <w:sz w:val="22"/>
          <w:szCs w:val="22"/>
        </w:rPr>
        <w:t xml:space="preserve">Rozdział </w:t>
      </w:r>
      <w:r w:rsidR="00E7748A" w:rsidRPr="00193723">
        <w:rPr>
          <w:rFonts w:cs="Arial"/>
          <w:sz w:val="22"/>
          <w:szCs w:val="22"/>
        </w:rPr>
        <w:t xml:space="preserve">3: </w:t>
      </w:r>
      <w:r w:rsidR="002C6C43" w:rsidRPr="00193723">
        <w:rPr>
          <w:rFonts w:cs="Arial"/>
          <w:sz w:val="22"/>
          <w:szCs w:val="22"/>
        </w:rPr>
        <w:t xml:space="preserve">Proces naboru do </w:t>
      </w:r>
      <w:r w:rsidR="005A650D">
        <w:rPr>
          <w:rFonts w:cs="Arial"/>
          <w:sz w:val="22"/>
          <w:szCs w:val="22"/>
        </w:rPr>
        <w:t>p</w:t>
      </w:r>
      <w:r w:rsidR="002C6C43" w:rsidRPr="00193723">
        <w:rPr>
          <w:rFonts w:cs="Arial"/>
          <w:sz w:val="22"/>
          <w:szCs w:val="22"/>
        </w:rPr>
        <w:t>rojektu</w:t>
      </w:r>
      <w:bookmarkEnd w:id="42"/>
      <w:r w:rsidR="003E7111">
        <w:rPr>
          <w:rFonts w:cs="Arial"/>
          <w:sz w:val="22"/>
          <w:szCs w:val="22"/>
        </w:rPr>
        <w:t xml:space="preserve"> grantowego </w:t>
      </w:r>
      <w:r w:rsidR="002C6C43" w:rsidRPr="00193723">
        <w:rPr>
          <w:rFonts w:cs="Arial"/>
          <w:sz w:val="22"/>
          <w:szCs w:val="22"/>
        </w:rPr>
        <w:t xml:space="preserve"> </w:t>
      </w:r>
    </w:p>
    <w:p w14:paraId="413BBB3E" w14:textId="39E59E32" w:rsidR="00B049B9" w:rsidRPr="00193723" w:rsidRDefault="00B049B9" w:rsidP="002A0C79">
      <w:pPr>
        <w:pStyle w:val="Nagwek1"/>
        <w:numPr>
          <w:ilvl w:val="0"/>
          <w:numId w:val="0"/>
        </w:numPr>
        <w:spacing w:line="360" w:lineRule="auto"/>
        <w:ind w:left="792" w:hanging="432"/>
        <w:rPr>
          <w:rFonts w:cs="Arial"/>
          <w:sz w:val="22"/>
          <w:szCs w:val="22"/>
          <w:highlight w:val="yellow"/>
        </w:rPr>
      </w:pPr>
      <w:bookmarkStart w:id="43" w:name="_Toc208495522"/>
      <w:r w:rsidRPr="00193723">
        <w:rPr>
          <w:rFonts w:cs="Arial"/>
          <w:sz w:val="22"/>
          <w:szCs w:val="22"/>
        </w:rPr>
        <w:t>Podrozdział 3.1 Kryteria wyboru</w:t>
      </w:r>
      <w:r w:rsidR="00076B85">
        <w:rPr>
          <w:rFonts w:cs="Arial"/>
          <w:sz w:val="22"/>
          <w:szCs w:val="22"/>
        </w:rPr>
        <w:t xml:space="preserve"> </w:t>
      </w:r>
      <w:proofErr w:type="spellStart"/>
      <w:r w:rsidR="00076B85">
        <w:rPr>
          <w:rFonts w:cs="Arial"/>
          <w:sz w:val="22"/>
          <w:szCs w:val="22"/>
        </w:rPr>
        <w:t>Grantobiorców</w:t>
      </w:r>
      <w:proofErr w:type="spellEnd"/>
      <w:r w:rsidRPr="00193723">
        <w:rPr>
          <w:rFonts w:cs="Arial"/>
          <w:sz w:val="22"/>
          <w:szCs w:val="22"/>
        </w:rPr>
        <w:t>.</w:t>
      </w:r>
      <w:bookmarkEnd w:id="43"/>
    </w:p>
    <w:p w14:paraId="462445CD" w14:textId="68DAAC57" w:rsidR="00E0332D" w:rsidRPr="00193723" w:rsidRDefault="003F4128" w:rsidP="002A0C79">
      <w:pPr>
        <w:pStyle w:val="Akapitzlist"/>
        <w:numPr>
          <w:ilvl w:val="0"/>
          <w:numId w:val="13"/>
        </w:numPr>
        <w:rPr>
          <w:rFonts w:cs="Arial"/>
        </w:rPr>
      </w:pPr>
      <w:r w:rsidRPr="00193723">
        <w:rPr>
          <w:rFonts w:cs="Arial"/>
        </w:rPr>
        <w:t xml:space="preserve">Ocena </w:t>
      </w:r>
      <w:r w:rsidR="00076B85">
        <w:rPr>
          <w:rFonts w:cs="Arial"/>
        </w:rPr>
        <w:t>W</w:t>
      </w:r>
      <w:r w:rsidRPr="00193723">
        <w:rPr>
          <w:rFonts w:cs="Arial"/>
        </w:rPr>
        <w:t>niosków</w:t>
      </w:r>
      <w:r w:rsidR="00E0332D" w:rsidRPr="00193723">
        <w:rPr>
          <w:rFonts w:cs="Arial"/>
        </w:rPr>
        <w:t xml:space="preserve">, tym samym kwalifikowanie do udziału w projekcie </w:t>
      </w:r>
      <w:r w:rsidR="009501EA" w:rsidRPr="00193723">
        <w:rPr>
          <w:rFonts w:cs="Arial"/>
        </w:rPr>
        <w:t xml:space="preserve">grantowym </w:t>
      </w:r>
      <w:r w:rsidR="00E0332D" w:rsidRPr="00193723">
        <w:rPr>
          <w:rFonts w:cs="Arial"/>
        </w:rPr>
        <w:t>prowadzone jest w oparciu o kryteria wyboru</w:t>
      </w:r>
      <w:r w:rsidR="00EF593B">
        <w:rPr>
          <w:rFonts w:cs="Arial"/>
        </w:rPr>
        <w:t xml:space="preserve"> </w:t>
      </w:r>
      <w:proofErr w:type="spellStart"/>
      <w:r w:rsidR="00EF593B">
        <w:rPr>
          <w:rFonts w:cs="Arial"/>
        </w:rPr>
        <w:t>Grant</w:t>
      </w:r>
      <w:r w:rsidR="00820EA3">
        <w:rPr>
          <w:rFonts w:cs="Arial"/>
        </w:rPr>
        <w:t>obiorców</w:t>
      </w:r>
      <w:proofErr w:type="spellEnd"/>
      <w:r w:rsidR="00820EA3">
        <w:rPr>
          <w:rFonts w:cs="Arial"/>
        </w:rPr>
        <w:t xml:space="preserve"> </w:t>
      </w:r>
      <w:r w:rsidR="00EF593B">
        <w:rPr>
          <w:rFonts w:cs="Arial"/>
        </w:rPr>
        <w:t>formalne i merytoryczne</w:t>
      </w:r>
      <w:r w:rsidR="00E0332D" w:rsidRPr="00193723">
        <w:rPr>
          <w:rFonts w:cs="Arial"/>
        </w:rPr>
        <w:t>.</w:t>
      </w:r>
    </w:p>
    <w:p w14:paraId="686B831F" w14:textId="3045D508" w:rsidR="00820EA3" w:rsidRPr="00BF26EB" w:rsidRDefault="00E0332D" w:rsidP="002A0C79">
      <w:pPr>
        <w:pStyle w:val="Akapitzlist"/>
        <w:numPr>
          <w:ilvl w:val="0"/>
          <w:numId w:val="13"/>
        </w:numPr>
        <w:rPr>
          <w:rFonts w:cs="Arial"/>
        </w:rPr>
      </w:pPr>
      <w:r w:rsidRPr="00820EA3">
        <w:rPr>
          <w:rFonts w:cs="Arial"/>
        </w:rPr>
        <w:t xml:space="preserve"> </w:t>
      </w:r>
      <w:r w:rsidR="00B049B9" w:rsidRPr="00820EA3">
        <w:rPr>
          <w:rFonts w:cs="Arial"/>
        </w:rPr>
        <w:t>Granty mogą uzyskać wyłącznie Wnioskodawcy, któr</w:t>
      </w:r>
      <w:r w:rsidR="00F1686E">
        <w:rPr>
          <w:rFonts w:cs="Arial"/>
        </w:rPr>
        <w:t xml:space="preserve">ych Wnioski o powierzenie Grantów </w:t>
      </w:r>
      <w:r w:rsidR="00820EA3" w:rsidRPr="00820EA3">
        <w:rPr>
          <w:rFonts w:cs="Arial"/>
        </w:rPr>
        <w:t xml:space="preserve"> </w:t>
      </w:r>
      <w:r w:rsidR="00820EA3">
        <w:rPr>
          <w:rFonts w:cs="Arial"/>
        </w:rPr>
        <w:t>s</w:t>
      </w:r>
      <w:r w:rsidR="00F1686E">
        <w:rPr>
          <w:rFonts w:cs="Arial"/>
        </w:rPr>
        <w:t>pełniły</w:t>
      </w:r>
      <w:r w:rsidR="00820EA3" w:rsidRPr="00820EA3">
        <w:rPr>
          <w:rFonts w:cs="Arial"/>
        </w:rPr>
        <w:t xml:space="preserve"> wszystkie kryteria obligatoryjne oraz </w:t>
      </w:r>
      <w:r w:rsidR="00F1686E">
        <w:rPr>
          <w:rFonts w:cs="Arial"/>
        </w:rPr>
        <w:t xml:space="preserve">wszystkie kryteria, dla </w:t>
      </w:r>
      <w:r w:rsidR="00820EA3" w:rsidRPr="00820EA3">
        <w:rPr>
          <w:rFonts w:cs="Arial"/>
        </w:rPr>
        <w:t xml:space="preserve">których określono minimum punktowe. </w:t>
      </w:r>
    </w:p>
    <w:p w14:paraId="219EA4C5" w14:textId="17FB7A0D" w:rsidR="00B049B9" w:rsidRPr="00193723" w:rsidRDefault="00820EA3" w:rsidP="002A0C79">
      <w:pPr>
        <w:pStyle w:val="Akapitzlist"/>
        <w:numPr>
          <w:ilvl w:val="0"/>
          <w:numId w:val="13"/>
        </w:numPr>
        <w:rPr>
          <w:rFonts w:cs="Arial"/>
        </w:rPr>
      </w:pPr>
      <w:r w:rsidRPr="00820EA3">
        <w:rPr>
          <w:rFonts w:cs="Arial"/>
        </w:rPr>
        <w:t xml:space="preserve">Ponadto, </w:t>
      </w:r>
      <w:proofErr w:type="spellStart"/>
      <w:r w:rsidRPr="00820EA3">
        <w:rPr>
          <w:rFonts w:cs="Arial"/>
        </w:rPr>
        <w:t>Grantobiorca</w:t>
      </w:r>
      <w:proofErr w:type="spellEnd"/>
      <w:r w:rsidRPr="00820EA3">
        <w:rPr>
          <w:rFonts w:cs="Arial"/>
        </w:rPr>
        <w:t xml:space="preserve"> może uzyskać dodatkowe punkty za spełnienie kryter</w:t>
      </w:r>
      <w:r w:rsidR="00070F6E">
        <w:rPr>
          <w:rFonts w:cs="Arial"/>
        </w:rPr>
        <w:t>iów merytorycznych dodatkowych.</w:t>
      </w:r>
      <w:r w:rsidR="00B049B9" w:rsidRPr="00193723">
        <w:rPr>
          <w:rFonts w:cs="Arial"/>
          <w:b/>
        </w:rPr>
        <w:t xml:space="preserve"> </w:t>
      </w:r>
      <w:r w:rsidR="000828B9">
        <w:rPr>
          <w:rFonts w:cs="Arial"/>
          <w:b/>
        </w:rPr>
        <w:t>W</w:t>
      </w:r>
      <w:r w:rsidR="00B049B9" w:rsidRPr="00193723">
        <w:rPr>
          <w:rFonts w:cs="Arial"/>
          <w:b/>
        </w:rPr>
        <w:t>ykaz kryteriów wyboru</w:t>
      </w:r>
      <w:r w:rsidR="00B049B9" w:rsidRPr="00BE6CBB">
        <w:rPr>
          <w:rFonts w:cs="Arial"/>
          <w:b/>
          <w:bCs/>
        </w:rPr>
        <w:t xml:space="preserve"> </w:t>
      </w:r>
      <w:proofErr w:type="spellStart"/>
      <w:r w:rsidR="00B049B9" w:rsidRPr="00BE6CBB">
        <w:rPr>
          <w:rFonts w:cs="Arial"/>
          <w:b/>
          <w:bCs/>
        </w:rPr>
        <w:t>Grantobiorców</w:t>
      </w:r>
      <w:proofErr w:type="spellEnd"/>
      <w:r w:rsidR="00B049B9" w:rsidRPr="00193723">
        <w:rPr>
          <w:rFonts w:cs="Arial"/>
        </w:rPr>
        <w:t xml:space="preserve"> </w:t>
      </w:r>
      <w:r w:rsidR="003E7111">
        <w:rPr>
          <w:rFonts w:cs="Arial"/>
        </w:rPr>
        <w:t xml:space="preserve">stosowanych </w:t>
      </w:r>
      <w:r w:rsidR="00A47F77">
        <w:rPr>
          <w:rFonts w:cs="Arial"/>
        </w:rPr>
        <w:br/>
      </w:r>
      <w:r w:rsidR="003E7111">
        <w:rPr>
          <w:rFonts w:cs="Arial"/>
        </w:rPr>
        <w:t xml:space="preserve">w ramach projektu grantowego </w:t>
      </w:r>
      <w:r w:rsidR="00B049B9" w:rsidRPr="00193723">
        <w:rPr>
          <w:rFonts w:cs="Arial"/>
        </w:rPr>
        <w:t xml:space="preserve">określa </w:t>
      </w:r>
      <w:r w:rsidR="00CD39E0">
        <w:rPr>
          <w:rFonts w:cs="Arial"/>
        </w:rPr>
        <w:t>Z</w:t>
      </w:r>
      <w:r w:rsidR="00B049B9" w:rsidRPr="00804785">
        <w:rPr>
          <w:rFonts w:cs="Arial"/>
        </w:rPr>
        <w:t>ałącznik nr 1</w:t>
      </w:r>
      <w:r w:rsidR="00B049B9" w:rsidRPr="00520EDF">
        <w:rPr>
          <w:rFonts w:cs="Arial"/>
        </w:rPr>
        <w:t xml:space="preserve"> </w:t>
      </w:r>
      <w:r w:rsidR="00B049B9" w:rsidRPr="00193723">
        <w:rPr>
          <w:rFonts w:cs="Arial"/>
        </w:rPr>
        <w:t>do Procedury.</w:t>
      </w:r>
    </w:p>
    <w:p w14:paraId="3476E89E" w14:textId="212E16B2" w:rsidR="003E18B7" w:rsidRPr="00193723" w:rsidRDefault="00E7748A" w:rsidP="002A0C79">
      <w:pPr>
        <w:pStyle w:val="Nagwek1"/>
        <w:numPr>
          <w:ilvl w:val="0"/>
          <w:numId w:val="0"/>
        </w:numPr>
        <w:spacing w:line="360" w:lineRule="auto"/>
        <w:ind w:left="360"/>
        <w:rPr>
          <w:rFonts w:cs="Arial"/>
          <w:sz w:val="22"/>
          <w:szCs w:val="22"/>
        </w:rPr>
      </w:pPr>
      <w:bookmarkStart w:id="44" w:name="_Toc208495523"/>
      <w:r w:rsidRPr="00193723">
        <w:rPr>
          <w:rFonts w:cs="Arial"/>
          <w:sz w:val="22"/>
          <w:szCs w:val="22"/>
        </w:rPr>
        <w:t>Podrozdział 3.</w:t>
      </w:r>
      <w:r w:rsidR="00B049B9" w:rsidRPr="00193723">
        <w:rPr>
          <w:rFonts w:cs="Arial"/>
          <w:sz w:val="22"/>
          <w:szCs w:val="22"/>
        </w:rPr>
        <w:t>2</w:t>
      </w:r>
      <w:r w:rsidRPr="00193723">
        <w:rPr>
          <w:rFonts w:cs="Arial"/>
          <w:sz w:val="22"/>
          <w:szCs w:val="22"/>
        </w:rPr>
        <w:t xml:space="preserve">: </w:t>
      </w:r>
      <w:r w:rsidR="002779C1" w:rsidRPr="00193723">
        <w:rPr>
          <w:rFonts w:cs="Arial"/>
          <w:sz w:val="22"/>
          <w:szCs w:val="22"/>
        </w:rPr>
        <w:t xml:space="preserve">Nabór </w:t>
      </w:r>
      <w:r w:rsidR="00690BBB" w:rsidRPr="00193723">
        <w:rPr>
          <w:rFonts w:cs="Arial"/>
          <w:sz w:val="22"/>
          <w:szCs w:val="22"/>
        </w:rPr>
        <w:t>w</w:t>
      </w:r>
      <w:r w:rsidR="002779C1" w:rsidRPr="00193723">
        <w:rPr>
          <w:rFonts w:cs="Arial"/>
          <w:sz w:val="22"/>
          <w:szCs w:val="22"/>
        </w:rPr>
        <w:t>niosków.</w:t>
      </w:r>
      <w:bookmarkEnd w:id="44"/>
    </w:p>
    <w:p w14:paraId="3183B07D" w14:textId="260A9C05" w:rsidR="001B224B" w:rsidRPr="00193723" w:rsidRDefault="008D49F8" w:rsidP="002A0C79">
      <w:pPr>
        <w:pStyle w:val="Akapitzlist"/>
        <w:numPr>
          <w:ilvl w:val="0"/>
          <w:numId w:val="11"/>
        </w:numPr>
        <w:autoSpaceDE w:val="0"/>
        <w:autoSpaceDN w:val="0"/>
        <w:adjustRightInd w:val="0"/>
        <w:spacing w:after="0"/>
        <w:ind w:left="357" w:hanging="357"/>
        <w:rPr>
          <w:rFonts w:cs="Arial"/>
        </w:rPr>
      </w:pPr>
      <w:proofErr w:type="spellStart"/>
      <w:r w:rsidRPr="00193723">
        <w:rPr>
          <w:rFonts w:cs="Arial"/>
        </w:rPr>
        <w:t>Grantodawca</w:t>
      </w:r>
      <w:proofErr w:type="spellEnd"/>
      <w:r w:rsidRPr="00193723">
        <w:rPr>
          <w:rFonts w:cs="Arial"/>
        </w:rPr>
        <w:t xml:space="preserve"> planuje przeprowadzenie </w:t>
      </w:r>
      <w:r w:rsidR="00F2176A" w:rsidRPr="00193723">
        <w:rPr>
          <w:rFonts w:cs="Arial"/>
        </w:rPr>
        <w:t>co najmniej</w:t>
      </w:r>
      <w:r w:rsidRPr="00193723">
        <w:rPr>
          <w:rFonts w:cs="Arial"/>
        </w:rPr>
        <w:t xml:space="preserve"> dwóch naborów Wniosków w </w:t>
      </w:r>
      <w:r w:rsidR="004E463E" w:rsidRPr="00193723">
        <w:rPr>
          <w:rFonts w:cs="Arial"/>
        </w:rPr>
        <w:t xml:space="preserve">okresie realizacji </w:t>
      </w:r>
      <w:r w:rsidR="00F2176A" w:rsidRPr="00193723">
        <w:rPr>
          <w:rFonts w:cs="Arial"/>
        </w:rPr>
        <w:t>p</w:t>
      </w:r>
      <w:r w:rsidRPr="00193723">
        <w:rPr>
          <w:rFonts w:cs="Arial"/>
        </w:rPr>
        <w:t>rojektu</w:t>
      </w:r>
      <w:r w:rsidR="00E031A3" w:rsidRPr="00193723">
        <w:rPr>
          <w:rFonts w:cs="Arial"/>
        </w:rPr>
        <w:t xml:space="preserve"> </w:t>
      </w:r>
      <w:r w:rsidR="00784A83" w:rsidRPr="00193723">
        <w:rPr>
          <w:rFonts w:cs="Arial"/>
        </w:rPr>
        <w:t>grantowego</w:t>
      </w:r>
      <w:r w:rsidR="004E463E" w:rsidRPr="00193723">
        <w:rPr>
          <w:rFonts w:cs="Arial"/>
        </w:rPr>
        <w:t xml:space="preserve"> „Śląskie. Dla rozwoju </w:t>
      </w:r>
      <w:proofErr w:type="spellStart"/>
      <w:r w:rsidR="004E463E" w:rsidRPr="00193723">
        <w:rPr>
          <w:rFonts w:cs="Arial"/>
        </w:rPr>
        <w:t>wspólNeGO</w:t>
      </w:r>
      <w:proofErr w:type="spellEnd"/>
      <w:r w:rsidR="004E463E" w:rsidRPr="00193723">
        <w:rPr>
          <w:rFonts w:cs="Arial"/>
        </w:rPr>
        <w:t>"</w:t>
      </w:r>
      <w:r w:rsidR="006E3932" w:rsidRPr="00193723">
        <w:rPr>
          <w:rFonts w:cs="Arial"/>
        </w:rPr>
        <w:t>.</w:t>
      </w:r>
    </w:p>
    <w:p w14:paraId="0D8C89BD" w14:textId="2B88C5DA" w:rsidR="00E031A3" w:rsidRPr="00193723" w:rsidRDefault="00925A6C" w:rsidP="002A0C79">
      <w:pPr>
        <w:pStyle w:val="Akapitzlist"/>
        <w:numPr>
          <w:ilvl w:val="0"/>
          <w:numId w:val="11"/>
        </w:numPr>
        <w:autoSpaceDE w:val="0"/>
        <w:autoSpaceDN w:val="0"/>
        <w:adjustRightInd w:val="0"/>
        <w:spacing w:after="0"/>
        <w:ind w:left="357" w:hanging="357"/>
        <w:rPr>
          <w:rFonts w:cs="Arial"/>
        </w:rPr>
      </w:pPr>
      <w:r w:rsidRPr="00193723">
        <w:rPr>
          <w:rFonts w:cs="Arial"/>
        </w:rPr>
        <w:t>Ś</w:t>
      </w:r>
      <w:r w:rsidR="00E031A3" w:rsidRPr="00193723">
        <w:rPr>
          <w:rFonts w:cs="Arial"/>
        </w:rPr>
        <w:t>rodk</w:t>
      </w:r>
      <w:r w:rsidRPr="00193723">
        <w:rPr>
          <w:rFonts w:cs="Arial"/>
        </w:rPr>
        <w:t>i</w:t>
      </w:r>
      <w:r w:rsidR="00E031A3" w:rsidRPr="00193723">
        <w:rPr>
          <w:rFonts w:cs="Arial"/>
        </w:rPr>
        <w:t xml:space="preserve"> finansow</w:t>
      </w:r>
      <w:r w:rsidRPr="00193723">
        <w:rPr>
          <w:rFonts w:cs="Arial"/>
        </w:rPr>
        <w:t>e</w:t>
      </w:r>
      <w:r w:rsidR="004A1EB4" w:rsidRPr="00193723">
        <w:rPr>
          <w:rFonts w:cs="Arial"/>
        </w:rPr>
        <w:t xml:space="preserve"> przeznaczon</w:t>
      </w:r>
      <w:r w:rsidRPr="00193723">
        <w:rPr>
          <w:rFonts w:cs="Arial"/>
        </w:rPr>
        <w:t>e</w:t>
      </w:r>
      <w:r w:rsidR="004A1EB4" w:rsidRPr="00193723">
        <w:rPr>
          <w:rFonts w:cs="Arial"/>
        </w:rPr>
        <w:t xml:space="preserve"> na dany nabór W</w:t>
      </w:r>
      <w:r w:rsidR="00E031A3" w:rsidRPr="00193723">
        <w:rPr>
          <w:rFonts w:cs="Arial"/>
        </w:rPr>
        <w:t xml:space="preserve">niosków o powierzenie </w:t>
      </w:r>
      <w:r w:rsidR="000828B9">
        <w:rPr>
          <w:rFonts w:cs="Arial"/>
        </w:rPr>
        <w:t>G</w:t>
      </w:r>
      <w:r w:rsidR="00E031A3" w:rsidRPr="00193723">
        <w:rPr>
          <w:rFonts w:cs="Arial"/>
        </w:rPr>
        <w:t>rantów zostan</w:t>
      </w:r>
      <w:r w:rsidRPr="00193723">
        <w:rPr>
          <w:rFonts w:cs="Arial"/>
        </w:rPr>
        <w:t>ą</w:t>
      </w:r>
      <w:r w:rsidR="00E031A3" w:rsidRPr="00193723">
        <w:rPr>
          <w:rFonts w:cs="Arial"/>
        </w:rPr>
        <w:t xml:space="preserve"> </w:t>
      </w:r>
      <w:r w:rsidRPr="00193723">
        <w:rPr>
          <w:rFonts w:cs="Arial"/>
        </w:rPr>
        <w:t xml:space="preserve">określone </w:t>
      </w:r>
      <w:r w:rsidR="00E031A3" w:rsidRPr="00193723">
        <w:rPr>
          <w:rFonts w:cs="Arial"/>
        </w:rPr>
        <w:t xml:space="preserve">w </w:t>
      </w:r>
      <w:r w:rsidR="000828B9">
        <w:rPr>
          <w:rFonts w:cs="Arial"/>
        </w:rPr>
        <w:t>O</w:t>
      </w:r>
      <w:r w:rsidR="00E031A3" w:rsidRPr="00193723">
        <w:rPr>
          <w:rFonts w:cs="Arial"/>
        </w:rPr>
        <w:t>głoszeniu o naborze</w:t>
      </w:r>
      <w:r w:rsidR="00CD39E0">
        <w:rPr>
          <w:rFonts w:cs="Arial"/>
        </w:rPr>
        <w:t xml:space="preserve"> Wniosków</w:t>
      </w:r>
      <w:r w:rsidR="006B597E" w:rsidRPr="00193723">
        <w:rPr>
          <w:rFonts w:cs="Arial"/>
        </w:rPr>
        <w:t xml:space="preserve">. </w:t>
      </w:r>
      <w:r w:rsidR="0078578D" w:rsidRPr="00193723">
        <w:rPr>
          <w:rFonts w:cs="Arial"/>
        </w:rPr>
        <w:t xml:space="preserve">Łączna </w:t>
      </w:r>
      <w:r w:rsidR="00C475E5" w:rsidRPr="00193723">
        <w:rPr>
          <w:rFonts w:cs="Arial"/>
        </w:rPr>
        <w:t>alokacj</w:t>
      </w:r>
      <w:r w:rsidRPr="00193723">
        <w:rPr>
          <w:rFonts w:cs="Arial"/>
        </w:rPr>
        <w:t>a</w:t>
      </w:r>
      <w:r w:rsidR="00C475E5" w:rsidRPr="00193723">
        <w:rPr>
          <w:rFonts w:cs="Arial"/>
        </w:rPr>
        <w:t xml:space="preserve"> przeznaczona </w:t>
      </w:r>
      <w:r w:rsidR="00A47F77">
        <w:rPr>
          <w:rFonts w:cs="Arial"/>
        </w:rPr>
        <w:br/>
      </w:r>
      <w:r w:rsidR="00C475E5" w:rsidRPr="00193723">
        <w:rPr>
          <w:rFonts w:cs="Arial"/>
        </w:rPr>
        <w:t xml:space="preserve">na finansowanie </w:t>
      </w:r>
      <w:r w:rsidR="000828B9">
        <w:rPr>
          <w:rFonts w:cs="Arial"/>
        </w:rPr>
        <w:t>G</w:t>
      </w:r>
      <w:r w:rsidR="00C475E5" w:rsidRPr="00193723">
        <w:rPr>
          <w:rFonts w:cs="Arial"/>
        </w:rPr>
        <w:t>rantów w ramach projektu</w:t>
      </w:r>
      <w:r w:rsidR="00BF1325" w:rsidRPr="00193723">
        <w:rPr>
          <w:rFonts w:cs="Arial"/>
        </w:rPr>
        <w:t xml:space="preserve"> grantowego</w:t>
      </w:r>
      <w:r w:rsidR="00C475E5" w:rsidRPr="00193723">
        <w:rPr>
          <w:rFonts w:cs="Arial"/>
        </w:rPr>
        <w:t xml:space="preserve"> wynosi </w:t>
      </w:r>
      <w:r w:rsidR="005A162D" w:rsidRPr="00193723">
        <w:rPr>
          <w:rFonts w:cs="Arial"/>
        </w:rPr>
        <w:t>7 000 000,00</w:t>
      </w:r>
      <w:r w:rsidR="00C475E5" w:rsidRPr="00193723">
        <w:rPr>
          <w:rFonts w:cs="Arial"/>
        </w:rPr>
        <w:t xml:space="preserve"> zł (słownie</w:t>
      </w:r>
      <w:r w:rsidR="005A162D" w:rsidRPr="00193723">
        <w:rPr>
          <w:rFonts w:cs="Arial"/>
        </w:rPr>
        <w:t xml:space="preserve"> złotych</w:t>
      </w:r>
      <w:r w:rsidR="00C475E5" w:rsidRPr="00193723">
        <w:rPr>
          <w:rFonts w:cs="Arial"/>
        </w:rPr>
        <w:t>:</w:t>
      </w:r>
      <w:r w:rsidR="005A162D" w:rsidRPr="00193723">
        <w:rPr>
          <w:rFonts w:cs="Arial"/>
        </w:rPr>
        <w:t xml:space="preserve"> siedem milionów </w:t>
      </w:r>
      <w:r w:rsidR="00FA015D" w:rsidRPr="00193723">
        <w:rPr>
          <w:rFonts w:cs="Arial"/>
        </w:rPr>
        <w:t>00</w:t>
      </w:r>
      <w:r w:rsidR="00C475E5" w:rsidRPr="00193723">
        <w:rPr>
          <w:rFonts w:cs="Arial"/>
        </w:rPr>
        <w:t>/100)</w:t>
      </w:r>
      <w:r w:rsidR="0043603C">
        <w:rPr>
          <w:rFonts w:cs="Arial"/>
        </w:rPr>
        <w:t xml:space="preserve">. </w:t>
      </w:r>
      <w:r w:rsidR="0043603C" w:rsidRPr="0043603C">
        <w:rPr>
          <w:rFonts w:cs="Arial"/>
        </w:rPr>
        <w:t>Zmiana łącznej wysokości alokacji</w:t>
      </w:r>
      <w:r w:rsidR="00DC6636">
        <w:rPr>
          <w:rFonts w:cs="Arial"/>
        </w:rPr>
        <w:t xml:space="preserve"> związana </w:t>
      </w:r>
      <w:r w:rsidR="0043603C" w:rsidRPr="0043603C">
        <w:rPr>
          <w:rFonts w:cs="Arial"/>
        </w:rPr>
        <w:t xml:space="preserve">z </w:t>
      </w:r>
      <w:r w:rsidR="00DC6636">
        <w:rPr>
          <w:rFonts w:cs="Arial"/>
        </w:rPr>
        <w:t xml:space="preserve">zapisami </w:t>
      </w:r>
      <w:r w:rsidR="0043603C" w:rsidRPr="0043603C">
        <w:rPr>
          <w:rFonts w:cs="Arial"/>
        </w:rPr>
        <w:t xml:space="preserve">Podrozdziału 2.4 </w:t>
      </w:r>
      <w:r w:rsidR="00CD0607">
        <w:rPr>
          <w:rFonts w:cs="Arial"/>
        </w:rPr>
        <w:t>pk</w:t>
      </w:r>
      <w:r w:rsidR="0043603C" w:rsidRPr="0043603C">
        <w:rPr>
          <w:rFonts w:cs="Arial"/>
        </w:rPr>
        <w:t xml:space="preserve">t. </w:t>
      </w:r>
      <w:r w:rsidR="00677900">
        <w:rPr>
          <w:rFonts w:cs="Arial"/>
        </w:rPr>
        <w:t>6</w:t>
      </w:r>
      <w:r w:rsidR="0043603C" w:rsidRPr="0043603C">
        <w:rPr>
          <w:rFonts w:cs="Arial"/>
        </w:rPr>
        <w:t xml:space="preserve"> niniejszej Procedury, nie wymaga jej aktualizacji.</w:t>
      </w:r>
      <w:r w:rsidR="00DE4F78">
        <w:rPr>
          <w:rFonts w:cs="Arial"/>
        </w:rPr>
        <w:t xml:space="preserve"> </w:t>
      </w:r>
    </w:p>
    <w:p w14:paraId="4CD3E3DA" w14:textId="391B13B6" w:rsidR="00D31D9D" w:rsidRPr="00193723" w:rsidRDefault="00A46AF5" w:rsidP="002A0C79">
      <w:pPr>
        <w:pStyle w:val="Akapitzlist"/>
        <w:numPr>
          <w:ilvl w:val="0"/>
          <w:numId w:val="11"/>
        </w:numPr>
        <w:autoSpaceDE w:val="0"/>
        <w:autoSpaceDN w:val="0"/>
        <w:adjustRightInd w:val="0"/>
        <w:spacing w:after="0"/>
        <w:ind w:left="357" w:hanging="357"/>
        <w:rPr>
          <w:rFonts w:cs="Arial"/>
        </w:rPr>
      </w:pPr>
      <w:r w:rsidRPr="00193723">
        <w:rPr>
          <w:rFonts w:cs="Arial"/>
        </w:rPr>
        <w:t xml:space="preserve">Projekt </w:t>
      </w:r>
      <w:r w:rsidR="004E463E" w:rsidRPr="00193723">
        <w:rPr>
          <w:rFonts w:cs="Arial"/>
        </w:rPr>
        <w:t>grantowy</w:t>
      </w:r>
      <w:r w:rsidR="00CD39E0">
        <w:rPr>
          <w:rFonts w:cs="Arial"/>
        </w:rPr>
        <w:t xml:space="preserve"> </w:t>
      </w:r>
      <w:r w:rsidR="00CD39E0" w:rsidRPr="00193723">
        <w:rPr>
          <w:rFonts w:cs="Arial"/>
        </w:rPr>
        <w:t xml:space="preserve">„Śląskie. Dla rozwoju </w:t>
      </w:r>
      <w:proofErr w:type="spellStart"/>
      <w:r w:rsidR="00CD39E0" w:rsidRPr="00193723">
        <w:rPr>
          <w:rFonts w:cs="Arial"/>
        </w:rPr>
        <w:t>wspólNeGO</w:t>
      </w:r>
      <w:proofErr w:type="spellEnd"/>
      <w:r w:rsidR="00CD39E0">
        <w:rPr>
          <w:rFonts w:cs="Arial"/>
        </w:rPr>
        <w:t>”</w:t>
      </w:r>
      <w:r w:rsidR="004E463E" w:rsidRPr="00193723">
        <w:rPr>
          <w:rFonts w:cs="Arial"/>
        </w:rPr>
        <w:t xml:space="preserve"> </w:t>
      </w:r>
      <w:r w:rsidRPr="00193723">
        <w:rPr>
          <w:rFonts w:cs="Arial"/>
        </w:rPr>
        <w:t xml:space="preserve">jest realizowany na </w:t>
      </w:r>
      <w:r w:rsidRPr="00193723">
        <w:rPr>
          <w:rFonts w:cs="Arial"/>
          <w:color w:val="000000"/>
        </w:rPr>
        <w:t>obszarze całego województwa śląskiego z uwzględnieniem każdego z subregionów</w:t>
      </w:r>
      <w:r w:rsidRPr="00193723">
        <w:rPr>
          <w:rFonts w:cs="Arial"/>
        </w:rPr>
        <w:t xml:space="preserve">. </w:t>
      </w:r>
      <w:r w:rsidRPr="00804785">
        <w:rPr>
          <w:rFonts w:cs="Arial"/>
          <w:b/>
        </w:rPr>
        <w:t xml:space="preserve">O przynależności organizacji do danego subregionu województwa decyduje umiejscowienie </w:t>
      </w:r>
      <w:r w:rsidR="00A47F77">
        <w:rPr>
          <w:rFonts w:cs="Arial"/>
          <w:b/>
        </w:rPr>
        <w:br/>
      </w:r>
      <w:r w:rsidRPr="00804785">
        <w:rPr>
          <w:rFonts w:cs="Arial"/>
          <w:b/>
        </w:rPr>
        <w:t>jej jednostki organizacyjnej</w:t>
      </w:r>
      <w:r w:rsidR="00521CD4" w:rsidRPr="00193723">
        <w:rPr>
          <w:rFonts w:cs="Arial"/>
        </w:rPr>
        <w:t>.</w:t>
      </w:r>
      <w:r w:rsidR="002A1C32" w:rsidRPr="00193723">
        <w:rPr>
          <w:rFonts w:cs="Arial"/>
        </w:rPr>
        <w:t xml:space="preserve"> </w:t>
      </w:r>
    </w:p>
    <w:p w14:paraId="0B582D7C" w14:textId="62D976D7" w:rsidR="00274F23" w:rsidRPr="00193723" w:rsidRDefault="00A46AF5" w:rsidP="002A0C79">
      <w:pPr>
        <w:pStyle w:val="Akapitzlist"/>
        <w:numPr>
          <w:ilvl w:val="0"/>
          <w:numId w:val="11"/>
        </w:numPr>
        <w:autoSpaceDE w:val="0"/>
        <w:autoSpaceDN w:val="0"/>
        <w:adjustRightInd w:val="0"/>
        <w:spacing w:after="0"/>
        <w:ind w:left="357" w:hanging="357"/>
        <w:rPr>
          <w:rFonts w:cs="Arial"/>
        </w:rPr>
      </w:pPr>
      <w:proofErr w:type="spellStart"/>
      <w:r w:rsidRPr="00193723">
        <w:rPr>
          <w:rFonts w:cs="Arial"/>
        </w:rPr>
        <w:lastRenderedPageBreak/>
        <w:t>Grantodawca</w:t>
      </w:r>
      <w:proofErr w:type="spellEnd"/>
      <w:r w:rsidRPr="00193723">
        <w:rPr>
          <w:rFonts w:cs="Arial"/>
        </w:rPr>
        <w:t xml:space="preserve"> zapewni</w:t>
      </w:r>
      <w:r w:rsidR="001A6A1A" w:rsidRPr="00193723">
        <w:rPr>
          <w:rFonts w:cs="Arial"/>
        </w:rPr>
        <w:t>a</w:t>
      </w:r>
      <w:r w:rsidRPr="00193723">
        <w:rPr>
          <w:rFonts w:cs="Arial"/>
        </w:rPr>
        <w:t xml:space="preserve"> udział </w:t>
      </w:r>
      <w:r w:rsidRPr="00193723">
        <w:rPr>
          <w:rFonts w:cs="Arial"/>
          <w:color w:val="000000"/>
        </w:rPr>
        <w:t>organizacji ze wszystkich subregionów</w:t>
      </w:r>
      <w:r w:rsidR="00274F23" w:rsidRPr="00193723">
        <w:rPr>
          <w:rFonts w:cs="Arial"/>
        </w:rPr>
        <w:t xml:space="preserve">, </w:t>
      </w:r>
      <w:r w:rsidR="0078578D" w:rsidRPr="00193723">
        <w:rPr>
          <w:rFonts w:cs="Arial"/>
        </w:rPr>
        <w:t xml:space="preserve">poprzez zastosowanie </w:t>
      </w:r>
      <w:r w:rsidR="00274F23" w:rsidRPr="00193723">
        <w:rPr>
          <w:rFonts w:cs="Arial"/>
        </w:rPr>
        <w:t>poniżs</w:t>
      </w:r>
      <w:r w:rsidR="0078578D" w:rsidRPr="00193723">
        <w:rPr>
          <w:rFonts w:cs="Arial"/>
        </w:rPr>
        <w:t xml:space="preserve">zej </w:t>
      </w:r>
      <w:r w:rsidR="00274F23" w:rsidRPr="00193723">
        <w:rPr>
          <w:rFonts w:cs="Arial"/>
        </w:rPr>
        <w:t>metodyk</w:t>
      </w:r>
      <w:r w:rsidR="0078578D" w:rsidRPr="00193723">
        <w:rPr>
          <w:rFonts w:cs="Arial"/>
        </w:rPr>
        <w:t>i</w:t>
      </w:r>
      <w:r w:rsidR="000828B9">
        <w:rPr>
          <w:rFonts w:cs="Arial"/>
        </w:rPr>
        <w:t xml:space="preserve"> podziału alokacji</w:t>
      </w:r>
      <w:r w:rsidR="00274F23" w:rsidRPr="00193723">
        <w:rPr>
          <w:rFonts w:cs="Arial"/>
        </w:rPr>
        <w:t>:</w:t>
      </w:r>
    </w:p>
    <w:tbl>
      <w:tblPr>
        <w:tblStyle w:val="Tabela-Siatka"/>
        <w:tblW w:w="0" w:type="auto"/>
        <w:tblLook w:val="04A0" w:firstRow="1" w:lastRow="0" w:firstColumn="1" w:lastColumn="0" w:noHBand="0" w:noVBand="1"/>
      </w:tblPr>
      <w:tblGrid>
        <w:gridCol w:w="3114"/>
        <w:gridCol w:w="5245"/>
      </w:tblGrid>
      <w:tr w:rsidR="00274F23" w:rsidRPr="00193723" w14:paraId="56E93187" w14:textId="77777777" w:rsidTr="00274F23">
        <w:tc>
          <w:tcPr>
            <w:tcW w:w="3114" w:type="dxa"/>
          </w:tcPr>
          <w:p w14:paraId="40E4B028" w14:textId="1D0F9E4E" w:rsidR="00274F23" w:rsidRPr="00193723" w:rsidRDefault="00274F23" w:rsidP="002A0C79">
            <w:pPr>
              <w:pStyle w:val="Default"/>
              <w:spacing w:line="360" w:lineRule="auto"/>
              <w:rPr>
                <w:rFonts w:ascii="Arial" w:hAnsi="Arial" w:cs="Arial"/>
                <w:b/>
                <w:sz w:val="22"/>
                <w:szCs w:val="22"/>
              </w:rPr>
            </w:pPr>
            <w:r w:rsidRPr="00193723">
              <w:rPr>
                <w:rFonts w:ascii="Arial" w:hAnsi="Arial" w:cs="Arial"/>
                <w:b/>
                <w:sz w:val="22"/>
                <w:szCs w:val="22"/>
              </w:rPr>
              <w:t xml:space="preserve">Subregion </w:t>
            </w:r>
          </w:p>
        </w:tc>
        <w:tc>
          <w:tcPr>
            <w:tcW w:w="5245" w:type="dxa"/>
          </w:tcPr>
          <w:p w14:paraId="7F610A41" w14:textId="45A07F47" w:rsidR="00274F23" w:rsidRPr="00193723" w:rsidRDefault="00274F23" w:rsidP="002A0C79">
            <w:pPr>
              <w:pStyle w:val="Default"/>
              <w:spacing w:line="360" w:lineRule="auto"/>
              <w:rPr>
                <w:rFonts w:ascii="Arial" w:hAnsi="Arial" w:cs="Arial"/>
                <w:b/>
                <w:sz w:val="22"/>
                <w:szCs w:val="22"/>
              </w:rPr>
            </w:pPr>
            <w:r w:rsidRPr="00193723">
              <w:rPr>
                <w:rFonts w:ascii="Arial" w:hAnsi="Arial" w:cs="Arial"/>
                <w:b/>
                <w:sz w:val="22"/>
                <w:szCs w:val="22"/>
              </w:rPr>
              <w:t xml:space="preserve">% udział alokacji przeznaczonej na wsparcie grantowe </w:t>
            </w:r>
            <w:r w:rsidRPr="00193723">
              <w:rPr>
                <w:rFonts w:ascii="Arial" w:hAnsi="Arial" w:cs="Arial"/>
                <w:b/>
                <w:bCs/>
                <w:sz w:val="22"/>
                <w:szCs w:val="22"/>
              </w:rPr>
              <w:t xml:space="preserve">organizacji społeczeństwa obywatelskiego z danego subregionu </w:t>
            </w:r>
          </w:p>
          <w:p w14:paraId="2046CB12" w14:textId="4572519F" w:rsidR="00274F23" w:rsidRPr="00193723" w:rsidRDefault="00274F23" w:rsidP="002A0C79">
            <w:pPr>
              <w:pStyle w:val="Default"/>
              <w:spacing w:line="360" w:lineRule="auto"/>
              <w:rPr>
                <w:rFonts w:ascii="Arial" w:hAnsi="Arial" w:cs="Arial"/>
                <w:b/>
                <w:sz w:val="22"/>
                <w:szCs w:val="22"/>
              </w:rPr>
            </w:pPr>
          </w:p>
        </w:tc>
      </w:tr>
      <w:tr w:rsidR="00274F23" w:rsidRPr="00193723" w14:paraId="06BA668B" w14:textId="77777777" w:rsidTr="00274F23">
        <w:tc>
          <w:tcPr>
            <w:tcW w:w="3114" w:type="dxa"/>
          </w:tcPr>
          <w:p w14:paraId="4B1DE687" w14:textId="1F681624" w:rsidR="00274F23" w:rsidRPr="00193723" w:rsidRDefault="00D31D9D" w:rsidP="002A0C79">
            <w:pPr>
              <w:pStyle w:val="Default"/>
              <w:spacing w:line="360" w:lineRule="auto"/>
              <w:rPr>
                <w:rFonts w:ascii="Arial" w:hAnsi="Arial" w:cs="Arial"/>
                <w:b/>
                <w:sz w:val="22"/>
                <w:szCs w:val="22"/>
              </w:rPr>
            </w:pPr>
            <w:r w:rsidRPr="00193723">
              <w:rPr>
                <w:rFonts w:ascii="Arial" w:hAnsi="Arial" w:cs="Arial"/>
                <w:b/>
                <w:sz w:val="22"/>
                <w:szCs w:val="22"/>
              </w:rPr>
              <w:t>Subregion Północny</w:t>
            </w:r>
          </w:p>
        </w:tc>
        <w:tc>
          <w:tcPr>
            <w:tcW w:w="5245" w:type="dxa"/>
          </w:tcPr>
          <w:p w14:paraId="5521A4C1" w14:textId="6AAAD0F3" w:rsidR="00274F23" w:rsidRPr="00193723" w:rsidRDefault="00D31D9D" w:rsidP="002A0C79">
            <w:pPr>
              <w:pStyle w:val="Default"/>
              <w:spacing w:line="360" w:lineRule="auto"/>
              <w:jc w:val="center"/>
              <w:rPr>
                <w:rFonts w:ascii="Arial" w:hAnsi="Arial" w:cs="Arial"/>
                <w:sz w:val="22"/>
                <w:szCs w:val="22"/>
              </w:rPr>
            </w:pPr>
            <w:r w:rsidRPr="00193723">
              <w:rPr>
                <w:rFonts w:ascii="Arial" w:hAnsi="Arial" w:cs="Arial"/>
                <w:sz w:val="22"/>
                <w:szCs w:val="22"/>
              </w:rPr>
              <w:t>20%</w:t>
            </w:r>
          </w:p>
        </w:tc>
      </w:tr>
      <w:tr w:rsidR="00D31D9D" w:rsidRPr="00193723" w14:paraId="4C483F6E" w14:textId="77777777" w:rsidTr="00274F23">
        <w:tc>
          <w:tcPr>
            <w:tcW w:w="3114" w:type="dxa"/>
          </w:tcPr>
          <w:p w14:paraId="37FCA196" w14:textId="6DC4E14F" w:rsidR="00D31D9D" w:rsidRPr="00193723" w:rsidRDefault="00D31D9D" w:rsidP="002A0C79">
            <w:pPr>
              <w:pStyle w:val="Default"/>
              <w:spacing w:line="360" w:lineRule="auto"/>
              <w:rPr>
                <w:rFonts w:ascii="Arial" w:hAnsi="Arial" w:cs="Arial"/>
                <w:b/>
                <w:sz w:val="22"/>
                <w:szCs w:val="22"/>
              </w:rPr>
            </w:pPr>
            <w:r w:rsidRPr="00193723">
              <w:rPr>
                <w:rFonts w:ascii="Arial" w:hAnsi="Arial" w:cs="Arial"/>
                <w:b/>
                <w:sz w:val="22"/>
                <w:szCs w:val="22"/>
              </w:rPr>
              <w:t>Subregion Południowy</w:t>
            </w:r>
          </w:p>
        </w:tc>
        <w:tc>
          <w:tcPr>
            <w:tcW w:w="5245" w:type="dxa"/>
          </w:tcPr>
          <w:p w14:paraId="71CFCF15" w14:textId="5AAA159D" w:rsidR="00D31D9D" w:rsidRPr="00193723" w:rsidRDefault="00D31D9D" w:rsidP="002A0C79">
            <w:pPr>
              <w:pStyle w:val="Default"/>
              <w:spacing w:line="360" w:lineRule="auto"/>
              <w:jc w:val="center"/>
              <w:rPr>
                <w:rFonts w:ascii="Arial" w:hAnsi="Arial" w:cs="Arial"/>
                <w:sz w:val="22"/>
                <w:szCs w:val="22"/>
              </w:rPr>
            </w:pPr>
            <w:r w:rsidRPr="00193723">
              <w:rPr>
                <w:rFonts w:ascii="Arial" w:hAnsi="Arial" w:cs="Arial"/>
                <w:sz w:val="22"/>
                <w:szCs w:val="22"/>
              </w:rPr>
              <w:t>20%</w:t>
            </w:r>
          </w:p>
        </w:tc>
      </w:tr>
      <w:tr w:rsidR="00D31D9D" w:rsidRPr="00193723" w14:paraId="2E7E2B06" w14:textId="77777777" w:rsidTr="00274F23">
        <w:tc>
          <w:tcPr>
            <w:tcW w:w="3114" w:type="dxa"/>
          </w:tcPr>
          <w:p w14:paraId="0AB640E5" w14:textId="55E6C98F" w:rsidR="00D31D9D" w:rsidRPr="00193723" w:rsidRDefault="00D31D9D" w:rsidP="002A0C79">
            <w:pPr>
              <w:pStyle w:val="Default"/>
              <w:spacing w:line="360" w:lineRule="auto"/>
              <w:rPr>
                <w:rFonts w:ascii="Arial" w:hAnsi="Arial" w:cs="Arial"/>
                <w:b/>
                <w:sz w:val="22"/>
                <w:szCs w:val="22"/>
              </w:rPr>
            </w:pPr>
            <w:r w:rsidRPr="00193723">
              <w:rPr>
                <w:rFonts w:ascii="Arial" w:hAnsi="Arial" w:cs="Arial"/>
                <w:b/>
                <w:sz w:val="22"/>
                <w:szCs w:val="22"/>
              </w:rPr>
              <w:t>Subregion Zachodni</w:t>
            </w:r>
          </w:p>
        </w:tc>
        <w:tc>
          <w:tcPr>
            <w:tcW w:w="5245" w:type="dxa"/>
          </w:tcPr>
          <w:p w14:paraId="0CE4542E" w14:textId="4BDF2490" w:rsidR="00D31D9D" w:rsidRPr="00193723" w:rsidRDefault="00D31D9D" w:rsidP="002A0C79">
            <w:pPr>
              <w:pStyle w:val="Default"/>
              <w:spacing w:line="360" w:lineRule="auto"/>
              <w:jc w:val="center"/>
              <w:rPr>
                <w:rFonts w:ascii="Arial" w:hAnsi="Arial" w:cs="Arial"/>
                <w:sz w:val="22"/>
                <w:szCs w:val="22"/>
              </w:rPr>
            </w:pPr>
            <w:r w:rsidRPr="00193723">
              <w:rPr>
                <w:rFonts w:ascii="Arial" w:hAnsi="Arial" w:cs="Arial"/>
                <w:sz w:val="22"/>
                <w:szCs w:val="22"/>
              </w:rPr>
              <w:t>20%</w:t>
            </w:r>
          </w:p>
        </w:tc>
      </w:tr>
      <w:tr w:rsidR="00D31D9D" w:rsidRPr="00193723" w14:paraId="4D3F50AF" w14:textId="77777777" w:rsidTr="00274F23">
        <w:tc>
          <w:tcPr>
            <w:tcW w:w="3114" w:type="dxa"/>
          </w:tcPr>
          <w:p w14:paraId="39455581" w14:textId="5D02031A" w:rsidR="00D31D9D" w:rsidRPr="00193723" w:rsidRDefault="00D31D9D" w:rsidP="002A0C79">
            <w:pPr>
              <w:pStyle w:val="Default"/>
              <w:spacing w:line="360" w:lineRule="auto"/>
              <w:rPr>
                <w:rFonts w:ascii="Arial" w:hAnsi="Arial" w:cs="Arial"/>
                <w:b/>
                <w:sz w:val="22"/>
                <w:szCs w:val="22"/>
              </w:rPr>
            </w:pPr>
            <w:r w:rsidRPr="00193723">
              <w:rPr>
                <w:rFonts w:ascii="Arial" w:hAnsi="Arial" w:cs="Arial"/>
                <w:b/>
                <w:sz w:val="22"/>
                <w:szCs w:val="22"/>
              </w:rPr>
              <w:t>Subregion Centralny</w:t>
            </w:r>
          </w:p>
        </w:tc>
        <w:tc>
          <w:tcPr>
            <w:tcW w:w="5245" w:type="dxa"/>
          </w:tcPr>
          <w:p w14:paraId="33EE04EA" w14:textId="23A82586" w:rsidR="00D31D9D" w:rsidRPr="00193723" w:rsidRDefault="00D31D9D" w:rsidP="002A0C79">
            <w:pPr>
              <w:pStyle w:val="Default"/>
              <w:spacing w:line="360" w:lineRule="auto"/>
              <w:jc w:val="center"/>
              <w:rPr>
                <w:rFonts w:ascii="Arial" w:hAnsi="Arial" w:cs="Arial"/>
                <w:sz w:val="22"/>
                <w:szCs w:val="22"/>
              </w:rPr>
            </w:pPr>
            <w:r w:rsidRPr="00193723">
              <w:rPr>
                <w:rFonts w:ascii="Arial" w:hAnsi="Arial" w:cs="Arial"/>
                <w:sz w:val="22"/>
                <w:szCs w:val="22"/>
              </w:rPr>
              <w:t>40%</w:t>
            </w:r>
          </w:p>
        </w:tc>
      </w:tr>
      <w:tr w:rsidR="00D31D9D" w:rsidRPr="00193723" w14:paraId="44076784" w14:textId="77777777" w:rsidTr="00274F23">
        <w:tc>
          <w:tcPr>
            <w:tcW w:w="3114" w:type="dxa"/>
          </w:tcPr>
          <w:p w14:paraId="110734F3" w14:textId="7D993A16" w:rsidR="00D31D9D" w:rsidRPr="00193723" w:rsidRDefault="00D31D9D" w:rsidP="002A0C79">
            <w:pPr>
              <w:pStyle w:val="Default"/>
              <w:spacing w:line="360" w:lineRule="auto"/>
              <w:rPr>
                <w:rFonts w:ascii="Arial" w:hAnsi="Arial" w:cs="Arial"/>
                <w:b/>
                <w:sz w:val="22"/>
                <w:szCs w:val="22"/>
              </w:rPr>
            </w:pPr>
            <w:r w:rsidRPr="00193723">
              <w:rPr>
                <w:rFonts w:ascii="Arial" w:hAnsi="Arial" w:cs="Arial"/>
                <w:b/>
                <w:sz w:val="22"/>
                <w:szCs w:val="22"/>
              </w:rPr>
              <w:t xml:space="preserve">SUMA </w:t>
            </w:r>
          </w:p>
        </w:tc>
        <w:tc>
          <w:tcPr>
            <w:tcW w:w="5245" w:type="dxa"/>
          </w:tcPr>
          <w:p w14:paraId="5C870CEA" w14:textId="12997C7D" w:rsidR="00D31D9D" w:rsidRPr="00193723" w:rsidRDefault="00D31D9D" w:rsidP="002A0C79">
            <w:pPr>
              <w:pStyle w:val="Default"/>
              <w:spacing w:line="360" w:lineRule="auto"/>
              <w:jc w:val="center"/>
              <w:rPr>
                <w:rFonts w:ascii="Arial" w:hAnsi="Arial" w:cs="Arial"/>
                <w:b/>
                <w:sz w:val="22"/>
                <w:szCs w:val="22"/>
              </w:rPr>
            </w:pPr>
            <w:r w:rsidRPr="00193723">
              <w:rPr>
                <w:rFonts w:ascii="Arial" w:hAnsi="Arial" w:cs="Arial"/>
                <w:b/>
                <w:sz w:val="22"/>
                <w:szCs w:val="22"/>
              </w:rPr>
              <w:t>100%</w:t>
            </w:r>
          </w:p>
        </w:tc>
      </w:tr>
    </w:tbl>
    <w:p w14:paraId="2CAB383C" w14:textId="73C9DE42" w:rsidR="00A46AF5" w:rsidRPr="00193723" w:rsidRDefault="00A46AF5" w:rsidP="002A0C79">
      <w:pPr>
        <w:pStyle w:val="Default"/>
        <w:spacing w:line="360" w:lineRule="auto"/>
        <w:rPr>
          <w:rFonts w:ascii="Arial" w:hAnsi="Arial" w:cs="Arial"/>
          <w:sz w:val="22"/>
          <w:szCs w:val="22"/>
        </w:rPr>
      </w:pPr>
    </w:p>
    <w:p w14:paraId="69055309" w14:textId="127CF713" w:rsidR="00DD5BF9" w:rsidRPr="00193723" w:rsidRDefault="00411174" w:rsidP="002A0C79">
      <w:pPr>
        <w:pStyle w:val="Akapitzlist"/>
        <w:numPr>
          <w:ilvl w:val="0"/>
          <w:numId w:val="11"/>
        </w:numPr>
        <w:autoSpaceDE w:val="0"/>
        <w:autoSpaceDN w:val="0"/>
        <w:adjustRightInd w:val="0"/>
        <w:spacing w:after="0"/>
        <w:rPr>
          <w:rFonts w:cs="Arial"/>
        </w:rPr>
      </w:pPr>
      <w:proofErr w:type="spellStart"/>
      <w:r w:rsidRPr="00193723">
        <w:rPr>
          <w:rFonts w:cs="Arial"/>
        </w:rPr>
        <w:t>Grantodawca</w:t>
      </w:r>
      <w:proofErr w:type="spellEnd"/>
      <w:r w:rsidRPr="00193723">
        <w:rPr>
          <w:rFonts w:cs="Arial"/>
        </w:rPr>
        <w:t xml:space="preserve"> zastrzega sobie prawo do rezygnacji z </w:t>
      </w:r>
      <w:r w:rsidR="00DE4F78">
        <w:rPr>
          <w:rFonts w:cs="Arial"/>
        </w:rPr>
        <w:t>O</w:t>
      </w:r>
      <w:r w:rsidR="006C5B53" w:rsidRPr="00193723">
        <w:rPr>
          <w:rFonts w:cs="Arial"/>
        </w:rPr>
        <w:t xml:space="preserve">głoszenia </w:t>
      </w:r>
      <w:r w:rsidRPr="00193723">
        <w:rPr>
          <w:rFonts w:cs="Arial"/>
        </w:rPr>
        <w:t xml:space="preserve">naborów </w:t>
      </w:r>
      <w:r w:rsidR="00DE4F78">
        <w:rPr>
          <w:rFonts w:cs="Arial"/>
        </w:rPr>
        <w:t>W</w:t>
      </w:r>
      <w:r w:rsidRPr="00193723">
        <w:rPr>
          <w:rFonts w:cs="Arial"/>
        </w:rPr>
        <w:t xml:space="preserve">niosków </w:t>
      </w:r>
      <w:r w:rsidR="00D27ED7" w:rsidRPr="00193723">
        <w:rPr>
          <w:rFonts w:cs="Arial"/>
        </w:rPr>
        <w:br/>
      </w:r>
      <w:r w:rsidRPr="00193723">
        <w:rPr>
          <w:rFonts w:cs="Arial"/>
        </w:rPr>
        <w:t xml:space="preserve">w ramach </w:t>
      </w:r>
      <w:r w:rsidR="00BC0C73" w:rsidRPr="00193723">
        <w:rPr>
          <w:rFonts w:cs="Arial"/>
        </w:rPr>
        <w:t>p</w:t>
      </w:r>
      <w:r w:rsidRPr="00193723">
        <w:rPr>
          <w:rFonts w:cs="Arial"/>
        </w:rPr>
        <w:t>rojektu</w:t>
      </w:r>
      <w:r w:rsidR="00820EA3">
        <w:rPr>
          <w:rFonts w:cs="Arial"/>
        </w:rPr>
        <w:t xml:space="preserve"> grantowego</w:t>
      </w:r>
      <w:r w:rsidR="00CD39E0">
        <w:rPr>
          <w:rFonts w:cs="Arial"/>
        </w:rPr>
        <w:t xml:space="preserve"> </w:t>
      </w:r>
      <w:r w:rsidR="00CD39E0" w:rsidRPr="00193723">
        <w:rPr>
          <w:rFonts w:cs="Arial"/>
        </w:rPr>
        <w:t xml:space="preserve">„Śląskie. Dla rozwoju </w:t>
      </w:r>
      <w:proofErr w:type="spellStart"/>
      <w:r w:rsidR="00CD39E0" w:rsidRPr="00193723">
        <w:rPr>
          <w:rFonts w:cs="Arial"/>
        </w:rPr>
        <w:t>wspólNeGO</w:t>
      </w:r>
      <w:proofErr w:type="spellEnd"/>
      <w:r w:rsidRPr="00193723">
        <w:rPr>
          <w:rFonts w:cs="Arial"/>
        </w:rPr>
        <w:t>, w przypadku wystąpienia nieprzewidzianych okoliczności</w:t>
      </w:r>
      <w:r w:rsidR="006B597E" w:rsidRPr="00193723">
        <w:rPr>
          <w:rFonts w:cs="Arial"/>
        </w:rPr>
        <w:t xml:space="preserve">, w szczególności w przypadku zaprzestania realizacji projektu. </w:t>
      </w:r>
    </w:p>
    <w:p w14:paraId="3B627CDC" w14:textId="367FC9C1" w:rsidR="003B4E6E" w:rsidRPr="00193723" w:rsidRDefault="004A1EB4" w:rsidP="002A0C79">
      <w:pPr>
        <w:pStyle w:val="Akapitzlist"/>
        <w:numPr>
          <w:ilvl w:val="0"/>
          <w:numId w:val="11"/>
        </w:numPr>
        <w:autoSpaceDE w:val="0"/>
        <w:autoSpaceDN w:val="0"/>
        <w:adjustRightInd w:val="0"/>
        <w:spacing w:after="0"/>
        <w:rPr>
          <w:rFonts w:cs="Arial"/>
        </w:rPr>
      </w:pPr>
      <w:r w:rsidRPr="00193723">
        <w:rPr>
          <w:rFonts w:cs="Arial"/>
        </w:rPr>
        <w:t>Każdy n</w:t>
      </w:r>
      <w:r w:rsidR="003B4E6E" w:rsidRPr="00193723">
        <w:rPr>
          <w:rFonts w:cs="Arial"/>
        </w:rPr>
        <w:t>abór</w:t>
      </w:r>
      <w:r w:rsidR="00CD39E0">
        <w:rPr>
          <w:rFonts w:cs="Arial"/>
        </w:rPr>
        <w:t xml:space="preserve"> Wniosków</w:t>
      </w:r>
      <w:r w:rsidR="003B4E6E" w:rsidRPr="00193723">
        <w:rPr>
          <w:rFonts w:cs="Arial"/>
        </w:rPr>
        <w:t xml:space="preserve"> będzie prowadzony w sposób </w:t>
      </w:r>
      <w:r w:rsidR="00DE4F78">
        <w:rPr>
          <w:rFonts w:cs="Arial"/>
        </w:rPr>
        <w:t xml:space="preserve">konkurencyjny, </w:t>
      </w:r>
      <w:r w:rsidR="003B4E6E" w:rsidRPr="00193723">
        <w:rPr>
          <w:rFonts w:cs="Arial"/>
        </w:rPr>
        <w:t>z zachowaniem bezstronności, przejrzystości,</w:t>
      </w:r>
      <w:r w:rsidR="001B224B" w:rsidRPr="00193723">
        <w:rPr>
          <w:rFonts w:cs="Arial"/>
        </w:rPr>
        <w:t xml:space="preserve"> </w:t>
      </w:r>
      <w:r w:rsidR="003B4E6E" w:rsidRPr="00193723">
        <w:rPr>
          <w:rFonts w:cs="Arial"/>
        </w:rPr>
        <w:t>rzetelności i zasad równego traktowania podmiotów.</w:t>
      </w:r>
    </w:p>
    <w:p w14:paraId="2E9DCE58" w14:textId="24F1F002" w:rsidR="00B61341" w:rsidRPr="00804785" w:rsidRDefault="00B61341" w:rsidP="002A0C79">
      <w:pPr>
        <w:pStyle w:val="Akapitzlist"/>
        <w:numPr>
          <w:ilvl w:val="0"/>
          <w:numId w:val="11"/>
        </w:numPr>
        <w:autoSpaceDE w:val="0"/>
        <w:autoSpaceDN w:val="0"/>
        <w:adjustRightInd w:val="0"/>
        <w:spacing w:after="0"/>
        <w:rPr>
          <w:rFonts w:cs="Arial"/>
        </w:rPr>
      </w:pPr>
      <w:r w:rsidRPr="00193723">
        <w:rPr>
          <w:rFonts w:cs="Arial"/>
        </w:rPr>
        <w:t xml:space="preserve">Ogłoszenie o naborze </w:t>
      </w:r>
      <w:r w:rsidR="00CD39E0">
        <w:rPr>
          <w:rFonts w:cs="Arial"/>
        </w:rPr>
        <w:t>W</w:t>
      </w:r>
      <w:r w:rsidRPr="00193723">
        <w:rPr>
          <w:rFonts w:cs="Arial"/>
        </w:rPr>
        <w:t>niosków zostanie przekazane do publicznej informacji</w:t>
      </w:r>
      <w:r w:rsidR="0097634E" w:rsidRPr="00193723">
        <w:rPr>
          <w:rFonts w:cs="Arial"/>
        </w:rPr>
        <w:t>, w tym</w:t>
      </w:r>
      <w:r w:rsidR="00D27ED7" w:rsidRPr="00193723">
        <w:rPr>
          <w:rFonts w:cs="Arial"/>
        </w:rPr>
        <w:br/>
      </w:r>
      <w:r w:rsidR="0097634E" w:rsidRPr="00193723">
        <w:rPr>
          <w:rFonts w:cs="Arial"/>
        </w:rPr>
        <w:t xml:space="preserve">w </w:t>
      </w:r>
      <w:r w:rsidR="0097634E" w:rsidRPr="00804785">
        <w:rPr>
          <w:rFonts w:cs="Arial"/>
        </w:rPr>
        <w:t>szczególności</w:t>
      </w:r>
      <w:r w:rsidR="00DF02C1" w:rsidRPr="00804785">
        <w:rPr>
          <w:rFonts w:cs="Arial"/>
        </w:rPr>
        <w:t xml:space="preserve"> </w:t>
      </w:r>
      <w:r w:rsidRPr="00804785">
        <w:rPr>
          <w:rFonts w:cs="Arial"/>
        </w:rPr>
        <w:t>na stronie internetowej</w:t>
      </w:r>
      <w:r w:rsidR="00EE756E" w:rsidRPr="00804785">
        <w:rPr>
          <w:rFonts w:cs="Arial"/>
        </w:rPr>
        <w:t xml:space="preserve"> </w:t>
      </w:r>
      <w:r w:rsidRPr="00804785">
        <w:rPr>
          <w:rFonts w:cs="Arial"/>
        </w:rPr>
        <w:t>projekt</w:t>
      </w:r>
      <w:r w:rsidR="000C3428" w:rsidRPr="00804785">
        <w:rPr>
          <w:rFonts w:cs="Arial"/>
        </w:rPr>
        <w:t>u</w:t>
      </w:r>
      <w:r w:rsidR="00CD39E0">
        <w:rPr>
          <w:rFonts w:cs="Arial"/>
        </w:rPr>
        <w:t xml:space="preserve"> grantowego</w:t>
      </w:r>
      <w:r w:rsidR="00EE756E" w:rsidRPr="00804785">
        <w:rPr>
          <w:rFonts w:cs="Arial"/>
        </w:rPr>
        <w:t xml:space="preserve"> „Śląskie. Dla rozwoju </w:t>
      </w:r>
      <w:proofErr w:type="spellStart"/>
      <w:r w:rsidR="00EE756E" w:rsidRPr="00804785">
        <w:rPr>
          <w:rFonts w:cs="Arial"/>
        </w:rPr>
        <w:t>wspólNeGO</w:t>
      </w:r>
      <w:proofErr w:type="spellEnd"/>
      <w:r w:rsidR="00EE756E" w:rsidRPr="00804785">
        <w:rPr>
          <w:rFonts w:cs="Arial"/>
        </w:rPr>
        <w:t>"</w:t>
      </w:r>
      <w:r w:rsidR="006A250D" w:rsidRPr="00804785">
        <w:rPr>
          <w:rFonts w:cs="Arial"/>
        </w:rPr>
        <w:t xml:space="preserve"> </w:t>
      </w:r>
      <w:hyperlink r:id="rId15" w:history="1">
        <w:r w:rsidR="006D622A" w:rsidRPr="00D32C39">
          <w:rPr>
            <w:rStyle w:val="Hipercze"/>
            <w:rFonts w:cs="Arial"/>
          </w:rPr>
          <w:t>https://dlarozwojuwspolnego.slaskie.pl/</w:t>
        </w:r>
      </w:hyperlink>
      <w:r w:rsidR="006D622A">
        <w:rPr>
          <w:rFonts w:cs="Arial"/>
        </w:rPr>
        <w:t xml:space="preserve"> </w:t>
      </w:r>
      <w:r w:rsidR="00CB6F75" w:rsidRPr="00804785">
        <w:rPr>
          <w:rFonts w:cs="Arial"/>
        </w:rPr>
        <w:t>.</w:t>
      </w:r>
    </w:p>
    <w:p w14:paraId="36919061" w14:textId="5941EE88" w:rsidR="00BC0C73" w:rsidRPr="00804785" w:rsidRDefault="00BC0C73" w:rsidP="002A0C79">
      <w:pPr>
        <w:pStyle w:val="Akapitzlist"/>
        <w:numPr>
          <w:ilvl w:val="0"/>
          <w:numId w:val="11"/>
        </w:numPr>
        <w:autoSpaceDE w:val="0"/>
        <w:autoSpaceDN w:val="0"/>
        <w:adjustRightInd w:val="0"/>
        <w:spacing w:after="0"/>
        <w:rPr>
          <w:rFonts w:cs="Arial"/>
        </w:rPr>
      </w:pPr>
      <w:r w:rsidRPr="00804785">
        <w:rPr>
          <w:rFonts w:cs="Arial"/>
        </w:rPr>
        <w:t xml:space="preserve">Ogłoszenie </w:t>
      </w:r>
      <w:r w:rsidR="006B597E" w:rsidRPr="00804785">
        <w:rPr>
          <w:rFonts w:cs="Arial"/>
        </w:rPr>
        <w:t xml:space="preserve">o </w:t>
      </w:r>
      <w:r w:rsidRPr="00804785">
        <w:rPr>
          <w:rFonts w:cs="Arial"/>
        </w:rPr>
        <w:t>nabor</w:t>
      </w:r>
      <w:r w:rsidR="006B597E" w:rsidRPr="00804785">
        <w:rPr>
          <w:rFonts w:cs="Arial"/>
        </w:rPr>
        <w:t xml:space="preserve">ze </w:t>
      </w:r>
      <w:r w:rsidR="00820EA3">
        <w:rPr>
          <w:rFonts w:cs="Arial"/>
        </w:rPr>
        <w:t>W</w:t>
      </w:r>
      <w:r w:rsidRPr="00804785">
        <w:rPr>
          <w:rFonts w:cs="Arial"/>
        </w:rPr>
        <w:t>niosków zawierać będzie w szczególności:</w:t>
      </w:r>
    </w:p>
    <w:p w14:paraId="095C976F" w14:textId="6C680CA2" w:rsidR="00BC0C73" w:rsidRPr="00804785" w:rsidRDefault="00925A6C" w:rsidP="002A0C79">
      <w:pPr>
        <w:pStyle w:val="Akapitzlist"/>
        <w:numPr>
          <w:ilvl w:val="0"/>
          <w:numId w:val="12"/>
        </w:numPr>
        <w:autoSpaceDE w:val="0"/>
        <w:autoSpaceDN w:val="0"/>
        <w:adjustRightInd w:val="0"/>
        <w:spacing w:after="0"/>
        <w:rPr>
          <w:rFonts w:cs="Arial"/>
        </w:rPr>
      </w:pPr>
      <w:r w:rsidRPr="00804785">
        <w:rPr>
          <w:rFonts w:cs="Arial"/>
        </w:rPr>
        <w:t>t</w:t>
      </w:r>
      <w:r w:rsidR="00BC0C73" w:rsidRPr="00804785">
        <w:rPr>
          <w:rFonts w:cs="Arial"/>
        </w:rPr>
        <w:t>ermin</w:t>
      </w:r>
      <w:r w:rsidRPr="00804785">
        <w:rPr>
          <w:rFonts w:cs="Arial"/>
        </w:rPr>
        <w:t xml:space="preserve"> oraz </w:t>
      </w:r>
      <w:r w:rsidR="00BC0C73" w:rsidRPr="00804785">
        <w:rPr>
          <w:rFonts w:cs="Arial"/>
        </w:rPr>
        <w:t xml:space="preserve">sposób składania </w:t>
      </w:r>
      <w:r w:rsidR="005A650D" w:rsidRPr="00804785">
        <w:rPr>
          <w:rFonts w:cs="Arial"/>
        </w:rPr>
        <w:t>W</w:t>
      </w:r>
      <w:r w:rsidR="00BC0C73" w:rsidRPr="00804785">
        <w:rPr>
          <w:rFonts w:cs="Arial"/>
        </w:rPr>
        <w:t>niosków</w:t>
      </w:r>
      <w:r w:rsidR="00FF7899" w:rsidRPr="00804785">
        <w:rPr>
          <w:rFonts w:cs="Arial"/>
        </w:rPr>
        <w:t xml:space="preserve"> o p</w:t>
      </w:r>
      <w:r w:rsidR="006B597E" w:rsidRPr="00804785">
        <w:rPr>
          <w:rFonts w:cs="Arial"/>
        </w:rPr>
        <w:t xml:space="preserve">owierzenie </w:t>
      </w:r>
      <w:r w:rsidR="005A650D" w:rsidRPr="00804785">
        <w:rPr>
          <w:rFonts w:cs="Arial"/>
        </w:rPr>
        <w:t>G</w:t>
      </w:r>
      <w:r w:rsidR="00FF7899" w:rsidRPr="00804785">
        <w:rPr>
          <w:rFonts w:cs="Arial"/>
        </w:rPr>
        <w:t>rant</w:t>
      </w:r>
      <w:r w:rsidR="005E5941" w:rsidRPr="00804785">
        <w:rPr>
          <w:rFonts w:cs="Arial"/>
        </w:rPr>
        <w:t>ów</w:t>
      </w:r>
      <w:r w:rsidR="00FD54A5" w:rsidRPr="00804785">
        <w:rPr>
          <w:rFonts w:cs="Arial"/>
        </w:rPr>
        <w:t>,</w:t>
      </w:r>
    </w:p>
    <w:p w14:paraId="4788DB29" w14:textId="05191E83" w:rsidR="00F03AC9" w:rsidRPr="00804785" w:rsidRDefault="00BC0C73" w:rsidP="002A0C79">
      <w:pPr>
        <w:pStyle w:val="Akapitzlist"/>
        <w:numPr>
          <w:ilvl w:val="0"/>
          <w:numId w:val="12"/>
        </w:numPr>
        <w:rPr>
          <w:rFonts w:cs="Arial"/>
        </w:rPr>
      </w:pPr>
      <w:r w:rsidRPr="00804785">
        <w:rPr>
          <w:rFonts w:cs="Arial"/>
        </w:rPr>
        <w:t xml:space="preserve">kwotę </w:t>
      </w:r>
      <w:r w:rsidR="00FD54A5" w:rsidRPr="00804785">
        <w:rPr>
          <w:rFonts w:cs="Arial"/>
        </w:rPr>
        <w:t xml:space="preserve">alokacji </w:t>
      </w:r>
      <w:r w:rsidRPr="00804785">
        <w:rPr>
          <w:rFonts w:cs="Arial"/>
        </w:rPr>
        <w:t xml:space="preserve">dostępną w ramach </w:t>
      </w:r>
      <w:r w:rsidR="006B597E" w:rsidRPr="00804785">
        <w:rPr>
          <w:rFonts w:cs="Arial"/>
        </w:rPr>
        <w:t xml:space="preserve">danego </w:t>
      </w:r>
      <w:r w:rsidRPr="00804785">
        <w:rPr>
          <w:rFonts w:cs="Arial"/>
        </w:rPr>
        <w:t>naboru</w:t>
      </w:r>
      <w:r w:rsidR="003D6990">
        <w:rPr>
          <w:rFonts w:cs="Arial"/>
        </w:rPr>
        <w:t xml:space="preserve"> Wniosków</w:t>
      </w:r>
      <w:r w:rsidR="004A1EB4" w:rsidRPr="00804785">
        <w:rPr>
          <w:rFonts w:cs="Arial"/>
        </w:rPr>
        <w:t xml:space="preserve"> w podziale </w:t>
      </w:r>
      <w:r w:rsidR="00A47F77">
        <w:rPr>
          <w:rFonts w:cs="Arial"/>
        </w:rPr>
        <w:br/>
      </w:r>
      <w:r w:rsidR="004A1EB4" w:rsidRPr="00804785">
        <w:rPr>
          <w:rFonts w:cs="Arial"/>
        </w:rPr>
        <w:t xml:space="preserve">na </w:t>
      </w:r>
      <w:r w:rsidR="00DF02C1" w:rsidRPr="00804785">
        <w:rPr>
          <w:rFonts w:cs="Arial"/>
        </w:rPr>
        <w:t>subregion</w:t>
      </w:r>
      <w:r w:rsidR="004A1EB4" w:rsidRPr="00804785">
        <w:rPr>
          <w:rFonts w:cs="Arial"/>
        </w:rPr>
        <w:t>y</w:t>
      </w:r>
      <w:r w:rsidR="00DF02C1" w:rsidRPr="00804785">
        <w:rPr>
          <w:rFonts w:cs="Arial"/>
        </w:rPr>
        <w:t xml:space="preserve"> </w:t>
      </w:r>
      <w:r w:rsidR="004A1EB4" w:rsidRPr="00804785">
        <w:rPr>
          <w:rFonts w:cs="Arial"/>
        </w:rPr>
        <w:t>W</w:t>
      </w:r>
      <w:r w:rsidR="00DF02C1" w:rsidRPr="00804785">
        <w:rPr>
          <w:rFonts w:cs="Arial"/>
        </w:rPr>
        <w:t xml:space="preserve">ojewództwa </w:t>
      </w:r>
      <w:r w:rsidR="004A1EB4" w:rsidRPr="00804785">
        <w:rPr>
          <w:rFonts w:cs="Arial"/>
        </w:rPr>
        <w:t>Ś</w:t>
      </w:r>
      <w:r w:rsidR="00DF02C1" w:rsidRPr="00804785">
        <w:rPr>
          <w:rFonts w:cs="Arial"/>
        </w:rPr>
        <w:t>ląskiego</w:t>
      </w:r>
      <w:r w:rsidR="006C5B53" w:rsidRPr="00804785">
        <w:rPr>
          <w:rFonts w:cs="Arial"/>
        </w:rPr>
        <w:t>,</w:t>
      </w:r>
      <w:r w:rsidR="00DF4978" w:rsidRPr="00804785">
        <w:rPr>
          <w:rFonts w:cs="Arial"/>
        </w:rPr>
        <w:t xml:space="preserve"> wg metodologii wskazanej powyżej</w:t>
      </w:r>
    </w:p>
    <w:p w14:paraId="559A04D5" w14:textId="13AA028A" w:rsidR="00F03AC9" w:rsidRPr="00804785" w:rsidRDefault="00F03AC9" w:rsidP="002A0C79">
      <w:pPr>
        <w:pStyle w:val="Akapitzlist"/>
        <w:numPr>
          <w:ilvl w:val="0"/>
          <w:numId w:val="12"/>
        </w:numPr>
        <w:rPr>
          <w:rFonts w:cs="Arial"/>
        </w:rPr>
      </w:pPr>
      <w:r w:rsidRPr="00804785">
        <w:rPr>
          <w:rFonts w:cs="Arial"/>
        </w:rPr>
        <w:t>zakres rzeczowy projektu grantowego</w:t>
      </w:r>
      <w:r w:rsidR="00DF4978" w:rsidRPr="00804785">
        <w:rPr>
          <w:rFonts w:cs="Arial"/>
        </w:rPr>
        <w:t xml:space="preserve"> „Śląskie. Dla rozwoju </w:t>
      </w:r>
      <w:proofErr w:type="spellStart"/>
      <w:r w:rsidR="00DF4978" w:rsidRPr="00804785">
        <w:rPr>
          <w:rFonts w:cs="Arial"/>
        </w:rPr>
        <w:t>wspólNeGO</w:t>
      </w:r>
      <w:proofErr w:type="spellEnd"/>
      <w:r w:rsidR="00DF4978" w:rsidRPr="00804785">
        <w:rPr>
          <w:rFonts w:cs="Arial"/>
        </w:rPr>
        <w:t>"</w:t>
      </w:r>
      <w:r w:rsidR="00FB0A54" w:rsidRPr="00804785">
        <w:rPr>
          <w:rFonts w:cs="Arial"/>
        </w:rPr>
        <w:t>,</w:t>
      </w:r>
      <w:r w:rsidRPr="00804785">
        <w:rPr>
          <w:rFonts w:cs="Arial"/>
        </w:rPr>
        <w:t xml:space="preserve"> </w:t>
      </w:r>
    </w:p>
    <w:p w14:paraId="201BA325" w14:textId="173CB07B" w:rsidR="00DF02C1" w:rsidRPr="00804785" w:rsidRDefault="00F03AC9" w:rsidP="002A0C79">
      <w:pPr>
        <w:pStyle w:val="Akapitzlist"/>
        <w:numPr>
          <w:ilvl w:val="0"/>
          <w:numId w:val="12"/>
        </w:numPr>
        <w:autoSpaceDE w:val="0"/>
        <w:autoSpaceDN w:val="0"/>
        <w:adjustRightInd w:val="0"/>
        <w:spacing w:after="0"/>
        <w:rPr>
          <w:rFonts w:cs="Arial"/>
        </w:rPr>
      </w:pPr>
      <w:r w:rsidRPr="00804785">
        <w:rPr>
          <w:rFonts w:cs="Arial"/>
        </w:rPr>
        <w:t>planowane do osiągnięcia wskaźniki w ramach projektu grantowego</w:t>
      </w:r>
      <w:r w:rsidR="00DF4978" w:rsidRPr="00804785">
        <w:rPr>
          <w:rFonts w:cs="Arial"/>
        </w:rPr>
        <w:t xml:space="preserve"> „Śląskie. Dla rozwoju </w:t>
      </w:r>
      <w:proofErr w:type="spellStart"/>
      <w:r w:rsidR="00DF4978" w:rsidRPr="00804785">
        <w:rPr>
          <w:rFonts w:cs="Arial"/>
        </w:rPr>
        <w:t>wspólNeGO</w:t>
      </w:r>
      <w:proofErr w:type="spellEnd"/>
      <w:r w:rsidR="00DF4978" w:rsidRPr="00804785">
        <w:rPr>
          <w:rFonts w:cs="Arial"/>
        </w:rPr>
        <w:t>"</w:t>
      </w:r>
      <w:r w:rsidR="00FB0A54" w:rsidRPr="00804785">
        <w:rPr>
          <w:rFonts w:cs="Arial"/>
        </w:rPr>
        <w:t>,</w:t>
      </w:r>
    </w:p>
    <w:p w14:paraId="492C48C9" w14:textId="3BBED0BD" w:rsidR="0086071D" w:rsidRPr="00193723" w:rsidRDefault="008745B5" w:rsidP="002A0C79">
      <w:pPr>
        <w:pStyle w:val="Akapitzlist"/>
        <w:numPr>
          <w:ilvl w:val="0"/>
          <w:numId w:val="12"/>
        </w:numPr>
        <w:autoSpaceDE w:val="0"/>
        <w:autoSpaceDN w:val="0"/>
        <w:adjustRightInd w:val="0"/>
        <w:spacing w:after="0"/>
        <w:rPr>
          <w:rFonts w:cs="Arial"/>
        </w:rPr>
      </w:pPr>
      <w:r w:rsidRPr="00193723">
        <w:rPr>
          <w:rFonts w:cs="Arial"/>
        </w:rPr>
        <w:t>informacj</w:t>
      </w:r>
      <w:r w:rsidR="006C5B53" w:rsidRPr="00193723">
        <w:rPr>
          <w:rFonts w:cs="Arial"/>
        </w:rPr>
        <w:t>e</w:t>
      </w:r>
      <w:r w:rsidRPr="00193723">
        <w:rPr>
          <w:rFonts w:cs="Arial"/>
        </w:rPr>
        <w:t xml:space="preserve"> o wymagan</w:t>
      </w:r>
      <w:r w:rsidR="0086071D" w:rsidRPr="00193723">
        <w:rPr>
          <w:rFonts w:cs="Arial"/>
        </w:rPr>
        <w:t xml:space="preserve">iach </w:t>
      </w:r>
      <w:r w:rsidR="00820EA3">
        <w:rPr>
          <w:rFonts w:cs="Arial"/>
        </w:rPr>
        <w:t xml:space="preserve">uprawniających do ubiegania się o Grant ze środków </w:t>
      </w:r>
      <w:r w:rsidR="00DF4978" w:rsidRPr="00193723">
        <w:rPr>
          <w:rFonts w:cs="Arial"/>
        </w:rPr>
        <w:t xml:space="preserve">projektu grantowego </w:t>
      </w:r>
      <w:r w:rsidR="00E23E75" w:rsidRPr="00193723">
        <w:rPr>
          <w:rFonts w:cs="Arial"/>
        </w:rPr>
        <w:t xml:space="preserve">„Śląskie. Dla rozwoju </w:t>
      </w:r>
      <w:proofErr w:type="spellStart"/>
      <w:r w:rsidR="00E23E75" w:rsidRPr="00193723">
        <w:rPr>
          <w:rFonts w:cs="Arial"/>
        </w:rPr>
        <w:t>wspólNeGO</w:t>
      </w:r>
      <w:proofErr w:type="spellEnd"/>
      <w:r w:rsidR="00E23E75" w:rsidRPr="00193723">
        <w:rPr>
          <w:rFonts w:cs="Arial"/>
        </w:rPr>
        <w:t>",</w:t>
      </w:r>
    </w:p>
    <w:p w14:paraId="3685376B" w14:textId="58E7F2B3" w:rsidR="003E7111" w:rsidRDefault="0086071D" w:rsidP="002A0C79">
      <w:pPr>
        <w:pStyle w:val="Akapitzlist"/>
        <w:numPr>
          <w:ilvl w:val="0"/>
          <w:numId w:val="12"/>
        </w:numPr>
        <w:autoSpaceDE w:val="0"/>
        <w:autoSpaceDN w:val="0"/>
        <w:adjustRightInd w:val="0"/>
        <w:spacing w:after="0"/>
        <w:rPr>
          <w:rFonts w:cs="Arial"/>
        </w:rPr>
      </w:pPr>
      <w:r w:rsidRPr="00193723">
        <w:rPr>
          <w:rFonts w:cs="Arial"/>
        </w:rPr>
        <w:t xml:space="preserve">informacje o wysokości minimalnej i maksymalnej </w:t>
      </w:r>
      <w:r w:rsidR="000828B9">
        <w:rPr>
          <w:rFonts w:cs="Arial"/>
        </w:rPr>
        <w:t>G</w:t>
      </w:r>
      <w:r w:rsidRPr="00193723">
        <w:rPr>
          <w:rFonts w:cs="Arial"/>
        </w:rPr>
        <w:t>rantu oraz okres</w:t>
      </w:r>
      <w:r w:rsidR="00BF7E3D">
        <w:rPr>
          <w:rFonts w:cs="Arial"/>
        </w:rPr>
        <w:t>ie</w:t>
      </w:r>
      <w:r w:rsidRPr="00193723">
        <w:rPr>
          <w:rFonts w:cs="Arial"/>
        </w:rPr>
        <w:t xml:space="preserve"> realizacji </w:t>
      </w:r>
      <w:r w:rsidR="00BF7E3D">
        <w:rPr>
          <w:rFonts w:cs="Arial"/>
        </w:rPr>
        <w:t>G</w:t>
      </w:r>
      <w:r w:rsidRPr="00193723">
        <w:rPr>
          <w:rFonts w:cs="Arial"/>
        </w:rPr>
        <w:t>rantu</w:t>
      </w:r>
      <w:r w:rsidR="006D622A">
        <w:rPr>
          <w:rFonts w:cs="Arial"/>
        </w:rPr>
        <w:t>,</w:t>
      </w:r>
      <w:r w:rsidR="00B9625F">
        <w:rPr>
          <w:rFonts w:cs="Arial"/>
        </w:rPr>
        <w:t xml:space="preserve"> jak również informacje o limicie cross-</w:t>
      </w:r>
      <w:proofErr w:type="spellStart"/>
      <w:r w:rsidR="00B9625F">
        <w:rPr>
          <w:rFonts w:cs="Arial"/>
        </w:rPr>
        <w:t>financingu</w:t>
      </w:r>
      <w:proofErr w:type="spellEnd"/>
      <w:r w:rsidR="00B9625F">
        <w:rPr>
          <w:rFonts w:cs="Arial"/>
        </w:rPr>
        <w:t>.</w:t>
      </w:r>
    </w:p>
    <w:p w14:paraId="75252062" w14:textId="340B3BEF" w:rsidR="0086071D" w:rsidRPr="00193723" w:rsidRDefault="003E7111" w:rsidP="002A0C79">
      <w:pPr>
        <w:pStyle w:val="Akapitzlist"/>
        <w:numPr>
          <w:ilvl w:val="0"/>
          <w:numId w:val="12"/>
        </w:numPr>
        <w:autoSpaceDE w:val="0"/>
        <w:autoSpaceDN w:val="0"/>
        <w:adjustRightInd w:val="0"/>
        <w:spacing w:after="0"/>
        <w:rPr>
          <w:rFonts w:cs="Arial"/>
        </w:rPr>
      </w:pPr>
      <w:r>
        <w:rPr>
          <w:rFonts w:cs="Arial"/>
        </w:rPr>
        <w:t>wzór Wniosku o powierzenie Grantu</w:t>
      </w:r>
      <w:r w:rsidR="00D7270B" w:rsidRPr="00193723">
        <w:rPr>
          <w:rFonts w:cs="Arial"/>
        </w:rPr>
        <w:t>.</w:t>
      </w:r>
    </w:p>
    <w:p w14:paraId="34E1AF33" w14:textId="6E8DAC54" w:rsidR="00D15B93" w:rsidRPr="00193723" w:rsidRDefault="00C475E5" w:rsidP="002A0C79">
      <w:pPr>
        <w:pStyle w:val="Akapitzlist"/>
        <w:numPr>
          <w:ilvl w:val="0"/>
          <w:numId w:val="11"/>
        </w:numPr>
        <w:autoSpaceDE w:val="0"/>
        <w:autoSpaceDN w:val="0"/>
        <w:adjustRightInd w:val="0"/>
        <w:spacing w:after="0"/>
        <w:rPr>
          <w:rFonts w:cs="Arial"/>
        </w:rPr>
      </w:pPr>
      <w:r w:rsidRPr="00193723">
        <w:rPr>
          <w:rFonts w:cs="Arial"/>
        </w:rPr>
        <w:t xml:space="preserve">Warunkiem ubiegania się o </w:t>
      </w:r>
      <w:r w:rsidR="005A650D">
        <w:rPr>
          <w:rFonts w:cs="Arial"/>
        </w:rPr>
        <w:t>G</w:t>
      </w:r>
      <w:r w:rsidRPr="00193723">
        <w:rPr>
          <w:rFonts w:cs="Arial"/>
        </w:rPr>
        <w:t>rant jest przystąpienie do naboru</w:t>
      </w:r>
      <w:r w:rsidR="00E23E75">
        <w:rPr>
          <w:rFonts w:cs="Arial"/>
        </w:rPr>
        <w:t xml:space="preserve"> Wniosków</w:t>
      </w:r>
      <w:r w:rsidRPr="00193723">
        <w:rPr>
          <w:rFonts w:cs="Arial"/>
        </w:rPr>
        <w:t xml:space="preserve"> i złożenie </w:t>
      </w:r>
      <w:r w:rsidR="002C6C43" w:rsidRPr="00193723">
        <w:rPr>
          <w:rFonts w:cs="Arial"/>
        </w:rPr>
        <w:t xml:space="preserve">poprawnie </w:t>
      </w:r>
      <w:r w:rsidRPr="00193723">
        <w:rPr>
          <w:rFonts w:cs="Arial"/>
        </w:rPr>
        <w:t xml:space="preserve">wypełnionego </w:t>
      </w:r>
      <w:r w:rsidR="006A250D">
        <w:rPr>
          <w:rFonts w:cs="Arial"/>
        </w:rPr>
        <w:t>W</w:t>
      </w:r>
      <w:r w:rsidRPr="00193723">
        <w:rPr>
          <w:rFonts w:cs="Arial"/>
        </w:rPr>
        <w:t>niosku</w:t>
      </w:r>
      <w:r w:rsidR="00BF1325" w:rsidRPr="00193723">
        <w:rPr>
          <w:rFonts w:cs="Arial"/>
        </w:rPr>
        <w:t xml:space="preserve"> o powierzenie </w:t>
      </w:r>
      <w:r w:rsidR="005A650D">
        <w:rPr>
          <w:rFonts w:cs="Arial"/>
        </w:rPr>
        <w:t>G</w:t>
      </w:r>
      <w:r w:rsidR="00BF1325" w:rsidRPr="00193723">
        <w:rPr>
          <w:rFonts w:cs="Arial"/>
        </w:rPr>
        <w:t>rantu</w:t>
      </w:r>
      <w:r w:rsidR="009501EA" w:rsidRPr="00193723">
        <w:rPr>
          <w:rFonts w:cs="Arial"/>
        </w:rPr>
        <w:t xml:space="preserve"> w terminie ws</w:t>
      </w:r>
      <w:r w:rsidR="00F40F61" w:rsidRPr="00193723">
        <w:rPr>
          <w:rFonts w:cs="Arial"/>
        </w:rPr>
        <w:t xml:space="preserve">kazanym </w:t>
      </w:r>
      <w:r w:rsidR="00A47F77">
        <w:rPr>
          <w:rFonts w:cs="Arial"/>
        </w:rPr>
        <w:br/>
      </w:r>
      <w:r w:rsidR="00F40F61" w:rsidRPr="00193723">
        <w:rPr>
          <w:rFonts w:cs="Arial"/>
        </w:rPr>
        <w:t>w Ogłoszeniu</w:t>
      </w:r>
      <w:r w:rsidR="00E23E75">
        <w:rPr>
          <w:rFonts w:cs="Arial"/>
        </w:rPr>
        <w:t xml:space="preserve"> </w:t>
      </w:r>
      <w:r w:rsidR="00F40F61" w:rsidRPr="00193723">
        <w:rPr>
          <w:rFonts w:cs="Arial"/>
        </w:rPr>
        <w:t xml:space="preserve">o naborze </w:t>
      </w:r>
      <w:r w:rsidR="005A650D">
        <w:rPr>
          <w:rFonts w:cs="Arial"/>
        </w:rPr>
        <w:t>W</w:t>
      </w:r>
      <w:r w:rsidR="009501EA" w:rsidRPr="00193723">
        <w:rPr>
          <w:rFonts w:cs="Arial"/>
        </w:rPr>
        <w:t>niosków</w:t>
      </w:r>
      <w:r w:rsidRPr="00193723">
        <w:rPr>
          <w:rFonts w:cs="Arial"/>
        </w:rPr>
        <w:t xml:space="preserve">. </w:t>
      </w:r>
    </w:p>
    <w:p w14:paraId="4E437600" w14:textId="3364D056" w:rsidR="00C22891" w:rsidRPr="00F930EC" w:rsidRDefault="00937A9D" w:rsidP="002A0C79">
      <w:pPr>
        <w:pStyle w:val="Akapitzlist"/>
        <w:numPr>
          <w:ilvl w:val="0"/>
          <w:numId w:val="11"/>
        </w:numPr>
        <w:rPr>
          <w:rFonts w:cs="Arial"/>
        </w:rPr>
      </w:pPr>
      <w:r w:rsidRPr="00F930EC">
        <w:rPr>
          <w:rFonts w:cs="Arial"/>
        </w:rPr>
        <w:lastRenderedPageBreak/>
        <w:t>Wnios</w:t>
      </w:r>
      <w:r w:rsidR="00DF02C1" w:rsidRPr="00F930EC">
        <w:rPr>
          <w:rFonts w:cs="Arial"/>
        </w:rPr>
        <w:t>ek</w:t>
      </w:r>
      <w:r w:rsidRPr="00F930EC">
        <w:rPr>
          <w:rFonts w:cs="Arial"/>
        </w:rPr>
        <w:t xml:space="preserve"> wraz z załącznikami Wnioskodawca składa </w:t>
      </w:r>
      <w:r w:rsidR="00FD54A5" w:rsidRPr="00F930EC">
        <w:rPr>
          <w:rFonts w:cs="Arial"/>
        </w:rPr>
        <w:t>na</w:t>
      </w:r>
      <w:r w:rsidR="00DF02C1" w:rsidRPr="00F930EC">
        <w:rPr>
          <w:rFonts w:cs="Arial"/>
        </w:rPr>
        <w:t xml:space="preserve"> </w:t>
      </w:r>
      <w:r w:rsidRPr="00F930EC">
        <w:rPr>
          <w:rFonts w:cs="Arial"/>
        </w:rPr>
        <w:t xml:space="preserve">zasadach określonych </w:t>
      </w:r>
      <w:r w:rsidR="00D00AE2" w:rsidRPr="00F930EC">
        <w:rPr>
          <w:rFonts w:cs="Arial"/>
        </w:rPr>
        <w:br/>
      </w:r>
      <w:r w:rsidRPr="00F930EC">
        <w:rPr>
          <w:rFonts w:cs="Arial"/>
        </w:rPr>
        <w:t xml:space="preserve">w </w:t>
      </w:r>
      <w:r w:rsidR="0042532D" w:rsidRPr="00F930EC">
        <w:rPr>
          <w:rFonts w:cs="Arial"/>
        </w:rPr>
        <w:t>O</w:t>
      </w:r>
      <w:r w:rsidRPr="00F930EC">
        <w:rPr>
          <w:rFonts w:cs="Arial"/>
        </w:rPr>
        <w:t>głoszeniu o naborze</w:t>
      </w:r>
      <w:r w:rsidR="00D86541" w:rsidRPr="00F930EC">
        <w:rPr>
          <w:rFonts w:cs="Arial"/>
        </w:rPr>
        <w:t xml:space="preserve"> </w:t>
      </w:r>
      <w:r w:rsidR="006A250D" w:rsidRPr="00F930EC">
        <w:rPr>
          <w:rFonts w:cs="Arial"/>
        </w:rPr>
        <w:t>W</w:t>
      </w:r>
      <w:r w:rsidR="009501EA" w:rsidRPr="00F930EC">
        <w:rPr>
          <w:rFonts w:cs="Arial"/>
        </w:rPr>
        <w:t>niosków</w:t>
      </w:r>
      <w:r w:rsidR="00B20436" w:rsidRPr="00F930EC">
        <w:rPr>
          <w:rFonts w:cs="Arial"/>
        </w:rPr>
        <w:t xml:space="preserve">. </w:t>
      </w:r>
      <w:r w:rsidR="00F930EC" w:rsidRPr="00F930EC">
        <w:rPr>
          <w:rFonts w:cs="Arial"/>
        </w:rPr>
        <w:t>Złożenie Wniosku oznacza deklarację chęci udziału w</w:t>
      </w:r>
      <w:r w:rsidR="00E527FE">
        <w:rPr>
          <w:rFonts w:cs="Arial"/>
        </w:rPr>
        <w:t> </w:t>
      </w:r>
      <w:r w:rsidR="00F930EC" w:rsidRPr="00F930EC">
        <w:rPr>
          <w:rFonts w:cs="Arial"/>
        </w:rPr>
        <w:t xml:space="preserve"> projekcie</w:t>
      </w:r>
      <w:r w:rsidR="00820EA3">
        <w:rPr>
          <w:rFonts w:cs="Arial"/>
        </w:rPr>
        <w:t xml:space="preserve"> grantowym</w:t>
      </w:r>
      <w:r w:rsidR="00F930EC" w:rsidRPr="00F930EC">
        <w:rPr>
          <w:rFonts w:cs="Arial"/>
        </w:rPr>
        <w:t xml:space="preserve"> „Śląskie. Dla rozwoju </w:t>
      </w:r>
      <w:proofErr w:type="spellStart"/>
      <w:r w:rsidR="00F930EC" w:rsidRPr="00F930EC">
        <w:rPr>
          <w:rFonts w:cs="Arial"/>
        </w:rPr>
        <w:t>wspólNeGO</w:t>
      </w:r>
      <w:proofErr w:type="spellEnd"/>
      <w:r w:rsidR="00F930EC" w:rsidRPr="00F930EC">
        <w:rPr>
          <w:rFonts w:cs="Arial"/>
        </w:rPr>
        <w:t>”</w:t>
      </w:r>
      <w:r w:rsidR="000828B9">
        <w:rPr>
          <w:rFonts w:cs="Arial"/>
        </w:rPr>
        <w:t xml:space="preserve">, </w:t>
      </w:r>
      <w:r w:rsidR="00F930EC" w:rsidRPr="00F930EC">
        <w:rPr>
          <w:rFonts w:cs="Arial"/>
        </w:rPr>
        <w:t xml:space="preserve">zaakceptowanie </w:t>
      </w:r>
      <w:r w:rsidR="00E527FE">
        <w:rPr>
          <w:rFonts w:cs="Arial"/>
        </w:rPr>
        <w:t xml:space="preserve">i spełnienie </w:t>
      </w:r>
      <w:r w:rsidR="00F930EC" w:rsidRPr="00F930EC">
        <w:rPr>
          <w:rFonts w:cs="Arial"/>
        </w:rPr>
        <w:t xml:space="preserve">warunków </w:t>
      </w:r>
      <w:r w:rsidR="00E527FE">
        <w:rPr>
          <w:rFonts w:cs="Arial"/>
        </w:rPr>
        <w:t xml:space="preserve">Procedury </w:t>
      </w:r>
      <w:r w:rsidR="00F930EC" w:rsidRPr="00F930EC">
        <w:rPr>
          <w:rFonts w:cs="Arial"/>
        </w:rPr>
        <w:t>oraz warunków Ogłoszenia o naborze Wniosków</w:t>
      </w:r>
      <w:r w:rsidR="00E527FE">
        <w:rPr>
          <w:rFonts w:cs="Arial"/>
        </w:rPr>
        <w:t>.</w:t>
      </w:r>
    </w:p>
    <w:p w14:paraId="299F1278" w14:textId="66CFA43A" w:rsidR="00D1787C" w:rsidRPr="00F930EC" w:rsidRDefault="00D1787C" w:rsidP="002A0C79">
      <w:pPr>
        <w:pStyle w:val="Akapitzlist"/>
        <w:numPr>
          <w:ilvl w:val="0"/>
          <w:numId w:val="11"/>
        </w:numPr>
        <w:autoSpaceDE w:val="0"/>
        <w:autoSpaceDN w:val="0"/>
        <w:adjustRightInd w:val="0"/>
        <w:spacing w:after="0"/>
        <w:rPr>
          <w:rFonts w:cs="Arial"/>
        </w:rPr>
      </w:pPr>
      <w:r w:rsidRPr="00193723">
        <w:rPr>
          <w:rFonts w:cs="Arial"/>
        </w:rPr>
        <w:t xml:space="preserve">Wnioskodawca </w:t>
      </w:r>
      <w:r w:rsidR="00935445" w:rsidRPr="00193723">
        <w:rPr>
          <w:rFonts w:cs="Arial"/>
        </w:rPr>
        <w:t>w danym naborze</w:t>
      </w:r>
      <w:r w:rsidR="00E23E75">
        <w:rPr>
          <w:rFonts w:cs="Arial"/>
        </w:rPr>
        <w:t xml:space="preserve"> Wniosków</w:t>
      </w:r>
      <w:r w:rsidR="00935445" w:rsidRPr="00193723">
        <w:rPr>
          <w:rFonts w:cs="Arial"/>
        </w:rPr>
        <w:t xml:space="preserve"> </w:t>
      </w:r>
      <w:r w:rsidRPr="00193723">
        <w:rPr>
          <w:rFonts w:cs="Arial"/>
        </w:rPr>
        <w:t xml:space="preserve">może złożyć tylko jeden </w:t>
      </w:r>
      <w:r w:rsidR="006A250D">
        <w:rPr>
          <w:rFonts w:cs="Arial"/>
        </w:rPr>
        <w:t>W</w:t>
      </w:r>
      <w:r w:rsidRPr="00193723">
        <w:rPr>
          <w:rFonts w:cs="Arial"/>
        </w:rPr>
        <w:t xml:space="preserve">niosek </w:t>
      </w:r>
      <w:r w:rsidR="00A47F77">
        <w:rPr>
          <w:rFonts w:cs="Arial"/>
        </w:rPr>
        <w:br/>
      </w:r>
      <w:r w:rsidRPr="00193723">
        <w:rPr>
          <w:rFonts w:cs="Arial"/>
        </w:rPr>
        <w:t xml:space="preserve">o powierzenie </w:t>
      </w:r>
      <w:r w:rsidR="000828B9">
        <w:rPr>
          <w:rFonts w:cs="Arial"/>
        </w:rPr>
        <w:t>G</w:t>
      </w:r>
      <w:r w:rsidRPr="00193723">
        <w:rPr>
          <w:rFonts w:cs="Arial"/>
        </w:rPr>
        <w:t xml:space="preserve">rantu. </w:t>
      </w:r>
      <w:r w:rsidR="00935445" w:rsidRPr="00193723">
        <w:rPr>
          <w:rFonts w:cs="Arial"/>
        </w:rPr>
        <w:t>Z</w:t>
      </w:r>
      <w:r w:rsidRPr="00193723">
        <w:rPr>
          <w:rFonts w:cs="Arial"/>
        </w:rPr>
        <w:t>łożeni</w:t>
      </w:r>
      <w:r w:rsidR="006C5B53" w:rsidRPr="00193723">
        <w:rPr>
          <w:rFonts w:cs="Arial"/>
        </w:rPr>
        <w:t>e</w:t>
      </w:r>
      <w:r w:rsidRPr="00193723">
        <w:rPr>
          <w:rFonts w:cs="Arial"/>
        </w:rPr>
        <w:t xml:space="preserve"> kolejn</w:t>
      </w:r>
      <w:r w:rsidR="00935445" w:rsidRPr="00193723">
        <w:rPr>
          <w:rFonts w:cs="Arial"/>
        </w:rPr>
        <w:t xml:space="preserve">ego </w:t>
      </w:r>
      <w:r w:rsidR="006A250D">
        <w:rPr>
          <w:rFonts w:cs="Arial"/>
        </w:rPr>
        <w:t>W</w:t>
      </w:r>
      <w:r w:rsidRPr="00193723">
        <w:rPr>
          <w:rFonts w:cs="Arial"/>
        </w:rPr>
        <w:t>niosk</w:t>
      </w:r>
      <w:r w:rsidR="00935445" w:rsidRPr="00193723">
        <w:rPr>
          <w:rFonts w:cs="Arial"/>
        </w:rPr>
        <w:t>u</w:t>
      </w:r>
      <w:r w:rsidRPr="00193723">
        <w:rPr>
          <w:rFonts w:cs="Arial"/>
        </w:rPr>
        <w:t xml:space="preserve"> </w:t>
      </w:r>
      <w:r w:rsidR="00935445" w:rsidRPr="00193723">
        <w:rPr>
          <w:rFonts w:cs="Arial"/>
        </w:rPr>
        <w:t xml:space="preserve">przez </w:t>
      </w:r>
      <w:r w:rsidRPr="00193723">
        <w:rPr>
          <w:rFonts w:cs="Arial"/>
        </w:rPr>
        <w:t>tego samego Wnioskodawc</w:t>
      </w:r>
      <w:r w:rsidR="00935445" w:rsidRPr="00193723">
        <w:rPr>
          <w:rFonts w:cs="Arial"/>
        </w:rPr>
        <w:t xml:space="preserve">ę </w:t>
      </w:r>
      <w:r w:rsidR="00A47F77">
        <w:rPr>
          <w:rFonts w:cs="Arial"/>
        </w:rPr>
        <w:br/>
      </w:r>
      <w:r w:rsidR="00935445" w:rsidRPr="00193723">
        <w:rPr>
          <w:rFonts w:cs="Arial"/>
        </w:rPr>
        <w:t>w danym naborze będzie możliwe wyłącznie po</w:t>
      </w:r>
      <w:r w:rsidR="003F4128" w:rsidRPr="00193723">
        <w:rPr>
          <w:rFonts w:cs="Arial"/>
        </w:rPr>
        <w:t xml:space="preserve"> wycofaniu złożonego wcześniej </w:t>
      </w:r>
      <w:r w:rsidR="006A250D">
        <w:rPr>
          <w:rFonts w:cs="Arial"/>
        </w:rPr>
        <w:t>W</w:t>
      </w:r>
      <w:r w:rsidR="00935445" w:rsidRPr="00193723">
        <w:rPr>
          <w:rFonts w:cs="Arial"/>
        </w:rPr>
        <w:t xml:space="preserve">niosku, </w:t>
      </w:r>
      <w:r w:rsidR="00A47F77">
        <w:rPr>
          <w:rFonts w:cs="Arial"/>
        </w:rPr>
        <w:br/>
      </w:r>
      <w:r w:rsidR="00935445" w:rsidRPr="00193723">
        <w:rPr>
          <w:rFonts w:cs="Arial"/>
        </w:rPr>
        <w:t xml:space="preserve">o ile nie upłynął termin </w:t>
      </w:r>
      <w:r w:rsidR="006C5B53" w:rsidRPr="00193723">
        <w:rPr>
          <w:rFonts w:cs="Arial"/>
        </w:rPr>
        <w:t xml:space="preserve">składania </w:t>
      </w:r>
      <w:r w:rsidR="006A250D">
        <w:rPr>
          <w:rFonts w:cs="Arial"/>
        </w:rPr>
        <w:t>W</w:t>
      </w:r>
      <w:r w:rsidR="006C5B53" w:rsidRPr="00193723">
        <w:rPr>
          <w:rFonts w:cs="Arial"/>
        </w:rPr>
        <w:t xml:space="preserve">niosków </w:t>
      </w:r>
      <w:r w:rsidR="00935445" w:rsidRPr="00193723">
        <w:rPr>
          <w:rFonts w:cs="Arial"/>
        </w:rPr>
        <w:t>wyznaczony dla danego naboru.</w:t>
      </w:r>
      <w:r w:rsidR="003F4128" w:rsidRPr="00193723">
        <w:rPr>
          <w:rFonts w:cs="Arial"/>
        </w:rPr>
        <w:t xml:space="preserve"> Wycofanie </w:t>
      </w:r>
      <w:r w:rsidR="006A250D">
        <w:rPr>
          <w:rFonts w:cs="Arial"/>
        </w:rPr>
        <w:t>W</w:t>
      </w:r>
      <w:r w:rsidR="003F4128" w:rsidRPr="00193723">
        <w:rPr>
          <w:rFonts w:cs="Arial"/>
        </w:rPr>
        <w:t xml:space="preserve">niosku w okresie </w:t>
      </w:r>
      <w:r w:rsidR="002A0ECA" w:rsidRPr="00193723">
        <w:rPr>
          <w:rFonts w:cs="Arial"/>
        </w:rPr>
        <w:t>trwania naboru</w:t>
      </w:r>
      <w:r w:rsidR="00E23E75">
        <w:rPr>
          <w:rFonts w:cs="Arial"/>
        </w:rPr>
        <w:t xml:space="preserve"> Wniosków</w:t>
      </w:r>
      <w:r w:rsidR="002A0ECA" w:rsidRPr="00193723">
        <w:rPr>
          <w:rFonts w:cs="Arial"/>
        </w:rPr>
        <w:t xml:space="preserve"> i niezłożenie kolejnego skutkuje rezygnacj</w:t>
      </w:r>
      <w:r w:rsidR="006C5B53" w:rsidRPr="00193723">
        <w:rPr>
          <w:rFonts w:cs="Arial"/>
        </w:rPr>
        <w:t>ą</w:t>
      </w:r>
      <w:r w:rsidR="002A0ECA" w:rsidRPr="00193723">
        <w:rPr>
          <w:rFonts w:cs="Arial"/>
        </w:rPr>
        <w:t xml:space="preserve"> </w:t>
      </w:r>
      <w:r w:rsidR="00A47F77">
        <w:rPr>
          <w:rFonts w:cs="Arial"/>
        </w:rPr>
        <w:br/>
      </w:r>
      <w:r w:rsidR="002A0ECA" w:rsidRPr="00193723">
        <w:rPr>
          <w:rFonts w:cs="Arial"/>
        </w:rPr>
        <w:t xml:space="preserve">z ubiegania się o </w:t>
      </w:r>
      <w:r w:rsidR="000828B9">
        <w:rPr>
          <w:rFonts w:cs="Arial"/>
        </w:rPr>
        <w:t>G</w:t>
      </w:r>
      <w:r w:rsidR="002A0ECA" w:rsidRPr="00193723">
        <w:rPr>
          <w:rFonts w:cs="Arial"/>
        </w:rPr>
        <w:t>rant.</w:t>
      </w:r>
      <w:r w:rsidR="00D8604E" w:rsidRPr="00193723">
        <w:rPr>
          <w:rFonts w:cs="Arial"/>
        </w:rPr>
        <w:t xml:space="preserve"> </w:t>
      </w:r>
      <w:r w:rsidRPr="00193723">
        <w:rPr>
          <w:rFonts w:cs="Arial"/>
        </w:rPr>
        <w:t xml:space="preserve">Złożenie </w:t>
      </w:r>
      <w:r w:rsidR="006A250D">
        <w:rPr>
          <w:rFonts w:cs="Arial"/>
        </w:rPr>
        <w:t>W</w:t>
      </w:r>
      <w:r w:rsidRPr="00193723">
        <w:rPr>
          <w:rFonts w:cs="Arial"/>
        </w:rPr>
        <w:t xml:space="preserve">niosku o powierzenie </w:t>
      </w:r>
      <w:r w:rsidR="00902782">
        <w:rPr>
          <w:rFonts w:cs="Arial"/>
        </w:rPr>
        <w:t>G</w:t>
      </w:r>
      <w:r w:rsidRPr="00193723">
        <w:rPr>
          <w:rFonts w:cs="Arial"/>
        </w:rPr>
        <w:t xml:space="preserve">rantu </w:t>
      </w:r>
      <w:r w:rsidR="002A0ECA" w:rsidRPr="00193723">
        <w:rPr>
          <w:rFonts w:cs="Arial"/>
        </w:rPr>
        <w:t>w terminie trwania danego naboru</w:t>
      </w:r>
      <w:r w:rsidR="00E23E75">
        <w:rPr>
          <w:rFonts w:cs="Arial"/>
        </w:rPr>
        <w:t xml:space="preserve"> Wniosków</w:t>
      </w:r>
      <w:r w:rsidR="002A0ECA" w:rsidRPr="00193723">
        <w:rPr>
          <w:rFonts w:cs="Arial"/>
        </w:rPr>
        <w:t xml:space="preserve"> </w:t>
      </w:r>
      <w:r w:rsidRPr="00193723">
        <w:rPr>
          <w:rFonts w:cs="Arial"/>
        </w:rPr>
        <w:t>nie jest równoznaczne z</w:t>
      </w:r>
      <w:r w:rsidR="00804785">
        <w:rPr>
          <w:rFonts w:cs="Arial"/>
        </w:rPr>
        <w:t> </w:t>
      </w:r>
      <w:r w:rsidRPr="00193723">
        <w:rPr>
          <w:rFonts w:cs="Arial"/>
        </w:rPr>
        <w:t xml:space="preserve"> przyznaniem </w:t>
      </w:r>
      <w:r w:rsidR="00902782">
        <w:rPr>
          <w:rFonts w:cs="Arial"/>
        </w:rPr>
        <w:t>G</w:t>
      </w:r>
      <w:r w:rsidRPr="00193723">
        <w:rPr>
          <w:rFonts w:cs="Arial"/>
        </w:rPr>
        <w:t>rantu.</w:t>
      </w:r>
      <w:r w:rsidR="00F930EC">
        <w:rPr>
          <w:rFonts w:cs="Arial"/>
        </w:rPr>
        <w:t xml:space="preserve"> </w:t>
      </w:r>
    </w:p>
    <w:p w14:paraId="79CDFCC0" w14:textId="351CF149" w:rsidR="00D1787C" w:rsidRPr="00193723" w:rsidRDefault="00D1787C" w:rsidP="002A0C79">
      <w:pPr>
        <w:pStyle w:val="Akapitzlist"/>
        <w:numPr>
          <w:ilvl w:val="0"/>
          <w:numId w:val="11"/>
        </w:numPr>
        <w:autoSpaceDE w:val="0"/>
        <w:autoSpaceDN w:val="0"/>
        <w:adjustRightInd w:val="0"/>
        <w:spacing w:after="0"/>
        <w:rPr>
          <w:rFonts w:cs="Arial"/>
        </w:rPr>
      </w:pPr>
      <w:r w:rsidRPr="00193723">
        <w:rPr>
          <w:rFonts w:cs="Arial"/>
        </w:rPr>
        <w:t>W</w:t>
      </w:r>
      <w:r w:rsidR="00935445" w:rsidRPr="00193723">
        <w:rPr>
          <w:rFonts w:cs="Arial"/>
        </w:rPr>
        <w:t>ni</w:t>
      </w:r>
      <w:r w:rsidR="003F4128" w:rsidRPr="00193723">
        <w:rPr>
          <w:rFonts w:cs="Arial"/>
        </w:rPr>
        <w:t xml:space="preserve">oskodawcy, którego </w:t>
      </w:r>
      <w:r w:rsidR="006A250D">
        <w:rPr>
          <w:rFonts w:cs="Arial"/>
        </w:rPr>
        <w:t>W</w:t>
      </w:r>
      <w:r w:rsidR="003F4128" w:rsidRPr="00193723">
        <w:rPr>
          <w:rFonts w:cs="Arial"/>
        </w:rPr>
        <w:t xml:space="preserve">niosek o powierzenie </w:t>
      </w:r>
      <w:r w:rsidR="00902782">
        <w:rPr>
          <w:rFonts w:cs="Arial"/>
        </w:rPr>
        <w:t>G</w:t>
      </w:r>
      <w:r w:rsidR="003F4128" w:rsidRPr="00193723">
        <w:rPr>
          <w:rFonts w:cs="Arial"/>
        </w:rPr>
        <w:t xml:space="preserve">rantu został wybrany do finansowania </w:t>
      </w:r>
      <w:r w:rsidR="00D00AE2" w:rsidRPr="00193723">
        <w:rPr>
          <w:rFonts w:cs="Arial"/>
        </w:rPr>
        <w:br/>
      </w:r>
      <w:r w:rsidR="003F4128" w:rsidRPr="00193723">
        <w:rPr>
          <w:rFonts w:cs="Arial"/>
        </w:rPr>
        <w:t xml:space="preserve">do czasu podpisania </w:t>
      </w:r>
      <w:r w:rsidR="002420CF">
        <w:rPr>
          <w:rFonts w:cs="Arial"/>
        </w:rPr>
        <w:t>U</w:t>
      </w:r>
      <w:r w:rsidR="003F4128" w:rsidRPr="00193723">
        <w:rPr>
          <w:rFonts w:cs="Arial"/>
        </w:rPr>
        <w:t xml:space="preserve">mowy </w:t>
      </w:r>
      <w:r w:rsidR="008A002B" w:rsidRPr="00193723">
        <w:rPr>
          <w:rFonts w:cs="Arial"/>
        </w:rPr>
        <w:t>przysługuje możliwość w</w:t>
      </w:r>
      <w:r w:rsidRPr="00193723">
        <w:rPr>
          <w:rFonts w:cs="Arial"/>
        </w:rPr>
        <w:t>ycofani</w:t>
      </w:r>
      <w:r w:rsidR="008A002B" w:rsidRPr="00193723">
        <w:rPr>
          <w:rFonts w:cs="Arial"/>
        </w:rPr>
        <w:t>a</w:t>
      </w:r>
      <w:r w:rsidRPr="00193723">
        <w:rPr>
          <w:rFonts w:cs="Arial"/>
        </w:rPr>
        <w:t xml:space="preserve"> </w:t>
      </w:r>
      <w:r w:rsidR="006A250D">
        <w:rPr>
          <w:rFonts w:cs="Arial"/>
        </w:rPr>
        <w:t>W</w:t>
      </w:r>
      <w:r w:rsidRPr="00193723">
        <w:rPr>
          <w:rFonts w:cs="Arial"/>
        </w:rPr>
        <w:t>niosku</w:t>
      </w:r>
      <w:r w:rsidR="008A002B" w:rsidRPr="00193723">
        <w:rPr>
          <w:rFonts w:cs="Arial"/>
        </w:rPr>
        <w:t xml:space="preserve">, co </w:t>
      </w:r>
      <w:r w:rsidRPr="00193723">
        <w:rPr>
          <w:rFonts w:cs="Arial"/>
        </w:rPr>
        <w:t xml:space="preserve">skutkuje rezygnacją z ubiegania się o </w:t>
      </w:r>
      <w:r w:rsidR="005A650D">
        <w:rPr>
          <w:rFonts w:cs="Arial"/>
        </w:rPr>
        <w:t>G</w:t>
      </w:r>
      <w:r w:rsidRPr="00193723">
        <w:rPr>
          <w:rFonts w:cs="Arial"/>
        </w:rPr>
        <w:t>rant.</w:t>
      </w:r>
    </w:p>
    <w:p w14:paraId="5FB0EB89" w14:textId="66786D4D" w:rsidR="00062F61" w:rsidRPr="00062F61" w:rsidRDefault="00D1787C" w:rsidP="002A0C79">
      <w:pPr>
        <w:pStyle w:val="Akapitzlist"/>
        <w:numPr>
          <w:ilvl w:val="0"/>
          <w:numId w:val="11"/>
        </w:numPr>
        <w:autoSpaceDE w:val="0"/>
        <w:autoSpaceDN w:val="0"/>
        <w:adjustRightInd w:val="0"/>
        <w:spacing w:after="0"/>
        <w:rPr>
          <w:rFonts w:cs="Arial"/>
        </w:rPr>
      </w:pPr>
      <w:bookmarkStart w:id="45" w:name="_Hlk214269853"/>
      <w:r w:rsidRPr="00062F61">
        <w:rPr>
          <w:rFonts w:cs="Arial"/>
        </w:rPr>
        <w:t xml:space="preserve">Wycofanie </w:t>
      </w:r>
      <w:r w:rsidR="005A650D" w:rsidRPr="00062F61">
        <w:rPr>
          <w:rFonts w:cs="Arial"/>
        </w:rPr>
        <w:t>W</w:t>
      </w:r>
      <w:r w:rsidRPr="00062F61">
        <w:rPr>
          <w:rFonts w:cs="Arial"/>
        </w:rPr>
        <w:t xml:space="preserve">niosku </w:t>
      </w:r>
      <w:r w:rsidR="002A0ECA" w:rsidRPr="00062F61">
        <w:rPr>
          <w:rFonts w:cs="Arial"/>
        </w:rPr>
        <w:t>po zakończeniu terminu, w którym prowadzony był dany nabór</w:t>
      </w:r>
      <w:r w:rsidR="00E23E75" w:rsidRPr="00062F61">
        <w:rPr>
          <w:rFonts w:cs="Arial"/>
        </w:rPr>
        <w:t xml:space="preserve"> Wniosków</w:t>
      </w:r>
      <w:r w:rsidR="002A0ECA" w:rsidRPr="00062F61">
        <w:rPr>
          <w:rFonts w:cs="Arial"/>
        </w:rPr>
        <w:t xml:space="preserve"> do czasu podpisania </w:t>
      </w:r>
      <w:r w:rsidR="005A650D" w:rsidRPr="00062F61">
        <w:rPr>
          <w:rFonts w:cs="Arial"/>
        </w:rPr>
        <w:t>U</w:t>
      </w:r>
      <w:r w:rsidR="002A0ECA" w:rsidRPr="00062F61">
        <w:rPr>
          <w:rFonts w:cs="Arial"/>
        </w:rPr>
        <w:t xml:space="preserve">mowy o powierzeniu </w:t>
      </w:r>
      <w:r w:rsidR="005A650D" w:rsidRPr="00062F61">
        <w:rPr>
          <w:rFonts w:cs="Arial"/>
        </w:rPr>
        <w:t>G</w:t>
      </w:r>
      <w:r w:rsidR="002A0ECA" w:rsidRPr="00062F61">
        <w:rPr>
          <w:rFonts w:cs="Arial"/>
        </w:rPr>
        <w:t>rantu (w przypadku</w:t>
      </w:r>
      <w:r w:rsidR="00DE6B30" w:rsidRPr="00062F61">
        <w:rPr>
          <w:rFonts w:cs="Arial"/>
        </w:rPr>
        <w:t>,</w:t>
      </w:r>
      <w:r w:rsidR="002A0ECA" w:rsidRPr="00062F61">
        <w:rPr>
          <w:rFonts w:cs="Arial"/>
        </w:rPr>
        <w:t xml:space="preserve"> gdy </w:t>
      </w:r>
      <w:r w:rsidR="00677900" w:rsidRPr="00062F61">
        <w:rPr>
          <w:rFonts w:cs="Arial"/>
        </w:rPr>
        <w:t>W</w:t>
      </w:r>
      <w:r w:rsidR="002A0ECA" w:rsidRPr="00062F61">
        <w:rPr>
          <w:rFonts w:cs="Arial"/>
        </w:rPr>
        <w:t xml:space="preserve">niosek zostanie wybrany do finansowania) </w:t>
      </w:r>
      <w:r w:rsidRPr="00062F61">
        <w:rPr>
          <w:rFonts w:cs="Arial"/>
        </w:rPr>
        <w:t>odbywa się na pisemną prośbę Wnioskodawcy</w:t>
      </w:r>
      <w:r w:rsidR="00062F61" w:rsidRPr="00062F61">
        <w:rPr>
          <w:rFonts w:cs="Arial"/>
        </w:rPr>
        <w:t xml:space="preserve">. Prośba </w:t>
      </w:r>
      <w:bookmarkStart w:id="46" w:name="_Hlk214277637"/>
      <w:r w:rsidR="00062F61" w:rsidRPr="00062F61">
        <w:rPr>
          <w:rFonts w:cs="Arial"/>
        </w:rPr>
        <w:t xml:space="preserve">powinna zostać przesłana: pocztą elektroniczną na adres: </w:t>
      </w:r>
      <w:hyperlink r:id="rId16" w:history="1">
        <w:r w:rsidR="0056205A" w:rsidRPr="00671AA5">
          <w:rPr>
            <w:rStyle w:val="Hipercze"/>
            <w:rFonts w:cs="Arial"/>
          </w:rPr>
          <w:t>granty.ngo@slaskie.pl</w:t>
        </w:r>
      </w:hyperlink>
      <w:r w:rsidR="0056205A">
        <w:rPr>
          <w:rFonts w:cs="Arial"/>
        </w:rPr>
        <w:t xml:space="preserve"> </w:t>
      </w:r>
      <w:r w:rsidR="00062F61" w:rsidRPr="00062F61">
        <w:rPr>
          <w:rFonts w:cs="Arial"/>
        </w:rPr>
        <w:t>,</w:t>
      </w:r>
    </w:p>
    <w:p w14:paraId="6E664656" w14:textId="46DC22BB" w:rsidR="00D1787C" w:rsidRPr="00062F61" w:rsidRDefault="00437820" w:rsidP="002A0C79">
      <w:pPr>
        <w:pStyle w:val="Akapitzlist"/>
        <w:autoSpaceDE w:val="0"/>
        <w:autoSpaceDN w:val="0"/>
        <w:adjustRightInd w:val="0"/>
        <w:spacing w:after="0"/>
        <w:ind w:left="360"/>
        <w:rPr>
          <w:rFonts w:cs="Arial"/>
        </w:rPr>
      </w:pPr>
      <w:r>
        <w:rPr>
          <w:rFonts w:cs="Arial"/>
        </w:rPr>
        <w:t xml:space="preserve">lub </w:t>
      </w:r>
      <w:r w:rsidR="00062F61" w:rsidRPr="00062F61">
        <w:rPr>
          <w:rFonts w:cs="Arial"/>
        </w:rPr>
        <w:t xml:space="preserve">za pośrednictwem platformy </w:t>
      </w:r>
      <w:proofErr w:type="spellStart"/>
      <w:r w:rsidR="00062F61" w:rsidRPr="00062F61">
        <w:rPr>
          <w:rFonts w:cs="Arial"/>
        </w:rPr>
        <w:t>ePUAP</w:t>
      </w:r>
      <w:proofErr w:type="spellEnd"/>
      <w:r>
        <w:rPr>
          <w:rFonts w:cs="Arial"/>
        </w:rPr>
        <w:t xml:space="preserve"> </w:t>
      </w:r>
      <w:r>
        <w:t>Urzędu Marszałkowskiego Województwa Śląskiego</w:t>
      </w:r>
      <w:r w:rsidR="00062F61" w:rsidRPr="00062F61">
        <w:rPr>
          <w:rFonts w:cs="Arial"/>
        </w:rPr>
        <w:t>, lub na adres skrzynki elektronicznej systemu e-doręczeń</w:t>
      </w:r>
      <w:r>
        <w:rPr>
          <w:rFonts w:cs="Arial"/>
        </w:rPr>
        <w:t xml:space="preserve">  </w:t>
      </w:r>
      <w:r w:rsidRPr="00437820">
        <w:rPr>
          <w:rFonts w:cs="Arial"/>
        </w:rPr>
        <w:t>Urzędu Marszałkowskiego Województwa Śląskieg</w:t>
      </w:r>
      <w:r>
        <w:rPr>
          <w:rFonts w:cs="Arial"/>
        </w:rPr>
        <w:t>o</w:t>
      </w:r>
      <w:bookmarkEnd w:id="46"/>
      <w:r w:rsidR="005B557D" w:rsidRPr="00062F61">
        <w:rPr>
          <w:rFonts w:cs="Arial"/>
        </w:rPr>
        <w:t>.</w:t>
      </w:r>
      <w:r w:rsidR="002A0ECA" w:rsidRPr="00062F61">
        <w:rPr>
          <w:rFonts w:cs="Arial"/>
        </w:rPr>
        <w:t xml:space="preserve"> Pismo o wycofanie </w:t>
      </w:r>
      <w:r w:rsidR="006A250D" w:rsidRPr="00062F61">
        <w:rPr>
          <w:rFonts w:cs="Arial"/>
        </w:rPr>
        <w:t>W</w:t>
      </w:r>
      <w:r w:rsidR="002A0ECA" w:rsidRPr="00062F61">
        <w:rPr>
          <w:rFonts w:cs="Arial"/>
        </w:rPr>
        <w:t xml:space="preserve">niosku zawiera </w:t>
      </w:r>
      <w:r w:rsidR="00A47F77">
        <w:rPr>
          <w:rFonts w:cs="Arial"/>
        </w:rPr>
        <w:br/>
      </w:r>
      <w:r w:rsidR="002A0ECA" w:rsidRPr="00062F61">
        <w:rPr>
          <w:rFonts w:cs="Arial"/>
        </w:rPr>
        <w:t>co najmniej nazwę Wnioskodawcy, oznaczenie Wniosku oraz naboru</w:t>
      </w:r>
      <w:r w:rsidR="00E23E75" w:rsidRPr="00062F61">
        <w:rPr>
          <w:rFonts w:cs="Arial"/>
        </w:rPr>
        <w:t xml:space="preserve"> Wniosków</w:t>
      </w:r>
      <w:r w:rsidR="002A0ECA" w:rsidRPr="00062F61">
        <w:rPr>
          <w:rFonts w:cs="Arial"/>
        </w:rPr>
        <w:t>, w którym został złożony</w:t>
      </w:r>
      <w:bookmarkEnd w:id="45"/>
      <w:r w:rsidR="002A0ECA" w:rsidRPr="00062F61">
        <w:rPr>
          <w:rFonts w:cs="Arial"/>
        </w:rPr>
        <w:t xml:space="preserve">. </w:t>
      </w:r>
    </w:p>
    <w:p w14:paraId="7F044FF7" w14:textId="1190E99F" w:rsidR="00F51943" w:rsidRPr="00F51943" w:rsidRDefault="005E5941" w:rsidP="002A0C79">
      <w:pPr>
        <w:pStyle w:val="Akapitzlist"/>
        <w:numPr>
          <w:ilvl w:val="0"/>
          <w:numId w:val="11"/>
        </w:numPr>
        <w:autoSpaceDE w:val="0"/>
        <w:autoSpaceDN w:val="0"/>
        <w:adjustRightInd w:val="0"/>
        <w:spacing w:after="0"/>
        <w:rPr>
          <w:rFonts w:cs="Arial"/>
        </w:rPr>
      </w:pPr>
      <w:proofErr w:type="spellStart"/>
      <w:r w:rsidRPr="03752530">
        <w:rPr>
          <w:rFonts w:cs="Arial"/>
        </w:rPr>
        <w:t>Grantodawca</w:t>
      </w:r>
      <w:proofErr w:type="spellEnd"/>
      <w:r w:rsidRPr="03752530">
        <w:rPr>
          <w:rFonts w:cs="Arial"/>
        </w:rPr>
        <w:t xml:space="preserve"> ma możliwość wydłużenia i/lub skrócenia </w:t>
      </w:r>
      <w:r w:rsidR="000828B9" w:rsidRPr="03752530">
        <w:rPr>
          <w:rFonts w:cs="Arial"/>
        </w:rPr>
        <w:t xml:space="preserve">danego </w:t>
      </w:r>
      <w:r w:rsidRPr="03752530">
        <w:rPr>
          <w:rFonts w:cs="Arial"/>
        </w:rPr>
        <w:t>naboru</w:t>
      </w:r>
      <w:r w:rsidR="00E23E75">
        <w:rPr>
          <w:rFonts w:cs="Arial"/>
        </w:rPr>
        <w:t xml:space="preserve"> Wniosków</w:t>
      </w:r>
      <w:r w:rsidR="00F51943">
        <w:rPr>
          <w:rFonts w:cs="Arial"/>
        </w:rPr>
        <w:t xml:space="preserve">, </w:t>
      </w:r>
      <w:r w:rsidR="00A47F77">
        <w:rPr>
          <w:rFonts w:cs="Arial"/>
        </w:rPr>
        <w:br/>
      </w:r>
      <w:r w:rsidR="00F51943">
        <w:rPr>
          <w:rFonts w:cs="Arial"/>
        </w:rPr>
        <w:t xml:space="preserve">w szczególności w przypadku </w:t>
      </w:r>
      <w:r w:rsidR="00F51943" w:rsidRPr="00F51943">
        <w:rPr>
          <w:rFonts w:cs="Arial"/>
        </w:rPr>
        <w:t xml:space="preserve">wystąpienia awarii </w:t>
      </w:r>
      <w:r w:rsidR="00F51943">
        <w:rPr>
          <w:rFonts w:cs="Arial"/>
        </w:rPr>
        <w:t xml:space="preserve">systemu, za pośrednictwem którego składane będą Wnioski o powierzenie Grantów, </w:t>
      </w:r>
      <w:r w:rsidR="00F51943" w:rsidRPr="00F51943">
        <w:rPr>
          <w:rFonts w:cs="Arial"/>
        </w:rPr>
        <w:t xml:space="preserve">zwiększenia kwoty przewidzianej na </w:t>
      </w:r>
      <w:r w:rsidR="00F51943">
        <w:rPr>
          <w:rFonts w:cs="Arial"/>
        </w:rPr>
        <w:t xml:space="preserve">Granty </w:t>
      </w:r>
      <w:r w:rsidR="00F51943" w:rsidRPr="00F51943">
        <w:rPr>
          <w:rFonts w:cs="Arial"/>
        </w:rPr>
        <w:t>w ramach</w:t>
      </w:r>
      <w:r w:rsidR="00F51943">
        <w:rPr>
          <w:rFonts w:cs="Arial"/>
        </w:rPr>
        <w:t xml:space="preserve"> danego naboru</w:t>
      </w:r>
      <w:r w:rsidR="00F51943" w:rsidRPr="00F51943">
        <w:rPr>
          <w:rFonts w:cs="Arial"/>
        </w:rPr>
        <w:t>, innej niż przewidywan</w:t>
      </w:r>
      <w:r w:rsidR="00F51943">
        <w:rPr>
          <w:rFonts w:cs="Arial"/>
        </w:rPr>
        <w:t>a pierwotnie liczba składanych W</w:t>
      </w:r>
      <w:r w:rsidR="00F51943" w:rsidRPr="00F51943">
        <w:rPr>
          <w:rFonts w:cs="Arial"/>
        </w:rPr>
        <w:t>niosków</w:t>
      </w:r>
      <w:r w:rsidR="00F51943">
        <w:rPr>
          <w:rFonts w:cs="Arial"/>
        </w:rPr>
        <w:t xml:space="preserve"> </w:t>
      </w:r>
      <w:r w:rsidR="00A47F77">
        <w:rPr>
          <w:rFonts w:cs="Arial"/>
        </w:rPr>
        <w:br/>
      </w:r>
      <w:r w:rsidR="00F51943">
        <w:rPr>
          <w:rFonts w:cs="Arial"/>
        </w:rPr>
        <w:t>o powierzenie Grantów</w:t>
      </w:r>
      <w:r w:rsidR="00417875">
        <w:rPr>
          <w:rFonts w:cs="Arial"/>
        </w:rPr>
        <w:t xml:space="preserve"> w ramach danego naboru</w:t>
      </w:r>
      <w:r w:rsidR="00E23E75">
        <w:rPr>
          <w:rFonts w:cs="Arial"/>
        </w:rPr>
        <w:t xml:space="preserve"> Wniosków</w:t>
      </w:r>
      <w:r w:rsidR="00F51943" w:rsidRPr="00F51943">
        <w:rPr>
          <w:rFonts w:cs="Arial"/>
        </w:rPr>
        <w:t>,</w:t>
      </w:r>
      <w:r w:rsidR="00F51943">
        <w:rPr>
          <w:rFonts w:cs="Arial"/>
        </w:rPr>
        <w:t xml:space="preserve"> </w:t>
      </w:r>
      <w:r w:rsidR="00F51943" w:rsidRPr="00F51943">
        <w:rPr>
          <w:rFonts w:cs="Arial"/>
        </w:rPr>
        <w:t>zmiany</w:t>
      </w:r>
      <w:r w:rsidR="00F51943">
        <w:rPr>
          <w:rFonts w:cs="Arial"/>
        </w:rPr>
        <w:t xml:space="preserve"> niniejszej Procedury, w tym kryteriów wyboru </w:t>
      </w:r>
      <w:proofErr w:type="spellStart"/>
      <w:r w:rsidR="00F51943">
        <w:rPr>
          <w:rFonts w:cs="Arial"/>
        </w:rPr>
        <w:t>Grantobiorców</w:t>
      </w:r>
      <w:proofErr w:type="spellEnd"/>
      <w:r w:rsidR="00F51943">
        <w:rPr>
          <w:rFonts w:cs="Arial"/>
        </w:rPr>
        <w:t xml:space="preserve"> (wyłącznie </w:t>
      </w:r>
      <w:r w:rsidR="00F51943" w:rsidRPr="00F51943">
        <w:rPr>
          <w:rFonts w:cs="Arial"/>
        </w:rPr>
        <w:t xml:space="preserve">gdy w ramach </w:t>
      </w:r>
      <w:r w:rsidR="00F51943">
        <w:rPr>
          <w:rFonts w:cs="Arial"/>
        </w:rPr>
        <w:t xml:space="preserve">prowadzonego </w:t>
      </w:r>
      <w:r w:rsidR="00F51943" w:rsidRPr="00F51943">
        <w:rPr>
          <w:rFonts w:cs="Arial"/>
        </w:rPr>
        <w:t xml:space="preserve">naboru </w:t>
      </w:r>
      <w:r w:rsidR="00A47F77">
        <w:rPr>
          <w:rFonts w:cs="Arial"/>
        </w:rPr>
        <w:br/>
      </w:r>
      <w:r w:rsidR="00F51943" w:rsidRPr="00F51943">
        <w:rPr>
          <w:rFonts w:cs="Arial"/>
        </w:rPr>
        <w:t xml:space="preserve">nie został złożony jeszcze </w:t>
      </w:r>
      <w:r w:rsidR="00417875">
        <w:rPr>
          <w:rFonts w:cs="Arial"/>
        </w:rPr>
        <w:t xml:space="preserve">żaden </w:t>
      </w:r>
      <w:r w:rsidR="00F51943">
        <w:rPr>
          <w:rFonts w:cs="Arial"/>
        </w:rPr>
        <w:t xml:space="preserve">Wniosek o powierzenie Grantu), </w:t>
      </w:r>
      <w:r w:rsidR="00F51943" w:rsidRPr="00F51943">
        <w:rPr>
          <w:rFonts w:cs="Arial"/>
        </w:rPr>
        <w:t>zmiany przepisów prawa, mają</w:t>
      </w:r>
      <w:r w:rsidR="00F51943">
        <w:rPr>
          <w:rFonts w:cs="Arial"/>
        </w:rPr>
        <w:t>cej wpływ na regulacje zawarte w Procedurze</w:t>
      </w:r>
      <w:r w:rsidR="00F51943" w:rsidRPr="00F51943">
        <w:rPr>
          <w:rFonts w:cs="Arial"/>
        </w:rPr>
        <w:t>, ale nie skutkując</w:t>
      </w:r>
      <w:r w:rsidR="003E7111">
        <w:rPr>
          <w:rFonts w:cs="Arial"/>
        </w:rPr>
        <w:t>ych</w:t>
      </w:r>
      <w:r w:rsidR="00F51943" w:rsidRPr="00F51943">
        <w:rPr>
          <w:rFonts w:cs="Arial"/>
        </w:rPr>
        <w:t xml:space="preserve"> koniecznością anulowania </w:t>
      </w:r>
      <w:r w:rsidR="00F51943">
        <w:rPr>
          <w:rFonts w:cs="Arial"/>
        </w:rPr>
        <w:t xml:space="preserve">prowadzonego </w:t>
      </w:r>
      <w:r w:rsidR="00F51943" w:rsidRPr="00F51943">
        <w:rPr>
          <w:rFonts w:cs="Arial"/>
        </w:rPr>
        <w:t>naboru</w:t>
      </w:r>
      <w:r w:rsidR="00684863">
        <w:rPr>
          <w:rFonts w:cs="Arial"/>
        </w:rPr>
        <w:t>.</w:t>
      </w:r>
    </w:p>
    <w:p w14:paraId="292F20C1" w14:textId="3F593DCB" w:rsidR="005E5941" w:rsidRPr="00193723" w:rsidRDefault="005E5941" w:rsidP="002A0C79">
      <w:pPr>
        <w:pStyle w:val="Akapitzlist"/>
        <w:numPr>
          <w:ilvl w:val="0"/>
          <w:numId w:val="11"/>
        </w:numPr>
        <w:autoSpaceDE w:val="0"/>
        <w:autoSpaceDN w:val="0"/>
        <w:adjustRightInd w:val="0"/>
        <w:spacing w:after="0"/>
        <w:rPr>
          <w:rFonts w:cs="Arial"/>
        </w:rPr>
      </w:pPr>
      <w:r w:rsidRPr="03752530">
        <w:rPr>
          <w:rFonts w:cs="Arial"/>
        </w:rPr>
        <w:t xml:space="preserve"> </w:t>
      </w:r>
      <w:r w:rsidR="00F51943" w:rsidRPr="00F51943">
        <w:rPr>
          <w:rFonts w:cs="Arial"/>
        </w:rPr>
        <w:t>Informacj</w:t>
      </w:r>
      <w:r w:rsidR="00E23E75">
        <w:rPr>
          <w:rFonts w:cs="Arial"/>
        </w:rPr>
        <w:t>a</w:t>
      </w:r>
      <w:r w:rsidR="00F51943" w:rsidRPr="00F51943">
        <w:rPr>
          <w:rFonts w:cs="Arial"/>
        </w:rPr>
        <w:t xml:space="preserve"> o wyznaczeniu now</w:t>
      </w:r>
      <w:r w:rsidR="00F51943">
        <w:rPr>
          <w:rFonts w:cs="Arial"/>
        </w:rPr>
        <w:t>ego terminu zakończenia naboru W</w:t>
      </w:r>
      <w:r w:rsidR="00F51943" w:rsidRPr="00F51943">
        <w:rPr>
          <w:rFonts w:cs="Arial"/>
        </w:rPr>
        <w:t xml:space="preserve">niosków </w:t>
      </w:r>
      <w:r w:rsidR="00F51943">
        <w:rPr>
          <w:rFonts w:cs="Arial"/>
        </w:rPr>
        <w:t>o</w:t>
      </w:r>
      <w:r w:rsidR="00BB0056">
        <w:rPr>
          <w:rFonts w:cs="Arial"/>
        </w:rPr>
        <w:t> </w:t>
      </w:r>
      <w:r w:rsidR="00F51943">
        <w:rPr>
          <w:rFonts w:cs="Arial"/>
        </w:rPr>
        <w:t xml:space="preserve"> powierzenie Grantów opublikowana zostanie </w:t>
      </w:r>
      <w:r w:rsidR="00F51943" w:rsidRPr="00F51943">
        <w:rPr>
          <w:rFonts w:cs="Arial"/>
        </w:rPr>
        <w:t xml:space="preserve">na stronie internetowej </w:t>
      </w:r>
      <w:r w:rsidR="00F51943">
        <w:rPr>
          <w:rFonts w:cs="Arial"/>
        </w:rPr>
        <w:t>projektu grantowego</w:t>
      </w:r>
      <w:r w:rsidR="00E23E75">
        <w:rPr>
          <w:rFonts w:cs="Arial"/>
        </w:rPr>
        <w:t xml:space="preserve"> </w:t>
      </w:r>
      <w:r w:rsidR="00E23E75" w:rsidRPr="00193723">
        <w:rPr>
          <w:rFonts w:cs="Arial"/>
        </w:rPr>
        <w:t xml:space="preserve">„Śląskie. Dla rozwoju </w:t>
      </w:r>
      <w:proofErr w:type="spellStart"/>
      <w:r w:rsidR="00E23E75" w:rsidRPr="00193723">
        <w:rPr>
          <w:rFonts w:cs="Arial"/>
        </w:rPr>
        <w:t>wspólNeGO</w:t>
      </w:r>
      <w:proofErr w:type="spellEnd"/>
      <w:r w:rsidR="00E23E75" w:rsidRPr="00193723">
        <w:rPr>
          <w:rFonts w:cs="Arial"/>
        </w:rPr>
        <w:t>"</w:t>
      </w:r>
      <w:r w:rsidR="00E23E75">
        <w:rPr>
          <w:rFonts w:cs="Arial"/>
        </w:rPr>
        <w:t>.</w:t>
      </w:r>
      <w:r w:rsidR="00F51943">
        <w:rPr>
          <w:rFonts w:cs="Arial"/>
        </w:rPr>
        <w:t xml:space="preserve"> </w:t>
      </w:r>
    </w:p>
    <w:p w14:paraId="67C68676" w14:textId="773C34C4" w:rsidR="00D1787C" w:rsidRPr="00193723" w:rsidRDefault="00D1787C" w:rsidP="002A0C79">
      <w:pPr>
        <w:pStyle w:val="Nagwek1"/>
        <w:numPr>
          <w:ilvl w:val="0"/>
          <w:numId w:val="0"/>
        </w:numPr>
        <w:spacing w:line="360" w:lineRule="auto"/>
        <w:ind w:left="792"/>
        <w:rPr>
          <w:rFonts w:cs="Arial"/>
          <w:sz w:val="22"/>
          <w:szCs w:val="22"/>
        </w:rPr>
      </w:pPr>
    </w:p>
    <w:p w14:paraId="0F8ADDCA" w14:textId="78F77DA6" w:rsidR="00B3681D" w:rsidRPr="00193723" w:rsidRDefault="00531F5F" w:rsidP="002A0C79">
      <w:pPr>
        <w:pStyle w:val="Nagwek1"/>
        <w:numPr>
          <w:ilvl w:val="0"/>
          <w:numId w:val="0"/>
        </w:numPr>
        <w:spacing w:line="360" w:lineRule="auto"/>
        <w:ind w:left="360"/>
        <w:rPr>
          <w:rFonts w:cs="Arial"/>
          <w:sz w:val="22"/>
          <w:szCs w:val="22"/>
        </w:rPr>
      </w:pPr>
      <w:bookmarkStart w:id="47" w:name="_Toc208495524"/>
      <w:r w:rsidRPr="00193723">
        <w:rPr>
          <w:rFonts w:cs="Arial"/>
          <w:sz w:val="22"/>
          <w:szCs w:val="22"/>
          <w:u w:val="single"/>
        </w:rPr>
        <w:t>Podrozdział 3.</w:t>
      </w:r>
      <w:r w:rsidR="00585CBD" w:rsidRPr="00193723">
        <w:rPr>
          <w:rFonts w:cs="Arial"/>
          <w:sz w:val="22"/>
          <w:szCs w:val="22"/>
          <w:u w:val="single"/>
        </w:rPr>
        <w:t>3</w:t>
      </w:r>
      <w:r w:rsidRPr="00193723">
        <w:rPr>
          <w:rFonts w:cs="Arial"/>
          <w:sz w:val="22"/>
          <w:szCs w:val="22"/>
          <w:u w:val="single"/>
        </w:rPr>
        <w:t xml:space="preserve">: </w:t>
      </w:r>
      <w:r w:rsidR="002779C1" w:rsidRPr="00193723">
        <w:rPr>
          <w:rFonts w:cs="Arial"/>
          <w:sz w:val="22"/>
          <w:szCs w:val="22"/>
          <w:u w:val="single"/>
        </w:rPr>
        <w:t xml:space="preserve">Ocena </w:t>
      </w:r>
      <w:r w:rsidR="00A07977" w:rsidRPr="00193723">
        <w:rPr>
          <w:rFonts w:cs="Arial"/>
          <w:sz w:val="22"/>
          <w:szCs w:val="22"/>
          <w:u w:val="single"/>
        </w:rPr>
        <w:t xml:space="preserve">i wybór </w:t>
      </w:r>
      <w:r w:rsidR="00902782">
        <w:rPr>
          <w:rFonts w:cs="Arial"/>
          <w:sz w:val="22"/>
          <w:szCs w:val="22"/>
          <w:u w:val="single"/>
        </w:rPr>
        <w:t>W</w:t>
      </w:r>
      <w:r w:rsidR="002779C1" w:rsidRPr="00193723">
        <w:rPr>
          <w:rFonts w:cs="Arial"/>
          <w:sz w:val="22"/>
          <w:szCs w:val="22"/>
          <w:u w:val="single"/>
        </w:rPr>
        <w:t>niosków</w:t>
      </w:r>
      <w:r w:rsidR="00A07977" w:rsidRPr="00193723">
        <w:rPr>
          <w:rFonts w:cs="Arial"/>
          <w:sz w:val="22"/>
          <w:szCs w:val="22"/>
          <w:u w:val="single"/>
        </w:rPr>
        <w:t xml:space="preserve"> </w:t>
      </w:r>
      <w:r w:rsidR="002A0ECA" w:rsidRPr="00193723">
        <w:rPr>
          <w:rFonts w:cs="Arial"/>
          <w:sz w:val="22"/>
          <w:szCs w:val="22"/>
          <w:u w:val="single"/>
        </w:rPr>
        <w:t xml:space="preserve">o powierzenie </w:t>
      </w:r>
      <w:r w:rsidR="00902782">
        <w:rPr>
          <w:rFonts w:cs="Arial"/>
          <w:sz w:val="22"/>
          <w:szCs w:val="22"/>
          <w:u w:val="single"/>
        </w:rPr>
        <w:t>G</w:t>
      </w:r>
      <w:r w:rsidR="002A0ECA" w:rsidRPr="00193723">
        <w:rPr>
          <w:rFonts w:cs="Arial"/>
          <w:sz w:val="22"/>
          <w:szCs w:val="22"/>
          <w:u w:val="single"/>
        </w:rPr>
        <w:t>rantów</w:t>
      </w:r>
      <w:r w:rsidRPr="00193723">
        <w:rPr>
          <w:rFonts w:cs="Arial"/>
          <w:sz w:val="22"/>
          <w:szCs w:val="22"/>
          <w:u w:val="single"/>
        </w:rPr>
        <w:t>.</w:t>
      </w:r>
      <w:bookmarkEnd w:id="47"/>
    </w:p>
    <w:p w14:paraId="6188C978" w14:textId="2FB4323A" w:rsidR="00A24F37" w:rsidRPr="00193723" w:rsidRDefault="00196AB4" w:rsidP="002A0C79">
      <w:pPr>
        <w:pStyle w:val="Akapitzlist"/>
        <w:numPr>
          <w:ilvl w:val="0"/>
          <w:numId w:val="64"/>
        </w:numPr>
        <w:rPr>
          <w:rFonts w:cs="Arial"/>
        </w:rPr>
      </w:pPr>
      <w:r w:rsidRPr="00193723">
        <w:rPr>
          <w:rFonts w:cs="Arial"/>
        </w:rPr>
        <w:t xml:space="preserve">Ocena </w:t>
      </w:r>
      <w:r w:rsidR="00E23E75">
        <w:rPr>
          <w:rFonts w:cs="Arial"/>
        </w:rPr>
        <w:t>W</w:t>
      </w:r>
      <w:r w:rsidRPr="00193723">
        <w:rPr>
          <w:rFonts w:cs="Arial"/>
        </w:rPr>
        <w:t xml:space="preserve">niosków o powierzenie </w:t>
      </w:r>
      <w:r w:rsidR="000828B9">
        <w:rPr>
          <w:rFonts w:cs="Arial"/>
        </w:rPr>
        <w:t>G</w:t>
      </w:r>
      <w:r w:rsidRPr="00193723">
        <w:rPr>
          <w:rFonts w:cs="Arial"/>
        </w:rPr>
        <w:t>rant</w:t>
      </w:r>
      <w:r w:rsidR="002A0ECA" w:rsidRPr="00193723">
        <w:rPr>
          <w:rFonts w:cs="Arial"/>
        </w:rPr>
        <w:t>ów</w:t>
      </w:r>
      <w:r w:rsidRPr="00193723">
        <w:rPr>
          <w:rFonts w:cs="Arial"/>
        </w:rPr>
        <w:t xml:space="preserve"> będzie pr</w:t>
      </w:r>
      <w:r w:rsidR="009501EA" w:rsidRPr="00193723">
        <w:rPr>
          <w:rFonts w:cs="Arial"/>
        </w:rPr>
        <w:t xml:space="preserve">owadzona </w:t>
      </w:r>
      <w:r w:rsidRPr="00193723">
        <w:rPr>
          <w:rFonts w:cs="Arial"/>
        </w:rPr>
        <w:t>przez Komisję Oceny Wniosków</w:t>
      </w:r>
      <w:r w:rsidR="00A9199C" w:rsidRPr="00193723">
        <w:rPr>
          <w:rFonts w:cs="Arial"/>
        </w:rPr>
        <w:t xml:space="preserve"> Grantowych</w:t>
      </w:r>
      <w:r w:rsidR="00A61DEA" w:rsidRPr="00193723">
        <w:rPr>
          <w:rFonts w:cs="Arial"/>
        </w:rPr>
        <w:t xml:space="preserve"> wg</w:t>
      </w:r>
      <w:r w:rsidR="00DF7AED">
        <w:rPr>
          <w:rFonts w:cs="Arial"/>
        </w:rPr>
        <w:t xml:space="preserve"> </w:t>
      </w:r>
      <w:r w:rsidR="00A61DEA" w:rsidRPr="00193723">
        <w:rPr>
          <w:rFonts w:cs="Arial"/>
        </w:rPr>
        <w:t xml:space="preserve">kryteriów stanowiących Załącznik nr 1 do </w:t>
      </w:r>
      <w:r w:rsidR="008A002B" w:rsidRPr="00193723">
        <w:rPr>
          <w:rFonts w:cs="Arial"/>
        </w:rPr>
        <w:t>P</w:t>
      </w:r>
      <w:r w:rsidR="00A61DEA" w:rsidRPr="00193723">
        <w:rPr>
          <w:rFonts w:cs="Arial"/>
        </w:rPr>
        <w:t>rocedury</w:t>
      </w:r>
      <w:r w:rsidR="00EE756E" w:rsidRPr="00193723">
        <w:rPr>
          <w:rFonts w:cs="Arial"/>
        </w:rPr>
        <w:t xml:space="preserve"> </w:t>
      </w:r>
      <w:r w:rsidR="00D00AE2" w:rsidRPr="00193723">
        <w:rPr>
          <w:rFonts w:cs="Arial"/>
        </w:rPr>
        <w:br/>
      </w:r>
      <w:r w:rsidR="00A9199C" w:rsidRPr="00193723">
        <w:rPr>
          <w:rFonts w:cs="Arial"/>
        </w:rPr>
        <w:t xml:space="preserve">na podstawie </w:t>
      </w:r>
      <w:r w:rsidR="00EE756E" w:rsidRPr="00193723">
        <w:rPr>
          <w:rFonts w:cs="Arial"/>
        </w:rPr>
        <w:t>Karty oceny, której wzór stanowi Załącznik</w:t>
      </w:r>
      <w:r w:rsidR="00E23E75">
        <w:rPr>
          <w:rFonts w:cs="Arial"/>
        </w:rPr>
        <w:t xml:space="preserve"> nr</w:t>
      </w:r>
      <w:r w:rsidR="00EE756E" w:rsidRPr="00193723">
        <w:rPr>
          <w:rFonts w:cs="Arial"/>
        </w:rPr>
        <w:t xml:space="preserve"> </w:t>
      </w:r>
      <w:r w:rsidR="00677900">
        <w:rPr>
          <w:rFonts w:cs="Arial"/>
        </w:rPr>
        <w:t>3</w:t>
      </w:r>
      <w:r w:rsidR="00AC1AAE" w:rsidRPr="00193723">
        <w:rPr>
          <w:rFonts w:cs="Arial"/>
        </w:rPr>
        <w:t xml:space="preserve"> </w:t>
      </w:r>
      <w:r w:rsidR="00EE756E" w:rsidRPr="00193723">
        <w:rPr>
          <w:rFonts w:cs="Arial"/>
        </w:rPr>
        <w:t>do Procedury.</w:t>
      </w:r>
      <w:r w:rsidR="001E0DB8" w:rsidRPr="00193723">
        <w:rPr>
          <w:rFonts w:cs="Arial"/>
        </w:rPr>
        <w:t xml:space="preserve"> </w:t>
      </w:r>
    </w:p>
    <w:p w14:paraId="07113AE8" w14:textId="60924F0A" w:rsidR="006C5B53" w:rsidRPr="00193723" w:rsidRDefault="006C5B53" w:rsidP="002A0C79">
      <w:pPr>
        <w:pStyle w:val="Akapitzlist"/>
        <w:numPr>
          <w:ilvl w:val="0"/>
          <w:numId w:val="64"/>
        </w:numPr>
        <w:rPr>
          <w:rFonts w:cs="Arial"/>
        </w:rPr>
      </w:pPr>
      <w:r w:rsidRPr="00193723">
        <w:rPr>
          <w:rFonts w:cs="Arial"/>
        </w:rPr>
        <w:t xml:space="preserve">Szacowane terminy realizacji </w:t>
      </w:r>
      <w:r w:rsidR="009501EA" w:rsidRPr="00193723">
        <w:rPr>
          <w:rFonts w:cs="Arial"/>
        </w:rPr>
        <w:t xml:space="preserve">poszczególnych </w:t>
      </w:r>
      <w:r w:rsidRPr="00193723">
        <w:rPr>
          <w:rFonts w:cs="Arial"/>
        </w:rPr>
        <w:t xml:space="preserve">etapów </w:t>
      </w:r>
      <w:r w:rsidR="00FF0592">
        <w:rPr>
          <w:rFonts w:cs="Arial"/>
        </w:rPr>
        <w:t xml:space="preserve">oceny i wyboru Grantów </w:t>
      </w:r>
      <w:r w:rsidRPr="00193723">
        <w:rPr>
          <w:rFonts w:cs="Arial"/>
        </w:rPr>
        <w:t>prezentuje</w:t>
      </w:r>
      <w:r w:rsidR="006A250D">
        <w:rPr>
          <w:rFonts w:cs="Arial"/>
        </w:rPr>
        <w:t xml:space="preserve"> Tabela </w:t>
      </w:r>
      <w:r w:rsidR="009501EA" w:rsidRPr="00804785">
        <w:rPr>
          <w:rFonts w:cs="Arial"/>
          <w:b/>
        </w:rPr>
        <w:t>Orientacyjny harmonogram wsparcia</w:t>
      </w:r>
      <w:r w:rsidR="009501EA" w:rsidRPr="00193723">
        <w:rPr>
          <w:rFonts w:cs="Arial"/>
        </w:rPr>
        <w:t>.</w:t>
      </w:r>
    </w:p>
    <w:p w14:paraId="38443EA1" w14:textId="037E8635" w:rsidR="009501EA" w:rsidRPr="00193723" w:rsidRDefault="009501EA" w:rsidP="002A0C79">
      <w:pPr>
        <w:pStyle w:val="Akapitzlist"/>
        <w:numPr>
          <w:ilvl w:val="0"/>
          <w:numId w:val="64"/>
        </w:numPr>
        <w:rPr>
          <w:rFonts w:cs="Arial"/>
        </w:rPr>
      </w:pPr>
      <w:proofErr w:type="spellStart"/>
      <w:r w:rsidRPr="00193723">
        <w:rPr>
          <w:rFonts w:cs="Arial"/>
        </w:rPr>
        <w:t>Grantodawca</w:t>
      </w:r>
      <w:proofErr w:type="spellEnd"/>
      <w:r w:rsidRPr="00193723">
        <w:rPr>
          <w:rFonts w:cs="Arial"/>
        </w:rPr>
        <w:t xml:space="preserve"> rekomenduje uwzględnienie poniżej wskazanych terminów przy </w:t>
      </w:r>
      <w:r w:rsidR="006D622A">
        <w:rPr>
          <w:rFonts w:cs="Arial"/>
        </w:rPr>
        <w:t xml:space="preserve">planowaniu </w:t>
      </w:r>
      <w:r w:rsidRPr="00193723">
        <w:rPr>
          <w:rFonts w:cs="Arial"/>
        </w:rPr>
        <w:t xml:space="preserve">ustalaniu okresu realizacji Grantu. </w:t>
      </w:r>
    </w:p>
    <w:p w14:paraId="3B0D7B26" w14:textId="5C94A362" w:rsidR="006C5B53" w:rsidRPr="00193723" w:rsidRDefault="006C5B53" w:rsidP="002A0C79">
      <w:pPr>
        <w:pStyle w:val="Akapitzlist"/>
        <w:numPr>
          <w:ilvl w:val="0"/>
          <w:numId w:val="64"/>
        </w:numPr>
        <w:rPr>
          <w:rFonts w:cs="Arial"/>
        </w:rPr>
      </w:pPr>
      <w:r w:rsidRPr="00193723">
        <w:rPr>
          <w:rFonts w:cs="Arial"/>
        </w:rPr>
        <w:t xml:space="preserve">Terminy realizacji określonych czynności wskazane są w Procedurach. Jeśli nie określono inaczej wyrażone są w dniach kalendarzowych. </w:t>
      </w:r>
    </w:p>
    <w:p w14:paraId="5EF541E7" w14:textId="77777777" w:rsidR="00BA2F75" w:rsidRDefault="00BA2F75" w:rsidP="002A0C79">
      <w:pPr>
        <w:pStyle w:val="Akapitzlist"/>
        <w:ind w:left="360"/>
        <w:rPr>
          <w:rFonts w:cs="Arial"/>
          <w:b/>
        </w:rPr>
      </w:pPr>
    </w:p>
    <w:p w14:paraId="0F3A225F" w14:textId="0325DF54" w:rsidR="006C5B53" w:rsidRPr="005E7F3E" w:rsidRDefault="00BA2F75" w:rsidP="002A0C79">
      <w:pPr>
        <w:pStyle w:val="Akapitzlist"/>
        <w:ind w:left="360"/>
        <w:rPr>
          <w:rFonts w:cs="Arial"/>
          <w:b/>
        </w:rPr>
      </w:pPr>
      <w:r w:rsidRPr="005E7F3E">
        <w:rPr>
          <w:rFonts w:cs="Arial"/>
          <w:b/>
        </w:rPr>
        <w:t>Orientacyjny harmonogram wsparcia</w:t>
      </w:r>
    </w:p>
    <w:tbl>
      <w:tblPr>
        <w:tblStyle w:val="Tabela-Siatka"/>
        <w:tblW w:w="0" w:type="auto"/>
        <w:tblInd w:w="360" w:type="dxa"/>
        <w:tblLook w:val="04A0" w:firstRow="1" w:lastRow="0" w:firstColumn="1" w:lastColumn="0" w:noHBand="0" w:noVBand="1"/>
        <w:tblCaption w:val="Orientacyjny harmonogram wsparcia "/>
        <w:tblDescription w:val="Tabela prezentuje orientacyjne terminy prowadzenia poszczególnych etapów naboru, oceny Wniosków o powierzenie Grantów, do czasu zawarcia Umowy o powierzenie Grantu."/>
      </w:tblPr>
      <w:tblGrid>
        <w:gridCol w:w="2900"/>
        <w:gridCol w:w="3114"/>
        <w:gridCol w:w="2688"/>
      </w:tblGrid>
      <w:tr w:rsidR="006C5B53" w:rsidRPr="00193723" w14:paraId="259EA051" w14:textId="77777777" w:rsidTr="03752530">
        <w:trPr>
          <w:trHeight w:val="458"/>
        </w:trPr>
        <w:tc>
          <w:tcPr>
            <w:tcW w:w="2900" w:type="dxa"/>
            <w:tcBorders>
              <w:top w:val="single" w:sz="4" w:space="0" w:color="auto"/>
            </w:tcBorders>
          </w:tcPr>
          <w:p w14:paraId="058AC721" w14:textId="77777777" w:rsidR="006C5B53" w:rsidRPr="00193723" w:rsidRDefault="006C5B53" w:rsidP="002A0C79">
            <w:pPr>
              <w:pStyle w:val="Akapitzlist"/>
              <w:ind w:left="0"/>
              <w:rPr>
                <w:rFonts w:cs="Arial"/>
              </w:rPr>
            </w:pPr>
            <w:r w:rsidRPr="00193723">
              <w:rPr>
                <w:rFonts w:cs="Arial"/>
              </w:rPr>
              <w:t xml:space="preserve">Podmiot </w:t>
            </w:r>
          </w:p>
        </w:tc>
        <w:tc>
          <w:tcPr>
            <w:tcW w:w="3114" w:type="dxa"/>
            <w:tcBorders>
              <w:top w:val="single" w:sz="4" w:space="0" w:color="auto"/>
            </w:tcBorders>
          </w:tcPr>
          <w:p w14:paraId="3805FEDA" w14:textId="77777777" w:rsidR="006C5B53" w:rsidRPr="00193723" w:rsidRDefault="006C5B53" w:rsidP="002A0C79">
            <w:pPr>
              <w:pStyle w:val="Akapitzlist"/>
              <w:ind w:left="0"/>
              <w:rPr>
                <w:rFonts w:cs="Arial"/>
              </w:rPr>
            </w:pPr>
            <w:r w:rsidRPr="00193723">
              <w:rPr>
                <w:rFonts w:cs="Arial"/>
              </w:rPr>
              <w:t xml:space="preserve">Czynność </w:t>
            </w:r>
          </w:p>
        </w:tc>
        <w:tc>
          <w:tcPr>
            <w:tcW w:w="2688" w:type="dxa"/>
            <w:tcBorders>
              <w:top w:val="single" w:sz="4" w:space="0" w:color="auto"/>
            </w:tcBorders>
          </w:tcPr>
          <w:p w14:paraId="590EBE12" w14:textId="14AC7C31" w:rsidR="006C5B53" w:rsidRPr="00193723" w:rsidRDefault="006C5B53" w:rsidP="002A0C79">
            <w:pPr>
              <w:pStyle w:val="Akapitzlist"/>
              <w:ind w:left="0"/>
              <w:rPr>
                <w:rFonts w:cs="Arial"/>
              </w:rPr>
            </w:pPr>
            <w:r w:rsidRPr="00193723">
              <w:rPr>
                <w:rFonts w:cs="Arial"/>
              </w:rPr>
              <w:t>Orientacyjny termin wykonania</w:t>
            </w:r>
            <w:r w:rsidR="00447894">
              <w:rPr>
                <w:rFonts w:cs="Arial"/>
              </w:rPr>
              <w:t>/trwania etapu</w:t>
            </w:r>
            <w:r w:rsidRPr="00193723">
              <w:rPr>
                <w:rFonts w:cs="Arial"/>
              </w:rPr>
              <w:t xml:space="preserve"> </w:t>
            </w:r>
          </w:p>
        </w:tc>
      </w:tr>
      <w:tr w:rsidR="006C5B53" w:rsidRPr="00193723" w14:paraId="092B5187" w14:textId="77777777" w:rsidTr="03752530">
        <w:tc>
          <w:tcPr>
            <w:tcW w:w="2900" w:type="dxa"/>
          </w:tcPr>
          <w:p w14:paraId="51790CDB" w14:textId="77777777" w:rsidR="006C5B53" w:rsidRPr="00193723" w:rsidRDefault="006C5B53" w:rsidP="002A0C79">
            <w:pPr>
              <w:pStyle w:val="Akapitzlist"/>
              <w:ind w:left="0"/>
              <w:rPr>
                <w:rFonts w:cs="Arial"/>
              </w:rPr>
            </w:pPr>
            <w:r w:rsidRPr="00193723">
              <w:rPr>
                <w:rFonts w:cs="Arial"/>
              </w:rPr>
              <w:t xml:space="preserve">Zarząd Województwa /Departament Projektów Regionalnych </w:t>
            </w:r>
          </w:p>
        </w:tc>
        <w:tc>
          <w:tcPr>
            <w:tcW w:w="3114" w:type="dxa"/>
          </w:tcPr>
          <w:p w14:paraId="2BEF07B3" w14:textId="64AE61BB" w:rsidR="006C5B53" w:rsidRPr="00193723" w:rsidRDefault="006C5B53" w:rsidP="002A0C79">
            <w:pPr>
              <w:pStyle w:val="Akapitzlist"/>
              <w:ind w:left="0"/>
              <w:rPr>
                <w:rFonts w:cs="Arial"/>
              </w:rPr>
            </w:pPr>
            <w:r w:rsidRPr="03752530">
              <w:rPr>
                <w:rFonts w:cs="Arial"/>
              </w:rPr>
              <w:t>O</w:t>
            </w:r>
            <w:r w:rsidR="00F51943">
              <w:rPr>
                <w:rFonts w:cs="Arial"/>
              </w:rPr>
              <w:t xml:space="preserve">kres trwania </w:t>
            </w:r>
            <w:r w:rsidRPr="03752530">
              <w:rPr>
                <w:rFonts w:cs="Arial"/>
              </w:rPr>
              <w:t xml:space="preserve">naboru </w:t>
            </w:r>
            <w:r w:rsidR="00F51943">
              <w:rPr>
                <w:rFonts w:cs="Arial"/>
              </w:rPr>
              <w:t>W</w:t>
            </w:r>
            <w:r w:rsidRPr="03752530">
              <w:rPr>
                <w:rFonts w:cs="Arial"/>
              </w:rPr>
              <w:t>niosków</w:t>
            </w:r>
            <w:r w:rsidR="00F51943">
              <w:rPr>
                <w:rFonts w:cs="Arial"/>
              </w:rPr>
              <w:t xml:space="preserve"> o powierzenie Grantów</w:t>
            </w:r>
            <w:r w:rsidRPr="03752530">
              <w:rPr>
                <w:rFonts w:cs="Arial"/>
              </w:rPr>
              <w:t xml:space="preserve"> </w:t>
            </w:r>
          </w:p>
        </w:tc>
        <w:tc>
          <w:tcPr>
            <w:tcW w:w="2688" w:type="dxa"/>
          </w:tcPr>
          <w:p w14:paraId="0C072536" w14:textId="062431BE" w:rsidR="006C5B53" w:rsidRPr="00193723" w:rsidRDefault="00BB0056" w:rsidP="002A0C79">
            <w:pPr>
              <w:pStyle w:val="Akapitzlist"/>
              <w:ind w:left="0"/>
              <w:rPr>
                <w:rFonts w:cs="Arial"/>
              </w:rPr>
            </w:pPr>
            <w:r>
              <w:rPr>
                <w:rFonts w:cs="Arial"/>
              </w:rPr>
              <w:t xml:space="preserve">Co najmniej </w:t>
            </w:r>
            <w:r w:rsidR="006C5B53" w:rsidRPr="00193723">
              <w:rPr>
                <w:rFonts w:cs="Arial"/>
              </w:rPr>
              <w:t xml:space="preserve">30 dni </w:t>
            </w:r>
            <w:r w:rsidR="00A47F77">
              <w:rPr>
                <w:rFonts w:cs="Arial"/>
              </w:rPr>
              <w:br/>
            </w:r>
            <w:r w:rsidR="0052305F">
              <w:rPr>
                <w:rFonts w:cs="Arial"/>
              </w:rPr>
              <w:t xml:space="preserve">z możliwością wydłużenia </w:t>
            </w:r>
          </w:p>
        </w:tc>
      </w:tr>
      <w:tr w:rsidR="006C5B53" w:rsidRPr="00193723" w14:paraId="387EA1FA" w14:textId="77777777" w:rsidTr="03752530">
        <w:tc>
          <w:tcPr>
            <w:tcW w:w="2900" w:type="dxa"/>
          </w:tcPr>
          <w:p w14:paraId="5DE35167" w14:textId="77777777" w:rsidR="006C5B53" w:rsidRPr="00193723" w:rsidRDefault="006C5B53" w:rsidP="002A0C79">
            <w:pPr>
              <w:pStyle w:val="Akapitzlist"/>
              <w:ind w:left="0"/>
              <w:rPr>
                <w:rFonts w:cs="Arial"/>
              </w:rPr>
            </w:pPr>
            <w:r w:rsidRPr="00193723">
              <w:rPr>
                <w:rFonts w:cs="Arial"/>
              </w:rPr>
              <w:t>Departament Projektów Regionalnych</w:t>
            </w:r>
          </w:p>
        </w:tc>
        <w:tc>
          <w:tcPr>
            <w:tcW w:w="3114" w:type="dxa"/>
          </w:tcPr>
          <w:p w14:paraId="74B6C072" w14:textId="77777777" w:rsidR="006C5B53" w:rsidRPr="00193723" w:rsidRDefault="006C5B53" w:rsidP="002A0C79">
            <w:pPr>
              <w:pStyle w:val="Akapitzlist"/>
              <w:ind w:left="0"/>
              <w:rPr>
                <w:rFonts w:cs="Arial"/>
              </w:rPr>
            </w:pPr>
            <w:r w:rsidRPr="00193723">
              <w:rPr>
                <w:rFonts w:cs="Arial"/>
              </w:rPr>
              <w:t>Powołanie Komisji Oceny Wniosków Grantowych</w:t>
            </w:r>
          </w:p>
        </w:tc>
        <w:tc>
          <w:tcPr>
            <w:tcW w:w="2688" w:type="dxa"/>
          </w:tcPr>
          <w:p w14:paraId="635FCFAD" w14:textId="77777777" w:rsidR="0052305F" w:rsidRDefault="0052305F" w:rsidP="002A0C79">
            <w:pPr>
              <w:rPr>
                <w:rFonts w:cs="Arial"/>
              </w:rPr>
            </w:pPr>
            <w:r w:rsidRPr="00804785">
              <w:rPr>
                <w:rFonts w:ascii="Arial" w:hAnsi="Arial" w:cs="Arial"/>
              </w:rPr>
              <w:t xml:space="preserve">Około 30 dni </w:t>
            </w:r>
          </w:p>
          <w:p w14:paraId="585A4C2C" w14:textId="25164B9F" w:rsidR="0052305F" w:rsidRPr="00804785" w:rsidRDefault="0052305F" w:rsidP="002A0C79">
            <w:pPr>
              <w:rPr>
                <w:rFonts w:cs="Arial"/>
              </w:rPr>
            </w:pPr>
            <w:r w:rsidRPr="00804785">
              <w:rPr>
                <w:rFonts w:ascii="Arial" w:hAnsi="Arial" w:cs="Arial"/>
              </w:rPr>
              <w:t>Komisja</w:t>
            </w:r>
          </w:p>
          <w:p w14:paraId="2201C210" w14:textId="091194A7" w:rsidR="006C5B53" w:rsidRPr="00193723" w:rsidRDefault="0052305F" w:rsidP="00A47F77">
            <w:pPr>
              <w:rPr>
                <w:rFonts w:cs="Arial"/>
              </w:rPr>
            </w:pPr>
            <w:r w:rsidRPr="00804785">
              <w:rPr>
                <w:rFonts w:ascii="Arial" w:hAnsi="Arial" w:cs="Arial"/>
              </w:rPr>
              <w:t xml:space="preserve">powoływana </w:t>
            </w:r>
            <w:r w:rsidR="00804785">
              <w:rPr>
                <w:rFonts w:ascii="Arial" w:hAnsi="Arial" w:cs="Arial"/>
              </w:rPr>
              <w:t xml:space="preserve">jest </w:t>
            </w:r>
            <w:r w:rsidR="00A47F77">
              <w:rPr>
                <w:rFonts w:ascii="Arial" w:hAnsi="Arial" w:cs="Arial"/>
              </w:rPr>
              <w:br/>
            </w:r>
            <w:r w:rsidRPr="00804785">
              <w:rPr>
                <w:rFonts w:ascii="Arial" w:hAnsi="Arial" w:cs="Arial"/>
              </w:rPr>
              <w:t>w trakcie trwania</w:t>
            </w:r>
            <w:r w:rsidRPr="0052305F">
              <w:rPr>
                <w:rFonts w:ascii="Arial" w:hAnsi="Arial" w:cs="Arial"/>
              </w:rPr>
              <w:t xml:space="preserve"> </w:t>
            </w:r>
            <w:r w:rsidRPr="00804785">
              <w:rPr>
                <w:rFonts w:ascii="Arial" w:hAnsi="Arial" w:cs="Arial"/>
              </w:rPr>
              <w:t>naboru</w:t>
            </w:r>
            <w:r w:rsidR="00C17EB5">
              <w:rPr>
                <w:rFonts w:ascii="Arial" w:hAnsi="Arial" w:cs="Arial"/>
              </w:rPr>
              <w:t xml:space="preserve"> Wniosków</w:t>
            </w:r>
            <w:r w:rsidRPr="00804785">
              <w:rPr>
                <w:rFonts w:ascii="Arial" w:hAnsi="Arial" w:cs="Arial"/>
              </w:rPr>
              <w:t xml:space="preserve"> do 14 dni </w:t>
            </w:r>
            <w:r w:rsidR="00A47F77">
              <w:rPr>
                <w:rFonts w:ascii="Arial" w:hAnsi="Arial" w:cs="Arial"/>
              </w:rPr>
              <w:br/>
            </w:r>
            <w:r w:rsidRPr="00804785">
              <w:rPr>
                <w:rFonts w:ascii="Arial" w:hAnsi="Arial" w:cs="Arial"/>
              </w:rPr>
              <w:t>po</w:t>
            </w:r>
            <w:r w:rsidR="00A47F77">
              <w:rPr>
                <w:rFonts w:ascii="Arial" w:hAnsi="Arial" w:cs="Arial"/>
              </w:rPr>
              <w:t xml:space="preserve"> </w:t>
            </w:r>
            <w:r w:rsidRPr="00A47F77">
              <w:rPr>
                <w:rFonts w:ascii="Arial" w:hAnsi="Arial" w:cs="Arial"/>
              </w:rPr>
              <w:t>zakończeniu naboru.</w:t>
            </w:r>
          </w:p>
        </w:tc>
      </w:tr>
      <w:tr w:rsidR="006C5B53" w:rsidRPr="00193723" w14:paraId="5D46D595" w14:textId="77777777" w:rsidTr="03752530">
        <w:tc>
          <w:tcPr>
            <w:tcW w:w="2900" w:type="dxa"/>
          </w:tcPr>
          <w:p w14:paraId="6D18B634" w14:textId="77777777" w:rsidR="006C5B53" w:rsidRPr="00193723" w:rsidRDefault="006C5B53" w:rsidP="002A0C79">
            <w:pPr>
              <w:pStyle w:val="Akapitzlist"/>
              <w:ind w:left="0"/>
              <w:rPr>
                <w:rFonts w:cs="Arial"/>
              </w:rPr>
            </w:pPr>
            <w:r w:rsidRPr="00193723">
              <w:rPr>
                <w:rFonts w:cs="Arial"/>
              </w:rPr>
              <w:t>Komisja Oceny Wniosków Grantowych</w:t>
            </w:r>
          </w:p>
        </w:tc>
        <w:tc>
          <w:tcPr>
            <w:tcW w:w="3114" w:type="dxa"/>
          </w:tcPr>
          <w:p w14:paraId="6812E68B" w14:textId="235C1D5D" w:rsidR="006C5B53" w:rsidRPr="00193723" w:rsidRDefault="006C5B53" w:rsidP="002A0C79">
            <w:pPr>
              <w:pStyle w:val="Akapitzlist"/>
              <w:ind w:left="0"/>
              <w:rPr>
                <w:rFonts w:cs="Arial"/>
              </w:rPr>
            </w:pPr>
            <w:r w:rsidRPr="00193723">
              <w:rPr>
                <w:rFonts w:cs="Arial"/>
              </w:rPr>
              <w:t xml:space="preserve">Ocena </w:t>
            </w:r>
            <w:r w:rsidR="00902782">
              <w:rPr>
                <w:rFonts w:cs="Arial"/>
              </w:rPr>
              <w:t>W</w:t>
            </w:r>
            <w:r w:rsidRPr="00193723">
              <w:rPr>
                <w:rFonts w:cs="Arial"/>
              </w:rPr>
              <w:t xml:space="preserve">niosków o powierzenie </w:t>
            </w:r>
            <w:r w:rsidR="00902782">
              <w:rPr>
                <w:rFonts w:cs="Arial"/>
              </w:rPr>
              <w:t>G</w:t>
            </w:r>
            <w:r w:rsidRPr="00193723">
              <w:rPr>
                <w:rFonts w:cs="Arial"/>
              </w:rPr>
              <w:t>rantu</w:t>
            </w:r>
            <w:r w:rsidR="003E5867">
              <w:rPr>
                <w:rFonts w:cs="Arial"/>
              </w:rPr>
              <w:t>,</w:t>
            </w:r>
            <w:r w:rsidRPr="00193723">
              <w:rPr>
                <w:rFonts w:cs="Arial"/>
              </w:rPr>
              <w:t xml:space="preserve"> </w:t>
            </w:r>
            <w:r w:rsidR="00EB091F">
              <w:rPr>
                <w:rFonts w:cs="Arial"/>
              </w:rPr>
              <w:br/>
            </w:r>
            <w:r w:rsidRPr="00193723">
              <w:rPr>
                <w:rFonts w:cs="Arial"/>
              </w:rPr>
              <w:t xml:space="preserve">w zależności od liczby </w:t>
            </w:r>
            <w:r w:rsidR="003E5867">
              <w:rPr>
                <w:rFonts w:cs="Arial"/>
              </w:rPr>
              <w:t>złożonych w danym naborze W</w:t>
            </w:r>
            <w:r w:rsidRPr="00193723">
              <w:rPr>
                <w:rFonts w:cs="Arial"/>
              </w:rPr>
              <w:t>niosków:</w:t>
            </w:r>
          </w:p>
          <w:p w14:paraId="382353DD" w14:textId="7C10DD1F" w:rsidR="006C5B53" w:rsidRPr="00193723" w:rsidRDefault="006C5B53" w:rsidP="002A0C79">
            <w:pPr>
              <w:pStyle w:val="Akapitzlist"/>
              <w:numPr>
                <w:ilvl w:val="4"/>
                <w:numId w:val="68"/>
              </w:numPr>
              <w:ind w:left="248" w:firstLine="0"/>
              <w:rPr>
                <w:rFonts w:cs="Arial"/>
              </w:rPr>
            </w:pPr>
            <w:r w:rsidRPr="00193723">
              <w:rPr>
                <w:rFonts w:cs="Arial"/>
              </w:rPr>
              <w:t xml:space="preserve">Od 1 do 50 </w:t>
            </w:r>
            <w:r w:rsidR="003E5867">
              <w:rPr>
                <w:rFonts w:cs="Arial"/>
              </w:rPr>
              <w:t>W</w:t>
            </w:r>
            <w:r w:rsidRPr="00193723">
              <w:rPr>
                <w:rFonts w:cs="Arial"/>
              </w:rPr>
              <w:t>niosków –</w:t>
            </w:r>
            <w:r w:rsidR="00816138">
              <w:rPr>
                <w:rFonts w:cs="Arial"/>
              </w:rPr>
              <w:t xml:space="preserve"> do </w:t>
            </w:r>
            <w:r w:rsidR="003742E1">
              <w:rPr>
                <w:rFonts w:cs="Arial"/>
              </w:rPr>
              <w:t>30</w:t>
            </w:r>
            <w:r w:rsidR="00A10A30">
              <w:rPr>
                <w:rFonts w:cs="Arial"/>
              </w:rPr>
              <w:t xml:space="preserve"> </w:t>
            </w:r>
            <w:r w:rsidRPr="00193723">
              <w:rPr>
                <w:rFonts w:cs="Arial"/>
              </w:rPr>
              <w:t>dni;</w:t>
            </w:r>
          </w:p>
          <w:p w14:paraId="3E55184E" w14:textId="0DE544D3" w:rsidR="006C5B53" w:rsidRPr="00193723" w:rsidRDefault="006C5B53" w:rsidP="002A0C79">
            <w:pPr>
              <w:pStyle w:val="Akapitzlist"/>
              <w:numPr>
                <w:ilvl w:val="4"/>
                <w:numId w:val="68"/>
              </w:numPr>
              <w:ind w:left="248" w:firstLine="0"/>
              <w:rPr>
                <w:rFonts w:cs="Arial"/>
              </w:rPr>
            </w:pPr>
            <w:r w:rsidRPr="00193723">
              <w:rPr>
                <w:rFonts w:cs="Arial"/>
              </w:rPr>
              <w:t xml:space="preserve">Od 51-100 </w:t>
            </w:r>
            <w:r w:rsidR="003E5867">
              <w:rPr>
                <w:rFonts w:cs="Arial"/>
              </w:rPr>
              <w:t>W</w:t>
            </w:r>
            <w:r w:rsidRPr="00193723">
              <w:rPr>
                <w:rFonts w:cs="Arial"/>
              </w:rPr>
              <w:t xml:space="preserve">niosków – </w:t>
            </w:r>
            <w:r w:rsidR="00816138">
              <w:rPr>
                <w:rFonts w:cs="Arial"/>
              </w:rPr>
              <w:t xml:space="preserve">do </w:t>
            </w:r>
            <w:r w:rsidR="003742E1">
              <w:rPr>
                <w:rFonts w:cs="Arial"/>
              </w:rPr>
              <w:t>4</w:t>
            </w:r>
            <w:r w:rsidRPr="00193723">
              <w:rPr>
                <w:rFonts w:cs="Arial"/>
              </w:rPr>
              <w:t xml:space="preserve">9 dni </w:t>
            </w:r>
          </w:p>
          <w:p w14:paraId="61924C10" w14:textId="70F23ACF" w:rsidR="006C5B53" w:rsidRPr="00193723" w:rsidRDefault="006C5B53" w:rsidP="002A0C79">
            <w:pPr>
              <w:pStyle w:val="Akapitzlist"/>
              <w:numPr>
                <w:ilvl w:val="4"/>
                <w:numId w:val="68"/>
              </w:numPr>
              <w:ind w:left="248" w:firstLine="0"/>
              <w:rPr>
                <w:rFonts w:cs="Arial"/>
              </w:rPr>
            </w:pPr>
            <w:r w:rsidRPr="00193723">
              <w:rPr>
                <w:rFonts w:cs="Arial"/>
              </w:rPr>
              <w:t xml:space="preserve">Powyżej 100 </w:t>
            </w:r>
            <w:r w:rsidR="003E5867">
              <w:rPr>
                <w:rFonts w:cs="Arial"/>
              </w:rPr>
              <w:t>W</w:t>
            </w:r>
            <w:r w:rsidRPr="00193723">
              <w:rPr>
                <w:rFonts w:cs="Arial"/>
              </w:rPr>
              <w:t xml:space="preserve">niosków – </w:t>
            </w:r>
            <w:r w:rsidR="00816138">
              <w:rPr>
                <w:rFonts w:cs="Arial"/>
              </w:rPr>
              <w:t xml:space="preserve">do </w:t>
            </w:r>
            <w:r w:rsidR="003E5867">
              <w:rPr>
                <w:rFonts w:cs="Arial"/>
              </w:rPr>
              <w:t>6</w:t>
            </w:r>
            <w:r w:rsidRPr="00193723">
              <w:rPr>
                <w:rFonts w:cs="Arial"/>
              </w:rPr>
              <w:t>9 dni</w:t>
            </w:r>
          </w:p>
          <w:p w14:paraId="447CF8F3" w14:textId="224C30FA" w:rsidR="006C5B53" w:rsidRPr="00804785" w:rsidRDefault="0052305F" w:rsidP="002A0C79">
            <w:pPr>
              <w:ind w:left="248"/>
              <w:rPr>
                <w:rFonts w:cs="Arial"/>
              </w:rPr>
            </w:pPr>
            <w:r w:rsidRPr="0052305F">
              <w:rPr>
                <w:rFonts w:ascii="Arial" w:hAnsi="Arial" w:cs="Arial"/>
              </w:rPr>
              <w:t xml:space="preserve">-  </w:t>
            </w:r>
            <w:r w:rsidR="006C5B53" w:rsidRPr="00804785">
              <w:rPr>
                <w:rFonts w:ascii="Arial" w:hAnsi="Arial" w:cs="Arial"/>
              </w:rPr>
              <w:t xml:space="preserve">z możliwością przedłużenia w przypadku składania uzupełnień </w:t>
            </w:r>
          </w:p>
        </w:tc>
        <w:tc>
          <w:tcPr>
            <w:tcW w:w="2688" w:type="dxa"/>
          </w:tcPr>
          <w:p w14:paraId="79ECCABD" w14:textId="6DA7859B" w:rsidR="006C5B53" w:rsidRPr="00193723" w:rsidRDefault="006C5B53" w:rsidP="002A0C79">
            <w:pPr>
              <w:pStyle w:val="Akapitzlist"/>
              <w:ind w:left="0"/>
              <w:rPr>
                <w:rFonts w:cs="Arial"/>
              </w:rPr>
            </w:pPr>
          </w:p>
          <w:p w14:paraId="4EBD6C44" w14:textId="53EF4857" w:rsidR="00486C7A" w:rsidRPr="00193723" w:rsidRDefault="00486C7A" w:rsidP="002A0C79">
            <w:pPr>
              <w:pStyle w:val="Akapitzlist"/>
              <w:ind w:left="0"/>
              <w:rPr>
                <w:rFonts w:cs="Arial"/>
              </w:rPr>
            </w:pPr>
          </w:p>
          <w:p w14:paraId="1DB71111" w14:textId="13167C64" w:rsidR="00486C7A" w:rsidRPr="00193723" w:rsidRDefault="00486C7A" w:rsidP="002A0C79">
            <w:pPr>
              <w:pStyle w:val="Akapitzlist"/>
              <w:ind w:left="0"/>
              <w:rPr>
                <w:rFonts w:cs="Arial"/>
              </w:rPr>
            </w:pPr>
          </w:p>
          <w:p w14:paraId="60AEB92E" w14:textId="77777777" w:rsidR="00486C7A" w:rsidRPr="00193723" w:rsidRDefault="00486C7A" w:rsidP="002A0C79">
            <w:pPr>
              <w:pStyle w:val="Akapitzlist"/>
              <w:ind w:left="0"/>
              <w:rPr>
                <w:rFonts w:cs="Arial"/>
              </w:rPr>
            </w:pPr>
          </w:p>
          <w:p w14:paraId="0C2AB3F8" w14:textId="1F611A5D" w:rsidR="006C5B53" w:rsidRPr="00193723" w:rsidRDefault="0052305F" w:rsidP="002A0C79">
            <w:pPr>
              <w:pStyle w:val="Akapitzlist"/>
              <w:ind w:left="0"/>
              <w:rPr>
                <w:rFonts w:cs="Arial"/>
              </w:rPr>
            </w:pPr>
            <w:r w:rsidRPr="03752530">
              <w:rPr>
                <w:rFonts w:cs="Arial"/>
              </w:rPr>
              <w:t xml:space="preserve">Do </w:t>
            </w:r>
            <w:r w:rsidR="003E5867">
              <w:rPr>
                <w:rFonts w:cs="Arial"/>
              </w:rPr>
              <w:t>9</w:t>
            </w:r>
            <w:r w:rsidRPr="03752530">
              <w:rPr>
                <w:rFonts w:cs="Arial"/>
              </w:rPr>
              <w:t xml:space="preserve">0 dni </w:t>
            </w:r>
            <w:r w:rsidR="003E5867">
              <w:rPr>
                <w:rFonts w:cs="Arial"/>
              </w:rPr>
              <w:t xml:space="preserve">od zakończenia okresu </w:t>
            </w:r>
            <w:r w:rsidR="00677900">
              <w:rPr>
                <w:rFonts w:cs="Arial"/>
              </w:rPr>
              <w:t xml:space="preserve">naboru Wniosków </w:t>
            </w:r>
            <w:r w:rsidR="003E5867">
              <w:rPr>
                <w:rFonts w:cs="Arial"/>
              </w:rPr>
              <w:t xml:space="preserve">wskazanego w </w:t>
            </w:r>
            <w:r w:rsidR="00BB0056">
              <w:rPr>
                <w:rFonts w:cs="Arial"/>
              </w:rPr>
              <w:t xml:space="preserve">danym </w:t>
            </w:r>
            <w:r w:rsidR="003E5867">
              <w:rPr>
                <w:rFonts w:cs="Arial"/>
              </w:rPr>
              <w:t>Ogłoszeniu</w:t>
            </w:r>
            <w:r w:rsidR="00BB0056">
              <w:rPr>
                <w:rFonts w:cs="Arial"/>
              </w:rPr>
              <w:t xml:space="preserve"> o naborze W</w:t>
            </w:r>
            <w:r w:rsidR="003E5867">
              <w:rPr>
                <w:rFonts w:cs="Arial"/>
              </w:rPr>
              <w:t xml:space="preserve">niosków o powierzenie Grantów </w:t>
            </w:r>
          </w:p>
        </w:tc>
      </w:tr>
      <w:tr w:rsidR="006C5B53" w:rsidRPr="00193723" w14:paraId="2AC37199" w14:textId="77777777" w:rsidTr="03752530">
        <w:tc>
          <w:tcPr>
            <w:tcW w:w="2900" w:type="dxa"/>
          </w:tcPr>
          <w:p w14:paraId="017CA095" w14:textId="77777777" w:rsidR="006C5B53" w:rsidRPr="00193723" w:rsidRDefault="006C5B53" w:rsidP="002A0C79">
            <w:pPr>
              <w:pStyle w:val="Akapitzlist"/>
              <w:ind w:left="0"/>
              <w:rPr>
                <w:rFonts w:cs="Arial"/>
              </w:rPr>
            </w:pPr>
            <w:r w:rsidRPr="00193723">
              <w:rPr>
                <w:rFonts w:cs="Arial"/>
              </w:rPr>
              <w:lastRenderedPageBreak/>
              <w:t>Zarząd Województwa /Departament Projektów Regionalnych</w:t>
            </w:r>
          </w:p>
        </w:tc>
        <w:tc>
          <w:tcPr>
            <w:tcW w:w="3114" w:type="dxa"/>
          </w:tcPr>
          <w:p w14:paraId="25291360" w14:textId="717922F2" w:rsidR="006C5B53" w:rsidRPr="00193723" w:rsidRDefault="006C5B53" w:rsidP="002A0C79">
            <w:pPr>
              <w:pStyle w:val="Akapitzlist"/>
              <w:ind w:left="0"/>
              <w:rPr>
                <w:rFonts w:cs="Arial"/>
              </w:rPr>
            </w:pPr>
            <w:r w:rsidRPr="00193723">
              <w:rPr>
                <w:rFonts w:cs="Arial"/>
              </w:rPr>
              <w:t>Rozstrzygni</w:t>
            </w:r>
            <w:r w:rsidR="0052305F">
              <w:rPr>
                <w:rFonts w:cs="Arial"/>
              </w:rPr>
              <w:t>ę</w:t>
            </w:r>
            <w:r w:rsidRPr="00193723">
              <w:rPr>
                <w:rFonts w:cs="Arial"/>
              </w:rPr>
              <w:t>cie naboru</w:t>
            </w:r>
            <w:r w:rsidR="00C17EB5">
              <w:rPr>
                <w:rFonts w:cs="Arial"/>
              </w:rPr>
              <w:t xml:space="preserve"> Wniosków,</w:t>
            </w:r>
            <w:r w:rsidRPr="00193723">
              <w:rPr>
                <w:rFonts w:cs="Arial"/>
              </w:rPr>
              <w:t xml:space="preserve"> publikacja Listy rankingowej </w:t>
            </w:r>
          </w:p>
        </w:tc>
        <w:tc>
          <w:tcPr>
            <w:tcW w:w="2688" w:type="dxa"/>
          </w:tcPr>
          <w:p w14:paraId="33D919E7" w14:textId="1FDF2F1C" w:rsidR="006C5B53" w:rsidRPr="00193723" w:rsidRDefault="0052305F" w:rsidP="002A0C79">
            <w:pPr>
              <w:pStyle w:val="Akapitzlist"/>
              <w:ind w:left="0"/>
              <w:rPr>
                <w:rFonts w:cs="Arial"/>
              </w:rPr>
            </w:pPr>
            <w:r>
              <w:rPr>
                <w:rFonts w:cs="Arial"/>
              </w:rPr>
              <w:t xml:space="preserve">Do 14 dni od zakończenia oceny </w:t>
            </w:r>
            <w:r w:rsidR="00BB0056">
              <w:rPr>
                <w:rFonts w:cs="Arial"/>
              </w:rPr>
              <w:t xml:space="preserve">złożonych w danym naborze </w:t>
            </w:r>
            <w:r w:rsidR="003E5867">
              <w:rPr>
                <w:rFonts w:cs="Arial"/>
              </w:rPr>
              <w:t xml:space="preserve">Wniosków </w:t>
            </w:r>
            <w:r w:rsidR="00EB091F">
              <w:rPr>
                <w:rFonts w:cs="Arial"/>
              </w:rPr>
              <w:br/>
            </w:r>
            <w:r w:rsidR="003E5867">
              <w:rPr>
                <w:rFonts w:cs="Arial"/>
              </w:rPr>
              <w:t xml:space="preserve">o powierzenie Grantów </w:t>
            </w:r>
          </w:p>
        </w:tc>
      </w:tr>
      <w:tr w:rsidR="006C5B53" w:rsidRPr="00193723" w14:paraId="7E1B4FDB" w14:textId="77777777" w:rsidTr="03752530">
        <w:tc>
          <w:tcPr>
            <w:tcW w:w="2900" w:type="dxa"/>
          </w:tcPr>
          <w:p w14:paraId="26E9BF08" w14:textId="77777777" w:rsidR="006C5B53" w:rsidRPr="00193723" w:rsidRDefault="006C5B53" w:rsidP="002A0C79">
            <w:pPr>
              <w:pStyle w:val="Akapitzlist"/>
              <w:ind w:left="0"/>
              <w:rPr>
                <w:rFonts w:cs="Arial"/>
              </w:rPr>
            </w:pPr>
            <w:r w:rsidRPr="00193723">
              <w:rPr>
                <w:rFonts w:cs="Arial"/>
              </w:rPr>
              <w:t xml:space="preserve">Wnioskodawca </w:t>
            </w:r>
          </w:p>
        </w:tc>
        <w:tc>
          <w:tcPr>
            <w:tcW w:w="3114" w:type="dxa"/>
          </w:tcPr>
          <w:p w14:paraId="705259D3" w14:textId="501F1319" w:rsidR="006C5B53" w:rsidRPr="00193723" w:rsidRDefault="006C5B53" w:rsidP="002A0C79">
            <w:pPr>
              <w:pStyle w:val="Akapitzlist"/>
              <w:ind w:left="0"/>
              <w:rPr>
                <w:rFonts w:cs="Arial"/>
              </w:rPr>
            </w:pPr>
            <w:r w:rsidRPr="00193723">
              <w:rPr>
                <w:rFonts w:cs="Arial"/>
              </w:rPr>
              <w:t xml:space="preserve">Przygotowanie i przekazanie do Departamentu Projektów Regionalnych załączników </w:t>
            </w:r>
            <w:r w:rsidR="00EB091F">
              <w:rPr>
                <w:rFonts w:cs="Arial"/>
              </w:rPr>
              <w:br/>
            </w:r>
            <w:r w:rsidRPr="00193723">
              <w:rPr>
                <w:rFonts w:cs="Arial"/>
              </w:rPr>
              <w:t xml:space="preserve">do </w:t>
            </w:r>
            <w:r w:rsidR="00902782">
              <w:rPr>
                <w:rFonts w:cs="Arial"/>
              </w:rPr>
              <w:t>U</w:t>
            </w:r>
            <w:r w:rsidRPr="00193723">
              <w:rPr>
                <w:rFonts w:cs="Arial"/>
              </w:rPr>
              <w:t xml:space="preserve">mowy </w:t>
            </w:r>
            <w:r w:rsidR="00094A8D">
              <w:rPr>
                <w:rFonts w:cs="Arial"/>
              </w:rPr>
              <w:t>o powierzenie Grantu</w:t>
            </w:r>
          </w:p>
        </w:tc>
        <w:tc>
          <w:tcPr>
            <w:tcW w:w="2688" w:type="dxa"/>
          </w:tcPr>
          <w:p w14:paraId="224CF9E3" w14:textId="04C773F3" w:rsidR="006C5B53" w:rsidRPr="00193723" w:rsidRDefault="0052305F" w:rsidP="00545A5F">
            <w:pPr>
              <w:pStyle w:val="Akapitzlist"/>
              <w:ind w:left="0"/>
              <w:rPr>
                <w:rFonts w:cs="Arial"/>
              </w:rPr>
            </w:pPr>
            <w:r>
              <w:rPr>
                <w:rFonts w:cs="Arial"/>
              </w:rPr>
              <w:t xml:space="preserve">Do 14 dni od </w:t>
            </w:r>
            <w:r w:rsidR="00717737">
              <w:rPr>
                <w:rFonts w:cs="Arial"/>
              </w:rPr>
              <w:t xml:space="preserve">informacji o pozytywnym wyniku oceny </w:t>
            </w:r>
          </w:p>
        </w:tc>
      </w:tr>
      <w:tr w:rsidR="006C5B53" w:rsidRPr="00193723" w14:paraId="4303E046" w14:textId="77777777" w:rsidTr="03752530">
        <w:tc>
          <w:tcPr>
            <w:tcW w:w="2900" w:type="dxa"/>
          </w:tcPr>
          <w:p w14:paraId="78D36EF4" w14:textId="77777777" w:rsidR="006C5B53" w:rsidRPr="00193723" w:rsidRDefault="006C5B53" w:rsidP="002A0C79">
            <w:pPr>
              <w:pStyle w:val="Akapitzlist"/>
              <w:ind w:left="0"/>
              <w:rPr>
                <w:rFonts w:cs="Arial"/>
              </w:rPr>
            </w:pPr>
            <w:r w:rsidRPr="00193723">
              <w:rPr>
                <w:rFonts w:cs="Arial"/>
              </w:rPr>
              <w:t>Departament Projektów Regionalnych</w:t>
            </w:r>
          </w:p>
        </w:tc>
        <w:tc>
          <w:tcPr>
            <w:tcW w:w="3114" w:type="dxa"/>
          </w:tcPr>
          <w:p w14:paraId="62548425" w14:textId="352FC6BF" w:rsidR="006C5B53" w:rsidRPr="00193723" w:rsidRDefault="006C5B53" w:rsidP="002A0C79">
            <w:pPr>
              <w:pStyle w:val="Akapitzlist"/>
              <w:ind w:left="0"/>
              <w:rPr>
                <w:rFonts w:cs="Arial"/>
              </w:rPr>
            </w:pPr>
            <w:r w:rsidRPr="00193723">
              <w:rPr>
                <w:rFonts w:cs="Arial"/>
              </w:rPr>
              <w:t xml:space="preserve">Przygotowanie i podpisanie </w:t>
            </w:r>
            <w:r w:rsidR="00902782">
              <w:rPr>
                <w:rFonts w:cs="Arial"/>
              </w:rPr>
              <w:t>U</w:t>
            </w:r>
            <w:r w:rsidRPr="00193723">
              <w:rPr>
                <w:rFonts w:cs="Arial"/>
              </w:rPr>
              <w:t xml:space="preserve">mowy </w:t>
            </w:r>
            <w:r w:rsidR="00094A8D">
              <w:rPr>
                <w:rFonts w:cs="Arial"/>
              </w:rPr>
              <w:t>o powierzenie Grantu</w:t>
            </w:r>
          </w:p>
        </w:tc>
        <w:tc>
          <w:tcPr>
            <w:tcW w:w="2688" w:type="dxa"/>
          </w:tcPr>
          <w:p w14:paraId="5F5E62DF" w14:textId="4E57CA74" w:rsidR="006C5B53" w:rsidRPr="00193723" w:rsidRDefault="0052305F" w:rsidP="002A0C79">
            <w:pPr>
              <w:pStyle w:val="Akapitzlist"/>
              <w:ind w:left="0"/>
              <w:rPr>
                <w:rFonts w:cs="Arial"/>
              </w:rPr>
            </w:pPr>
            <w:r>
              <w:rPr>
                <w:rFonts w:cs="Arial"/>
              </w:rPr>
              <w:t>Do 40 dni od momentu ogłoszenia Listy rankingowej</w:t>
            </w:r>
            <w:r w:rsidR="00BB0056">
              <w:rPr>
                <w:rFonts w:cs="Arial"/>
              </w:rPr>
              <w:t xml:space="preserve"> dla danego naboru</w:t>
            </w:r>
            <w:r w:rsidR="00C17EB5">
              <w:rPr>
                <w:rFonts w:cs="Arial"/>
              </w:rPr>
              <w:t xml:space="preserve"> Wniosków</w:t>
            </w:r>
          </w:p>
        </w:tc>
      </w:tr>
      <w:tr w:rsidR="006C5B53" w:rsidRPr="00193723" w14:paraId="1B56F0B0" w14:textId="77777777" w:rsidTr="03752530">
        <w:tc>
          <w:tcPr>
            <w:tcW w:w="2900" w:type="dxa"/>
          </w:tcPr>
          <w:p w14:paraId="06BFC06A" w14:textId="77777777" w:rsidR="006C5B53" w:rsidRPr="00193723" w:rsidRDefault="006C5B53" w:rsidP="002A0C79">
            <w:pPr>
              <w:pStyle w:val="Akapitzlist"/>
              <w:ind w:left="0"/>
              <w:rPr>
                <w:rFonts w:cs="Arial"/>
              </w:rPr>
            </w:pPr>
            <w:r w:rsidRPr="00193723">
              <w:rPr>
                <w:rFonts w:cs="Arial"/>
              </w:rPr>
              <w:t>Wnioskodawca</w:t>
            </w:r>
          </w:p>
        </w:tc>
        <w:tc>
          <w:tcPr>
            <w:tcW w:w="3114" w:type="dxa"/>
          </w:tcPr>
          <w:p w14:paraId="054553F7" w14:textId="6723E6D0" w:rsidR="006C5B53" w:rsidRPr="00193723" w:rsidRDefault="006C5B53" w:rsidP="002A0C79">
            <w:pPr>
              <w:pStyle w:val="Akapitzlist"/>
              <w:ind w:left="0"/>
              <w:rPr>
                <w:rFonts w:cs="Arial"/>
              </w:rPr>
            </w:pPr>
            <w:r w:rsidRPr="00193723">
              <w:rPr>
                <w:rFonts w:cs="Arial"/>
              </w:rPr>
              <w:t xml:space="preserve">Wniesienie zabezpieczenia realizacji </w:t>
            </w:r>
            <w:r w:rsidR="0052305F">
              <w:rPr>
                <w:rFonts w:cs="Arial"/>
              </w:rPr>
              <w:t>U</w:t>
            </w:r>
            <w:r w:rsidRPr="00193723">
              <w:rPr>
                <w:rFonts w:cs="Arial"/>
              </w:rPr>
              <w:t xml:space="preserve">mowy </w:t>
            </w:r>
            <w:r w:rsidR="00094A8D">
              <w:rPr>
                <w:rFonts w:cs="Arial"/>
              </w:rPr>
              <w:t>o powierzenie Grantu</w:t>
            </w:r>
          </w:p>
        </w:tc>
        <w:tc>
          <w:tcPr>
            <w:tcW w:w="2688" w:type="dxa"/>
          </w:tcPr>
          <w:p w14:paraId="4FB2D9B6" w14:textId="5578F23E" w:rsidR="006C5B53" w:rsidRPr="00193723" w:rsidRDefault="006C5B53" w:rsidP="002A0C79">
            <w:pPr>
              <w:pStyle w:val="Akapitzlist"/>
              <w:ind w:left="0"/>
              <w:rPr>
                <w:rFonts w:cs="Arial"/>
              </w:rPr>
            </w:pPr>
            <w:r w:rsidRPr="00193723">
              <w:rPr>
                <w:rFonts w:cs="Arial"/>
              </w:rPr>
              <w:t xml:space="preserve">Do 10 dni roboczych od momentu podpisania </w:t>
            </w:r>
            <w:r w:rsidR="00902782">
              <w:rPr>
                <w:rFonts w:cs="Arial"/>
              </w:rPr>
              <w:t>U</w:t>
            </w:r>
            <w:r w:rsidRPr="00193723">
              <w:rPr>
                <w:rFonts w:cs="Arial"/>
              </w:rPr>
              <w:t xml:space="preserve">mowy </w:t>
            </w:r>
            <w:r w:rsidR="00094A8D">
              <w:rPr>
                <w:rFonts w:cs="Arial"/>
              </w:rPr>
              <w:t>o powierzenie Grantu</w:t>
            </w:r>
          </w:p>
        </w:tc>
      </w:tr>
    </w:tbl>
    <w:p w14:paraId="44FE88ED" w14:textId="77777777" w:rsidR="006C5B53" w:rsidRPr="00193723" w:rsidRDefault="006C5B53" w:rsidP="002A0C79">
      <w:pPr>
        <w:pStyle w:val="Akapitzlist"/>
        <w:ind w:left="360"/>
        <w:rPr>
          <w:rFonts w:cs="Arial"/>
        </w:rPr>
      </w:pPr>
    </w:p>
    <w:p w14:paraId="4F29AA1B" w14:textId="04ED5AAE" w:rsidR="00677900" w:rsidRPr="00657797" w:rsidRDefault="00ED3A32" w:rsidP="002A0C79">
      <w:pPr>
        <w:pStyle w:val="Akapitzlist"/>
        <w:numPr>
          <w:ilvl w:val="0"/>
          <w:numId w:val="64"/>
        </w:numPr>
      </w:pPr>
      <w:r w:rsidRPr="00375BF5">
        <w:rPr>
          <w:rFonts w:cs="Arial"/>
        </w:rPr>
        <w:t xml:space="preserve">Do oceny </w:t>
      </w:r>
      <w:r w:rsidR="00902782" w:rsidRPr="00375BF5">
        <w:rPr>
          <w:rFonts w:cs="Arial"/>
        </w:rPr>
        <w:t>W</w:t>
      </w:r>
      <w:r w:rsidRPr="00375BF5">
        <w:rPr>
          <w:rFonts w:cs="Arial"/>
        </w:rPr>
        <w:t>niosków stosuje się kryteria</w:t>
      </w:r>
      <w:r w:rsidR="006D622A">
        <w:rPr>
          <w:rFonts w:cs="Arial"/>
        </w:rPr>
        <w:t xml:space="preserve">: </w:t>
      </w:r>
      <w:r w:rsidR="00EF593B" w:rsidRPr="006D622A">
        <w:rPr>
          <w:rFonts w:cs="Arial"/>
        </w:rPr>
        <w:t xml:space="preserve">formalne </w:t>
      </w:r>
      <w:r w:rsidRPr="006D622A">
        <w:rPr>
          <w:rFonts w:cs="Arial"/>
        </w:rPr>
        <w:t>obligatoryjne</w:t>
      </w:r>
      <w:r w:rsidR="00A9199C" w:rsidRPr="006D622A">
        <w:rPr>
          <w:rFonts w:cs="Arial"/>
        </w:rPr>
        <w:t xml:space="preserve"> </w:t>
      </w:r>
      <w:r w:rsidR="00EF593B" w:rsidRPr="006D622A">
        <w:rPr>
          <w:rFonts w:cs="Arial"/>
        </w:rPr>
        <w:t xml:space="preserve">niepodlegające poprawie </w:t>
      </w:r>
      <w:r w:rsidR="00A9199C" w:rsidRPr="006D622A">
        <w:rPr>
          <w:rFonts w:cs="Arial"/>
        </w:rPr>
        <w:t>oceniane na zasadzie spełnia/nie spełnia</w:t>
      </w:r>
      <w:r w:rsidR="00FF0592" w:rsidRPr="006D622A">
        <w:rPr>
          <w:rFonts w:cs="Arial"/>
        </w:rPr>
        <w:t>, kryteria formalne obligatoryjne</w:t>
      </w:r>
      <w:r w:rsidR="00EF593B" w:rsidRPr="006D622A">
        <w:rPr>
          <w:rFonts w:cs="Arial"/>
        </w:rPr>
        <w:t xml:space="preserve"> podlegające jednokrotnej poprawie oraz </w:t>
      </w:r>
      <w:r w:rsidR="00902782" w:rsidRPr="006D622A">
        <w:rPr>
          <w:rFonts w:cs="Arial"/>
        </w:rPr>
        <w:t xml:space="preserve">kryteria </w:t>
      </w:r>
      <w:r w:rsidR="008C5170" w:rsidRPr="006D622A">
        <w:rPr>
          <w:rFonts w:cs="Arial"/>
        </w:rPr>
        <w:t>merytoryczne punktowe</w:t>
      </w:r>
      <w:r w:rsidR="00AD70F9" w:rsidRPr="006D622A">
        <w:rPr>
          <w:rFonts w:cs="Arial"/>
        </w:rPr>
        <w:t xml:space="preserve">, </w:t>
      </w:r>
      <w:r w:rsidR="00BF26EB" w:rsidRPr="006D622A">
        <w:rPr>
          <w:rFonts w:cs="Arial"/>
        </w:rPr>
        <w:t>dla których określono minimum punktowe</w:t>
      </w:r>
      <w:r w:rsidR="00BB0056" w:rsidRPr="006D622A">
        <w:rPr>
          <w:rFonts w:cs="Arial"/>
        </w:rPr>
        <w:t xml:space="preserve"> </w:t>
      </w:r>
      <w:r w:rsidRPr="006D622A">
        <w:rPr>
          <w:rFonts w:cs="Arial"/>
        </w:rPr>
        <w:t xml:space="preserve">oraz </w:t>
      </w:r>
      <w:r w:rsidR="00BB0056" w:rsidRPr="006D622A">
        <w:rPr>
          <w:rFonts w:cs="Arial"/>
        </w:rPr>
        <w:t xml:space="preserve">merytoryczne punktowe </w:t>
      </w:r>
      <w:r w:rsidR="008C5170" w:rsidRPr="006D622A">
        <w:rPr>
          <w:rFonts w:cs="Arial"/>
        </w:rPr>
        <w:t>dodatkowe</w:t>
      </w:r>
      <w:r w:rsidR="00677900" w:rsidRPr="006D622A">
        <w:rPr>
          <w:rFonts w:cs="Arial"/>
        </w:rPr>
        <w:t>.</w:t>
      </w:r>
      <w:r w:rsidR="00BF4D21" w:rsidRPr="00375BF5">
        <w:t xml:space="preserve"> </w:t>
      </w:r>
    </w:p>
    <w:p w14:paraId="17744419" w14:textId="1E1EB026" w:rsidR="00657797" w:rsidRPr="00CC0A97" w:rsidRDefault="00657797" w:rsidP="002A0C79">
      <w:pPr>
        <w:pStyle w:val="Akapitzlist"/>
        <w:numPr>
          <w:ilvl w:val="0"/>
          <w:numId w:val="64"/>
        </w:numPr>
        <w:rPr>
          <w:rFonts w:cs="Arial"/>
        </w:rPr>
      </w:pPr>
      <w:bookmarkStart w:id="48" w:name="_Hlk214360662"/>
      <w:r w:rsidRPr="00657797">
        <w:rPr>
          <w:rFonts w:cs="Arial"/>
        </w:rPr>
        <w:t>Wysokość Grantu, o który ubiega się Wnioskodawca może zostać zmniejszona</w:t>
      </w:r>
      <w:r>
        <w:rPr>
          <w:rFonts w:cs="Arial"/>
        </w:rPr>
        <w:t xml:space="preserve"> </w:t>
      </w:r>
      <w:r w:rsidRPr="00657797">
        <w:rPr>
          <w:rFonts w:cs="Arial"/>
        </w:rPr>
        <w:t xml:space="preserve">w wyniku rekomendacji KOWG wynikającej z oceny Wniosku o powierzenie Grantu. Powyższe będzie </w:t>
      </w:r>
      <w:r w:rsidRPr="00CC0A97">
        <w:rPr>
          <w:rFonts w:cs="Arial"/>
        </w:rPr>
        <w:t xml:space="preserve">uwarunkowane stwierdzeniem, iż dany wydatek jest niekwalifikowalny lub zawyżony </w:t>
      </w:r>
      <w:r w:rsidR="00EB091F">
        <w:rPr>
          <w:rFonts w:cs="Arial"/>
        </w:rPr>
        <w:br/>
      </w:r>
      <w:r w:rsidRPr="00CC0A97">
        <w:rPr>
          <w:rFonts w:cs="Arial"/>
        </w:rPr>
        <w:t xml:space="preserve">w stosunku do cen rynkowych. </w:t>
      </w:r>
      <w:r w:rsidR="0063332A" w:rsidRPr="0063332A">
        <w:rPr>
          <w:rFonts w:cs="Arial"/>
        </w:rPr>
        <w:t>W takim przypadku stosuje się terminy</w:t>
      </w:r>
      <w:r w:rsidR="003A781B">
        <w:rPr>
          <w:rFonts w:cs="Arial"/>
        </w:rPr>
        <w:t xml:space="preserve"> </w:t>
      </w:r>
      <w:r w:rsidR="0063332A" w:rsidRPr="0063332A">
        <w:rPr>
          <w:rFonts w:cs="Arial"/>
        </w:rPr>
        <w:t>o których mowa</w:t>
      </w:r>
      <w:r w:rsidR="00EB091F">
        <w:rPr>
          <w:rFonts w:cs="Arial"/>
        </w:rPr>
        <w:br/>
        <w:t xml:space="preserve">w </w:t>
      </w:r>
      <w:r w:rsidR="0063332A" w:rsidRPr="0063332A">
        <w:rPr>
          <w:rFonts w:cs="Arial"/>
        </w:rPr>
        <w:t>pkt. 12.</w:t>
      </w:r>
    </w:p>
    <w:bookmarkEnd w:id="48"/>
    <w:p w14:paraId="7708FD8F" w14:textId="447B3087" w:rsidR="00CC0A97" w:rsidRPr="00FA0E95" w:rsidRDefault="008C5170" w:rsidP="002A0C79">
      <w:pPr>
        <w:pStyle w:val="Akapitzlist"/>
        <w:numPr>
          <w:ilvl w:val="0"/>
          <w:numId w:val="64"/>
        </w:numPr>
        <w:rPr>
          <w:rFonts w:cs="Arial"/>
        </w:rPr>
      </w:pPr>
      <w:r w:rsidRPr="00CC0A97">
        <w:rPr>
          <w:rFonts w:cs="Arial"/>
        </w:rPr>
        <w:t xml:space="preserve">Punkty za kryteria merytoryczne </w:t>
      </w:r>
      <w:r w:rsidR="00BB0056" w:rsidRPr="00CC0A97">
        <w:rPr>
          <w:rFonts w:cs="Arial"/>
        </w:rPr>
        <w:t xml:space="preserve">punktowe </w:t>
      </w:r>
      <w:r w:rsidRPr="00CC0A97">
        <w:rPr>
          <w:rFonts w:cs="Arial"/>
        </w:rPr>
        <w:t xml:space="preserve">dodatkowe mogą uzyskać wyłącznie </w:t>
      </w:r>
      <w:r w:rsidR="00FF0592" w:rsidRPr="00CC0A97">
        <w:rPr>
          <w:rFonts w:cs="Arial"/>
        </w:rPr>
        <w:t>W</w:t>
      </w:r>
      <w:r w:rsidRPr="00CC0A97">
        <w:rPr>
          <w:rFonts w:cs="Arial"/>
        </w:rPr>
        <w:t xml:space="preserve">nioski, które </w:t>
      </w:r>
      <w:r w:rsidR="003E5867" w:rsidRPr="00CC0A97">
        <w:rPr>
          <w:rFonts w:cs="Arial"/>
        </w:rPr>
        <w:t xml:space="preserve">spełniły kryteria formalne oraz </w:t>
      </w:r>
      <w:r w:rsidRPr="00FA0E95">
        <w:rPr>
          <w:rFonts w:cs="Arial"/>
        </w:rPr>
        <w:t xml:space="preserve">uzyskały </w:t>
      </w:r>
      <w:r w:rsidR="003E5867" w:rsidRPr="00FA0E95">
        <w:rPr>
          <w:rFonts w:cs="Arial"/>
        </w:rPr>
        <w:t xml:space="preserve">wymagane </w:t>
      </w:r>
      <w:r w:rsidR="00FF0592" w:rsidRPr="00FA0E95">
        <w:rPr>
          <w:rFonts w:cs="Arial"/>
        </w:rPr>
        <w:t>minimum punktowe</w:t>
      </w:r>
      <w:r w:rsidR="003E5867" w:rsidRPr="00FA0E95">
        <w:rPr>
          <w:rFonts w:cs="Arial"/>
        </w:rPr>
        <w:t xml:space="preserve"> </w:t>
      </w:r>
      <w:r w:rsidR="00EB091F">
        <w:rPr>
          <w:rFonts w:cs="Arial"/>
        </w:rPr>
        <w:br/>
      </w:r>
      <w:r w:rsidR="003E5867" w:rsidRPr="00FA0E95">
        <w:rPr>
          <w:rFonts w:cs="Arial"/>
        </w:rPr>
        <w:t xml:space="preserve">w </w:t>
      </w:r>
      <w:r w:rsidR="00CC0A97" w:rsidRPr="00FA0E95">
        <w:rPr>
          <w:rFonts w:cs="Arial"/>
        </w:rPr>
        <w:t xml:space="preserve">poszczególnych </w:t>
      </w:r>
      <w:r w:rsidR="003E5867" w:rsidRPr="00FA0E95">
        <w:rPr>
          <w:rFonts w:cs="Arial"/>
        </w:rPr>
        <w:t xml:space="preserve">kryteriach merytorycznych </w:t>
      </w:r>
      <w:r w:rsidR="008A4060" w:rsidRPr="00FA0E95">
        <w:rPr>
          <w:rFonts w:cs="Arial"/>
        </w:rPr>
        <w:t xml:space="preserve">punktowych </w:t>
      </w:r>
      <w:r w:rsidR="00CC0A97" w:rsidRPr="00FA0E95">
        <w:rPr>
          <w:rFonts w:cs="Arial"/>
        </w:rPr>
        <w:t xml:space="preserve">zgodnie z załącznikiem </w:t>
      </w:r>
      <w:r w:rsidR="00EB091F">
        <w:rPr>
          <w:rFonts w:cs="Arial"/>
        </w:rPr>
        <w:br/>
      </w:r>
      <w:r w:rsidR="00CC0A97" w:rsidRPr="00FA0E95">
        <w:rPr>
          <w:rFonts w:cs="Arial"/>
        </w:rPr>
        <w:t>nr 1 do niniejszej Procedury.</w:t>
      </w:r>
      <w:r w:rsidR="00CC0A97" w:rsidRPr="00FA0E95" w:rsidDel="00CC0A97">
        <w:rPr>
          <w:rFonts w:cs="Arial"/>
        </w:rPr>
        <w:t xml:space="preserve"> </w:t>
      </w:r>
    </w:p>
    <w:p w14:paraId="26F3F940" w14:textId="450190DF" w:rsidR="002C4A20" w:rsidRPr="00FA0E95" w:rsidRDefault="002C4A20" w:rsidP="002A0C79">
      <w:pPr>
        <w:pStyle w:val="Akapitzlist"/>
        <w:numPr>
          <w:ilvl w:val="0"/>
          <w:numId w:val="64"/>
        </w:numPr>
        <w:rPr>
          <w:rFonts w:cs="Arial"/>
        </w:rPr>
      </w:pPr>
      <w:bookmarkStart w:id="49" w:name="_Hlk200021520"/>
      <w:r w:rsidRPr="00FA0E95">
        <w:rPr>
          <w:rFonts w:cs="Arial"/>
        </w:rPr>
        <w:t xml:space="preserve">Wnioski </w:t>
      </w:r>
      <w:r w:rsidR="003E5867" w:rsidRPr="00FA0E95">
        <w:rPr>
          <w:rFonts w:cs="Arial"/>
        </w:rPr>
        <w:t xml:space="preserve">złożone </w:t>
      </w:r>
      <w:r w:rsidRPr="00FA0E95">
        <w:rPr>
          <w:rFonts w:cs="Arial"/>
        </w:rPr>
        <w:t xml:space="preserve">przed lub po terminie </w:t>
      </w:r>
      <w:r w:rsidR="00FA135A" w:rsidRPr="00FA0E95">
        <w:rPr>
          <w:rFonts w:cs="Arial"/>
        </w:rPr>
        <w:t xml:space="preserve">danego </w:t>
      </w:r>
      <w:r w:rsidRPr="00FA0E95">
        <w:rPr>
          <w:rFonts w:cs="Arial"/>
        </w:rPr>
        <w:t>naboru Wniosków nie będą rozpatrywane</w:t>
      </w:r>
      <w:r w:rsidR="005E5941" w:rsidRPr="00FA0E95">
        <w:rPr>
          <w:rFonts w:cs="Arial"/>
        </w:rPr>
        <w:t xml:space="preserve">, </w:t>
      </w:r>
      <w:r w:rsidR="00EB091F">
        <w:rPr>
          <w:rFonts w:cs="Arial"/>
        </w:rPr>
        <w:br/>
      </w:r>
      <w:r w:rsidR="005E5941" w:rsidRPr="00FA0E95">
        <w:rPr>
          <w:rFonts w:cs="Arial"/>
        </w:rPr>
        <w:t>na co nie przysługuje odwołanie</w:t>
      </w:r>
      <w:r w:rsidRPr="00FA0E95">
        <w:rPr>
          <w:rFonts w:cs="Arial"/>
        </w:rPr>
        <w:t>.</w:t>
      </w:r>
    </w:p>
    <w:p w14:paraId="3B76C09F" w14:textId="51847F3E" w:rsidR="002C4A20" w:rsidRPr="002071CC" w:rsidRDefault="00FA135A" w:rsidP="002A0C79">
      <w:pPr>
        <w:pStyle w:val="Akapitzlist"/>
        <w:numPr>
          <w:ilvl w:val="0"/>
          <w:numId w:val="64"/>
        </w:numPr>
        <w:rPr>
          <w:rFonts w:cs="Arial"/>
        </w:rPr>
      </w:pPr>
      <w:r w:rsidRPr="00FA0E95">
        <w:rPr>
          <w:rFonts w:cs="Arial"/>
        </w:rPr>
        <w:t>Wnios</w:t>
      </w:r>
      <w:r w:rsidR="002B2F73" w:rsidRPr="00FA0E95">
        <w:rPr>
          <w:rFonts w:cs="Arial"/>
        </w:rPr>
        <w:t>ki</w:t>
      </w:r>
      <w:r w:rsidRPr="00FA0E95">
        <w:rPr>
          <w:rFonts w:cs="Arial"/>
        </w:rPr>
        <w:t xml:space="preserve"> </w:t>
      </w:r>
      <w:r w:rsidR="002C4A20" w:rsidRPr="00FA0E95">
        <w:rPr>
          <w:rFonts w:cs="Arial"/>
        </w:rPr>
        <w:t>złożon</w:t>
      </w:r>
      <w:r w:rsidR="002B2F73" w:rsidRPr="00FA0E95">
        <w:rPr>
          <w:rFonts w:cs="Arial"/>
        </w:rPr>
        <w:t>e</w:t>
      </w:r>
      <w:r w:rsidR="002C4A20" w:rsidRPr="00FA0E95">
        <w:rPr>
          <w:rFonts w:cs="Arial"/>
        </w:rPr>
        <w:t xml:space="preserve"> w innej formie </w:t>
      </w:r>
      <w:r w:rsidR="00A61DEA" w:rsidRPr="00FA0E95">
        <w:rPr>
          <w:rFonts w:cs="Arial"/>
        </w:rPr>
        <w:t xml:space="preserve">lub w inny sposób </w:t>
      </w:r>
      <w:r w:rsidR="002C4A20" w:rsidRPr="00FA0E95">
        <w:rPr>
          <w:rFonts w:cs="Arial"/>
        </w:rPr>
        <w:t xml:space="preserve">niż wskazany w </w:t>
      </w:r>
      <w:r w:rsidR="002C4A20" w:rsidRPr="002071CC">
        <w:rPr>
          <w:rFonts w:cs="Arial"/>
        </w:rPr>
        <w:t>Ogłoszeniu o naborze</w:t>
      </w:r>
      <w:r w:rsidR="00094A8D" w:rsidRPr="002071CC">
        <w:rPr>
          <w:rFonts w:cs="Arial"/>
        </w:rPr>
        <w:t xml:space="preserve"> Wniosków</w:t>
      </w:r>
      <w:r w:rsidR="002C4A20" w:rsidRPr="002071CC">
        <w:rPr>
          <w:rFonts w:cs="Arial"/>
        </w:rPr>
        <w:t xml:space="preserve"> nie będ</w:t>
      </w:r>
      <w:r w:rsidR="002B2F73" w:rsidRPr="002071CC">
        <w:rPr>
          <w:rFonts w:cs="Arial"/>
        </w:rPr>
        <w:t>ą</w:t>
      </w:r>
      <w:r w:rsidR="002C4A20" w:rsidRPr="002071CC">
        <w:rPr>
          <w:rFonts w:cs="Arial"/>
        </w:rPr>
        <w:t xml:space="preserve"> rozpatrywan</w:t>
      </w:r>
      <w:r w:rsidR="002B2F73" w:rsidRPr="002071CC">
        <w:rPr>
          <w:rFonts w:cs="Arial"/>
        </w:rPr>
        <w:t>e</w:t>
      </w:r>
      <w:r w:rsidR="005E5941" w:rsidRPr="002071CC">
        <w:rPr>
          <w:rFonts w:cs="Arial"/>
        </w:rPr>
        <w:t>, na co nie przysługuje odwołanie</w:t>
      </w:r>
      <w:r w:rsidR="002C4A20" w:rsidRPr="002071CC">
        <w:rPr>
          <w:rFonts w:cs="Arial"/>
        </w:rPr>
        <w:t>.</w:t>
      </w:r>
    </w:p>
    <w:p w14:paraId="394FAB9A" w14:textId="1A5870C8" w:rsidR="00ED3A32" w:rsidRPr="00193723" w:rsidRDefault="00ED3A32" w:rsidP="002A0C79">
      <w:pPr>
        <w:pStyle w:val="Akapitzlist"/>
        <w:numPr>
          <w:ilvl w:val="0"/>
          <w:numId w:val="64"/>
        </w:numPr>
        <w:rPr>
          <w:rFonts w:cs="Arial"/>
        </w:rPr>
      </w:pPr>
      <w:r w:rsidRPr="00193723">
        <w:rPr>
          <w:rFonts w:cs="Arial"/>
        </w:rPr>
        <w:lastRenderedPageBreak/>
        <w:t xml:space="preserve">Ocenie podlegają wszystkie </w:t>
      </w:r>
      <w:r w:rsidR="00902782">
        <w:rPr>
          <w:rFonts w:cs="Arial"/>
        </w:rPr>
        <w:t>W</w:t>
      </w:r>
      <w:r w:rsidRPr="00193723">
        <w:rPr>
          <w:rFonts w:cs="Arial"/>
        </w:rPr>
        <w:t xml:space="preserve">nioski złożone w </w:t>
      </w:r>
      <w:r w:rsidR="00FA135A" w:rsidRPr="00193723">
        <w:rPr>
          <w:rFonts w:cs="Arial"/>
        </w:rPr>
        <w:t xml:space="preserve">wyznaczonym w Ogłoszeniu o naborze </w:t>
      </w:r>
      <w:r w:rsidR="0039727D">
        <w:rPr>
          <w:rFonts w:cs="Arial"/>
        </w:rPr>
        <w:t xml:space="preserve">Wniosków </w:t>
      </w:r>
      <w:r w:rsidR="00FA135A" w:rsidRPr="00193723">
        <w:rPr>
          <w:rFonts w:cs="Arial"/>
        </w:rPr>
        <w:t>terminie</w:t>
      </w:r>
      <w:r w:rsidRPr="00193723">
        <w:rPr>
          <w:rFonts w:cs="Arial"/>
        </w:rPr>
        <w:t xml:space="preserve">, z zastrzeżeniem </w:t>
      </w:r>
      <w:r w:rsidR="00902782">
        <w:rPr>
          <w:rFonts w:cs="Arial"/>
        </w:rPr>
        <w:t>W</w:t>
      </w:r>
      <w:r w:rsidRPr="00193723">
        <w:rPr>
          <w:rFonts w:cs="Arial"/>
        </w:rPr>
        <w:t xml:space="preserve">niosków pozostawionych bez rozpatrzenia </w:t>
      </w:r>
      <w:r w:rsidR="00EB091F">
        <w:rPr>
          <w:rFonts w:cs="Arial"/>
        </w:rPr>
        <w:br/>
      </w:r>
      <w:r w:rsidRPr="00193723">
        <w:rPr>
          <w:rFonts w:cs="Arial"/>
        </w:rPr>
        <w:t xml:space="preserve">lub wycofanych. </w:t>
      </w:r>
    </w:p>
    <w:p w14:paraId="745E306C" w14:textId="75DB63E8" w:rsidR="00ED3A32" w:rsidRPr="00193723" w:rsidRDefault="00A61DEA" w:rsidP="002A0C79">
      <w:pPr>
        <w:pStyle w:val="Akapitzlist"/>
        <w:numPr>
          <w:ilvl w:val="0"/>
          <w:numId w:val="64"/>
        </w:numPr>
        <w:rPr>
          <w:rFonts w:cs="Arial"/>
        </w:rPr>
      </w:pPr>
      <w:r w:rsidRPr="00193723">
        <w:rPr>
          <w:rFonts w:cs="Arial"/>
        </w:rPr>
        <w:t xml:space="preserve">Wnioski w pierwszej kolejności </w:t>
      </w:r>
      <w:r w:rsidR="002C6C43" w:rsidRPr="00193723">
        <w:rPr>
          <w:rFonts w:cs="Arial"/>
        </w:rPr>
        <w:t xml:space="preserve">będą </w:t>
      </w:r>
      <w:r w:rsidRPr="00193723">
        <w:rPr>
          <w:rFonts w:cs="Arial"/>
        </w:rPr>
        <w:t xml:space="preserve">weryfikowane w zakresie spełniania kryteriów </w:t>
      </w:r>
      <w:r w:rsidR="001E6474">
        <w:rPr>
          <w:rFonts w:cs="Arial"/>
        </w:rPr>
        <w:t xml:space="preserve">formalnych </w:t>
      </w:r>
      <w:r w:rsidRPr="00193723">
        <w:rPr>
          <w:rFonts w:cs="Arial"/>
        </w:rPr>
        <w:t>obligatoryjnych</w:t>
      </w:r>
      <w:r w:rsidR="009B4A6A" w:rsidRPr="00193723">
        <w:rPr>
          <w:rFonts w:cs="Arial"/>
        </w:rPr>
        <w:t xml:space="preserve">. </w:t>
      </w:r>
    </w:p>
    <w:bookmarkEnd w:id="49"/>
    <w:p w14:paraId="11D0DB38" w14:textId="4988B122" w:rsidR="00902782" w:rsidRPr="00FC36F8" w:rsidRDefault="00774FA2" w:rsidP="002A0C79">
      <w:pPr>
        <w:pStyle w:val="Akapitzlist"/>
        <w:numPr>
          <w:ilvl w:val="0"/>
          <w:numId w:val="64"/>
        </w:numPr>
        <w:autoSpaceDE w:val="0"/>
        <w:autoSpaceDN w:val="0"/>
        <w:adjustRightInd w:val="0"/>
        <w:spacing w:after="0"/>
        <w:rPr>
          <w:rFonts w:cs="Arial"/>
        </w:rPr>
      </w:pPr>
      <w:r w:rsidRPr="00193723">
        <w:rPr>
          <w:rFonts w:cs="Arial"/>
        </w:rPr>
        <w:t xml:space="preserve">W przypadku </w:t>
      </w:r>
      <w:r w:rsidR="00FF0592">
        <w:rPr>
          <w:rFonts w:cs="Arial"/>
        </w:rPr>
        <w:t xml:space="preserve">konieczność poprawy </w:t>
      </w:r>
      <w:r w:rsidR="00A61DEA" w:rsidRPr="00193723">
        <w:rPr>
          <w:rFonts w:cs="Arial"/>
        </w:rPr>
        <w:t xml:space="preserve">kryteriów </w:t>
      </w:r>
      <w:r w:rsidR="008A4060">
        <w:rPr>
          <w:rFonts w:cs="Arial"/>
        </w:rPr>
        <w:t xml:space="preserve">formalnych </w:t>
      </w:r>
      <w:r w:rsidR="00A61DEA" w:rsidRPr="00193723">
        <w:rPr>
          <w:rFonts w:cs="Arial"/>
        </w:rPr>
        <w:t xml:space="preserve">obligatoryjnych </w:t>
      </w:r>
      <w:r w:rsidR="00A00F36" w:rsidRPr="00193723">
        <w:rPr>
          <w:rFonts w:cs="Arial"/>
        </w:rPr>
        <w:t>podlegających jednokrotnej poprawie</w:t>
      </w:r>
      <w:r w:rsidR="00657797">
        <w:rPr>
          <w:rFonts w:cs="Arial"/>
        </w:rPr>
        <w:t xml:space="preserve"> </w:t>
      </w:r>
      <w:proofErr w:type="spellStart"/>
      <w:r w:rsidRPr="00193723">
        <w:rPr>
          <w:rFonts w:cs="Arial"/>
        </w:rPr>
        <w:t>Grantodawca</w:t>
      </w:r>
      <w:proofErr w:type="spellEnd"/>
      <w:r w:rsidRPr="00193723">
        <w:rPr>
          <w:rFonts w:cs="Arial"/>
        </w:rPr>
        <w:t xml:space="preserve"> wzywa Wnioskodawcę do uzupełnienia</w:t>
      </w:r>
      <w:r w:rsidR="009B4A6A" w:rsidRPr="00193723">
        <w:rPr>
          <w:rFonts w:cs="Arial"/>
        </w:rPr>
        <w:t xml:space="preserve"> </w:t>
      </w:r>
      <w:r w:rsidRPr="00193723">
        <w:rPr>
          <w:rFonts w:cs="Arial"/>
        </w:rPr>
        <w:t xml:space="preserve">wyznaczając jednocześnie termin nie dłuższy niż 5 dni roboczych od dnia </w:t>
      </w:r>
      <w:r w:rsidR="00932125" w:rsidRPr="00193723">
        <w:rPr>
          <w:rFonts w:cs="Arial"/>
        </w:rPr>
        <w:t xml:space="preserve">doręczenia </w:t>
      </w:r>
      <w:r w:rsidRPr="00193723">
        <w:rPr>
          <w:rFonts w:cs="Arial"/>
        </w:rPr>
        <w:t>wezwania.</w:t>
      </w:r>
      <w:r w:rsidR="006406C1" w:rsidRPr="00193723">
        <w:rPr>
          <w:rFonts w:cs="Arial"/>
        </w:rPr>
        <w:t xml:space="preserve"> </w:t>
      </w:r>
      <w:r w:rsidR="002420CF">
        <w:rPr>
          <w:rFonts w:cs="Arial"/>
        </w:rPr>
        <w:t>Nieuzupełnienie W</w:t>
      </w:r>
      <w:r w:rsidR="00902782" w:rsidRPr="00902782">
        <w:rPr>
          <w:rFonts w:cs="Arial"/>
        </w:rPr>
        <w:t xml:space="preserve">niosku w wyznaczonym terminie </w:t>
      </w:r>
      <w:r w:rsidR="002C1CE6" w:rsidRPr="002C1CE6">
        <w:rPr>
          <w:rFonts w:cs="Arial"/>
        </w:rPr>
        <w:t xml:space="preserve">powoduje odrzucenie </w:t>
      </w:r>
      <w:r w:rsidR="00902782" w:rsidRPr="00FC36F8">
        <w:rPr>
          <w:rFonts w:cs="Arial"/>
        </w:rPr>
        <w:t xml:space="preserve">Wniosku o czym </w:t>
      </w:r>
      <w:proofErr w:type="spellStart"/>
      <w:r w:rsidR="00902782" w:rsidRPr="00FC36F8">
        <w:rPr>
          <w:rFonts w:cs="Arial"/>
        </w:rPr>
        <w:t>Grantodawca</w:t>
      </w:r>
      <w:proofErr w:type="spellEnd"/>
      <w:r w:rsidR="00902782" w:rsidRPr="00FC36F8">
        <w:rPr>
          <w:rFonts w:cs="Arial"/>
        </w:rPr>
        <w:t xml:space="preserve"> powiadamia Wnioskodawcę.</w:t>
      </w:r>
      <w:r w:rsidR="00677900">
        <w:rPr>
          <w:rFonts w:cs="Arial"/>
        </w:rPr>
        <w:t xml:space="preserve"> </w:t>
      </w:r>
    </w:p>
    <w:p w14:paraId="288FB7C3" w14:textId="722870A7" w:rsidR="002C4A20" w:rsidRPr="00FC36F8" w:rsidRDefault="002C4A20" w:rsidP="002A0C79">
      <w:pPr>
        <w:pStyle w:val="Akapitzlist"/>
        <w:numPr>
          <w:ilvl w:val="0"/>
          <w:numId w:val="64"/>
        </w:numPr>
        <w:rPr>
          <w:rFonts w:cs="Arial"/>
        </w:rPr>
      </w:pPr>
      <w:bookmarkStart w:id="50" w:name="_Hlk200021640"/>
      <w:r w:rsidRPr="00193723">
        <w:rPr>
          <w:rFonts w:cs="Arial"/>
        </w:rPr>
        <w:t xml:space="preserve">Niespełnienie </w:t>
      </w:r>
      <w:r w:rsidR="0060095F" w:rsidRPr="00193723">
        <w:rPr>
          <w:rFonts w:cs="Arial"/>
        </w:rPr>
        <w:t xml:space="preserve">któregokolwiek z </w:t>
      </w:r>
      <w:r w:rsidRPr="00193723">
        <w:rPr>
          <w:rFonts w:cs="Arial"/>
        </w:rPr>
        <w:t>kryteriów</w:t>
      </w:r>
      <w:r w:rsidR="00FF0592">
        <w:rPr>
          <w:rFonts w:cs="Arial"/>
        </w:rPr>
        <w:t xml:space="preserve"> formalnych </w:t>
      </w:r>
      <w:r w:rsidRPr="00193723">
        <w:rPr>
          <w:rFonts w:cs="Arial"/>
        </w:rPr>
        <w:t xml:space="preserve">obligatoryjnych powoduje odrzucenie </w:t>
      </w:r>
      <w:r w:rsidR="00FF0592">
        <w:rPr>
          <w:rFonts w:cs="Arial"/>
        </w:rPr>
        <w:t>W</w:t>
      </w:r>
      <w:r w:rsidRPr="00193723">
        <w:rPr>
          <w:rFonts w:cs="Arial"/>
        </w:rPr>
        <w:t>niosku</w:t>
      </w:r>
      <w:r w:rsidR="005E5941" w:rsidRPr="00193723">
        <w:rPr>
          <w:rFonts w:cs="Arial"/>
        </w:rPr>
        <w:t>,</w:t>
      </w:r>
      <w:r w:rsidR="001E6474">
        <w:rPr>
          <w:rFonts w:cs="Arial"/>
        </w:rPr>
        <w:t xml:space="preserve"> </w:t>
      </w:r>
      <w:r w:rsidR="005E5941" w:rsidRPr="00FC36F8">
        <w:rPr>
          <w:rFonts w:cs="Arial"/>
        </w:rPr>
        <w:t>na co nie przysługuje odwołanie</w:t>
      </w:r>
      <w:r w:rsidRPr="00FC36F8">
        <w:rPr>
          <w:rFonts w:cs="Arial"/>
        </w:rPr>
        <w:t>.</w:t>
      </w:r>
    </w:p>
    <w:p w14:paraId="4EB5019A" w14:textId="57F1945B" w:rsidR="00C11A68" w:rsidRPr="00CC0A97" w:rsidRDefault="0050660F" w:rsidP="002A0C79">
      <w:pPr>
        <w:pStyle w:val="Akapitzlist"/>
        <w:numPr>
          <w:ilvl w:val="0"/>
          <w:numId w:val="64"/>
        </w:numPr>
        <w:rPr>
          <w:rFonts w:cs="Arial"/>
        </w:rPr>
      </w:pPr>
      <w:bookmarkStart w:id="51" w:name="_Hlk214269658"/>
      <w:bookmarkEnd w:id="50"/>
      <w:r w:rsidRPr="00FC36F8">
        <w:rPr>
          <w:rFonts w:cs="Arial"/>
        </w:rPr>
        <w:t>Informacja o konieczności uzupełnienia</w:t>
      </w:r>
      <w:r w:rsidR="00FF0592">
        <w:rPr>
          <w:rFonts w:cs="Arial"/>
        </w:rPr>
        <w:t xml:space="preserve"> kryteriów podlegających poprawie</w:t>
      </w:r>
      <w:r w:rsidRPr="00FC36F8">
        <w:rPr>
          <w:rFonts w:cs="Arial"/>
        </w:rPr>
        <w:t xml:space="preserve">, </w:t>
      </w:r>
      <w:r w:rsidR="00D7270B" w:rsidRPr="00FC36F8">
        <w:rPr>
          <w:rFonts w:cs="Arial"/>
        </w:rPr>
        <w:t xml:space="preserve">o których mowa w pkt. </w:t>
      </w:r>
      <w:r w:rsidR="001146B0" w:rsidRPr="00FC36F8">
        <w:rPr>
          <w:rFonts w:cs="Arial"/>
        </w:rPr>
        <w:t>1</w:t>
      </w:r>
      <w:r w:rsidR="002111B3">
        <w:rPr>
          <w:rFonts w:cs="Arial"/>
        </w:rPr>
        <w:t>2</w:t>
      </w:r>
      <w:r w:rsidRPr="00FC36F8">
        <w:rPr>
          <w:rFonts w:cs="Arial"/>
        </w:rPr>
        <w:t xml:space="preserve">, zostanie przekazana Wnioskodawcy za pośrednictwem środków komunikacji elektronicznej, w tym w szczególności przez pocztę elektroniczną przy użyciu adresu e-mail, wskazanego we Wniosku lub z wykorzystaniem platformy elektronicznej </w:t>
      </w:r>
      <w:proofErr w:type="spellStart"/>
      <w:r w:rsidRPr="00FC36F8">
        <w:rPr>
          <w:rFonts w:cs="Arial"/>
        </w:rPr>
        <w:t>ePUAP</w:t>
      </w:r>
      <w:proofErr w:type="spellEnd"/>
      <w:r w:rsidRPr="00FC36F8">
        <w:rPr>
          <w:rFonts w:cs="Arial"/>
        </w:rPr>
        <w:t xml:space="preserve"> (</w:t>
      </w:r>
      <w:hyperlink r:id="rId17">
        <w:r w:rsidRPr="00FC36F8">
          <w:rPr>
            <w:rStyle w:val="Hipercze"/>
            <w:rFonts w:cs="Arial"/>
          </w:rPr>
          <w:t>https://epuap.gov.pl</w:t>
        </w:r>
      </w:hyperlink>
      <w:r w:rsidRPr="00FC36F8">
        <w:rPr>
          <w:rFonts w:cs="Arial"/>
        </w:rPr>
        <w:t xml:space="preserve">) lub z wykorzystaniem systemu e-Doręczeń </w:t>
      </w:r>
      <w:r w:rsidRPr="00CC0A97">
        <w:rPr>
          <w:rFonts w:cs="Arial"/>
        </w:rPr>
        <w:t>(</w:t>
      </w:r>
      <w:hyperlink r:id="rId18">
        <w:r w:rsidRPr="00CC0A97">
          <w:rPr>
            <w:rStyle w:val="Hipercze"/>
            <w:rFonts w:cs="Arial"/>
          </w:rPr>
          <w:t>https://www.gov.pl/web/e-doreczenia</w:t>
        </w:r>
      </w:hyperlink>
      <w:r w:rsidR="00C11A68" w:rsidRPr="00CC0A97">
        <w:rPr>
          <w:rFonts w:cs="Arial"/>
        </w:rPr>
        <w:t>).</w:t>
      </w:r>
    </w:p>
    <w:bookmarkEnd w:id="51"/>
    <w:p w14:paraId="436D53EF" w14:textId="67D065B8" w:rsidR="00774FA2" w:rsidRPr="00CC0A97" w:rsidRDefault="00774FA2" w:rsidP="002A0C79">
      <w:pPr>
        <w:pStyle w:val="Akapitzlist"/>
        <w:numPr>
          <w:ilvl w:val="0"/>
          <w:numId w:val="64"/>
        </w:numPr>
        <w:rPr>
          <w:rFonts w:cs="Arial"/>
        </w:rPr>
      </w:pPr>
      <w:r w:rsidRPr="00CC0A97">
        <w:rPr>
          <w:rFonts w:cs="Arial"/>
        </w:rPr>
        <w:t xml:space="preserve">Ostateczną ocenę stanowi suma punktów uzyskanych </w:t>
      </w:r>
      <w:r w:rsidR="002B2F73" w:rsidRPr="00CC0A97">
        <w:rPr>
          <w:rFonts w:cs="Arial"/>
        </w:rPr>
        <w:t xml:space="preserve">przez Wniosek </w:t>
      </w:r>
      <w:r w:rsidR="008A4060" w:rsidRPr="00CC0A97">
        <w:rPr>
          <w:rFonts w:cs="Arial"/>
        </w:rPr>
        <w:t xml:space="preserve">w wyniku </w:t>
      </w:r>
      <w:r w:rsidRPr="00CC0A97">
        <w:rPr>
          <w:rFonts w:cs="Arial"/>
        </w:rPr>
        <w:t>oceny merytorycznej.</w:t>
      </w:r>
      <w:r w:rsidR="008A4060" w:rsidRPr="00CC0A97">
        <w:t xml:space="preserve"> </w:t>
      </w:r>
      <w:r w:rsidR="008A4060" w:rsidRPr="00CC0A97">
        <w:rPr>
          <w:rFonts w:cs="Arial"/>
        </w:rPr>
        <w:t>Ocena jest pozytywna, jeżeli wszystkie kryteria formalne obligatoryjne zostały ocenione pozytywnie i jednocześnie zostały spełnione wszystkie kryteria merytoryczne, dla których określono minimum punktowe. Wniosek oceniony pozytywnie może otrzymać punkty dodatkowe w ramach kryteriów merytorycznych punktowych dodatkowych.</w:t>
      </w:r>
    </w:p>
    <w:p w14:paraId="7A22D678" w14:textId="14B12AC8" w:rsidR="00656885" w:rsidRPr="00CC0A97" w:rsidRDefault="00656885" w:rsidP="002A0C79">
      <w:pPr>
        <w:pStyle w:val="Akapitzlist"/>
        <w:numPr>
          <w:ilvl w:val="0"/>
          <w:numId w:val="64"/>
        </w:numPr>
        <w:rPr>
          <w:rFonts w:cs="Arial"/>
        </w:rPr>
      </w:pPr>
      <w:r w:rsidRPr="00CC0A97">
        <w:rPr>
          <w:rFonts w:cs="Arial"/>
        </w:rPr>
        <w:t xml:space="preserve">Wniosek, który nie </w:t>
      </w:r>
      <w:r w:rsidRPr="00FA0E95">
        <w:rPr>
          <w:rFonts w:cs="Arial"/>
        </w:rPr>
        <w:t>otrzymał minimum punktowego w</w:t>
      </w:r>
      <w:r w:rsidR="00CC0A97" w:rsidRPr="00FA0E95">
        <w:rPr>
          <w:rFonts w:cs="Arial"/>
        </w:rPr>
        <w:t xml:space="preserve"> poszczególnych </w:t>
      </w:r>
      <w:r w:rsidRPr="00FA0E95">
        <w:rPr>
          <w:rFonts w:cs="Arial"/>
        </w:rPr>
        <w:t>kryteriach merytorycznych punktowych</w:t>
      </w:r>
      <w:r w:rsidR="00CC0A97" w:rsidRPr="00FA0E95">
        <w:rPr>
          <w:rFonts w:cs="Arial"/>
        </w:rPr>
        <w:t xml:space="preserve">, zgodnie z załącznikiem nr 1 do niniejszej Procedur </w:t>
      </w:r>
      <w:r w:rsidRPr="00FA0E95">
        <w:rPr>
          <w:rFonts w:cs="Arial"/>
        </w:rPr>
        <w:t xml:space="preserve"> </w:t>
      </w:r>
      <w:r w:rsidRPr="00CC0A97">
        <w:rPr>
          <w:rFonts w:cs="Arial"/>
        </w:rPr>
        <w:t>uzyskuje ocenę negatywną</w:t>
      </w:r>
      <w:r w:rsidR="00A00F36" w:rsidRPr="00CC0A97">
        <w:rPr>
          <w:rFonts w:cs="Arial"/>
        </w:rPr>
        <w:t xml:space="preserve">, tym samym nie ma możliwości uzyskania punktów </w:t>
      </w:r>
      <w:r w:rsidR="008A4060" w:rsidRPr="00CC0A97">
        <w:rPr>
          <w:rFonts w:cs="Arial"/>
        </w:rPr>
        <w:t xml:space="preserve">za spełnienie kryteriów punktowych </w:t>
      </w:r>
      <w:r w:rsidR="0042367D" w:rsidRPr="00CC0A97">
        <w:rPr>
          <w:rFonts w:cs="Arial"/>
        </w:rPr>
        <w:t>dodatkowych</w:t>
      </w:r>
      <w:r w:rsidRPr="00CC0A97">
        <w:rPr>
          <w:rFonts w:cs="Arial"/>
        </w:rPr>
        <w:t xml:space="preserve"> </w:t>
      </w:r>
      <w:r w:rsidR="001146B0" w:rsidRPr="00CC0A97">
        <w:rPr>
          <w:rFonts w:cs="Arial"/>
        </w:rPr>
        <w:t xml:space="preserve">i </w:t>
      </w:r>
      <w:r w:rsidRPr="00CC0A97">
        <w:rPr>
          <w:rFonts w:cs="Arial"/>
        </w:rPr>
        <w:t xml:space="preserve">nie </w:t>
      </w:r>
      <w:r w:rsidR="002C6C43" w:rsidRPr="00CC0A97">
        <w:rPr>
          <w:rFonts w:cs="Arial"/>
        </w:rPr>
        <w:t xml:space="preserve">jest rekomendowany do </w:t>
      </w:r>
      <w:r w:rsidRPr="00CC0A97">
        <w:rPr>
          <w:rFonts w:cs="Arial"/>
        </w:rPr>
        <w:t>otrzyma</w:t>
      </w:r>
      <w:r w:rsidR="003D6A03" w:rsidRPr="00CC0A97">
        <w:rPr>
          <w:rFonts w:cs="Arial"/>
        </w:rPr>
        <w:t>nia</w:t>
      </w:r>
      <w:r w:rsidRPr="00CC0A97">
        <w:rPr>
          <w:rFonts w:cs="Arial"/>
        </w:rPr>
        <w:t xml:space="preserve"> </w:t>
      </w:r>
      <w:r w:rsidR="00FF0592" w:rsidRPr="00CC0A97">
        <w:rPr>
          <w:rFonts w:cs="Arial"/>
        </w:rPr>
        <w:t>G</w:t>
      </w:r>
      <w:r w:rsidR="000D42BB" w:rsidRPr="00CC0A97">
        <w:rPr>
          <w:rFonts w:cs="Arial"/>
        </w:rPr>
        <w:t>rantu</w:t>
      </w:r>
      <w:r w:rsidRPr="00CC0A97">
        <w:rPr>
          <w:rFonts w:cs="Arial"/>
        </w:rPr>
        <w:t>.</w:t>
      </w:r>
    </w:p>
    <w:p w14:paraId="4A0FC070" w14:textId="681F8F14" w:rsidR="007D3B0A" w:rsidRPr="00AE3D41" w:rsidRDefault="0060095F" w:rsidP="002A0C79">
      <w:pPr>
        <w:pStyle w:val="Akapitzlist"/>
        <w:numPr>
          <w:ilvl w:val="0"/>
          <w:numId w:val="64"/>
        </w:numPr>
        <w:rPr>
          <w:rFonts w:cs="Arial"/>
          <w:strike/>
        </w:rPr>
      </w:pPr>
      <w:r w:rsidRPr="00193723">
        <w:rPr>
          <w:rFonts w:cs="Arial"/>
        </w:rPr>
        <w:t xml:space="preserve">Ocenione </w:t>
      </w:r>
      <w:r w:rsidR="006A250D">
        <w:rPr>
          <w:rFonts w:cs="Arial"/>
        </w:rPr>
        <w:t>W</w:t>
      </w:r>
      <w:r w:rsidR="00656885" w:rsidRPr="00193723">
        <w:rPr>
          <w:rFonts w:cs="Arial"/>
        </w:rPr>
        <w:t xml:space="preserve">nioski umieszczone zostaną </w:t>
      </w:r>
      <w:r w:rsidR="008A4060">
        <w:rPr>
          <w:rFonts w:cs="Arial"/>
        </w:rPr>
        <w:t xml:space="preserve">na Liście rankingowej </w:t>
      </w:r>
      <w:r w:rsidR="00656885" w:rsidRPr="00193723">
        <w:rPr>
          <w:rFonts w:cs="Arial"/>
        </w:rPr>
        <w:t>w kolejności według liczby uzyskanych punktów od najwyższej do najniższej</w:t>
      </w:r>
      <w:r w:rsidRPr="00193723">
        <w:rPr>
          <w:rFonts w:cs="Arial"/>
        </w:rPr>
        <w:t xml:space="preserve">, </w:t>
      </w:r>
      <w:r w:rsidR="006602DA" w:rsidRPr="00193723">
        <w:rPr>
          <w:rFonts w:cs="Arial"/>
        </w:rPr>
        <w:t>z uwzględnieniem podziału</w:t>
      </w:r>
      <w:r w:rsidRPr="00193723">
        <w:rPr>
          <w:rFonts w:cs="Arial"/>
        </w:rPr>
        <w:t xml:space="preserve"> </w:t>
      </w:r>
      <w:r w:rsidR="00EB091F">
        <w:rPr>
          <w:rFonts w:cs="Arial"/>
        </w:rPr>
        <w:br/>
      </w:r>
      <w:r w:rsidRPr="00193723">
        <w:rPr>
          <w:rFonts w:cs="Arial"/>
        </w:rPr>
        <w:t>na subregiony</w:t>
      </w:r>
      <w:r w:rsidR="00656885" w:rsidRPr="00193723">
        <w:rPr>
          <w:rFonts w:cs="Arial"/>
        </w:rPr>
        <w:t xml:space="preserve">. </w:t>
      </w:r>
    </w:p>
    <w:p w14:paraId="4913B2A2" w14:textId="7F5F4509" w:rsidR="00B60B2A" w:rsidRPr="00193723" w:rsidRDefault="00BC7611" w:rsidP="002A0C79">
      <w:pPr>
        <w:pStyle w:val="Akapitzlist"/>
        <w:numPr>
          <w:ilvl w:val="0"/>
          <w:numId w:val="64"/>
        </w:numPr>
        <w:rPr>
          <w:rFonts w:cs="Arial"/>
        </w:rPr>
      </w:pPr>
      <w:r w:rsidRPr="00193723">
        <w:rPr>
          <w:rFonts w:cs="Arial"/>
        </w:rPr>
        <w:t xml:space="preserve">W przypadku dwóch lub więcej </w:t>
      </w:r>
      <w:r w:rsidR="006A250D">
        <w:rPr>
          <w:rFonts w:cs="Arial"/>
        </w:rPr>
        <w:t>W</w:t>
      </w:r>
      <w:r w:rsidRPr="00193723">
        <w:rPr>
          <w:rFonts w:cs="Arial"/>
        </w:rPr>
        <w:t xml:space="preserve">niosków o </w:t>
      </w:r>
      <w:r w:rsidR="009D29D5" w:rsidRPr="00193723">
        <w:rPr>
          <w:rFonts w:cs="Arial"/>
        </w:rPr>
        <w:t xml:space="preserve">równej </w:t>
      </w:r>
      <w:r w:rsidRPr="00193723">
        <w:rPr>
          <w:rFonts w:cs="Arial"/>
        </w:rPr>
        <w:t>liczbie punktów</w:t>
      </w:r>
      <w:r w:rsidR="009D29D5" w:rsidRPr="00193723">
        <w:rPr>
          <w:rFonts w:cs="Arial"/>
        </w:rPr>
        <w:t xml:space="preserve"> uzyskanych z oceny kryteriów merytorycznych</w:t>
      </w:r>
      <w:r w:rsidR="00FF0592">
        <w:rPr>
          <w:rFonts w:cs="Arial"/>
        </w:rPr>
        <w:t xml:space="preserve"> (punktowych i </w:t>
      </w:r>
      <w:r w:rsidR="008A4060">
        <w:rPr>
          <w:rFonts w:cs="Arial"/>
        </w:rPr>
        <w:t xml:space="preserve">punktowych </w:t>
      </w:r>
      <w:r w:rsidR="00FF0592">
        <w:rPr>
          <w:rFonts w:cs="Arial"/>
        </w:rPr>
        <w:t>dodatkowych</w:t>
      </w:r>
      <w:r w:rsidR="00AD70F9">
        <w:rPr>
          <w:rFonts w:cs="Arial"/>
        </w:rPr>
        <w:t xml:space="preserve"> - </w:t>
      </w:r>
      <w:r w:rsidR="00FF0592">
        <w:rPr>
          <w:rFonts w:cs="Arial"/>
        </w:rPr>
        <w:t xml:space="preserve"> jeśli dotyczy)</w:t>
      </w:r>
      <w:r w:rsidR="00314F4C" w:rsidRPr="00193723">
        <w:rPr>
          <w:rFonts w:cs="Arial"/>
        </w:rPr>
        <w:t>, wyższe miejsce na L</w:t>
      </w:r>
      <w:r w:rsidRPr="00193723">
        <w:rPr>
          <w:rFonts w:cs="Arial"/>
        </w:rPr>
        <w:t>iście rankingowej</w:t>
      </w:r>
      <w:r w:rsidR="00312083" w:rsidRPr="00193723">
        <w:rPr>
          <w:rFonts w:cs="Arial"/>
        </w:rPr>
        <w:t xml:space="preserve"> </w:t>
      </w:r>
      <w:r w:rsidR="00314F4C" w:rsidRPr="00193723">
        <w:rPr>
          <w:rFonts w:cs="Arial"/>
        </w:rPr>
        <w:t xml:space="preserve">w odniesieniu do </w:t>
      </w:r>
      <w:r w:rsidR="00312083" w:rsidRPr="00193723">
        <w:rPr>
          <w:rFonts w:cs="Arial"/>
        </w:rPr>
        <w:t>danego subregionu</w:t>
      </w:r>
      <w:r w:rsidRPr="00193723">
        <w:rPr>
          <w:rFonts w:cs="Arial"/>
        </w:rPr>
        <w:t xml:space="preserve"> otrzymuje ten</w:t>
      </w:r>
      <w:r w:rsidR="00FF0592">
        <w:rPr>
          <w:rFonts w:cs="Arial"/>
        </w:rPr>
        <w:t xml:space="preserve"> Wniosek</w:t>
      </w:r>
      <w:r w:rsidRPr="00193723">
        <w:rPr>
          <w:rFonts w:cs="Arial"/>
        </w:rPr>
        <w:t>, który</w:t>
      </w:r>
      <w:r w:rsidR="00312083" w:rsidRPr="00193723">
        <w:rPr>
          <w:rFonts w:cs="Arial"/>
        </w:rPr>
        <w:t xml:space="preserve"> </w:t>
      </w:r>
      <w:r w:rsidRPr="00193723">
        <w:rPr>
          <w:rFonts w:cs="Arial"/>
        </w:rPr>
        <w:t xml:space="preserve">uzyskał kolejno wyższą </w:t>
      </w:r>
      <w:r w:rsidR="006A250D">
        <w:rPr>
          <w:rFonts w:cs="Arial"/>
        </w:rPr>
        <w:t xml:space="preserve">sumaryczną </w:t>
      </w:r>
      <w:r w:rsidRPr="00193723">
        <w:rPr>
          <w:rFonts w:cs="Arial"/>
        </w:rPr>
        <w:t>liczbę punktów w kryterium merytorycznym punktowym:</w:t>
      </w:r>
      <w:r w:rsidR="006602DA" w:rsidRPr="00193723">
        <w:rPr>
          <w:rFonts w:cs="Arial"/>
        </w:rPr>
        <w:t xml:space="preserve"> </w:t>
      </w:r>
      <w:r w:rsidR="00E62EE8" w:rsidRPr="00EB0FF7">
        <w:rPr>
          <w:rFonts w:cs="Arial"/>
          <w:b/>
        </w:rPr>
        <w:t xml:space="preserve">Opis </w:t>
      </w:r>
      <w:r w:rsidR="006A250D" w:rsidRPr="00EB0FF7">
        <w:rPr>
          <w:rFonts w:cs="Arial"/>
          <w:b/>
        </w:rPr>
        <w:t>Grantu</w:t>
      </w:r>
      <w:r w:rsidR="006A250D">
        <w:rPr>
          <w:rFonts w:cs="Arial"/>
        </w:rPr>
        <w:t xml:space="preserve">, następnie </w:t>
      </w:r>
      <w:r w:rsidR="006A250D" w:rsidRPr="00EB0FF7">
        <w:rPr>
          <w:rFonts w:cs="Arial"/>
          <w:b/>
        </w:rPr>
        <w:t>Budżet</w:t>
      </w:r>
      <w:r w:rsidR="00E771EF" w:rsidRPr="00EB0FF7">
        <w:rPr>
          <w:rFonts w:cs="Arial"/>
          <w:b/>
        </w:rPr>
        <w:t xml:space="preserve"> Grantu</w:t>
      </w:r>
      <w:r w:rsidRPr="00193723">
        <w:rPr>
          <w:rFonts w:cs="Arial"/>
        </w:rPr>
        <w:t>. W przypadku ponownej równej li</w:t>
      </w:r>
      <w:r w:rsidR="00312083" w:rsidRPr="00193723">
        <w:rPr>
          <w:rFonts w:cs="Arial"/>
        </w:rPr>
        <w:t xml:space="preserve">czby punktów o pozycji na </w:t>
      </w:r>
      <w:r w:rsidR="00611CAB">
        <w:rPr>
          <w:rFonts w:cs="Arial"/>
        </w:rPr>
        <w:t>L</w:t>
      </w:r>
      <w:r w:rsidR="00312083" w:rsidRPr="00193723">
        <w:rPr>
          <w:rFonts w:cs="Arial"/>
        </w:rPr>
        <w:t xml:space="preserve">iście </w:t>
      </w:r>
      <w:r w:rsidRPr="00193723">
        <w:rPr>
          <w:rFonts w:cs="Arial"/>
        </w:rPr>
        <w:t xml:space="preserve">rankingowej, decyduje </w:t>
      </w:r>
      <w:r w:rsidR="00036A51" w:rsidRPr="00EB0FF7">
        <w:rPr>
          <w:rFonts w:cs="Arial"/>
          <w:b/>
        </w:rPr>
        <w:t xml:space="preserve">kolejność złożenia Wniosków </w:t>
      </w:r>
      <w:r w:rsidR="00036A51" w:rsidRPr="00EB0FF7">
        <w:rPr>
          <w:rFonts w:cs="Arial"/>
          <w:b/>
        </w:rPr>
        <w:lastRenderedPageBreak/>
        <w:t>w</w:t>
      </w:r>
      <w:r w:rsidR="00804785">
        <w:rPr>
          <w:rFonts w:cs="Arial"/>
          <w:b/>
        </w:rPr>
        <w:t> </w:t>
      </w:r>
      <w:r w:rsidR="00036A51" w:rsidRPr="00EB0FF7">
        <w:rPr>
          <w:rFonts w:cs="Arial"/>
          <w:b/>
        </w:rPr>
        <w:t>danym naborze</w:t>
      </w:r>
      <w:r w:rsidR="008A4060">
        <w:rPr>
          <w:rFonts w:cs="Arial"/>
          <w:b/>
        </w:rPr>
        <w:t xml:space="preserve"> </w:t>
      </w:r>
      <w:r w:rsidR="008A4060" w:rsidRPr="006A5070">
        <w:rPr>
          <w:rFonts w:cs="Arial"/>
        </w:rPr>
        <w:t>(tj. data</w:t>
      </w:r>
      <w:r w:rsidR="00A010BE">
        <w:rPr>
          <w:rFonts w:cs="Arial"/>
        </w:rPr>
        <w:t>,</w:t>
      </w:r>
      <w:r w:rsidR="008A4060" w:rsidRPr="006A5070">
        <w:rPr>
          <w:rFonts w:cs="Arial"/>
        </w:rPr>
        <w:t xml:space="preserve"> godzina</w:t>
      </w:r>
      <w:r w:rsidR="00A010BE">
        <w:rPr>
          <w:rFonts w:cs="Arial"/>
        </w:rPr>
        <w:t>, sekunda</w:t>
      </w:r>
      <w:r w:rsidR="008A4060" w:rsidRPr="006A5070">
        <w:rPr>
          <w:rFonts w:cs="Arial"/>
        </w:rPr>
        <w:t xml:space="preserve"> wpływu w systemie</w:t>
      </w:r>
      <w:r w:rsidR="00684863">
        <w:rPr>
          <w:rFonts w:cs="Arial"/>
        </w:rPr>
        <w:t>,</w:t>
      </w:r>
      <w:r w:rsidR="008A4060" w:rsidRPr="006A5070">
        <w:rPr>
          <w:rFonts w:cs="Arial"/>
        </w:rPr>
        <w:t xml:space="preserve"> za pośrednictwem którego </w:t>
      </w:r>
      <w:r w:rsidR="00C267D9" w:rsidRPr="006A5070">
        <w:rPr>
          <w:rFonts w:cs="Arial"/>
        </w:rPr>
        <w:t>prowadzony jest dany nabór Wniosków</w:t>
      </w:r>
      <w:r w:rsidR="00C267D9">
        <w:rPr>
          <w:rFonts w:cs="Arial"/>
          <w:b/>
        </w:rPr>
        <w:t xml:space="preserve"> </w:t>
      </w:r>
      <w:r w:rsidR="00C267D9" w:rsidRPr="006A5070">
        <w:rPr>
          <w:rFonts w:cs="Arial"/>
        </w:rPr>
        <w:t>o powierzenie Grantów)</w:t>
      </w:r>
      <w:r w:rsidR="009F270F" w:rsidRPr="006A5070">
        <w:rPr>
          <w:rFonts w:cs="Arial"/>
        </w:rPr>
        <w:t>.</w:t>
      </w:r>
    </w:p>
    <w:p w14:paraId="7DA4867C" w14:textId="0C0FA092" w:rsidR="00AD490D" w:rsidRPr="00193723" w:rsidRDefault="003074FD" w:rsidP="002A0C79">
      <w:pPr>
        <w:pStyle w:val="Akapitzlist"/>
        <w:numPr>
          <w:ilvl w:val="0"/>
          <w:numId w:val="64"/>
        </w:numPr>
        <w:rPr>
          <w:rFonts w:cs="Arial"/>
        </w:rPr>
      </w:pPr>
      <w:r w:rsidRPr="00193723">
        <w:rPr>
          <w:rFonts w:cs="Arial"/>
        </w:rPr>
        <w:t xml:space="preserve">Po zakończeniu </w:t>
      </w:r>
      <w:r w:rsidR="00AD490D" w:rsidRPr="00193723">
        <w:rPr>
          <w:rFonts w:cs="Arial"/>
        </w:rPr>
        <w:t xml:space="preserve">oceny wszystkich </w:t>
      </w:r>
      <w:r w:rsidR="00611CAB">
        <w:rPr>
          <w:rFonts w:cs="Arial"/>
        </w:rPr>
        <w:t>W</w:t>
      </w:r>
      <w:r w:rsidR="00AD490D" w:rsidRPr="00193723">
        <w:rPr>
          <w:rFonts w:cs="Arial"/>
        </w:rPr>
        <w:t xml:space="preserve">niosków </w:t>
      </w:r>
      <w:r w:rsidR="00C267D9">
        <w:rPr>
          <w:rFonts w:cs="Arial"/>
        </w:rPr>
        <w:t>złożonych w danym naborze</w:t>
      </w:r>
      <w:r w:rsidR="0039727D">
        <w:rPr>
          <w:rFonts w:cs="Arial"/>
        </w:rPr>
        <w:t xml:space="preserve"> Wniosków</w:t>
      </w:r>
      <w:r w:rsidR="00C267D9">
        <w:rPr>
          <w:rFonts w:cs="Arial"/>
        </w:rPr>
        <w:t xml:space="preserve"> </w:t>
      </w:r>
      <w:r w:rsidR="00AD490D" w:rsidRPr="00193723">
        <w:rPr>
          <w:rFonts w:cs="Arial"/>
        </w:rPr>
        <w:t>sporządza</w:t>
      </w:r>
      <w:r w:rsidR="001E6474">
        <w:rPr>
          <w:rFonts w:cs="Arial"/>
        </w:rPr>
        <w:t>na jest</w:t>
      </w:r>
      <w:r w:rsidR="00AD490D" w:rsidRPr="00193723">
        <w:rPr>
          <w:rFonts w:cs="Arial"/>
        </w:rPr>
        <w:t>:</w:t>
      </w:r>
    </w:p>
    <w:p w14:paraId="2BC84E6A" w14:textId="25979ADF" w:rsidR="00AD490D" w:rsidRPr="00193723" w:rsidRDefault="00AD490D" w:rsidP="002A0C79">
      <w:pPr>
        <w:pStyle w:val="Akapitzlist"/>
        <w:numPr>
          <w:ilvl w:val="3"/>
          <w:numId w:val="36"/>
        </w:numPr>
        <w:rPr>
          <w:rFonts w:cs="Arial"/>
        </w:rPr>
      </w:pPr>
      <w:r w:rsidRPr="00193723">
        <w:rPr>
          <w:rFonts w:cs="Arial"/>
        </w:rPr>
        <w:t>List</w:t>
      </w:r>
      <w:r w:rsidR="001E6474">
        <w:rPr>
          <w:rFonts w:cs="Arial"/>
        </w:rPr>
        <w:t>a</w:t>
      </w:r>
      <w:r w:rsidRPr="00193723">
        <w:rPr>
          <w:rFonts w:cs="Arial"/>
        </w:rPr>
        <w:t xml:space="preserve"> </w:t>
      </w:r>
      <w:r w:rsidR="00902782">
        <w:rPr>
          <w:rFonts w:cs="Arial"/>
        </w:rPr>
        <w:t>W</w:t>
      </w:r>
      <w:r w:rsidRPr="00193723">
        <w:rPr>
          <w:rFonts w:cs="Arial"/>
        </w:rPr>
        <w:t xml:space="preserve">niosków, które pozostały bez rozpatrzenia, odrzuconych, lub </w:t>
      </w:r>
      <w:r w:rsidR="003074FD" w:rsidRPr="00193723">
        <w:rPr>
          <w:rFonts w:cs="Arial"/>
        </w:rPr>
        <w:t xml:space="preserve">które </w:t>
      </w:r>
      <w:r w:rsidR="00CC5C3B">
        <w:rPr>
          <w:rFonts w:cs="Arial"/>
        </w:rPr>
        <w:t xml:space="preserve">zostały ocenione negatywnie </w:t>
      </w:r>
      <w:r w:rsidR="003074FD" w:rsidRPr="00193723">
        <w:rPr>
          <w:rFonts w:cs="Arial"/>
        </w:rPr>
        <w:t>w kryteriach merytorycznych punktowych</w:t>
      </w:r>
      <w:r w:rsidR="00C267D9">
        <w:rPr>
          <w:rFonts w:cs="Arial"/>
        </w:rPr>
        <w:t xml:space="preserve">, </w:t>
      </w:r>
      <w:r w:rsidR="003074FD" w:rsidRPr="00193723">
        <w:rPr>
          <w:rFonts w:cs="Arial"/>
        </w:rPr>
        <w:t>w podziale na subregiony</w:t>
      </w:r>
      <w:r w:rsidR="001146B0" w:rsidRPr="00193723">
        <w:rPr>
          <w:rFonts w:cs="Arial"/>
        </w:rPr>
        <w:t>.</w:t>
      </w:r>
      <w:r w:rsidR="003074FD" w:rsidRPr="00193723">
        <w:rPr>
          <w:rFonts w:cs="Arial"/>
        </w:rPr>
        <w:t xml:space="preserve"> </w:t>
      </w:r>
    </w:p>
    <w:p w14:paraId="2519323E" w14:textId="3F883ADC" w:rsidR="002111B3" w:rsidRDefault="00AD490D" w:rsidP="002A0C79">
      <w:pPr>
        <w:pStyle w:val="Akapitzlist"/>
        <w:numPr>
          <w:ilvl w:val="3"/>
          <w:numId w:val="36"/>
        </w:numPr>
        <w:rPr>
          <w:rFonts w:cs="Arial"/>
        </w:rPr>
      </w:pPr>
      <w:r w:rsidRPr="00C267D9">
        <w:rPr>
          <w:rFonts w:cs="Arial"/>
        </w:rPr>
        <w:t>List</w:t>
      </w:r>
      <w:r w:rsidR="001E6474" w:rsidRPr="00C267D9">
        <w:rPr>
          <w:rFonts w:cs="Arial"/>
        </w:rPr>
        <w:t>a</w:t>
      </w:r>
      <w:r w:rsidRPr="00C267D9">
        <w:rPr>
          <w:rFonts w:cs="Arial"/>
        </w:rPr>
        <w:t xml:space="preserve"> rankingow</w:t>
      </w:r>
      <w:r w:rsidR="001E6474" w:rsidRPr="00C267D9">
        <w:rPr>
          <w:rFonts w:cs="Arial"/>
        </w:rPr>
        <w:t>a</w:t>
      </w:r>
      <w:r w:rsidRPr="00C267D9">
        <w:rPr>
          <w:rFonts w:cs="Arial"/>
        </w:rPr>
        <w:t xml:space="preserve"> </w:t>
      </w:r>
      <w:r w:rsidR="00902782" w:rsidRPr="00C267D9">
        <w:rPr>
          <w:rFonts w:cs="Arial"/>
        </w:rPr>
        <w:t>W</w:t>
      </w:r>
      <w:r w:rsidRPr="00C267D9">
        <w:rPr>
          <w:rFonts w:cs="Arial"/>
        </w:rPr>
        <w:t xml:space="preserve">niosków o powierzenie </w:t>
      </w:r>
      <w:r w:rsidR="00C267D9" w:rsidRPr="00C267D9">
        <w:rPr>
          <w:rFonts w:cs="Arial"/>
        </w:rPr>
        <w:t>G</w:t>
      </w:r>
      <w:r w:rsidRPr="00C267D9">
        <w:rPr>
          <w:rFonts w:cs="Arial"/>
        </w:rPr>
        <w:t>rantów</w:t>
      </w:r>
      <w:r w:rsidR="003074FD" w:rsidRPr="00C267D9">
        <w:rPr>
          <w:rFonts w:cs="Arial"/>
        </w:rPr>
        <w:t xml:space="preserve"> rekomendowanych do finansowania </w:t>
      </w:r>
      <w:r w:rsidR="00C267D9" w:rsidRPr="00C267D9">
        <w:rPr>
          <w:rFonts w:cs="Arial"/>
        </w:rPr>
        <w:t>sporządzana z podziałem na subregi</w:t>
      </w:r>
      <w:r w:rsidR="00C267D9">
        <w:rPr>
          <w:rFonts w:cs="Arial"/>
        </w:rPr>
        <w:t>ony. Lista rankingowa obejmuje W</w:t>
      </w:r>
      <w:r w:rsidR="004F5074">
        <w:rPr>
          <w:rFonts w:cs="Arial"/>
        </w:rPr>
        <w:t xml:space="preserve">nioski, </w:t>
      </w:r>
      <w:r w:rsidR="00C267D9" w:rsidRPr="00C267D9">
        <w:rPr>
          <w:rFonts w:cs="Arial"/>
        </w:rPr>
        <w:t xml:space="preserve">które otrzymały ocenę pozytywną zgodnie z kolejnością uzyskanych punktów oraz </w:t>
      </w:r>
      <w:r w:rsidR="00BB207A">
        <w:rPr>
          <w:rFonts w:cs="Arial"/>
        </w:rPr>
        <w:t>z </w:t>
      </w:r>
      <w:r w:rsidR="00C267D9" w:rsidRPr="00C267D9">
        <w:rPr>
          <w:rFonts w:cs="Arial"/>
        </w:rPr>
        <w:t xml:space="preserve">uwzględnieniem dostępnych środków w ramach alokacji przewidzianej dla każdego </w:t>
      </w:r>
      <w:r w:rsidR="00EB091F">
        <w:rPr>
          <w:rFonts w:cs="Arial"/>
        </w:rPr>
        <w:br/>
      </w:r>
      <w:r w:rsidR="00C267D9" w:rsidRPr="00C267D9">
        <w:rPr>
          <w:rFonts w:cs="Arial"/>
        </w:rPr>
        <w:t>z subregionów.</w:t>
      </w:r>
    </w:p>
    <w:p w14:paraId="5C52144D" w14:textId="686F9A21" w:rsidR="00C22891" w:rsidRPr="00C267D9" w:rsidRDefault="00133059" w:rsidP="002A0C79">
      <w:pPr>
        <w:pStyle w:val="Akapitzlist"/>
        <w:numPr>
          <w:ilvl w:val="0"/>
          <w:numId w:val="64"/>
        </w:numPr>
        <w:rPr>
          <w:rFonts w:cs="Arial"/>
        </w:rPr>
      </w:pPr>
      <w:r w:rsidRPr="00C267D9">
        <w:rPr>
          <w:rFonts w:cs="Arial"/>
        </w:rPr>
        <w:t>Rozstrzygnięcia naboru</w:t>
      </w:r>
      <w:r w:rsidR="0039727D">
        <w:rPr>
          <w:rFonts w:cs="Arial"/>
        </w:rPr>
        <w:t xml:space="preserve"> Wniosków </w:t>
      </w:r>
      <w:r w:rsidRPr="00C267D9">
        <w:rPr>
          <w:rFonts w:cs="Arial"/>
        </w:rPr>
        <w:t>dokonuje Zarząd Województwa Śląskiego w drodze uchwały.</w:t>
      </w:r>
      <w:r w:rsidR="00A55D4E" w:rsidRPr="00C267D9">
        <w:rPr>
          <w:rFonts w:cs="Arial"/>
        </w:rPr>
        <w:t xml:space="preserve"> </w:t>
      </w:r>
    </w:p>
    <w:p w14:paraId="0809B03D" w14:textId="53BD0D7B" w:rsidR="00796C48" w:rsidRPr="00193723" w:rsidRDefault="00A55D4E" w:rsidP="002A0C79">
      <w:pPr>
        <w:pStyle w:val="Akapitzlist"/>
        <w:numPr>
          <w:ilvl w:val="0"/>
          <w:numId w:val="64"/>
        </w:numPr>
        <w:rPr>
          <w:rFonts w:cs="Arial"/>
        </w:rPr>
      </w:pPr>
      <w:r w:rsidRPr="00193723">
        <w:rPr>
          <w:rFonts w:cs="Arial"/>
        </w:rPr>
        <w:t>Informacja o rozstrzygnięciu naboru</w:t>
      </w:r>
      <w:r w:rsidR="0039727D">
        <w:rPr>
          <w:rFonts w:cs="Arial"/>
        </w:rPr>
        <w:t xml:space="preserve"> Wniosków </w:t>
      </w:r>
      <w:r w:rsidRPr="00193723">
        <w:rPr>
          <w:rFonts w:cs="Arial"/>
        </w:rPr>
        <w:t xml:space="preserve">publikowana jest </w:t>
      </w:r>
      <w:r w:rsidR="00796C48" w:rsidRPr="00193723">
        <w:rPr>
          <w:rFonts w:cs="Arial"/>
        </w:rPr>
        <w:t>w Biuletynie Informacji Publicznej</w:t>
      </w:r>
      <w:r w:rsidR="006F6608" w:rsidRPr="00193723">
        <w:rPr>
          <w:rFonts w:cs="Arial"/>
        </w:rPr>
        <w:t xml:space="preserve"> </w:t>
      </w:r>
      <w:r w:rsidR="00796C48" w:rsidRPr="00193723">
        <w:rPr>
          <w:rFonts w:cs="Arial"/>
        </w:rPr>
        <w:t>Województwa Śląskiego</w:t>
      </w:r>
      <w:r w:rsidRPr="00193723">
        <w:rPr>
          <w:rFonts w:cs="Arial"/>
        </w:rPr>
        <w:t xml:space="preserve"> oraz na stronie dedykowanej projektowi grantowemu</w:t>
      </w:r>
      <w:r w:rsidR="001430F0" w:rsidRPr="00193723">
        <w:rPr>
          <w:rFonts w:cs="Arial"/>
        </w:rPr>
        <w:t xml:space="preserve"> </w:t>
      </w:r>
      <w:r w:rsidRPr="00193723">
        <w:rPr>
          <w:rFonts w:cs="Arial"/>
        </w:rPr>
        <w:t xml:space="preserve">„Śląskie. Dla rozwoju </w:t>
      </w:r>
      <w:proofErr w:type="spellStart"/>
      <w:r w:rsidRPr="00193723">
        <w:rPr>
          <w:rFonts w:cs="Arial"/>
        </w:rPr>
        <w:t>wspólNeGO</w:t>
      </w:r>
      <w:proofErr w:type="spellEnd"/>
      <w:r w:rsidRPr="00193723">
        <w:rPr>
          <w:rFonts w:cs="Arial"/>
        </w:rPr>
        <w:t>"</w:t>
      </w:r>
      <w:r w:rsidR="009F270F">
        <w:rPr>
          <w:rFonts w:cs="Arial"/>
        </w:rPr>
        <w:t>,</w:t>
      </w:r>
      <w:r w:rsidR="00036A51">
        <w:rPr>
          <w:rFonts w:cs="Arial"/>
        </w:rPr>
        <w:t xml:space="preserve"> </w:t>
      </w:r>
      <w:hyperlink r:id="rId19" w:history="1">
        <w:r w:rsidR="00E71E1B" w:rsidRPr="00520EDF">
          <w:rPr>
            <w:rStyle w:val="Hipercze"/>
            <w:rFonts w:cs="Arial"/>
          </w:rPr>
          <w:t>https://dlarozwojuwspolnego.slaskie.pl/</w:t>
        </w:r>
      </w:hyperlink>
      <w:r w:rsidR="00E71E1B">
        <w:rPr>
          <w:rFonts w:cs="Arial"/>
        </w:rPr>
        <w:t xml:space="preserve"> </w:t>
      </w:r>
      <w:r w:rsidR="00EB091F">
        <w:rPr>
          <w:rFonts w:cs="Arial"/>
        </w:rPr>
        <w:br/>
      </w:r>
      <w:r w:rsidR="00E71E1B">
        <w:rPr>
          <w:rFonts w:cs="Arial"/>
        </w:rPr>
        <w:t xml:space="preserve">oraz przekazywana jest Wnioskodawcom z zastosowaniem środków komunikacji, </w:t>
      </w:r>
      <w:r w:rsidR="00EB091F">
        <w:rPr>
          <w:rFonts w:cs="Arial"/>
        </w:rPr>
        <w:br/>
      </w:r>
      <w:r w:rsidR="00E71E1B">
        <w:rPr>
          <w:rFonts w:cs="Arial"/>
        </w:rPr>
        <w:t xml:space="preserve">o których mowa w </w:t>
      </w:r>
      <w:r w:rsidR="00CD0607">
        <w:rPr>
          <w:rFonts w:cs="Arial"/>
        </w:rPr>
        <w:t>pk</w:t>
      </w:r>
      <w:r w:rsidR="00E71E1B">
        <w:rPr>
          <w:rFonts w:cs="Arial"/>
        </w:rPr>
        <w:t>t.1</w:t>
      </w:r>
      <w:r w:rsidR="006D622A">
        <w:rPr>
          <w:rFonts w:cs="Arial"/>
        </w:rPr>
        <w:t>4</w:t>
      </w:r>
      <w:r w:rsidR="00E71E1B">
        <w:rPr>
          <w:rFonts w:cs="Arial"/>
        </w:rPr>
        <w:t>.</w:t>
      </w:r>
    </w:p>
    <w:p w14:paraId="7197C555" w14:textId="3302B254" w:rsidR="00E94998" w:rsidRPr="001B0670" w:rsidRDefault="007179F7" w:rsidP="002A0C79">
      <w:pPr>
        <w:pStyle w:val="Nagwek1"/>
        <w:numPr>
          <w:ilvl w:val="0"/>
          <w:numId w:val="0"/>
        </w:numPr>
        <w:spacing w:line="360" w:lineRule="auto"/>
        <w:rPr>
          <w:rFonts w:cs="Arial"/>
          <w:sz w:val="22"/>
          <w:szCs w:val="22"/>
        </w:rPr>
      </w:pPr>
      <w:bookmarkStart w:id="52" w:name="_Toc208495525"/>
      <w:r w:rsidRPr="001B0670">
        <w:rPr>
          <w:rFonts w:cs="Arial"/>
          <w:sz w:val="22"/>
          <w:szCs w:val="22"/>
        </w:rPr>
        <w:t>Podrozdział 3.4: Komisja Oceny Wniosków Grantowych</w:t>
      </w:r>
      <w:bookmarkEnd w:id="52"/>
    </w:p>
    <w:p w14:paraId="7C5A55A6" w14:textId="7EBD12CE" w:rsidR="00E94998" w:rsidRPr="001B0670" w:rsidRDefault="00975591" w:rsidP="002A0C79">
      <w:pPr>
        <w:pStyle w:val="Akapitzlist"/>
        <w:numPr>
          <w:ilvl w:val="0"/>
          <w:numId w:val="58"/>
        </w:numPr>
        <w:rPr>
          <w:rFonts w:cs="Arial"/>
        </w:rPr>
      </w:pPr>
      <w:r w:rsidRPr="001B0670">
        <w:rPr>
          <w:rFonts w:cs="Arial"/>
        </w:rPr>
        <w:t>Marszałek Województwa Śląskiego powołuje Komisję Oceny Wniosków Grant</w:t>
      </w:r>
      <w:r w:rsidR="0091647A" w:rsidRPr="001B0670">
        <w:rPr>
          <w:rFonts w:cs="Arial"/>
        </w:rPr>
        <w:t>owych</w:t>
      </w:r>
      <w:r w:rsidRPr="001B0670">
        <w:rPr>
          <w:rFonts w:cs="Arial"/>
        </w:rPr>
        <w:t>, zwaną dalej KOWG, w drodze Zarządzenia, w któr</w:t>
      </w:r>
      <w:r w:rsidR="00036A51" w:rsidRPr="001B0670">
        <w:rPr>
          <w:rFonts w:cs="Arial"/>
        </w:rPr>
        <w:t>ym</w:t>
      </w:r>
      <w:r w:rsidRPr="001B0670">
        <w:rPr>
          <w:rFonts w:cs="Arial"/>
        </w:rPr>
        <w:t xml:space="preserve"> wskazuje jej skład</w:t>
      </w:r>
      <w:r w:rsidR="009D69FC">
        <w:rPr>
          <w:rFonts w:cs="Arial"/>
        </w:rPr>
        <w:t>,</w:t>
      </w:r>
      <w:r w:rsidRPr="001B0670">
        <w:rPr>
          <w:rFonts w:cs="Arial"/>
        </w:rPr>
        <w:t xml:space="preserve"> w tym Przewodniczącego</w:t>
      </w:r>
      <w:r w:rsidR="00611CAB">
        <w:rPr>
          <w:rFonts w:cs="Arial"/>
        </w:rPr>
        <w:t xml:space="preserve"> oraz jego Zastępcę</w:t>
      </w:r>
      <w:r w:rsidR="009B59F9">
        <w:rPr>
          <w:rFonts w:cs="Arial"/>
        </w:rPr>
        <w:t xml:space="preserve"> oraz </w:t>
      </w:r>
      <w:r w:rsidR="00611CAB">
        <w:rPr>
          <w:rFonts w:cs="Arial"/>
        </w:rPr>
        <w:t xml:space="preserve">określa </w:t>
      </w:r>
      <w:r w:rsidR="006D1099">
        <w:rPr>
          <w:rFonts w:cs="Arial"/>
        </w:rPr>
        <w:t>szczegółowe zasady pracy KOWG, w tym wzory oświadczeń składanych przez Członków KOWG.</w:t>
      </w:r>
      <w:r w:rsidR="003234F8">
        <w:rPr>
          <w:rFonts w:cs="Arial"/>
        </w:rPr>
        <w:t xml:space="preserve"> </w:t>
      </w:r>
    </w:p>
    <w:p w14:paraId="65065AAA" w14:textId="25C532A4" w:rsidR="006231F6" w:rsidRPr="00193723" w:rsidRDefault="006231F6" w:rsidP="002A0C79">
      <w:pPr>
        <w:pStyle w:val="Akapitzlist"/>
        <w:numPr>
          <w:ilvl w:val="0"/>
          <w:numId w:val="58"/>
        </w:numPr>
        <w:rPr>
          <w:rFonts w:cs="Arial"/>
        </w:rPr>
      </w:pPr>
      <w:r w:rsidRPr="00193723">
        <w:rPr>
          <w:rFonts w:cs="Arial"/>
        </w:rPr>
        <w:t xml:space="preserve">KOWG działa od momentu jej powołania do czasu rozstrzygnięcia </w:t>
      </w:r>
      <w:r w:rsidR="00036A51">
        <w:rPr>
          <w:rFonts w:cs="Arial"/>
        </w:rPr>
        <w:t xml:space="preserve">wszystkich </w:t>
      </w:r>
      <w:r w:rsidRPr="00193723">
        <w:rPr>
          <w:rFonts w:cs="Arial"/>
        </w:rPr>
        <w:t>naborów</w:t>
      </w:r>
      <w:r w:rsidR="0039727D">
        <w:rPr>
          <w:rFonts w:cs="Arial"/>
        </w:rPr>
        <w:t xml:space="preserve"> Wniosków</w:t>
      </w:r>
      <w:r w:rsidRPr="00193723">
        <w:rPr>
          <w:rFonts w:cs="Arial"/>
        </w:rPr>
        <w:t xml:space="preserve"> ogłoszonych w ramach</w:t>
      </w:r>
      <w:r w:rsidR="002111B3">
        <w:rPr>
          <w:rFonts w:cs="Arial"/>
        </w:rPr>
        <w:t xml:space="preserve"> projektu grantowego</w:t>
      </w:r>
      <w:r w:rsidRPr="00193723">
        <w:rPr>
          <w:rFonts w:cs="Arial"/>
        </w:rPr>
        <w:t>.</w:t>
      </w:r>
      <w:r w:rsidR="003234F8">
        <w:rPr>
          <w:rFonts w:cs="Arial"/>
        </w:rPr>
        <w:t xml:space="preserve"> </w:t>
      </w:r>
    </w:p>
    <w:p w14:paraId="45C9764E" w14:textId="79B402B8" w:rsidR="00BB0289" w:rsidRPr="003234F8" w:rsidRDefault="006231F6" w:rsidP="002A0C79">
      <w:pPr>
        <w:pStyle w:val="Akapitzlist"/>
        <w:numPr>
          <w:ilvl w:val="0"/>
          <w:numId w:val="58"/>
        </w:numPr>
        <w:rPr>
          <w:rFonts w:cs="Arial"/>
        </w:rPr>
      </w:pPr>
      <w:r w:rsidRPr="003234F8">
        <w:rPr>
          <w:rFonts w:cs="Arial"/>
        </w:rPr>
        <w:t>KOWG jest odpowiedzialna za ocenę</w:t>
      </w:r>
      <w:r w:rsidR="00BB0289" w:rsidRPr="003234F8">
        <w:rPr>
          <w:rFonts w:cs="Arial"/>
        </w:rPr>
        <w:t xml:space="preserve"> </w:t>
      </w:r>
      <w:proofErr w:type="spellStart"/>
      <w:r w:rsidR="00BB0289" w:rsidRPr="003234F8">
        <w:rPr>
          <w:rFonts w:cs="Arial"/>
        </w:rPr>
        <w:t>formalno</w:t>
      </w:r>
      <w:proofErr w:type="spellEnd"/>
      <w:r w:rsidR="00BB0289" w:rsidRPr="003234F8">
        <w:rPr>
          <w:rFonts w:cs="Arial"/>
        </w:rPr>
        <w:t xml:space="preserve"> – merytoryczną </w:t>
      </w:r>
      <w:r w:rsidR="00902782" w:rsidRPr="003234F8">
        <w:rPr>
          <w:rFonts w:cs="Arial"/>
        </w:rPr>
        <w:t>W</w:t>
      </w:r>
      <w:r w:rsidRPr="003234F8">
        <w:rPr>
          <w:rFonts w:cs="Arial"/>
        </w:rPr>
        <w:t xml:space="preserve">niosków </w:t>
      </w:r>
      <w:r w:rsidR="00BB0289" w:rsidRPr="003234F8">
        <w:rPr>
          <w:rFonts w:cs="Arial"/>
        </w:rPr>
        <w:t xml:space="preserve">o powierzenie </w:t>
      </w:r>
      <w:r w:rsidR="00902782" w:rsidRPr="003234F8">
        <w:rPr>
          <w:rFonts w:cs="Arial"/>
        </w:rPr>
        <w:t>G</w:t>
      </w:r>
      <w:r w:rsidR="00BB0289" w:rsidRPr="003234F8">
        <w:rPr>
          <w:rFonts w:cs="Arial"/>
        </w:rPr>
        <w:t>rantu</w:t>
      </w:r>
      <w:r w:rsidR="0091647A" w:rsidRPr="003234F8">
        <w:rPr>
          <w:rFonts w:cs="Arial"/>
        </w:rPr>
        <w:t>.</w:t>
      </w:r>
      <w:r w:rsidR="00BB0289" w:rsidRPr="003234F8">
        <w:rPr>
          <w:rFonts w:cs="Arial"/>
        </w:rPr>
        <w:t xml:space="preserve"> </w:t>
      </w:r>
      <w:r w:rsidR="003234F8" w:rsidRPr="003234F8">
        <w:rPr>
          <w:rFonts w:cs="Arial"/>
        </w:rPr>
        <w:t xml:space="preserve">W skład KOWG wchodzą pracownicy Departamentu Projektów Regionalnych, zaangażowani w realizację projektu, którzy dokonują oceny </w:t>
      </w:r>
      <w:r w:rsidR="003234F8">
        <w:rPr>
          <w:rFonts w:cs="Arial"/>
        </w:rPr>
        <w:t xml:space="preserve">spełnienia </w:t>
      </w:r>
      <w:r w:rsidR="003234F8" w:rsidRPr="003234F8">
        <w:rPr>
          <w:rFonts w:cs="Arial"/>
        </w:rPr>
        <w:t>kryteriów formalnych obligatoryjnych.</w:t>
      </w:r>
      <w:r w:rsidR="00CD0607">
        <w:rPr>
          <w:rFonts w:cs="Arial"/>
        </w:rPr>
        <w:t xml:space="preserve"> Do oceny merytorycznej kierowane są Wnioski spełniające kryteria formalne obligatoryjne.</w:t>
      </w:r>
    </w:p>
    <w:p w14:paraId="123ED795" w14:textId="67F0D37F" w:rsidR="00473DA7" w:rsidRPr="00193723" w:rsidRDefault="00473DA7" w:rsidP="002A0C79">
      <w:pPr>
        <w:pStyle w:val="Akapitzlist"/>
        <w:numPr>
          <w:ilvl w:val="0"/>
          <w:numId w:val="58"/>
        </w:numPr>
        <w:rPr>
          <w:rFonts w:cs="Arial"/>
        </w:rPr>
      </w:pPr>
      <w:r>
        <w:rPr>
          <w:rFonts w:cs="Arial"/>
        </w:rPr>
        <w:t>Oceny</w:t>
      </w:r>
      <w:r w:rsidR="00CD0607">
        <w:rPr>
          <w:rFonts w:cs="Arial"/>
        </w:rPr>
        <w:t xml:space="preserve"> merytorycznej </w:t>
      </w:r>
      <w:r>
        <w:rPr>
          <w:rFonts w:cs="Arial"/>
        </w:rPr>
        <w:t xml:space="preserve">Wniosku dokonuje jeden Członek KOWG. Przydział Wniosków </w:t>
      </w:r>
      <w:r w:rsidR="00EB091F">
        <w:rPr>
          <w:rFonts w:cs="Arial"/>
        </w:rPr>
        <w:br/>
      </w:r>
      <w:r>
        <w:rPr>
          <w:rFonts w:cs="Arial"/>
        </w:rPr>
        <w:t xml:space="preserve">do oceny </w:t>
      </w:r>
      <w:r w:rsidR="00CD0607">
        <w:rPr>
          <w:rFonts w:cs="Arial"/>
        </w:rPr>
        <w:t xml:space="preserve">merytorycznej </w:t>
      </w:r>
      <w:r>
        <w:rPr>
          <w:rFonts w:cs="Arial"/>
        </w:rPr>
        <w:t>Członkom KOWG następuje w drodze losowania.</w:t>
      </w:r>
    </w:p>
    <w:p w14:paraId="078560AB" w14:textId="6B51A07F" w:rsidR="006231F6" w:rsidRPr="00193723" w:rsidRDefault="006231F6" w:rsidP="002A0C79">
      <w:pPr>
        <w:pStyle w:val="Akapitzlist"/>
        <w:numPr>
          <w:ilvl w:val="0"/>
          <w:numId w:val="58"/>
        </w:numPr>
        <w:rPr>
          <w:rFonts w:cs="Arial"/>
        </w:rPr>
      </w:pPr>
      <w:r w:rsidRPr="00193723">
        <w:rPr>
          <w:rFonts w:cs="Arial"/>
        </w:rPr>
        <w:t>Wszystkich członków K</w:t>
      </w:r>
      <w:r w:rsidR="0091647A" w:rsidRPr="00193723">
        <w:rPr>
          <w:rFonts w:cs="Arial"/>
        </w:rPr>
        <w:t>OWG</w:t>
      </w:r>
      <w:r w:rsidRPr="00193723">
        <w:rPr>
          <w:rFonts w:cs="Arial"/>
        </w:rPr>
        <w:t xml:space="preserve"> obowiązują następujące zasady</w:t>
      </w:r>
      <w:r w:rsidR="00BB0289" w:rsidRPr="00193723">
        <w:rPr>
          <w:rFonts w:cs="Arial"/>
        </w:rPr>
        <w:t xml:space="preserve">: </w:t>
      </w:r>
    </w:p>
    <w:p w14:paraId="65B870F7" w14:textId="4DE2AFBD" w:rsidR="00BB0289" w:rsidRPr="00193723" w:rsidRDefault="006231F6" w:rsidP="002A0C79">
      <w:pPr>
        <w:pStyle w:val="Akapitzlist"/>
        <w:numPr>
          <w:ilvl w:val="0"/>
          <w:numId w:val="59"/>
        </w:numPr>
        <w:rPr>
          <w:rFonts w:cs="Arial"/>
        </w:rPr>
      </w:pPr>
      <w:r w:rsidRPr="00193723">
        <w:rPr>
          <w:rFonts w:cs="Arial"/>
        </w:rPr>
        <w:lastRenderedPageBreak/>
        <w:t>zachowani</w:t>
      </w:r>
      <w:r w:rsidR="00036A51">
        <w:rPr>
          <w:rFonts w:cs="Arial"/>
        </w:rPr>
        <w:t>e</w:t>
      </w:r>
      <w:r w:rsidRPr="00193723">
        <w:rPr>
          <w:rFonts w:cs="Arial"/>
        </w:rPr>
        <w:t xml:space="preserve"> poufności danych i informacji uzyskanych w trakcie pracy KO</w:t>
      </w:r>
      <w:r w:rsidR="00BB0289" w:rsidRPr="00193723">
        <w:rPr>
          <w:rFonts w:cs="Arial"/>
        </w:rPr>
        <w:t>W</w:t>
      </w:r>
      <w:r w:rsidRPr="00193723">
        <w:rPr>
          <w:rFonts w:cs="Arial"/>
        </w:rPr>
        <w:t>G</w:t>
      </w:r>
      <w:r w:rsidR="00093112" w:rsidRPr="00193723">
        <w:rPr>
          <w:rFonts w:cs="Arial"/>
        </w:rPr>
        <w:t>,</w:t>
      </w:r>
      <w:r w:rsidRPr="00193723">
        <w:rPr>
          <w:rFonts w:cs="Arial"/>
        </w:rPr>
        <w:t xml:space="preserve"> </w:t>
      </w:r>
      <w:r w:rsidR="00EB091F">
        <w:rPr>
          <w:rFonts w:cs="Arial"/>
        </w:rPr>
        <w:br/>
      </w:r>
      <w:r w:rsidRPr="00193723">
        <w:rPr>
          <w:rFonts w:cs="Arial"/>
        </w:rPr>
        <w:t>w tym danych</w:t>
      </w:r>
      <w:r w:rsidR="00BB0289" w:rsidRPr="00193723">
        <w:rPr>
          <w:rFonts w:cs="Arial"/>
        </w:rPr>
        <w:t xml:space="preserve"> </w:t>
      </w:r>
      <w:r w:rsidRPr="00193723">
        <w:rPr>
          <w:rFonts w:cs="Arial"/>
        </w:rPr>
        <w:t xml:space="preserve">i informacji zawartych w dokumentach związanych z oceną, </w:t>
      </w:r>
      <w:r w:rsidR="00EB091F">
        <w:rPr>
          <w:rFonts w:cs="Arial"/>
        </w:rPr>
        <w:br/>
      </w:r>
      <w:r w:rsidRPr="00193723">
        <w:rPr>
          <w:rFonts w:cs="Arial"/>
        </w:rPr>
        <w:t>w szczególności we</w:t>
      </w:r>
      <w:r w:rsidR="00BB0289" w:rsidRPr="00193723">
        <w:rPr>
          <w:rFonts w:cs="Arial"/>
        </w:rPr>
        <w:t xml:space="preserve"> </w:t>
      </w:r>
      <w:r w:rsidR="00036A51">
        <w:rPr>
          <w:rFonts w:cs="Arial"/>
        </w:rPr>
        <w:t>W</w:t>
      </w:r>
      <w:r w:rsidRPr="00193723">
        <w:rPr>
          <w:rFonts w:cs="Arial"/>
        </w:rPr>
        <w:t>nioskach</w:t>
      </w:r>
      <w:r w:rsidR="00BB0289" w:rsidRPr="00193723">
        <w:rPr>
          <w:rFonts w:cs="Arial"/>
        </w:rPr>
        <w:t xml:space="preserve">, </w:t>
      </w:r>
    </w:p>
    <w:p w14:paraId="0789F2EA" w14:textId="52E6ED50" w:rsidR="00BB0289" w:rsidRPr="00193723" w:rsidRDefault="006231F6" w:rsidP="002A0C79">
      <w:pPr>
        <w:pStyle w:val="Akapitzlist"/>
        <w:numPr>
          <w:ilvl w:val="0"/>
          <w:numId w:val="59"/>
        </w:numPr>
        <w:rPr>
          <w:rFonts w:cs="Arial"/>
        </w:rPr>
      </w:pPr>
      <w:r w:rsidRPr="00193723">
        <w:rPr>
          <w:rFonts w:cs="Arial"/>
        </w:rPr>
        <w:t>dokonania oceny w sposób niezależny</w:t>
      </w:r>
      <w:r w:rsidR="00611CAB">
        <w:rPr>
          <w:rFonts w:cs="Arial"/>
        </w:rPr>
        <w:t xml:space="preserve"> i bezstronny</w:t>
      </w:r>
      <w:r w:rsidR="00BB0289" w:rsidRPr="00193723">
        <w:rPr>
          <w:rFonts w:cs="Arial"/>
        </w:rPr>
        <w:t>,</w:t>
      </w:r>
    </w:p>
    <w:p w14:paraId="4BCF1508" w14:textId="3193E929" w:rsidR="00BB0289" w:rsidRPr="00193723" w:rsidRDefault="006231F6" w:rsidP="002A0C79">
      <w:pPr>
        <w:pStyle w:val="Akapitzlist"/>
        <w:numPr>
          <w:ilvl w:val="0"/>
          <w:numId w:val="59"/>
        </w:numPr>
        <w:rPr>
          <w:rFonts w:cs="Arial"/>
        </w:rPr>
      </w:pPr>
      <w:r w:rsidRPr="00193723">
        <w:rPr>
          <w:rFonts w:cs="Arial"/>
        </w:rPr>
        <w:t xml:space="preserve">zachowania wysokiej jakości oceny </w:t>
      </w:r>
      <w:r w:rsidR="001E6474">
        <w:rPr>
          <w:rFonts w:cs="Arial"/>
        </w:rPr>
        <w:t>W</w:t>
      </w:r>
      <w:r w:rsidRPr="00193723">
        <w:rPr>
          <w:rFonts w:cs="Arial"/>
        </w:rPr>
        <w:t>niosków w</w:t>
      </w:r>
      <w:r w:rsidR="00BB0289" w:rsidRPr="00193723">
        <w:rPr>
          <w:rFonts w:cs="Arial"/>
        </w:rPr>
        <w:t xml:space="preserve"> szczególności w </w:t>
      </w:r>
      <w:r w:rsidRPr="00193723">
        <w:rPr>
          <w:rFonts w:cs="Arial"/>
        </w:rPr>
        <w:t xml:space="preserve">oparciu o zapisy </w:t>
      </w:r>
      <w:r w:rsidR="00B35602" w:rsidRPr="00193723">
        <w:rPr>
          <w:rFonts w:cs="Arial"/>
        </w:rPr>
        <w:t xml:space="preserve">Procedury oraz </w:t>
      </w:r>
      <w:r w:rsidR="00611CAB">
        <w:rPr>
          <w:rFonts w:cs="Arial"/>
        </w:rPr>
        <w:t xml:space="preserve">innych </w:t>
      </w:r>
      <w:r w:rsidR="00B35602" w:rsidRPr="00193723">
        <w:rPr>
          <w:rFonts w:cs="Arial"/>
        </w:rPr>
        <w:t>dokumentów</w:t>
      </w:r>
      <w:r w:rsidR="001E6474">
        <w:rPr>
          <w:rFonts w:cs="Arial"/>
        </w:rPr>
        <w:t xml:space="preserve"> obowiązujących przy realizacji projektu grantowego</w:t>
      </w:r>
      <w:r w:rsidR="00FA08A2">
        <w:rPr>
          <w:rFonts w:cs="Arial"/>
        </w:rPr>
        <w:t>,</w:t>
      </w:r>
      <w:r w:rsidR="001E6474">
        <w:rPr>
          <w:rFonts w:cs="Arial"/>
        </w:rPr>
        <w:t xml:space="preserve"> </w:t>
      </w:r>
      <w:r w:rsidR="00BB0289" w:rsidRPr="00193723">
        <w:rPr>
          <w:rFonts w:cs="Arial"/>
        </w:rPr>
        <w:t xml:space="preserve"> </w:t>
      </w:r>
    </w:p>
    <w:p w14:paraId="52C47027" w14:textId="6C82827F" w:rsidR="00BB0289" w:rsidRPr="00193723" w:rsidRDefault="006231F6" w:rsidP="002A0C79">
      <w:pPr>
        <w:pStyle w:val="Akapitzlist"/>
        <w:numPr>
          <w:ilvl w:val="0"/>
          <w:numId w:val="59"/>
        </w:numPr>
        <w:rPr>
          <w:rFonts w:cs="Arial"/>
        </w:rPr>
      </w:pPr>
      <w:r w:rsidRPr="00193723">
        <w:rPr>
          <w:rFonts w:cs="Arial"/>
        </w:rPr>
        <w:t>poinformowanie Przewodniczącego o próbie wywierania</w:t>
      </w:r>
      <w:r w:rsidR="00BB0289" w:rsidRPr="00193723">
        <w:rPr>
          <w:rFonts w:cs="Arial"/>
        </w:rPr>
        <w:t xml:space="preserve"> </w:t>
      </w:r>
      <w:r w:rsidRPr="00193723">
        <w:rPr>
          <w:rFonts w:cs="Arial"/>
        </w:rPr>
        <w:t>nacisku, naruszenia zasady poufności i bezstronności</w:t>
      </w:r>
      <w:r w:rsidR="00B35602" w:rsidRPr="00193723">
        <w:rPr>
          <w:rFonts w:cs="Arial"/>
        </w:rPr>
        <w:t>,</w:t>
      </w:r>
    </w:p>
    <w:p w14:paraId="00DC8782" w14:textId="0C7CBA2F" w:rsidR="00BB0289" w:rsidRPr="00193723" w:rsidRDefault="006231F6" w:rsidP="002A0C79">
      <w:pPr>
        <w:pStyle w:val="Akapitzlist"/>
        <w:numPr>
          <w:ilvl w:val="0"/>
          <w:numId w:val="59"/>
        </w:numPr>
        <w:rPr>
          <w:rFonts w:cs="Arial"/>
        </w:rPr>
      </w:pPr>
      <w:r w:rsidRPr="00193723">
        <w:rPr>
          <w:rFonts w:cs="Arial"/>
        </w:rPr>
        <w:t xml:space="preserve">oceny </w:t>
      </w:r>
      <w:r w:rsidR="001E6474">
        <w:rPr>
          <w:rFonts w:cs="Arial"/>
        </w:rPr>
        <w:t>W</w:t>
      </w:r>
      <w:r w:rsidRPr="00193723">
        <w:rPr>
          <w:rFonts w:cs="Arial"/>
        </w:rPr>
        <w:t xml:space="preserve">niosków w terminie zgodnym z harmonogramem oceny, przewidzianym </w:t>
      </w:r>
      <w:r w:rsidR="00EB091F">
        <w:rPr>
          <w:rFonts w:cs="Arial"/>
        </w:rPr>
        <w:br/>
      </w:r>
      <w:r w:rsidRPr="00193723">
        <w:rPr>
          <w:rFonts w:cs="Arial"/>
        </w:rPr>
        <w:t>dla dan</w:t>
      </w:r>
      <w:r w:rsidR="00925F43" w:rsidRPr="00193723">
        <w:rPr>
          <w:rFonts w:cs="Arial"/>
        </w:rPr>
        <w:t>e</w:t>
      </w:r>
      <w:r w:rsidR="00BB0289" w:rsidRPr="00193723">
        <w:rPr>
          <w:rFonts w:cs="Arial"/>
        </w:rPr>
        <w:t>go</w:t>
      </w:r>
      <w:r w:rsidR="00925F43" w:rsidRPr="00193723">
        <w:rPr>
          <w:rFonts w:cs="Arial"/>
        </w:rPr>
        <w:t xml:space="preserve"> </w:t>
      </w:r>
      <w:r w:rsidRPr="00193723">
        <w:rPr>
          <w:rFonts w:cs="Arial"/>
        </w:rPr>
        <w:t>nabor</w:t>
      </w:r>
      <w:r w:rsidR="00925F43" w:rsidRPr="00193723">
        <w:rPr>
          <w:rFonts w:cs="Arial"/>
        </w:rPr>
        <w:t>u</w:t>
      </w:r>
      <w:r w:rsidR="00BB0289" w:rsidRPr="00193723">
        <w:rPr>
          <w:rFonts w:cs="Arial"/>
        </w:rPr>
        <w:t>,</w:t>
      </w:r>
    </w:p>
    <w:p w14:paraId="6396E012" w14:textId="36CD4EC1" w:rsidR="00925F43" w:rsidRPr="00193723" w:rsidRDefault="006231F6" w:rsidP="002A0C79">
      <w:pPr>
        <w:pStyle w:val="Akapitzlist"/>
        <w:numPr>
          <w:ilvl w:val="0"/>
          <w:numId w:val="59"/>
        </w:numPr>
        <w:rPr>
          <w:rFonts w:cs="Arial"/>
        </w:rPr>
      </w:pPr>
      <w:r w:rsidRPr="00193723">
        <w:rPr>
          <w:rFonts w:cs="Arial"/>
        </w:rPr>
        <w:t>stosowania się do zaleceń i uwag Przewodniczącego KO</w:t>
      </w:r>
      <w:r w:rsidR="00925F43" w:rsidRPr="00193723">
        <w:rPr>
          <w:rFonts w:cs="Arial"/>
        </w:rPr>
        <w:t>W</w:t>
      </w:r>
      <w:r w:rsidRPr="00193723">
        <w:rPr>
          <w:rFonts w:cs="Arial"/>
        </w:rPr>
        <w:t>G</w:t>
      </w:r>
      <w:r w:rsidR="006D622A">
        <w:rPr>
          <w:rFonts w:cs="Arial"/>
        </w:rPr>
        <w:t xml:space="preserve"> lub jego Zastępcy</w:t>
      </w:r>
      <w:r w:rsidR="00BB0289" w:rsidRPr="00193723">
        <w:rPr>
          <w:rFonts w:cs="Arial"/>
        </w:rPr>
        <w:t xml:space="preserve">, </w:t>
      </w:r>
    </w:p>
    <w:p w14:paraId="5BAA93DE" w14:textId="5FB023A1" w:rsidR="00925F43" w:rsidRPr="00473DA7" w:rsidRDefault="006231F6" w:rsidP="002A0C79">
      <w:pPr>
        <w:pStyle w:val="Akapitzlist"/>
        <w:numPr>
          <w:ilvl w:val="0"/>
          <w:numId w:val="58"/>
        </w:numPr>
        <w:rPr>
          <w:rFonts w:cs="Arial"/>
        </w:rPr>
      </w:pPr>
      <w:r w:rsidRPr="00473DA7">
        <w:rPr>
          <w:rFonts w:cs="Arial"/>
        </w:rPr>
        <w:t>Członkowie KO</w:t>
      </w:r>
      <w:r w:rsidR="00925F43" w:rsidRPr="00473DA7">
        <w:rPr>
          <w:rFonts w:cs="Arial"/>
        </w:rPr>
        <w:t>W</w:t>
      </w:r>
      <w:r w:rsidRPr="00473DA7">
        <w:rPr>
          <w:rFonts w:cs="Arial"/>
        </w:rPr>
        <w:t>G składają Deklaracje poufności</w:t>
      </w:r>
      <w:r w:rsidR="00925F43" w:rsidRPr="00473DA7">
        <w:rPr>
          <w:rFonts w:cs="Arial"/>
        </w:rPr>
        <w:t xml:space="preserve"> </w:t>
      </w:r>
      <w:r w:rsidRPr="00473DA7">
        <w:rPr>
          <w:rFonts w:cs="Arial"/>
        </w:rPr>
        <w:t>w momencie powołania do KO</w:t>
      </w:r>
      <w:r w:rsidR="00925F43" w:rsidRPr="00473DA7">
        <w:rPr>
          <w:rFonts w:cs="Arial"/>
        </w:rPr>
        <w:t>W</w:t>
      </w:r>
      <w:r w:rsidRPr="00473DA7">
        <w:rPr>
          <w:rFonts w:cs="Arial"/>
        </w:rPr>
        <w:t>G</w:t>
      </w:r>
      <w:r w:rsidR="00D57FDD">
        <w:rPr>
          <w:rFonts w:cs="Arial"/>
        </w:rPr>
        <w:t>.</w:t>
      </w:r>
      <w:r w:rsidR="00473DA7">
        <w:rPr>
          <w:rFonts w:cs="Arial"/>
        </w:rPr>
        <w:t xml:space="preserve"> N</w:t>
      </w:r>
      <w:r w:rsidR="00473DA7" w:rsidRPr="00473DA7">
        <w:rPr>
          <w:rFonts w:cs="Arial"/>
        </w:rPr>
        <w:t>iepodpisanie Deklaracji poufności i Oświadc</w:t>
      </w:r>
      <w:r w:rsidR="00473DA7">
        <w:rPr>
          <w:rFonts w:cs="Arial"/>
        </w:rPr>
        <w:t>zenia o bezstronności pozbawia C</w:t>
      </w:r>
      <w:r w:rsidR="00473DA7" w:rsidRPr="00473DA7">
        <w:rPr>
          <w:rFonts w:cs="Arial"/>
        </w:rPr>
        <w:t xml:space="preserve">złonka KOWG możliwości oceny </w:t>
      </w:r>
      <w:r w:rsidR="00D57FDD">
        <w:rPr>
          <w:rFonts w:cs="Arial"/>
        </w:rPr>
        <w:t>W</w:t>
      </w:r>
      <w:r w:rsidR="00473DA7" w:rsidRPr="00473DA7">
        <w:rPr>
          <w:rFonts w:cs="Arial"/>
        </w:rPr>
        <w:t>niosków</w:t>
      </w:r>
      <w:r w:rsidR="00473DA7">
        <w:rPr>
          <w:rFonts w:cs="Arial"/>
        </w:rPr>
        <w:t>.</w:t>
      </w:r>
    </w:p>
    <w:p w14:paraId="66EEC55E" w14:textId="4A0F0974" w:rsidR="002A6183" w:rsidRPr="00193723" w:rsidRDefault="00902782" w:rsidP="002A0C79">
      <w:pPr>
        <w:pStyle w:val="Akapitzlist"/>
        <w:numPr>
          <w:ilvl w:val="0"/>
          <w:numId w:val="58"/>
        </w:numPr>
        <w:rPr>
          <w:rFonts w:cs="Arial"/>
        </w:rPr>
      </w:pPr>
      <w:r>
        <w:rPr>
          <w:rFonts w:cs="Arial"/>
        </w:rPr>
        <w:t>C</w:t>
      </w:r>
      <w:r w:rsidR="006231F6" w:rsidRPr="00193723">
        <w:rPr>
          <w:rFonts w:cs="Arial"/>
        </w:rPr>
        <w:t>złonkowie KO</w:t>
      </w:r>
      <w:r w:rsidR="00925F43" w:rsidRPr="00193723">
        <w:rPr>
          <w:rFonts w:cs="Arial"/>
        </w:rPr>
        <w:t>W</w:t>
      </w:r>
      <w:r w:rsidR="006231F6" w:rsidRPr="00193723">
        <w:rPr>
          <w:rFonts w:cs="Arial"/>
        </w:rPr>
        <w:t>G</w:t>
      </w:r>
      <w:r>
        <w:rPr>
          <w:rFonts w:cs="Arial"/>
        </w:rPr>
        <w:t xml:space="preserve">, </w:t>
      </w:r>
      <w:r w:rsidR="006231F6" w:rsidRPr="00193723">
        <w:rPr>
          <w:rFonts w:cs="Arial"/>
        </w:rPr>
        <w:t>którzy</w:t>
      </w:r>
      <w:r w:rsidR="00925F43" w:rsidRPr="00193723">
        <w:rPr>
          <w:rFonts w:cs="Arial"/>
        </w:rPr>
        <w:t xml:space="preserve"> </w:t>
      </w:r>
      <w:r w:rsidR="006231F6" w:rsidRPr="00193723">
        <w:rPr>
          <w:rFonts w:cs="Arial"/>
        </w:rPr>
        <w:t>zgłosili gotowość do oceny</w:t>
      </w:r>
      <w:r w:rsidR="00CD0607">
        <w:rPr>
          <w:rFonts w:cs="Arial"/>
        </w:rPr>
        <w:t xml:space="preserve"> merytorycznej</w:t>
      </w:r>
      <w:r w:rsidR="006231F6" w:rsidRPr="00193723">
        <w:rPr>
          <w:rFonts w:cs="Arial"/>
        </w:rPr>
        <w:t xml:space="preserve"> podpisują Oświadczenie o bezstronności</w:t>
      </w:r>
      <w:r w:rsidR="00473DA7">
        <w:rPr>
          <w:rFonts w:cs="Arial"/>
        </w:rPr>
        <w:t xml:space="preserve"> po zapoznaniu się z Listą złożonych Wniosków w danym naborze</w:t>
      </w:r>
      <w:r w:rsidR="00925F43" w:rsidRPr="00193723">
        <w:rPr>
          <w:rFonts w:cs="Arial"/>
        </w:rPr>
        <w:t xml:space="preserve">. </w:t>
      </w:r>
      <w:r w:rsidR="006231F6" w:rsidRPr="00193723">
        <w:rPr>
          <w:rFonts w:cs="Arial"/>
        </w:rPr>
        <w:t>Osoby, które znajdą się w konflikcie interesów,</w:t>
      </w:r>
      <w:r w:rsidR="00925F43" w:rsidRPr="00193723">
        <w:rPr>
          <w:rFonts w:cs="Arial"/>
        </w:rPr>
        <w:t xml:space="preserve"> </w:t>
      </w:r>
      <w:r w:rsidR="006231F6" w:rsidRPr="00193723">
        <w:rPr>
          <w:rFonts w:cs="Arial"/>
        </w:rPr>
        <w:t xml:space="preserve">zostają wyłączone z oceny </w:t>
      </w:r>
      <w:r w:rsidR="00E71E1B">
        <w:rPr>
          <w:rFonts w:cs="Arial"/>
        </w:rPr>
        <w:t>W</w:t>
      </w:r>
      <w:r w:rsidR="006231F6" w:rsidRPr="00193723">
        <w:rPr>
          <w:rFonts w:cs="Arial"/>
        </w:rPr>
        <w:t xml:space="preserve">niosków. Oznacza to wyłączenie </w:t>
      </w:r>
      <w:r w:rsidR="00611CAB">
        <w:rPr>
          <w:rFonts w:cs="Arial"/>
        </w:rPr>
        <w:t xml:space="preserve">Członka KOWG </w:t>
      </w:r>
      <w:r w:rsidR="006231F6" w:rsidRPr="00193723">
        <w:rPr>
          <w:rFonts w:cs="Arial"/>
        </w:rPr>
        <w:t>z oceny</w:t>
      </w:r>
      <w:r w:rsidR="00925F43" w:rsidRPr="00193723">
        <w:rPr>
          <w:rFonts w:cs="Arial"/>
        </w:rPr>
        <w:t xml:space="preserve"> </w:t>
      </w:r>
      <w:r w:rsidR="006231F6" w:rsidRPr="00193723">
        <w:rPr>
          <w:rFonts w:cs="Arial"/>
        </w:rPr>
        <w:t xml:space="preserve">wszystkich </w:t>
      </w:r>
      <w:r>
        <w:rPr>
          <w:rFonts w:cs="Arial"/>
        </w:rPr>
        <w:t>W</w:t>
      </w:r>
      <w:r w:rsidR="006231F6" w:rsidRPr="00193723">
        <w:rPr>
          <w:rFonts w:cs="Arial"/>
        </w:rPr>
        <w:t>niosków ocenianych w</w:t>
      </w:r>
      <w:r w:rsidR="00925F43" w:rsidRPr="00193723">
        <w:rPr>
          <w:rFonts w:cs="Arial"/>
        </w:rPr>
        <w:t xml:space="preserve"> danym </w:t>
      </w:r>
      <w:r w:rsidR="006231F6" w:rsidRPr="00193723">
        <w:rPr>
          <w:rFonts w:cs="Arial"/>
        </w:rPr>
        <w:t>nabor</w:t>
      </w:r>
      <w:r w:rsidR="00925F43" w:rsidRPr="00193723">
        <w:rPr>
          <w:rFonts w:cs="Arial"/>
        </w:rPr>
        <w:t>ze</w:t>
      </w:r>
      <w:r w:rsidR="00473DA7">
        <w:rPr>
          <w:rFonts w:cs="Arial"/>
        </w:rPr>
        <w:t>.</w:t>
      </w:r>
    </w:p>
    <w:p w14:paraId="4B552A14" w14:textId="52F747FE" w:rsidR="009A5041" w:rsidRPr="00193723" w:rsidRDefault="00473DA7" w:rsidP="002A0C79">
      <w:pPr>
        <w:pStyle w:val="Akapitzlist"/>
        <w:numPr>
          <w:ilvl w:val="0"/>
          <w:numId w:val="58"/>
        </w:numPr>
        <w:rPr>
          <w:rFonts w:cs="Arial"/>
        </w:rPr>
      </w:pPr>
      <w:r>
        <w:rPr>
          <w:rFonts w:cs="Arial"/>
        </w:rPr>
        <w:t>Z</w:t>
      </w:r>
      <w:r w:rsidR="006231F6" w:rsidRPr="00193723">
        <w:rPr>
          <w:rFonts w:cs="Arial"/>
        </w:rPr>
        <w:t>godnie z art. 85 ust. 3 ustawy wdrożeniowej, jeżeli w przypadku członków KO</w:t>
      </w:r>
      <w:r w:rsidR="00FF078C" w:rsidRPr="00193723">
        <w:rPr>
          <w:rFonts w:cs="Arial"/>
        </w:rPr>
        <w:t>W</w:t>
      </w:r>
      <w:r w:rsidR="006231F6" w:rsidRPr="00193723">
        <w:rPr>
          <w:rFonts w:cs="Arial"/>
        </w:rPr>
        <w:t>G zostanie</w:t>
      </w:r>
      <w:r w:rsidR="002A6183" w:rsidRPr="00193723">
        <w:rPr>
          <w:rFonts w:cs="Arial"/>
        </w:rPr>
        <w:t xml:space="preserve"> </w:t>
      </w:r>
      <w:r w:rsidR="006231F6" w:rsidRPr="00193723">
        <w:rPr>
          <w:rFonts w:cs="Arial"/>
        </w:rPr>
        <w:t xml:space="preserve">uprawdopodobnione istnienie okoliczności, które mogą wywołać wątpliwości </w:t>
      </w:r>
      <w:r w:rsidR="00DB3DA1">
        <w:rPr>
          <w:rFonts w:cs="Arial"/>
        </w:rPr>
        <w:br/>
      </w:r>
      <w:r w:rsidR="006231F6" w:rsidRPr="00193723">
        <w:rPr>
          <w:rFonts w:cs="Arial"/>
        </w:rPr>
        <w:t>co do ich</w:t>
      </w:r>
      <w:r w:rsidR="002A6183" w:rsidRPr="00193723">
        <w:rPr>
          <w:rFonts w:cs="Arial"/>
        </w:rPr>
        <w:t xml:space="preserve"> </w:t>
      </w:r>
      <w:r w:rsidR="006231F6" w:rsidRPr="00193723">
        <w:rPr>
          <w:rFonts w:cs="Arial"/>
        </w:rPr>
        <w:t>bezstronności, może zostać podjęta decyzja o dopuszczeniu ww</w:t>
      </w:r>
      <w:r w:rsidR="00547260" w:rsidRPr="00193723">
        <w:rPr>
          <w:rFonts w:cs="Arial"/>
        </w:rPr>
        <w:t>.</w:t>
      </w:r>
      <w:r w:rsidR="006231F6" w:rsidRPr="00193723">
        <w:rPr>
          <w:rFonts w:cs="Arial"/>
        </w:rPr>
        <w:t xml:space="preserve"> członków KO</w:t>
      </w:r>
      <w:r w:rsidR="00FF078C" w:rsidRPr="00193723">
        <w:rPr>
          <w:rFonts w:cs="Arial"/>
        </w:rPr>
        <w:t>W</w:t>
      </w:r>
      <w:r w:rsidR="006231F6" w:rsidRPr="00193723">
        <w:rPr>
          <w:rFonts w:cs="Arial"/>
        </w:rPr>
        <w:t>G do</w:t>
      </w:r>
      <w:r w:rsidR="002A6183" w:rsidRPr="00193723">
        <w:rPr>
          <w:rFonts w:cs="Arial"/>
        </w:rPr>
        <w:t xml:space="preserve"> </w:t>
      </w:r>
      <w:r w:rsidR="006231F6" w:rsidRPr="00193723">
        <w:rPr>
          <w:rFonts w:cs="Arial"/>
        </w:rPr>
        <w:t>oceny przy jednoczesnym ujawnieniu okoliczności mogących wywoływać wątpliwości co</w:t>
      </w:r>
      <w:r w:rsidR="002A6183" w:rsidRPr="00193723">
        <w:rPr>
          <w:rFonts w:cs="Arial"/>
        </w:rPr>
        <w:t xml:space="preserve"> </w:t>
      </w:r>
      <w:r w:rsidR="006231F6" w:rsidRPr="00193723">
        <w:rPr>
          <w:rFonts w:cs="Arial"/>
        </w:rPr>
        <w:t>do ich bezstronności. Okoliczności te są opisywane w Protokole z prac KO</w:t>
      </w:r>
      <w:r w:rsidR="002A6183" w:rsidRPr="00193723">
        <w:rPr>
          <w:rFonts w:cs="Arial"/>
        </w:rPr>
        <w:t>W</w:t>
      </w:r>
      <w:r w:rsidR="006231F6" w:rsidRPr="00193723">
        <w:rPr>
          <w:rFonts w:cs="Arial"/>
        </w:rPr>
        <w:t>G</w:t>
      </w:r>
      <w:r w:rsidR="00BA0782">
        <w:rPr>
          <w:rFonts w:cs="Arial"/>
        </w:rPr>
        <w:t>.</w:t>
      </w:r>
    </w:p>
    <w:p w14:paraId="317B54F0" w14:textId="4DEB6D5D" w:rsidR="00851478" w:rsidRPr="00193723" w:rsidRDefault="006231F6" w:rsidP="002A0C79">
      <w:pPr>
        <w:pStyle w:val="Akapitzlist"/>
        <w:numPr>
          <w:ilvl w:val="0"/>
          <w:numId w:val="58"/>
        </w:numPr>
        <w:rPr>
          <w:rFonts w:cs="Arial"/>
        </w:rPr>
      </w:pPr>
      <w:r w:rsidRPr="00193723">
        <w:rPr>
          <w:rFonts w:cs="Arial"/>
        </w:rPr>
        <w:t>W sytuacji, kiedy członek KO</w:t>
      </w:r>
      <w:r w:rsidR="00547260" w:rsidRPr="00193723">
        <w:rPr>
          <w:rFonts w:cs="Arial"/>
        </w:rPr>
        <w:t>W</w:t>
      </w:r>
      <w:r w:rsidRPr="00193723">
        <w:rPr>
          <w:rFonts w:cs="Arial"/>
        </w:rPr>
        <w:t xml:space="preserve">G poświadczy nieprawdę w Deklaracji poufności </w:t>
      </w:r>
      <w:r w:rsidR="00EB091F">
        <w:rPr>
          <w:rFonts w:cs="Arial"/>
        </w:rPr>
        <w:br/>
      </w:r>
      <w:r w:rsidRPr="00193723">
        <w:rPr>
          <w:rFonts w:cs="Arial"/>
        </w:rPr>
        <w:t>lub</w:t>
      </w:r>
      <w:r w:rsidR="0064422D" w:rsidRPr="00193723">
        <w:rPr>
          <w:rFonts w:cs="Arial"/>
        </w:rPr>
        <w:t xml:space="preserve">  </w:t>
      </w:r>
      <w:r w:rsidRPr="00193723">
        <w:rPr>
          <w:rFonts w:cs="Arial"/>
        </w:rPr>
        <w:t>Oświadczeniu o bezstronności,</w:t>
      </w:r>
      <w:r w:rsidR="003234F8">
        <w:rPr>
          <w:rFonts w:cs="Arial"/>
        </w:rPr>
        <w:t xml:space="preserve"> </w:t>
      </w:r>
      <w:r w:rsidRPr="00193723">
        <w:rPr>
          <w:rFonts w:cs="Arial"/>
        </w:rPr>
        <w:t>zostaje odwołany z K</w:t>
      </w:r>
      <w:r w:rsidR="009A5041" w:rsidRPr="00193723">
        <w:rPr>
          <w:rFonts w:cs="Arial"/>
        </w:rPr>
        <w:t xml:space="preserve">OWG </w:t>
      </w:r>
      <w:r w:rsidRPr="00193723">
        <w:rPr>
          <w:rFonts w:cs="Arial"/>
        </w:rPr>
        <w:t>i może podlegać</w:t>
      </w:r>
      <w:r w:rsidR="009A5041" w:rsidRPr="00193723">
        <w:rPr>
          <w:rFonts w:cs="Arial"/>
        </w:rPr>
        <w:t xml:space="preserve"> </w:t>
      </w:r>
      <w:r w:rsidRPr="00193723">
        <w:rPr>
          <w:rFonts w:cs="Arial"/>
        </w:rPr>
        <w:t>odpowiedzialności karnej za składanie fałszywych zeznań</w:t>
      </w:r>
      <w:r w:rsidR="009A5041" w:rsidRPr="00193723">
        <w:rPr>
          <w:rFonts w:cs="Arial"/>
        </w:rPr>
        <w:t>.</w:t>
      </w:r>
    </w:p>
    <w:p w14:paraId="3E726C47" w14:textId="2AC6AE97" w:rsidR="00851478" w:rsidRPr="00193723" w:rsidRDefault="00851478" w:rsidP="002A0C79">
      <w:pPr>
        <w:pStyle w:val="Akapitzlist"/>
        <w:numPr>
          <w:ilvl w:val="0"/>
          <w:numId w:val="58"/>
        </w:numPr>
        <w:rPr>
          <w:rFonts w:cs="Arial"/>
        </w:rPr>
      </w:pPr>
      <w:r w:rsidRPr="00193723">
        <w:rPr>
          <w:rFonts w:cs="Arial"/>
        </w:rPr>
        <w:t xml:space="preserve">Po zakończeniu wszystkich ocen </w:t>
      </w:r>
      <w:r w:rsidR="00611CAB">
        <w:rPr>
          <w:rFonts w:cs="Arial"/>
        </w:rPr>
        <w:t xml:space="preserve">w danym naborze </w:t>
      </w:r>
      <w:r w:rsidR="00BA0782">
        <w:rPr>
          <w:rFonts w:cs="Arial"/>
        </w:rPr>
        <w:t xml:space="preserve">zostanie </w:t>
      </w:r>
      <w:r w:rsidRPr="00193723">
        <w:rPr>
          <w:rFonts w:cs="Arial"/>
        </w:rPr>
        <w:t>sporządz</w:t>
      </w:r>
      <w:r w:rsidR="00BA0782">
        <w:rPr>
          <w:rFonts w:cs="Arial"/>
        </w:rPr>
        <w:t>ony</w:t>
      </w:r>
      <w:r w:rsidRPr="00193723">
        <w:rPr>
          <w:rFonts w:cs="Arial"/>
        </w:rPr>
        <w:t xml:space="preserve"> Protokół z prac KOWG. </w:t>
      </w:r>
    </w:p>
    <w:p w14:paraId="16B17355" w14:textId="64FAFE41" w:rsidR="006F6EDA" w:rsidRPr="000F5281" w:rsidRDefault="00793BBE" w:rsidP="002A0C79">
      <w:pPr>
        <w:pStyle w:val="Nagwek1"/>
        <w:numPr>
          <w:ilvl w:val="0"/>
          <w:numId w:val="0"/>
        </w:numPr>
        <w:spacing w:line="360" w:lineRule="auto"/>
        <w:rPr>
          <w:rFonts w:cs="Arial"/>
          <w:sz w:val="22"/>
          <w:szCs w:val="22"/>
        </w:rPr>
      </w:pPr>
      <w:bookmarkStart w:id="53" w:name="_Toc208495526"/>
      <w:r w:rsidRPr="00222E50">
        <w:rPr>
          <w:rFonts w:cs="Arial"/>
          <w:sz w:val="22"/>
          <w:szCs w:val="22"/>
        </w:rPr>
        <w:t>Podrozdział 3.</w:t>
      </w:r>
      <w:r w:rsidR="007179F7" w:rsidRPr="00222E50">
        <w:rPr>
          <w:rFonts w:cs="Arial"/>
          <w:sz w:val="22"/>
          <w:szCs w:val="22"/>
        </w:rPr>
        <w:t>5</w:t>
      </w:r>
      <w:r w:rsidRPr="000F5281">
        <w:rPr>
          <w:rFonts w:cs="Arial"/>
          <w:sz w:val="22"/>
          <w:szCs w:val="22"/>
        </w:rPr>
        <w:t xml:space="preserve">: </w:t>
      </w:r>
      <w:r w:rsidR="00A07977" w:rsidRPr="000F5281">
        <w:rPr>
          <w:rFonts w:cs="Arial"/>
          <w:sz w:val="22"/>
          <w:szCs w:val="22"/>
        </w:rPr>
        <w:t>Procedura odwoławcza</w:t>
      </w:r>
      <w:r w:rsidRPr="000F5281">
        <w:rPr>
          <w:rFonts w:cs="Arial"/>
          <w:sz w:val="22"/>
          <w:szCs w:val="22"/>
        </w:rPr>
        <w:t>.</w:t>
      </w:r>
      <w:bookmarkEnd w:id="53"/>
      <w:r w:rsidR="00D67F06" w:rsidRPr="000F5281">
        <w:rPr>
          <w:rFonts w:cs="Arial"/>
          <w:sz w:val="22"/>
          <w:szCs w:val="22"/>
        </w:rPr>
        <w:t xml:space="preserve"> </w:t>
      </w:r>
    </w:p>
    <w:p w14:paraId="1AAECC93" w14:textId="01F63141" w:rsidR="006F6EDA" w:rsidRPr="006673A0" w:rsidRDefault="00855864" w:rsidP="002A0C79">
      <w:pPr>
        <w:pStyle w:val="Akapitzlist"/>
        <w:numPr>
          <w:ilvl w:val="0"/>
          <w:numId w:val="16"/>
        </w:numPr>
        <w:rPr>
          <w:rFonts w:cs="Arial"/>
        </w:rPr>
      </w:pPr>
      <w:r w:rsidRPr="000F5281">
        <w:rPr>
          <w:rFonts w:cs="Arial"/>
        </w:rPr>
        <w:t xml:space="preserve">Wnioskodawca może złożyć odwołanie od </w:t>
      </w:r>
      <w:r w:rsidR="00E71E1B">
        <w:rPr>
          <w:rFonts w:cs="Arial"/>
        </w:rPr>
        <w:t xml:space="preserve">dokonanej </w:t>
      </w:r>
      <w:r w:rsidRPr="000F5281">
        <w:rPr>
          <w:rFonts w:cs="Arial"/>
        </w:rPr>
        <w:t xml:space="preserve">oceny w zakresie kryteriów </w:t>
      </w:r>
      <w:r w:rsidR="00B60B2A" w:rsidRPr="000F5281">
        <w:rPr>
          <w:rFonts w:cs="Arial"/>
        </w:rPr>
        <w:t>merytorycznych</w:t>
      </w:r>
      <w:r w:rsidRPr="000F5281">
        <w:rPr>
          <w:rFonts w:cs="Arial"/>
        </w:rPr>
        <w:t xml:space="preserve"> </w:t>
      </w:r>
      <w:r w:rsidR="004C6F3F" w:rsidRPr="000F5281">
        <w:rPr>
          <w:rFonts w:cs="Arial"/>
        </w:rPr>
        <w:t xml:space="preserve">punktowych i </w:t>
      </w:r>
      <w:r w:rsidR="00CD0607">
        <w:rPr>
          <w:rFonts w:cs="Arial"/>
        </w:rPr>
        <w:t xml:space="preserve">kryteriów merytorycznych </w:t>
      </w:r>
      <w:r w:rsidR="004C6F3F" w:rsidRPr="000F5281">
        <w:rPr>
          <w:rFonts w:cs="Arial"/>
        </w:rPr>
        <w:t xml:space="preserve">dodatkowych </w:t>
      </w:r>
      <w:r w:rsidRPr="000F5281">
        <w:rPr>
          <w:rFonts w:cs="Arial"/>
        </w:rPr>
        <w:t xml:space="preserve">w terminie </w:t>
      </w:r>
      <w:r w:rsidR="00473DA7" w:rsidRPr="00A67E87">
        <w:rPr>
          <w:rFonts w:cs="Arial"/>
        </w:rPr>
        <w:t>5</w:t>
      </w:r>
      <w:r w:rsidRPr="009F3CFA">
        <w:rPr>
          <w:rFonts w:cs="Arial"/>
        </w:rPr>
        <w:t xml:space="preserve"> dni roboczych od dnia </w:t>
      </w:r>
      <w:r w:rsidR="00520EDF">
        <w:rPr>
          <w:rFonts w:cs="Arial"/>
        </w:rPr>
        <w:t>przekazania informacji o wynikach oceny</w:t>
      </w:r>
      <w:r w:rsidR="008F1F26" w:rsidRPr="006673A0">
        <w:rPr>
          <w:rFonts w:cs="Arial"/>
        </w:rPr>
        <w:t>.</w:t>
      </w:r>
    </w:p>
    <w:p w14:paraId="520C460B" w14:textId="2ADDC18E" w:rsidR="00EC7692" w:rsidRPr="006673A0" w:rsidRDefault="00A55D4E" w:rsidP="002A0C79">
      <w:pPr>
        <w:pStyle w:val="Akapitzlist"/>
        <w:numPr>
          <w:ilvl w:val="0"/>
          <w:numId w:val="16"/>
        </w:numPr>
        <w:rPr>
          <w:rFonts w:cs="Arial"/>
        </w:rPr>
      </w:pPr>
      <w:bookmarkStart w:id="54" w:name="_Hlk214269891"/>
      <w:proofErr w:type="spellStart"/>
      <w:r w:rsidRPr="006673A0">
        <w:rPr>
          <w:rFonts w:cs="Arial"/>
        </w:rPr>
        <w:t>Grantodawca</w:t>
      </w:r>
      <w:proofErr w:type="spellEnd"/>
      <w:r w:rsidRPr="006673A0">
        <w:rPr>
          <w:rFonts w:cs="Arial"/>
        </w:rPr>
        <w:t xml:space="preserve"> </w:t>
      </w:r>
      <w:r w:rsidR="00414EC2" w:rsidRPr="006673A0">
        <w:rPr>
          <w:rFonts w:cs="Arial"/>
        </w:rPr>
        <w:t>udostępni</w:t>
      </w:r>
      <w:r w:rsidR="00801ACA" w:rsidRPr="006673A0">
        <w:rPr>
          <w:rFonts w:cs="Arial"/>
        </w:rPr>
        <w:t xml:space="preserve">a </w:t>
      </w:r>
      <w:r w:rsidR="00414EC2" w:rsidRPr="006673A0">
        <w:rPr>
          <w:rFonts w:cs="Arial"/>
        </w:rPr>
        <w:t>wynik</w:t>
      </w:r>
      <w:r w:rsidR="00801ACA" w:rsidRPr="006673A0">
        <w:rPr>
          <w:rFonts w:cs="Arial"/>
        </w:rPr>
        <w:t>i</w:t>
      </w:r>
      <w:r w:rsidR="00414EC2" w:rsidRPr="006673A0">
        <w:rPr>
          <w:rFonts w:cs="Arial"/>
        </w:rPr>
        <w:t xml:space="preserve"> oceny</w:t>
      </w:r>
      <w:r w:rsidR="00801ACA" w:rsidRPr="006673A0">
        <w:rPr>
          <w:rFonts w:cs="Arial"/>
        </w:rPr>
        <w:t xml:space="preserve"> </w:t>
      </w:r>
      <w:r w:rsidR="00F40F61" w:rsidRPr="006673A0">
        <w:rPr>
          <w:rFonts w:cs="Arial"/>
        </w:rPr>
        <w:t>w postaci</w:t>
      </w:r>
      <w:r w:rsidR="005A7D81" w:rsidRPr="006673A0">
        <w:rPr>
          <w:rFonts w:cs="Arial"/>
        </w:rPr>
        <w:t xml:space="preserve"> kopii</w:t>
      </w:r>
      <w:r w:rsidR="00F40F61" w:rsidRPr="006673A0">
        <w:rPr>
          <w:rFonts w:cs="Arial"/>
        </w:rPr>
        <w:t xml:space="preserve"> </w:t>
      </w:r>
      <w:r w:rsidR="00611CAB">
        <w:rPr>
          <w:rFonts w:cs="Arial"/>
        </w:rPr>
        <w:t>K</w:t>
      </w:r>
      <w:r w:rsidR="00F40F61" w:rsidRPr="006673A0">
        <w:rPr>
          <w:rFonts w:cs="Arial"/>
        </w:rPr>
        <w:t>art</w:t>
      </w:r>
      <w:r w:rsidR="005A7D81" w:rsidRPr="006673A0">
        <w:rPr>
          <w:rFonts w:cs="Arial"/>
        </w:rPr>
        <w:t>y</w:t>
      </w:r>
      <w:r w:rsidR="00F40F61" w:rsidRPr="006673A0">
        <w:rPr>
          <w:rFonts w:cs="Arial"/>
        </w:rPr>
        <w:t xml:space="preserve"> oceny</w:t>
      </w:r>
      <w:r w:rsidR="005A7D81" w:rsidRPr="006673A0">
        <w:rPr>
          <w:rFonts w:cs="Arial"/>
        </w:rPr>
        <w:t xml:space="preserve"> </w:t>
      </w:r>
      <w:r w:rsidR="00414EC2" w:rsidRPr="006673A0">
        <w:rPr>
          <w:rFonts w:cs="Arial"/>
        </w:rPr>
        <w:t xml:space="preserve">na </w:t>
      </w:r>
      <w:r w:rsidR="00027DAA" w:rsidRPr="006673A0">
        <w:rPr>
          <w:rFonts w:cs="Arial"/>
        </w:rPr>
        <w:t xml:space="preserve">wniosek </w:t>
      </w:r>
      <w:r w:rsidR="00414EC2" w:rsidRPr="006673A0">
        <w:rPr>
          <w:rFonts w:cs="Arial"/>
        </w:rPr>
        <w:t>Wnioskodawcy</w:t>
      </w:r>
      <w:r w:rsidR="00520EDF">
        <w:rPr>
          <w:rFonts w:cs="Arial"/>
        </w:rPr>
        <w:t xml:space="preserve"> </w:t>
      </w:r>
      <w:r w:rsidR="00414EC2" w:rsidRPr="006673A0">
        <w:rPr>
          <w:rFonts w:cs="Arial"/>
        </w:rPr>
        <w:t xml:space="preserve">w terminie </w:t>
      </w:r>
      <w:r w:rsidR="00520EDF">
        <w:rPr>
          <w:rFonts w:cs="Arial"/>
        </w:rPr>
        <w:t>do 3</w:t>
      </w:r>
      <w:r w:rsidR="00414EC2" w:rsidRPr="006673A0">
        <w:rPr>
          <w:rFonts w:cs="Arial"/>
        </w:rPr>
        <w:t xml:space="preserve"> dni roboczych</w:t>
      </w:r>
      <w:r w:rsidR="00801ACA" w:rsidRPr="006673A0">
        <w:rPr>
          <w:rFonts w:cs="Arial"/>
        </w:rPr>
        <w:t xml:space="preserve"> od dnia wniesienia żądani</w:t>
      </w:r>
      <w:r w:rsidR="00324912" w:rsidRPr="006673A0">
        <w:rPr>
          <w:rFonts w:cs="Arial"/>
        </w:rPr>
        <w:t>a</w:t>
      </w:r>
      <w:r w:rsidR="000545D0">
        <w:rPr>
          <w:rFonts w:cs="Arial"/>
        </w:rPr>
        <w:t>,</w:t>
      </w:r>
      <w:r w:rsidR="002A1212">
        <w:rPr>
          <w:rFonts w:cs="Arial"/>
        </w:rPr>
        <w:t xml:space="preserve"> </w:t>
      </w:r>
      <w:r w:rsidR="00EB091F">
        <w:rPr>
          <w:rFonts w:cs="Arial"/>
        </w:rPr>
        <w:br/>
      </w:r>
      <w:r w:rsidR="000545D0" w:rsidRPr="000545D0">
        <w:rPr>
          <w:rFonts w:cs="Arial"/>
        </w:rPr>
        <w:lastRenderedPageBreak/>
        <w:t xml:space="preserve">za pośrednictwem środków komunikacji elektronicznej, w tym w szczególności przez pocztę elektroniczną przy użyciu adresu e-mail Wnioskodawcy, lub z wykorzystaniem platformy elektronicznej </w:t>
      </w:r>
      <w:proofErr w:type="spellStart"/>
      <w:r w:rsidR="000545D0" w:rsidRPr="000545D0">
        <w:rPr>
          <w:rFonts w:cs="Arial"/>
        </w:rPr>
        <w:t>ePUAP</w:t>
      </w:r>
      <w:proofErr w:type="spellEnd"/>
      <w:r w:rsidR="000545D0" w:rsidRPr="000545D0">
        <w:rPr>
          <w:rFonts w:cs="Arial"/>
        </w:rPr>
        <w:t xml:space="preserve"> (</w:t>
      </w:r>
      <w:hyperlink r:id="rId20" w:history="1">
        <w:r w:rsidR="00CD73AE" w:rsidRPr="00F37D10">
          <w:rPr>
            <w:rStyle w:val="Hipercze"/>
            <w:rFonts w:cs="Arial"/>
          </w:rPr>
          <w:t>https://epuap.gov.pl</w:t>
        </w:r>
      </w:hyperlink>
      <w:r w:rsidR="00CD73AE">
        <w:rPr>
          <w:rFonts w:cs="Arial"/>
        </w:rPr>
        <w:t xml:space="preserve"> </w:t>
      </w:r>
      <w:r w:rsidR="000545D0" w:rsidRPr="000545D0">
        <w:rPr>
          <w:rFonts w:cs="Arial"/>
        </w:rPr>
        <w:t>) lub z wykorzystaniem systemu e-Doręczeń</w:t>
      </w:r>
      <w:r w:rsidR="000545D0" w:rsidRPr="000545D0">
        <w:rPr>
          <w:rFonts w:asciiTheme="minorHAnsi" w:hAnsiTheme="minorHAnsi"/>
        </w:rPr>
        <w:t xml:space="preserve"> </w:t>
      </w:r>
      <w:r w:rsidR="000545D0" w:rsidRPr="00525E93">
        <w:rPr>
          <w:rFonts w:cs="Arial"/>
        </w:rPr>
        <w:t>(</w:t>
      </w:r>
      <w:hyperlink r:id="rId21" w:tgtFrame="_blank" w:tooltip="https://www.gov.pl/web/e-doreczenia" w:history="1">
        <w:r w:rsidR="000545D0" w:rsidRPr="00525E93">
          <w:rPr>
            <w:rFonts w:cs="Arial"/>
            <w:color w:val="0000FF"/>
            <w:u w:val="single"/>
          </w:rPr>
          <w:t>https://www.gov.pl/web/e-doreczenia</w:t>
        </w:r>
      </w:hyperlink>
      <w:r w:rsidR="000545D0" w:rsidRPr="00525E93">
        <w:rPr>
          <w:rFonts w:cs="Arial"/>
        </w:rPr>
        <w:t>).</w:t>
      </w:r>
    </w:p>
    <w:p w14:paraId="29A12558" w14:textId="4BEA30BA" w:rsidR="00AA0A35" w:rsidRPr="001D0E2F" w:rsidRDefault="00855864" w:rsidP="002A0C79">
      <w:pPr>
        <w:pStyle w:val="Akapitzlist"/>
        <w:numPr>
          <w:ilvl w:val="0"/>
          <w:numId w:val="16"/>
        </w:numPr>
        <w:rPr>
          <w:rFonts w:cs="Arial"/>
        </w:rPr>
      </w:pPr>
      <w:bookmarkStart w:id="55" w:name="_Hlk214269729"/>
      <w:bookmarkEnd w:id="54"/>
      <w:r w:rsidRPr="006673A0">
        <w:rPr>
          <w:rFonts w:cs="Arial"/>
        </w:rPr>
        <w:t xml:space="preserve">Odwołanie </w:t>
      </w:r>
      <w:r w:rsidR="000545D0" w:rsidRPr="000545D0">
        <w:rPr>
          <w:rFonts w:cs="Arial"/>
        </w:rPr>
        <w:t>należy złożyć do Dyrektora Departamentu Projektów Regionalnych w formie elektronicznej, w terminie do 5 dni roboczych od dnia otrzymania wyniku oceny, o którym mowa w p</w:t>
      </w:r>
      <w:r w:rsidR="000966A8">
        <w:rPr>
          <w:rFonts w:cs="Arial"/>
        </w:rPr>
        <w:t xml:space="preserve">kt 1. Odwołanie można przesłać </w:t>
      </w:r>
      <w:r w:rsidR="000545D0" w:rsidRPr="000545D0">
        <w:rPr>
          <w:rFonts w:cs="Arial"/>
        </w:rPr>
        <w:t xml:space="preserve">pocztą elektroniczną na adres: </w:t>
      </w:r>
      <w:hyperlink r:id="rId22" w:history="1">
        <w:r w:rsidR="000545D0" w:rsidRPr="000545D0">
          <w:rPr>
            <w:rStyle w:val="Hipercze"/>
            <w:rFonts w:cs="Arial"/>
          </w:rPr>
          <w:t>granty.ngo@slaskie.pl</w:t>
        </w:r>
      </w:hyperlink>
      <w:r w:rsidR="000545D0" w:rsidRPr="000545D0">
        <w:rPr>
          <w:rFonts w:cs="Arial"/>
        </w:rPr>
        <w:t xml:space="preserve">, lub za pośrednictwem platformy </w:t>
      </w:r>
      <w:proofErr w:type="spellStart"/>
      <w:r w:rsidR="000545D0" w:rsidRPr="000545D0">
        <w:rPr>
          <w:rFonts w:cs="Arial"/>
        </w:rPr>
        <w:t>ePUAP</w:t>
      </w:r>
      <w:proofErr w:type="spellEnd"/>
      <w:r w:rsidR="000545D0" w:rsidRPr="000545D0">
        <w:rPr>
          <w:rFonts w:cs="Arial"/>
        </w:rPr>
        <w:t xml:space="preserve"> Urzędu Marszałkowskiego Województwa Śląskiego, lub na adres skrzynki elektronicznej systemu e-doręczeń Urzędu Marszałkowskiego Województwa Śląskiego</w:t>
      </w:r>
      <w:bookmarkEnd w:id="55"/>
      <w:r w:rsidR="00EB091F" w:rsidRPr="00EB091F">
        <w:rPr>
          <w:rFonts w:cs="Arial"/>
        </w:rPr>
        <w:t>.</w:t>
      </w:r>
    </w:p>
    <w:p w14:paraId="79498408" w14:textId="09C0198E" w:rsidR="00875166" w:rsidRPr="00193723" w:rsidRDefault="00855864" w:rsidP="002A0C79">
      <w:pPr>
        <w:pStyle w:val="Akapitzlist"/>
        <w:numPr>
          <w:ilvl w:val="0"/>
          <w:numId w:val="16"/>
        </w:numPr>
        <w:rPr>
          <w:rFonts w:cs="Arial"/>
        </w:rPr>
      </w:pPr>
      <w:r w:rsidRPr="00193723">
        <w:rPr>
          <w:rFonts w:cs="Arial"/>
        </w:rPr>
        <w:t xml:space="preserve">Odwołanie, o którym mowa w </w:t>
      </w:r>
      <w:r w:rsidR="008A680D" w:rsidRPr="00193723">
        <w:rPr>
          <w:rFonts w:cs="Arial"/>
        </w:rPr>
        <w:t>pkt.</w:t>
      </w:r>
      <w:r w:rsidRPr="00193723">
        <w:rPr>
          <w:rFonts w:cs="Arial"/>
        </w:rPr>
        <w:t>1, powinno zawierać:</w:t>
      </w:r>
    </w:p>
    <w:p w14:paraId="12017745" w14:textId="4281F980" w:rsidR="00875166" w:rsidRPr="00193723" w:rsidRDefault="00855864" w:rsidP="002A0C79">
      <w:pPr>
        <w:pStyle w:val="Akapitzlist"/>
        <w:numPr>
          <w:ilvl w:val="0"/>
          <w:numId w:val="18"/>
        </w:numPr>
        <w:ind w:left="1276"/>
        <w:rPr>
          <w:rFonts w:cs="Arial"/>
        </w:rPr>
      </w:pPr>
      <w:r w:rsidRPr="00193723">
        <w:rPr>
          <w:rFonts w:cs="Arial"/>
        </w:rPr>
        <w:t>wskazanie Wnioskodawcy</w:t>
      </w:r>
      <w:r w:rsidR="006212D3" w:rsidRPr="00193723">
        <w:rPr>
          <w:rFonts w:cs="Arial"/>
        </w:rPr>
        <w:t xml:space="preserve">, </w:t>
      </w:r>
      <w:r w:rsidR="004C6F3F" w:rsidRPr="00193723">
        <w:rPr>
          <w:rFonts w:cs="Arial"/>
        </w:rPr>
        <w:t>numeru Wniosku</w:t>
      </w:r>
      <w:r w:rsidR="006212D3" w:rsidRPr="00193723">
        <w:rPr>
          <w:rFonts w:cs="Arial"/>
        </w:rPr>
        <w:t xml:space="preserve"> o powierzenie G</w:t>
      </w:r>
      <w:r w:rsidR="004C6F3F" w:rsidRPr="00193723">
        <w:rPr>
          <w:rFonts w:cs="Arial"/>
        </w:rPr>
        <w:t>rantu</w:t>
      </w:r>
      <w:r w:rsidR="006212D3" w:rsidRPr="00193723">
        <w:rPr>
          <w:rFonts w:cs="Arial"/>
        </w:rPr>
        <w:t xml:space="preserve"> oraz naboru</w:t>
      </w:r>
      <w:r w:rsidR="00687295">
        <w:rPr>
          <w:rFonts w:cs="Arial"/>
        </w:rPr>
        <w:t xml:space="preserve"> Wniosków</w:t>
      </w:r>
      <w:r w:rsidR="006212D3" w:rsidRPr="00193723">
        <w:rPr>
          <w:rFonts w:cs="Arial"/>
        </w:rPr>
        <w:t xml:space="preserve">, </w:t>
      </w:r>
      <w:r w:rsidRPr="00193723">
        <w:rPr>
          <w:rFonts w:cs="Arial"/>
        </w:rPr>
        <w:t>którego dotyczy</w:t>
      </w:r>
      <w:r w:rsidR="00C11A68" w:rsidRPr="00193723">
        <w:rPr>
          <w:rFonts w:cs="Arial"/>
        </w:rPr>
        <w:t>,</w:t>
      </w:r>
    </w:p>
    <w:p w14:paraId="3439BF47" w14:textId="512E369F" w:rsidR="00875166" w:rsidRPr="00193723" w:rsidRDefault="00855864" w:rsidP="002A0C79">
      <w:pPr>
        <w:pStyle w:val="Akapitzlist"/>
        <w:numPr>
          <w:ilvl w:val="0"/>
          <w:numId w:val="18"/>
        </w:numPr>
        <w:ind w:left="1276" w:hanging="425"/>
        <w:rPr>
          <w:rFonts w:cs="Arial"/>
        </w:rPr>
      </w:pPr>
      <w:r w:rsidRPr="00193723">
        <w:rPr>
          <w:rFonts w:cs="Arial"/>
        </w:rPr>
        <w:t xml:space="preserve">wskazanie kryteriów wyboru </w:t>
      </w:r>
      <w:proofErr w:type="spellStart"/>
      <w:r w:rsidR="00E55745" w:rsidRPr="00193723">
        <w:rPr>
          <w:rFonts w:cs="Arial"/>
        </w:rPr>
        <w:t>G</w:t>
      </w:r>
      <w:r w:rsidR="00E81907" w:rsidRPr="00193723">
        <w:rPr>
          <w:rFonts w:cs="Arial"/>
        </w:rPr>
        <w:t>rantobiorców</w:t>
      </w:r>
      <w:proofErr w:type="spellEnd"/>
      <w:r w:rsidRPr="00193723">
        <w:rPr>
          <w:rFonts w:cs="Arial"/>
        </w:rPr>
        <w:t xml:space="preserve">, z których oceną Wnioskodawca </w:t>
      </w:r>
      <w:r w:rsidR="00C10E14">
        <w:rPr>
          <w:rFonts w:cs="Arial"/>
        </w:rPr>
        <w:br/>
      </w:r>
      <w:r w:rsidRPr="00193723">
        <w:rPr>
          <w:rFonts w:cs="Arial"/>
        </w:rPr>
        <w:t>się nie zgadza</w:t>
      </w:r>
      <w:r w:rsidR="008D4CFE" w:rsidRPr="00193723">
        <w:rPr>
          <w:rFonts w:cs="Arial"/>
        </w:rPr>
        <w:t xml:space="preserve"> </w:t>
      </w:r>
      <w:r w:rsidRPr="00193723">
        <w:rPr>
          <w:rFonts w:cs="Arial"/>
        </w:rPr>
        <w:t>wraz z uzasadnieniem</w:t>
      </w:r>
      <w:r w:rsidR="007D3B0A" w:rsidRPr="00193723">
        <w:rPr>
          <w:rFonts w:cs="Arial"/>
        </w:rPr>
        <w:t>,</w:t>
      </w:r>
      <w:r w:rsidR="0028660C" w:rsidRPr="00193723">
        <w:rPr>
          <w:rFonts w:cs="Arial"/>
        </w:rPr>
        <w:t xml:space="preserve"> </w:t>
      </w:r>
    </w:p>
    <w:p w14:paraId="64FABE36" w14:textId="0F48193D" w:rsidR="008D4CFE" w:rsidRPr="00193723" w:rsidRDefault="00855864" w:rsidP="002A0C79">
      <w:pPr>
        <w:pStyle w:val="Akapitzlist"/>
        <w:numPr>
          <w:ilvl w:val="0"/>
          <w:numId w:val="18"/>
        </w:numPr>
        <w:ind w:left="1276" w:hanging="425"/>
        <w:rPr>
          <w:rFonts w:cs="Arial"/>
          <w:color w:val="FF0000"/>
        </w:rPr>
      </w:pPr>
      <w:r w:rsidRPr="00193723">
        <w:rPr>
          <w:rFonts w:cs="Arial"/>
        </w:rPr>
        <w:t>podpis osoby</w:t>
      </w:r>
      <w:r w:rsidR="006212D3" w:rsidRPr="00193723">
        <w:rPr>
          <w:rFonts w:cs="Arial"/>
        </w:rPr>
        <w:t xml:space="preserve"> lub osób</w:t>
      </w:r>
      <w:r w:rsidRPr="00193723">
        <w:rPr>
          <w:rFonts w:cs="Arial"/>
        </w:rPr>
        <w:t xml:space="preserve"> uprawnionej</w:t>
      </w:r>
      <w:r w:rsidR="006212D3" w:rsidRPr="00193723">
        <w:rPr>
          <w:rFonts w:cs="Arial"/>
        </w:rPr>
        <w:t>/-</w:t>
      </w:r>
      <w:proofErr w:type="spellStart"/>
      <w:r w:rsidR="006212D3" w:rsidRPr="00193723">
        <w:rPr>
          <w:rFonts w:cs="Arial"/>
        </w:rPr>
        <w:t>nych</w:t>
      </w:r>
      <w:proofErr w:type="spellEnd"/>
      <w:r w:rsidRPr="00193723">
        <w:rPr>
          <w:rFonts w:cs="Arial"/>
        </w:rPr>
        <w:t xml:space="preserve"> lub osoby upoważnionej </w:t>
      </w:r>
      <w:r w:rsidR="00C10E14">
        <w:rPr>
          <w:rFonts w:cs="Arial"/>
        </w:rPr>
        <w:br/>
      </w:r>
      <w:r w:rsidRPr="00193723">
        <w:rPr>
          <w:rFonts w:cs="Arial"/>
        </w:rPr>
        <w:t>do reprezentowania</w:t>
      </w:r>
      <w:r w:rsidR="00CD0607">
        <w:rPr>
          <w:rFonts w:cs="Arial"/>
        </w:rPr>
        <w:t xml:space="preserve"> Wnioskodawcy</w:t>
      </w:r>
      <w:r w:rsidRPr="00193723">
        <w:rPr>
          <w:rFonts w:cs="Arial"/>
        </w:rPr>
        <w:t>,</w:t>
      </w:r>
      <w:r w:rsidR="003C6AC5" w:rsidRPr="00193723">
        <w:rPr>
          <w:rFonts w:cs="Arial"/>
        </w:rPr>
        <w:t xml:space="preserve"> </w:t>
      </w:r>
      <w:r w:rsidRPr="00193723">
        <w:rPr>
          <w:rFonts w:cs="Arial"/>
        </w:rPr>
        <w:t xml:space="preserve">z załączeniem oryginału lub </w:t>
      </w:r>
      <w:r w:rsidR="006212D3" w:rsidRPr="00193723">
        <w:rPr>
          <w:rFonts w:cs="Arial"/>
        </w:rPr>
        <w:t xml:space="preserve">potwierdzonej </w:t>
      </w:r>
      <w:r w:rsidR="00C10E14">
        <w:rPr>
          <w:rFonts w:cs="Arial"/>
        </w:rPr>
        <w:br/>
      </w:r>
      <w:r w:rsidR="006212D3" w:rsidRPr="00193723">
        <w:rPr>
          <w:rFonts w:cs="Arial"/>
        </w:rPr>
        <w:t xml:space="preserve">za zgodność </w:t>
      </w:r>
      <w:r w:rsidRPr="00193723">
        <w:rPr>
          <w:rFonts w:cs="Arial"/>
        </w:rPr>
        <w:t>kopii dokumentu poświadczającego umocowanie</w:t>
      </w:r>
      <w:r w:rsidR="003C6AC5" w:rsidRPr="00193723">
        <w:rPr>
          <w:rFonts w:cs="Arial"/>
        </w:rPr>
        <w:t xml:space="preserve"> </w:t>
      </w:r>
      <w:r w:rsidRPr="00193723">
        <w:rPr>
          <w:rFonts w:cs="Arial"/>
        </w:rPr>
        <w:t>do reprezentowania Wnioskodawcy</w:t>
      </w:r>
      <w:r w:rsidR="006212D3" w:rsidRPr="00193723">
        <w:rPr>
          <w:rFonts w:cs="Arial"/>
        </w:rPr>
        <w:t>, o ile takie pełnomocnictwo nie zostało złożone na wcześniejszym etapie naboru</w:t>
      </w:r>
      <w:r w:rsidR="00CC606E" w:rsidRPr="00193723">
        <w:rPr>
          <w:rFonts w:cs="Arial"/>
        </w:rPr>
        <w:t>.</w:t>
      </w:r>
      <w:r w:rsidRPr="00193723">
        <w:rPr>
          <w:rFonts w:cs="Arial"/>
        </w:rPr>
        <w:t xml:space="preserve"> </w:t>
      </w:r>
    </w:p>
    <w:p w14:paraId="26F5B97D" w14:textId="2FE8357E" w:rsidR="00074455" w:rsidRPr="00193723" w:rsidRDefault="00074455" w:rsidP="002A0C79">
      <w:pPr>
        <w:pStyle w:val="Akapitzlist"/>
        <w:numPr>
          <w:ilvl w:val="0"/>
          <w:numId w:val="16"/>
        </w:numPr>
        <w:ind w:left="284" w:hanging="284"/>
        <w:rPr>
          <w:rFonts w:cs="Arial"/>
        </w:rPr>
      </w:pPr>
      <w:r w:rsidRPr="00193723">
        <w:rPr>
          <w:rFonts w:cs="Arial"/>
        </w:rPr>
        <w:t>Na etapie wnoszenia i rozstrzygania odwołania</w:t>
      </w:r>
      <w:r w:rsidR="00520EDF">
        <w:rPr>
          <w:rFonts w:cs="Arial"/>
        </w:rPr>
        <w:t xml:space="preserve"> </w:t>
      </w:r>
      <w:r w:rsidRPr="00193723">
        <w:rPr>
          <w:rFonts w:cs="Arial"/>
        </w:rPr>
        <w:t xml:space="preserve">Wnioskodawca nie może uzupełniać </w:t>
      </w:r>
      <w:r w:rsidR="00902782">
        <w:rPr>
          <w:rFonts w:cs="Arial"/>
        </w:rPr>
        <w:t>W</w:t>
      </w:r>
      <w:r w:rsidRPr="00193723">
        <w:rPr>
          <w:rFonts w:cs="Arial"/>
        </w:rPr>
        <w:t>niosku o dodatkowe dokumenty/informacj</w:t>
      </w:r>
      <w:r w:rsidR="003257C2" w:rsidRPr="00193723">
        <w:rPr>
          <w:rFonts w:cs="Arial"/>
        </w:rPr>
        <w:t>e</w:t>
      </w:r>
      <w:r w:rsidRPr="00193723">
        <w:rPr>
          <w:rFonts w:cs="Arial"/>
        </w:rPr>
        <w:t>, których nie dołączył na etapie składania</w:t>
      </w:r>
      <w:r w:rsidR="00801ACA" w:rsidRPr="00193723">
        <w:rPr>
          <w:rFonts w:cs="Arial"/>
        </w:rPr>
        <w:t xml:space="preserve"> </w:t>
      </w:r>
      <w:r w:rsidR="00473DA7">
        <w:rPr>
          <w:rFonts w:cs="Arial"/>
        </w:rPr>
        <w:t>W</w:t>
      </w:r>
      <w:r w:rsidR="00801ACA" w:rsidRPr="00193723">
        <w:rPr>
          <w:rFonts w:cs="Arial"/>
        </w:rPr>
        <w:t>niosku</w:t>
      </w:r>
      <w:r w:rsidRPr="00193723">
        <w:rPr>
          <w:rFonts w:cs="Arial"/>
        </w:rPr>
        <w:t xml:space="preserve">, </w:t>
      </w:r>
      <w:r w:rsidR="003257C2" w:rsidRPr="00193723">
        <w:rPr>
          <w:rFonts w:cs="Arial"/>
        </w:rPr>
        <w:t xml:space="preserve">lub których nie wskazał we </w:t>
      </w:r>
      <w:r w:rsidR="00473DA7">
        <w:rPr>
          <w:rFonts w:cs="Arial"/>
        </w:rPr>
        <w:t>W</w:t>
      </w:r>
      <w:r w:rsidR="003257C2" w:rsidRPr="00193723">
        <w:rPr>
          <w:rFonts w:cs="Arial"/>
        </w:rPr>
        <w:t xml:space="preserve">niosku podlegającym ocenie, </w:t>
      </w:r>
      <w:r w:rsidRPr="00193723">
        <w:rPr>
          <w:rFonts w:cs="Arial"/>
        </w:rPr>
        <w:t xml:space="preserve">a które mogłyby rzutować na wynik </w:t>
      </w:r>
      <w:r w:rsidR="00801ACA" w:rsidRPr="00193723">
        <w:rPr>
          <w:rFonts w:cs="Arial"/>
        </w:rPr>
        <w:t xml:space="preserve">tej </w:t>
      </w:r>
      <w:r w:rsidRPr="00193723">
        <w:rPr>
          <w:rFonts w:cs="Arial"/>
        </w:rPr>
        <w:t>oceny.</w:t>
      </w:r>
      <w:r w:rsidR="00DC0C89" w:rsidRPr="00193723">
        <w:rPr>
          <w:rFonts w:cs="Arial"/>
        </w:rPr>
        <w:t xml:space="preserve"> </w:t>
      </w:r>
    </w:p>
    <w:p w14:paraId="0B053364" w14:textId="444DDC79" w:rsidR="008D4CFE" w:rsidRPr="00193723" w:rsidRDefault="00855864" w:rsidP="00CD73AE">
      <w:pPr>
        <w:pStyle w:val="Akapitzlist"/>
        <w:numPr>
          <w:ilvl w:val="0"/>
          <w:numId w:val="16"/>
        </w:numPr>
        <w:ind w:left="426" w:hanging="426"/>
        <w:rPr>
          <w:rFonts w:cs="Arial"/>
        </w:rPr>
      </w:pPr>
      <w:r w:rsidRPr="00193723">
        <w:rPr>
          <w:rFonts w:cs="Arial"/>
        </w:rPr>
        <w:t>Odwołani</w:t>
      </w:r>
      <w:r w:rsidR="00473DA7">
        <w:rPr>
          <w:rFonts w:cs="Arial"/>
        </w:rPr>
        <w:t>a</w:t>
      </w:r>
      <w:r w:rsidRPr="00193723">
        <w:rPr>
          <w:rFonts w:cs="Arial"/>
        </w:rPr>
        <w:t xml:space="preserve"> podlega</w:t>
      </w:r>
      <w:r w:rsidR="00473DA7">
        <w:rPr>
          <w:rFonts w:cs="Arial"/>
        </w:rPr>
        <w:t>ją</w:t>
      </w:r>
      <w:r w:rsidRPr="00193723">
        <w:rPr>
          <w:rFonts w:cs="Arial"/>
        </w:rPr>
        <w:t xml:space="preserve"> rozpoznaniu w terminie </w:t>
      </w:r>
      <w:r w:rsidR="003643B1">
        <w:rPr>
          <w:rFonts w:cs="Arial"/>
        </w:rPr>
        <w:t xml:space="preserve">od </w:t>
      </w:r>
      <w:r w:rsidRPr="00193723">
        <w:rPr>
          <w:rFonts w:cs="Arial"/>
        </w:rPr>
        <w:t xml:space="preserve">14 </w:t>
      </w:r>
      <w:r w:rsidR="003643B1">
        <w:rPr>
          <w:rFonts w:cs="Arial"/>
        </w:rPr>
        <w:t xml:space="preserve">do 21 </w:t>
      </w:r>
      <w:r w:rsidRPr="00193723">
        <w:rPr>
          <w:rFonts w:cs="Arial"/>
        </w:rPr>
        <w:t>dni kalendarzowych</w:t>
      </w:r>
      <w:r w:rsidR="003643B1">
        <w:rPr>
          <w:rFonts w:cs="Arial"/>
        </w:rPr>
        <w:t xml:space="preserve"> od dnia wniesienia odwołania</w:t>
      </w:r>
      <w:r w:rsidRPr="00193723">
        <w:rPr>
          <w:rFonts w:cs="Arial"/>
        </w:rPr>
        <w:t xml:space="preserve">, </w:t>
      </w:r>
      <w:r w:rsidR="003643B1">
        <w:rPr>
          <w:rFonts w:cs="Arial"/>
        </w:rPr>
        <w:t xml:space="preserve">z możliwością przedłużenia w </w:t>
      </w:r>
      <w:r w:rsidRPr="00193723">
        <w:rPr>
          <w:rFonts w:cs="Arial"/>
        </w:rPr>
        <w:t>sprawach</w:t>
      </w:r>
      <w:r w:rsidR="008D4CFE" w:rsidRPr="00193723">
        <w:rPr>
          <w:rFonts w:cs="Arial"/>
        </w:rPr>
        <w:t xml:space="preserve"> </w:t>
      </w:r>
      <w:r w:rsidRPr="00193723">
        <w:rPr>
          <w:rFonts w:cs="Arial"/>
        </w:rPr>
        <w:t xml:space="preserve">szczególnie </w:t>
      </w:r>
      <w:r w:rsidR="003257C2" w:rsidRPr="00193723">
        <w:rPr>
          <w:rFonts w:cs="Arial"/>
        </w:rPr>
        <w:t>złożonych</w:t>
      </w:r>
      <w:r w:rsidRPr="00193723">
        <w:rPr>
          <w:rFonts w:cs="Arial"/>
        </w:rPr>
        <w:t>.</w:t>
      </w:r>
    </w:p>
    <w:p w14:paraId="0E852CF2" w14:textId="2CE8A8DB" w:rsidR="00AA0A35" w:rsidRPr="00193723" w:rsidRDefault="006212D3" w:rsidP="00C10E14">
      <w:pPr>
        <w:pStyle w:val="Akapitzlist"/>
        <w:numPr>
          <w:ilvl w:val="0"/>
          <w:numId w:val="16"/>
        </w:numPr>
        <w:rPr>
          <w:rFonts w:cs="Arial"/>
        </w:rPr>
      </w:pPr>
      <w:r w:rsidRPr="00193723">
        <w:rPr>
          <w:rFonts w:cs="Arial"/>
        </w:rPr>
        <w:t>Odwołani</w:t>
      </w:r>
      <w:r w:rsidR="00473DA7">
        <w:rPr>
          <w:rFonts w:cs="Arial"/>
        </w:rPr>
        <w:t>a</w:t>
      </w:r>
      <w:r w:rsidRPr="00193723">
        <w:rPr>
          <w:rFonts w:cs="Arial"/>
        </w:rPr>
        <w:t xml:space="preserve"> </w:t>
      </w:r>
      <w:r w:rsidR="00473DA7">
        <w:rPr>
          <w:rFonts w:cs="Arial"/>
        </w:rPr>
        <w:t xml:space="preserve">są </w:t>
      </w:r>
      <w:r w:rsidRPr="00193723">
        <w:rPr>
          <w:rFonts w:cs="Arial"/>
        </w:rPr>
        <w:t>rozpatrywane przez</w:t>
      </w:r>
      <w:r w:rsidR="001146B0" w:rsidRPr="00193723">
        <w:rPr>
          <w:rFonts w:cs="Arial"/>
        </w:rPr>
        <w:t xml:space="preserve"> członków KOWG</w:t>
      </w:r>
      <w:r w:rsidRPr="00193723">
        <w:rPr>
          <w:rFonts w:cs="Arial"/>
        </w:rPr>
        <w:t>, któr</w:t>
      </w:r>
      <w:r w:rsidR="00473DA7">
        <w:rPr>
          <w:rFonts w:cs="Arial"/>
        </w:rPr>
        <w:t>zy</w:t>
      </w:r>
      <w:r w:rsidRPr="00193723">
        <w:rPr>
          <w:rFonts w:cs="Arial"/>
        </w:rPr>
        <w:t xml:space="preserve"> wcześniej nie uczestniczy</w:t>
      </w:r>
      <w:r w:rsidR="00473DA7">
        <w:rPr>
          <w:rFonts w:cs="Arial"/>
        </w:rPr>
        <w:t>li</w:t>
      </w:r>
      <w:r w:rsidRPr="00193723">
        <w:rPr>
          <w:rFonts w:cs="Arial"/>
        </w:rPr>
        <w:t xml:space="preserve"> w</w:t>
      </w:r>
      <w:r w:rsidR="00804785">
        <w:rPr>
          <w:rFonts w:cs="Arial"/>
        </w:rPr>
        <w:t> </w:t>
      </w:r>
      <w:r w:rsidRPr="00193723">
        <w:rPr>
          <w:rFonts w:cs="Arial"/>
        </w:rPr>
        <w:t xml:space="preserve">ocenie </w:t>
      </w:r>
      <w:r w:rsidR="00CD0607">
        <w:rPr>
          <w:rFonts w:cs="Arial"/>
        </w:rPr>
        <w:t xml:space="preserve">merytorycznej </w:t>
      </w:r>
      <w:r w:rsidRPr="00193723">
        <w:rPr>
          <w:rFonts w:cs="Arial"/>
        </w:rPr>
        <w:t>danego Wniosku.</w:t>
      </w:r>
    </w:p>
    <w:p w14:paraId="3AAC23BD" w14:textId="557F44F4" w:rsidR="00B90442" w:rsidRPr="00193723" w:rsidRDefault="00B90442" w:rsidP="00C10E14">
      <w:pPr>
        <w:pStyle w:val="Akapitzlist"/>
        <w:numPr>
          <w:ilvl w:val="0"/>
          <w:numId w:val="16"/>
        </w:numPr>
        <w:rPr>
          <w:rFonts w:cs="Arial"/>
        </w:rPr>
      </w:pPr>
      <w:r w:rsidRPr="00193723">
        <w:rPr>
          <w:rFonts w:cs="Arial"/>
        </w:rPr>
        <w:t>Osoby rozpatrujące odwołanie:</w:t>
      </w:r>
    </w:p>
    <w:p w14:paraId="315FB883" w14:textId="707082B9" w:rsidR="00B90442" w:rsidRPr="00193723" w:rsidRDefault="00B90442" w:rsidP="002A0C79">
      <w:pPr>
        <w:pStyle w:val="Akapitzlist"/>
        <w:numPr>
          <w:ilvl w:val="4"/>
          <w:numId w:val="8"/>
        </w:numPr>
        <w:ind w:left="1276" w:hanging="425"/>
        <w:rPr>
          <w:rFonts w:cs="Arial"/>
        </w:rPr>
      </w:pPr>
      <w:r w:rsidRPr="00193723">
        <w:rPr>
          <w:rFonts w:cs="Arial"/>
        </w:rPr>
        <w:t xml:space="preserve">uznają odwołanie za zasadne w całości albo części i dokonują ponownej oceny </w:t>
      </w:r>
      <w:r w:rsidR="009B6B8A">
        <w:rPr>
          <w:rFonts w:cs="Arial"/>
        </w:rPr>
        <w:t>W</w:t>
      </w:r>
      <w:r w:rsidRPr="00193723">
        <w:rPr>
          <w:rFonts w:cs="Arial"/>
        </w:rPr>
        <w:t xml:space="preserve">niosku w zakresie wniesionych zarzutów uznanych za zasadne, według obowiązującej procedury oceny </w:t>
      </w:r>
      <w:r w:rsidR="009B6B8A">
        <w:rPr>
          <w:rFonts w:cs="Arial"/>
        </w:rPr>
        <w:t>W</w:t>
      </w:r>
      <w:r w:rsidRPr="00193723">
        <w:rPr>
          <w:rFonts w:cs="Arial"/>
        </w:rPr>
        <w:t>niosków, albo</w:t>
      </w:r>
    </w:p>
    <w:p w14:paraId="4878ED36" w14:textId="29BF77B2" w:rsidR="00B90442" w:rsidRPr="00193723" w:rsidRDefault="00B90442" w:rsidP="002A0C79">
      <w:pPr>
        <w:pStyle w:val="Akapitzlist"/>
        <w:numPr>
          <w:ilvl w:val="4"/>
          <w:numId w:val="8"/>
        </w:numPr>
        <w:ind w:left="1276" w:hanging="425"/>
        <w:rPr>
          <w:rFonts w:cs="Arial"/>
        </w:rPr>
      </w:pPr>
      <w:r w:rsidRPr="00193723">
        <w:rPr>
          <w:rFonts w:cs="Arial"/>
        </w:rPr>
        <w:t>uznają odwołanie za niezasadne.</w:t>
      </w:r>
    </w:p>
    <w:p w14:paraId="0318E09C" w14:textId="490859F7" w:rsidR="002A1212" w:rsidRPr="002A1212" w:rsidRDefault="00855864" w:rsidP="002A0C79">
      <w:pPr>
        <w:pStyle w:val="Akapitzlist"/>
        <w:numPr>
          <w:ilvl w:val="0"/>
          <w:numId w:val="16"/>
        </w:numPr>
        <w:rPr>
          <w:rFonts w:cs="Arial"/>
        </w:rPr>
      </w:pPr>
      <w:bookmarkStart w:id="56" w:name="_Hlk214269798"/>
      <w:r w:rsidRPr="002A1212">
        <w:rPr>
          <w:rFonts w:cs="Arial"/>
        </w:rPr>
        <w:t xml:space="preserve">Informacja o rozpatrzeniu odwołania jest przekazywana do Wnioskodawcy </w:t>
      </w:r>
      <w:r w:rsidR="00EA3692">
        <w:rPr>
          <w:rFonts w:cs="Arial"/>
        </w:rPr>
        <w:br/>
      </w:r>
      <w:r w:rsidR="002A1212" w:rsidRPr="002A1212">
        <w:rPr>
          <w:rFonts w:cs="Arial"/>
        </w:rPr>
        <w:t xml:space="preserve">za pośrednictwem środków komunikacji elektronicznej, w tym w szczególności przez pocztę elektroniczną przy użyciu adresu e-mail Wnioskodawcy, lub z wykorzystaniem platformy </w:t>
      </w:r>
      <w:r w:rsidR="002A1212" w:rsidRPr="002A1212">
        <w:rPr>
          <w:rFonts w:cs="Arial"/>
        </w:rPr>
        <w:lastRenderedPageBreak/>
        <w:t xml:space="preserve">elektronicznej </w:t>
      </w:r>
      <w:proofErr w:type="spellStart"/>
      <w:r w:rsidR="002A1212" w:rsidRPr="002A1212">
        <w:rPr>
          <w:rFonts w:cs="Arial"/>
        </w:rPr>
        <w:t>ePUAP</w:t>
      </w:r>
      <w:proofErr w:type="spellEnd"/>
      <w:r w:rsidR="002A1212" w:rsidRPr="002A1212">
        <w:rPr>
          <w:rFonts w:cs="Arial"/>
        </w:rPr>
        <w:t xml:space="preserve"> (</w:t>
      </w:r>
      <w:hyperlink r:id="rId23" w:history="1">
        <w:r w:rsidR="000966A8" w:rsidRPr="00F37D10">
          <w:rPr>
            <w:rStyle w:val="Hipercze"/>
            <w:rFonts w:cs="Arial"/>
          </w:rPr>
          <w:t>https://epuap.gov.pl</w:t>
        </w:r>
      </w:hyperlink>
      <w:r w:rsidR="000966A8">
        <w:rPr>
          <w:rFonts w:cs="Arial"/>
        </w:rPr>
        <w:t xml:space="preserve"> </w:t>
      </w:r>
      <w:r w:rsidR="002A1212" w:rsidRPr="002A1212">
        <w:rPr>
          <w:rFonts w:cs="Arial"/>
        </w:rPr>
        <w:t>) lub z wykorzystaniem systemu e-Doręczeń (</w:t>
      </w:r>
      <w:hyperlink r:id="rId24" w:history="1">
        <w:r w:rsidR="000966A8" w:rsidRPr="00F37D10">
          <w:rPr>
            <w:rStyle w:val="Hipercze"/>
            <w:rFonts w:cs="Arial"/>
          </w:rPr>
          <w:t>https://www.gov.pl/web/e-doreczenia</w:t>
        </w:r>
      </w:hyperlink>
      <w:r w:rsidR="000966A8">
        <w:rPr>
          <w:rFonts w:cs="Arial"/>
        </w:rPr>
        <w:t xml:space="preserve"> </w:t>
      </w:r>
      <w:r w:rsidR="002A1212" w:rsidRPr="002A1212">
        <w:rPr>
          <w:rFonts w:cs="Arial"/>
        </w:rPr>
        <w:t>).</w:t>
      </w:r>
    </w:p>
    <w:bookmarkEnd w:id="56"/>
    <w:p w14:paraId="0A79F5CA" w14:textId="77777777" w:rsidR="00D843FA" w:rsidRPr="00193723" w:rsidRDefault="00855864" w:rsidP="002A0C79">
      <w:pPr>
        <w:pStyle w:val="Akapitzlist"/>
        <w:numPr>
          <w:ilvl w:val="0"/>
          <w:numId w:val="16"/>
        </w:numPr>
        <w:autoSpaceDE w:val="0"/>
        <w:autoSpaceDN w:val="0"/>
        <w:adjustRightInd w:val="0"/>
        <w:spacing w:after="0"/>
        <w:ind w:left="284" w:hanging="568"/>
        <w:rPr>
          <w:rFonts w:cs="Arial"/>
        </w:rPr>
      </w:pPr>
      <w:r w:rsidRPr="00193723">
        <w:rPr>
          <w:rFonts w:cs="Arial"/>
        </w:rPr>
        <w:t xml:space="preserve">Informacja, o której mowa w </w:t>
      </w:r>
      <w:r w:rsidR="008A680D" w:rsidRPr="00193723">
        <w:rPr>
          <w:rFonts w:cs="Arial"/>
        </w:rPr>
        <w:t xml:space="preserve">pkt. </w:t>
      </w:r>
      <w:r w:rsidR="006F19B7" w:rsidRPr="00193723">
        <w:rPr>
          <w:rFonts w:cs="Arial"/>
        </w:rPr>
        <w:t>9</w:t>
      </w:r>
      <w:r w:rsidR="008D4CFE" w:rsidRPr="00193723">
        <w:rPr>
          <w:rFonts w:cs="Arial"/>
        </w:rPr>
        <w:t xml:space="preserve"> </w:t>
      </w:r>
      <w:r w:rsidRPr="00193723">
        <w:rPr>
          <w:rFonts w:cs="Arial"/>
        </w:rPr>
        <w:t>jest ostateczna.</w:t>
      </w:r>
    </w:p>
    <w:p w14:paraId="4D584A4A" w14:textId="284D65B5" w:rsidR="00F658DD" w:rsidRPr="00193723" w:rsidRDefault="008D4CFE" w:rsidP="00EA3692">
      <w:pPr>
        <w:pStyle w:val="Akapitzlist"/>
        <w:numPr>
          <w:ilvl w:val="0"/>
          <w:numId w:val="16"/>
        </w:numPr>
        <w:autoSpaceDE w:val="0"/>
        <w:autoSpaceDN w:val="0"/>
        <w:adjustRightInd w:val="0"/>
        <w:spacing w:after="0"/>
        <w:ind w:left="284" w:hanging="568"/>
        <w:rPr>
          <w:rFonts w:cs="Arial"/>
        </w:rPr>
      </w:pPr>
      <w:r w:rsidRPr="00193723">
        <w:rPr>
          <w:rFonts w:cs="Arial"/>
        </w:rPr>
        <w:t xml:space="preserve">Odwołanie złożone przez osobę nieuprawnioną do reprezentacji lub niespełniające warunków, o których mowa w </w:t>
      </w:r>
      <w:r w:rsidR="008A680D" w:rsidRPr="00193723">
        <w:rPr>
          <w:rFonts w:cs="Arial"/>
        </w:rPr>
        <w:t>pkt.</w:t>
      </w:r>
      <w:r w:rsidRPr="00193723">
        <w:rPr>
          <w:rFonts w:cs="Arial"/>
        </w:rPr>
        <w:t xml:space="preserve"> </w:t>
      </w:r>
      <w:r w:rsidR="003257C2" w:rsidRPr="00193723">
        <w:rPr>
          <w:rFonts w:cs="Arial"/>
        </w:rPr>
        <w:t>4</w:t>
      </w:r>
      <w:r w:rsidRPr="00193723">
        <w:rPr>
          <w:rFonts w:cs="Arial"/>
        </w:rPr>
        <w:t>, pozostawia się bez rozpoznania.</w:t>
      </w:r>
      <w:r w:rsidR="00D81F80" w:rsidRPr="00193723">
        <w:rPr>
          <w:rFonts w:cs="Arial"/>
        </w:rPr>
        <w:t xml:space="preserve"> </w:t>
      </w:r>
      <w:r w:rsidRPr="00193723">
        <w:rPr>
          <w:rFonts w:cs="Arial"/>
        </w:rPr>
        <w:t>Do procesu odwoławczego nie stosuje się przepisów ustawy z dnia 14 czerwca 1960 r. Kodeks postępowania administracyjnego (</w:t>
      </w:r>
      <w:proofErr w:type="spellStart"/>
      <w:r w:rsidR="009B6B8A" w:rsidRPr="009B6B8A">
        <w:rPr>
          <w:rFonts w:cs="Arial"/>
        </w:rPr>
        <w:t>t.j</w:t>
      </w:r>
      <w:proofErr w:type="spellEnd"/>
      <w:r w:rsidR="009B6B8A" w:rsidRPr="009B6B8A">
        <w:rPr>
          <w:rFonts w:cs="Arial"/>
        </w:rPr>
        <w:t>. Dz. U. z 2024 r. poz. 572</w:t>
      </w:r>
      <w:r w:rsidR="009B6B8A">
        <w:rPr>
          <w:rFonts w:cs="Arial"/>
        </w:rPr>
        <w:t xml:space="preserve"> ze zm.</w:t>
      </w:r>
      <w:r w:rsidRPr="00193723">
        <w:rPr>
          <w:rFonts w:cs="Arial"/>
        </w:rPr>
        <w:t>)</w:t>
      </w:r>
      <w:r w:rsidR="003C6AC5" w:rsidRPr="00193723">
        <w:rPr>
          <w:rFonts w:cs="Arial"/>
        </w:rPr>
        <w:t>.</w:t>
      </w:r>
    </w:p>
    <w:p w14:paraId="264DB2CD" w14:textId="51B669C6" w:rsidR="001D2BBE" w:rsidRPr="001D2BBE" w:rsidRDefault="00B90442" w:rsidP="00CD73AE">
      <w:pPr>
        <w:pStyle w:val="Akapitzlist"/>
        <w:numPr>
          <w:ilvl w:val="0"/>
          <w:numId w:val="16"/>
        </w:numPr>
        <w:autoSpaceDE w:val="0"/>
        <w:autoSpaceDN w:val="0"/>
        <w:adjustRightInd w:val="0"/>
        <w:spacing w:after="0"/>
        <w:ind w:left="284" w:hanging="568"/>
        <w:rPr>
          <w:rFonts w:cs="Arial"/>
        </w:rPr>
      </w:pPr>
      <w:r w:rsidRPr="001D2BBE">
        <w:rPr>
          <w:rFonts w:cs="Arial"/>
        </w:rPr>
        <w:t xml:space="preserve">Na podstawie </w:t>
      </w:r>
      <w:r w:rsidR="001D2BBE" w:rsidRPr="001D2BBE">
        <w:rPr>
          <w:rFonts w:cs="Arial"/>
        </w:rPr>
        <w:t>ponownej oceny Wniosków</w:t>
      </w:r>
      <w:r w:rsidR="001D2BBE">
        <w:rPr>
          <w:rFonts w:cs="Arial"/>
        </w:rPr>
        <w:t xml:space="preserve"> </w:t>
      </w:r>
      <w:r w:rsidR="001D2BBE" w:rsidRPr="001D2BBE">
        <w:rPr>
          <w:rFonts w:cs="Arial"/>
        </w:rPr>
        <w:t>dokonanej</w:t>
      </w:r>
      <w:r w:rsidRPr="001D2BBE">
        <w:rPr>
          <w:rFonts w:cs="Arial"/>
        </w:rPr>
        <w:t xml:space="preserve"> </w:t>
      </w:r>
      <w:r w:rsidR="001D2BBE">
        <w:t xml:space="preserve"> przez Komisję Oceny Wniosków Grantowych (KOWG) sporządza się zaktualizowaną Listę rankingową, jeżeli w wyniku uwzględnienia odwołania nastąpiła jej zmiana. Rozstrzygnięcie naboru Wniosków następuje w drodze uchwały Zarządu Województwa Śląskiego, podjętej na podstawie Listy rankingowej, o której mowa w zdaniu pierwszym.</w:t>
      </w:r>
    </w:p>
    <w:p w14:paraId="6F433247" w14:textId="73C503AB" w:rsidR="00F658DD" w:rsidRPr="00193723" w:rsidRDefault="00B90442" w:rsidP="00CD73AE">
      <w:pPr>
        <w:pStyle w:val="Akapitzlist"/>
        <w:numPr>
          <w:ilvl w:val="0"/>
          <w:numId w:val="16"/>
        </w:numPr>
        <w:autoSpaceDE w:val="0"/>
        <w:autoSpaceDN w:val="0"/>
        <w:adjustRightInd w:val="0"/>
        <w:spacing w:after="0"/>
        <w:ind w:hanging="644"/>
        <w:rPr>
          <w:rFonts w:cs="Arial"/>
        </w:rPr>
      </w:pPr>
      <w:r w:rsidRPr="00193723">
        <w:rPr>
          <w:rFonts w:cs="Arial"/>
        </w:rPr>
        <w:t xml:space="preserve">Procedura odwoławcza nie wstrzymuje </w:t>
      </w:r>
      <w:r w:rsidR="00144C90">
        <w:rPr>
          <w:rFonts w:cs="Arial"/>
        </w:rPr>
        <w:t>zawierania U</w:t>
      </w:r>
      <w:r w:rsidR="00144C90" w:rsidRPr="00144C90">
        <w:rPr>
          <w:rFonts w:cs="Arial"/>
        </w:rPr>
        <w:t>mów o</w:t>
      </w:r>
      <w:r w:rsidR="00144C90">
        <w:rPr>
          <w:rFonts w:cs="Arial"/>
        </w:rPr>
        <w:t xml:space="preserve"> powierzenie Grantów </w:t>
      </w:r>
      <w:r w:rsidR="00F26E9E">
        <w:rPr>
          <w:rFonts w:cs="Arial"/>
        </w:rPr>
        <w:br/>
      </w:r>
      <w:r w:rsidR="00144C90">
        <w:rPr>
          <w:rFonts w:cs="Arial"/>
        </w:rPr>
        <w:t xml:space="preserve">z </w:t>
      </w:r>
      <w:proofErr w:type="spellStart"/>
      <w:r w:rsidR="00144C90">
        <w:rPr>
          <w:rFonts w:cs="Arial"/>
        </w:rPr>
        <w:t>Grantobiorcami</w:t>
      </w:r>
      <w:proofErr w:type="spellEnd"/>
      <w:r w:rsidR="00144C90" w:rsidRPr="00144C90">
        <w:rPr>
          <w:rFonts w:cs="Arial"/>
        </w:rPr>
        <w:t xml:space="preserve">, których </w:t>
      </w:r>
      <w:r w:rsidR="00144C90">
        <w:rPr>
          <w:rFonts w:cs="Arial"/>
        </w:rPr>
        <w:t xml:space="preserve">Granty zostały wybrane do </w:t>
      </w:r>
      <w:r w:rsidR="00144C90" w:rsidRPr="00144C90">
        <w:rPr>
          <w:rFonts w:cs="Arial"/>
        </w:rPr>
        <w:t>finansowania</w:t>
      </w:r>
      <w:r w:rsidR="006D622A">
        <w:rPr>
          <w:rFonts w:cs="Arial"/>
        </w:rPr>
        <w:t xml:space="preserve"> w danym naborze</w:t>
      </w:r>
      <w:r w:rsidR="00144C90" w:rsidRPr="00144C90">
        <w:rPr>
          <w:rFonts w:cs="Arial"/>
        </w:rPr>
        <w:t>.</w:t>
      </w:r>
      <w:r w:rsidR="00144C90">
        <w:rPr>
          <w:rFonts w:cs="Arial"/>
        </w:rPr>
        <w:t xml:space="preserve"> </w:t>
      </w:r>
    </w:p>
    <w:p w14:paraId="2709DECB" w14:textId="58074F0C" w:rsidR="008D4CFE" w:rsidRPr="00193723" w:rsidRDefault="00B90442" w:rsidP="002A0C79">
      <w:pPr>
        <w:pStyle w:val="Akapitzlist"/>
        <w:numPr>
          <w:ilvl w:val="0"/>
          <w:numId w:val="16"/>
        </w:numPr>
        <w:autoSpaceDE w:val="0"/>
        <w:autoSpaceDN w:val="0"/>
        <w:adjustRightInd w:val="0"/>
        <w:spacing w:after="0"/>
        <w:ind w:hanging="644"/>
        <w:rPr>
          <w:rFonts w:cs="Arial"/>
        </w:rPr>
      </w:pPr>
      <w:r w:rsidRPr="00193723">
        <w:rPr>
          <w:rFonts w:cs="Arial"/>
        </w:rPr>
        <w:t xml:space="preserve">W przypadku pozytywnego rozpatrzenia odwołania i otrzymania przez </w:t>
      </w:r>
      <w:r w:rsidR="00473DA7">
        <w:rPr>
          <w:rFonts w:cs="Arial"/>
        </w:rPr>
        <w:t>W</w:t>
      </w:r>
      <w:r w:rsidRPr="00193723">
        <w:rPr>
          <w:rFonts w:cs="Arial"/>
        </w:rPr>
        <w:t xml:space="preserve">niosek </w:t>
      </w:r>
      <w:r w:rsidR="00324912" w:rsidRPr="00193723">
        <w:rPr>
          <w:rFonts w:cs="Arial"/>
        </w:rPr>
        <w:br/>
      </w:r>
      <w:r w:rsidRPr="00193723">
        <w:rPr>
          <w:rFonts w:cs="Arial"/>
        </w:rPr>
        <w:t xml:space="preserve">o powierzenie </w:t>
      </w:r>
      <w:r w:rsidR="00611CAB">
        <w:rPr>
          <w:rFonts w:cs="Arial"/>
        </w:rPr>
        <w:t>G</w:t>
      </w:r>
      <w:r w:rsidRPr="00193723">
        <w:rPr>
          <w:rFonts w:cs="Arial"/>
        </w:rPr>
        <w:t xml:space="preserve">rantu wystarczającej liczby punków </w:t>
      </w:r>
      <w:proofErr w:type="spellStart"/>
      <w:r w:rsidR="00144C90">
        <w:rPr>
          <w:rFonts w:cs="Arial"/>
        </w:rPr>
        <w:t>Grantodawca</w:t>
      </w:r>
      <w:proofErr w:type="spellEnd"/>
      <w:r w:rsidR="00FB01E2">
        <w:rPr>
          <w:rFonts w:cs="Arial"/>
        </w:rPr>
        <w:t xml:space="preserve"> </w:t>
      </w:r>
      <w:r w:rsidRPr="00193723">
        <w:rPr>
          <w:rFonts w:cs="Arial"/>
        </w:rPr>
        <w:t xml:space="preserve">może </w:t>
      </w:r>
      <w:r w:rsidR="00144C90">
        <w:rPr>
          <w:rFonts w:cs="Arial"/>
        </w:rPr>
        <w:t xml:space="preserve">wybrać Grant </w:t>
      </w:r>
      <w:r w:rsidR="00F26E9E">
        <w:rPr>
          <w:rFonts w:cs="Arial"/>
        </w:rPr>
        <w:br/>
      </w:r>
      <w:r w:rsidR="00144C90">
        <w:rPr>
          <w:rFonts w:cs="Arial"/>
        </w:rPr>
        <w:t xml:space="preserve">do </w:t>
      </w:r>
      <w:r w:rsidRPr="00193723">
        <w:rPr>
          <w:rFonts w:cs="Arial"/>
        </w:rPr>
        <w:t>finansowani</w:t>
      </w:r>
      <w:r w:rsidR="00144C90">
        <w:rPr>
          <w:rFonts w:cs="Arial"/>
        </w:rPr>
        <w:t xml:space="preserve">a i dokonać aktualizacji Listy rankingowej pod warunkiem </w:t>
      </w:r>
      <w:r w:rsidR="00AE78DD">
        <w:rPr>
          <w:rFonts w:cs="Arial"/>
          <w:b/>
        </w:rPr>
        <w:t xml:space="preserve">dostępności </w:t>
      </w:r>
      <w:r w:rsidRPr="00193723">
        <w:rPr>
          <w:rFonts w:cs="Arial"/>
          <w:b/>
        </w:rPr>
        <w:t>środków finansowych na ten cel w budżecie</w:t>
      </w:r>
      <w:r w:rsidR="00092FAF" w:rsidRPr="00193723">
        <w:rPr>
          <w:rFonts w:cs="Arial"/>
          <w:b/>
        </w:rPr>
        <w:t xml:space="preserve"> </w:t>
      </w:r>
      <w:proofErr w:type="spellStart"/>
      <w:r w:rsidRPr="00193723">
        <w:rPr>
          <w:rFonts w:cs="Arial"/>
          <w:b/>
        </w:rPr>
        <w:t>Grantodawcy</w:t>
      </w:r>
      <w:proofErr w:type="spellEnd"/>
      <w:r w:rsidRPr="00193723">
        <w:rPr>
          <w:rFonts w:cs="Arial"/>
        </w:rPr>
        <w:t>.</w:t>
      </w:r>
    </w:p>
    <w:p w14:paraId="020AF7D9" w14:textId="5A12FC83" w:rsidR="00DB06F6" w:rsidRPr="00193723" w:rsidRDefault="00793BBE" w:rsidP="002A0C79">
      <w:pPr>
        <w:pStyle w:val="Nagwek1"/>
        <w:numPr>
          <w:ilvl w:val="0"/>
          <w:numId w:val="0"/>
        </w:numPr>
        <w:spacing w:line="360" w:lineRule="auto"/>
        <w:rPr>
          <w:rFonts w:cs="Arial"/>
          <w:sz w:val="22"/>
          <w:szCs w:val="22"/>
        </w:rPr>
      </w:pPr>
      <w:bookmarkStart w:id="57" w:name="_Toc208495527"/>
      <w:r w:rsidRPr="00193723">
        <w:rPr>
          <w:rFonts w:cs="Arial"/>
          <w:sz w:val="22"/>
          <w:szCs w:val="22"/>
        </w:rPr>
        <w:t>Podrozdział 3.</w:t>
      </w:r>
      <w:r w:rsidR="007179F7" w:rsidRPr="00193723">
        <w:rPr>
          <w:rFonts w:cs="Arial"/>
          <w:sz w:val="22"/>
          <w:szCs w:val="22"/>
        </w:rPr>
        <w:t>6</w:t>
      </w:r>
      <w:r w:rsidRPr="00193723">
        <w:rPr>
          <w:rFonts w:cs="Arial"/>
          <w:sz w:val="22"/>
          <w:szCs w:val="22"/>
        </w:rPr>
        <w:t xml:space="preserve">: </w:t>
      </w:r>
      <w:r w:rsidR="00A07977" w:rsidRPr="00193723">
        <w:rPr>
          <w:rFonts w:cs="Arial"/>
          <w:sz w:val="22"/>
          <w:szCs w:val="22"/>
        </w:rPr>
        <w:t xml:space="preserve">Zawarcie </w:t>
      </w:r>
      <w:r w:rsidR="009B6B8A">
        <w:rPr>
          <w:rFonts w:cs="Arial"/>
          <w:sz w:val="22"/>
          <w:szCs w:val="22"/>
        </w:rPr>
        <w:t>U</w:t>
      </w:r>
      <w:r w:rsidR="00A07977" w:rsidRPr="00193723">
        <w:rPr>
          <w:rFonts w:cs="Arial"/>
          <w:sz w:val="22"/>
          <w:szCs w:val="22"/>
        </w:rPr>
        <w:t>mowy</w:t>
      </w:r>
      <w:r w:rsidR="00AC3B23" w:rsidRPr="00193723">
        <w:rPr>
          <w:rFonts w:cs="Arial"/>
          <w:sz w:val="22"/>
          <w:szCs w:val="22"/>
        </w:rPr>
        <w:t xml:space="preserve"> o powierzenie </w:t>
      </w:r>
      <w:r w:rsidR="009B6B8A">
        <w:rPr>
          <w:rFonts w:cs="Arial"/>
          <w:sz w:val="22"/>
          <w:szCs w:val="22"/>
        </w:rPr>
        <w:t>G</w:t>
      </w:r>
      <w:r w:rsidR="00AC3B23" w:rsidRPr="00193723">
        <w:rPr>
          <w:rFonts w:cs="Arial"/>
          <w:sz w:val="22"/>
          <w:szCs w:val="22"/>
        </w:rPr>
        <w:t>rantu</w:t>
      </w:r>
      <w:r w:rsidRPr="00193723">
        <w:rPr>
          <w:rFonts w:cs="Arial"/>
          <w:sz w:val="22"/>
          <w:szCs w:val="22"/>
        </w:rPr>
        <w:t>.</w:t>
      </w:r>
      <w:bookmarkEnd w:id="57"/>
    </w:p>
    <w:p w14:paraId="56DD727C" w14:textId="4513BFBF" w:rsidR="004F5D65" w:rsidRDefault="004F5D65" w:rsidP="002A0C79">
      <w:pPr>
        <w:pStyle w:val="Akapitzlist"/>
        <w:numPr>
          <w:ilvl w:val="0"/>
          <w:numId w:val="19"/>
        </w:numPr>
        <w:autoSpaceDE w:val="0"/>
        <w:autoSpaceDN w:val="0"/>
        <w:adjustRightInd w:val="0"/>
        <w:spacing w:after="0"/>
        <w:rPr>
          <w:rFonts w:cs="Arial"/>
        </w:rPr>
      </w:pPr>
      <w:r w:rsidRPr="03752530">
        <w:rPr>
          <w:rFonts w:cs="Arial"/>
        </w:rPr>
        <w:t xml:space="preserve">Warunkiem zawarcia Umowy jest dostarczenia </w:t>
      </w:r>
      <w:r w:rsidRPr="000966A8">
        <w:rPr>
          <w:rFonts w:cs="Arial"/>
        </w:rPr>
        <w:t>w terminie</w:t>
      </w:r>
      <w:r w:rsidR="00641C27" w:rsidRPr="000966A8">
        <w:rPr>
          <w:rFonts w:cs="Arial"/>
        </w:rPr>
        <w:t xml:space="preserve"> </w:t>
      </w:r>
      <w:r w:rsidRPr="000966A8">
        <w:rPr>
          <w:rFonts w:cs="Arial"/>
        </w:rPr>
        <w:t xml:space="preserve">i formie wskazanej przez </w:t>
      </w:r>
      <w:proofErr w:type="spellStart"/>
      <w:r w:rsidRPr="000966A8">
        <w:rPr>
          <w:rFonts w:cs="Arial"/>
        </w:rPr>
        <w:t>Grantodawcę</w:t>
      </w:r>
      <w:proofErr w:type="spellEnd"/>
      <w:r w:rsidRPr="000966A8">
        <w:rPr>
          <w:rFonts w:cs="Arial"/>
        </w:rPr>
        <w:t xml:space="preserve"> </w:t>
      </w:r>
      <w:r w:rsidR="00781EC1" w:rsidRPr="000966A8">
        <w:rPr>
          <w:rFonts w:cs="Arial"/>
        </w:rPr>
        <w:t xml:space="preserve">wymaganych </w:t>
      </w:r>
      <w:r w:rsidRPr="000966A8">
        <w:rPr>
          <w:rFonts w:cs="Arial"/>
        </w:rPr>
        <w:t>dokumentów</w:t>
      </w:r>
      <w:r w:rsidR="00A957E6" w:rsidRPr="000966A8">
        <w:rPr>
          <w:rFonts w:cs="Arial"/>
        </w:rPr>
        <w:t xml:space="preserve">, o których mowa w </w:t>
      </w:r>
      <w:r w:rsidR="00641C27" w:rsidRPr="000966A8">
        <w:rPr>
          <w:rFonts w:cs="Arial"/>
        </w:rPr>
        <w:t>pk</w:t>
      </w:r>
      <w:r w:rsidR="00A957E6" w:rsidRPr="000966A8">
        <w:rPr>
          <w:rFonts w:cs="Arial"/>
        </w:rPr>
        <w:t xml:space="preserve">t. </w:t>
      </w:r>
      <w:r w:rsidR="000966A8">
        <w:rPr>
          <w:rFonts w:cs="Arial"/>
        </w:rPr>
        <w:t>5</w:t>
      </w:r>
      <w:r w:rsidR="00781EC1" w:rsidRPr="000966A8">
        <w:rPr>
          <w:rFonts w:cs="Arial"/>
        </w:rPr>
        <w:t>.</w:t>
      </w:r>
    </w:p>
    <w:p w14:paraId="07A64E9B" w14:textId="06C98FE0" w:rsidR="00435CD7" w:rsidRPr="00193723" w:rsidRDefault="000966A8" w:rsidP="002A0C79">
      <w:pPr>
        <w:pStyle w:val="Akapitzlist"/>
        <w:numPr>
          <w:ilvl w:val="0"/>
          <w:numId w:val="19"/>
        </w:numPr>
        <w:autoSpaceDE w:val="0"/>
        <w:autoSpaceDN w:val="0"/>
        <w:adjustRightInd w:val="0"/>
        <w:spacing w:after="0"/>
        <w:rPr>
          <w:rFonts w:cs="Arial"/>
        </w:rPr>
      </w:pPr>
      <w:r>
        <w:rPr>
          <w:rFonts w:cs="Arial"/>
        </w:rPr>
        <w:t>Terminy związane z zawarciem U</w:t>
      </w:r>
      <w:r w:rsidR="00435CD7" w:rsidRPr="00435CD7">
        <w:rPr>
          <w:rFonts w:cs="Arial"/>
        </w:rPr>
        <w:t xml:space="preserve">mowy zostały wskazane w Podrozdziale 3.3 w tabeli </w:t>
      </w:r>
      <w:r w:rsidR="00F26E9E">
        <w:rPr>
          <w:rFonts w:cs="Arial"/>
        </w:rPr>
        <w:br/>
      </w:r>
      <w:r w:rsidR="00435CD7" w:rsidRPr="00435CD7">
        <w:rPr>
          <w:rFonts w:cs="Arial"/>
        </w:rPr>
        <w:t>pt. „Orientacyjny harmonogram wsparcia”.</w:t>
      </w:r>
    </w:p>
    <w:p w14:paraId="7BD13608" w14:textId="19D0E8B6" w:rsidR="00FD20E2" w:rsidRPr="00193723" w:rsidRDefault="008D4CFE" w:rsidP="002A0C79">
      <w:pPr>
        <w:pStyle w:val="Akapitzlist"/>
        <w:numPr>
          <w:ilvl w:val="0"/>
          <w:numId w:val="19"/>
        </w:numPr>
        <w:autoSpaceDE w:val="0"/>
        <w:autoSpaceDN w:val="0"/>
        <w:adjustRightInd w:val="0"/>
        <w:spacing w:after="0"/>
        <w:rPr>
          <w:rFonts w:cs="Arial"/>
        </w:rPr>
      </w:pPr>
      <w:r w:rsidRPr="00193723">
        <w:rPr>
          <w:rFonts w:cs="Arial"/>
        </w:rPr>
        <w:t xml:space="preserve">Wzór </w:t>
      </w:r>
      <w:r w:rsidR="009B6B8A">
        <w:rPr>
          <w:rFonts w:cs="Arial"/>
        </w:rPr>
        <w:t>U</w:t>
      </w:r>
      <w:r w:rsidRPr="00193723">
        <w:rPr>
          <w:rFonts w:cs="Arial"/>
        </w:rPr>
        <w:t>mowy</w:t>
      </w:r>
      <w:r w:rsidR="00C07CCE" w:rsidRPr="00193723">
        <w:rPr>
          <w:rFonts w:cs="Arial"/>
        </w:rPr>
        <w:t xml:space="preserve"> </w:t>
      </w:r>
      <w:r w:rsidRPr="00193723">
        <w:rPr>
          <w:rFonts w:cs="Arial"/>
        </w:rPr>
        <w:t xml:space="preserve">określa </w:t>
      </w:r>
      <w:r w:rsidR="00687295">
        <w:rPr>
          <w:rFonts w:cs="Arial"/>
        </w:rPr>
        <w:t>Z</w:t>
      </w:r>
      <w:r w:rsidRPr="00193723">
        <w:rPr>
          <w:rFonts w:cs="Arial"/>
        </w:rPr>
        <w:t xml:space="preserve">ałącznik nr </w:t>
      </w:r>
      <w:r w:rsidR="00074455" w:rsidRPr="00193723">
        <w:rPr>
          <w:rFonts w:cs="Arial"/>
        </w:rPr>
        <w:t xml:space="preserve">2 do </w:t>
      </w:r>
      <w:r w:rsidR="00161A94" w:rsidRPr="00193723">
        <w:rPr>
          <w:rFonts w:cs="Arial"/>
        </w:rPr>
        <w:t>Procedury.</w:t>
      </w:r>
    </w:p>
    <w:p w14:paraId="5CF190CE" w14:textId="3F4BD479" w:rsidR="00E323EA" w:rsidRPr="00193723" w:rsidRDefault="00E323EA" w:rsidP="002A0C79">
      <w:pPr>
        <w:pStyle w:val="Akapitzlist"/>
        <w:numPr>
          <w:ilvl w:val="0"/>
          <w:numId w:val="19"/>
        </w:numPr>
        <w:autoSpaceDE w:val="0"/>
        <w:autoSpaceDN w:val="0"/>
        <w:adjustRightInd w:val="0"/>
        <w:spacing w:after="0"/>
        <w:rPr>
          <w:rFonts w:cs="Arial"/>
        </w:rPr>
      </w:pPr>
      <w:proofErr w:type="spellStart"/>
      <w:r w:rsidRPr="00193723">
        <w:rPr>
          <w:rFonts w:cs="Arial"/>
        </w:rPr>
        <w:t>Grantodawca</w:t>
      </w:r>
      <w:proofErr w:type="spellEnd"/>
      <w:r w:rsidR="00781EC1" w:rsidRPr="00193723">
        <w:rPr>
          <w:rFonts w:cs="Arial"/>
        </w:rPr>
        <w:t xml:space="preserve"> </w:t>
      </w:r>
      <w:r w:rsidRPr="00193723">
        <w:rPr>
          <w:rFonts w:cs="Arial"/>
        </w:rPr>
        <w:t xml:space="preserve">przed zawarciem </w:t>
      </w:r>
      <w:r w:rsidR="009B6B8A">
        <w:rPr>
          <w:rFonts w:cs="Arial"/>
        </w:rPr>
        <w:t>U</w:t>
      </w:r>
      <w:r w:rsidRPr="00193723">
        <w:rPr>
          <w:rFonts w:cs="Arial"/>
        </w:rPr>
        <w:t>mowy sprawdza czy Wnioskodawca</w:t>
      </w:r>
      <w:r w:rsidR="005F629A" w:rsidRPr="00193723">
        <w:rPr>
          <w:rFonts w:cs="Arial"/>
        </w:rPr>
        <w:t xml:space="preserve"> </w:t>
      </w:r>
      <w:r w:rsidRPr="00193723">
        <w:rPr>
          <w:rFonts w:cs="Arial"/>
        </w:rPr>
        <w:t xml:space="preserve">nie znajduje </w:t>
      </w:r>
      <w:r w:rsidR="00F26E9E">
        <w:rPr>
          <w:rFonts w:cs="Arial"/>
        </w:rPr>
        <w:br/>
      </w:r>
      <w:r w:rsidRPr="00193723">
        <w:rPr>
          <w:rFonts w:cs="Arial"/>
        </w:rPr>
        <w:t xml:space="preserve">się w rejestrze podmiotów wykluczonych z możliwości otrzymania środków przeznaczonych </w:t>
      </w:r>
      <w:r w:rsidR="004716C4" w:rsidRPr="00193723">
        <w:rPr>
          <w:rFonts w:cs="Arial"/>
        </w:rPr>
        <w:br/>
      </w:r>
      <w:r w:rsidRPr="00193723">
        <w:rPr>
          <w:rFonts w:cs="Arial"/>
        </w:rPr>
        <w:t>na realizację programów finansowanych z udziałem środków europejskich</w:t>
      </w:r>
      <w:r w:rsidR="00CE7CBC" w:rsidRPr="00193723">
        <w:rPr>
          <w:rFonts w:cs="Arial"/>
        </w:rPr>
        <w:t>.</w:t>
      </w:r>
    </w:p>
    <w:p w14:paraId="6F897DD2" w14:textId="55BEE521" w:rsidR="00D735DB" w:rsidRPr="00193723" w:rsidRDefault="001440EB" w:rsidP="002A0C79">
      <w:pPr>
        <w:pStyle w:val="Akapitzlist"/>
        <w:numPr>
          <w:ilvl w:val="0"/>
          <w:numId w:val="19"/>
        </w:numPr>
        <w:autoSpaceDE w:val="0"/>
        <w:autoSpaceDN w:val="0"/>
        <w:adjustRightInd w:val="0"/>
        <w:spacing w:after="0"/>
        <w:rPr>
          <w:rFonts w:cs="Arial"/>
        </w:rPr>
      </w:pPr>
      <w:r w:rsidRPr="03752530">
        <w:rPr>
          <w:rFonts w:cs="Arial"/>
          <w:b/>
          <w:bCs/>
        </w:rPr>
        <w:t xml:space="preserve">Wnioskodawca </w:t>
      </w:r>
      <w:r w:rsidR="00D735DB" w:rsidRPr="03752530">
        <w:rPr>
          <w:rFonts w:cs="Arial"/>
          <w:b/>
          <w:bCs/>
        </w:rPr>
        <w:t xml:space="preserve">jest zobowiązany do przedłożenia następujących </w:t>
      </w:r>
      <w:r w:rsidR="00074455" w:rsidRPr="03752530">
        <w:rPr>
          <w:rFonts w:cs="Arial"/>
          <w:b/>
          <w:bCs/>
        </w:rPr>
        <w:t>d</w:t>
      </w:r>
      <w:r w:rsidR="00D735DB" w:rsidRPr="03752530">
        <w:rPr>
          <w:rFonts w:cs="Arial"/>
          <w:b/>
          <w:bCs/>
        </w:rPr>
        <w:t>okumentów</w:t>
      </w:r>
      <w:r w:rsidR="00BF2B7D" w:rsidRPr="03752530">
        <w:rPr>
          <w:rFonts w:cs="Arial"/>
          <w:b/>
          <w:bCs/>
        </w:rPr>
        <w:t xml:space="preserve"> </w:t>
      </w:r>
      <w:r w:rsidR="00D735DB" w:rsidRPr="03752530">
        <w:rPr>
          <w:rFonts w:cs="Arial"/>
          <w:b/>
          <w:bCs/>
        </w:rPr>
        <w:t>/</w:t>
      </w:r>
      <w:r w:rsidR="00BF2B7D" w:rsidRPr="03752530">
        <w:rPr>
          <w:rFonts w:cs="Arial"/>
          <w:b/>
          <w:bCs/>
        </w:rPr>
        <w:t xml:space="preserve"> </w:t>
      </w:r>
      <w:r w:rsidR="00D735DB" w:rsidRPr="03752530">
        <w:rPr>
          <w:rFonts w:cs="Arial"/>
          <w:b/>
          <w:bCs/>
        </w:rPr>
        <w:t xml:space="preserve">załączników i informacji niezbędnych do sporządzenia </w:t>
      </w:r>
      <w:r w:rsidR="00282583" w:rsidRPr="03752530">
        <w:rPr>
          <w:rFonts w:cs="Arial"/>
          <w:b/>
          <w:bCs/>
        </w:rPr>
        <w:t xml:space="preserve">i podpisania </w:t>
      </w:r>
      <w:r w:rsidR="00611CAB" w:rsidRPr="03752530">
        <w:rPr>
          <w:rFonts w:cs="Arial"/>
          <w:b/>
          <w:bCs/>
        </w:rPr>
        <w:t>U</w:t>
      </w:r>
      <w:r w:rsidR="00D735DB" w:rsidRPr="03752530">
        <w:rPr>
          <w:rFonts w:cs="Arial"/>
          <w:b/>
          <w:bCs/>
        </w:rPr>
        <w:t>mowy</w:t>
      </w:r>
      <w:r w:rsidRPr="03752530">
        <w:rPr>
          <w:rFonts w:cs="Arial"/>
          <w:b/>
          <w:bCs/>
        </w:rPr>
        <w:t xml:space="preserve"> oraz dokumentów potwierdzających spełnienie kryteriów dostępu,</w:t>
      </w:r>
      <w:r w:rsidRPr="03752530">
        <w:rPr>
          <w:rFonts w:cs="Arial"/>
        </w:rPr>
        <w:t xml:space="preserve"> tj. w szczególności</w:t>
      </w:r>
      <w:r w:rsidR="00D735DB" w:rsidRPr="03752530">
        <w:rPr>
          <w:rFonts w:cs="Arial"/>
        </w:rPr>
        <w:t xml:space="preserve">: </w:t>
      </w:r>
    </w:p>
    <w:p w14:paraId="77AFCD9F" w14:textId="6230FAD2" w:rsidR="0027036A" w:rsidRPr="00193723" w:rsidRDefault="00DE6D99" w:rsidP="002A0C79">
      <w:pPr>
        <w:pStyle w:val="Akapitzlist"/>
        <w:numPr>
          <w:ilvl w:val="0"/>
          <w:numId w:val="20"/>
        </w:numPr>
        <w:autoSpaceDE w:val="0"/>
        <w:autoSpaceDN w:val="0"/>
        <w:adjustRightInd w:val="0"/>
        <w:spacing w:after="0"/>
        <w:rPr>
          <w:rFonts w:cs="Arial"/>
        </w:rPr>
      </w:pPr>
      <w:r w:rsidRPr="00193723">
        <w:rPr>
          <w:rFonts w:cs="Arial"/>
          <w:b/>
        </w:rPr>
        <w:t>dokumenty</w:t>
      </w:r>
      <w:r w:rsidR="002830B8" w:rsidRPr="00193723">
        <w:rPr>
          <w:rFonts w:cs="Arial"/>
          <w:b/>
        </w:rPr>
        <w:t xml:space="preserve"> rejestrowe</w:t>
      </w:r>
      <w:r w:rsidR="00641C27">
        <w:rPr>
          <w:rFonts w:cs="Arial"/>
        </w:rPr>
        <w:t xml:space="preserve"> </w:t>
      </w:r>
      <w:r w:rsidR="002806A8" w:rsidRPr="00193723">
        <w:rPr>
          <w:rFonts w:cs="Arial"/>
          <w:b/>
        </w:rPr>
        <w:t>statu</w:t>
      </w:r>
      <w:r w:rsidR="00641C27">
        <w:rPr>
          <w:rFonts w:cs="Arial"/>
          <w:b/>
        </w:rPr>
        <w:t>t</w:t>
      </w:r>
      <w:r w:rsidR="002806A8" w:rsidRPr="00193723">
        <w:rPr>
          <w:rFonts w:cs="Arial"/>
          <w:b/>
        </w:rPr>
        <w:t xml:space="preserve"> </w:t>
      </w:r>
      <w:r w:rsidR="002830B8" w:rsidRPr="00193723">
        <w:rPr>
          <w:rFonts w:cs="Arial"/>
          <w:b/>
        </w:rPr>
        <w:t>organizacji społeczeństwa obywatelskiego</w:t>
      </w:r>
      <w:r w:rsidR="002806A8" w:rsidRPr="00193723">
        <w:rPr>
          <w:rFonts w:cs="Arial"/>
        </w:rPr>
        <w:t xml:space="preserve">, </w:t>
      </w:r>
      <w:r w:rsidR="0027036A" w:rsidRPr="00193723">
        <w:rPr>
          <w:rFonts w:cs="Arial"/>
        </w:rPr>
        <w:t xml:space="preserve">(nie dotyczy </w:t>
      </w:r>
      <w:r w:rsidR="00AE78DD">
        <w:rPr>
          <w:rFonts w:cs="Arial"/>
        </w:rPr>
        <w:t>dokumentów dostępnych w publicznych rejestrach</w:t>
      </w:r>
      <w:r w:rsidR="0027036A" w:rsidRPr="00193723">
        <w:rPr>
          <w:rFonts w:cs="Arial"/>
        </w:rPr>
        <w:t>)</w:t>
      </w:r>
      <w:r w:rsidR="002806A8" w:rsidRPr="00193723">
        <w:rPr>
          <w:rFonts w:cs="Arial"/>
        </w:rPr>
        <w:t>,</w:t>
      </w:r>
    </w:p>
    <w:p w14:paraId="17DC76B3" w14:textId="38EAFDE2" w:rsidR="002806A8" w:rsidRPr="00193723" w:rsidRDefault="00DE6D99" w:rsidP="002A0C79">
      <w:pPr>
        <w:pStyle w:val="Akapitzlist"/>
        <w:numPr>
          <w:ilvl w:val="0"/>
          <w:numId w:val="20"/>
        </w:numPr>
        <w:autoSpaceDE w:val="0"/>
        <w:autoSpaceDN w:val="0"/>
        <w:adjustRightInd w:val="0"/>
        <w:spacing w:after="0"/>
        <w:rPr>
          <w:rFonts w:cs="Arial"/>
        </w:rPr>
      </w:pPr>
      <w:r w:rsidRPr="00193723">
        <w:rPr>
          <w:rFonts w:cs="Arial"/>
          <w:b/>
        </w:rPr>
        <w:t>dokumenty potwierdzając</w:t>
      </w:r>
      <w:r w:rsidR="009B6B8A">
        <w:rPr>
          <w:rFonts w:cs="Arial"/>
          <w:b/>
        </w:rPr>
        <w:t>e</w:t>
      </w:r>
      <w:r w:rsidR="002806A8" w:rsidRPr="00193723">
        <w:rPr>
          <w:rFonts w:cs="Arial"/>
          <w:b/>
        </w:rPr>
        <w:t xml:space="preserve"> </w:t>
      </w:r>
      <w:r w:rsidR="002830B8" w:rsidRPr="00193723">
        <w:rPr>
          <w:rFonts w:cs="Arial"/>
          <w:b/>
        </w:rPr>
        <w:t>przychód organizacji</w:t>
      </w:r>
      <w:r w:rsidR="002806A8" w:rsidRPr="00193723">
        <w:rPr>
          <w:rFonts w:cs="Arial"/>
        </w:rPr>
        <w:t xml:space="preserve"> np.: </w:t>
      </w:r>
    </w:p>
    <w:p w14:paraId="517E5537" w14:textId="4D9ED0C6" w:rsidR="002806A8" w:rsidRPr="00193723" w:rsidRDefault="002830B8" w:rsidP="002A0C79">
      <w:pPr>
        <w:pStyle w:val="Akapitzlist"/>
        <w:numPr>
          <w:ilvl w:val="0"/>
          <w:numId w:val="51"/>
        </w:numPr>
        <w:autoSpaceDE w:val="0"/>
        <w:autoSpaceDN w:val="0"/>
        <w:adjustRightInd w:val="0"/>
        <w:spacing w:after="0"/>
        <w:rPr>
          <w:rFonts w:cs="Arial"/>
        </w:rPr>
      </w:pPr>
      <w:r w:rsidRPr="00193723">
        <w:rPr>
          <w:rFonts w:cs="Arial"/>
        </w:rPr>
        <w:t>Sprawozdanie finansowe za ostatni zamknięty rok obrotowy,</w:t>
      </w:r>
      <w:r w:rsidR="008466CF" w:rsidRPr="00193723">
        <w:rPr>
          <w:rFonts w:cs="Arial"/>
        </w:rPr>
        <w:br/>
      </w:r>
      <w:r w:rsidRPr="00193723">
        <w:rPr>
          <w:rFonts w:cs="Arial"/>
        </w:rPr>
        <w:t>w szczególności:</w:t>
      </w:r>
      <w:r w:rsidR="002806A8" w:rsidRPr="00193723">
        <w:rPr>
          <w:rFonts w:cs="Arial"/>
        </w:rPr>
        <w:t xml:space="preserve"> b</w:t>
      </w:r>
      <w:r w:rsidRPr="00193723">
        <w:rPr>
          <w:rFonts w:cs="Arial"/>
        </w:rPr>
        <w:t>ilans</w:t>
      </w:r>
      <w:r w:rsidR="002806A8" w:rsidRPr="00193723">
        <w:rPr>
          <w:rFonts w:cs="Arial"/>
        </w:rPr>
        <w:t>, r</w:t>
      </w:r>
      <w:r w:rsidRPr="00193723">
        <w:rPr>
          <w:rFonts w:cs="Arial"/>
        </w:rPr>
        <w:t xml:space="preserve">achunek zysków i strat lub odpowiednik dla organizacji pozarządowych, </w:t>
      </w:r>
      <w:r w:rsidR="00E22C64">
        <w:rPr>
          <w:rFonts w:cs="Arial"/>
        </w:rPr>
        <w:t>(</w:t>
      </w:r>
      <w:r w:rsidRPr="00193723">
        <w:rPr>
          <w:rFonts w:cs="Arial"/>
        </w:rPr>
        <w:t>np. zestawienie przychodów i kosztów</w:t>
      </w:r>
      <w:r w:rsidR="00E22C64">
        <w:rPr>
          <w:rFonts w:cs="Arial"/>
        </w:rPr>
        <w:t>)</w:t>
      </w:r>
      <w:r w:rsidR="002806A8" w:rsidRPr="00193723">
        <w:rPr>
          <w:rFonts w:cs="Arial"/>
        </w:rPr>
        <w:t xml:space="preserve">, </w:t>
      </w:r>
      <w:r w:rsidR="002806A8" w:rsidRPr="00193723">
        <w:rPr>
          <w:rFonts w:cs="Arial"/>
        </w:rPr>
        <w:lastRenderedPageBreak/>
        <w:t>Uc</w:t>
      </w:r>
      <w:r w:rsidRPr="00193723">
        <w:rPr>
          <w:rFonts w:cs="Arial"/>
        </w:rPr>
        <w:t>hwała zatwierdzająca sprawozdanie finansowe – jeśli została przyjęta przez organ zatwierdzający (np. zarząd, walne zgromadzenie</w:t>
      </w:r>
      <w:r w:rsidR="002806A8" w:rsidRPr="00193723">
        <w:rPr>
          <w:rFonts w:cs="Arial"/>
        </w:rPr>
        <w:t xml:space="preserve">), </w:t>
      </w:r>
      <w:r w:rsidR="00641C27">
        <w:rPr>
          <w:rFonts w:cs="Arial"/>
        </w:rPr>
        <w:t xml:space="preserve">nie dotyczy dokumentów dostępnych w rejestrach publicznych </w:t>
      </w:r>
      <w:r w:rsidR="002806A8" w:rsidRPr="00193723">
        <w:rPr>
          <w:rFonts w:cs="Arial"/>
        </w:rPr>
        <w:t>lub</w:t>
      </w:r>
    </w:p>
    <w:p w14:paraId="7068303D" w14:textId="6102DA2D" w:rsidR="002830B8" w:rsidRPr="00193723" w:rsidRDefault="002830B8" w:rsidP="002A0C79">
      <w:pPr>
        <w:pStyle w:val="Akapitzlist"/>
        <w:numPr>
          <w:ilvl w:val="0"/>
          <w:numId w:val="51"/>
        </w:numPr>
        <w:autoSpaceDE w:val="0"/>
        <w:autoSpaceDN w:val="0"/>
        <w:adjustRightInd w:val="0"/>
        <w:spacing w:after="0"/>
        <w:rPr>
          <w:rFonts w:cs="Arial"/>
        </w:rPr>
      </w:pPr>
      <w:r w:rsidRPr="00193723">
        <w:rPr>
          <w:rFonts w:cs="Arial"/>
        </w:rPr>
        <w:t>Zestawienie przychodów i kosztów</w:t>
      </w:r>
      <w:r w:rsidR="001430F0" w:rsidRPr="00193723">
        <w:rPr>
          <w:rFonts w:cs="Arial"/>
        </w:rPr>
        <w:t xml:space="preserve"> </w:t>
      </w:r>
      <w:r w:rsidRPr="00193723">
        <w:rPr>
          <w:rFonts w:cs="Arial"/>
        </w:rPr>
        <w:t xml:space="preserve">– </w:t>
      </w:r>
      <w:r w:rsidR="00C64E81" w:rsidRPr="00193723">
        <w:rPr>
          <w:rFonts w:cs="Arial"/>
        </w:rPr>
        <w:t>s</w:t>
      </w:r>
      <w:r w:rsidRPr="00193723">
        <w:rPr>
          <w:rFonts w:cs="Arial"/>
        </w:rPr>
        <w:t xml:space="preserve">porządzone zgodnie </w:t>
      </w:r>
      <w:r w:rsidR="008466CF" w:rsidRPr="00193723">
        <w:rPr>
          <w:rFonts w:cs="Arial"/>
        </w:rPr>
        <w:br/>
      </w:r>
      <w:r w:rsidRPr="00193723">
        <w:rPr>
          <w:rFonts w:cs="Arial"/>
        </w:rPr>
        <w:t>z rozporządzeniem w sprawie prowadzenia uproszczonej ewidencji przychodów i kosztów</w:t>
      </w:r>
      <w:r w:rsidR="002806A8" w:rsidRPr="00193723">
        <w:rPr>
          <w:rFonts w:cs="Arial"/>
        </w:rPr>
        <w:t xml:space="preserve"> (może być </w:t>
      </w:r>
      <w:r w:rsidRPr="00193723">
        <w:rPr>
          <w:rFonts w:cs="Arial"/>
        </w:rPr>
        <w:t>prowadzone w formie arkusza kalkulacyjnego</w:t>
      </w:r>
      <w:r w:rsidR="002806A8" w:rsidRPr="00193723">
        <w:rPr>
          <w:rFonts w:cs="Arial"/>
        </w:rPr>
        <w:t xml:space="preserve">), </w:t>
      </w:r>
      <w:r w:rsidRPr="00193723">
        <w:rPr>
          <w:rFonts w:cs="Arial"/>
        </w:rPr>
        <w:t>Uchwała organu zatwierdzającego (jeśli została podjęta)</w:t>
      </w:r>
      <w:r w:rsidR="001430F0" w:rsidRPr="00193723">
        <w:rPr>
          <w:rFonts w:cs="Arial"/>
        </w:rPr>
        <w:t>,</w:t>
      </w:r>
    </w:p>
    <w:p w14:paraId="3DF8AB5C" w14:textId="0ED3734E" w:rsidR="00FD20E2" w:rsidRPr="00D57FDD" w:rsidRDefault="00D735DB" w:rsidP="002A0C79">
      <w:pPr>
        <w:pStyle w:val="Akapitzlist"/>
        <w:numPr>
          <w:ilvl w:val="0"/>
          <w:numId w:val="20"/>
        </w:numPr>
        <w:autoSpaceDE w:val="0"/>
        <w:autoSpaceDN w:val="0"/>
        <w:adjustRightInd w:val="0"/>
        <w:spacing w:after="0"/>
        <w:rPr>
          <w:rFonts w:cs="Arial"/>
        </w:rPr>
      </w:pPr>
      <w:r w:rsidRPr="00193723">
        <w:rPr>
          <w:rFonts w:cs="Arial"/>
          <w:b/>
        </w:rPr>
        <w:t>dokumentu potwierdzającego umocowanie do działania na rzecz</w:t>
      </w:r>
      <w:r w:rsidR="0039449B">
        <w:rPr>
          <w:rFonts w:cs="Arial"/>
          <w:b/>
        </w:rPr>
        <w:br/>
      </w:r>
      <w:r w:rsidRPr="00D57FDD">
        <w:rPr>
          <w:rFonts w:cs="Arial"/>
          <w:b/>
        </w:rPr>
        <w:t xml:space="preserve">i w imieniu </w:t>
      </w:r>
      <w:r w:rsidR="009B6B8A" w:rsidRPr="00D57FDD">
        <w:rPr>
          <w:rFonts w:cs="Arial"/>
          <w:b/>
        </w:rPr>
        <w:t>W</w:t>
      </w:r>
      <w:r w:rsidRPr="00D57FDD">
        <w:rPr>
          <w:rFonts w:cs="Arial"/>
          <w:b/>
        </w:rPr>
        <w:t>nioskodawcy</w:t>
      </w:r>
      <w:r w:rsidRPr="00D57FDD">
        <w:rPr>
          <w:rFonts w:cs="Arial"/>
        </w:rPr>
        <w:t xml:space="preserve"> (</w:t>
      </w:r>
      <w:r w:rsidR="00A66055" w:rsidRPr="00D57FDD">
        <w:rPr>
          <w:rFonts w:cs="Arial"/>
        </w:rPr>
        <w:t>n</w:t>
      </w:r>
      <w:r w:rsidRPr="00D57FDD">
        <w:rPr>
          <w:rFonts w:cs="Arial"/>
        </w:rPr>
        <w:t>ie dotyczy</w:t>
      </w:r>
      <w:r w:rsidR="00641C27" w:rsidRPr="00D57FDD">
        <w:rPr>
          <w:rFonts w:cs="Arial"/>
        </w:rPr>
        <w:t xml:space="preserve"> dokumentów dostępnych </w:t>
      </w:r>
      <w:r w:rsidR="00F26E9E">
        <w:rPr>
          <w:rFonts w:cs="Arial"/>
        </w:rPr>
        <w:br/>
      </w:r>
      <w:r w:rsidR="00641C27" w:rsidRPr="00D57FDD">
        <w:rPr>
          <w:rFonts w:cs="Arial"/>
        </w:rPr>
        <w:t>w publicznych rejestrach</w:t>
      </w:r>
      <w:r w:rsidRPr="00D57FDD">
        <w:rPr>
          <w:rFonts w:cs="Arial"/>
        </w:rPr>
        <w:t>)</w:t>
      </w:r>
      <w:r w:rsidR="00BF2B7D" w:rsidRPr="00D57FDD">
        <w:rPr>
          <w:rFonts w:cs="Arial"/>
        </w:rPr>
        <w:t>,</w:t>
      </w:r>
      <w:r w:rsidRPr="00D57FDD">
        <w:rPr>
          <w:rFonts w:cs="Arial"/>
        </w:rPr>
        <w:t xml:space="preserve"> </w:t>
      </w:r>
    </w:p>
    <w:p w14:paraId="494C535C" w14:textId="1503191F" w:rsidR="00FD20E2" w:rsidRPr="00D57FDD" w:rsidRDefault="00D57FDD" w:rsidP="002A0C79">
      <w:pPr>
        <w:pStyle w:val="Akapitzlist"/>
        <w:numPr>
          <w:ilvl w:val="0"/>
          <w:numId w:val="20"/>
        </w:numPr>
        <w:autoSpaceDE w:val="0"/>
        <w:autoSpaceDN w:val="0"/>
        <w:adjustRightInd w:val="0"/>
        <w:spacing w:after="0"/>
        <w:rPr>
          <w:rFonts w:cs="Arial"/>
        </w:rPr>
      </w:pPr>
      <w:r w:rsidRPr="0032525E">
        <w:rPr>
          <w:rFonts w:cs="Arial"/>
          <w:b/>
        </w:rPr>
        <w:t xml:space="preserve">potwierdzenia prowadzenia przez bank wyodrębnionego rachunku bankowego wraz z oświadczeniem </w:t>
      </w:r>
      <w:proofErr w:type="spellStart"/>
      <w:r w:rsidRPr="0032525E">
        <w:rPr>
          <w:rFonts w:cs="Arial"/>
          <w:b/>
        </w:rPr>
        <w:t>Grantobiorcy</w:t>
      </w:r>
      <w:proofErr w:type="spellEnd"/>
      <w:r w:rsidRPr="0032525E">
        <w:rPr>
          <w:rFonts w:cs="Arial"/>
          <w:b/>
        </w:rPr>
        <w:t>, że j</w:t>
      </w:r>
      <w:r w:rsidR="001C654C">
        <w:rPr>
          <w:rFonts w:cs="Arial"/>
          <w:b/>
        </w:rPr>
        <w:t>est on wyodrębniony na potrzeby</w:t>
      </w:r>
      <w:r w:rsidRPr="0032525E">
        <w:rPr>
          <w:rFonts w:cs="Arial"/>
          <w:b/>
        </w:rPr>
        <w:t xml:space="preserve"> realizacji Grantu w ramach projektu grantowego „Śląskie. Dla rozwoju </w:t>
      </w:r>
      <w:proofErr w:type="spellStart"/>
      <w:r w:rsidRPr="0032525E">
        <w:rPr>
          <w:rFonts w:cs="Arial"/>
          <w:b/>
        </w:rPr>
        <w:t>wspólNeGO</w:t>
      </w:r>
      <w:proofErr w:type="spellEnd"/>
      <w:r w:rsidRPr="0032525E">
        <w:rPr>
          <w:rFonts w:cs="Arial"/>
          <w:b/>
        </w:rPr>
        <w:t>”</w:t>
      </w:r>
      <w:r w:rsidRPr="0032525E" w:rsidDel="00D57FDD">
        <w:rPr>
          <w:rFonts w:cs="Arial"/>
          <w:b/>
        </w:rPr>
        <w:t xml:space="preserve"> </w:t>
      </w:r>
      <w:r w:rsidRPr="0032525E">
        <w:rPr>
          <w:rFonts w:cs="Arial"/>
          <w:b/>
        </w:rPr>
        <w:t xml:space="preserve">lub </w:t>
      </w:r>
      <w:r w:rsidR="00D735DB" w:rsidRPr="00D57FDD">
        <w:rPr>
          <w:rFonts w:cs="Arial"/>
          <w:b/>
        </w:rPr>
        <w:t xml:space="preserve">kopii </w:t>
      </w:r>
      <w:r w:rsidR="009B6B8A" w:rsidRPr="00D57FDD">
        <w:rPr>
          <w:rFonts w:cs="Arial"/>
          <w:b/>
        </w:rPr>
        <w:t>U</w:t>
      </w:r>
      <w:r w:rsidR="00D735DB" w:rsidRPr="00D57FDD">
        <w:rPr>
          <w:rFonts w:cs="Arial"/>
          <w:b/>
        </w:rPr>
        <w:t xml:space="preserve">mowy na prowadzenie przez bank wyodrębnionego rachunku </w:t>
      </w:r>
      <w:r w:rsidR="002806A8" w:rsidRPr="00D57FDD">
        <w:rPr>
          <w:rFonts w:cs="Arial"/>
          <w:b/>
        </w:rPr>
        <w:t>b</w:t>
      </w:r>
      <w:r w:rsidR="00D735DB" w:rsidRPr="00D57FDD">
        <w:rPr>
          <w:rFonts w:cs="Arial"/>
          <w:b/>
        </w:rPr>
        <w:t>ankowego</w:t>
      </w:r>
      <w:r w:rsidR="00D735DB" w:rsidRPr="00D57FDD">
        <w:rPr>
          <w:rFonts w:cs="Arial"/>
        </w:rPr>
        <w:t xml:space="preserve"> </w:t>
      </w:r>
      <w:r w:rsidR="00D735DB" w:rsidRPr="00D57FDD">
        <w:rPr>
          <w:rFonts w:cs="Arial"/>
          <w:b/>
        </w:rPr>
        <w:t>dla projektu</w:t>
      </w:r>
      <w:r w:rsidR="00D735DB" w:rsidRPr="00D57FDD">
        <w:rPr>
          <w:rFonts w:cs="Arial"/>
        </w:rPr>
        <w:t xml:space="preserve"> (umowa powinna zawierać zapis informujący, iż jest to rachunek bankowy wyodrębniony </w:t>
      </w:r>
      <w:r w:rsidR="00F26E9E">
        <w:rPr>
          <w:rFonts w:cs="Arial"/>
        </w:rPr>
        <w:br/>
      </w:r>
      <w:r w:rsidR="00D735DB" w:rsidRPr="00D57FDD">
        <w:rPr>
          <w:rFonts w:cs="Arial"/>
        </w:rPr>
        <w:t>dla realizacj</w:t>
      </w:r>
      <w:r w:rsidR="00E323EA" w:rsidRPr="00D57FDD">
        <w:rPr>
          <w:rFonts w:cs="Arial"/>
        </w:rPr>
        <w:t xml:space="preserve">i </w:t>
      </w:r>
      <w:r w:rsidR="007732A9" w:rsidRPr="00D57FDD">
        <w:rPr>
          <w:rFonts w:cs="Arial"/>
        </w:rPr>
        <w:t>G</w:t>
      </w:r>
      <w:r w:rsidR="003D5968" w:rsidRPr="00D57FDD">
        <w:rPr>
          <w:rFonts w:cs="Arial"/>
        </w:rPr>
        <w:t xml:space="preserve">rantu </w:t>
      </w:r>
      <w:r w:rsidR="00A66055" w:rsidRPr="00D57FDD">
        <w:rPr>
          <w:rFonts w:cs="Arial"/>
        </w:rPr>
        <w:t xml:space="preserve">w ramach projektu </w:t>
      </w:r>
      <w:r w:rsidR="00E323EA" w:rsidRPr="00D57FDD">
        <w:rPr>
          <w:rFonts w:cs="Arial"/>
        </w:rPr>
        <w:t>grantowego</w:t>
      </w:r>
      <w:r w:rsidR="00186731" w:rsidRPr="00D57FDD">
        <w:rPr>
          <w:rFonts w:cs="Arial"/>
        </w:rPr>
        <w:t xml:space="preserve"> „Śląskie. Dla rozwoju </w:t>
      </w:r>
      <w:proofErr w:type="spellStart"/>
      <w:r w:rsidR="00186731" w:rsidRPr="00D57FDD">
        <w:rPr>
          <w:rFonts w:cs="Arial"/>
        </w:rPr>
        <w:t>wspólNeGO</w:t>
      </w:r>
      <w:proofErr w:type="spellEnd"/>
      <w:r w:rsidR="00186731" w:rsidRPr="00D57FDD">
        <w:rPr>
          <w:rFonts w:cs="Arial"/>
        </w:rPr>
        <w:t>”</w:t>
      </w:r>
      <w:r w:rsidR="00D735DB" w:rsidRPr="00D57FDD">
        <w:rPr>
          <w:rFonts w:cs="Arial"/>
        </w:rPr>
        <w:t>)</w:t>
      </w:r>
      <w:r w:rsidR="00BF2B7D" w:rsidRPr="00D57FDD">
        <w:rPr>
          <w:rFonts w:cs="Arial"/>
        </w:rPr>
        <w:t>,</w:t>
      </w:r>
    </w:p>
    <w:p w14:paraId="1F9C166B" w14:textId="2DF5083B" w:rsidR="00775DFD" w:rsidRPr="00193723" w:rsidRDefault="00775DFD" w:rsidP="002A0C79">
      <w:pPr>
        <w:pStyle w:val="Akapitzlist"/>
        <w:numPr>
          <w:ilvl w:val="0"/>
          <w:numId w:val="20"/>
        </w:numPr>
        <w:autoSpaceDE w:val="0"/>
        <w:autoSpaceDN w:val="0"/>
        <w:adjustRightInd w:val="0"/>
        <w:spacing w:after="0"/>
        <w:rPr>
          <w:rFonts w:cs="Arial"/>
        </w:rPr>
      </w:pPr>
      <w:r w:rsidRPr="00193723">
        <w:rPr>
          <w:rFonts w:cs="Arial"/>
          <w:b/>
        </w:rPr>
        <w:t>oryginału zaświadczenia z Zakładu Ubezpieczeń Społecznych</w:t>
      </w:r>
      <w:r w:rsidRPr="00193723">
        <w:rPr>
          <w:rFonts w:cs="Arial"/>
        </w:rPr>
        <w:t xml:space="preserve"> o niezaleganiu ze składkami. </w:t>
      </w:r>
      <w:r w:rsidRPr="001C654C">
        <w:rPr>
          <w:rFonts w:cs="Arial"/>
        </w:rPr>
        <w:t xml:space="preserve">Zaświadczenie jest ważne przez </w:t>
      </w:r>
      <w:r w:rsidR="00D57FDD" w:rsidRPr="001C654C">
        <w:rPr>
          <w:rFonts w:cs="Arial"/>
        </w:rPr>
        <w:t>1</w:t>
      </w:r>
      <w:r w:rsidRPr="001C654C">
        <w:rPr>
          <w:rFonts w:cs="Arial"/>
        </w:rPr>
        <w:t xml:space="preserve"> miesiąc</w:t>
      </w:r>
      <w:r w:rsidRPr="00193723">
        <w:rPr>
          <w:rFonts w:cs="Arial"/>
        </w:rPr>
        <w:t xml:space="preserve"> licząc od daty jego wystawienia,</w:t>
      </w:r>
    </w:p>
    <w:p w14:paraId="0132B31F" w14:textId="212FE202" w:rsidR="00775DFD" w:rsidRPr="00193723" w:rsidRDefault="00775DFD" w:rsidP="002A0C79">
      <w:pPr>
        <w:pStyle w:val="Akapitzlist"/>
        <w:numPr>
          <w:ilvl w:val="0"/>
          <w:numId w:val="20"/>
        </w:numPr>
        <w:autoSpaceDE w:val="0"/>
        <w:autoSpaceDN w:val="0"/>
        <w:adjustRightInd w:val="0"/>
        <w:spacing w:after="0"/>
        <w:rPr>
          <w:rFonts w:cs="Arial"/>
        </w:rPr>
      </w:pPr>
      <w:r w:rsidRPr="00193723">
        <w:rPr>
          <w:rFonts w:cs="Arial"/>
          <w:b/>
        </w:rPr>
        <w:t xml:space="preserve">oryginału zaświadczenia z Urzędu Skarbowego o niezaleganiu </w:t>
      </w:r>
      <w:r w:rsidR="00F26E9E">
        <w:rPr>
          <w:rFonts w:cs="Arial"/>
          <w:b/>
        </w:rPr>
        <w:br/>
      </w:r>
      <w:r w:rsidRPr="00193723">
        <w:rPr>
          <w:rFonts w:cs="Arial"/>
          <w:b/>
        </w:rPr>
        <w:t>w podatkach</w:t>
      </w:r>
      <w:r w:rsidRPr="00193723">
        <w:rPr>
          <w:rFonts w:cs="Arial"/>
        </w:rPr>
        <w:t>.</w:t>
      </w:r>
      <w:r w:rsidR="002806A8" w:rsidRPr="00193723">
        <w:rPr>
          <w:rFonts w:cs="Arial"/>
        </w:rPr>
        <w:t xml:space="preserve"> </w:t>
      </w:r>
      <w:r w:rsidRPr="00193723">
        <w:rPr>
          <w:rFonts w:cs="Arial"/>
        </w:rPr>
        <w:t xml:space="preserve">Zaświadczenie jest ważne przez </w:t>
      </w:r>
      <w:r w:rsidR="00D57FDD">
        <w:rPr>
          <w:rFonts w:cs="Arial"/>
        </w:rPr>
        <w:t>3</w:t>
      </w:r>
      <w:r w:rsidRPr="00193723">
        <w:rPr>
          <w:rFonts w:cs="Arial"/>
        </w:rPr>
        <w:t xml:space="preserve"> miesiące licząc od daty jego wystawienia</w:t>
      </w:r>
      <w:r w:rsidR="006F19B7" w:rsidRPr="00193723">
        <w:rPr>
          <w:rFonts w:cs="Arial"/>
        </w:rPr>
        <w:t>,</w:t>
      </w:r>
    </w:p>
    <w:p w14:paraId="1F28A806" w14:textId="675C1017" w:rsidR="006F19B7" w:rsidRPr="00193723" w:rsidRDefault="009D1218" w:rsidP="002A0C79">
      <w:pPr>
        <w:pStyle w:val="Akapitzlist"/>
        <w:numPr>
          <w:ilvl w:val="0"/>
          <w:numId w:val="20"/>
        </w:numPr>
        <w:autoSpaceDE w:val="0"/>
        <w:autoSpaceDN w:val="0"/>
        <w:adjustRightInd w:val="0"/>
        <w:spacing w:after="0"/>
        <w:rPr>
          <w:rFonts w:cs="Arial"/>
        </w:rPr>
      </w:pPr>
      <w:r w:rsidRPr="00193723">
        <w:rPr>
          <w:rFonts w:cs="Arial"/>
          <w:b/>
        </w:rPr>
        <w:t>harmonogram</w:t>
      </w:r>
      <w:r w:rsidR="006F19B7" w:rsidRPr="00193723">
        <w:rPr>
          <w:rFonts w:cs="Arial"/>
          <w:b/>
        </w:rPr>
        <w:t xml:space="preserve"> płatności</w:t>
      </w:r>
      <w:r w:rsidR="00565A31" w:rsidRPr="00193723">
        <w:rPr>
          <w:rFonts w:cs="Arial"/>
          <w:b/>
        </w:rPr>
        <w:t xml:space="preserve"> </w:t>
      </w:r>
      <w:r w:rsidR="00565A31" w:rsidRPr="00193723">
        <w:rPr>
          <w:rFonts w:cs="Arial"/>
        </w:rPr>
        <w:t>–</w:t>
      </w:r>
      <w:r w:rsidR="00B8774E">
        <w:rPr>
          <w:rFonts w:cs="Arial"/>
        </w:rPr>
        <w:t xml:space="preserve"> </w:t>
      </w:r>
      <w:r w:rsidR="00611CAB">
        <w:rPr>
          <w:rFonts w:cs="Arial"/>
        </w:rPr>
        <w:t>tylko w przypadku G</w:t>
      </w:r>
      <w:r w:rsidR="00206140" w:rsidRPr="00193723">
        <w:rPr>
          <w:rFonts w:cs="Arial"/>
        </w:rPr>
        <w:t xml:space="preserve">rantów wypłacanych </w:t>
      </w:r>
      <w:r w:rsidR="0039449B">
        <w:rPr>
          <w:rFonts w:cs="Arial"/>
        </w:rPr>
        <w:br/>
      </w:r>
      <w:r w:rsidR="00206140" w:rsidRPr="00193723">
        <w:rPr>
          <w:rFonts w:cs="Arial"/>
        </w:rPr>
        <w:t>w dwóch transzach</w:t>
      </w:r>
      <w:r w:rsidR="00565A31" w:rsidRPr="00193723">
        <w:rPr>
          <w:rFonts w:cs="Arial"/>
        </w:rPr>
        <w:t>.</w:t>
      </w:r>
    </w:p>
    <w:p w14:paraId="2CFCE07C" w14:textId="224ADB4E" w:rsidR="00FD20E2" w:rsidRPr="00193723" w:rsidRDefault="002D5820" w:rsidP="002A0C79">
      <w:pPr>
        <w:pStyle w:val="Akapitzlist"/>
        <w:numPr>
          <w:ilvl w:val="0"/>
          <w:numId w:val="19"/>
        </w:numPr>
        <w:autoSpaceDE w:val="0"/>
        <w:autoSpaceDN w:val="0"/>
        <w:adjustRightInd w:val="0"/>
        <w:spacing w:after="0"/>
        <w:ind w:hanging="436"/>
        <w:rPr>
          <w:rFonts w:cs="Arial"/>
        </w:rPr>
      </w:pPr>
      <w:r w:rsidRPr="00193723">
        <w:rPr>
          <w:rFonts w:cs="Arial"/>
        </w:rPr>
        <w:t xml:space="preserve">Umowa może zostać zawarta w formie pisemnej lub elektronicznej. Wnioskodawca dokonuje wyboru formy podpisania </w:t>
      </w:r>
      <w:r w:rsidR="009B6B8A">
        <w:rPr>
          <w:rFonts w:cs="Arial"/>
        </w:rPr>
        <w:t>U</w:t>
      </w:r>
      <w:r w:rsidRPr="00193723">
        <w:rPr>
          <w:rFonts w:cs="Arial"/>
        </w:rPr>
        <w:t>mowy.</w:t>
      </w:r>
    </w:p>
    <w:p w14:paraId="4C019295" w14:textId="47CA8BC6" w:rsidR="00FD20E2" w:rsidRPr="00193723" w:rsidRDefault="002D5820" w:rsidP="002A0C79">
      <w:pPr>
        <w:pStyle w:val="Akapitzlist"/>
        <w:numPr>
          <w:ilvl w:val="0"/>
          <w:numId w:val="19"/>
        </w:numPr>
        <w:autoSpaceDE w:val="0"/>
        <w:autoSpaceDN w:val="0"/>
        <w:adjustRightInd w:val="0"/>
        <w:spacing w:after="0"/>
        <w:ind w:hanging="436"/>
        <w:rPr>
          <w:rFonts w:cs="Arial"/>
          <w:color w:val="000000" w:themeColor="text1"/>
          <w:u w:val="single"/>
        </w:rPr>
      </w:pPr>
      <w:r w:rsidRPr="00193723">
        <w:rPr>
          <w:rFonts w:cs="Arial"/>
        </w:rPr>
        <w:t xml:space="preserve">W przypadku wyboru podpisania </w:t>
      </w:r>
      <w:r w:rsidR="009B6B8A">
        <w:rPr>
          <w:rFonts w:cs="Arial"/>
        </w:rPr>
        <w:t>U</w:t>
      </w:r>
      <w:r w:rsidRPr="00193723">
        <w:rPr>
          <w:rFonts w:cs="Arial"/>
        </w:rPr>
        <w:t>mowy w formie elektronicznej, Wnioskodawca podpisuje ją podpisem kwalifikowanym tj. płatnym, bezpiecznym podpisem, złożonym</w:t>
      </w:r>
      <w:r w:rsidRPr="00804785">
        <w:rPr>
          <w:rFonts w:cs="Arial"/>
        </w:rPr>
        <w:t xml:space="preserve"> przy</w:t>
      </w:r>
      <w:r w:rsidR="00804785" w:rsidRPr="00804785">
        <w:rPr>
          <w:rFonts w:cs="Arial"/>
          <w:color w:val="000000" w:themeColor="text1"/>
        </w:rPr>
        <w:t xml:space="preserve"> </w:t>
      </w:r>
      <w:r w:rsidRPr="00804785">
        <w:rPr>
          <w:rFonts w:cs="Arial"/>
          <w:color w:val="000000" w:themeColor="text1"/>
        </w:rPr>
        <w:t>pomocy</w:t>
      </w:r>
      <w:r w:rsidRPr="00922833">
        <w:rPr>
          <w:rFonts w:cs="Arial"/>
          <w:color w:val="000000" w:themeColor="text1"/>
        </w:rPr>
        <w:t xml:space="preserve"> klucza weryfikowanego certyfikatem kwalifikowanym</w:t>
      </w:r>
      <w:r w:rsidR="00D25ADB" w:rsidRPr="00922833">
        <w:rPr>
          <w:rFonts w:cs="Arial"/>
          <w:color w:val="000000" w:themeColor="text1"/>
        </w:rPr>
        <w:t>.</w:t>
      </w:r>
    </w:p>
    <w:p w14:paraId="11D931A6" w14:textId="3ABE21D1" w:rsidR="00092FAF" w:rsidRPr="00193723" w:rsidRDefault="00092FAF" w:rsidP="002A0C79">
      <w:pPr>
        <w:spacing w:after="0" w:line="360" w:lineRule="auto"/>
        <w:ind w:left="-114"/>
        <w:contextualSpacing/>
        <w:rPr>
          <w:rFonts w:ascii="Arial" w:hAnsi="Arial" w:cs="Arial"/>
          <w:b/>
          <w:u w:val="single"/>
        </w:rPr>
      </w:pPr>
    </w:p>
    <w:p w14:paraId="385EBBB9" w14:textId="2DC96590" w:rsidR="00E323EA" w:rsidRPr="00193723" w:rsidRDefault="00793BBE" w:rsidP="002A0C79">
      <w:pPr>
        <w:pStyle w:val="Nagwek1"/>
        <w:numPr>
          <w:ilvl w:val="0"/>
          <w:numId w:val="0"/>
        </w:numPr>
        <w:spacing w:line="360" w:lineRule="auto"/>
        <w:rPr>
          <w:rFonts w:cs="Arial"/>
          <w:sz w:val="22"/>
          <w:szCs w:val="22"/>
        </w:rPr>
      </w:pPr>
      <w:bookmarkStart w:id="58" w:name="_Toc208495528"/>
      <w:r w:rsidRPr="00193723">
        <w:rPr>
          <w:rFonts w:cs="Arial"/>
          <w:sz w:val="22"/>
          <w:szCs w:val="22"/>
        </w:rPr>
        <w:t>Podrozdział 3.</w:t>
      </w:r>
      <w:r w:rsidR="007179F7" w:rsidRPr="00193723">
        <w:rPr>
          <w:rFonts w:cs="Arial"/>
          <w:sz w:val="22"/>
          <w:szCs w:val="22"/>
        </w:rPr>
        <w:t>7</w:t>
      </w:r>
      <w:r w:rsidRPr="00193723">
        <w:rPr>
          <w:rFonts w:cs="Arial"/>
          <w:sz w:val="22"/>
          <w:szCs w:val="22"/>
        </w:rPr>
        <w:t xml:space="preserve">: </w:t>
      </w:r>
      <w:r w:rsidR="00A07977" w:rsidRPr="00193723">
        <w:rPr>
          <w:rFonts w:cs="Arial"/>
          <w:sz w:val="22"/>
          <w:szCs w:val="22"/>
        </w:rPr>
        <w:t xml:space="preserve">Zabezpieczenie </w:t>
      </w:r>
      <w:r w:rsidR="00282583" w:rsidRPr="00193723">
        <w:rPr>
          <w:rFonts w:cs="Arial"/>
          <w:sz w:val="22"/>
          <w:szCs w:val="22"/>
        </w:rPr>
        <w:t>realizacji U</w:t>
      </w:r>
      <w:r w:rsidR="00A07977" w:rsidRPr="00193723">
        <w:rPr>
          <w:rFonts w:cs="Arial"/>
          <w:sz w:val="22"/>
          <w:szCs w:val="22"/>
        </w:rPr>
        <w:t>mow</w:t>
      </w:r>
      <w:r w:rsidR="008C41FA" w:rsidRPr="00193723">
        <w:rPr>
          <w:rFonts w:cs="Arial"/>
          <w:sz w:val="22"/>
          <w:szCs w:val="22"/>
        </w:rPr>
        <w:t>y</w:t>
      </w:r>
      <w:r w:rsidRPr="00193723">
        <w:rPr>
          <w:rFonts w:cs="Arial"/>
          <w:sz w:val="22"/>
          <w:szCs w:val="22"/>
        </w:rPr>
        <w:t>.</w:t>
      </w:r>
      <w:bookmarkEnd w:id="58"/>
    </w:p>
    <w:p w14:paraId="512533BE" w14:textId="5E2ABBA9" w:rsidR="005D7ADB" w:rsidRPr="00193723" w:rsidRDefault="00E323EA" w:rsidP="0056205A">
      <w:pPr>
        <w:pStyle w:val="Akapitzlist"/>
        <w:numPr>
          <w:ilvl w:val="0"/>
          <w:numId w:val="10"/>
        </w:numPr>
        <w:spacing w:after="0"/>
        <w:ind w:left="426" w:hanging="568"/>
        <w:rPr>
          <w:rFonts w:cs="Arial"/>
        </w:rPr>
      </w:pPr>
      <w:r w:rsidRPr="00193723">
        <w:rPr>
          <w:rFonts w:cs="Arial"/>
        </w:rPr>
        <w:t xml:space="preserve">Warunkiem wypłaty </w:t>
      </w:r>
      <w:r w:rsidR="00027DAA" w:rsidRPr="00193723">
        <w:rPr>
          <w:rFonts w:cs="Arial"/>
        </w:rPr>
        <w:t xml:space="preserve">środków </w:t>
      </w:r>
      <w:r w:rsidRPr="00193723">
        <w:rPr>
          <w:rFonts w:cs="Arial"/>
        </w:rPr>
        <w:t xml:space="preserve">jest wniesienie przez </w:t>
      </w:r>
      <w:proofErr w:type="spellStart"/>
      <w:r w:rsidRPr="00193723">
        <w:rPr>
          <w:rFonts w:cs="Arial"/>
        </w:rPr>
        <w:t>Grantobiorcę</w:t>
      </w:r>
      <w:proofErr w:type="spellEnd"/>
      <w:r w:rsidRPr="00193723">
        <w:rPr>
          <w:rFonts w:cs="Arial"/>
        </w:rPr>
        <w:t xml:space="preserve"> zabezpieczenia prawidłowej realizacji </w:t>
      </w:r>
      <w:r w:rsidR="009B6B8A">
        <w:rPr>
          <w:rFonts w:cs="Arial"/>
        </w:rPr>
        <w:t>U</w:t>
      </w:r>
      <w:r w:rsidRPr="00193723">
        <w:rPr>
          <w:rFonts w:cs="Arial"/>
        </w:rPr>
        <w:t>mowy.</w:t>
      </w:r>
    </w:p>
    <w:p w14:paraId="790E956D" w14:textId="7116860B" w:rsidR="008C41FA" w:rsidRPr="00193723" w:rsidRDefault="006948BE" w:rsidP="0056205A">
      <w:pPr>
        <w:pStyle w:val="Akapitzlist"/>
        <w:numPr>
          <w:ilvl w:val="0"/>
          <w:numId w:val="10"/>
        </w:numPr>
        <w:spacing w:after="0"/>
        <w:ind w:left="426" w:hanging="568"/>
        <w:rPr>
          <w:rFonts w:cs="Arial"/>
        </w:rPr>
      </w:pPr>
      <w:r w:rsidRPr="00193723">
        <w:rPr>
          <w:rFonts w:cs="Arial"/>
        </w:rPr>
        <w:lastRenderedPageBreak/>
        <w:t xml:space="preserve">Zabezpieczeniem prawidłowej realizacji </w:t>
      </w:r>
      <w:r w:rsidR="009B6B8A">
        <w:rPr>
          <w:rFonts w:cs="Arial"/>
        </w:rPr>
        <w:t>U</w:t>
      </w:r>
      <w:r w:rsidRPr="00193723">
        <w:rPr>
          <w:rFonts w:cs="Arial"/>
        </w:rPr>
        <w:t xml:space="preserve">mowy jest składany przez </w:t>
      </w:r>
      <w:proofErr w:type="spellStart"/>
      <w:r w:rsidRPr="00193723">
        <w:rPr>
          <w:rFonts w:cs="Arial"/>
        </w:rPr>
        <w:t>Grantobiorc</w:t>
      </w:r>
      <w:r w:rsidR="00A43B1E" w:rsidRPr="00193723">
        <w:rPr>
          <w:rFonts w:cs="Arial"/>
        </w:rPr>
        <w:t>ę</w:t>
      </w:r>
      <w:proofErr w:type="spellEnd"/>
      <w:r w:rsidRPr="00193723">
        <w:rPr>
          <w:rFonts w:cs="Arial"/>
          <w:b/>
        </w:rPr>
        <w:t xml:space="preserve"> </w:t>
      </w:r>
      <w:r w:rsidRPr="00193723">
        <w:rPr>
          <w:rFonts w:cs="Arial"/>
          <w:b/>
          <w:bCs/>
        </w:rPr>
        <w:t xml:space="preserve">weksel </w:t>
      </w:r>
      <w:r w:rsidR="00FB5C1F">
        <w:rPr>
          <w:rFonts w:cs="Arial"/>
          <w:b/>
          <w:bCs/>
        </w:rPr>
        <w:br/>
      </w:r>
      <w:r w:rsidRPr="00193723">
        <w:rPr>
          <w:rFonts w:cs="Arial"/>
          <w:b/>
          <w:bCs/>
        </w:rPr>
        <w:t xml:space="preserve">in blanco </w:t>
      </w:r>
      <w:r w:rsidRPr="00193723">
        <w:rPr>
          <w:rFonts w:cs="Arial"/>
          <w:bCs/>
        </w:rPr>
        <w:t>wraz z wypełnioną deklaracją wystawcy weksla in blanco</w:t>
      </w:r>
      <w:r w:rsidR="00282583" w:rsidRPr="00193723">
        <w:rPr>
          <w:rFonts w:cs="Arial"/>
        </w:rPr>
        <w:t xml:space="preserve"> </w:t>
      </w:r>
      <w:r w:rsidR="005E7DA3" w:rsidRPr="00193723">
        <w:rPr>
          <w:rFonts w:cs="Arial"/>
        </w:rPr>
        <w:t>w terminie do 10</w:t>
      </w:r>
      <w:r w:rsidR="00282583" w:rsidRPr="00193723">
        <w:rPr>
          <w:rFonts w:cs="Arial"/>
        </w:rPr>
        <w:t xml:space="preserve"> dni roboczych od daty podpisania </w:t>
      </w:r>
      <w:r w:rsidR="0052305F">
        <w:rPr>
          <w:rFonts w:cs="Arial"/>
        </w:rPr>
        <w:t>U</w:t>
      </w:r>
      <w:r w:rsidR="00282583" w:rsidRPr="00193723">
        <w:rPr>
          <w:rFonts w:cs="Arial"/>
        </w:rPr>
        <w:t>mowy</w:t>
      </w:r>
      <w:r w:rsidRPr="00193723">
        <w:rPr>
          <w:rFonts w:cs="Arial"/>
        </w:rPr>
        <w:t xml:space="preserve">, zgodnie ze wzorami dokumentów przekazanymi przez </w:t>
      </w:r>
      <w:proofErr w:type="spellStart"/>
      <w:r w:rsidRPr="00193723">
        <w:rPr>
          <w:rFonts w:cs="Arial"/>
        </w:rPr>
        <w:t>Grantodawcę</w:t>
      </w:r>
      <w:proofErr w:type="spellEnd"/>
      <w:r w:rsidR="008C41FA" w:rsidRPr="00193723">
        <w:rPr>
          <w:rFonts w:cs="Arial"/>
        </w:rPr>
        <w:t>.</w:t>
      </w:r>
    </w:p>
    <w:p w14:paraId="5E1B1EEB" w14:textId="5FF24C96" w:rsidR="008C41FA" w:rsidRPr="00193723" w:rsidRDefault="00D40530" w:rsidP="0056205A">
      <w:pPr>
        <w:pStyle w:val="Akapitzlist"/>
        <w:numPr>
          <w:ilvl w:val="0"/>
          <w:numId w:val="10"/>
        </w:numPr>
        <w:spacing w:after="0"/>
        <w:ind w:left="426" w:hanging="568"/>
        <w:rPr>
          <w:rFonts w:cs="Arial"/>
        </w:rPr>
      </w:pPr>
      <w:r w:rsidRPr="00193723">
        <w:rPr>
          <w:rFonts w:cs="Arial"/>
        </w:rPr>
        <w:t xml:space="preserve">Weksel in blanco </w:t>
      </w:r>
      <w:r w:rsidR="00F84828" w:rsidRPr="00193723">
        <w:rPr>
          <w:rFonts w:cs="Arial"/>
        </w:rPr>
        <w:t>wraz z</w:t>
      </w:r>
      <w:r w:rsidRPr="00193723">
        <w:rPr>
          <w:rFonts w:cs="Arial"/>
        </w:rPr>
        <w:t xml:space="preserve"> deklaracj</w:t>
      </w:r>
      <w:r w:rsidR="00F84828" w:rsidRPr="00193723">
        <w:rPr>
          <w:rFonts w:cs="Arial"/>
        </w:rPr>
        <w:t>ą</w:t>
      </w:r>
      <w:r w:rsidRPr="00193723">
        <w:rPr>
          <w:rFonts w:cs="Arial"/>
        </w:rPr>
        <w:t xml:space="preserve"> wekslową są podpisywane przez </w:t>
      </w:r>
      <w:proofErr w:type="spellStart"/>
      <w:r w:rsidRPr="00193723">
        <w:rPr>
          <w:rFonts w:cs="Arial"/>
        </w:rPr>
        <w:t>Grantobiorcę</w:t>
      </w:r>
      <w:proofErr w:type="spellEnd"/>
      <w:r w:rsidRPr="00193723">
        <w:rPr>
          <w:rFonts w:cs="Arial"/>
        </w:rPr>
        <w:t xml:space="preserve"> w formie pisemnej. </w:t>
      </w:r>
    </w:p>
    <w:p w14:paraId="31B1CDCE" w14:textId="4AD0BC73" w:rsidR="00880D4F" w:rsidRPr="00193723" w:rsidRDefault="006948BE" w:rsidP="0056205A">
      <w:pPr>
        <w:pStyle w:val="Akapitzlist"/>
        <w:numPr>
          <w:ilvl w:val="0"/>
          <w:numId w:val="10"/>
        </w:numPr>
        <w:spacing w:after="0"/>
        <w:ind w:left="426" w:hanging="568"/>
        <w:rPr>
          <w:rFonts w:cs="Arial"/>
        </w:rPr>
      </w:pPr>
      <w:r w:rsidRPr="00193723">
        <w:rPr>
          <w:rFonts w:cs="Arial"/>
        </w:rPr>
        <w:t xml:space="preserve">W przypadku pojawiania się uzasadnionych wątpliwości po stronie </w:t>
      </w:r>
      <w:proofErr w:type="spellStart"/>
      <w:r w:rsidRPr="00193723">
        <w:rPr>
          <w:rFonts w:cs="Arial"/>
        </w:rPr>
        <w:t>Grantodawcy</w:t>
      </w:r>
      <w:proofErr w:type="spellEnd"/>
      <w:r w:rsidRPr="00193723">
        <w:rPr>
          <w:rFonts w:cs="Arial"/>
        </w:rPr>
        <w:t>,</w:t>
      </w:r>
      <w:r w:rsidR="00FB5C1F">
        <w:rPr>
          <w:rFonts w:cs="Arial"/>
        </w:rPr>
        <w:br/>
      </w:r>
      <w:r w:rsidRPr="00193723">
        <w:rPr>
          <w:rFonts w:cs="Arial"/>
        </w:rPr>
        <w:t xml:space="preserve">co do prawidłowości realizowania </w:t>
      </w:r>
      <w:r w:rsidR="009B6B8A">
        <w:rPr>
          <w:rFonts w:cs="Arial"/>
        </w:rPr>
        <w:t>G</w:t>
      </w:r>
      <w:r w:rsidR="003D5968" w:rsidRPr="00193723">
        <w:rPr>
          <w:rFonts w:cs="Arial"/>
        </w:rPr>
        <w:t xml:space="preserve">rantu </w:t>
      </w:r>
      <w:r w:rsidRPr="00193723">
        <w:rPr>
          <w:rFonts w:cs="Arial"/>
        </w:rPr>
        <w:t xml:space="preserve">przez ww. </w:t>
      </w:r>
      <w:proofErr w:type="spellStart"/>
      <w:r w:rsidRPr="00193723">
        <w:rPr>
          <w:rFonts w:cs="Arial"/>
        </w:rPr>
        <w:t>Grantobiorcę</w:t>
      </w:r>
      <w:proofErr w:type="spellEnd"/>
      <w:r w:rsidRPr="00193723">
        <w:rPr>
          <w:rFonts w:cs="Arial"/>
        </w:rPr>
        <w:t xml:space="preserve">, </w:t>
      </w:r>
      <w:proofErr w:type="spellStart"/>
      <w:r w:rsidRPr="00193723">
        <w:rPr>
          <w:rFonts w:cs="Arial"/>
        </w:rPr>
        <w:t>Grantodawca</w:t>
      </w:r>
      <w:proofErr w:type="spellEnd"/>
      <w:r w:rsidRPr="00193723">
        <w:rPr>
          <w:rFonts w:cs="Arial"/>
        </w:rPr>
        <w:t xml:space="preserve"> może żądać, w terminie nie krótszym niż 14 dni od dnia doręczenia żądania, dokonania zmiany formy zabezpieczenia należytego wykonywania Umowy zgodnie z zapisami Umowy o</w:t>
      </w:r>
      <w:r w:rsidR="0056205A">
        <w:rPr>
          <w:rFonts w:cs="Arial"/>
        </w:rPr>
        <w:t> </w:t>
      </w:r>
      <w:r w:rsidRPr="00193723">
        <w:rPr>
          <w:rFonts w:cs="Arial"/>
        </w:rPr>
        <w:t xml:space="preserve"> powierzenie</w:t>
      </w:r>
      <w:r w:rsidR="009B6B8A">
        <w:rPr>
          <w:rFonts w:cs="Arial"/>
        </w:rPr>
        <w:t xml:space="preserve"> G</w:t>
      </w:r>
      <w:r w:rsidRPr="00193723">
        <w:rPr>
          <w:rFonts w:cs="Arial"/>
        </w:rPr>
        <w:t>rantu.</w:t>
      </w:r>
    </w:p>
    <w:p w14:paraId="12F34037" w14:textId="5A8991C7" w:rsidR="00092FAF" w:rsidRPr="000B59D7" w:rsidRDefault="00464B9B" w:rsidP="0056205A">
      <w:pPr>
        <w:pStyle w:val="Akapitzlist"/>
        <w:numPr>
          <w:ilvl w:val="0"/>
          <w:numId w:val="10"/>
        </w:numPr>
        <w:spacing w:after="0"/>
        <w:ind w:left="426" w:hanging="568"/>
        <w:rPr>
          <w:rFonts w:cs="Arial"/>
        </w:rPr>
      </w:pPr>
      <w:r w:rsidRPr="00193723">
        <w:rPr>
          <w:rFonts w:cs="Arial"/>
        </w:rPr>
        <w:t xml:space="preserve">Zabezpieczenie ustanawiane jest na okres od dnia zawarcia </w:t>
      </w:r>
      <w:r w:rsidR="00520EDF">
        <w:rPr>
          <w:rFonts w:cs="Arial"/>
        </w:rPr>
        <w:t>U</w:t>
      </w:r>
      <w:r w:rsidRPr="00193723">
        <w:rPr>
          <w:rFonts w:cs="Arial"/>
        </w:rPr>
        <w:t>mowy</w:t>
      </w:r>
      <w:r w:rsidR="004A08BD" w:rsidRPr="00193723">
        <w:rPr>
          <w:rFonts w:cs="Arial"/>
        </w:rPr>
        <w:t xml:space="preserve"> </w:t>
      </w:r>
      <w:r w:rsidR="004B39B7">
        <w:rPr>
          <w:rFonts w:cs="Arial"/>
        </w:rPr>
        <w:t>do</w:t>
      </w:r>
      <w:r w:rsidR="00520EDF">
        <w:rPr>
          <w:rFonts w:cs="Arial"/>
        </w:rPr>
        <w:t xml:space="preserve"> jej </w:t>
      </w:r>
      <w:r w:rsidR="004A08BD" w:rsidRPr="00193723">
        <w:rPr>
          <w:rFonts w:cs="Arial"/>
        </w:rPr>
        <w:t xml:space="preserve">ostatecznego rozliczenia, tj. zatwierdzenia Sprawozdania końcowego </w:t>
      </w:r>
      <w:r w:rsidR="00A43B1E" w:rsidRPr="00193723">
        <w:rPr>
          <w:rFonts w:cs="Arial"/>
        </w:rPr>
        <w:t xml:space="preserve">przez </w:t>
      </w:r>
      <w:proofErr w:type="spellStart"/>
      <w:r w:rsidR="00A43B1E" w:rsidRPr="00193723">
        <w:rPr>
          <w:rFonts w:cs="Arial"/>
        </w:rPr>
        <w:t>Grantodawcę</w:t>
      </w:r>
      <w:proofErr w:type="spellEnd"/>
      <w:r w:rsidR="003E0733" w:rsidRPr="00193723">
        <w:rPr>
          <w:rFonts w:cs="Arial"/>
        </w:rPr>
        <w:t xml:space="preserve"> </w:t>
      </w:r>
      <w:r w:rsidR="004A08BD" w:rsidRPr="00193723">
        <w:rPr>
          <w:rFonts w:cs="Arial"/>
        </w:rPr>
        <w:t xml:space="preserve">oraz zwrotu wszystkich środków finansowych </w:t>
      </w:r>
      <w:r w:rsidR="009B6B8A">
        <w:rPr>
          <w:rFonts w:cs="Arial"/>
        </w:rPr>
        <w:t xml:space="preserve">w przypadku gdy </w:t>
      </w:r>
      <w:proofErr w:type="spellStart"/>
      <w:r w:rsidR="004A08BD" w:rsidRPr="00193723">
        <w:rPr>
          <w:rFonts w:cs="Arial"/>
        </w:rPr>
        <w:t>Grantobiorca</w:t>
      </w:r>
      <w:proofErr w:type="spellEnd"/>
      <w:r w:rsidR="009B6B8A">
        <w:rPr>
          <w:rFonts w:cs="Arial"/>
        </w:rPr>
        <w:t xml:space="preserve"> </w:t>
      </w:r>
      <w:r w:rsidR="009B6B8A" w:rsidRPr="00193723">
        <w:rPr>
          <w:rFonts w:cs="Arial"/>
        </w:rPr>
        <w:t xml:space="preserve">został </w:t>
      </w:r>
      <w:r w:rsidR="009B6B8A">
        <w:rPr>
          <w:rFonts w:cs="Arial"/>
        </w:rPr>
        <w:t xml:space="preserve">do tego </w:t>
      </w:r>
      <w:r w:rsidR="009B6B8A" w:rsidRPr="00193723">
        <w:rPr>
          <w:rFonts w:cs="Arial"/>
        </w:rPr>
        <w:t>zobowiązany</w:t>
      </w:r>
      <w:r w:rsidR="0080645D">
        <w:rPr>
          <w:rFonts w:cs="Arial"/>
        </w:rPr>
        <w:t xml:space="preserve">, </w:t>
      </w:r>
      <w:r w:rsidR="0080645D" w:rsidRPr="0080645D">
        <w:rPr>
          <w:rFonts w:cs="Arial"/>
        </w:rPr>
        <w:t>z</w:t>
      </w:r>
      <w:r w:rsidR="00804785">
        <w:rPr>
          <w:rFonts w:cs="Arial"/>
        </w:rPr>
        <w:t> </w:t>
      </w:r>
      <w:r w:rsidR="0080645D" w:rsidRPr="0080645D">
        <w:rPr>
          <w:rFonts w:cs="Arial"/>
        </w:rPr>
        <w:t xml:space="preserve"> zastrzeżeniem, iż w przypadku wszczęcia postępowania dotyczącego zwrotu środków, zwrot zabezpieczenia nie będzie możliwy do czasu zakończenia tego postępowania i </w:t>
      </w:r>
      <w:r w:rsidR="0080645D">
        <w:rPr>
          <w:rFonts w:cs="Arial"/>
        </w:rPr>
        <w:t>zwrotu środków wraz z odsetkami</w:t>
      </w:r>
      <w:r w:rsidR="00804785">
        <w:rPr>
          <w:rFonts w:cs="Arial"/>
        </w:rPr>
        <w:t>.</w:t>
      </w:r>
    </w:p>
    <w:p w14:paraId="1D5AB5BE" w14:textId="653D9524" w:rsidR="00804785" w:rsidRDefault="00804785" w:rsidP="002A0C79">
      <w:pPr>
        <w:spacing w:after="0" w:line="360" w:lineRule="auto"/>
        <w:ind w:left="-474"/>
        <w:rPr>
          <w:rStyle w:val="Nagwek1Znak"/>
          <w:rFonts w:cs="Arial"/>
          <w:sz w:val="22"/>
          <w:szCs w:val="22"/>
        </w:rPr>
      </w:pPr>
      <w:bookmarkStart w:id="59" w:name="_Toc208495529"/>
    </w:p>
    <w:p w14:paraId="068F7BCB" w14:textId="77777777" w:rsidR="001B39CE" w:rsidRDefault="001B39CE" w:rsidP="002A0C79">
      <w:pPr>
        <w:spacing w:after="0" w:line="360" w:lineRule="auto"/>
        <w:ind w:left="-474"/>
        <w:rPr>
          <w:rStyle w:val="Nagwek1Znak"/>
          <w:rFonts w:cs="Arial"/>
          <w:sz w:val="22"/>
          <w:szCs w:val="22"/>
        </w:rPr>
      </w:pPr>
    </w:p>
    <w:p w14:paraId="3E03C9F3" w14:textId="09E7D172" w:rsidR="00EA32FC" w:rsidRPr="009953D1" w:rsidRDefault="00793BBE" w:rsidP="00195FD1">
      <w:pPr>
        <w:spacing w:after="0" w:line="360" w:lineRule="auto"/>
        <w:rPr>
          <w:rFonts w:ascii="Arial" w:hAnsi="Arial" w:cs="Arial"/>
          <w:bCs/>
          <w:color w:val="FF0000"/>
        </w:rPr>
      </w:pPr>
      <w:r w:rsidRPr="009953D1">
        <w:rPr>
          <w:rStyle w:val="Nagwek1Znak"/>
          <w:rFonts w:cs="Arial"/>
          <w:sz w:val="22"/>
          <w:szCs w:val="22"/>
        </w:rPr>
        <w:t xml:space="preserve">Rozdział </w:t>
      </w:r>
      <w:r w:rsidR="00C34F6B" w:rsidRPr="009953D1">
        <w:rPr>
          <w:rStyle w:val="Nagwek1Znak"/>
          <w:rFonts w:cs="Arial"/>
          <w:sz w:val="22"/>
          <w:szCs w:val="22"/>
        </w:rPr>
        <w:t>4</w:t>
      </w:r>
      <w:r w:rsidRPr="009953D1">
        <w:rPr>
          <w:rStyle w:val="Nagwek1Znak"/>
          <w:rFonts w:cs="Arial"/>
          <w:sz w:val="22"/>
          <w:szCs w:val="22"/>
        </w:rPr>
        <w:t xml:space="preserve">: </w:t>
      </w:r>
      <w:r w:rsidR="00555B51" w:rsidRPr="009953D1">
        <w:rPr>
          <w:rStyle w:val="Nagwek1Znak"/>
          <w:rFonts w:cs="Arial"/>
          <w:sz w:val="22"/>
          <w:szCs w:val="22"/>
        </w:rPr>
        <w:t xml:space="preserve">Zasady realizacji </w:t>
      </w:r>
      <w:r w:rsidR="009B6B8A" w:rsidRPr="009953D1">
        <w:rPr>
          <w:rStyle w:val="Nagwek1Znak"/>
          <w:rFonts w:cs="Arial"/>
          <w:sz w:val="22"/>
          <w:szCs w:val="22"/>
        </w:rPr>
        <w:t>G</w:t>
      </w:r>
      <w:r w:rsidR="00153C8D" w:rsidRPr="009953D1">
        <w:rPr>
          <w:rStyle w:val="Nagwek1Znak"/>
          <w:rFonts w:cs="Arial"/>
          <w:sz w:val="22"/>
          <w:szCs w:val="22"/>
        </w:rPr>
        <w:t>rantów</w:t>
      </w:r>
      <w:bookmarkEnd w:id="59"/>
      <w:r w:rsidR="00153C8D" w:rsidRPr="009953D1">
        <w:rPr>
          <w:rStyle w:val="Nagwek1Znak"/>
          <w:rFonts w:cs="Arial"/>
          <w:sz w:val="22"/>
          <w:szCs w:val="22"/>
        </w:rPr>
        <w:t xml:space="preserve"> </w:t>
      </w:r>
      <w:r w:rsidR="00A07977" w:rsidRPr="009953D1">
        <w:rPr>
          <w:rStyle w:val="Nagwek1Znak"/>
          <w:rFonts w:cs="Arial"/>
          <w:sz w:val="22"/>
          <w:szCs w:val="22"/>
        </w:rPr>
        <w:br/>
      </w:r>
      <w:bookmarkStart w:id="60" w:name="_Hlk199417308"/>
      <w:bookmarkStart w:id="61" w:name="_Toc208495530"/>
      <w:r w:rsidR="00555B51" w:rsidRPr="009953D1">
        <w:rPr>
          <w:rStyle w:val="Nagwek1Znak"/>
          <w:rFonts w:cs="Arial"/>
          <w:sz w:val="22"/>
          <w:szCs w:val="22"/>
        </w:rPr>
        <w:t>Podrozdział 4</w:t>
      </w:r>
      <w:r w:rsidR="005C70BD" w:rsidRPr="009953D1">
        <w:rPr>
          <w:rStyle w:val="Nagwek1Znak"/>
          <w:rFonts w:cs="Arial"/>
          <w:sz w:val="22"/>
          <w:szCs w:val="22"/>
        </w:rPr>
        <w:t>.1</w:t>
      </w:r>
      <w:r w:rsidR="00555B51" w:rsidRPr="009953D1">
        <w:rPr>
          <w:rStyle w:val="Nagwek1Znak"/>
          <w:rFonts w:cs="Arial"/>
          <w:sz w:val="22"/>
          <w:szCs w:val="22"/>
        </w:rPr>
        <w:t xml:space="preserve">: </w:t>
      </w:r>
      <w:r w:rsidR="00A07977" w:rsidRPr="009953D1">
        <w:rPr>
          <w:rStyle w:val="Nagwek1Znak"/>
          <w:rFonts w:cs="Arial"/>
          <w:sz w:val="22"/>
          <w:szCs w:val="22"/>
        </w:rPr>
        <w:t xml:space="preserve">Realizacja </w:t>
      </w:r>
      <w:r w:rsidR="009B6B8A" w:rsidRPr="009953D1">
        <w:rPr>
          <w:rStyle w:val="Nagwek1Znak"/>
          <w:rFonts w:cs="Arial"/>
          <w:sz w:val="22"/>
          <w:szCs w:val="22"/>
        </w:rPr>
        <w:t>G</w:t>
      </w:r>
      <w:r w:rsidR="00A07977" w:rsidRPr="009953D1">
        <w:rPr>
          <w:rStyle w:val="Nagwek1Znak"/>
          <w:rFonts w:cs="Arial"/>
          <w:sz w:val="22"/>
          <w:szCs w:val="22"/>
        </w:rPr>
        <w:t>rantu</w:t>
      </w:r>
      <w:bookmarkEnd w:id="60"/>
      <w:r w:rsidR="00555B51" w:rsidRPr="009953D1">
        <w:rPr>
          <w:rStyle w:val="Nagwek1Znak"/>
          <w:rFonts w:cs="Arial"/>
          <w:sz w:val="22"/>
          <w:szCs w:val="22"/>
        </w:rPr>
        <w:t>.</w:t>
      </w:r>
      <w:bookmarkEnd w:id="61"/>
      <w:r w:rsidR="00555B51" w:rsidRPr="009953D1">
        <w:rPr>
          <w:rStyle w:val="Nagwek1Znak"/>
          <w:rFonts w:cs="Arial"/>
          <w:sz w:val="22"/>
          <w:szCs w:val="22"/>
        </w:rPr>
        <w:t xml:space="preserve"> </w:t>
      </w:r>
      <w:r w:rsidR="00A07977" w:rsidRPr="009953D1">
        <w:rPr>
          <w:rStyle w:val="Nagwek1Znak"/>
          <w:rFonts w:cs="Arial"/>
          <w:sz w:val="22"/>
          <w:szCs w:val="22"/>
        </w:rPr>
        <w:br/>
      </w:r>
    </w:p>
    <w:p w14:paraId="706E82D5" w14:textId="6FC2754A" w:rsidR="003A647B" w:rsidRPr="001D0E2F" w:rsidRDefault="003A647B" w:rsidP="002A0C79">
      <w:pPr>
        <w:pStyle w:val="Akapitzlist"/>
        <w:numPr>
          <w:ilvl w:val="0"/>
          <w:numId w:val="27"/>
        </w:numPr>
        <w:autoSpaceDE w:val="0"/>
        <w:autoSpaceDN w:val="0"/>
        <w:adjustRightInd w:val="0"/>
        <w:spacing w:after="0"/>
        <w:rPr>
          <w:rFonts w:cs="Arial"/>
        </w:rPr>
      </w:pPr>
      <w:bookmarkStart w:id="62" w:name="_Hlk199417301"/>
      <w:proofErr w:type="spellStart"/>
      <w:r w:rsidRPr="001D0E2F">
        <w:rPr>
          <w:rFonts w:cs="Arial"/>
        </w:rPr>
        <w:t>Grantodawca</w:t>
      </w:r>
      <w:proofErr w:type="spellEnd"/>
      <w:r w:rsidRPr="001D0E2F">
        <w:rPr>
          <w:rFonts w:cs="Arial"/>
        </w:rPr>
        <w:t xml:space="preserve"> zapewnia, że wszystkie osoby zaangażowane w realizację projektu grantowego zostaną zobowiązane do podpisania stosownych oświadczeń dotyczących bezstronności</w:t>
      </w:r>
      <w:r w:rsidR="00263A4E" w:rsidRPr="001D0E2F">
        <w:rPr>
          <w:rFonts w:cs="Arial"/>
        </w:rPr>
        <w:t>, celem zapobiegania konfliktowi interesów pomiędzy beneficjentem, a</w:t>
      </w:r>
      <w:r w:rsidR="00B8774E">
        <w:rPr>
          <w:rFonts w:cs="Arial"/>
        </w:rPr>
        <w:t> </w:t>
      </w:r>
      <w:r w:rsidR="00263A4E" w:rsidRPr="001D0E2F">
        <w:rPr>
          <w:rFonts w:cs="Arial"/>
        </w:rPr>
        <w:t xml:space="preserve"> </w:t>
      </w:r>
      <w:proofErr w:type="spellStart"/>
      <w:r w:rsidR="00520EDF">
        <w:rPr>
          <w:rFonts w:cs="Arial"/>
        </w:rPr>
        <w:t>G</w:t>
      </w:r>
      <w:r w:rsidR="00263A4E" w:rsidRPr="001D0E2F">
        <w:rPr>
          <w:rFonts w:cs="Arial"/>
        </w:rPr>
        <w:t>rantobiorcami</w:t>
      </w:r>
      <w:proofErr w:type="spellEnd"/>
      <w:r w:rsidR="00263A4E" w:rsidRPr="001D0E2F">
        <w:rPr>
          <w:rFonts w:cs="Arial"/>
        </w:rPr>
        <w:t xml:space="preserve">. </w:t>
      </w:r>
      <w:r w:rsidRPr="001D0E2F">
        <w:rPr>
          <w:rFonts w:cs="Arial"/>
        </w:rPr>
        <w:t>Odmowa podpisania oświadczenia o bezstronności skutkować będzie wyłączeniem danej osoby z udziału w realizacji projektu grantowego.</w:t>
      </w:r>
    </w:p>
    <w:p w14:paraId="0561B41D" w14:textId="41437A1F" w:rsidR="0050002C" w:rsidRPr="001D0E2F" w:rsidRDefault="00D22006" w:rsidP="002A0C79">
      <w:pPr>
        <w:pStyle w:val="Akapitzlist"/>
        <w:numPr>
          <w:ilvl w:val="0"/>
          <w:numId w:val="27"/>
        </w:numPr>
        <w:autoSpaceDE w:val="0"/>
        <w:autoSpaceDN w:val="0"/>
        <w:adjustRightInd w:val="0"/>
        <w:spacing w:after="0"/>
        <w:rPr>
          <w:rFonts w:cs="Arial"/>
        </w:rPr>
      </w:pPr>
      <w:proofErr w:type="spellStart"/>
      <w:r w:rsidRPr="001D0E2F">
        <w:rPr>
          <w:rFonts w:cs="Arial"/>
        </w:rPr>
        <w:t>Grantobiorca</w:t>
      </w:r>
      <w:proofErr w:type="spellEnd"/>
      <w:r w:rsidRPr="001D0E2F">
        <w:rPr>
          <w:rFonts w:cs="Arial"/>
        </w:rPr>
        <w:t xml:space="preserve"> zobowiązany jest do s</w:t>
      </w:r>
      <w:r w:rsidR="001F1065" w:rsidRPr="001D0E2F">
        <w:rPr>
          <w:rFonts w:cs="Arial"/>
        </w:rPr>
        <w:t xml:space="preserve">tosowania warunków rozliczania </w:t>
      </w:r>
      <w:r w:rsidR="009B6B8A" w:rsidRPr="001D0E2F">
        <w:rPr>
          <w:rFonts w:cs="Arial"/>
        </w:rPr>
        <w:t>G</w:t>
      </w:r>
      <w:r w:rsidRPr="001D0E2F">
        <w:rPr>
          <w:rFonts w:cs="Arial"/>
        </w:rPr>
        <w:t>rantu określonych w</w:t>
      </w:r>
      <w:r w:rsidR="00B8774E">
        <w:rPr>
          <w:rFonts w:cs="Arial"/>
        </w:rPr>
        <w:t> </w:t>
      </w:r>
      <w:r w:rsidRPr="001D0E2F">
        <w:rPr>
          <w:rFonts w:cs="Arial"/>
        </w:rPr>
        <w:t xml:space="preserve"> Umowie, w Procedurze oraz zasad</w:t>
      </w:r>
      <w:r w:rsidR="00837ED1">
        <w:rPr>
          <w:rFonts w:cs="Arial"/>
        </w:rPr>
        <w:t>ach</w:t>
      </w:r>
      <w:r w:rsidRPr="001D0E2F">
        <w:rPr>
          <w:rFonts w:cs="Arial"/>
        </w:rPr>
        <w:t xml:space="preserve"> wynikających z przepisów prawa powszechnie obowiązującego. </w:t>
      </w:r>
    </w:p>
    <w:bookmarkEnd w:id="62"/>
    <w:p w14:paraId="4A7CA529" w14:textId="44FE357A" w:rsidR="0050002C" w:rsidRPr="00193723" w:rsidRDefault="00D70718" w:rsidP="002A0C79">
      <w:pPr>
        <w:pStyle w:val="Akapitzlist"/>
        <w:numPr>
          <w:ilvl w:val="0"/>
          <w:numId w:val="27"/>
        </w:numPr>
        <w:autoSpaceDE w:val="0"/>
        <w:autoSpaceDN w:val="0"/>
        <w:adjustRightInd w:val="0"/>
        <w:spacing w:after="0"/>
        <w:rPr>
          <w:rFonts w:cs="Arial"/>
        </w:rPr>
      </w:pPr>
      <w:proofErr w:type="spellStart"/>
      <w:r w:rsidRPr="001D0E2F">
        <w:rPr>
          <w:rFonts w:cs="Arial"/>
        </w:rPr>
        <w:t>Grantobiorca</w:t>
      </w:r>
      <w:proofErr w:type="spellEnd"/>
      <w:r w:rsidRPr="001D0E2F">
        <w:rPr>
          <w:rFonts w:cs="Arial"/>
        </w:rPr>
        <w:t xml:space="preserve"> może złożyć </w:t>
      </w:r>
      <w:r w:rsidR="00027DAA" w:rsidRPr="001D0E2F">
        <w:rPr>
          <w:rFonts w:cs="Arial"/>
        </w:rPr>
        <w:t>w</w:t>
      </w:r>
      <w:r w:rsidRPr="001D0E2F">
        <w:rPr>
          <w:rFonts w:cs="Arial"/>
        </w:rPr>
        <w:t xml:space="preserve">niosek o dokonanie zmian w </w:t>
      </w:r>
      <w:r w:rsidR="009B6B8A" w:rsidRPr="001D0E2F">
        <w:rPr>
          <w:rFonts w:cs="Arial"/>
        </w:rPr>
        <w:t>U</w:t>
      </w:r>
      <w:r w:rsidRPr="001D0E2F">
        <w:rPr>
          <w:rFonts w:cs="Arial"/>
        </w:rPr>
        <w:t xml:space="preserve">mowie pod warunkiem, </w:t>
      </w:r>
      <w:r w:rsidR="00F26E9E">
        <w:rPr>
          <w:rFonts w:cs="Arial"/>
        </w:rPr>
        <w:br/>
      </w:r>
      <w:r w:rsidRPr="001D0E2F">
        <w:rPr>
          <w:rFonts w:cs="Arial"/>
        </w:rPr>
        <w:t>że są one uzasadnione oraz</w:t>
      </w:r>
      <w:r w:rsidRPr="00193723">
        <w:rPr>
          <w:rFonts w:cs="Arial"/>
        </w:rPr>
        <w:t xml:space="preserve"> nie wpływają na zakres</w:t>
      </w:r>
      <w:r w:rsidR="00173DBF" w:rsidRPr="00193723">
        <w:rPr>
          <w:rFonts w:cs="Arial"/>
        </w:rPr>
        <w:t xml:space="preserve"> </w:t>
      </w:r>
      <w:r w:rsidR="009B6B8A">
        <w:rPr>
          <w:rFonts w:cs="Arial"/>
        </w:rPr>
        <w:t>G</w:t>
      </w:r>
      <w:r w:rsidR="001F1065" w:rsidRPr="00193723">
        <w:rPr>
          <w:rFonts w:cs="Arial"/>
        </w:rPr>
        <w:t xml:space="preserve">rantu </w:t>
      </w:r>
      <w:r w:rsidR="00173DBF" w:rsidRPr="00193723">
        <w:rPr>
          <w:rFonts w:cs="Arial"/>
        </w:rPr>
        <w:t xml:space="preserve">w sposób mogący </w:t>
      </w:r>
      <w:r w:rsidRPr="00193723">
        <w:rPr>
          <w:rFonts w:cs="Arial"/>
        </w:rPr>
        <w:t>wpływa</w:t>
      </w:r>
      <w:r w:rsidR="00173DBF" w:rsidRPr="00193723">
        <w:rPr>
          <w:rFonts w:cs="Arial"/>
        </w:rPr>
        <w:t>ć</w:t>
      </w:r>
      <w:r w:rsidR="00641C27">
        <w:rPr>
          <w:rFonts w:cs="Arial"/>
        </w:rPr>
        <w:t xml:space="preserve"> na</w:t>
      </w:r>
      <w:r w:rsidR="00B8774E">
        <w:rPr>
          <w:rFonts w:cs="Arial"/>
        </w:rPr>
        <w:t> </w:t>
      </w:r>
      <w:r w:rsidR="00173DBF" w:rsidRPr="00193723">
        <w:rPr>
          <w:rFonts w:cs="Arial"/>
        </w:rPr>
        <w:t xml:space="preserve"> spełnieni</w:t>
      </w:r>
      <w:r w:rsidR="00A96B57">
        <w:rPr>
          <w:rFonts w:cs="Arial"/>
        </w:rPr>
        <w:t>e</w:t>
      </w:r>
      <w:r w:rsidR="00173DBF" w:rsidRPr="00193723">
        <w:rPr>
          <w:rFonts w:cs="Arial"/>
        </w:rPr>
        <w:t xml:space="preserve"> przez </w:t>
      </w:r>
      <w:proofErr w:type="spellStart"/>
      <w:r w:rsidR="00173DBF" w:rsidRPr="00193723">
        <w:rPr>
          <w:rFonts w:cs="Arial"/>
        </w:rPr>
        <w:t>Grantobiorcę</w:t>
      </w:r>
      <w:proofErr w:type="spellEnd"/>
      <w:r w:rsidR="00173DBF" w:rsidRPr="00193723">
        <w:rPr>
          <w:rFonts w:cs="Arial"/>
        </w:rPr>
        <w:t xml:space="preserve"> </w:t>
      </w:r>
      <w:r w:rsidRPr="00193723">
        <w:rPr>
          <w:rFonts w:cs="Arial"/>
        </w:rPr>
        <w:t>kryteriów wyboru</w:t>
      </w:r>
      <w:r w:rsidR="00173DBF" w:rsidRPr="00193723">
        <w:rPr>
          <w:rFonts w:cs="Arial"/>
        </w:rPr>
        <w:t xml:space="preserve">, na podstawie których otrzymał finansowanie </w:t>
      </w:r>
      <w:r w:rsidR="004B39B7">
        <w:rPr>
          <w:rFonts w:cs="Arial"/>
        </w:rPr>
        <w:t>G</w:t>
      </w:r>
      <w:r w:rsidR="00173DBF" w:rsidRPr="00193723">
        <w:rPr>
          <w:rFonts w:cs="Arial"/>
        </w:rPr>
        <w:t xml:space="preserve">rantu. </w:t>
      </w:r>
    </w:p>
    <w:p w14:paraId="39173319" w14:textId="6E46227B" w:rsidR="00057E42" w:rsidRPr="0041540E" w:rsidRDefault="0050002C" w:rsidP="002A0C79">
      <w:pPr>
        <w:pStyle w:val="Akapitzlist"/>
        <w:numPr>
          <w:ilvl w:val="0"/>
          <w:numId w:val="27"/>
        </w:numPr>
        <w:autoSpaceDE w:val="0"/>
        <w:autoSpaceDN w:val="0"/>
        <w:adjustRightInd w:val="0"/>
        <w:spacing w:after="0"/>
        <w:rPr>
          <w:rFonts w:cs="Arial"/>
        </w:rPr>
      </w:pPr>
      <w:r w:rsidRPr="00193723">
        <w:rPr>
          <w:rFonts w:cs="Arial"/>
          <w:b/>
        </w:rPr>
        <w:t xml:space="preserve">W </w:t>
      </w:r>
      <w:r w:rsidR="00D22006" w:rsidRPr="00193723">
        <w:rPr>
          <w:rFonts w:cs="Arial"/>
          <w:b/>
        </w:rPr>
        <w:t xml:space="preserve">stosunku </w:t>
      </w:r>
      <w:r w:rsidRPr="00193723">
        <w:rPr>
          <w:rFonts w:cs="Arial"/>
          <w:b/>
        </w:rPr>
        <w:t xml:space="preserve">do środków finansowych przekazanych </w:t>
      </w:r>
      <w:proofErr w:type="spellStart"/>
      <w:r w:rsidRPr="00193723">
        <w:rPr>
          <w:rFonts w:cs="Arial"/>
          <w:b/>
        </w:rPr>
        <w:t>Grantobiorcy</w:t>
      </w:r>
      <w:proofErr w:type="spellEnd"/>
      <w:r w:rsidRPr="00193723">
        <w:rPr>
          <w:rFonts w:cs="Arial"/>
          <w:b/>
        </w:rPr>
        <w:t xml:space="preserve"> w ramach </w:t>
      </w:r>
      <w:r w:rsidR="004B39B7">
        <w:rPr>
          <w:rFonts w:cs="Arial"/>
          <w:b/>
        </w:rPr>
        <w:t>G</w:t>
      </w:r>
      <w:r w:rsidRPr="00193723">
        <w:rPr>
          <w:rFonts w:cs="Arial"/>
          <w:b/>
        </w:rPr>
        <w:t xml:space="preserve">rantu, obowiązuje zakaz podwójnego finansowania tych samych wydatków. </w:t>
      </w:r>
      <w:r w:rsidR="00057E42" w:rsidRPr="00193723">
        <w:rPr>
          <w:rFonts w:cs="Arial"/>
          <w:b/>
        </w:rPr>
        <w:t xml:space="preserve">Nie jest dopuszczalne poświadczanie, refundowanie lub rozliczanie przez Wnioskodawcę </w:t>
      </w:r>
      <w:r w:rsidR="00FB5C1F">
        <w:rPr>
          <w:rFonts w:cs="Arial"/>
          <w:b/>
        </w:rPr>
        <w:br/>
      </w:r>
      <w:r w:rsidR="00057E42" w:rsidRPr="00193723">
        <w:rPr>
          <w:rFonts w:cs="Arial"/>
          <w:b/>
        </w:rPr>
        <w:lastRenderedPageBreak/>
        <w:t xml:space="preserve">w ramach </w:t>
      </w:r>
      <w:r w:rsidR="006B35D0" w:rsidRPr="007844A2">
        <w:rPr>
          <w:rFonts w:cs="Arial"/>
          <w:b/>
        </w:rPr>
        <w:t>G</w:t>
      </w:r>
      <w:r w:rsidR="00057E42" w:rsidRPr="007844A2">
        <w:rPr>
          <w:rFonts w:cs="Arial"/>
          <w:b/>
        </w:rPr>
        <w:t>rantu przyznanego z</w:t>
      </w:r>
      <w:r w:rsidR="00641C27">
        <w:rPr>
          <w:rFonts w:cs="Arial"/>
          <w:b/>
        </w:rPr>
        <w:t>e środków</w:t>
      </w:r>
      <w:r w:rsidR="00057E42" w:rsidRPr="007844A2">
        <w:rPr>
          <w:rFonts w:cs="Arial"/>
          <w:b/>
        </w:rPr>
        <w:t xml:space="preserve"> projektu </w:t>
      </w:r>
      <w:r w:rsidR="00641C27">
        <w:rPr>
          <w:rFonts w:cs="Arial"/>
          <w:b/>
        </w:rPr>
        <w:t xml:space="preserve">grantowego </w:t>
      </w:r>
      <w:r w:rsidR="00057E42" w:rsidRPr="007844A2">
        <w:rPr>
          <w:rFonts w:cs="Arial"/>
          <w:b/>
        </w:rPr>
        <w:t>tych samych wydatków, które są poświadczane, refundowane lub rozliczane w ramach innych</w:t>
      </w:r>
      <w:r w:rsidR="00FB5C1F" w:rsidRPr="007844A2">
        <w:rPr>
          <w:rFonts w:cs="Arial"/>
          <w:b/>
        </w:rPr>
        <w:t xml:space="preserve"> </w:t>
      </w:r>
      <w:r w:rsidR="00057E42" w:rsidRPr="007844A2">
        <w:rPr>
          <w:rFonts w:cs="Arial"/>
          <w:b/>
        </w:rPr>
        <w:t>projektów/</w:t>
      </w:r>
      <w:r w:rsidR="00FB5C1F" w:rsidRPr="007844A2">
        <w:rPr>
          <w:rFonts w:cs="Arial"/>
          <w:b/>
        </w:rPr>
        <w:t xml:space="preserve"> </w:t>
      </w:r>
      <w:r w:rsidR="00057E42" w:rsidRPr="007844A2">
        <w:rPr>
          <w:rFonts w:cs="Arial"/>
          <w:b/>
        </w:rPr>
        <w:t>programów finansowanych ze środków UE</w:t>
      </w:r>
      <w:r w:rsidR="00641C27">
        <w:rPr>
          <w:rFonts w:cs="Arial"/>
          <w:b/>
        </w:rPr>
        <w:t xml:space="preserve"> w Programie FESL, w tym ze środków EFS+ lub FST i/lub </w:t>
      </w:r>
      <w:bookmarkStart w:id="63" w:name="_Hlk210733666"/>
      <w:r w:rsidR="00057E42" w:rsidRPr="007844A2">
        <w:rPr>
          <w:rFonts w:cs="Arial"/>
          <w:b/>
        </w:rPr>
        <w:t>(np. inn</w:t>
      </w:r>
      <w:r w:rsidR="00641C27">
        <w:rPr>
          <w:rFonts w:cs="Arial"/>
          <w:b/>
        </w:rPr>
        <w:t>ych</w:t>
      </w:r>
      <w:r w:rsidR="00057E42" w:rsidRPr="007844A2">
        <w:rPr>
          <w:rFonts w:cs="Arial"/>
          <w:b/>
        </w:rPr>
        <w:t xml:space="preserve"> program</w:t>
      </w:r>
      <w:r w:rsidR="00641C27">
        <w:rPr>
          <w:rFonts w:cs="Arial"/>
          <w:b/>
        </w:rPr>
        <w:t>ów</w:t>
      </w:r>
      <w:r w:rsidR="00057E42" w:rsidRPr="007844A2">
        <w:rPr>
          <w:rFonts w:cs="Arial"/>
          <w:b/>
        </w:rPr>
        <w:t xml:space="preserve"> regionaln</w:t>
      </w:r>
      <w:r w:rsidR="00641C27">
        <w:rPr>
          <w:rFonts w:cs="Arial"/>
          <w:b/>
        </w:rPr>
        <w:t>ych</w:t>
      </w:r>
      <w:r w:rsidR="00057E42" w:rsidRPr="007844A2">
        <w:rPr>
          <w:rFonts w:cs="Arial"/>
          <w:b/>
        </w:rPr>
        <w:t>, FERS</w:t>
      </w:r>
      <w:r w:rsidR="00A35B7F">
        <w:rPr>
          <w:rFonts w:cs="Arial"/>
          <w:b/>
        </w:rPr>
        <w:t xml:space="preserve">, </w:t>
      </w:r>
      <w:r w:rsidR="00641C27">
        <w:rPr>
          <w:rFonts w:cs="Arial"/>
          <w:b/>
        </w:rPr>
        <w:t>KPO</w:t>
      </w:r>
      <w:r w:rsidR="001C654C">
        <w:rPr>
          <w:rFonts w:cs="Arial"/>
          <w:b/>
        </w:rPr>
        <w:t>)</w:t>
      </w:r>
      <w:r w:rsidR="00515DB3">
        <w:rPr>
          <w:rFonts w:cs="Arial"/>
          <w:b/>
        </w:rPr>
        <w:t xml:space="preserve">. </w:t>
      </w:r>
      <w:bookmarkEnd w:id="63"/>
      <w:r w:rsidRPr="007844A2">
        <w:rPr>
          <w:rFonts w:cs="Arial"/>
          <w:b/>
        </w:rPr>
        <w:t>Takie działanie skutkować będzie koniecznością zwrotu środków, dla których nastąpiło podwójne finansowanie</w:t>
      </w:r>
      <w:r w:rsidR="00057E42" w:rsidRPr="00442C57">
        <w:rPr>
          <w:rFonts w:cs="Arial"/>
        </w:rPr>
        <w:t>.</w:t>
      </w:r>
      <w:r w:rsidR="006B35D0" w:rsidRPr="00442C57">
        <w:rPr>
          <w:rFonts w:cs="Arial"/>
        </w:rPr>
        <w:t xml:space="preserve"> </w:t>
      </w:r>
    </w:p>
    <w:p w14:paraId="4979299A" w14:textId="76915307" w:rsidR="00FB5C1F" w:rsidRDefault="002D3F66" w:rsidP="002A0C79">
      <w:pPr>
        <w:pStyle w:val="Akapitzlist"/>
        <w:numPr>
          <w:ilvl w:val="0"/>
          <w:numId w:val="27"/>
        </w:numPr>
        <w:autoSpaceDE w:val="0"/>
        <w:autoSpaceDN w:val="0"/>
        <w:adjustRightInd w:val="0"/>
        <w:spacing w:after="0"/>
        <w:rPr>
          <w:rFonts w:cs="Arial"/>
        </w:rPr>
      </w:pPr>
      <w:proofErr w:type="spellStart"/>
      <w:r w:rsidRPr="0041540E">
        <w:rPr>
          <w:rFonts w:cs="Arial"/>
        </w:rPr>
        <w:t>Grantobiorcy</w:t>
      </w:r>
      <w:proofErr w:type="spellEnd"/>
      <w:r w:rsidRPr="0041540E">
        <w:rPr>
          <w:rFonts w:cs="Arial"/>
        </w:rPr>
        <w:t xml:space="preserve"> nie są zobowiązani do stosowania przepisów ustawy Prawo zamówień publicznych w związku z realizacją </w:t>
      </w:r>
      <w:r w:rsidR="00520EDF">
        <w:rPr>
          <w:rFonts w:cs="Arial"/>
        </w:rPr>
        <w:t>G</w:t>
      </w:r>
      <w:r w:rsidRPr="0041540E">
        <w:rPr>
          <w:rFonts w:cs="Arial"/>
        </w:rPr>
        <w:t>rantów, chyba że obowiązek taki wynika bezpośrednio z przepisów prawa powszechnie obowiązującego.</w:t>
      </w:r>
      <w:bookmarkStart w:id="64" w:name="_Toc208495531"/>
      <w:bookmarkStart w:id="65" w:name="_Hlk200108820"/>
      <w:r w:rsidR="008F5B61" w:rsidRPr="0041540E">
        <w:rPr>
          <w:rFonts w:cs="Arial"/>
        </w:rPr>
        <w:t xml:space="preserve"> </w:t>
      </w:r>
    </w:p>
    <w:p w14:paraId="402B298E" w14:textId="77777777" w:rsidR="00F00216" w:rsidRPr="00F00216" w:rsidRDefault="00F00216" w:rsidP="002A0C79">
      <w:pPr>
        <w:autoSpaceDE w:val="0"/>
        <w:autoSpaceDN w:val="0"/>
        <w:adjustRightInd w:val="0"/>
        <w:spacing w:after="0"/>
        <w:rPr>
          <w:rFonts w:cs="Arial"/>
        </w:rPr>
      </w:pPr>
    </w:p>
    <w:p w14:paraId="118DB1CD" w14:textId="65C049A6" w:rsidR="006B2C49" w:rsidRPr="00193723" w:rsidRDefault="005C70BD" w:rsidP="002A0C79">
      <w:pPr>
        <w:pStyle w:val="Nagwek1"/>
        <w:numPr>
          <w:ilvl w:val="0"/>
          <w:numId w:val="0"/>
        </w:numPr>
        <w:spacing w:line="360" w:lineRule="auto"/>
        <w:rPr>
          <w:rFonts w:cs="Arial"/>
          <w:bCs/>
          <w:sz w:val="22"/>
          <w:szCs w:val="22"/>
        </w:rPr>
      </w:pPr>
      <w:r w:rsidRPr="00193723">
        <w:rPr>
          <w:rFonts w:cs="Arial"/>
          <w:sz w:val="22"/>
          <w:szCs w:val="22"/>
        </w:rPr>
        <w:t xml:space="preserve">Podrozdział 4.2: </w:t>
      </w:r>
      <w:r w:rsidR="00A84836" w:rsidRPr="00193723">
        <w:rPr>
          <w:rFonts w:cs="Arial"/>
          <w:sz w:val="22"/>
          <w:szCs w:val="22"/>
        </w:rPr>
        <w:t>W</w:t>
      </w:r>
      <w:r w:rsidR="00A07977" w:rsidRPr="00193723">
        <w:rPr>
          <w:rFonts w:cs="Arial"/>
          <w:sz w:val="22"/>
          <w:szCs w:val="22"/>
        </w:rPr>
        <w:t>ydatk</w:t>
      </w:r>
      <w:r w:rsidR="00A84836" w:rsidRPr="00193723">
        <w:rPr>
          <w:rFonts w:cs="Arial"/>
          <w:sz w:val="22"/>
          <w:szCs w:val="22"/>
        </w:rPr>
        <w:t>i kwalifikowalne i niekwalifikowalne</w:t>
      </w:r>
      <w:r w:rsidRPr="00193723">
        <w:rPr>
          <w:rFonts w:cs="Arial"/>
          <w:bCs/>
          <w:sz w:val="22"/>
          <w:szCs w:val="22"/>
        </w:rPr>
        <w:t>.</w:t>
      </w:r>
      <w:bookmarkEnd w:id="64"/>
    </w:p>
    <w:p w14:paraId="14299C0D" w14:textId="2E23AAFE" w:rsidR="00FF4D6E" w:rsidRPr="00195FD1" w:rsidRDefault="00FF4D6E" w:rsidP="002A0C79">
      <w:pPr>
        <w:spacing w:line="360" w:lineRule="auto"/>
        <w:rPr>
          <w:rFonts w:ascii="Arial" w:hAnsi="Arial" w:cs="Arial"/>
          <w:b/>
          <w:color w:val="2F5496" w:themeColor="accent1" w:themeShade="BF"/>
          <w:kern w:val="2"/>
          <w14:ligatures w14:val="standardContextual"/>
        </w:rPr>
      </w:pPr>
      <w:r w:rsidRPr="00195FD1">
        <w:rPr>
          <w:rFonts w:ascii="Arial" w:hAnsi="Arial" w:cs="Arial"/>
          <w:b/>
          <w:bCs/>
          <w:color w:val="2F5496" w:themeColor="accent1" w:themeShade="BF"/>
        </w:rPr>
        <w:t xml:space="preserve">4.2.1 Wydatki </w:t>
      </w:r>
      <w:r w:rsidR="00B622AF" w:rsidRPr="00195FD1">
        <w:rPr>
          <w:rFonts w:ascii="Arial" w:hAnsi="Arial" w:cs="Arial"/>
          <w:b/>
          <w:bCs/>
          <w:color w:val="2F5496" w:themeColor="accent1" w:themeShade="BF"/>
        </w:rPr>
        <w:t>kwalifikowalne</w:t>
      </w:r>
      <w:r w:rsidRPr="00195FD1">
        <w:rPr>
          <w:rFonts w:ascii="Arial" w:hAnsi="Arial" w:cs="Arial"/>
          <w:b/>
          <w:bCs/>
          <w:color w:val="2F5496" w:themeColor="accent1" w:themeShade="BF"/>
        </w:rPr>
        <w:t>:</w:t>
      </w:r>
    </w:p>
    <w:p w14:paraId="20221BB8" w14:textId="6CFA686C" w:rsidR="0079409C" w:rsidRPr="00193723" w:rsidRDefault="0079409C" w:rsidP="002A0C79">
      <w:pPr>
        <w:pStyle w:val="Akapitzlist"/>
        <w:numPr>
          <w:ilvl w:val="0"/>
          <w:numId w:val="22"/>
        </w:numPr>
        <w:autoSpaceDE w:val="0"/>
        <w:autoSpaceDN w:val="0"/>
        <w:adjustRightInd w:val="0"/>
        <w:spacing w:after="0"/>
        <w:rPr>
          <w:rFonts w:cs="Arial"/>
          <w:color w:val="000000"/>
        </w:rPr>
      </w:pPr>
      <w:bookmarkStart w:id="66" w:name="_Hlk199417375"/>
      <w:proofErr w:type="spellStart"/>
      <w:r w:rsidRPr="00193723">
        <w:rPr>
          <w:rFonts w:cs="Arial"/>
        </w:rPr>
        <w:t>Grantobiorca</w:t>
      </w:r>
      <w:proofErr w:type="spellEnd"/>
      <w:r w:rsidRPr="00193723">
        <w:rPr>
          <w:rFonts w:cs="Arial"/>
        </w:rPr>
        <w:t xml:space="preserve"> nie ma możliwości przeznaczenia środków finansowych, które otrzymał </w:t>
      </w:r>
      <w:r w:rsidR="00FB5C1F">
        <w:rPr>
          <w:rFonts w:cs="Arial"/>
        </w:rPr>
        <w:br/>
      </w:r>
      <w:r w:rsidR="00A96B57">
        <w:rPr>
          <w:rFonts w:cs="Arial"/>
        </w:rPr>
        <w:t xml:space="preserve">w ramach </w:t>
      </w:r>
      <w:r w:rsidR="004B39B7">
        <w:rPr>
          <w:rFonts w:cs="Arial"/>
        </w:rPr>
        <w:t>G</w:t>
      </w:r>
      <w:r w:rsidR="00A96B57">
        <w:rPr>
          <w:rFonts w:cs="Arial"/>
        </w:rPr>
        <w:t xml:space="preserve">rantu </w:t>
      </w:r>
      <w:r w:rsidRPr="00193723">
        <w:rPr>
          <w:rFonts w:cs="Arial"/>
        </w:rPr>
        <w:t>na realizację zadań innych niż zostały</w:t>
      </w:r>
      <w:r w:rsidR="00B354E8" w:rsidRPr="00193723">
        <w:rPr>
          <w:rFonts w:cs="Arial"/>
        </w:rPr>
        <w:t xml:space="preserve"> określone w</w:t>
      </w:r>
      <w:r w:rsidR="004541DF" w:rsidRPr="00193723">
        <w:rPr>
          <w:rFonts w:cs="Arial"/>
        </w:rPr>
        <w:t xml:space="preserve"> </w:t>
      </w:r>
      <w:r w:rsidR="004B39B7">
        <w:rPr>
          <w:rFonts w:cs="Arial"/>
        </w:rPr>
        <w:t>U</w:t>
      </w:r>
      <w:r w:rsidR="004541DF" w:rsidRPr="00193723">
        <w:rPr>
          <w:rFonts w:cs="Arial"/>
        </w:rPr>
        <w:t xml:space="preserve">mowie </w:t>
      </w:r>
      <w:r w:rsidR="00F26E9E">
        <w:rPr>
          <w:rFonts w:cs="Arial"/>
        </w:rPr>
        <w:br/>
      </w:r>
      <w:r w:rsidR="00A40994" w:rsidRPr="00193723">
        <w:rPr>
          <w:rFonts w:cs="Arial"/>
        </w:rPr>
        <w:t>oraz</w:t>
      </w:r>
      <w:r w:rsidR="004541DF" w:rsidRPr="00193723">
        <w:rPr>
          <w:rFonts w:cs="Arial"/>
        </w:rPr>
        <w:t xml:space="preserve"> </w:t>
      </w:r>
      <w:r w:rsidR="004B39B7">
        <w:rPr>
          <w:rFonts w:cs="Arial"/>
        </w:rPr>
        <w:t>W</w:t>
      </w:r>
      <w:r w:rsidR="00B354E8" w:rsidRPr="00193723">
        <w:rPr>
          <w:rFonts w:cs="Arial"/>
        </w:rPr>
        <w:t>niosku</w:t>
      </w:r>
      <w:r w:rsidR="004541DF" w:rsidRPr="00193723">
        <w:rPr>
          <w:rFonts w:cs="Arial"/>
        </w:rPr>
        <w:t xml:space="preserve"> </w:t>
      </w:r>
      <w:r w:rsidR="00C377A0">
        <w:rPr>
          <w:rFonts w:cs="Arial"/>
        </w:rPr>
        <w:t xml:space="preserve">o powierzenie Grantu </w:t>
      </w:r>
      <w:r w:rsidR="004541DF" w:rsidRPr="00193723">
        <w:rPr>
          <w:rFonts w:cs="Arial"/>
        </w:rPr>
        <w:t>stanowiącym załącznik do Umowy</w:t>
      </w:r>
      <w:r w:rsidRPr="00193723">
        <w:rPr>
          <w:rFonts w:cs="Arial"/>
        </w:rPr>
        <w:t xml:space="preserve">, z zastrzeżeniem zmian zaakceptowanych przez </w:t>
      </w:r>
      <w:proofErr w:type="spellStart"/>
      <w:r w:rsidRPr="00193723">
        <w:rPr>
          <w:rFonts w:cs="Arial"/>
        </w:rPr>
        <w:t>Grantodawcę</w:t>
      </w:r>
      <w:proofErr w:type="spellEnd"/>
      <w:r w:rsidR="001462B9" w:rsidRPr="00193723">
        <w:rPr>
          <w:rFonts w:cs="Arial"/>
          <w:bCs/>
        </w:rPr>
        <w:t>.</w:t>
      </w:r>
    </w:p>
    <w:bookmarkEnd w:id="66"/>
    <w:p w14:paraId="61EBCC48" w14:textId="3CB3D426" w:rsidR="0079409C" w:rsidRPr="00193723" w:rsidRDefault="00057E42" w:rsidP="002A0C79">
      <w:pPr>
        <w:pStyle w:val="Akapitzlist"/>
        <w:numPr>
          <w:ilvl w:val="0"/>
          <w:numId w:val="22"/>
        </w:numPr>
        <w:autoSpaceDE w:val="0"/>
        <w:autoSpaceDN w:val="0"/>
        <w:adjustRightInd w:val="0"/>
        <w:spacing w:after="0"/>
        <w:rPr>
          <w:rFonts w:cs="Arial"/>
        </w:rPr>
      </w:pPr>
      <w:proofErr w:type="spellStart"/>
      <w:r w:rsidRPr="00193723">
        <w:rPr>
          <w:rFonts w:cs="Arial"/>
          <w:color w:val="000000"/>
        </w:rPr>
        <w:t>G</w:t>
      </w:r>
      <w:r w:rsidR="001462B9" w:rsidRPr="00193723">
        <w:rPr>
          <w:rFonts w:cs="Arial"/>
          <w:color w:val="000000"/>
        </w:rPr>
        <w:t>r</w:t>
      </w:r>
      <w:r w:rsidR="00EC4C08" w:rsidRPr="00193723">
        <w:rPr>
          <w:rFonts w:cs="Arial"/>
          <w:color w:val="000000"/>
        </w:rPr>
        <w:t>antobiorca</w:t>
      </w:r>
      <w:proofErr w:type="spellEnd"/>
      <w:r w:rsidR="00EC4C08" w:rsidRPr="00193723">
        <w:rPr>
          <w:rFonts w:cs="Arial"/>
          <w:color w:val="000000"/>
        </w:rPr>
        <w:t xml:space="preserve">, jako ostateczny odbiorca wsparcia, nie ma możliwości </w:t>
      </w:r>
      <w:r w:rsidR="004E0F29" w:rsidRPr="00193723">
        <w:rPr>
          <w:rFonts w:cs="Arial"/>
          <w:color w:val="000000"/>
        </w:rPr>
        <w:t>dalszego</w:t>
      </w:r>
      <w:r w:rsidR="004F5D65" w:rsidRPr="00193723">
        <w:rPr>
          <w:rFonts w:cs="Arial"/>
          <w:color w:val="000000"/>
        </w:rPr>
        <w:t xml:space="preserve"> </w:t>
      </w:r>
      <w:r w:rsidR="0079409C" w:rsidRPr="00193723">
        <w:rPr>
          <w:rFonts w:cs="Arial"/>
          <w:color w:val="000000"/>
        </w:rPr>
        <w:t>p</w:t>
      </w:r>
      <w:r w:rsidR="00EC4C08" w:rsidRPr="00193723">
        <w:rPr>
          <w:rFonts w:cs="Arial"/>
          <w:color w:val="000000"/>
        </w:rPr>
        <w:t xml:space="preserve">rzekazywania środków finansowych innemu podmiotowi w celu realizacji zadań, </w:t>
      </w:r>
      <w:r w:rsidR="00FB5C1F">
        <w:rPr>
          <w:rFonts w:cs="Arial"/>
          <w:color w:val="000000"/>
        </w:rPr>
        <w:br/>
      </w:r>
      <w:r w:rsidR="00EC4C08" w:rsidRPr="00193723">
        <w:rPr>
          <w:rFonts w:cs="Arial"/>
          <w:color w:val="000000"/>
        </w:rPr>
        <w:t xml:space="preserve">na które otrzymał środki finansowe z </w:t>
      </w:r>
      <w:r w:rsidR="009B6B8A">
        <w:rPr>
          <w:rFonts w:cs="Arial"/>
          <w:color w:val="000000"/>
        </w:rPr>
        <w:t>G</w:t>
      </w:r>
      <w:r w:rsidR="00EC4C08" w:rsidRPr="00193723">
        <w:rPr>
          <w:rFonts w:cs="Arial"/>
          <w:color w:val="000000"/>
        </w:rPr>
        <w:t xml:space="preserve">rantu. </w:t>
      </w:r>
    </w:p>
    <w:p w14:paraId="7EA94E58" w14:textId="1D8A1D73" w:rsidR="00A84836" w:rsidRPr="00193723" w:rsidRDefault="00A84836" w:rsidP="002A0C79">
      <w:pPr>
        <w:pStyle w:val="Akapitzlist"/>
        <w:numPr>
          <w:ilvl w:val="0"/>
          <w:numId w:val="22"/>
        </w:numPr>
        <w:autoSpaceDE w:val="0"/>
        <w:autoSpaceDN w:val="0"/>
        <w:adjustRightInd w:val="0"/>
        <w:spacing w:after="0"/>
        <w:rPr>
          <w:rFonts w:cs="Arial"/>
        </w:rPr>
      </w:pPr>
      <w:bookmarkStart w:id="67" w:name="_Hlk200349622"/>
      <w:r w:rsidRPr="00193723">
        <w:rPr>
          <w:rFonts w:cs="Arial"/>
        </w:rPr>
        <w:t>Do wydatków kwalifikowalnych należą wydatki:</w:t>
      </w:r>
    </w:p>
    <w:p w14:paraId="177E0A4E" w14:textId="12376B25" w:rsidR="00251CFC" w:rsidRPr="00193723" w:rsidRDefault="00305149" w:rsidP="002A0C79">
      <w:pPr>
        <w:pStyle w:val="Akapitzlist"/>
        <w:numPr>
          <w:ilvl w:val="0"/>
          <w:numId w:val="35"/>
        </w:numPr>
        <w:autoSpaceDE w:val="0"/>
        <w:autoSpaceDN w:val="0"/>
        <w:adjustRightInd w:val="0"/>
        <w:spacing w:after="0"/>
        <w:rPr>
          <w:rFonts w:cs="Arial"/>
        </w:rPr>
      </w:pPr>
      <w:r w:rsidRPr="03752530">
        <w:rPr>
          <w:rFonts w:cs="Arial"/>
        </w:rPr>
        <w:t>poniesione nie wcześniej niż</w:t>
      </w:r>
      <w:r w:rsidR="004706D5" w:rsidRPr="03752530">
        <w:rPr>
          <w:rFonts w:cs="Arial"/>
        </w:rPr>
        <w:t xml:space="preserve"> </w:t>
      </w:r>
      <w:r w:rsidR="00F31B2B" w:rsidRPr="03752530">
        <w:rPr>
          <w:rFonts w:cs="Arial"/>
        </w:rPr>
        <w:t>od</w:t>
      </w:r>
      <w:r w:rsidR="004706D5" w:rsidRPr="03752530">
        <w:rPr>
          <w:rFonts w:cs="Arial"/>
        </w:rPr>
        <w:t xml:space="preserve"> dnia</w:t>
      </w:r>
      <w:r w:rsidRPr="03752530">
        <w:rPr>
          <w:rFonts w:cs="Arial"/>
        </w:rPr>
        <w:t xml:space="preserve"> </w:t>
      </w:r>
      <w:r w:rsidR="001C7BFB" w:rsidRPr="03752530">
        <w:rPr>
          <w:rFonts w:cs="Arial"/>
        </w:rPr>
        <w:t xml:space="preserve">podpisania </w:t>
      </w:r>
      <w:r w:rsidR="009B6B8A" w:rsidRPr="03752530">
        <w:rPr>
          <w:rFonts w:cs="Arial"/>
        </w:rPr>
        <w:t>U</w:t>
      </w:r>
      <w:r w:rsidR="001C7BFB" w:rsidRPr="03752530">
        <w:rPr>
          <w:rFonts w:cs="Arial"/>
        </w:rPr>
        <w:t xml:space="preserve">mowy o powierzenie </w:t>
      </w:r>
      <w:r w:rsidR="009B6B8A" w:rsidRPr="03752530">
        <w:rPr>
          <w:rFonts w:cs="Arial"/>
        </w:rPr>
        <w:t>G</w:t>
      </w:r>
      <w:r w:rsidR="001C7BFB" w:rsidRPr="03752530">
        <w:rPr>
          <w:rFonts w:cs="Arial"/>
        </w:rPr>
        <w:t>rantu</w:t>
      </w:r>
      <w:r>
        <w:br/>
      </w:r>
      <w:r w:rsidR="00F31B2B" w:rsidRPr="03752530">
        <w:rPr>
          <w:rFonts w:cs="Arial"/>
        </w:rPr>
        <w:t xml:space="preserve"> i mieszczą</w:t>
      </w:r>
      <w:r w:rsidR="004B39B7" w:rsidRPr="03752530">
        <w:rPr>
          <w:rFonts w:cs="Arial"/>
        </w:rPr>
        <w:t>ce</w:t>
      </w:r>
      <w:r w:rsidR="00F31B2B" w:rsidRPr="03752530">
        <w:rPr>
          <w:rFonts w:cs="Arial"/>
        </w:rPr>
        <w:t xml:space="preserve"> się </w:t>
      </w:r>
      <w:r w:rsidR="001C7BFB" w:rsidRPr="03752530">
        <w:rPr>
          <w:rFonts w:cs="Arial"/>
        </w:rPr>
        <w:t>w</w:t>
      </w:r>
      <w:r w:rsidR="005F4A96" w:rsidRPr="03752530">
        <w:rPr>
          <w:rFonts w:cs="Arial"/>
        </w:rPr>
        <w:t xml:space="preserve"> okresie </w:t>
      </w:r>
      <w:r w:rsidRPr="03752530">
        <w:rPr>
          <w:rFonts w:cs="Arial"/>
        </w:rPr>
        <w:t xml:space="preserve">realizacji </w:t>
      </w:r>
      <w:r w:rsidR="00092FAF" w:rsidRPr="03752530">
        <w:rPr>
          <w:rFonts w:cs="Arial"/>
        </w:rPr>
        <w:t xml:space="preserve">wskazanym w </w:t>
      </w:r>
      <w:r w:rsidR="004B39B7" w:rsidRPr="03752530">
        <w:rPr>
          <w:rFonts w:cs="Arial"/>
        </w:rPr>
        <w:t>U</w:t>
      </w:r>
      <w:r w:rsidRPr="03752530">
        <w:rPr>
          <w:rFonts w:cs="Arial"/>
        </w:rPr>
        <w:t>mow</w:t>
      </w:r>
      <w:r w:rsidR="00092FAF" w:rsidRPr="03752530">
        <w:rPr>
          <w:rFonts w:cs="Arial"/>
        </w:rPr>
        <w:t>ie</w:t>
      </w:r>
      <w:r w:rsidRPr="03752530">
        <w:rPr>
          <w:rFonts w:cs="Arial"/>
        </w:rPr>
        <w:t xml:space="preserve"> powierzenia </w:t>
      </w:r>
      <w:r w:rsidR="009B6B8A" w:rsidRPr="03752530">
        <w:rPr>
          <w:rFonts w:cs="Arial"/>
        </w:rPr>
        <w:t>G</w:t>
      </w:r>
      <w:r w:rsidRPr="03752530">
        <w:rPr>
          <w:rFonts w:cs="Arial"/>
        </w:rPr>
        <w:t>rantu</w:t>
      </w:r>
      <w:r w:rsidR="00520265" w:rsidRPr="03752530">
        <w:rPr>
          <w:rFonts w:cs="Arial"/>
        </w:rPr>
        <w:t>,</w:t>
      </w:r>
      <w:r w:rsidR="005F4A96" w:rsidRPr="03752530">
        <w:rPr>
          <w:rFonts w:cs="Arial"/>
        </w:rPr>
        <w:t xml:space="preserve"> </w:t>
      </w:r>
    </w:p>
    <w:p w14:paraId="0B1AB2D3" w14:textId="76B40BC9" w:rsidR="0079409C" w:rsidRPr="00193723" w:rsidRDefault="0079409C" w:rsidP="001506AC">
      <w:pPr>
        <w:pStyle w:val="Akapitzlist"/>
        <w:numPr>
          <w:ilvl w:val="0"/>
          <w:numId w:val="35"/>
        </w:numPr>
        <w:spacing w:after="0"/>
        <w:rPr>
          <w:rFonts w:cs="Arial"/>
        </w:rPr>
      </w:pPr>
      <w:r w:rsidRPr="00193723">
        <w:rPr>
          <w:rFonts w:cs="Arial"/>
        </w:rPr>
        <w:t>poniesion</w:t>
      </w:r>
      <w:r w:rsidR="00A84836" w:rsidRPr="00193723">
        <w:rPr>
          <w:rFonts w:cs="Arial"/>
        </w:rPr>
        <w:t>e</w:t>
      </w:r>
      <w:r w:rsidRPr="00193723">
        <w:rPr>
          <w:rFonts w:cs="Arial"/>
        </w:rPr>
        <w:t xml:space="preserve"> w sposób przejrzysty, racjonalny </w:t>
      </w:r>
      <w:r w:rsidR="00FF4D6E" w:rsidRPr="00193723">
        <w:rPr>
          <w:rFonts w:cs="Arial"/>
        </w:rPr>
        <w:t xml:space="preserve">(tzn. niezawyżony w stosunku </w:t>
      </w:r>
      <w:r w:rsidR="00FB5C1F">
        <w:rPr>
          <w:rFonts w:cs="Arial"/>
        </w:rPr>
        <w:br/>
      </w:r>
      <w:r w:rsidR="00FF4D6E" w:rsidRPr="00193723">
        <w:rPr>
          <w:rFonts w:cs="Arial"/>
        </w:rPr>
        <w:t xml:space="preserve">do średnich cen i stawek rynkowych) </w:t>
      </w:r>
      <w:r w:rsidRPr="00193723">
        <w:rPr>
          <w:rFonts w:cs="Arial"/>
        </w:rPr>
        <w:t>i efektywny, z zachowaniem zasad uzyskiwania najlepszych efektów z danych nakładów</w:t>
      </w:r>
      <w:r w:rsidR="00A84836" w:rsidRPr="00193723">
        <w:rPr>
          <w:rFonts w:cs="Arial"/>
        </w:rPr>
        <w:t xml:space="preserve"> oraz</w:t>
      </w:r>
      <w:r w:rsidR="004B39B7">
        <w:rPr>
          <w:rFonts w:cs="Arial"/>
        </w:rPr>
        <w:t>,</w:t>
      </w:r>
      <w:r w:rsidR="00A84836" w:rsidRPr="00193723">
        <w:rPr>
          <w:rFonts w:cs="Arial"/>
        </w:rPr>
        <w:t xml:space="preserve"> które służą realizacji celów projektu grantowego</w:t>
      </w:r>
      <w:r w:rsidR="00251CFC" w:rsidRPr="00193723">
        <w:rPr>
          <w:rFonts w:cs="Arial"/>
        </w:rPr>
        <w:t>,</w:t>
      </w:r>
    </w:p>
    <w:bookmarkEnd w:id="67"/>
    <w:p w14:paraId="420DF8EB" w14:textId="02163940" w:rsidR="00A84836" w:rsidRPr="00193723" w:rsidRDefault="005A471E" w:rsidP="001506AC">
      <w:pPr>
        <w:pStyle w:val="Akapitzlist"/>
        <w:numPr>
          <w:ilvl w:val="0"/>
          <w:numId w:val="35"/>
        </w:numPr>
        <w:autoSpaceDE w:val="0"/>
        <w:autoSpaceDN w:val="0"/>
        <w:adjustRightInd w:val="0"/>
        <w:spacing w:after="0"/>
        <w:rPr>
          <w:rFonts w:cs="Arial"/>
        </w:rPr>
      </w:pPr>
      <w:r w:rsidRPr="00193723">
        <w:rPr>
          <w:rFonts w:cs="Arial"/>
        </w:rPr>
        <w:t xml:space="preserve">poniesione </w:t>
      </w:r>
      <w:r w:rsidR="00F31B2B" w:rsidRPr="00193723">
        <w:rPr>
          <w:rFonts w:cs="Arial"/>
        </w:rPr>
        <w:t xml:space="preserve">i udokumentowane w formie dokumentów księgowych </w:t>
      </w:r>
      <w:r w:rsidR="00251CFC" w:rsidRPr="00193723">
        <w:rPr>
          <w:rFonts w:cs="Arial"/>
        </w:rPr>
        <w:t>zgodn</w:t>
      </w:r>
      <w:r w:rsidRPr="00193723">
        <w:rPr>
          <w:rFonts w:cs="Arial"/>
        </w:rPr>
        <w:t>ie</w:t>
      </w:r>
      <w:r w:rsidR="00251CFC" w:rsidRPr="00193723">
        <w:rPr>
          <w:rFonts w:cs="Arial"/>
        </w:rPr>
        <w:t xml:space="preserve"> </w:t>
      </w:r>
      <w:r w:rsidR="00DC6C09" w:rsidRPr="00193723">
        <w:rPr>
          <w:rFonts w:cs="Arial"/>
        </w:rPr>
        <w:br/>
      </w:r>
      <w:r w:rsidR="00251CFC" w:rsidRPr="00193723">
        <w:rPr>
          <w:rFonts w:cs="Arial"/>
        </w:rPr>
        <w:t>z przepisami prawa powszechnie obowiązującego</w:t>
      </w:r>
      <w:r w:rsidR="00F34D66">
        <w:rPr>
          <w:rFonts w:cs="Arial"/>
        </w:rPr>
        <w:t xml:space="preserve"> oraz prawa unijnego</w:t>
      </w:r>
      <w:r w:rsidR="00215961">
        <w:rPr>
          <w:rFonts w:cs="Arial"/>
        </w:rPr>
        <w:t>,</w:t>
      </w:r>
    </w:p>
    <w:p w14:paraId="70E01383" w14:textId="25723BCF" w:rsidR="005A471E" w:rsidRPr="00193723" w:rsidRDefault="005F4A96" w:rsidP="001506AC">
      <w:pPr>
        <w:pStyle w:val="Akapitzlist"/>
        <w:numPr>
          <w:ilvl w:val="0"/>
          <w:numId w:val="35"/>
        </w:numPr>
        <w:autoSpaceDE w:val="0"/>
        <w:autoSpaceDN w:val="0"/>
        <w:adjustRightInd w:val="0"/>
        <w:spacing w:after="0"/>
        <w:rPr>
          <w:rFonts w:cs="Arial"/>
        </w:rPr>
      </w:pPr>
      <w:r w:rsidRPr="00193723">
        <w:rPr>
          <w:rFonts w:cs="Arial"/>
        </w:rPr>
        <w:t xml:space="preserve">koszty zakupu sprzętu/pomocy edukacyjnych </w:t>
      </w:r>
      <w:r w:rsidR="00A84836" w:rsidRPr="00193723">
        <w:rPr>
          <w:rFonts w:cs="Arial"/>
        </w:rPr>
        <w:t>służąc</w:t>
      </w:r>
      <w:r w:rsidRPr="00193723">
        <w:rPr>
          <w:rFonts w:cs="Arial"/>
        </w:rPr>
        <w:t xml:space="preserve">ych </w:t>
      </w:r>
      <w:r w:rsidR="00A84836" w:rsidRPr="00193723">
        <w:rPr>
          <w:rFonts w:cs="Arial"/>
        </w:rPr>
        <w:t xml:space="preserve">do osiągnięcia celów </w:t>
      </w:r>
      <w:r w:rsidR="00641C27">
        <w:rPr>
          <w:rFonts w:cs="Arial"/>
        </w:rPr>
        <w:t>G</w:t>
      </w:r>
      <w:r w:rsidR="00A84836" w:rsidRPr="00193723">
        <w:rPr>
          <w:rFonts w:cs="Arial"/>
        </w:rPr>
        <w:t xml:space="preserve">rantu, np.: laptopów, </w:t>
      </w:r>
      <w:r w:rsidR="005A471E" w:rsidRPr="00193723">
        <w:rPr>
          <w:rFonts w:cs="Arial"/>
        </w:rPr>
        <w:t xml:space="preserve">komputerów stacjonarnych, urządzeń wielofunkcyjnych, </w:t>
      </w:r>
      <w:r w:rsidR="00A84836" w:rsidRPr="00193723">
        <w:rPr>
          <w:rFonts w:cs="Arial"/>
        </w:rPr>
        <w:t xml:space="preserve">wyposażenia (mebli), licencji, oprogramowania, materiałów </w:t>
      </w:r>
      <w:r w:rsidR="0080645D">
        <w:rPr>
          <w:rFonts w:cs="Arial"/>
        </w:rPr>
        <w:t xml:space="preserve">edukacyjnych </w:t>
      </w:r>
      <w:r w:rsidR="00A84836" w:rsidRPr="00193723">
        <w:rPr>
          <w:rFonts w:cs="Arial"/>
        </w:rPr>
        <w:t>niezbędnych do realizacji działań</w:t>
      </w:r>
      <w:r w:rsidR="0080645D">
        <w:rPr>
          <w:rFonts w:cs="Arial"/>
        </w:rPr>
        <w:t xml:space="preserve"> </w:t>
      </w:r>
      <w:r w:rsidR="00861198">
        <w:rPr>
          <w:rFonts w:cs="Arial"/>
        </w:rPr>
        <w:t>mieszczących się w limicie wydatków w ramach cross-</w:t>
      </w:r>
      <w:proofErr w:type="spellStart"/>
      <w:r w:rsidR="00861198">
        <w:rPr>
          <w:rFonts w:cs="Arial"/>
        </w:rPr>
        <w:t>financingu</w:t>
      </w:r>
      <w:proofErr w:type="spellEnd"/>
      <w:r w:rsidR="00861198">
        <w:rPr>
          <w:rFonts w:cs="Arial"/>
        </w:rPr>
        <w:t xml:space="preserve"> tj.: </w:t>
      </w:r>
      <w:r w:rsidR="00A84836" w:rsidRPr="00193723">
        <w:rPr>
          <w:rFonts w:cs="Arial"/>
        </w:rPr>
        <w:t xml:space="preserve">do 15% wartości </w:t>
      </w:r>
      <w:r w:rsidR="00BF7E3D">
        <w:rPr>
          <w:rFonts w:cs="Arial"/>
        </w:rPr>
        <w:t>G</w:t>
      </w:r>
      <w:r w:rsidR="00A84836" w:rsidRPr="00193723">
        <w:rPr>
          <w:rFonts w:cs="Arial"/>
        </w:rPr>
        <w:t xml:space="preserve">rantu, </w:t>
      </w:r>
    </w:p>
    <w:p w14:paraId="0CF2D0D8" w14:textId="4C819FA8" w:rsidR="00FB01E2" w:rsidRDefault="00C377A0" w:rsidP="001506AC">
      <w:pPr>
        <w:pStyle w:val="Akapitzlist"/>
        <w:numPr>
          <w:ilvl w:val="0"/>
          <w:numId w:val="35"/>
        </w:numPr>
        <w:autoSpaceDE w:val="0"/>
        <w:autoSpaceDN w:val="0"/>
        <w:adjustRightInd w:val="0"/>
        <w:spacing w:after="0"/>
      </w:pPr>
      <w:r w:rsidRPr="00C377A0">
        <w:rPr>
          <w:rFonts w:cs="Arial"/>
        </w:rPr>
        <w:t>K</w:t>
      </w:r>
      <w:r w:rsidR="005A471E" w:rsidRPr="00C377A0">
        <w:rPr>
          <w:rFonts w:cs="Arial"/>
        </w:rPr>
        <w:t>oszty</w:t>
      </w:r>
      <w:r>
        <w:rPr>
          <w:rFonts w:cs="Arial"/>
        </w:rPr>
        <w:t xml:space="preserve"> niezbędne do poniesienia </w:t>
      </w:r>
      <w:r w:rsidR="00684863">
        <w:rPr>
          <w:rFonts w:cs="Arial"/>
        </w:rPr>
        <w:t xml:space="preserve">w związku </w:t>
      </w:r>
      <w:r w:rsidR="005A471E" w:rsidRPr="00C377A0">
        <w:rPr>
          <w:rFonts w:cs="Arial"/>
        </w:rPr>
        <w:t xml:space="preserve">z realizacją wykazanych we </w:t>
      </w:r>
      <w:r w:rsidRPr="00C377A0">
        <w:rPr>
          <w:rFonts w:cs="Arial"/>
        </w:rPr>
        <w:t>W</w:t>
      </w:r>
      <w:r w:rsidR="005A471E" w:rsidRPr="00C377A0">
        <w:rPr>
          <w:rFonts w:cs="Arial"/>
        </w:rPr>
        <w:t>niosku form wsparcia</w:t>
      </w:r>
      <w:r>
        <w:rPr>
          <w:rFonts w:cs="Arial"/>
        </w:rPr>
        <w:t xml:space="preserve">, </w:t>
      </w:r>
      <w:r w:rsidR="00FB01E2">
        <w:rPr>
          <w:rFonts w:cs="Arial"/>
        </w:rPr>
        <w:t xml:space="preserve">w tym m.in.: </w:t>
      </w:r>
      <w:r w:rsidR="00FB01E2" w:rsidRPr="00193723" w:rsidDel="00FB01E2">
        <w:rPr>
          <w:rFonts w:cs="Arial"/>
        </w:rPr>
        <w:t xml:space="preserve"> </w:t>
      </w:r>
      <w:r w:rsidR="00FB01E2">
        <w:rPr>
          <w:rFonts w:cs="Arial"/>
        </w:rPr>
        <w:t>k</w:t>
      </w:r>
      <w:r w:rsidR="00AB7CD0" w:rsidRPr="00FB01E2">
        <w:rPr>
          <w:rFonts w:cs="Arial"/>
        </w:rPr>
        <w:t xml:space="preserve">oszty </w:t>
      </w:r>
      <w:r w:rsidR="005A471E" w:rsidRPr="00FB01E2">
        <w:rPr>
          <w:rFonts w:cs="Arial"/>
        </w:rPr>
        <w:t xml:space="preserve">wyjazdów, w tym </w:t>
      </w:r>
      <w:r w:rsidRPr="00FB01E2">
        <w:rPr>
          <w:rFonts w:cs="Arial"/>
        </w:rPr>
        <w:t xml:space="preserve">uczestnictwa </w:t>
      </w:r>
      <w:r w:rsidR="00FB01E2">
        <w:rPr>
          <w:rFonts w:cs="Arial"/>
        </w:rPr>
        <w:t xml:space="preserve">w </w:t>
      </w:r>
      <w:r w:rsidR="005A471E" w:rsidRPr="00FB01E2">
        <w:rPr>
          <w:rFonts w:cs="Arial"/>
        </w:rPr>
        <w:t>wizyt</w:t>
      </w:r>
      <w:r w:rsidR="00FB01E2">
        <w:rPr>
          <w:rFonts w:cs="Arial"/>
        </w:rPr>
        <w:t xml:space="preserve">ach </w:t>
      </w:r>
      <w:r w:rsidR="005A471E" w:rsidRPr="00FB01E2">
        <w:rPr>
          <w:rFonts w:cs="Arial"/>
        </w:rPr>
        <w:lastRenderedPageBreak/>
        <w:t>studyjnych</w:t>
      </w:r>
      <w:r w:rsidRPr="00FB01E2">
        <w:rPr>
          <w:rFonts w:cs="Arial"/>
        </w:rPr>
        <w:t xml:space="preserve">, koszty organizacji wizyt studyjnych, </w:t>
      </w:r>
      <w:r w:rsidR="005A471E" w:rsidRPr="00C377A0">
        <w:t>koszty zakupu biletów, w tym biletów wstępu, związanych z realizacją działań edukacyjnych</w:t>
      </w:r>
      <w:r>
        <w:t xml:space="preserve">, </w:t>
      </w:r>
      <w:r w:rsidR="005A471E" w:rsidRPr="00C377A0">
        <w:t xml:space="preserve">koszty udziału </w:t>
      </w:r>
      <w:r w:rsidR="00F26E9E">
        <w:br/>
      </w:r>
      <w:r w:rsidR="005A471E" w:rsidRPr="00C377A0">
        <w:t>w konferencjach, seminariach, kursach i innych działaniach edukacyjnych</w:t>
      </w:r>
      <w:r w:rsidRPr="00C377A0">
        <w:t>,</w:t>
      </w:r>
      <w:r>
        <w:t xml:space="preserve"> </w:t>
      </w:r>
      <w:r w:rsidR="005A471E" w:rsidRPr="00C377A0">
        <w:t xml:space="preserve">koszty noclegów, </w:t>
      </w:r>
      <w:r w:rsidR="005A471E" w:rsidRPr="00193723">
        <w:t>koszty transportu</w:t>
      </w:r>
      <w:r>
        <w:t xml:space="preserve">, </w:t>
      </w:r>
      <w:r w:rsidR="005A471E" w:rsidRPr="00193723">
        <w:t xml:space="preserve">koszty wynajmu pomieszczeń i sprzętu służącego </w:t>
      </w:r>
      <w:r w:rsidR="00A96B57">
        <w:t xml:space="preserve">realizacji zakresu określonego w </w:t>
      </w:r>
      <w:r w:rsidR="004B39B7">
        <w:t>G</w:t>
      </w:r>
      <w:r w:rsidR="005A471E" w:rsidRPr="00193723">
        <w:t>ran</w:t>
      </w:r>
      <w:r w:rsidR="00A96B57">
        <w:t>cie</w:t>
      </w:r>
      <w:r w:rsidR="005A471E" w:rsidRPr="00193723">
        <w:t xml:space="preserve"> (np. </w:t>
      </w:r>
      <w:proofErr w:type="spellStart"/>
      <w:r w:rsidR="005A471E" w:rsidRPr="00193723">
        <w:t>sal</w:t>
      </w:r>
      <w:proofErr w:type="spellEnd"/>
      <w:r w:rsidR="005A471E" w:rsidRPr="00193723">
        <w:t xml:space="preserve"> szkoleniowych).</w:t>
      </w:r>
    </w:p>
    <w:p w14:paraId="5B75C4A0" w14:textId="6C75EF6A" w:rsidR="0080645D" w:rsidRPr="00FB01E2" w:rsidRDefault="00FB01E2" w:rsidP="002A0C79">
      <w:pPr>
        <w:pStyle w:val="Akapitzlist"/>
        <w:numPr>
          <w:ilvl w:val="0"/>
          <w:numId w:val="22"/>
        </w:numPr>
        <w:autoSpaceDE w:val="0"/>
        <w:autoSpaceDN w:val="0"/>
        <w:adjustRightInd w:val="0"/>
        <w:spacing w:after="0"/>
        <w:rPr>
          <w:rFonts w:cs="Arial"/>
        </w:rPr>
      </w:pPr>
      <w:r>
        <w:rPr>
          <w:rFonts w:cs="Arial"/>
          <w:sz w:val="21"/>
          <w:szCs w:val="21"/>
        </w:rPr>
        <w:t>Każdy w</w:t>
      </w:r>
      <w:r w:rsidR="0080645D" w:rsidRPr="00875B5B">
        <w:rPr>
          <w:rFonts w:cs="Arial"/>
          <w:sz w:val="21"/>
          <w:szCs w:val="21"/>
        </w:rPr>
        <w:t>ydatek musi być niezbędny do osiągnięcia</w:t>
      </w:r>
      <w:r w:rsidR="00024B4F" w:rsidRPr="00875B5B">
        <w:rPr>
          <w:rFonts w:cs="Arial"/>
          <w:sz w:val="21"/>
          <w:szCs w:val="21"/>
        </w:rPr>
        <w:t xml:space="preserve"> </w:t>
      </w:r>
      <w:r w:rsidR="0080645D" w:rsidRPr="00875B5B">
        <w:rPr>
          <w:rFonts w:cs="Arial"/>
          <w:sz w:val="21"/>
          <w:szCs w:val="21"/>
        </w:rPr>
        <w:t xml:space="preserve">celów Grantu. Należy pamiętać, </w:t>
      </w:r>
      <w:r w:rsidR="00F26E9E">
        <w:rPr>
          <w:rFonts w:cs="Arial"/>
          <w:sz w:val="21"/>
          <w:szCs w:val="21"/>
        </w:rPr>
        <w:br/>
      </w:r>
      <w:r w:rsidR="0080645D" w:rsidRPr="00875B5B">
        <w:rPr>
          <w:rFonts w:cs="Arial"/>
          <w:sz w:val="21"/>
          <w:szCs w:val="21"/>
        </w:rPr>
        <w:t>że wydatki poniesione w ramach Grantu będą podlegały</w:t>
      </w:r>
      <w:r w:rsidR="00024B4F" w:rsidRPr="00875B5B">
        <w:rPr>
          <w:rFonts w:cs="Arial"/>
          <w:sz w:val="21"/>
          <w:szCs w:val="21"/>
        </w:rPr>
        <w:t xml:space="preserve"> </w:t>
      </w:r>
      <w:r w:rsidR="0080645D" w:rsidRPr="00875B5B">
        <w:rPr>
          <w:rFonts w:cs="Arial"/>
          <w:sz w:val="21"/>
          <w:szCs w:val="21"/>
        </w:rPr>
        <w:t xml:space="preserve">weryfikacji przez </w:t>
      </w:r>
      <w:proofErr w:type="spellStart"/>
      <w:r w:rsidR="0080645D" w:rsidRPr="00875B5B">
        <w:rPr>
          <w:rFonts w:cs="Arial"/>
          <w:sz w:val="21"/>
          <w:szCs w:val="21"/>
        </w:rPr>
        <w:t>Grantodawcę</w:t>
      </w:r>
      <w:proofErr w:type="spellEnd"/>
      <w:r w:rsidR="0080645D" w:rsidRPr="00875B5B">
        <w:rPr>
          <w:rFonts w:cs="Arial"/>
          <w:sz w:val="21"/>
          <w:szCs w:val="21"/>
        </w:rPr>
        <w:t xml:space="preserve"> pod względem ich kwalifikowalności</w:t>
      </w:r>
      <w:r w:rsidR="00C377A0" w:rsidRPr="00875B5B">
        <w:rPr>
          <w:rFonts w:cs="Arial"/>
          <w:sz w:val="21"/>
          <w:szCs w:val="21"/>
        </w:rPr>
        <w:t xml:space="preserve"> także</w:t>
      </w:r>
      <w:r w:rsidR="0080645D" w:rsidRPr="00875B5B">
        <w:rPr>
          <w:rFonts w:cs="Arial"/>
          <w:sz w:val="21"/>
          <w:szCs w:val="21"/>
        </w:rPr>
        <w:t xml:space="preserve"> na etapie składania</w:t>
      </w:r>
      <w:r w:rsidR="00024B4F" w:rsidRPr="00875B5B">
        <w:rPr>
          <w:rFonts w:cs="Arial"/>
          <w:sz w:val="21"/>
          <w:szCs w:val="21"/>
        </w:rPr>
        <w:t xml:space="preserve"> </w:t>
      </w:r>
      <w:r>
        <w:rPr>
          <w:rFonts w:cs="Arial"/>
          <w:sz w:val="21"/>
          <w:szCs w:val="21"/>
        </w:rPr>
        <w:t>S</w:t>
      </w:r>
      <w:r w:rsidR="0080645D" w:rsidRPr="00875B5B">
        <w:rPr>
          <w:rFonts w:cs="Arial"/>
          <w:sz w:val="21"/>
          <w:szCs w:val="21"/>
        </w:rPr>
        <w:t>prawozdania rzeczowo-finansowego z realizacji Grantu, jak również mogą być analizowane</w:t>
      </w:r>
      <w:r w:rsidR="00024B4F" w:rsidRPr="00875B5B">
        <w:rPr>
          <w:rFonts w:cs="Arial"/>
          <w:sz w:val="21"/>
          <w:szCs w:val="21"/>
        </w:rPr>
        <w:t xml:space="preserve"> </w:t>
      </w:r>
      <w:r w:rsidR="0080645D" w:rsidRPr="00875B5B">
        <w:rPr>
          <w:rFonts w:cs="Arial"/>
          <w:sz w:val="21"/>
          <w:szCs w:val="21"/>
        </w:rPr>
        <w:t xml:space="preserve">przez IZ </w:t>
      </w:r>
      <w:r w:rsidR="00024B4F" w:rsidRPr="00875B5B">
        <w:rPr>
          <w:rFonts w:cs="Arial"/>
          <w:sz w:val="21"/>
          <w:szCs w:val="21"/>
        </w:rPr>
        <w:t xml:space="preserve">FESL </w:t>
      </w:r>
      <w:r w:rsidR="0080645D" w:rsidRPr="00875B5B">
        <w:rPr>
          <w:rFonts w:cs="Arial"/>
          <w:sz w:val="21"/>
          <w:szCs w:val="21"/>
        </w:rPr>
        <w:t xml:space="preserve">2021-2027 na etapie rozliczenia </w:t>
      </w:r>
      <w:r>
        <w:rPr>
          <w:rFonts w:cs="Arial"/>
          <w:sz w:val="21"/>
          <w:szCs w:val="21"/>
        </w:rPr>
        <w:t xml:space="preserve">projektu grantowego </w:t>
      </w:r>
      <w:r w:rsidR="0080645D" w:rsidRPr="00875B5B">
        <w:rPr>
          <w:rFonts w:cs="Arial"/>
          <w:sz w:val="21"/>
          <w:szCs w:val="21"/>
        </w:rPr>
        <w:t xml:space="preserve">lub przez inny organ uprawniony do kontroli </w:t>
      </w:r>
      <w:r w:rsidR="00F26E9E">
        <w:rPr>
          <w:rFonts w:cs="Arial"/>
          <w:sz w:val="21"/>
          <w:szCs w:val="21"/>
        </w:rPr>
        <w:br/>
      </w:r>
      <w:r w:rsidR="0080645D" w:rsidRPr="00875B5B">
        <w:rPr>
          <w:rFonts w:cs="Arial"/>
          <w:sz w:val="21"/>
          <w:szCs w:val="21"/>
        </w:rPr>
        <w:t>i</w:t>
      </w:r>
      <w:r w:rsidR="00330D39" w:rsidRPr="00875B5B">
        <w:rPr>
          <w:rFonts w:cs="Arial"/>
          <w:sz w:val="21"/>
          <w:szCs w:val="21"/>
        </w:rPr>
        <w:t xml:space="preserve"> </w:t>
      </w:r>
      <w:r w:rsidR="0080645D" w:rsidRPr="00875B5B">
        <w:rPr>
          <w:rFonts w:cs="Arial"/>
          <w:sz w:val="21"/>
          <w:szCs w:val="21"/>
        </w:rPr>
        <w:t xml:space="preserve">audytu. </w:t>
      </w:r>
      <w:r w:rsidR="0080645D" w:rsidRPr="00875B5B">
        <w:rPr>
          <w:rFonts w:cs="Arial"/>
          <w:sz w:val="21"/>
          <w:szCs w:val="21"/>
        </w:rPr>
        <w:cr/>
      </w:r>
    </w:p>
    <w:bookmarkEnd w:id="65"/>
    <w:p w14:paraId="5423980B" w14:textId="1AB191CF" w:rsidR="008F61E1" w:rsidRPr="00195FD1" w:rsidRDefault="00FF4D6E" w:rsidP="002A0C79">
      <w:pPr>
        <w:spacing w:line="360" w:lineRule="auto"/>
        <w:ind w:left="142"/>
        <w:rPr>
          <w:rFonts w:ascii="Arial" w:hAnsi="Arial" w:cs="Arial"/>
          <w:b/>
          <w:color w:val="2F5496" w:themeColor="accent1" w:themeShade="BF"/>
        </w:rPr>
      </w:pPr>
      <w:r w:rsidRPr="00195FD1">
        <w:rPr>
          <w:rFonts w:ascii="Arial" w:hAnsi="Arial" w:cs="Arial"/>
          <w:b/>
          <w:color w:val="2F5496" w:themeColor="accent1" w:themeShade="BF"/>
        </w:rPr>
        <w:t>4.2.2 Wydatki niekwalifikowalne:</w:t>
      </w:r>
    </w:p>
    <w:p w14:paraId="254BBD7A" w14:textId="0F51D1C1" w:rsidR="00FF4D6E" w:rsidRPr="00193723" w:rsidRDefault="00D1534E" w:rsidP="002A0C79">
      <w:pPr>
        <w:spacing w:line="360" w:lineRule="auto"/>
        <w:ind w:left="720" w:hanging="578"/>
        <w:rPr>
          <w:rFonts w:ascii="Arial" w:hAnsi="Arial" w:cs="Arial"/>
        </w:rPr>
      </w:pPr>
      <w:r w:rsidRPr="00193723">
        <w:rPr>
          <w:rFonts w:ascii="Arial" w:hAnsi="Arial" w:cs="Arial"/>
        </w:rPr>
        <w:t xml:space="preserve">1. </w:t>
      </w:r>
      <w:r w:rsidR="00FF4D6E" w:rsidRPr="00193723">
        <w:rPr>
          <w:rFonts w:ascii="Arial" w:hAnsi="Arial" w:cs="Arial"/>
        </w:rPr>
        <w:t>Wydatki niekwalifikowalne obejmują, w szczególności:</w:t>
      </w:r>
    </w:p>
    <w:p w14:paraId="65B0B38E" w14:textId="3E51B1D4" w:rsidR="00FF4D6E" w:rsidRPr="00193723" w:rsidRDefault="00FF4D6E" w:rsidP="0056205A">
      <w:pPr>
        <w:pStyle w:val="Akapitzlist"/>
        <w:numPr>
          <w:ilvl w:val="1"/>
          <w:numId w:val="40"/>
        </w:numPr>
        <w:ind w:left="1134" w:hanging="425"/>
        <w:rPr>
          <w:rFonts w:cs="Arial"/>
        </w:rPr>
      </w:pPr>
      <w:r w:rsidRPr="00193723">
        <w:rPr>
          <w:rFonts w:cs="Arial"/>
        </w:rPr>
        <w:t xml:space="preserve">wydatki poniesione niezgodnie z </w:t>
      </w:r>
      <w:r w:rsidR="009B6B8A">
        <w:rPr>
          <w:rFonts w:cs="Arial"/>
        </w:rPr>
        <w:t>U</w:t>
      </w:r>
      <w:r w:rsidRPr="00193723">
        <w:rPr>
          <w:rFonts w:cs="Arial"/>
        </w:rPr>
        <w:t xml:space="preserve">mową </w:t>
      </w:r>
      <w:r w:rsidR="00861198">
        <w:rPr>
          <w:rFonts w:cs="Arial"/>
        </w:rPr>
        <w:t xml:space="preserve">o </w:t>
      </w:r>
      <w:r w:rsidRPr="00193723">
        <w:rPr>
          <w:rFonts w:cs="Arial"/>
        </w:rPr>
        <w:t>powierzeni</w:t>
      </w:r>
      <w:r w:rsidR="00861198">
        <w:rPr>
          <w:rFonts w:cs="Arial"/>
        </w:rPr>
        <w:t>e</w:t>
      </w:r>
      <w:r w:rsidRPr="00193723">
        <w:rPr>
          <w:rFonts w:cs="Arial"/>
        </w:rPr>
        <w:t xml:space="preserve"> </w:t>
      </w:r>
      <w:r w:rsidR="009B6B8A">
        <w:rPr>
          <w:rFonts w:cs="Arial"/>
        </w:rPr>
        <w:t>G</w:t>
      </w:r>
      <w:r w:rsidRPr="00193723">
        <w:rPr>
          <w:rFonts w:cs="Arial"/>
        </w:rPr>
        <w:t>rantu</w:t>
      </w:r>
      <w:r w:rsidR="00D1534E" w:rsidRPr="00193723">
        <w:rPr>
          <w:rFonts w:cs="Arial"/>
        </w:rPr>
        <w:t>,</w:t>
      </w:r>
    </w:p>
    <w:p w14:paraId="68061C03" w14:textId="225066DE" w:rsidR="00FF4D6E" w:rsidRPr="00193723" w:rsidRDefault="00FF4D6E" w:rsidP="0056205A">
      <w:pPr>
        <w:pStyle w:val="Akapitzlist"/>
        <w:numPr>
          <w:ilvl w:val="1"/>
          <w:numId w:val="40"/>
        </w:numPr>
        <w:ind w:left="1134" w:hanging="425"/>
        <w:rPr>
          <w:rFonts w:cs="Arial"/>
        </w:rPr>
      </w:pPr>
      <w:r w:rsidRPr="00193723">
        <w:rPr>
          <w:rFonts w:cs="Arial"/>
        </w:rPr>
        <w:t>wydatki związane z kupnem/ remontami/ budową/ najmem/ dzierżawą/ leasingiem itp.</w:t>
      </w:r>
      <w:r w:rsidR="00D1534E" w:rsidRPr="00193723">
        <w:rPr>
          <w:rFonts w:cs="Arial"/>
        </w:rPr>
        <w:t>,</w:t>
      </w:r>
    </w:p>
    <w:p w14:paraId="63940981" w14:textId="57209784" w:rsidR="00FF4D6E" w:rsidRPr="00FB01E2" w:rsidRDefault="00B51ECF" w:rsidP="0056205A">
      <w:pPr>
        <w:pStyle w:val="Akapitzlist"/>
        <w:numPr>
          <w:ilvl w:val="1"/>
          <w:numId w:val="40"/>
        </w:numPr>
        <w:ind w:left="1134" w:hanging="425"/>
        <w:rPr>
          <w:rFonts w:cs="Arial"/>
        </w:rPr>
      </w:pPr>
      <w:r>
        <w:rPr>
          <w:rFonts w:cs="Arial"/>
        </w:rPr>
        <w:t xml:space="preserve">wydatki </w:t>
      </w:r>
      <w:r w:rsidR="00FF4D6E" w:rsidRPr="00193723">
        <w:rPr>
          <w:rFonts w:cs="Arial"/>
        </w:rPr>
        <w:t>dotyczące wszelkiej infrastruktury</w:t>
      </w:r>
      <w:r w:rsidR="00861198">
        <w:rPr>
          <w:rFonts w:cs="Arial"/>
        </w:rPr>
        <w:t xml:space="preserve"> </w:t>
      </w:r>
      <w:r w:rsidR="00861198" w:rsidRPr="00861198">
        <w:rPr>
          <w:rFonts w:cs="Arial"/>
        </w:rPr>
        <w:t>rozumianej jako budowa nowej infrastruktury oraz</w:t>
      </w:r>
      <w:r w:rsidR="00FB01E2">
        <w:rPr>
          <w:rFonts w:cs="Arial"/>
        </w:rPr>
        <w:t xml:space="preserve"> </w:t>
      </w:r>
      <w:r w:rsidR="00861198" w:rsidRPr="00FB01E2">
        <w:rPr>
          <w:rFonts w:cs="Arial"/>
        </w:rPr>
        <w:t>wykonywanie wszelkich prac w ramach istniejącej infrastruktury, których wynik</w:t>
      </w:r>
      <w:r w:rsidR="00FB01E2">
        <w:rPr>
          <w:rFonts w:cs="Arial"/>
        </w:rPr>
        <w:t xml:space="preserve"> </w:t>
      </w:r>
      <w:r w:rsidR="00861198" w:rsidRPr="00FB01E2">
        <w:rPr>
          <w:rFonts w:cs="Arial"/>
        </w:rPr>
        <w:t xml:space="preserve">staje się częścią nieruchomości i które zostają trwale przyłączone </w:t>
      </w:r>
      <w:r w:rsidR="004304CF">
        <w:rPr>
          <w:rFonts w:cs="Arial"/>
        </w:rPr>
        <w:br/>
      </w:r>
      <w:r w:rsidR="00861198" w:rsidRPr="00FB01E2">
        <w:rPr>
          <w:rFonts w:cs="Arial"/>
        </w:rPr>
        <w:t xml:space="preserve">do nieruchomości, w szczególności adaptacja oraz prace remontowe związane </w:t>
      </w:r>
      <w:r w:rsidR="004304CF">
        <w:rPr>
          <w:rFonts w:cs="Arial"/>
        </w:rPr>
        <w:br/>
      </w:r>
      <w:r w:rsidR="00861198" w:rsidRPr="00FB01E2">
        <w:rPr>
          <w:rFonts w:cs="Arial"/>
        </w:rPr>
        <w:t xml:space="preserve">z dostosowaniem nieruchomości lub pomieszczeń do nowej funkcji (np. wykonanie podjazdu do budynku, zainstalowanie windy w budynku, renowacja budynku </w:t>
      </w:r>
      <w:r w:rsidR="004304CF">
        <w:rPr>
          <w:rFonts w:cs="Arial"/>
        </w:rPr>
        <w:br/>
      </w:r>
      <w:r w:rsidR="00861198" w:rsidRPr="00FB01E2">
        <w:rPr>
          <w:rFonts w:cs="Arial"/>
        </w:rPr>
        <w:t>lub pomieszczeń, prace adaptacyjne w budynku lub pomieszczeniach)</w:t>
      </w:r>
      <w:r w:rsidR="00D1534E" w:rsidRPr="00FB01E2">
        <w:rPr>
          <w:rFonts w:cs="Arial"/>
        </w:rPr>
        <w:t>,</w:t>
      </w:r>
    </w:p>
    <w:p w14:paraId="413D8B88" w14:textId="755E620C" w:rsidR="00FF4D6E" w:rsidRPr="00193723" w:rsidRDefault="00FF4D6E" w:rsidP="0056205A">
      <w:pPr>
        <w:pStyle w:val="Akapitzlist"/>
        <w:numPr>
          <w:ilvl w:val="1"/>
          <w:numId w:val="40"/>
        </w:numPr>
        <w:ind w:left="1134" w:hanging="425"/>
        <w:rPr>
          <w:rFonts w:cs="Arial"/>
        </w:rPr>
      </w:pPr>
      <w:r w:rsidRPr="00193723">
        <w:rPr>
          <w:rFonts w:cs="Arial"/>
        </w:rPr>
        <w:t xml:space="preserve">wydatki na </w:t>
      </w:r>
      <w:r w:rsidR="00861198">
        <w:rPr>
          <w:rFonts w:cs="Arial"/>
        </w:rPr>
        <w:t xml:space="preserve">zakup </w:t>
      </w:r>
      <w:r w:rsidR="00861198" w:rsidRPr="00193723">
        <w:rPr>
          <w:rFonts w:cs="Arial"/>
        </w:rPr>
        <w:t>grunt</w:t>
      </w:r>
      <w:r w:rsidR="00861198">
        <w:rPr>
          <w:rFonts w:cs="Arial"/>
        </w:rPr>
        <w:t xml:space="preserve">u </w:t>
      </w:r>
      <w:r w:rsidRPr="00193723">
        <w:rPr>
          <w:rFonts w:cs="Arial"/>
        </w:rPr>
        <w:t>i nieruchomości</w:t>
      </w:r>
      <w:r w:rsidR="00D1534E" w:rsidRPr="00193723">
        <w:rPr>
          <w:rFonts w:cs="Arial"/>
        </w:rPr>
        <w:t>,</w:t>
      </w:r>
    </w:p>
    <w:p w14:paraId="6C6C9624" w14:textId="16FDA9C0" w:rsidR="00FF4D6E" w:rsidRPr="00193723" w:rsidRDefault="00FF4D6E" w:rsidP="0056205A">
      <w:pPr>
        <w:pStyle w:val="Akapitzlist"/>
        <w:numPr>
          <w:ilvl w:val="1"/>
          <w:numId w:val="40"/>
        </w:numPr>
        <w:ind w:left="1134" w:hanging="425"/>
        <w:rPr>
          <w:rFonts w:cs="Arial"/>
        </w:rPr>
      </w:pPr>
      <w:r w:rsidRPr="00193723">
        <w:rPr>
          <w:rFonts w:cs="Arial"/>
        </w:rPr>
        <w:t xml:space="preserve">koszty obsługi </w:t>
      </w:r>
      <w:r w:rsidR="009B6B8A">
        <w:rPr>
          <w:rFonts w:cs="Arial"/>
        </w:rPr>
        <w:t>G</w:t>
      </w:r>
      <w:r w:rsidRPr="00193723">
        <w:rPr>
          <w:rFonts w:cs="Arial"/>
        </w:rPr>
        <w:t xml:space="preserve">rantu/ koszty pośrednie (np.: koszty administracyjne, osobowe: koordynacji, organizacji, monitoringu realizacji zadań w ramach </w:t>
      </w:r>
      <w:r w:rsidR="009B6B8A">
        <w:rPr>
          <w:rFonts w:cs="Arial"/>
        </w:rPr>
        <w:t>G</w:t>
      </w:r>
      <w:r w:rsidRPr="00193723">
        <w:rPr>
          <w:rFonts w:cs="Arial"/>
        </w:rPr>
        <w:t xml:space="preserve">rantu, koszty prowadzenia rachunku bankowego, obsługa księgowa, koszty prowadzenia biura </w:t>
      </w:r>
      <w:proofErr w:type="spellStart"/>
      <w:r w:rsidRPr="00193723">
        <w:rPr>
          <w:rFonts w:cs="Arial"/>
        </w:rPr>
        <w:t>Grantobiorcy</w:t>
      </w:r>
      <w:proofErr w:type="spellEnd"/>
      <w:r w:rsidRPr="00193723">
        <w:rPr>
          <w:rFonts w:cs="Arial"/>
        </w:rPr>
        <w:t xml:space="preserve"> - telefon, czynsz, prąd, monitoring)</w:t>
      </w:r>
      <w:r w:rsidR="00D1534E" w:rsidRPr="00193723">
        <w:rPr>
          <w:rFonts w:cs="Arial"/>
        </w:rPr>
        <w:t>,</w:t>
      </w:r>
    </w:p>
    <w:p w14:paraId="3743B141" w14:textId="5AB8B2B4" w:rsidR="00FF4D6E" w:rsidRPr="00EE3DD8" w:rsidRDefault="00FF4D6E" w:rsidP="0056205A">
      <w:pPr>
        <w:pStyle w:val="Akapitzlist"/>
        <w:numPr>
          <w:ilvl w:val="1"/>
          <w:numId w:val="40"/>
        </w:numPr>
        <w:ind w:left="1134" w:hanging="425"/>
        <w:rPr>
          <w:rFonts w:cs="Arial"/>
        </w:rPr>
      </w:pPr>
      <w:r w:rsidRPr="00193723">
        <w:rPr>
          <w:rFonts w:cs="Arial"/>
        </w:rPr>
        <w:t>koszty promocji</w:t>
      </w:r>
      <w:r w:rsidR="00EE3DD8">
        <w:rPr>
          <w:rFonts w:cs="Arial"/>
        </w:rPr>
        <w:t xml:space="preserve"> (</w:t>
      </w:r>
      <w:r w:rsidR="00EE3DD8" w:rsidRPr="00EE3DD8">
        <w:rPr>
          <w:rFonts w:cs="Arial"/>
        </w:rPr>
        <w:t>zakup materiałów</w:t>
      </w:r>
      <w:r w:rsidR="00EE3DD8">
        <w:rPr>
          <w:rFonts w:cs="Arial"/>
        </w:rPr>
        <w:t xml:space="preserve"> </w:t>
      </w:r>
      <w:r w:rsidR="00EE3DD8" w:rsidRPr="00EE3DD8">
        <w:rPr>
          <w:rFonts w:cs="Arial"/>
        </w:rPr>
        <w:t>promocyjnych i informacyj</w:t>
      </w:r>
      <w:r w:rsidR="00EE3DD8">
        <w:rPr>
          <w:rFonts w:cs="Arial"/>
        </w:rPr>
        <w:t>nych, zakup ogłoszeń prasowych, oznakowanie</w:t>
      </w:r>
      <w:r w:rsidR="00EE3DD8" w:rsidRPr="00EE3DD8">
        <w:rPr>
          <w:rFonts w:cs="Arial"/>
        </w:rPr>
        <w:t>, plakaty,</w:t>
      </w:r>
      <w:r w:rsidR="00EE3DD8">
        <w:rPr>
          <w:rFonts w:cs="Arial"/>
        </w:rPr>
        <w:t xml:space="preserve"> </w:t>
      </w:r>
      <w:r w:rsidR="00EE3DD8" w:rsidRPr="00EE3DD8">
        <w:rPr>
          <w:rFonts w:cs="Arial"/>
        </w:rPr>
        <w:t>ulotki</w:t>
      </w:r>
      <w:r w:rsidR="00EE3DD8">
        <w:rPr>
          <w:rFonts w:cs="Arial"/>
        </w:rPr>
        <w:t>)</w:t>
      </w:r>
      <w:r w:rsidR="00D1534E" w:rsidRPr="00EE3DD8">
        <w:rPr>
          <w:rFonts w:cs="Arial"/>
        </w:rPr>
        <w:t>,</w:t>
      </w:r>
    </w:p>
    <w:p w14:paraId="29F50892" w14:textId="4E84F24C" w:rsidR="00FF4D6E" w:rsidRPr="00193723" w:rsidRDefault="00FF4D6E" w:rsidP="0056205A">
      <w:pPr>
        <w:pStyle w:val="Akapitzlist"/>
        <w:numPr>
          <w:ilvl w:val="1"/>
          <w:numId w:val="40"/>
        </w:numPr>
        <w:ind w:left="1134" w:hanging="425"/>
        <w:rPr>
          <w:rFonts w:cs="Arial"/>
        </w:rPr>
      </w:pPr>
      <w:r w:rsidRPr="00193723">
        <w:rPr>
          <w:rFonts w:cs="Arial"/>
        </w:rPr>
        <w:t>wydatki wskazane w art. 64 rozporządzenia ogólnego, art. 16 ust. 1 rozporządzenia EFS+</w:t>
      </w:r>
      <w:r w:rsidR="00330D39">
        <w:rPr>
          <w:rFonts w:cs="Arial"/>
        </w:rPr>
        <w:t>,</w:t>
      </w:r>
      <w:r w:rsidR="00A96B57">
        <w:rPr>
          <w:rFonts w:cs="Arial"/>
        </w:rPr>
        <w:t xml:space="preserve"> </w:t>
      </w:r>
    </w:p>
    <w:p w14:paraId="43687154" w14:textId="77777777" w:rsidR="00FF4D6E" w:rsidRPr="00193723" w:rsidRDefault="00FF4D6E" w:rsidP="0056205A">
      <w:pPr>
        <w:pStyle w:val="Akapitzlist"/>
        <w:numPr>
          <w:ilvl w:val="1"/>
          <w:numId w:val="40"/>
        </w:numPr>
        <w:ind w:left="1134" w:hanging="425"/>
        <w:rPr>
          <w:rFonts w:cs="Arial"/>
        </w:rPr>
      </w:pPr>
      <w:r w:rsidRPr="00193723">
        <w:rPr>
          <w:rFonts w:cs="Arial"/>
        </w:rPr>
        <w:t>kary i grzywny,</w:t>
      </w:r>
    </w:p>
    <w:p w14:paraId="5D36371E" w14:textId="5DD771ED" w:rsidR="00FF4D6E" w:rsidRPr="00193723" w:rsidRDefault="00FF4D6E" w:rsidP="0056205A">
      <w:pPr>
        <w:pStyle w:val="Akapitzlist"/>
        <w:numPr>
          <w:ilvl w:val="1"/>
          <w:numId w:val="40"/>
        </w:numPr>
        <w:ind w:left="1134" w:hanging="425"/>
        <w:rPr>
          <w:rFonts w:cs="Arial"/>
        </w:rPr>
      </w:pPr>
      <w:r w:rsidRPr="00193723">
        <w:rPr>
          <w:rFonts w:cs="Arial"/>
        </w:rPr>
        <w:lastRenderedPageBreak/>
        <w:t>koszty postępowania sądowego, wydatki związane z przygotowaniem i obsługą prawną</w:t>
      </w:r>
      <w:r w:rsidR="001635B2" w:rsidRPr="00193723">
        <w:rPr>
          <w:rFonts w:cs="Arial"/>
        </w:rPr>
        <w:t xml:space="preserve"> </w:t>
      </w:r>
      <w:r w:rsidRPr="00193723">
        <w:rPr>
          <w:rFonts w:cs="Arial"/>
        </w:rPr>
        <w:t>spraw sądowych oraz wydatki poniesione na funkcjonowanie komisji rozjemczych,</w:t>
      </w:r>
    </w:p>
    <w:p w14:paraId="4A6FF9E4" w14:textId="77777777" w:rsidR="00FF4D6E" w:rsidRPr="00193723" w:rsidRDefault="00FF4D6E" w:rsidP="0056205A">
      <w:pPr>
        <w:pStyle w:val="Akapitzlist"/>
        <w:numPr>
          <w:ilvl w:val="1"/>
          <w:numId w:val="40"/>
        </w:numPr>
        <w:ind w:left="1134" w:hanging="425"/>
        <w:rPr>
          <w:rFonts w:cs="Arial"/>
        </w:rPr>
      </w:pPr>
      <w:r w:rsidRPr="00193723">
        <w:rPr>
          <w:rFonts w:cs="Arial"/>
        </w:rPr>
        <w:t>koszty pożyczki lub kredytu zaciągniętego na prefinansowanie Grantu,</w:t>
      </w:r>
    </w:p>
    <w:p w14:paraId="2749D48E" w14:textId="77777777" w:rsidR="00FF4D6E" w:rsidRPr="00193723" w:rsidRDefault="00FF4D6E" w:rsidP="0056205A">
      <w:pPr>
        <w:pStyle w:val="Akapitzlist"/>
        <w:numPr>
          <w:ilvl w:val="1"/>
          <w:numId w:val="40"/>
        </w:numPr>
        <w:ind w:left="1134" w:hanging="425"/>
        <w:rPr>
          <w:rFonts w:cs="Arial"/>
        </w:rPr>
      </w:pPr>
      <w:r w:rsidRPr="00193723">
        <w:rPr>
          <w:rFonts w:cs="Arial"/>
        </w:rPr>
        <w:t>prowizje pobierane w ramach operacji wymiany walut,</w:t>
      </w:r>
    </w:p>
    <w:p w14:paraId="6891AC13" w14:textId="77777777" w:rsidR="00FF4D6E" w:rsidRPr="00193723" w:rsidRDefault="00FF4D6E" w:rsidP="0056205A">
      <w:pPr>
        <w:pStyle w:val="Akapitzlist"/>
        <w:numPr>
          <w:ilvl w:val="1"/>
          <w:numId w:val="40"/>
        </w:numPr>
        <w:ind w:left="1134" w:hanging="425"/>
        <w:rPr>
          <w:rFonts w:cs="Arial"/>
        </w:rPr>
      </w:pPr>
      <w:r w:rsidRPr="00193723">
        <w:rPr>
          <w:rFonts w:cs="Arial"/>
        </w:rPr>
        <w:t xml:space="preserve">rozliczony notą księgową koszt zakupu środka trwałego będącego własnością </w:t>
      </w:r>
      <w:proofErr w:type="spellStart"/>
      <w:r w:rsidRPr="00193723">
        <w:rPr>
          <w:rFonts w:cs="Arial"/>
        </w:rPr>
        <w:t>Grantobiorcy</w:t>
      </w:r>
      <w:proofErr w:type="spellEnd"/>
      <w:r w:rsidRPr="00193723">
        <w:rPr>
          <w:rFonts w:cs="Arial"/>
        </w:rPr>
        <w:t xml:space="preserve"> lub prawa przysługującego </w:t>
      </w:r>
      <w:proofErr w:type="spellStart"/>
      <w:r w:rsidRPr="00193723">
        <w:rPr>
          <w:rFonts w:cs="Arial"/>
        </w:rPr>
        <w:t>Grantobiorcy</w:t>
      </w:r>
      <w:proofErr w:type="spellEnd"/>
      <w:r w:rsidRPr="00193723">
        <w:rPr>
          <w:rFonts w:cs="Arial"/>
        </w:rPr>
        <w:t>,</w:t>
      </w:r>
    </w:p>
    <w:p w14:paraId="43423448" w14:textId="77777777" w:rsidR="00FF4D6E" w:rsidRPr="00193723" w:rsidRDefault="00FF4D6E" w:rsidP="0056205A">
      <w:pPr>
        <w:pStyle w:val="Akapitzlist"/>
        <w:numPr>
          <w:ilvl w:val="1"/>
          <w:numId w:val="40"/>
        </w:numPr>
        <w:ind w:left="1134" w:hanging="425"/>
        <w:rPr>
          <w:rFonts w:cs="Arial"/>
        </w:rPr>
      </w:pPr>
      <w:r w:rsidRPr="00193723">
        <w:rPr>
          <w:rFonts w:cs="Arial"/>
        </w:rPr>
        <w:t xml:space="preserve">nagrody jubileuszowe przeznaczone dla personelu </w:t>
      </w:r>
      <w:proofErr w:type="spellStart"/>
      <w:r w:rsidRPr="00193723">
        <w:rPr>
          <w:rFonts w:cs="Arial"/>
        </w:rPr>
        <w:t>Grantobiorcy</w:t>
      </w:r>
      <w:proofErr w:type="spellEnd"/>
      <w:r w:rsidRPr="00193723">
        <w:rPr>
          <w:rFonts w:cs="Arial"/>
        </w:rPr>
        <w:t>,</w:t>
      </w:r>
    </w:p>
    <w:p w14:paraId="55678DA4" w14:textId="77777777" w:rsidR="00FF4D6E" w:rsidRPr="00193723" w:rsidRDefault="00FF4D6E" w:rsidP="0056205A">
      <w:pPr>
        <w:pStyle w:val="Akapitzlist"/>
        <w:numPr>
          <w:ilvl w:val="1"/>
          <w:numId w:val="40"/>
        </w:numPr>
        <w:ind w:left="1134" w:hanging="425"/>
        <w:rPr>
          <w:rFonts w:cs="Arial"/>
        </w:rPr>
      </w:pPr>
      <w:r w:rsidRPr="00193723">
        <w:rPr>
          <w:rFonts w:cs="Arial"/>
        </w:rPr>
        <w:t xml:space="preserve">odprawy pracownicze przeznaczone dla personelu </w:t>
      </w:r>
      <w:proofErr w:type="spellStart"/>
      <w:r w:rsidRPr="00193723">
        <w:rPr>
          <w:rFonts w:cs="Arial"/>
        </w:rPr>
        <w:t>Grantobiorcy</w:t>
      </w:r>
      <w:proofErr w:type="spellEnd"/>
      <w:r w:rsidRPr="00193723">
        <w:rPr>
          <w:rFonts w:cs="Arial"/>
        </w:rPr>
        <w:t>,</w:t>
      </w:r>
    </w:p>
    <w:p w14:paraId="4DCF1A09" w14:textId="677230E3" w:rsidR="00FF4D6E" w:rsidRPr="00193723" w:rsidRDefault="00FF4D6E" w:rsidP="0056205A">
      <w:pPr>
        <w:pStyle w:val="Akapitzlist"/>
        <w:numPr>
          <w:ilvl w:val="1"/>
          <w:numId w:val="40"/>
        </w:numPr>
        <w:ind w:left="1134" w:hanging="425"/>
        <w:rPr>
          <w:rFonts w:cs="Arial"/>
        </w:rPr>
      </w:pPr>
      <w:r w:rsidRPr="00193723">
        <w:rPr>
          <w:rFonts w:cs="Arial"/>
        </w:rPr>
        <w:t xml:space="preserve">wpłaty dokonywane na Państwowy Fundusz Rehabilitacji Osób </w:t>
      </w:r>
      <w:r w:rsidR="00D1534E" w:rsidRPr="00193723">
        <w:rPr>
          <w:rFonts w:cs="Arial"/>
        </w:rPr>
        <w:t>N</w:t>
      </w:r>
      <w:r w:rsidRPr="00193723">
        <w:rPr>
          <w:rFonts w:cs="Arial"/>
        </w:rPr>
        <w:t>iepełnosprawnych zgodnie z ustawą z dnia 27 sierpnia 1997 r. o rehabilitacji zawodowej i społecznej oraz zatrudnianiu osób niepełnosprawnych, w tym wpłaty dokonywane przez stronę trzecią,</w:t>
      </w:r>
    </w:p>
    <w:p w14:paraId="3934C33B" w14:textId="77777777" w:rsidR="00FF4D6E" w:rsidRPr="00193723" w:rsidRDefault="00FF4D6E" w:rsidP="0056205A">
      <w:pPr>
        <w:pStyle w:val="Akapitzlist"/>
        <w:numPr>
          <w:ilvl w:val="1"/>
          <w:numId w:val="40"/>
        </w:numPr>
        <w:ind w:left="1134" w:hanging="425"/>
        <w:rPr>
          <w:rFonts w:cs="Arial"/>
        </w:rPr>
      </w:pPr>
      <w:r w:rsidRPr="00193723">
        <w:rPr>
          <w:rFonts w:cs="Arial"/>
        </w:rPr>
        <w:t xml:space="preserve">świadczenia na rzecz personelu </w:t>
      </w:r>
      <w:proofErr w:type="spellStart"/>
      <w:r w:rsidRPr="00193723">
        <w:rPr>
          <w:rFonts w:cs="Arial"/>
        </w:rPr>
        <w:t>Grantobiorcy</w:t>
      </w:r>
      <w:proofErr w:type="spellEnd"/>
      <w:r w:rsidRPr="00193723">
        <w:rPr>
          <w:rFonts w:cs="Arial"/>
        </w:rPr>
        <w:t xml:space="preserve"> realizowane z Zakładowego Funduszu Świadczeń Socjalnych (ZFŚS),</w:t>
      </w:r>
    </w:p>
    <w:p w14:paraId="1C26DC76" w14:textId="77777777" w:rsidR="00FF4D6E" w:rsidRPr="00193723" w:rsidRDefault="00FF4D6E" w:rsidP="0056205A">
      <w:pPr>
        <w:pStyle w:val="Akapitzlist"/>
        <w:numPr>
          <w:ilvl w:val="1"/>
          <w:numId w:val="40"/>
        </w:numPr>
        <w:ind w:left="1134" w:hanging="425"/>
        <w:rPr>
          <w:rFonts w:cs="Arial"/>
        </w:rPr>
      </w:pPr>
      <w:r w:rsidRPr="00193723">
        <w:rPr>
          <w:rFonts w:cs="Arial"/>
        </w:rPr>
        <w:t>koszty ubezpieczenia cywilnego funkcjonariuszy publicznych za szkodę wyrządzoną przy wykonywaniu władzy publicznej,</w:t>
      </w:r>
    </w:p>
    <w:p w14:paraId="1A4B4037" w14:textId="342B3A03" w:rsidR="00FF4D6E" w:rsidRPr="00193723" w:rsidRDefault="00FF4D6E" w:rsidP="0056205A">
      <w:pPr>
        <w:pStyle w:val="Akapitzlist"/>
        <w:numPr>
          <w:ilvl w:val="1"/>
          <w:numId w:val="40"/>
        </w:numPr>
        <w:ind w:left="1134" w:hanging="425"/>
        <w:rPr>
          <w:rFonts w:cs="Arial"/>
        </w:rPr>
      </w:pPr>
      <w:r w:rsidRPr="00193723">
        <w:rPr>
          <w:rFonts w:cs="Arial"/>
        </w:rPr>
        <w:t xml:space="preserve">koszt zaangażowania personelu zatrudnionego jednocześnie na podstawie </w:t>
      </w:r>
      <w:r w:rsidR="004272AB" w:rsidRPr="00193723">
        <w:rPr>
          <w:rFonts w:cs="Arial"/>
        </w:rPr>
        <w:t>s</w:t>
      </w:r>
      <w:r w:rsidRPr="00193723">
        <w:rPr>
          <w:rFonts w:cs="Arial"/>
        </w:rPr>
        <w:t>tosunku pracy w I</w:t>
      </w:r>
      <w:r w:rsidR="00027DAA" w:rsidRPr="00193723">
        <w:rPr>
          <w:rFonts w:cs="Arial"/>
        </w:rPr>
        <w:t xml:space="preserve">nstytucji Zarządzającej </w:t>
      </w:r>
      <w:r w:rsidRPr="00193723">
        <w:rPr>
          <w:rFonts w:cs="Arial"/>
        </w:rPr>
        <w:t>, I</w:t>
      </w:r>
      <w:r w:rsidR="00027DAA" w:rsidRPr="00193723">
        <w:rPr>
          <w:rFonts w:cs="Arial"/>
        </w:rPr>
        <w:t xml:space="preserve">nstytucji </w:t>
      </w:r>
      <w:r w:rsidRPr="00193723">
        <w:rPr>
          <w:rFonts w:cs="Arial"/>
        </w:rPr>
        <w:t>P</w:t>
      </w:r>
      <w:r w:rsidR="00027DAA" w:rsidRPr="00193723">
        <w:rPr>
          <w:rFonts w:cs="Arial"/>
        </w:rPr>
        <w:t>ośredniczącej</w:t>
      </w:r>
      <w:r w:rsidR="00615A17" w:rsidRPr="00193723">
        <w:rPr>
          <w:rFonts w:cs="Arial"/>
        </w:rPr>
        <w:t xml:space="preserve"> </w:t>
      </w:r>
      <w:r w:rsidRPr="00193723">
        <w:rPr>
          <w:rFonts w:cs="Arial"/>
        </w:rPr>
        <w:t xml:space="preserve">gdy zachodzi konflikt interesów rozumiany jako naruszenie zasady bezinteresowności </w:t>
      </w:r>
      <w:r w:rsidR="00621EA7">
        <w:rPr>
          <w:rFonts w:cs="Arial"/>
        </w:rPr>
        <w:br/>
      </w:r>
      <w:r w:rsidRPr="00193723">
        <w:rPr>
          <w:rFonts w:cs="Arial"/>
        </w:rPr>
        <w:t xml:space="preserve">i bezstronności poprzez w szczególności wykonywanie zadań mających związek </w:t>
      </w:r>
      <w:r w:rsidR="00621EA7">
        <w:rPr>
          <w:rFonts w:cs="Arial"/>
        </w:rPr>
        <w:br/>
      </w:r>
      <w:r w:rsidRPr="00193723">
        <w:rPr>
          <w:rFonts w:cs="Arial"/>
        </w:rPr>
        <w:t xml:space="preserve">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w:t>
      </w:r>
      <w:r w:rsidR="00621EA7">
        <w:rPr>
          <w:rFonts w:cs="Arial"/>
        </w:rPr>
        <w:br/>
      </w:r>
      <w:r w:rsidRPr="00193723">
        <w:rPr>
          <w:rFonts w:cs="Arial"/>
        </w:rPr>
        <w:t>lub jakiekolwiek inne bezpośrednie lub pośrednie interesy osobiste,</w:t>
      </w:r>
    </w:p>
    <w:p w14:paraId="78F40C62" w14:textId="559868E1" w:rsidR="00FF4D6E" w:rsidRPr="00193723" w:rsidRDefault="00FF4D6E" w:rsidP="0056205A">
      <w:pPr>
        <w:pStyle w:val="Akapitzlist"/>
        <w:numPr>
          <w:ilvl w:val="1"/>
          <w:numId w:val="40"/>
        </w:numPr>
        <w:ind w:left="1134" w:hanging="425"/>
        <w:rPr>
          <w:rFonts w:cs="Arial"/>
        </w:rPr>
      </w:pPr>
      <w:r w:rsidRPr="00193723">
        <w:rPr>
          <w:rFonts w:cs="Arial"/>
        </w:rPr>
        <w:t xml:space="preserve"> transakcje, bez względu na liczbę wynikających z nich płatności, dokonane</w:t>
      </w:r>
      <w:r w:rsidR="00DC6C09" w:rsidRPr="00193723">
        <w:rPr>
          <w:rFonts w:cs="Arial"/>
        </w:rPr>
        <w:br/>
      </w:r>
      <w:r w:rsidRPr="00193723">
        <w:rPr>
          <w:rFonts w:cs="Arial"/>
        </w:rPr>
        <w:t xml:space="preserve"> w gotówce, których wartość przekracza kwotę, o której mowa w art. 19 ustawy </w:t>
      </w:r>
      <w:r w:rsidR="00DC6C09" w:rsidRPr="00193723">
        <w:rPr>
          <w:rFonts w:cs="Arial"/>
        </w:rPr>
        <w:br/>
      </w:r>
      <w:r w:rsidRPr="00193723">
        <w:rPr>
          <w:rFonts w:cs="Arial"/>
        </w:rPr>
        <w:t>z dnia 6 marca 2018 r. Prawo przedsiębiorców,</w:t>
      </w:r>
    </w:p>
    <w:p w14:paraId="0E3A440B" w14:textId="3DBA6202" w:rsidR="00FF4D6E" w:rsidRPr="00193723" w:rsidRDefault="00621EA7" w:rsidP="0056205A">
      <w:pPr>
        <w:pStyle w:val="Akapitzlist"/>
        <w:numPr>
          <w:ilvl w:val="1"/>
          <w:numId w:val="40"/>
        </w:numPr>
        <w:ind w:left="1134" w:hanging="425"/>
        <w:rPr>
          <w:rFonts w:cs="Arial"/>
        </w:rPr>
      </w:pPr>
      <w:r>
        <w:rPr>
          <w:rFonts w:cs="Arial"/>
        </w:rPr>
        <w:t>z</w:t>
      </w:r>
      <w:r w:rsidR="00FF4D6E" w:rsidRPr="00FB01E2">
        <w:rPr>
          <w:rFonts w:cs="Arial"/>
        </w:rPr>
        <w:t>aliczka wypłacona</w:t>
      </w:r>
      <w:r w:rsidR="00B245E2" w:rsidRPr="00B245E2">
        <w:rPr>
          <w:rFonts w:cs="Arial"/>
        </w:rPr>
        <w:t xml:space="preserve"> wykonawcy</w:t>
      </w:r>
      <w:r w:rsidR="00FF4D6E" w:rsidRPr="00FB01E2">
        <w:rPr>
          <w:rFonts w:cs="Arial"/>
        </w:rPr>
        <w:t xml:space="preserve"> przez </w:t>
      </w:r>
      <w:proofErr w:type="spellStart"/>
      <w:r w:rsidR="00FF4D6E" w:rsidRPr="00FB01E2">
        <w:rPr>
          <w:rFonts w:cs="Arial"/>
        </w:rPr>
        <w:t>Grantobiorcę</w:t>
      </w:r>
      <w:proofErr w:type="spellEnd"/>
      <w:r w:rsidR="00FF4D6E" w:rsidRPr="00FB01E2">
        <w:rPr>
          <w:rFonts w:cs="Arial"/>
        </w:rPr>
        <w:t xml:space="preserve"> niezgodnie</w:t>
      </w:r>
      <w:r w:rsidR="00FF4D6E" w:rsidRPr="00193723">
        <w:rPr>
          <w:rFonts w:cs="Arial"/>
        </w:rPr>
        <w:t xml:space="preserve"> </w:t>
      </w:r>
      <w:r>
        <w:rPr>
          <w:rFonts w:cs="Arial"/>
        </w:rPr>
        <w:br/>
      </w:r>
      <w:r w:rsidR="00FF4D6E" w:rsidRPr="00193723">
        <w:rPr>
          <w:rFonts w:cs="Arial"/>
        </w:rPr>
        <w:t xml:space="preserve">z postanowieniami Umowy lub jeśli element objęty zaliczką nie jest kwalifikowalny lub nie został faktycznie zrealizowany lub dostarczony w okresie kwalifikowalności </w:t>
      </w:r>
      <w:r>
        <w:rPr>
          <w:rFonts w:cs="Arial"/>
        </w:rPr>
        <w:br/>
      </w:r>
      <w:r w:rsidR="00FF4D6E" w:rsidRPr="00193723">
        <w:rPr>
          <w:rFonts w:cs="Arial"/>
        </w:rPr>
        <w:t xml:space="preserve">w okresie trwania </w:t>
      </w:r>
      <w:r w:rsidR="009B6B8A">
        <w:rPr>
          <w:rFonts w:cs="Arial"/>
        </w:rPr>
        <w:t>U</w:t>
      </w:r>
      <w:r w:rsidR="00FF4D6E" w:rsidRPr="00193723">
        <w:rPr>
          <w:rFonts w:cs="Arial"/>
        </w:rPr>
        <w:t xml:space="preserve">mowy powierzenia </w:t>
      </w:r>
      <w:r w:rsidR="009B6B8A">
        <w:rPr>
          <w:rFonts w:cs="Arial"/>
        </w:rPr>
        <w:t>G</w:t>
      </w:r>
      <w:r w:rsidR="00FF4D6E" w:rsidRPr="00193723">
        <w:rPr>
          <w:rFonts w:cs="Arial"/>
        </w:rPr>
        <w:t>rantu,</w:t>
      </w:r>
    </w:p>
    <w:p w14:paraId="57EF0D18" w14:textId="324EC510" w:rsidR="00F61177" w:rsidRPr="00193723" w:rsidRDefault="00F8561B" w:rsidP="0056205A">
      <w:pPr>
        <w:pStyle w:val="Akapitzlist"/>
        <w:numPr>
          <w:ilvl w:val="1"/>
          <w:numId w:val="40"/>
        </w:numPr>
        <w:ind w:left="1134" w:hanging="425"/>
        <w:rPr>
          <w:rFonts w:cs="Arial"/>
        </w:rPr>
      </w:pPr>
      <w:r w:rsidRPr="00193723">
        <w:rPr>
          <w:rFonts w:cs="Arial"/>
        </w:rPr>
        <w:t>k</w:t>
      </w:r>
      <w:r w:rsidR="00F61177" w:rsidRPr="00193723">
        <w:rPr>
          <w:rFonts w:cs="Arial"/>
        </w:rPr>
        <w:t xml:space="preserve">oszt doradztwa/konsultacji poniesione przez </w:t>
      </w:r>
      <w:proofErr w:type="spellStart"/>
      <w:r w:rsidR="00F61177" w:rsidRPr="00193723">
        <w:rPr>
          <w:rFonts w:cs="Arial"/>
        </w:rPr>
        <w:t>Grantobiorcę</w:t>
      </w:r>
      <w:proofErr w:type="spellEnd"/>
      <w:r w:rsidR="00F61177" w:rsidRPr="00193723">
        <w:rPr>
          <w:rFonts w:cs="Arial"/>
        </w:rPr>
        <w:t xml:space="preserve"> w celu </w:t>
      </w:r>
      <w:r w:rsidR="00A96B57">
        <w:rPr>
          <w:rFonts w:cs="Arial"/>
        </w:rPr>
        <w:t xml:space="preserve">opracowania Wniosku o powierzenie Grantu lub </w:t>
      </w:r>
      <w:r w:rsidR="00F61177" w:rsidRPr="00193723">
        <w:rPr>
          <w:rFonts w:cs="Arial"/>
        </w:rPr>
        <w:t xml:space="preserve">przygotowaniem dokumentacji niezbędnej </w:t>
      </w:r>
      <w:r w:rsidR="00621EA7">
        <w:rPr>
          <w:rFonts w:cs="Arial"/>
        </w:rPr>
        <w:br/>
      </w:r>
      <w:r w:rsidR="00F61177" w:rsidRPr="00193723">
        <w:rPr>
          <w:rFonts w:cs="Arial"/>
        </w:rPr>
        <w:t xml:space="preserve">do rozliczenia </w:t>
      </w:r>
      <w:r w:rsidR="003A133F">
        <w:rPr>
          <w:rFonts w:cs="Arial"/>
        </w:rPr>
        <w:t>G</w:t>
      </w:r>
      <w:r w:rsidR="00F61177" w:rsidRPr="00193723">
        <w:rPr>
          <w:rFonts w:cs="Arial"/>
        </w:rPr>
        <w:t>rantu.</w:t>
      </w:r>
    </w:p>
    <w:p w14:paraId="2BB4FC14" w14:textId="24BBAB44" w:rsidR="00872A89" w:rsidRPr="00F12F11" w:rsidRDefault="000D148A" w:rsidP="002A0C79">
      <w:pPr>
        <w:pStyle w:val="TreNum-K"/>
        <w:rPr>
          <w:b/>
          <w:color w:val="2F5496" w:themeColor="accent1" w:themeShade="BF"/>
        </w:rPr>
      </w:pPr>
      <w:bookmarkStart w:id="68" w:name="_Toc208495532"/>
      <w:r w:rsidRPr="00F12F11">
        <w:rPr>
          <w:b/>
          <w:color w:val="2F5496" w:themeColor="accent1" w:themeShade="BF"/>
        </w:rPr>
        <w:lastRenderedPageBreak/>
        <w:t xml:space="preserve">Podrozdział 4.5: </w:t>
      </w:r>
      <w:r w:rsidR="00454294" w:rsidRPr="00F12F11">
        <w:rPr>
          <w:b/>
          <w:color w:val="2F5496" w:themeColor="accent1" w:themeShade="BF"/>
        </w:rPr>
        <w:t xml:space="preserve">Warunki </w:t>
      </w:r>
      <w:r w:rsidR="00B15510" w:rsidRPr="00F12F11">
        <w:rPr>
          <w:b/>
          <w:color w:val="2F5496" w:themeColor="accent1" w:themeShade="BF"/>
        </w:rPr>
        <w:t xml:space="preserve">wypłaty </w:t>
      </w:r>
      <w:r w:rsidR="009B6B8A" w:rsidRPr="00F12F11">
        <w:rPr>
          <w:b/>
          <w:color w:val="2F5496" w:themeColor="accent1" w:themeShade="BF"/>
        </w:rPr>
        <w:t>G</w:t>
      </w:r>
      <w:r w:rsidR="00B15510" w:rsidRPr="00F12F11">
        <w:rPr>
          <w:b/>
          <w:color w:val="2F5496" w:themeColor="accent1" w:themeShade="BF"/>
        </w:rPr>
        <w:t>rant</w:t>
      </w:r>
      <w:r w:rsidR="00454294" w:rsidRPr="00F12F11">
        <w:rPr>
          <w:b/>
          <w:color w:val="2F5496" w:themeColor="accent1" w:themeShade="BF"/>
        </w:rPr>
        <w:t>ów</w:t>
      </w:r>
      <w:r w:rsidRPr="00F12F11">
        <w:rPr>
          <w:b/>
          <w:color w:val="2F5496" w:themeColor="accent1" w:themeShade="BF"/>
        </w:rPr>
        <w:t>.</w:t>
      </w:r>
      <w:bookmarkEnd w:id="68"/>
      <w:r w:rsidR="00872A89" w:rsidRPr="00F12F11">
        <w:rPr>
          <w:b/>
          <w:color w:val="2F5496" w:themeColor="accent1" w:themeShade="BF"/>
        </w:rPr>
        <w:t xml:space="preserve"> </w:t>
      </w:r>
    </w:p>
    <w:p w14:paraId="0927BBE8" w14:textId="5464A4E2" w:rsidR="001830BE" w:rsidRPr="00193723" w:rsidRDefault="001830BE" w:rsidP="002A0C79">
      <w:pPr>
        <w:pStyle w:val="Akapitzlist"/>
        <w:numPr>
          <w:ilvl w:val="0"/>
          <w:numId w:val="26"/>
        </w:numPr>
        <w:rPr>
          <w:rFonts w:cs="Arial"/>
        </w:rPr>
      </w:pPr>
      <w:bookmarkStart w:id="69" w:name="_Hlk208483148"/>
      <w:r w:rsidRPr="00193723">
        <w:rPr>
          <w:rFonts w:cs="Arial"/>
        </w:rPr>
        <w:t xml:space="preserve">Granty zostaną przekazane w wysokości określonej w </w:t>
      </w:r>
      <w:r w:rsidR="009B6B8A">
        <w:rPr>
          <w:rFonts w:cs="Arial"/>
        </w:rPr>
        <w:t>U</w:t>
      </w:r>
      <w:r w:rsidRPr="00193723">
        <w:rPr>
          <w:rFonts w:cs="Arial"/>
        </w:rPr>
        <w:t>mowie w sposób następujący:</w:t>
      </w:r>
    </w:p>
    <w:p w14:paraId="5460681B" w14:textId="6964BD29" w:rsidR="001830BE" w:rsidRPr="00193723" w:rsidRDefault="004B39B7" w:rsidP="002A0C79">
      <w:pPr>
        <w:pStyle w:val="Akapitzlist"/>
        <w:numPr>
          <w:ilvl w:val="0"/>
          <w:numId w:val="61"/>
        </w:numPr>
        <w:rPr>
          <w:rFonts w:cs="Arial"/>
        </w:rPr>
      </w:pPr>
      <w:r>
        <w:rPr>
          <w:rFonts w:cs="Arial"/>
        </w:rPr>
        <w:t>G</w:t>
      </w:r>
      <w:r w:rsidR="001830BE" w:rsidRPr="00193723">
        <w:rPr>
          <w:rFonts w:cs="Arial"/>
        </w:rPr>
        <w:t xml:space="preserve">ranty w przedziale </w:t>
      </w:r>
      <w:r w:rsidR="001830BE" w:rsidRPr="00193723">
        <w:rPr>
          <w:rFonts w:cs="Arial"/>
          <w:b/>
        </w:rPr>
        <w:t>od 50 000,00 zł do 60 000,00 zł</w:t>
      </w:r>
      <w:r w:rsidR="001830BE" w:rsidRPr="00193723">
        <w:rPr>
          <w:rFonts w:cs="Arial"/>
        </w:rPr>
        <w:t xml:space="preserve"> wypłacane będą </w:t>
      </w:r>
      <w:r w:rsidR="001830BE" w:rsidRPr="00193723">
        <w:rPr>
          <w:rFonts w:cs="Arial"/>
          <w:b/>
        </w:rPr>
        <w:t>jedną transzą</w:t>
      </w:r>
      <w:r w:rsidR="001830BE" w:rsidRPr="00193723">
        <w:rPr>
          <w:rFonts w:cs="Arial"/>
        </w:rPr>
        <w:t xml:space="preserve"> w terminie do </w:t>
      </w:r>
      <w:r w:rsidR="006339BC">
        <w:rPr>
          <w:rFonts w:cs="Arial"/>
        </w:rPr>
        <w:t>2</w:t>
      </w:r>
      <w:r w:rsidR="001830BE" w:rsidRPr="00193723">
        <w:rPr>
          <w:rFonts w:cs="Arial"/>
        </w:rPr>
        <w:t xml:space="preserve">0 dni roboczych od daty podpisania </w:t>
      </w:r>
      <w:r w:rsidR="009B6B8A">
        <w:rPr>
          <w:rFonts w:cs="Arial"/>
        </w:rPr>
        <w:t>U</w:t>
      </w:r>
      <w:r w:rsidR="001830BE" w:rsidRPr="00193723">
        <w:rPr>
          <w:rFonts w:cs="Arial"/>
        </w:rPr>
        <w:t xml:space="preserve">mowy, pod warunkiem wniesienia zabezpieczenia; </w:t>
      </w:r>
    </w:p>
    <w:p w14:paraId="1186AFD3" w14:textId="58B9B418" w:rsidR="001830BE" w:rsidRPr="00193723" w:rsidRDefault="004B39B7" w:rsidP="002A0C79">
      <w:pPr>
        <w:pStyle w:val="Akapitzlist"/>
        <w:numPr>
          <w:ilvl w:val="0"/>
          <w:numId w:val="61"/>
        </w:numPr>
        <w:rPr>
          <w:rFonts w:cs="Arial"/>
        </w:rPr>
      </w:pPr>
      <w:r>
        <w:rPr>
          <w:rFonts w:cs="Arial"/>
        </w:rPr>
        <w:t>G</w:t>
      </w:r>
      <w:r w:rsidR="001830BE" w:rsidRPr="00193723">
        <w:rPr>
          <w:rFonts w:cs="Arial"/>
        </w:rPr>
        <w:t xml:space="preserve">ranty w wysokości </w:t>
      </w:r>
      <w:r w:rsidR="001830BE" w:rsidRPr="00193723">
        <w:rPr>
          <w:rFonts w:cs="Arial"/>
          <w:b/>
        </w:rPr>
        <w:t>wyższej niż 60 000,00 zł</w:t>
      </w:r>
      <w:r w:rsidR="001830BE" w:rsidRPr="00193723">
        <w:rPr>
          <w:rFonts w:cs="Arial"/>
        </w:rPr>
        <w:t xml:space="preserve"> wypłacane będą w</w:t>
      </w:r>
      <w:r w:rsidR="001830BE" w:rsidRPr="00193723">
        <w:rPr>
          <w:rFonts w:cs="Arial"/>
          <w:b/>
        </w:rPr>
        <w:t xml:space="preserve"> dwóch transzach</w:t>
      </w:r>
      <w:r w:rsidR="001830BE" w:rsidRPr="00193723">
        <w:rPr>
          <w:rFonts w:cs="Arial"/>
        </w:rPr>
        <w:t xml:space="preserve">. Pierwsza transza wypłacana jest w terminie do </w:t>
      </w:r>
      <w:r w:rsidR="006339BC">
        <w:rPr>
          <w:rFonts w:cs="Arial"/>
        </w:rPr>
        <w:t>2</w:t>
      </w:r>
      <w:r w:rsidR="001830BE" w:rsidRPr="00193723">
        <w:rPr>
          <w:rFonts w:cs="Arial"/>
        </w:rPr>
        <w:t xml:space="preserve">0 roboczych dni od daty podpisania </w:t>
      </w:r>
      <w:r w:rsidR="009B6B8A">
        <w:rPr>
          <w:rFonts w:cs="Arial"/>
        </w:rPr>
        <w:t>U</w:t>
      </w:r>
      <w:r w:rsidR="001830BE" w:rsidRPr="00193723">
        <w:rPr>
          <w:rFonts w:cs="Arial"/>
        </w:rPr>
        <w:t xml:space="preserve">mowy, pod warunkiem wniesienia zabezpieczenia. Kolejna transza zostanie przekazana </w:t>
      </w:r>
      <w:r w:rsidR="00591137" w:rsidRPr="00591137">
        <w:rPr>
          <w:rFonts w:cs="Arial"/>
        </w:rPr>
        <w:t xml:space="preserve">w terminie do 20 roboczych </w:t>
      </w:r>
      <w:r w:rsidR="00591137">
        <w:rPr>
          <w:rFonts w:cs="Arial"/>
        </w:rPr>
        <w:t>od daty</w:t>
      </w:r>
      <w:r w:rsidR="001830BE" w:rsidRPr="00193723">
        <w:rPr>
          <w:rFonts w:cs="Arial"/>
        </w:rPr>
        <w:t xml:space="preserve"> zatwierdzeni</w:t>
      </w:r>
      <w:r w:rsidR="00591137">
        <w:rPr>
          <w:rFonts w:cs="Arial"/>
        </w:rPr>
        <w:t>a</w:t>
      </w:r>
      <w:r w:rsidR="001830BE" w:rsidRPr="00193723">
        <w:rPr>
          <w:rFonts w:cs="Arial"/>
        </w:rPr>
        <w:t xml:space="preserve"> przez </w:t>
      </w:r>
      <w:proofErr w:type="spellStart"/>
      <w:r w:rsidR="001830BE" w:rsidRPr="00193723">
        <w:rPr>
          <w:rFonts w:cs="Arial"/>
        </w:rPr>
        <w:t>Grantodawcę</w:t>
      </w:r>
      <w:proofErr w:type="spellEnd"/>
      <w:r w:rsidR="001830BE" w:rsidRPr="00193723">
        <w:rPr>
          <w:rFonts w:cs="Arial"/>
        </w:rPr>
        <w:t xml:space="preserve"> </w:t>
      </w:r>
      <w:r w:rsidR="00EB76E8" w:rsidRPr="00193723">
        <w:rPr>
          <w:rFonts w:cs="Arial"/>
        </w:rPr>
        <w:t xml:space="preserve">okresowego </w:t>
      </w:r>
      <w:r w:rsidR="001830BE" w:rsidRPr="00193723">
        <w:rPr>
          <w:rFonts w:cs="Arial"/>
        </w:rPr>
        <w:t xml:space="preserve">sprawozdania rzeczowo- finansowego potwierdzającego wydatkowanie co najmniej 70% kwoty otrzymanej w pierwszej transzy. </w:t>
      </w:r>
    </w:p>
    <w:p w14:paraId="7713E739" w14:textId="28C5550F" w:rsidR="001830BE" w:rsidRPr="00193723" w:rsidRDefault="001830BE" w:rsidP="002A0C79">
      <w:pPr>
        <w:pStyle w:val="Akapitzlist"/>
        <w:numPr>
          <w:ilvl w:val="0"/>
          <w:numId w:val="26"/>
        </w:numPr>
        <w:rPr>
          <w:rFonts w:cs="Arial"/>
        </w:rPr>
      </w:pPr>
      <w:r w:rsidRPr="00193723">
        <w:rPr>
          <w:rFonts w:cs="Arial"/>
        </w:rPr>
        <w:t xml:space="preserve">W przypadku wypłaty </w:t>
      </w:r>
      <w:r w:rsidR="003A133F">
        <w:rPr>
          <w:rFonts w:cs="Arial"/>
        </w:rPr>
        <w:t>G</w:t>
      </w:r>
      <w:r w:rsidRPr="00193723">
        <w:rPr>
          <w:rFonts w:cs="Arial"/>
        </w:rPr>
        <w:t xml:space="preserve">rantu w </w:t>
      </w:r>
      <w:r w:rsidR="00263538" w:rsidRPr="00193723">
        <w:rPr>
          <w:rFonts w:cs="Arial"/>
        </w:rPr>
        <w:t xml:space="preserve">dwóch transzach </w:t>
      </w:r>
      <w:r w:rsidR="00F81EE6">
        <w:rPr>
          <w:rFonts w:cs="Arial"/>
        </w:rPr>
        <w:t>–</w:t>
      </w:r>
      <w:r w:rsidRPr="00193723">
        <w:rPr>
          <w:rFonts w:cs="Arial"/>
        </w:rPr>
        <w:t xml:space="preserve"> w</w:t>
      </w:r>
      <w:r w:rsidR="00F81EE6">
        <w:rPr>
          <w:rFonts w:cs="Arial"/>
        </w:rPr>
        <w:t xml:space="preserve">artość </w:t>
      </w:r>
      <w:r w:rsidRPr="00193723">
        <w:rPr>
          <w:rFonts w:cs="Arial"/>
        </w:rPr>
        <w:t xml:space="preserve">pierwszej transzy nie może przekroczyć 60% wartości </w:t>
      </w:r>
      <w:r w:rsidR="009B6B8A">
        <w:rPr>
          <w:rFonts w:cs="Arial"/>
        </w:rPr>
        <w:t>G</w:t>
      </w:r>
      <w:r w:rsidRPr="00193723">
        <w:rPr>
          <w:rFonts w:cs="Arial"/>
        </w:rPr>
        <w:t>rantu.</w:t>
      </w:r>
    </w:p>
    <w:p w14:paraId="519A710A" w14:textId="12EAC497" w:rsidR="001830BE" w:rsidRPr="0013561D" w:rsidRDefault="009E0330" w:rsidP="002A0C79">
      <w:pPr>
        <w:pStyle w:val="Akapitzlist"/>
        <w:numPr>
          <w:ilvl w:val="0"/>
          <w:numId w:val="26"/>
        </w:numPr>
        <w:ind w:left="357" w:hanging="357"/>
        <w:rPr>
          <w:rFonts w:cs="Arial"/>
          <w:b/>
        </w:rPr>
      </w:pPr>
      <w:r>
        <w:rPr>
          <w:rFonts w:cs="Arial"/>
          <w:b/>
          <w:bCs/>
        </w:rPr>
        <w:t xml:space="preserve">Środki </w:t>
      </w:r>
      <w:r w:rsidR="001830BE" w:rsidRPr="0013561D">
        <w:rPr>
          <w:rFonts w:cs="Arial"/>
          <w:b/>
          <w:bCs/>
        </w:rPr>
        <w:t>Grant</w:t>
      </w:r>
      <w:r>
        <w:rPr>
          <w:rFonts w:cs="Arial"/>
          <w:b/>
          <w:bCs/>
        </w:rPr>
        <w:t xml:space="preserve">u </w:t>
      </w:r>
      <w:r w:rsidR="001830BE" w:rsidRPr="0013561D">
        <w:rPr>
          <w:rFonts w:cs="Arial"/>
          <w:b/>
          <w:bCs/>
        </w:rPr>
        <w:t>będ</w:t>
      </w:r>
      <w:r>
        <w:rPr>
          <w:rFonts w:cs="Arial"/>
          <w:b/>
          <w:bCs/>
        </w:rPr>
        <w:t xml:space="preserve">ą </w:t>
      </w:r>
      <w:r w:rsidR="001830BE" w:rsidRPr="0013561D">
        <w:rPr>
          <w:rFonts w:cs="Arial"/>
          <w:b/>
          <w:bCs/>
        </w:rPr>
        <w:t>przekazywan</w:t>
      </w:r>
      <w:r>
        <w:rPr>
          <w:rFonts w:cs="Arial"/>
          <w:b/>
          <w:bCs/>
        </w:rPr>
        <w:t>e</w:t>
      </w:r>
      <w:r w:rsidR="001830BE" w:rsidRPr="0013561D">
        <w:rPr>
          <w:rFonts w:cs="Arial"/>
          <w:b/>
          <w:bCs/>
        </w:rPr>
        <w:t xml:space="preserve"> </w:t>
      </w:r>
      <w:r w:rsidR="001830BE" w:rsidRPr="0013561D">
        <w:rPr>
          <w:rFonts w:cs="Arial"/>
          <w:b/>
        </w:rPr>
        <w:t>w podziale na środki unijne i budżet państwa</w:t>
      </w:r>
      <w:r w:rsidR="0013561D" w:rsidRPr="0013561D">
        <w:rPr>
          <w:rFonts w:cs="Arial"/>
          <w:b/>
        </w:rPr>
        <w:t xml:space="preserve"> </w:t>
      </w:r>
      <w:r w:rsidR="00621EA7">
        <w:rPr>
          <w:rFonts w:cs="Arial"/>
          <w:b/>
        </w:rPr>
        <w:br/>
      </w:r>
      <w:r w:rsidR="001830BE" w:rsidRPr="0013561D">
        <w:rPr>
          <w:rFonts w:cs="Arial"/>
          <w:b/>
          <w:bCs/>
        </w:rPr>
        <w:t xml:space="preserve">na wyodrębniony rachunek wskazany przez </w:t>
      </w:r>
      <w:proofErr w:type="spellStart"/>
      <w:r w:rsidR="001830BE" w:rsidRPr="0013561D">
        <w:rPr>
          <w:rFonts w:cs="Arial"/>
          <w:b/>
          <w:bCs/>
        </w:rPr>
        <w:t>Grantobiorcę</w:t>
      </w:r>
      <w:proofErr w:type="spellEnd"/>
      <w:r w:rsidR="001830BE" w:rsidRPr="0013561D">
        <w:rPr>
          <w:rFonts w:cs="Arial"/>
          <w:b/>
          <w:bCs/>
        </w:rPr>
        <w:t xml:space="preserve"> w </w:t>
      </w:r>
      <w:r w:rsidR="009B6B8A" w:rsidRPr="0013561D">
        <w:rPr>
          <w:rFonts w:cs="Arial"/>
          <w:b/>
          <w:bCs/>
        </w:rPr>
        <w:t>U</w:t>
      </w:r>
      <w:r w:rsidR="001830BE" w:rsidRPr="0013561D">
        <w:rPr>
          <w:rFonts w:cs="Arial"/>
          <w:b/>
          <w:bCs/>
        </w:rPr>
        <w:t xml:space="preserve">mowie, przeznaczony wyłącznie na dokonywanie płatności związanych z realizacją </w:t>
      </w:r>
      <w:r w:rsidR="00F81EE6">
        <w:rPr>
          <w:rFonts w:cs="Arial"/>
          <w:b/>
          <w:bCs/>
        </w:rPr>
        <w:t>U</w:t>
      </w:r>
      <w:r w:rsidR="001830BE" w:rsidRPr="0013561D">
        <w:rPr>
          <w:rFonts w:cs="Arial"/>
          <w:b/>
          <w:bCs/>
        </w:rPr>
        <w:t>mowy.</w:t>
      </w:r>
    </w:p>
    <w:p w14:paraId="402303C5" w14:textId="6431A187" w:rsidR="009D07A3" w:rsidRPr="00193723" w:rsidRDefault="000D148A" w:rsidP="002A0C79">
      <w:pPr>
        <w:pStyle w:val="Nagwek1"/>
        <w:numPr>
          <w:ilvl w:val="0"/>
          <w:numId w:val="0"/>
        </w:numPr>
        <w:spacing w:line="360" w:lineRule="auto"/>
        <w:rPr>
          <w:rFonts w:cs="Arial"/>
          <w:sz w:val="22"/>
          <w:szCs w:val="22"/>
        </w:rPr>
      </w:pPr>
      <w:bookmarkStart w:id="70" w:name="_Toc208495533"/>
      <w:bookmarkStart w:id="71" w:name="_Hlk208319192"/>
      <w:bookmarkEnd w:id="69"/>
      <w:r w:rsidRPr="00193723">
        <w:rPr>
          <w:rFonts w:cs="Arial"/>
          <w:sz w:val="22"/>
          <w:szCs w:val="22"/>
        </w:rPr>
        <w:t xml:space="preserve">Podrozdział 4.6: </w:t>
      </w:r>
      <w:r w:rsidR="003065DC" w:rsidRPr="00193723">
        <w:rPr>
          <w:rFonts w:cs="Arial"/>
          <w:sz w:val="22"/>
          <w:szCs w:val="22"/>
        </w:rPr>
        <w:t xml:space="preserve">Rozliczenie </w:t>
      </w:r>
      <w:r w:rsidR="009B6B8A">
        <w:rPr>
          <w:rFonts w:cs="Arial"/>
          <w:sz w:val="22"/>
          <w:szCs w:val="22"/>
        </w:rPr>
        <w:t>G</w:t>
      </w:r>
      <w:r w:rsidR="003065DC" w:rsidRPr="00193723">
        <w:rPr>
          <w:rFonts w:cs="Arial"/>
          <w:sz w:val="22"/>
          <w:szCs w:val="22"/>
        </w:rPr>
        <w:t>rantu</w:t>
      </w:r>
      <w:r w:rsidRPr="00193723">
        <w:rPr>
          <w:rFonts w:cs="Arial"/>
          <w:sz w:val="22"/>
          <w:szCs w:val="22"/>
        </w:rPr>
        <w:t>.</w:t>
      </w:r>
      <w:bookmarkEnd w:id="70"/>
      <w:r w:rsidR="00105911" w:rsidRPr="00193723">
        <w:rPr>
          <w:rFonts w:cs="Arial"/>
          <w:sz w:val="22"/>
          <w:szCs w:val="22"/>
        </w:rPr>
        <w:t xml:space="preserve"> </w:t>
      </w:r>
    </w:p>
    <w:p w14:paraId="4259DFAE" w14:textId="2CCC7DDE" w:rsidR="009F5303" w:rsidRPr="00193723" w:rsidRDefault="009F5303" w:rsidP="0056205A">
      <w:pPr>
        <w:pStyle w:val="Akapitzlist"/>
        <w:numPr>
          <w:ilvl w:val="0"/>
          <w:numId w:val="28"/>
        </w:numPr>
        <w:shd w:val="clear" w:color="auto" w:fill="FFFFFF"/>
        <w:suppressAutoHyphens/>
        <w:autoSpaceDN w:val="0"/>
        <w:spacing w:before="100" w:beforeAutospacing="1" w:after="100" w:afterAutospacing="1"/>
        <w:ind w:left="426" w:hanging="426"/>
        <w:textAlignment w:val="baseline"/>
        <w:rPr>
          <w:rFonts w:cs="Arial"/>
        </w:rPr>
      </w:pPr>
      <w:r w:rsidRPr="00193723">
        <w:rPr>
          <w:rFonts w:cs="Arial"/>
        </w:rPr>
        <w:t xml:space="preserve">Granty będą rozliczane na podstawie przedłożonych przez </w:t>
      </w:r>
      <w:proofErr w:type="spellStart"/>
      <w:r w:rsidRPr="00193723">
        <w:rPr>
          <w:rFonts w:cs="Arial"/>
        </w:rPr>
        <w:t>Grantobiorcę</w:t>
      </w:r>
      <w:proofErr w:type="spellEnd"/>
      <w:r w:rsidRPr="00193723">
        <w:rPr>
          <w:rFonts w:cs="Arial"/>
        </w:rPr>
        <w:t xml:space="preserve"> sprawozdań rzeczowo-finansowych</w:t>
      </w:r>
      <w:r w:rsidR="004A1FA1">
        <w:rPr>
          <w:rFonts w:cs="Arial"/>
        </w:rPr>
        <w:t xml:space="preserve"> </w:t>
      </w:r>
      <w:r w:rsidRPr="00193723">
        <w:rPr>
          <w:rFonts w:cs="Arial"/>
        </w:rPr>
        <w:t>uwzględniających opis zrealizowanych działań</w:t>
      </w:r>
      <w:r w:rsidR="00DC6C09" w:rsidRPr="00193723">
        <w:rPr>
          <w:rFonts w:cs="Arial"/>
        </w:rPr>
        <w:t xml:space="preserve"> </w:t>
      </w:r>
      <w:r w:rsidRPr="00193723">
        <w:rPr>
          <w:rFonts w:cs="Arial"/>
        </w:rPr>
        <w:t xml:space="preserve">oraz wykaz poniesionych wydatków (wykaz dokumentów księgowych, takich jak np. faktury, rachunki, listy płac). </w:t>
      </w:r>
    </w:p>
    <w:p w14:paraId="0CE6F9A5" w14:textId="1FC5F291" w:rsidR="009F5303" w:rsidRPr="00193723" w:rsidRDefault="009F5303" w:rsidP="0056205A">
      <w:pPr>
        <w:pStyle w:val="Akapitzlist"/>
        <w:numPr>
          <w:ilvl w:val="0"/>
          <w:numId w:val="28"/>
        </w:numPr>
        <w:shd w:val="clear" w:color="auto" w:fill="FFFFFF"/>
        <w:suppressAutoHyphens/>
        <w:autoSpaceDN w:val="0"/>
        <w:spacing w:before="100" w:beforeAutospacing="1" w:after="100" w:afterAutospacing="1"/>
        <w:ind w:left="426" w:hanging="426"/>
        <w:textAlignment w:val="baseline"/>
        <w:rPr>
          <w:rFonts w:cs="Arial"/>
        </w:rPr>
      </w:pPr>
      <w:r w:rsidRPr="00193723">
        <w:rPr>
          <w:rFonts w:cs="Arial"/>
        </w:rPr>
        <w:t xml:space="preserve">W zależności od wartości przyznanego </w:t>
      </w:r>
      <w:r w:rsidR="009B6B8A">
        <w:rPr>
          <w:rFonts w:cs="Arial"/>
        </w:rPr>
        <w:t>G</w:t>
      </w:r>
      <w:r w:rsidRPr="00193723">
        <w:rPr>
          <w:rFonts w:cs="Arial"/>
        </w:rPr>
        <w:t>rantu, obowiązują następujące zasady sprawozdawczości:</w:t>
      </w:r>
    </w:p>
    <w:p w14:paraId="1403E3D8" w14:textId="66811942" w:rsidR="009F5303" w:rsidRPr="00193723" w:rsidRDefault="009F5303" w:rsidP="0056205A">
      <w:pPr>
        <w:pStyle w:val="Akapitzlist"/>
        <w:numPr>
          <w:ilvl w:val="0"/>
          <w:numId w:val="62"/>
        </w:numPr>
        <w:shd w:val="clear" w:color="auto" w:fill="FFFFFF"/>
        <w:spacing w:before="100" w:beforeAutospacing="1" w:after="100" w:afterAutospacing="1"/>
        <w:ind w:left="426" w:hanging="426"/>
        <w:rPr>
          <w:rFonts w:cs="Arial"/>
        </w:rPr>
      </w:pPr>
      <w:r w:rsidRPr="00193723">
        <w:rPr>
          <w:rFonts w:cs="Arial"/>
        </w:rPr>
        <w:t xml:space="preserve">Granty o </w:t>
      </w:r>
      <w:r w:rsidRPr="00193723">
        <w:rPr>
          <w:rFonts w:cs="Arial"/>
          <w:b/>
        </w:rPr>
        <w:t>wartości od 50 000</w:t>
      </w:r>
      <w:r w:rsidR="00B60AD6" w:rsidRPr="00193723">
        <w:rPr>
          <w:rFonts w:cs="Arial"/>
          <w:b/>
        </w:rPr>
        <w:t xml:space="preserve">,00 </w:t>
      </w:r>
      <w:r w:rsidRPr="00193723">
        <w:rPr>
          <w:rFonts w:cs="Arial"/>
          <w:b/>
        </w:rPr>
        <w:t>zł do 60</w:t>
      </w:r>
      <w:r w:rsidR="00B60AD6" w:rsidRPr="00193723">
        <w:rPr>
          <w:rFonts w:cs="Arial"/>
          <w:b/>
        </w:rPr>
        <w:t> </w:t>
      </w:r>
      <w:r w:rsidRPr="00193723">
        <w:rPr>
          <w:rFonts w:cs="Arial"/>
          <w:b/>
        </w:rPr>
        <w:t>000</w:t>
      </w:r>
      <w:r w:rsidR="00B60AD6" w:rsidRPr="00193723">
        <w:rPr>
          <w:rFonts w:cs="Arial"/>
          <w:b/>
        </w:rPr>
        <w:t>,00</w:t>
      </w:r>
      <w:r w:rsidRPr="00193723">
        <w:rPr>
          <w:rFonts w:cs="Arial"/>
          <w:b/>
        </w:rPr>
        <w:t xml:space="preserve"> zł,</w:t>
      </w:r>
      <w:r w:rsidRPr="00193723">
        <w:rPr>
          <w:rFonts w:cs="Arial"/>
        </w:rPr>
        <w:t xml:space="preserve"> realizowane w okresie od</w:t>
      </w:r>
      <w:r w:rsidRPr="00193723">
        <w:rPr>
          <w:rFonts w:cs="Arial"/>
          <w:b/>
        </w:rPr>
        <w:t xml:space="preserve"> 6 do 8 miesięc</w:t>
      </w:r>
      <w:r w:rsidRPr="00193723">
        <w:rPr>
          <w:rFonts w:cs="Arial"/>
        </w:rPr>
        <w:t xml:space="preserve">y – </w:t>
      </w:r>
      <w:proofErr w:type="spellStart"/>
      <w:r w:rsidRPr="00193723">
        <w:rPr>
          <w:rFonts w:cs="Arial"/>
        </w:rPr>
        <w:t>Grantobiorca</w:t>
      </w:r>
      <w:proofErr w:type="spellEnd"/>
      <w:r w:rsidRPr="00193723">
        <w:rPr>
          <w:rFonts w:cs="Arial"/>
        </w:rPr>
        <w:t xml:space="preserve"> zobowiązany jest do złożenia </w:t>
      </w:r>
      <w:r w:rsidRPr="00193723">
        <w:rPr>
          <w:rFonts w:cs="Arial"/>
          <w:b/>
        </w:rPr>
        <w:t xml:space="preserve">jednego </w:t>
      </w:r>
      <w:r w:rsidR="00B60AD6" w:rsidRPr="00193723">
        <w:rPr>
          <w:rFonts w:cs="Arial"/>
          <w:b/>
        </w:rPr>
        <w:t xml:space="preserve">końcowego </w:t>
      </w:r>
      <w:r w:rsidR="004B39B7">
        <w:rPr>
          <w:rFonts w:cs="Arial"/>
          <w:b/>
        </w:rPr>
        <w:t>s</w:t>
      </w:r>
      <w:r w:rsidRPr="00193723">
        <w:rPr>
          <w:rFonts w:cs="Arial"/>
          <w:b/>
        </w:rPr>
        <w:t>prawozdania</w:t>
      </w:r>
      <w:r w:rsidRPr="00193723">
        <w:rPr>
          <w:rFonts w:cs="Arial"/>
        </w:rPr>
        <w:t xml:space="preserve"> rzeczowo - finansowego końcowego </w:t>
      </w:r>
      <w:r w:rsidRPr="00193723">
        <w:rPr>
          <w:rFonts w:cs="Arial"/>
          <w:b/>
        </w:rPr>
        <w:t xml:space="preserve">w terminie do 30 dni od dnia zakończenia realizacji </w:t>
      </w:r>
      <w:r w:rsidR="004B39B7">
        <w:rPr>
          <w:rFonts w:cs="Arial"/>
          <w:b/>
        </w:rPr>
        <w:t>G</w:t>
      </w:r>
      <w:r w:rsidRPr="00193723">
        <w:rPr>
          <w:rFonts w:cs="Arial"/>
          <w:b/>
        </w:rPr>
        <w:t>rantu</w:t>
      </w:r>
      <w:r w:rsidRPr="00193723">
        <w:rPr>
          <w:rFonts w:cs="Arial"/>
        </w:rPr>
        <w:t xml:space="preserve"> obejmującego całość realizacji</w:t>
      </w:r>
      <w:r w:rsidR="004B39B7">
        <w:rPr>
          <w:rFonts w:cs="Arial"/>
        </w:rPr>
        <w:t xml:space="preserve"> rzeczowo-finansowej Grantu</w:t>
      </w:r>
      <w:r w:rsidRPr="00193723">
        <w:rPr>
          <w:rFonts w:cs="Arial"/>
        </w:rPr>
        <w:t>.</w:t>
      </w:r>
    </w:p>
    <w:p w14:paraId="74489215" w14:textId="048AC556" w:rsidR="009F5303" w:rsidRPr="00193723" w:rsidRDefault="009F5303" w:rsidP="0056205A">
      <w:pPr>
        <w:pStyle w:val="Akapitzlist"/>
        <w:numPr>
          <w:ilvl w:val="0"/>
          <w:numId w:val="62"/>
        </w:numPr>
        <w:shd w:val="clear" w:color="auto" w:fill="FFFFFF"/>
        <w:spacing w:before="100" w:beforeAutospacing="1" w:after="100" w:afterAutospacing="1"/>
        <w:ind w:left="426" w:hanging="426"/>
        <w:rPr>
          <w:rFonts w:cs="Arial"/>
        </w:rPr>
      </w:pPr>
      <w:r w:rsidRPr="00193723">
        <w:rPr>
          <w:rFonts w:cs="Arial"/>
        </w:rPr>
        <w:t xml:space="preserve"> Granty o wartości </w:t>
      </w:r>
      <w:r w:rsidRPr="00193723">
        <w:rPr>
          <w:rFonts w:cs="Arial"/>
          <w:b/>
        </w:rPr>
        <w:t>powyżej 60</w:t>
      </w:r>
      <w:r w:rsidR="00B60AD6" w:rsidRPr="00193723">
        <w:rPr>
          <w:rFonts w:cs="Arial"/>
          <w:b/>
        </w:rPr>
        <w:t> </w:t>
      </w:r>
      <w:r w:rsidRPr="00193723">
        <w:rPr>
          <w:rFonts w:cs="Arial"/>
          <w:b/>
        </w:rPr>
        <w:t>000</w:t>
      </w:r>
      <w:r w:rsidR="00B60AD6" w:rsidRPr="00193723">
        <w:rPr>
          <w:rFonts w:cs="Arial"/>
          <w:b/>
        </w:rPr>
        <w:t>,00</w:t>
      </w:r>
      <w:r w:rsidRPr="00193723">
        <w:rPr>
          <w:rFonts w:cs="Arial"/>
          <w:b/>
        </w:rPr>
        <w:t xml:space="preserve"> zł do maksymalnie 100</w:t>
      </w:r>
      <w:r w:rsidR="00B60AD6" w:rsidRPr="00193723">
        <w:rPr>
          <w:rFonts w:cs="Arial"/>
          <w:b/>
        </w:rPr>
        <w:t> </w:t>
      </w:r>
      <w:r w:rsidRPr="00193723">
        <w:rPr>
          <w:rFonts w:cs="Arial"/>
          <w:b/>
        </w:rPr>
        <w:t>000</w:t>
      </w:r>
      <w:r w:rsidR="00B60AD6" w:rsidRPr="00193723">
        <w:rPr>
          <w:rFonts w:cs="Arial"/>
          <w:b/>
        </w:rPr>
        <w:t>,00</w:t>
      </w:r>
      <w:r w:rsidRPr="00193723">
        <w:rPr>
          <w:rFonts w:cs="Arial"/>
        </w:rPr>
        <w:t xml:space="preserve"> </w:t>
      </w:r>
      <w:r w:rsidRPr="00AD0AB9">
        <w:rPr>
          <w:rFonts w:cs="Arial"/>
          <w:b/>
        </w:rPr>
        <w:t>zł</w:t>
      </w:r>
      <w:r w:rsidRPr="00193723">
        <w:rPr>
          <w:rFonts w:cs="Arial"/>
        </w:rPr>
        <w:t>,</w:t>
      </w:r>
      <w:r w:rsidR="00FB01E2">
        <w:rPr>
          <w:rFonts w:cs="Arial"/>
        </w:rPr>
        <w:t xml:space="preserve"> </w:t>
      </w:r>
      <w:r w:rsidRPr="00193723">
        <w:rPr>
          <w:rFonts w:cs="Arial"/>
        </w:rPr>
        <w:t xml:space="preserve">realizowane </w:t>
      </w:r>
      <w:r w:rsidR="00B60AD6" w:rsidRPr="00193723">
        <w:rPr>
          <w:rFonts w:cs="Arial"/>
        </w:rPr>
        <w:br/>
      </w:r>
      <w:r w:rsidRPr="00193723">
        <w:rPr>
          <w:rFonts w:cs="Arial"/>
        </w:rPr>
        <w:t xml:space="preserve">w okresie </w:t>
      </w:r>
      <w:r w:rsidRPr="00193723">
        <w:rPr>
          <w:rFonts w:cs="Arial"/>
          <w:b/>
        </w:rPr>
        <w:t>od 8 do 12 miesięcy</w:t>
      </w:r>
      <w:r w:rsidRPr="00193723">
        <w:rPr>
          <w:rFonts w:cs="Arial"/>
        </w:rPr>
        <w:t xml:space="preserve"> i wypłacane w dwóch transzach – </w:t>
      </w:r>
      <w:proofErr w:type="spellStart"/>
      <w:r w:rsidRPr="00193723">
        <w:rPr>
          <w:rFonts w:cs="Arial"/>
        </w:rPr>
        <w:t>Grantobiorca</w:t>
      </w:r>
      <w:proofErr w:type="spellEnd"/>
      <w:r w:rsidRPr="00193723">
        <w:rPr>
          <w:rFonts w:cs="Arial"/>
        </w:rPr>
        <w:t xml:space="preserve"> zobowiązany jest do:</w:t>
      </w:r>
    </w:p>
    <w:p w14:paraId="1F192DCF" w14:textId="12CA19AD" w:rsidR="009F5303" w:rsidRPr="00193723" w:rsidRDefault="00B60AD6" w:rsidP="0056205A">
      <w:pPr>
        <w:pStyle w:val="Akapitzlist"/>
        <w:numPr>
          <w:ilvl w:val="0"/>
          <w:numId w:val="63"/>
        </w:numPr>
        <w:shd w:val="clear" w:color="auto" w:fill="FFFFFF"/>
        <w:spacing w:before="100" w:beforeAutospacing="1" w:after="100" w:afterAutospacing="1"/>
        <w:ind w:left="426" w:hanging="426"/>
        <w:rPr>
          <w:rFonts w:cs="Arial"/>
          <w:b/>
        </w:rPr>
      </w:pPr>
      <w:r w:rsidRPr="00193723">
        <w:rPr>
          <w:rFonts w:cs="Arial"/>
          <w:b/>
        </w:rPr>
        <w:t>z</w:t>
      </w:r>
      <w:r w:rsidR="009F5303" w:rsidRPr="00193723">
        <w:rPr>
          <w:rFonts w:cs="Arial"/>
          <w:b/>
        </w:rPr>
        <w:t>łożenia sprawozdania okresowego rzeczowo-finansowego</w:t>
      </w:r>
      <w:r w:rsidR="009F5303" w:rsidRPr="00193723">
        <w:rPr>
          <w:rFonts w:cs="Arial"/>
        </w:rPr>
        <w:t xml:space="preserve">, obejmującego rozliczenie pierwszej transzy </w:t>
      </w:r>
      <w:r w:rsidR="009B6B8A">
        <w:rPr>
          <w:rFonts w:cs="Arial"/>
        </w:rPr>
        <w:t>G</w:t>
      </w:r>
      <w:r w:rsidR="009F5303" w:rsidRPr="00193723">
        <w:rPr>
          <w:rFonts w:cs="Arial"/>
        </w:rPr>
        <w:t xml:space="preserve">rantu oraz zawierającego wniosek o wypłatę kolejnej transzy </w:t>
      </w:r>
      <w:r w:rsidR="009F5303" w:rsidRPr="00193723">
        <w:rPr>
          <w:rFonts w:cs="Arial"/>
          <w:b/>
        </w:rPr>
        <w:t>w</w:t>
      </w:r>
      <w:r w:rsidR="0056205A">
        <w:rPr>
          <w:rFonts w:cs="Arial"/>
          <w:b/>
        </w:rPr>
        <w:t> </w:t>
      </w:r>
      <w:r w:rsidR="009F5303" w:rsidRPr="00193723">
        <w:rPr>
          <w:rFonts w:cs="Arial"/>
          <w:b/>
        </w:rPr>
        <w:t xml:space="preserve"> terminie do 6 miesięcy od dnia podpisania Umowy,</w:t>
      </w:r>
    </w:p>
    <w:p w14:paraId="23FF338B" w14:textId="1AB318B1" w:rsidR="009F5303" w:rsidRPr="00193723" w:rsidRDefault="00B60AD6" w:rsidP="0056205A">
      <w:pPr>
        <w:pStyle w:val="Akapitzlist"/>
        <w:numPr>
          <w:ilvl w:val="0"/>
          <w:numId w:val="63"/>
        </w:numPr>
        <w:shd w:val="clear" w:color="auto" w:fill="FFFFFF"/>
        <w:spacing w:before="100" w:beforeAutospacing="1" w:after="100" w:afterAutospacing="1"/>
        <w:ind w:left="426" w:hanging="426"/>
        <w:rPr>
          <w:rFonts w:cs="Arial"/>
          <w:b/>
        </w:rPr>
      </w:pPr>
      <w:r w:rsidRPr="00193723">
        <w:rPr>
          <w:rFonts w:cs="Arial"/>
          <w:b/>
        </w:rPr>
        <w:lastRenderedPageBreak/>
        <w:t>z</w:t>
      </w:r>
      <w:r w:rsidR="009F5303" w:rsidRPr="00193723">
        <w:rPr>
          <w:rFonts w:cs="Arial"/>
          <w:b/>
        </w:rPr>
        <w:t>łożenia sprawozdania końcowego rzeczowo-finansowego</w:t>
      </w:r>
      <w:r w:rsidR="009F5303" w:rsidRPr="00193723">
        <w:rPr>
          <w:rFonts w:cs="Arial"/>
        </w:rPr>
        <w:t>, obejmującego pełne rozliczenie</w:t>
      </w:r>
      <w:r w:rsidR="00520EDF">
        <w:rPr>
          <w:rFonts w:cs="Arial"/>
        </w:rPr>
        <w:t xml:space="preserve"> Grantu</w:t>
      </w:r>
      <w:r w:rsidR="009F5303" w:rsidRPr="00193723">
        <w:rPr>
          <w:rFonts w:cs="Arial"/>
        </w:rPr>
        <w:t xml:space="preserve">, zarówno pod względem rzeczowym, jak </w:t>
      </w:r>
      <w:r w:rsidR="00D92EC6" w:rsidRPr="00193723">
        <w:rPr>
          <w:rFonts w:cs="Arial"/>
        </w:rPr>
        <w:br/>
      </w:r>
      <w:r w:rsidR="009F5303" w:rsidRPr="00193723">
        <w:rPr>
          <w:rFonts w:cs="Arial"/>
        </w:rPr>
        <w:t xml:space="preserve">i finansowym, </w:t>
      </w:r>
      <w:r w:rsidR="009F5303" w:rsidRPr="00193723">
        <w:rPr>
          <w:rFonts w:cs="Arial"/>
          <w:b/>
        </w:rPr>
        <w:t xml:space="preserve">w terminie do 30 dni od dnia zakończenia realizacji </w:t>
      </w:r>
      <w:r w:rsidR="009B6B8A">
        <w:rPr>
          <w:rFonts w:cs="Arial"/>
          <w:b/>
        </w:rPr>
        <w:t>G</w:t>
      </w:r>
      <w:r w:rsidR="009F5303" w:rsidRPr="00193723">
        <w:rPr>
          <w:rFonts w:cs="Arial"/>
          <w:b/>
        </w:rPr>
        <w:t>rantu.</w:t>
      </w:r>
    </w:p>
    <w:p w14:paraId="1BC945A8" w14:textId="46128A2E" w:rsidR="00EA1905" w:rsidRPr="00193723" w:rsidRDefault="0020619B" w:rsidP="0056205A">
      <w:pPr>
        <w:pStyle w:val="Akapitzlist"/>
        <w:numPr>
          <w:ilvl w:val="0"/>
          <w:numId w:val="28"/>
        </w:numPr>
        <w:ind w:left="426" w:hanging="426"/>
        <w:rPr>
          <w:rFonts w:cs="Arial"/>
        </w:rPr>
      </w:pPr>
      <w:proofErr w:type="spellStart"/>
      <w:r w:rsidRPr="3DAB2C88">
        <w:rPr>
          <w:rFonts w:cs="Arial"/>
          <w:b/>
          <w:bCs/>
        </w:rPr>
        <w:t>Grantobiorcy</w:t>
      </w:r>
      <w:proofErr w:type="spellEnd"/>
      <w:r w:rsidR="009026B4" w:rsidRPr="3DAB2C88">
        <w:rPr>
          <w:rFonts w:cs="Arial"/>
          <w:b/>
          <w:bCs/>
        </w:rPr>
        <w:t xml:space="preserve"> </w:t>
      </w:r>
      <w:r w:rsidRPr="3DAB2C88">
        <w:rPr>
          <w:rFonts w:cs="Arial"/>
          <w:b/>
          <w:bCs/>
        </w:rPr>
        <w:t xml:space="preserve">nie </w:t>
      </w:r>
      <w:r w:rsidR="0024165C" w:rsidRPr="3DAB2C88">
        <w:rPr>
          <w:rFonts w:cs="Arial"/>
          <w:b/>
          <w:bCs/>
        </w:rPr>
        <w:t xml:space="preserve">są </w:t>
      </w:r>
      <w:r w:rsidRPr="3DAB2C88">
        <w:rPr>
          <w:rFonts w:cs="Arial"/>
          <w:b/>
          <w:bCs/>
        </w:rPr>
        <w:t xml:space="preserve">zobowiązani do </w:t>
      </w:r>
      <w:r w:rsidR="0024165C" w:rsidRPr="3DAB2C88">
        <w:rPr>
          <w:rFonts w:cs="Arial"/>
          <w:b/>
          <w:bCs/>
        </w:rPr>
        <w:t xml:space="preserve">załączania </w:t>
      </w:r>
      <w:r w:rsidRPr="3DAB2C88">
        <w:rPr>
          <w:rFonts w:cs="Arial"/>
          <w:b/>
          <w:bCs/>
        </w:rPr>
        <w:t>dowodów księgowych</w:t>
      </w:r>
      <w:r w:rsidRPr="3DAB2C88">
        <w:rPr>
          <w:rFonts w:cs="Arial"/>
        </w:rPr>
        <w:t xml:space="preserve"> </w:t>
      </w:r>
      <w:r w:rsidRPr="3DAB2C88">
        <w:rPr>
          <w:rFonts w:cs="Arial"/>
          <w:b/>
          <w:bCs/>
        </w:rPr>
        <w:t xml:space="preserve">wraz </w:t>
      </w:r>
      <w:r>
        <w:br/>
      </w:r>
      <w:r w:rsidRPr="3DAB2C88">
        <w:rPr>
          <w:rFonts w:cs="Arial"/>
          <w:b/>
          <w:bCs/>
        </w:rPr>
        <w:t>ze sprawozdaniem rzeczowo-finansowy</w:t>
      </w:r>
      <w:r w:rsidR="00EA1905" w:rsidRPr="3DAB2C88">
        <w:rPr>
          <w:rFonts w:cs="Arial"/>
          <w:b/>
          <w:bCs/>
        </w:rPr>
        <w:t>m</w:t>
      </w:r>
      <w:bookmarkEnd w:id="71"/>
      <w:r w:rsidR="00F1686E">
        <w:rPr>
          <w:rFonts w:cs="Arial"/>
          <w:b/>
          <w:bCs/>
        </w:rPr>
        <w:t xml:space="preserve">, z zastrzeżeniem, o </w:t>
      </w:r>
      <w:r w:rsidR="00861198">
        <w:rPr>
          <w:rFonts w:cs="Arial"/>
          <w:b/>
          <w:bCs/>
        </w:rPr>
        <w:t>któr</w:t>
      </w:r>
      <w:r w:rsidR="00F1686E">
        <w:rPr>
          <w:rFonts w:cs="Arial"/>
          <w:b/>
          <w:bCs/>
        </w:rPr>
        <w:t xml:space="preserve">ym </w:t>
      </w:r>
      <w:r w:rsidR="00861198">
        <w:rPr>
          <w:rFonts w:cs="Arial"/>
          <w:b/>
          <w:bCs/>
        </w:rPr>
        <w:t xml:space="preserve">mowa </w:t>
      </w:r>
      <w:r w:rsidR="00036D6D">
        <w:rPr>
          <w:rFonts w:cs="Arial"/>
          <w:b/>
          <w:bCs/>
        </w:rPr>
        <w:br/>
      </w:r>
      <w:r w:rsidR="00861198">
        <w:rPr>
          <w:rFonts w:cs="Arial"/>
          <w:b/>
          <w:bCs/>
        </w:rPr>
        <w:t>w</w:t>
      </w:r>
      <w:r w:rsidR="00036D6D">
        <w:rPr>
          <w:rFonts w:cs="Arial"/>
          <w:b/>
          <w:bCs/>
        </w:rPr>
        <w:t xml:space="preserve"> </w:t>
      </w:r>
      <w:r w:rsidR="00861198">
        <w:rPr>
          <w:rFonts w:cs="Arial"/>
          <w:b/>
          <w:bCs/>
        </w:rPr>
        <w:t>pkt. poniżej</w:t>
      </w:r>
      <w:r w:rsidR="004F101A" w:rsidRPr="3DAB2C88">
        <w:rPr>
          <w:rFonts w:cs="Arial"/>
        </w:rPr>
        <w:t xml:space="preserve">. </w:t>
      </w:r>
    </w:p>
    <w:p w14:paraId="515575C3" w14:textId="23D6DE41" w:rsidR="0080645D" w:rsidRPr="0080645D" w:rsidRDefault="004F101A" w:rsidP="0056205A">
      <w:pPr>
        <w:pStyle w:val="Akapitzlist"/>
        <w:numPr>
          <w:ilvl w:val="0"/>
          <w:numId w:val="28"/>
        </w:numPr>
        <w:shd w:val="clear" w:color="auto" w:fill="FFFFFF" w:themeFill="background1"/>
        <w:suppressAutoHyphens/>
        <w:autoSpaceDN w:val="0"/>
        <w:spacing w:before="100" w:beforeAutospacing="1" w:after="100" w:afterAutospacing="1"/>
        <w:ind w:left="426" w:hanging="426"/>
        <w:textAlignment w:val="baseline"/>
        <w:rPr>
          <w:rFonts w:cs="Arial"/>
        </w:rPr>
      </w:pPr>
      <w:proofErr w:type="spellStart"/>
      <w:r w:rsidRPr="3DAB2C88">
        <w:rPr>
          <w:rFonts w:cs="Arial"/>
        </w:rPr>
        <w:t>Grantodawca</w:t>
      </w:r>
      <w:proofErr w:type="spellEnd"/>
      <w:r w:rsidRPr="3DAB2C88">
        <w:rPr>
          <w:rFonts w:cs="Arial"/>
        </w:rPr>
        <w:t xml:space="preserve"> </w:t>
      </w:r>
      <w:r w:rsidR="003E2E61" w:rsidRPr="3DAB2C88">
        <w:rPr>
          <w:rFonts w:cs="Arial"/>
        </w:rPr>
        <w:t xml:space="preserve">na etapie weryfikacji sprawozdania </w:t>
      </w:r>
      <w:r w:rsidRPr="3DAB2C88">
        <w:rPr>
          <w:rFonts w:cs="Arial"/>
        </w:rPr>
        <w:t>może dokonać weryfikacji losowo wybranej próby dokumentów finansowych</w:t>
      </w:r>
      <w:r w:rsidR="0080645D" w:rsidRPr="3DAB2C88">
        <w:rPr>
          <w:rFonts w:cs="Arial"/>
        </w:rPr>
        <w:t xml:space="preserve">. </w:t>
      </w:r>
      <w:r w:rsidR="007E4624" w:rsidRPr="007E4624">
        <w:rPr>
          <w:rFonts w:cs="Arial"/>
        </w:rPr>
        <w:t xml:space="preserve">Weryfikacja obejmuje losowo wybraną próbę dokumentów, stanowiącą nie mniej niż 20% wszystkich dokumentów wykazanych </w:t>
      </w:r>
      <w:r w:rsidR="00036D6D">
        <w:rPr>
          <w:rFonts w:cs="Arial"/>
        </w:rPr>
        <w:br/>
      </w:r>
      <w:r w:rsidR="007E4624" w:rsidRPr="007E4624">
        <w:rPr>
          <w:rFonts w:cs="Arial"/>
        </w:rPr>
        <w:t xml:space="preserve">w Sprawozdaniu. Dobór próby następuje w sposób losowy, z wykorzystaniem mechanizmu zapewniającego bezstronność wyboru, przy czym </w:t>
      </w:r>
      <w:proofErr w:type="spellStart"/>
      <w:r w:rsidR="007E4624" w:rsidRPr="007E4624">
        <w:rPr>
          <w:rFonts w:cs="Arial"/>
        </w:rPr>
        <w:t>Grantodawca</w:t>
      </w:r>
      <w:proofErr w:type="spellEnd"/>
      <w:r w:rsidR="007E4624" w:rsidRPr="007E4624">
        <w:rPr>
          <w:rFonts w:cs="Arial"/>
        </w:rPr>
        <w:t xml:space="preserve"> zastrzega sobie prawo do rozszerzenia próby na całość dokumentacji finansowej za dany okres, na podstawie analizy ryzyka (np. wartość wydatku, rodzaj kosztu, nieprawidłowości w poprzednich</w:t>
      </w:r>
      <w:r w:rsidR="007E4624">
        <w:rPr>
          <w:rFonts w:cs="Arial"/>
        </w:rPr>
        <w:t xml:space="preserve"> spraw</w:t>
      </w:r>
      <w:r w:rsidR="00D47EFB">
        <w:rPr>
          <w:rFonts w:cs="Arial"/>
        </w:rPr>
        <w:t>o</w:t>
      </w:r>
      <w:r w:rsidR="007E4624">
        <w:rPr>
          <w:rFonts w:cs="Arial"/>
        </w:rPr>
        <w:t>zdaniach).</w:t>
      </w:r>
    </w:p>
    <w:p w14:paraId="5FE1365D" w14:textId="75D62B13" w:rsidR="008E6075" w:rsidRPr="00193723" w:rsidRDefault="008E6075" w:rsidP="0056205A">
      <w:pPr>
        <w:pStyle w:val="Akapitzlist"/>
        <w:numPr>
          <w:ilvl w:val="0"/>
          <w:numId w:val="28"/>
        </w:numPr>
        <w:shd w:val="clear" w:color="auto" w:fill="FFFFFF"/>
        <w:suppressAutoHyphens/>
        <w:autoSpaceDN w:val="0"/>
        <w:spacing w:before="100" w:beforeAutospacing="1" w:after="100" w:afterAutospacing="1"/>
        <w:ind w:left="426" w:hanging="426"/>
        <w:textAlignment w:val="baseline"/>
        <w:rPr>
          <w:rFonts w:cs="Arial"/>
          <w:kern w:val="2"/>
          <w14:ligatures w14:val="standardContextual"/>
        </w:rPr>
      </w:pPr>
      <w:proofErr w:type="spellStart"/>
      <w:r w:rsidRPr="00193723">
        <w:rPr>
          <w:rFonts w:cs="Arial"/>
          <w:kern w:val="2"/>
          <w14:ligatures w14:val="standardContextual"/>
        </w:rPr>
        <w:t>Grantobiorca</w:t>
      </w:r>
      <w:proofErr w:type="spellEnd"/>
      <w:r w:rsidRPr="00193723">
        <w:rPr>
          <w:rFonts w:cs="Arial"/>
          <w:kern w:val="2"/>
          <w14:ligatures w14:val="standardContextual"/>
        </w:rPr>
        <w:t xml:space="preserve"> zobowiązany jest do przechowywania u siebie oryginałów dokumentów związanych z realizacją </w:t>
      </w:r>
      <w:r w:rsidR="004B39B7">
        <w:rPr>
          <w:rFonts w:cs="Arial"/>
          <w:kern w:val="2"/>
          <w14:ligatures w14:val="standardContextual"/>
        </w:rPr>
        <w:t>Gr</w:t>
      </w:r>
      <w:r w:rsidR="003D5968" w:rsidRPr="00193723">
        <w:rPr>
          <w:rFonts w:cs="Arial"/>
          <w:kern w:val="2"/>
          <w14:ligatures w14:val="standardContextual"/>
        </w:rPr>
        <w:t xml:space="preserve">antu </w:t>
      </w:r>
      <w:r w:rsidRPr="00193723">
        <w:rPr>
          <w:rFonts w:cs="Arial"/>
          <w:kern w:val="2"/>
          <w14:ligatures w14:val="standardContextual"/>
        </w:rPr>
        <w:t>dla potrzeb postępowań kontrolnych, przy czym ponosi pełną odpowiedzialność za ich właściwe zabezpieczenie i dostępność</w:t>
      </w:r>
      <w:r w:rsidR="00722F8C" w:rsidRPr="00193723">
        <w:rPr>
          <w:rFonts w:cs="Arial"/>
          <w:kern w:val="2"/>
          <w14:ligatures w14:val="standardContextual"/>
        </w:rPr>
        <w:t>.</w:t>
      </w:r>
    </w:p>
    <w:p w14:paraId="16D2C055" w14:textId="61E55348" w:rsidR="006C02FC" w:rsidRPr="00411C62" w:rsidRDefault="00B86211" w:rsidP="0056205A">
      <w:pPr>
        <w:pStyle w:val="Akapitzlist"/>
        <w:numPr>
          <w:ilvl w:val="0"/>
          <w:numId w:val="28"/>
        </w:numPr>
        <w:shd w:val="clear" w:color="auto" w:fill="FFFFFF"/>
        <w:suppressAutoHyphens/>
        <w:autoSpaceDN w:val="0"/>
        <w:spacing w:before="100" w:beforeAutospacing="1" w:after="100" w:afterAutospacing="1"/>
        <w:ind w:left="426" w:hanging="426"/>
        <w:textAlignment w:val="baseline"/>
        <w:rPr>
          <w:rFonts w:cs="Arial"/>
          <w:b/>
          <w:kern w:val="2"/>
          <w14:ligatures w14:val="standardContextual"/>
        </w:rPr>
      </w:pPr>
      <w:r w:rsidRPr="00411C62">
        <w:rPr>
          <w:rFonts w:cs="Arial"/>
          <w:b/>
          <w:kern w:val="2"/>
          <w14:ligatures w14:val="standardContextual"/>
        </w:rPr>
        <w:t>Oryginały dokumentów księgowych musz</w:t>
      </w:r>
      <w:r w:rsidR="00454294" w:rsidRPr="00411C62">
        <w:rPr>
          <w:rFonts w:cs="Arial"/>
          <w:b/>
          <w:kern w:val="2"/>
          <w14:ligatures w14:val="standardContextual"/>
        </w:rPr>
        <w:t>ą</w:t>
      </w:r>
      <w:r w:rsidRPr="00411C62">
        <w:rPr>
          <w:rFonts w:cs="Arial"/>
          <w:b/>
          <w:kern w:val="2"/>
          <w14:ligatures w14:val="standardContextual"/>
        </w:rPr>
        <w:t xml:space="preserve"> </w:t>
      </w:r>
      <w:r w:rsidR="00454294" w:rsidRPr="00411C62">
        <w:rPr>
          <w:rFonts w:cs="Arial"/>
          <w:b/>
          <w:kern w:val="2"/>
          <w14:ligatures w14:val="standardContextual"/>
        </w:rPr>
        <w:t xml:space="preserve">być </w:t>
      </w:r>
      <w:r w:rsidRPr="00411C62">
        <w:rPr>
          <w:rFonts w:cs="Arial"/>
          <w:b/>
          <w:kern w:val="2"/>
          <w14:ligatures w14:val="standardContextual"/>
        </w:rPr>
        <w:t>opisane zgodnie zasadami rachunkowości oraz w sposób pozwalający na identyfikację źródła finansowania, w</w:t>
      </w:r>
      <w:r w:rsidR="0056205A">
        <w:rPr>
          <w:rFonts w:cs="Arial"/>
          <w:b/>
          <w:kern w:val="2"/>
          <w14:ligatures w14:val="standardContextual"/>
        </w:rPr>
        <w:t> </w:t>
      </w:r>
      <w:r w:rsidRPr="00411C62">
        <w:rPr>
          <w:rFonts w:cs="Arial"/>
          <w:b/>
          <w:kern w:val="2"/>
          <w14:ligatures w14:val="standardContextual"/>
        </w:rPr>
        <w:t xml:space="preserve"> tym </w:t>
      </w:r>
      <w:r w:rsidR="00B87B4B" w:rsidRPr="00411C62">
        <w:rPr>
          <w:rFonts w:cs="Arial"/>
          <w:b/>
          <w:kern w:val="2"/>
          <w14:ligatures w14:val="standardContextual"/>
        </w:rPr>
        <w:t>zawierać</w:t>
      </w:r>
      <w:r w:rsidR="004959E3">
        <w:rPr>
          <w:rFonts w:cs="Arial"/>
          <w:b/>
          <w:kern w:val="2"/>
          <w14:ligatures w14:val="standardContextual"/>
        </w:rPr>
        <w:t>:</w:t>
      </w:r>
      <w:r w:rsidR="00B87B4B" w:rsidRPr="00411C62">
        <w:rPr>
          <w:rFonts w:cs="Arial"/>
          <w:b/>
          <w:kern w:val="2"/>
          <w14:ligatures w14:val="standardContextual"/>
        </w:rPr>
        <w:t xml:space="preserve"> </w:t>
      </w:r>
      <w:r w:rsidRPr="00411C62">
        <w:rPr>
          <w:rFonts w:cs="Arial"/>
          <w:b/>
          <w:kern w:val="2"/>
          <w14:ligatures w14:val="standardContextual"/>
        </w:rPr>
        <w:t>nazw</w:t>
      </w:r>
      <w:r w:rsidR="00B87B4B" w:rsidRPr="00411C62">
        <w:rPr>
          <w:rFonts w:cs="Arial"/>
          <w:b/>
          <w:kern w:val="2"/>
          <w14:ligatures w14:val="standardContextual"/>
        </w:rPr>
        <w:t>ę</w:t>
      </w:r>
      <w:r w:rsidRPr="00411C62">
        <w:rPr>
          <w:rFonts w:cs="Arial"/>
          <w:b/>
          <w:kern w:val="2"/>
          <w14:ligatures w14:val="standardContextual"/>
        </w:rPr>
        <w:t xml:space="preserve"> projektu grantowego, nr </w:t>
      </w:r>
      <w:r w:rsidR="009B6B8A" w:rsidRPr="00411C62">
        <w:rPr>
          <w:rFonts w:cs="Arial"/>
          <w:b/>
          <w:kern w:val="2"/>
          <w14:ligatures w14:val="standardContextual"/>
        </w:rPr>
        <w:t>U</w:t>
      </w:r>
      <w:r w:rsidRPr="00411C62">
        <w:rPr>
          <w:rFonts w:cs="Arial"/>
          <w:b/>
          <w:kern w:val="2"/>
          <w14:ligatures w14:val="standardContextual"/>
        </w:rPr>
        <w:t xml:space="preserve">mowy o powierzenie </w:t>
      </w:r>
      <w:r w:rsidR="009B6B8A" w:rsidRPr="00411C62">
        <w:rPr>
          <w:rFonts w:cs="Arial"/>
          <w:b/>
          <w:kern w:val="2"/>
          <w14:ligatures w14:val="standardContextual"/>
        </w:rPr>
        <w:t>G</w:t>
      </w:r>
      <w:r w:rsidRPr="00411C62">
        <w:rPr>
          <w:rFonts w:cs="Arial"/>
          <w:b/>
          <w:kern w:val="2"/>
          <w14:ligatures w14:val="standardContextual"/>
        </w:rPr>
        <w:t xml:space="preserve">rantu, </w:t>
      </w:r>
      <w:r w:rsidR="00B87B4B" w:rsidRPr="00411C62">
        <w:rPr>
          <w:rFonts w:cs="Arial"/>
          <w:b/>
          <w:kern w:val="2"/>
          <w14:ligatures w14:val="standardContextual"/>
        </w:rPr>
        <w:t xml:space="preserve">oznaczenie wydatku </w:t>
      </w:r>
      <w:r w:rsidRPr="00411C62">
        <w:rPr>
          <w:rFonts w:cs="Arial"/>
          <w:b/>
          <w:kern w:val="2"/>
          <w14:ligatures w14:val="standardContextual"/>
        </w:rPr>
        <w:t xml:space="preserve">w ramach </w:t>
      </w:r>
      <w:r w:rsidR="009B6B8A" w:rsidRPr="00411C62">
        <w:rPr>
          <w:rFonts w:cs="Arial"/>
          <w:b/>
          <w:kern w:val="2"/>
          <w14:ligatures w14:val="standardContextual"/>
        </w:rPr>
        <w:t>G</w:t>
      </w:r>
      <w:r w:rsidRPr="00411C62">
        <w:rPr>
          <w:rFonts w:cs="Arial"/>
          <w:b/>
          <w:kern w:val="2"/>
          <w14:ligatures w14:val="standardContextual"/>
        </w:rPr>
        <w:t>rantu.</w:t>
      </w:r>
    </w:p>
    <w:p w14:paraId="69A70A57" w14:textId="7416320B" w:rsidR="00EF3FFF" w:rsidRPr="00193723" w:rsidRDefault="00EF3FFF" w:rsidP="0056205A">
      <w:pPr>
        <w:pStyle w:val="Akapitzlist"/>
        <w:numPr>
          <w:ilvl w:val="0"/>
          <w:numId w:val="28"/>
        </w:numPr>
        <w:shd w:val="clear" w:color="auto" w:fill="FFFFFF"/>
        <w:suppressAutoHyphens/>
        <w:autoSpaceDN w:val="0"/>
        <w:spacing w:before="100" w:beforeAutospacing="1" w:after="100" w:afterAutospacing="1"/>
        <w:ind w:left="426" w:hanging="426"/>
        <w:textAlignment w:val="baseline"/>
        <w:rPr>
          <w:rFonts w:cs="Arial"/>
          <w:kern w:val="2"/>
          <w14:ligatures w14:val="standardContextual"/>
        </w:rPr>
      </w:pPr>
      <w:proofErr w:type="spellStart"/>
      <w:r w:rsidRPr="00193723">
        <w:rPr>
          <w:rFonts w:cs="Arial"/>
          <w:kern w:val="2"/>
          <w14:ligatures w14:val="standardContextual"/>
        </w:rPr>
        <w:t>Grantobiorca</w:t>
      </w:r>
      <w:proofErr w:type="spellEnd"/>
      <w:r w:rsidRPr="00193723">
        <w:rPr>
          <w:rFonts w:cs="Arial"/>
          <w:kern w:val="2"/>
          <w14:ligatures w14:val="standardContextual"/>
        </w:rPr>
        <w:t xml:space="preserve"> powinien przy stosowaniu opisu dokumentów stosować wzory udostępnione przez </w:t>
      </w:r>
      <w:proofErr w:type="spellStart"/>
      <w:r w:rsidRPr="00193723">
        <w:rPr>
          <w:rFonts w:cs="Arial"/>
          <w:kern w:val="2"/>
          <w14:ligatures w14:val="standardContextual"/>
        </w:rPr>
        <w:t>Grantodawcę</w:t>
      </w:r>
      <w:proofErr w:type="spellEnd"/>
      <w:r w:rsidR="00B87B4B">
        <w:rPr>
          <w:rFonts w:cs="Arial"/>
          <w:kern w:val="2"/>
          <w14:ligatures w14:val="standardContextual"/>
        </w:rPr>
        <w:t xml:space="preserve"> na stronie p</w:t>
      </w:r>
      <w:r w:rsidR="00A96B57">
        <w:rPr>
          <w:rFonts w:cs="Arial"/>
          <w:kern w:val="2"/>
          <w14:ligatures w14:val="standardContextual"/>
        </w:rPr>
        <w:t xml:space="preserve">rojektu </w:t>
      </w:r>
      <w:hyperlink r:id="rId25" w:history="1">
        <w:r w:rsidR="001506AC" w:rsidRPr="00F37D10">
          <w:rPr>
            <w:rStyle w:val="Hipercze"/>
            <w:rFonts w:cs="Arial"/>
            <w:kern w:val="2"/>
            <w14:ligatures w14:val="standardContextual"/>
          </w:rPr>
          <w:t>https://dlarozwojuwspolnego.slaskie.pl/</w:t>
        </w:r>
      </w:hyperlink>
      <w:r w:rsidR="001506AC">
        <w:rPr>
          <w:rFonts w:cs="Arial"/>
          <w:kern w:val="2"/>
          <w14:ligatures w14:val="standardContextual"/>
        </w:rPr>
        <w:t xml:space="preserve"> </w:t>
      </w:r>
      <w:r w:rsidRPr="00193723">
        <w:rPr>
          <w:rFonts w:cs="Arial"/>
          <w:kern w:val="2"/>
          <w14:ligatures w14:val="standardContextual"/>
        </w:rPr>
        <w:t xml:space="preserve">. </w:t>
      </w:r>
    </w:p>
    <w:p w14:paraId="1155FEAD" w14:textId="23CF075B" w:rsidR="00B33D15" w:rsidRDefault="009412C8" w:rsidP="0056205A">
      <w:pPr>
        <w:pStyle w:val="Akapitzlist"/>
        <w:numPr>
          <w:ilvl w:val="0"/>
          <w:numId w:val="28"/>
        </w:numPr>
        <w:shd w:val="clear" w:color="auto" w:fill="FFFFFF" w:themeFill="background1"/>
        <w:suppressAutoHyphens/>
        <w:autoSpaceDN w:val="0"/>
        <w:spacing w:before="100" w:beforeAutospacing="1" w:after="100" w:afterAutospacing="1"/>
        <w:ind w:left="426" w:hanging="426"/>
        <w:textAlignment w:val="baseline"/>
        <w:rPr>
          <w:rFonts w:cs="Arial"/>
          <w:kern w:val="2"/>
          <w14:ligatures w14:val="standardContextual"/>
        </w:rPr>
      </w:pPr>
      <w:proofErr w:type="spellStart"/>
      <w:r w:rsidRPr="00B33D15">
        <w:rPr>
          <w:rFonts w:cs="Arial"/>
          <w:kern w:val="2"/>
          <w14:ligatures w14:val="standardContextual"/>
        </w:rPr>
        <w:t>Grantobiorca</w:t>
      </w:r>
      <w:proofErr w:type="spellEnd"/>
      <w:r w:rsidRPr="00B33D15">
        <w:rPr>
          <w:rFonts w:cs="Arial"/>
          <w:kern w:val="2"/>
          <w14:ligatures w14:val="standardContextual"/>
        </w:rPr>
        <w:t xml:space="preserve"> zobowiązany jest do gromadzenia i przechowywania dokumentów dotyczących realizacji </w:t>
      </w:r>
      <w:r w:rsidR="00AD0AB9">
        <w:rPr>
          <w:rFonts w:cs="Arial"/>
          <w:kern w:val="2"/>
          <w14:ligatures w14:val="standardContextual"/>
        </w:rPr>
        <w:t>G</w:t>
      </w:r>
      <w:r w:rsidRPr="00B33D15">
        <w:rPr>
          <w:rFonts w:cs="Arial"/>
          <w:kern w:val="2"/>
          <w14:ligatures w14:val="standardContextual"/>
        </w:rPr>
        <w:t xml:space="preserve">rantu, </w:t>
      </w:r>
      <w:r w:rsidR="00B33D15" w:rsidRPr="00B33D15">
        <w:rPr>
          <w:rFonts w:cs="Arial"/>
          <w:kern w:val="2"/>
          <w14:ligatures w14:val="standardContextual"/>
        </w:rPr>
        <w:br/>
        <w:t xml:space="preserve">a) </w:t>
      </w:r>
      <w:r w:rsidRPr="00B33D15">
        <w:rPr>
          <w:rFonts w:cs="Arial"/>
          <w:kern w:val="2"/>
          <w14:ligatures w14:val="standardContextual"/>
        </w:rPr>
        <w:t>przez okres 5 lat, od dnia 31 grudnia roku, w którym dokonano zatwierdzenia końcowego sprawozdania rzeczowo-finanso</w:t>
      </w:r>
      <w:r w:rsidR="0094618D">
        <w:rPr>
          <w:rFonts w:cs="Arial"/>
          <w:kern w:val="2"/>
          <w14:ligatures w14:val="standardContextual"/>
        </w:rPr>
        <w:t>w</w:t>
      </w:r>
      <w:r w:rsidRPr="00B33D15">
        <w:rPr>
          <w:rFonts w:cs="Arial"/>
          <w:kern w:val="2"/>
          <w14:ligatures w14:val="standardContextual"/>
        </w:rPr>
        <w:t>ego</w:t>
      </w:r>
      <w:r w:rsidR="00B33D15" w:rsidRPr="00B33D15">
        <w:rPr>
          <w:rFonts w:cs="Arial"/>
          <w:kern w:val="2"/>
          <w14:ligatures w14:val="standardContextual"/>
        </w:rPr>
        <w:t>,</w:t>
      </w:r>
    </w:p>
    <w:p w14:paraId="4B557CD3" w14:textId="5D7FAD95" w:rsidR="009412C8" w:rsidRPr="00B33D15" w:rsidRDefault="00B33D15" w:rsidP="0056205A">
      <w:pPr>
        <w:pStyle w:val="Akapitzlist"/>
        <w:shd w:val="clear" w:color="auto" w:fill="FFFFFF" w:themeFill="background1"/>
        <w:suppressAutoHyphens/>
        <w:autoSpaceDN w:val="0"/>
        <w:spacing w:before="100" w:beforeAutospacing="1" w:after="100" w:afterAutospacing="1"/>
        <w:ind w:left="426"/>
        <w:textAlignment w:val="baseline"/>
        <w:rPr>
          <w:rFonts w:cs="Arial"/>
          <w:kern w:val="2"/>
          <w14:ligatures w14:val="standardContextual"/>
        </w:rPr>
      </w:pPr>
      <w:r w:rsidRPr="00B33D15">
        <w:rPr>
          <w:rFonts w:cs="Arial"/>
          <w:kern w:val="2"/>
          <w14:ligatures w14:val="standardContextual"/>
        </w:rPr>
        <w:t xml:space="preserve">b) </w:t>
      </w:r>
      <w:r>
        <w:rPr>
          <w:rFonts w:cs="Arial"/>
          <w:kern w:val="2"/>
          <w14:ligatures w14:val="standardContextual"/>
        </w:rPr>
        <w:t xml:space="preserve">przez okres 10 lat, </w:t>
      </w:r>
      <w:r w:rsidRPr="00BF598F">
        <w:rPr>
          <w:rFonts w:eastAsiaTheme="minorEastAsia"/>
          <w:bCs/>
          <w:szCs w:val="21"/>
        </w:rPr>
        <w:t xml:space="preserve">począwszy od dnia, w którym przyznano pomoc – w przypadku </w:t>
      </w:r>
      <w:r w:rsidR="001506AC">
        <w:rPr>
          <w:rFonts w:eastAsiaTheme="minorEastAsia"/>
          <w:bCs/>
          <w:szCs w:val="21"/>
        </w:rPr>
        <w:t xml:space="preserve">Grantów </w:t>
      </w:r>
      <w:r w:rsidRPr="00BF598F">
        <w:rPr>
          <w:rFonts w:eastAsiaTheme="minorEastAsia"/>
          <w:bCs/>
          <w:szCs w:val="21"/>
        </w:rPr>
        <w:t xml:space="preserve">objętych pomocą de </w:t>
      </w:r>
      <w:proofErr w:type="spellStart"/>
      <w:r w:rsidRPr="00BF598F">
        <w:rPr>
          <w:rFonts w:eastAsiaTheme="minorEastAsia"/>
          <w:bCs/>
          <w:szCs w:val="21"/>
        </w:rPr>
        <w:t>minimis</w:t>
      </w:r>
      <w:proofErr w:type="spellEnd"/>
      <w:r w:rsidRPr="00BF598F">
        <w:rPr>
          <w:rFonts w:eastAsiaTheme="minorEastAsia"/>
          <w:bCs/>
          <w:szCs w:val="21"/>
        </w:rPr>
        <w:t>.</w:t>
      </w:r>
    </w:p>
    <w:p w14:paraId="4A8F8C40" w14:textId="343F5D95" w:rsidR="00EA1905" w:rsidRPr="00193723" w:rsidRDefault="002E3307" w:rsidP="0056205A">
      <w:pPr>
        <w:pStyle w:val="Akapitzlist"/>
        <w:numPr>
          <w:ilvl w:val="0"/>
          <w:numId w:val="28"/>
        </w:numPr>
        <w:shd w:val="clear" w:color="auto" w:fill="FFFFFF"/>
        <w:suppressAutoHyphens/>
        <w:autoSpaceDN w:val="0"/>
        <w:spacing w:before="100" w:beforeAutospacing="1" w:after="100" w:afterAutospacing="1"/>
        <w:ind w:left="426" w:hanging="426"/>
        <w:textAlignment w:val="baseline"/>
        <w:rPr>
          <w:rFonts w:cs="Arial"/>
          <w:kern w:val="2"/>
          <w14:ligatures w14:val="standardContextual"/>
        </w:rPr>
      </w:pPr>
      <w:r w:rsidRPr="00193723">
        <w:rPr>
          <w:rFonts w:cs="Arial"/>
          <w:kern w:val="2"/>
          <w14:ligatures w14:val="standardContextual"/>
        </w:rPr>
        <w:t xml:space="preserve">Sprawozdanie rzeczowo-finansowe z realizacji </w:t>
      </w:r>
      <w:r w:rsidR="004B39B7">
        <w:rPr>
          <w:rFonts w:cs="Arial"/>
          <w:kern w:val="2"/>
          <w14:ligatures w14:val="standardContextual"/>
        </w:rPr>
        <w:t>G</w:t>
      </w:r>
      <w:r w:rsidR="003D5968" w:rsidRPr="00193723">
        <w:rPr>
          <w:rFonts w:cs="Arial"/>
          <w:kern w:val="2"/>
          <w14:ligatures w14:val="standardContextual"/>
        </w:rPr>
        <w:t xml:space="preserve">rantu </w:t>
      </w:r>
      <w:r w:rsidRPr="00193723">
        <w:rPr>
          <w:rFonts w:cs="Arial"/>
          <w:kern w:val="2"/>
          <w14:ligatures w14:val="standardContextual"/>
        </w:rPr>
        <w:t>jest składane w formie elektronicznej</w:t>
      </w:r>
      <w:r w:rsidR="00A66B21" w:rsidRPr="00193723">
        <w:rPr>
          <w:rFonts w:cs="Arial"/>
          <w:kern w:val="2"/>
          <w14:ligatures w14:val="standardContextual"/>
        </w:rPr>
        <w:t>.</w:t>
      </w:r>
    </w:p>
    <w:p w14:paraId="06139A20" w14:textId="06D54F6C" w:rsidR="002E3307" w:rsidRPr="00B33D15" w:rsidRDefault="002E3307" w:rsidP="0056205A">
      <w:pPr>
        <w:pStyle w:val="Akapitzlist"/>
        <w:numPr>
          <w:ilvl w:val="0"/>
          <w:numId w:val="28"/>
        </w:numPr>
        <w:shd w:val="clear" w:color="auto" w:fill="FFFFFF" w:themeFill="background1"/>
        <w:suppressAutoHyphens/>
        <w:autoSpaceDN w:val="0"/>
        <w:spacing w:before="100" w:beforeAutospacing="1" w:after="100" w:afterAutospacing="1"/>
        <w:ind w:left="426" w:hanging="426"/>
        <w:textAlignment w:val="baseline"/>
        <w:rPr>
          <w:rFonts w:cs="Arial"/>
          <w:kern w:val="2"/>
          <w14:ligatures w14:val="standardContextual"/>
        </w:rPr>
      </w:pPr>
      <w:r w:rsidRPr="00B33D15">
        <w:rPr>
          <w:rFonts w:cs="Arial"/>
          <w:kern w:val="2"/>
          <w14:ligatures w14:val="standardContextual"/>
        </w:rPr>
        <w:t>W przypadku stwierdzenia błędów lub braków w sprawozdaniu rzeczowo – finansowym, uniemożliwiających prawidłowe rozliczenie</w:t>
      </w:r>
      <w:r w:rsidR="003D5968" w:rsidRPr="00B33D15">
        <w:rPr>
          <w:rFonts w:cs="Arial"/>
          <w:kern w:val="2"/>
          <w14:ligatures w14:val="standardContextual"/>
        </w:rPr>
        <w:t xml:space="preserve"> </w:t>
      </w:r>
      <w:r w:rsidR="00AE47E0" w:rsidRPr="00B33D15">
        <w:rPr>
          <w:rFonts w:cs="Arial"/>
          <w:kern w:val="2"/>
          <w14:ligatures w14:val="standardContextual"/>
        </w:rPr>
        <w:t>G</w:t>
      </w:r>
      <w:r w:rsidR="003D5968" w:rsidRPr="00B33D15">
        <w:rPr>
          <w:rFonts w:cs="Arial"/>
          <w:kern w:val="2"/>
          <w14:ligatures w14:val="standardContextual"/>
        </w:rPr>
        <w:t>rantu</w:t>
      </w:r>
      <w:r w:rsidRPr="00B33D15">
        <w:rPr>
          <w:rFonts w:cs="Arial"/>
          <w:kern w:val="2"/>
          <w14:ligatures w14:val="standardContextual"/>
        </w:rPr>
        <w:t xml:space="preserve">, </w:t>
      </w:r>
      <w:proofErr w:type="spellStart"/>
      <w:r w:rsidRPr="00B33D15">
        <w:rPr>
          <w:rFonts w:cs="Arial"/>
          <w:kern w:val="2"/>
          <w14:ligatures w14:val="standardContextual"/>
        </w:rPr>
        <w:t>Grantodawca</w:t>
      </w:r>
      <w:proofErr w:type="spellEnd"/>
      <w:r w:rsidRPr="00B33D15">
        <w:rPr>
          <w:rFonts w:cs="Arial"/>
          <w:kern w:val="2"/>
          <w14:ligatures w14:val="standardContextual"/>
        </w:rPr>
        <w:t xml:space="preserve"> wzywa do ich poprawienia lub uzupełnienia w wyznaczonym terminie, nie krótszym niż </w:t>
      </w:r>
      <w:r w:rsidR="00B33D15" w:rsidRPr="00B33D15">
        <w:rPr>
          <w:rFonts w:cs="Arial"/>
          <w:kern w:val="2"/>
          <w14:ligatures w14:val="standardContextual"/>
        </w:rPr>
        <w:t>4</w:t>
      </w:r>
      <w:r w:rsidRPr="00B33D15">
        <w:rPr>
          <w:rFonts w:cs="Arial"/>
          <w:kern w:val="2"/>
          <w14:ligatures w14:val="standardContextual"/>
        </w:rPr>
        <w:t xml:space="preserve"> dni robocze</w:t>
      </w:r>
      <w:r w:rsidR="00B33D15">
        <w:rPr>
          <w:rFonts w:cs="Arial"/>
          <w:kern w:val="2"/>
          <w14:ligatures w14:val="standardContextual"/>
        </w:rPr>
        <w:t>.</w:t>
      </w:r>
      <w:r w:rsidR="00080F0D" w:rsidRPr="00B33D15">
        <w:rPr>
          <w:rFonts w:cs="Arial"/>
          <w:kern w:val="2"/>
          <w14:ligatures w14:val="standardContextual"/>
        </w:rPr>
        <w:br/>
      </w:r>
      <w:r w:rsidRPr="00B33D15">
        <w:rPr>
          <w:rFonts w:cs="Arial"/>
          <w:kern w:val="2"/>
          <w14:ligatures w14:val="standardContextual"/>
        </w:rPr>
        <w:t xml:space="preserve">Warunkiem rozliczenia </w:t>
      </w:r>
      <w:r w:rsidR="004B39B7" w:rsidRPr="00B33D15">
        <w:rPr>
          <w:rFonts w:cs="Arial"/>
          <w:kern w:val="2"/>
          <w14:ligatures w14:val="standardContextual"/>
        </w:rPr>
        <w:t>G</w:t>
      </w:r>
      <w:r w:rsidRPr="00B33D15">
        <w:rPr>
          <w:rFonts w:cs="Arial"/>
          <w:kern w:val="2"/>
          <w14:ligatures w14:val="standardContextual"/>
        </w:rPr>
        <w:t xml:space="preserve">rantu będzie zaakceptowanie </w:t>
      </w:r>
      <w:r w:rsidR="00732058" w:rsidRPr="00B33D15">
        <w:rPr>
          <w:rFonts w:cs="Arial"/>
          <w:kern w:val="2"/>
          <w14:ligatures w14:val="standardContextual"/>
        </w:rPr>
        <w:t xml:space="preserve">końcowego </w:t>
      </w:r>
      <w:r w:rsidRPr="00B33D15">
        <w:rPr>
          <w:rFonts w:cs="Arial"/>
          <w:kern w:val="2"/>
          <w14:ligatures w14:val="standardContextual"/>
        </w:rPr>
        <w:t xml:space="preserve">sprawozdania rzeczowo-finansowego z realizacji </w:t>
      </w:r>
      <w:r w:rsidR="004B39B7" w:rsidRPr="00B33D15">
        <w:rPr>
          <w:rFonts w:cs="Arial"/>
          <w:kern w:val="2"/>
          <w14:ligatures w14:val="standardContextual"/>
        </w:rPr>
        <w:t>G</w:t>
      </w:r>
      <w:r w:rsidRPr="00B33D15">
        <w:rPr>
          <w:rFonts w:cs="Arial"/>
          <w:kern w:val="2"/>
          <w14:ligatures w14:val="standardContextual"/>
        </w:rPr>
        <w:t>rantu.</w:t>
      </w:r>
    </w:p>
    <w:p w14:paraId="603D657D" w14:textId="0B365334" w:rsidR="00DD39BE" w:rsidRPr="00193723" w:rsidRDefault="000D148A" w:rsidP="002A0C79">
      <w:pPr>
        <w:pStyle w:val="Nagwek1"/>
        <w:numPr>
          <w:ilvl w:val="0"/>
          <w:numId w:val="0"/>
        </w:numPr>
        <w:spacing w:line="360" w:lineRule="auto"/>
        <w:ind w:left="360"/>
        <w:rPr>
          <w:rFonts w:cs="Arial"/>
          <w:sz w:val="22"/>
          <w:szCs w:val="22"/>
        </w:rPr>
      </w:pPr>
      <w:bookmarkStart w:id="72" w:name="_Toc208495534"/>
      <w:r w:rsidRPr="00193723">
        <w:rPr>
          <w:rFonts w:cs="Arial"/>
          <w:sz w:val="22"/>
          <w:szCs w:val="22"/>
        </w:rPr>
        <w:lastRenderedPageBreak/>
        <w:t xml:space="preserve">Rozdział </w:t>
      </w:r>
      <w:r w:rsidR="003E3980" w:rsidRPr="00193723">
        <w:rPr>
          <w:rFonts w:cs="Arial"/>
          <w:sz w:val="22"/>
          <w:szCs w:val="22"/>
        </w:rPr>
        <w:t>5</w:t>
      </w:r>
      <w:r w:rsidRPr="00193723">
        <w:rPr>
          <w:rFonts w:cs="Arial"/>
          <w:sz w:val="22"/>
          <w:szCs w:val="22"/>
        </w:rPr>
        <w:t xml:space="preserve">: </w:t>
      </w:r>
      <w:r w:rsidR="00C85CA4" w:rsidRPr="00193723">
        <w:rPr>
          <w:rFonts w:cs="Arial"/>
          <w:sz w:val="22"/>
          <w:szCs w:val="22"/>
        </w:rPr>
        <w:t>Monitorowanie i k</w:t>
      </w:r>
      <w:r w:rsidR="005B78ED" w:rsidRPr="00193723">
        <w:rPr>
          <w:rFonts w:cs="Arial"/>
          <w:sz w:val="22"/>
          <w:szCs w:val="22"/>
        </w:rPr>
        <w:t>ontrola</w:t>
      </w:r>
      <w:r w:rsidR="005E6B56" w:rsidRPr="00193723">
        <w:rPr>
          <w:rFonts w:cs="Arial"/>
          <w:sz w:val="22"/>
          <w:szCs w:val="22"/>
        </w:rPr>
        <w:t xml:space="preserve"> </w:t>
      </w:r>
      <w:r w:rsidR="002B5189">
        <w:rPr>
          <w:rFonts w:cs="Arial"/>
          <w:sz w:val="22"/>
          <w:szCs w:val="22"/>
        </w:rPr>
        <w:t>G</w:t>
      </w:r>
      <w:r w:rsidR="005E6B56" w:rsidRPr="00193723">
        <w:rPr>
          <w:rFonts w:cs="Arial"/>
          <w:sz w:val="22"/>
          <w:szCs w:val="22"/>
        </w:rPr>
        <w:t>rantów</w:t>
      </w:r>
      <w:r w:rsidRPr="00193723">
        <w:rPr>
          <w:rFonts w:cs="Arial"/>
          <w:sz w:val="22"/>
          <w:szCs w:val="22"/>
        </w:rPr>
        <w:t>.</w:t>
      </w:r>
      <w:bookmarkEnd w:id="72"/>
      <w:r w:rsidR="005B78ED" w:rsidRPr="00193723">
        <w:rPr>
          <w:rFonts w:cs="Arial"/>
          <w:sz w:val="22"/>
          <w:szCs w:val="22"/>
        </w:rPr>
        <w:t xml:space="preserve"> </w:t>
      </w:r>
    </w:p>
    <w:p w14:paraId="00C0A448" w14:textId="53849D29" w:rsidR="00105911" w:rsidRPr="00193723" w:rsidRDefault="00E31218" w:rsidP="002A0C79">
      <w:pPr>
        <w:pStyle w:val="Akapitzlist"/>
        <w:numPr>
          <w:ilvl w:val="0"/>
          <w:numId w:val="21"/>
        </w:numPr>
        <w:autoSpaceDE w:val="0"/>
        <w:autoSpaceDN w:val="0"/>
        <w:adjustRightInd w:val="0"/>
        <w:spacing w:after="0"/>
        <w:rPr>
          <w:rFonts w:cs="Arial"/>
        </w:rPr>
      </w:pPr>
      <w:proofErr w:type="spellStart"/>
      <w:r w:rsidRPr="00193723">
        <w:rPr>
          <w:rFonts w:cs="Arial"/>
        </w:rPr>
        <w:t>Grantodawca</w:t>
      </w:r>
      <w:proofErr w:type="spellEnd"/>
      <w:r w:rsidRPr="00193723">
        <w:rPr>
          <w:rFonts w:cs="Arial"/>
        </w:rPr>
        <w:t xml:space="preserve"> oraz inne podmioty uprawnione </w:t>
      </w:r>
      <w:r w:rsidR="00A96B57">
        <w:rPr>
          <w:rFonts w:cs="Arial"/>
        </w:rPr>
        <w:t xml:space="preserve">w związku z powierzeniem Grantu </w:t>
      </w:r>
      <w:r w:rsidR="00621EA7">
        <w:rPr>
          <w:rFonts w:cs="Arial"/>
        </w:rPr>
        <w:br/>
      </w:r>
      <w:r w:rsidR="00A96B57">
        <w:rPr>
          <w:rFonts w:cs="Arial"/>
        </w:rPr>
        <w:t xml:space="preserve">są upoważnione do prowadzenia </w:t>
      </w:r>
      <w:r w:rsidRPr="00193723">
        <w:rPr>
          <w:rFonts w:cs="Arial"/>
        </w:rPr>
        <w:t>monitoring</w:t>
      </w:r>
      <w:r w:rsidR="00A96B57">
        <w:rPr>
          <w:rFonts w:cs="Arial"/>
        </w:rPr>
        <w:t>u</w:t>
      </w:r>
      <w:r w:rsidRPr="00193723">
        <w:rPr>
          <w:rFonts w:cs="Arial"/>
        </w:rPr>
        <w:t xml:space="preserve"> i kontrol</w:t>
      </w:r>
      <w:r w:rsidR="00A96B57">
        <w:rPr>
          <w:rFonts w:cs="Arial"/>
        </w:rPr>
        <w:t>i</w:t>
      </w:r>
      <w:r w:rsidR="00105911" w:rsidRPr="00193723">
        <w:rPr>
          <w:rFonts w:cs="Arial"/>
        </w:rPr>
        <w:t xml:space="preserve"> </w:t>
      </w:r>
      <w:r w:rsidRPr="00193723">
        <w:rPr>
          <w:rFonts w:cs="Arial"/>
        </w:rPr>
        <w:t xml:space="preserve">powierzonych </w:t>
      </w:r>
      <w:r w:rsidR="002B5189">
        <w:rPr>
          <w:rFonts w:cs="Arial"/>
        </w:rPr>
        <w:t>G</w:t>
      </w:r>
      <w:r w:rsidRPr="00193723">
        <w:rPr>
          <w:rFonts w:cs="Arial"/>
        </w:rPr>
        <w:t>rantów.</w:t>
      </w:r>
    </w:p>
    <w:p w14:paraId="7CD21A2D" w14:textId="630E7927" w:rsidR="00105911" w:rsidRPr="00193723" w:rsidRDefault="005B78ED" w:rsidP="002A0C79">
      <w:pPr>
        <w:pStyle w:val="Akapitzlist"/>
        <w:numPr>
          <w:ilvl w:val="0"/>
          <w:numId w:val="21"/>
        </w:numPr>
        <w:autoSpaceDE w:val="0"/>
        <w:autoSpaceDN w:val="0"/>
        <w:adjustRightInd w:val="0"/>
        <w:spacing w:after="0"/>
        <w:rPr>
          <w:rFonts w:cs="Arial"/>
        </w:rPr>
      </w:pPr>
      <w:r w:rsidRPr="00193723">
        <w:rPr>
          <w:rFonts w:cs="Arial"/>
        </w:rPr>
        <w:t xml:space="preserve">Kontrola, w tym wizyta monitoringowa, może zostać przeprowadzona w każdym czasie okresu obowiązywania </w:t>
      </w:r>
      <w:r w:rsidR="00B87B4B">
        <w:rPr>
          <w:rFonts w:cs="Arial"/>
        </w:rPr>
        <w:t>U</w:t>
      </w:r>
      <w:r w:rsidRPr="00193723">
        <w:rPr>
          <w:rFonts w:cs="Arial"/>
        </w:rPr>
        <w:t xml:space="preserve">mowy o powierzenie </w:t>
      </w:r>
      <w:r w:rsidR="00B87B4B">
        <w:rPr>
          <w:rFonts w:cs="Arial"/>
        </w:rPr>
        <w:t>G</w:t>
      </w:r>
      <w:r w:rsidRPr="00193723">
        <w:rPr>
          <w:rFonts w:cs="Arial"/>
        </w:rPr>
        <w:t>rantu, w tym przez cały okres wskazany</w:t>
      </w:r>
      <w:r w:rsidR="00105911" w:rsidRPr="00193723">
        <w:rPr>
          <w:rFonts w:cs="Arial"/>
        </w:rPr>
        <w:br/>
      </w:r>
      <w:r w:rsidRPr="00193723">
        <w:rPr>
          <w:rFonts w:cs="Arial"/>
        </w:rPr>
        <w:t xml:space="preserve">w art. </w:t>
      </w:r>
      <w:r w:rsidR="00564347" w:rsidRPr="00193723">
        <w:rPr>
          <w:rFonts w:cs="Arial"/>
        </w:rPr>
        <w:t xml:space="preserve">25 </w:t>
      </w:r>
      <w:r w:rsidRPr="00193723">
        <w:rPr>
          <w:rFonts w:cs="Arial"/>
        </w:rPr>
        <w:t xml:space="preserve">ust. </w:t>
      </w:r>
      <w:r w:rsidR="007A652E" w:rsidRPr="00193723">
        <w:rPr>
          <w:rFonts w:cs="Arial"/>
        </w:rPr>
        <w:t>6</w:t>
      </w:r>
      <w:r w:rsidRPr="00193723">
        <w:rPr>
          <w:rFonts w:cs="Arial"/>
        </w:rPr>
        <w:t xml:space="preserve"> ustawy wdrożeniowej, w którym do poddania się kontroli oraz audytowi przeprowadzanych przez uprawnione do tego podmioty obowiązany jest </w:t>
      </w:r>
      <w:proofErr w:type="spellStart"/>
      <w:r w:rsidRPr="00193723">
        <w:rPr>
          <w:rFonts w:cs="Arial"/>
        </w:rPr>
        <w:t>Grantodawca</w:t>
      </w:r>
      <w:proofErr w:type="spellEnd"/>
      <w:r w:rsidRPr="00193723">
        <w:rPr>
          <w:rFonts w:cs="Arial"/>
        </w:rPr>
        <w:t xml:space="preserve">. </w:t>
      </w:r>
    </w:p>
    <w:p w14:paraId="5F3AD753" w14:textId="2E8C15D1" w:rsidR="001A4B52" w:rsidRPr="00193723" w:rsidRDefault="00105911" w:rsidP="002A0C79">
      <w:pPr>
        <w:pStyle w:val="Akapitzlist"/>
        <w:numPr>
          <w:ilvl w:val="0"/>
          <w:numId w:val="21"/>
        </w:numPr>
        <w:autoSpaceDE w:val="0"/>
        <w:autoSpaceDN w:val="0"/>
        <w:adjustRightInd w:val="0"/>
        <w:spacing w:after="0"/>
        <w:rPr>
          <w:rFonts w:cs="Arial"/>
        </w:rPr>
      </w:pPr>
      <w:proofErr w:type="spellStart"/>
      <w:r w:rsidRPr="00193723">
        <w:rPr>
          <w:rFonts w:cs="Arial"/>
        </w:rPr>
        <w:t>Grantodawca</w:t>
      </w:r>
      <w:proofErr w:type="spellEnd"/>
      <w:r w:rsidRPr="00193723">
        <w:rPr>
          <w:rFonts w:cs="Arial"/>
        </w:rPr>
        <w:t xml:space="preserve"> będzie prowadził kontrole prawidłowości realizacji zadań i wydatkowania środków w ramach </w:t>
      </w:r>
      <w:r w:rsidR="002B5189">
        <w:rPr>
          <w:rFonts w:cs="Arial"/>
        </w:rPr>
        <w:t>G</w:t>
      </w:r>
      <w:r w:rsidRPr="00193723">
        <w:rPr>
          <w:rFonts w:cs="Arial"/>
        </w:rPr>
        <w:t xml:space="preserve">rantów, w tym w zakresie zgodności z przepisami prawa unijnego </w:t>
      </w:r>
      <w:r w:rsidR="00FB5C1F">
        <w:rPr>
          <w:rFonts w:cs="Arial"/>
        </w:rPr>
        <w:br/>
      </w:r>
      <w:r w:rsidRPr="00193723">
        <w:rPr>
          <w:rFonts w:cs="Arial"/>
        </w:rPr>
        <w:t>i krajowego oraz zawart</w:t>
      </w:r>
      <w:r w:rsidR="00450C8D" w:rsidRPr="00193723">
        <w:rPr>
          <w:rFonts w:cs="Arial"/>
        </w:rPr>
        <w:t>ą</w:t>
      </w:r>
      <w:r w:rsidRPr="00193723">
        <w:rPr>
          <w:rFonts w:cs="Arial"/>
        </w:rPr>
        <w:t xml:space="preserve"> </w:t>
      </w:r>
      <w:r w:rsidR="00B87B4B">
        <w:rPr>
          <w:rFonts w:cs="Arial"/>
        </w:rPr>
        <w:t>U</w:t>
      </w:r>
      <w:r w:rsidRPr="00193723">
        <w:rPr>
          <w:rFonts w:cs="Arial"/>
        </w:rPr>
        <w:t>mow</w:t>
      </w:r>
      <w:r w:rsidR="00450C8D" w:rsidRPr="00193723">
        <w:rPr>
          <w:rFonts w:cs="Arial"/>
        </w:rPr>
        <w:t>ą</w:t>
      </w:r>
      <w:r w:rsidRPr="00193723">
        <w:rPr>
          <w:rFonts w:cs="Arial"/>
        </w:rPr>
        <w:t xml:space="preserve"> powierzenia </w:t>
      </w:r>
      <w:r w:rsidR="00B87B4B">
        <w:rPr>
          <w:rFonts w:cs="Arial"/>
        </w:rPr>
        <w:t>G</w:t>
      </w:r>
      <w:r w:rsidRPr="00193723">
        <w:rPr>
          <w:rFonts w:cs="Arial"/>
        </w:rPr>
        <w:t>rantu.</w:t>
      </w:r>
    </w:p>
    <w:p w14:paraId="5687A7C0" w14:textId="60C49C48" w:rsidR="001A4B52" w:rsidRPr="00193723" w:rsidRDefault="001A4B52" w:rsidP="002A0C79">
      <w:pPr>
        <w:pStyle w:val="Akapitzlist"/>
        <w:numPr>
          <w:ilvl w:val="0"/>
          <w:numId w:val="21"/>
        </w:numPr>
        <w:autoSpaceDE w:val="0"/>
        <w:autoSpaceDN w:val="0"/>
        <w:adjustRightInd w:val="0"/>
        <w:spacing w:after="0"/>
        <w:rPr>
          <w:rFonts w:cs="Arial"/>
          <w:b/>
        </w:rPr>
      </w:pPr>
      <w:proofErr w:type="spellStart"/>
      <w:r w:rsidRPr="00193723">
        <w:rPr>
          <w:rFonts w:cs="Arial"/>
          <w:b/>
        </w:rPr>
        <w:t>Grantodawca</w:t>
      </w:r>
      <w:proofErr w:type="spellEnd"/>
      <w:r w:rsidRPr="00193723">
        <w:rPr>
          <w:rFonts w:cs="Arial"/>
          <w:b/>
        </w:rPr>
        <w:t xml:space="preserve"> przeprowadz</w:t>
      </w:r>
      <w:r w:rsidR="00EA11D5" w:rsidRPr="00193723">
        <w:rPr>
          <w:rFonts w:cs="Arial"/>
          <w:b/>
        </w:rPr>
        <w:t>i</w:t>
      </w:r>
      <w:r w:rsidRPr="00193723">
        <w:rPr>
          <w:rFonts w:cs="Arial"/>
          <w:b/>
        </w:rPr>
        <w:t xml:space="preserve"> kontrol</w:t>
      </w:r>
      <w:r w:rsidR="00934FF3" w:rsidRPr="00193723">
        <w:rPr>
          <w:rFonts w:cs="Arial"/>
          <w:b/>
        </w:rPr>
        <w:t>ę</w:t>
      </w:r>
      <w:r w:rsidRPr="00193723">
        <w:rPr>
          <w:rFonts w:cs="Arial"/>
          <w:b/>
        </w:rPr>
        <w:t xml:space="preserve"> losowo wybranej próby</w:t>
      </w:r>
      <w:r w:rsidR="00EA11D5" w:rsidRPr="00193723">
        <w:rPr>
          <w:rFonts w:cs="Arial"/>
          <w:b/>
        </w:rPr>
        <w:t xml:space="preserve"> </w:t>
      </w:r>
      <w:r w:rsidR="00B87B4B">
        <w:rPr>
          <w:rFonts w:cs="Arial"/>
          <w:b/>
        </w:rPr>
        <w:t>G</w:t>
      </w:r>
      <w:r w:rsidR="00EA11D5" w:rsidRPr="00193723">
        <w:rPr>
          <w:rFonts w:cs="Arial"/>
          <w:b/>
        </w:rPr>
        <w:t xml:space="preserve">rantów </w:t>
      </w:r>
      <w:r w:rsidR="00FB5C1F">
        <w:rPr>
          <w:rFonts w:cs="Arial"/>
          <w:b/>
        </w:rPr>
        <w:br/>
      </w:r>
      <w:r w:rsidR="004F101A" w:rsidRPr="00193723">
        <w:rPr>
          <w:rFonts w:cs="Arial"/>
          <w:b/>
        </w:rPr>
        <w:t xml:space="preserve">w wysokości minimum </w:t>
      </w:r>
      <w:r w:rsidR="003E2E61">
        <w:rPr>
          <w:rFonts w:cs="Arial"/>
          <w:b/>
        </w:rPr>
        <w:t>1</w:t>
      </w:r>
      <w:r w:rsidRPr="00193723">
        <w:rPr>
          <w:rFonts w:cs="Arial"/>
          <w:b/>
        </w:rPr>
        <w:t>0% wszystkich</w:t>
      </w:r>
      <w:r w:rsidR="00EA11D5" w:rsidRPr="00193723">
        <w:rPr>
          <w:rFonts w:cs="Arial"/>
          <w:b/>
        </w:rPr>
        <w:t xml:space="preserve"> </w:t>
      </w:r>
      <w:r w:rsidR="003E2E61">
        <w:rPr>
          <w:rFonts w:cs="Arial"/>
          <w:b/>
        </w:rPr>
        <w:t>G</w:t>
      </w:r>
      <w:r w:rsidRPr="00193723">
        <w:rPr>
          <w:rFonts w:cs="Arial"/>
          <w:b/>
        </w:rPr>
        <w:t>rantów</w:t>
      </w:r>
      <w:r w:rsidR="001057A8">
        <w:rPr>
          <w:rFonts w:cs="Arial"/>
          <w:b/>
        </w:rPr>
        <w:t xml:space="preserve"> dla danego naboru</w:t>
      </w:r>
      <w:r w:rsidR="00176D12">
        <w:rPr>
          <w:rFonts w:cs="Arial"/>
          <w:b/>
        </w:rPr>
        <w:t xml:space="preserve"> Wniosków</w:t>
      </w:r>
      <w:r w:rsidRPr="00193723">
        <w:rPr>
          <w:rFonts w:cs="Arial"/>
          <w:b/>
        </w:rPr>
        <w:t>. Zakres kontroli może obejmować zarówno aspekty finansowe, jak i rzeczowe realizacji</w:t>
      </w:r>
      <w:r w:rsidR="00B87B4B">
        <w:rPr>
          <w:rFonts w:cs="Arial"/>
          <w:b/>
        </w:rPr>
        <w:t xml:space="preserve"> G</w:t>
      </w:r>
      <w:r w:rsidR="001057A8">
        <w:rPr>
          <w:rFonts w:cs="Arial"/>
          <w:b/>
        </w:rPr>
        <w:t>rantu</w:t>
      </w:r>
      <w:r w:rsidRPr="00193723">
        <w:rPr>
          <w:rFonts w:cs="Arial"/>
          <w:b/>
        </w:rPr>
        <w:t>, w tym weryfikację dokumentacji księgowej, umów, potwierdzeń wydatków, rezultatów działań.</w:t>
      </w:r>
    </w:p>
    <w:p w14:paraId="775598E8" w14:textId="3CEFF373" w:rsidR="00105911" w:rsidRPr="00193723" w:rsidRDefault="00105911" w:rsidP="002A0C79">
      <w:pPr>
        <w:pStyle w:val="Akapitzlist"/>
        <w:numPr>
          <w:ilvl w:val="0"/>
          <w:numId w:val="21"/>
        </w:numPr>
        <w:autoSpaceDE w:val="0"/>
        <w:autoSpaceDN w:val="0"/>
        <w:adjustRightInd w:val="0"/>
        <w:spacing w:after="0"/>
        <w:rPr>
          <w:rFonts w:cs="Arial"/>
        </w:rPr>
      </w:pPr>
      <w:r w:rsidRPr="00193723">
        <w:rPr>
          <w:rFonts w:cs="Arial"/>
        </w:rPr>
        <w:t>Kontrole mogą być planowe lub doraźne</w:t>
      </w:r>
      <w:r w:rsidR="001A4B52" w:rsidRPr="00193723">
        <w:rPr>
          <w:rFonts w:cs="Arial"/>
        </w:rPr>
        <w:t>.</w:t>
      </w:r>
    </w:p>
    <w:p w14:paraId="7653F60A" w14:textId="20EAD4C0" w:rsidR="006D4450" w:rsidRPr="00193723" w:rsidRDefault="006D4450" w:rsidP="002A0C79">
      <w:pPr>
        <w:pStyle w:val="Akapitzlist"/>
        <w:numPr>
          <w:ilvl w:val="0"/>
          <w:numId w:val="21"/>
        </w:numPr>
        <w:autoSpaceDE w:val="0"/>
        <w:autoSpaceDN w:val="0"/>
        <w:adjustRightInd w:val="0"/>
        <w:spacing w:after="0"/>
        <w:rPr>
          <w:rFonts w:cs="Arial"/>
        </w:rPr>
      </w:pPr>
      <w:r w:rsidRPr="00193723">
        <w:rPr>
          <w:rFonts w:cs="Arial"/>
        </w:rPr>
        <w:t>Kontrola doraźna nie wymaga wcześniejszego powiadomienia</w:t>
      </w:r>
      <w:r w:rsidR="00EA11D5" w:rsidRPr="00193723">
        <w:rPr>
          <w:rFonts w:cs="Arial"/>
        </w:rPr>
        <w:t xml:space="preserve"> i nie jest wliczana w próbę</w:t>
      </w:r>
      <w:r w:rsidR="00FA7F2C" w:rsidRPr="00193723">
        <w:rPr>
          <w:rFonts w:cs="Arial"/>
        </w:rPr>
        <w:t xml:space="preserve">, </w:t>
      </w:r>
      <w:r w:rsidR="00EA11D5" w:rsidRPr="00193723">
        <w:rPr>
          <w:rFonts w:cs="Arial"/>
        </w:rPr>
        <w:t>któr</w:t>
      </w:r>
      <w:r w:rsidR="00FA7F2C" w:rsidRPr="00193723">
        <w:rPr>
          <w:rFonts w:cs="Arial"/>
        </w:rPr>
        <w:t>ej</w:t>
      </w:r>
      <w:r w:rsidR="00EA11D5" w:rsidRPr="00193723">
        <w:rPr>
          <w:rFonts w:cs="Arial"/>
        </w:rPr>
        <w:t xml:space="preserve"> mowa w </w:t>
      </w:r>
      <w:r w:rsidR="006854A2">
        <w:rPr>
          <w:rFonts w:cs="Arial"/>
        </w:rPr>
        <w:t xml:space="preserve">pkt. </w:t>
      </w:r>
      <w:r w:rsidR="00EA11D5" w:rsidRPr="00193723">
        <w:rPr>
          <w:rFonts w:cs="Arial"/>
        </w:rPr>
        <w:t>4 powyżej</w:t>
      </w:r>
      <w:r w:rsidRPr="00193723">
        <w:rPr>
          <w:rFonts w:cs="Arial"/>
        </w:rPr>
        <w:t>.</w:t>
      </w:r>
    </w:p>
    <w:p w14:paraId="5FBA841E" w14:textId="3026B175" w:rsidR="0030282F" w:rsidRPr="00193723" w:rsidRDefault="005B78ED" w:rsidP="002A0C79">
      <w:pPr>
        <w:pStyle w:val="Akapitzlist"/>
        <w:numPr>
          <w:ilvl w:val="0"/>
          <w:numId w:val="21"/>
        </w:numPr>
        <w:autoSpaceDE w:val="0"/>
        <w:autoSpaceDN w:val="0"/>
        <w:adjustRightInd w:val="0"/>
        <w:spacing w:after="0"/>
        <w:rPr>
          <w:rFonts w:cs="Arial"/>
        </w:rPr>
      </w:pPr>
      <w:r w:rsidRPr="07962F97">
        <w:rPr>
          <w:rFonts w:cs="Arial"/>
        </w:rPr>
        <w:t>O planow</w:t>
      </w:r>
      <w:r w:rsidR="004F101A" w:rsidRPr="07962F97">
        <w:rPr>
          <w:rFonts w:cs="Arial"/>
        </w:rPr>
        <w:t>ej</w:t>
      </w:r>
      <w:r w:rsidR="00EA11D5" w:rsidRPr="07962F97">
        <w:rPr>
          <w:rFonts w:cs="Arial"/>
        </w:rPr>
        <w:t xml:space="preserve"> </w:t>
      </w:r>
      <w:r w:rsidRPr="07962F97">
        <w:rPr>
          <w:rFonts w:cs="Arial"/>
        </w:rPr>
        <w:t xml:space="preserve">kontroli </w:t>
      </w:r>
      <w:proofErr w:type="spellStart"/>
      <w:r w:rsidRPr="07962F97">
        <w:rPr>
          <w:rFonts w:cs="Arial"/>
        </w:rPr>
        <w:t>Grantobiorca</w:t>
      </w:r>
      <w:proofErr w:type="spellEnd"/>
      <w:r w:rsidRPr="07962F97">
        <w:rPr>
          <w:rFonts w:cs="Arial"/>
        </w:rPr>
        <w:t xml:space="preserve"> zostanie poinformowany</w:t>
      </w:r>
      <w:r w:rsidR="00F64F90" w:rsidRPr="07962F97">
        <w:rPr>
          <w:rFonts w:cs="Arial"/>
        </w:rPr>
        <w:t xml:space="preserve"> w zawiadomieniu o kontroli</w:t>
      </w:r>
      <w:r w:rsidR="004F101A" w:rsidRPr="07962F97">
        <w:rPr>
          <w:rFonts w:cs="Arial"/>
        </w:rPr>
        <w:t xml:space="preserve"> obejmującym </w:t>
      </w:r>
      <w:r w:rsidR="0030282F" w:rsidRPr="07962F97">
        <w:rPr>
          <w:rFonts w:cs="Arial"/>
        </w:rPr>
        <w:t>miejsc</w:t>
      </w:r>
      <w:r w:rsidR="004F101A" w:rsidRPr="07962F97">
        <w:rPr>
          <w:rFonts w:cs="Arial"/>
        </w:rPr>
        <w:t>e</w:t>
      </w:r>
      <w:r w:rsidR="0030282F" w:rsidRPr="07962F97">
        <w:rPr>
          <w:rFonts w:cs="Arial"/>
        </w:rPr>
        <w:t>, zakres kontroli</w:t>
      </w:r>
      <w:r w:rsidR="00FB01E2">
        <w:rPr>
          <w:rFonts w:cs="Arial"/>
        </w:rPr>
        <w:t xml:space="preserve">, </w:t>
      </w:r>
      <w:r w:rsidR="0030282F" w:rsidRPr="07962F97">
        <w:rPr>
          <w:rFonts w:cs="Arial"/>
        </w:rPr>
        <w:t xml:space="preserve">na co najmniej </w:t>
      </w:r>
      <w:r w:rsidR="00EA11D5" w:rsidRPr="07962F97">
        <w:rPr>
          <w:rFonts w:cs="Arial"/>
        </w:rPr>
        <w:t>7</w:t>
      </w:r>
      <w:r w:rsidR="001506AC">
        <w:rPr>
          <w:rFonts w:cs="Arial"/>
        </w:rPr>
        <w:t xml:space="preserve"> dni przed</w:t>
      </w:r>
      <w:r w:rsidR="005E3A3D">
        <w:rPr>
          <w:rFonts w:cs="Arial"/>
        </w:rPr>
        <w:t xml:space="preserve"> planowaną kontrolą</w:t>
      </w:r>
      <w:r w:rsidR="0030282F" w:rsidRPr="07962F97">
        <w:rPr>
          <w:rFonts w:cs="Arial"/>
        </w:rPr>
        <w:t xml:space="preserve">. Istnieje możliwość jednokrotnej zmiany terminu kontroli wyznaczonego w powiadomieniu, </w:t>
      </w:r>
      <w:r>
        <w:br/>
      </w:r>
      <w:r w:rsidR="0030282F" w:rsidRPr="07962F97">
        <w:rPr>
          <w:rFonts w:cs="Arial"/>
        </w:rPr>
        <w:t xml:space="preserve">o co zawnioskować </w:t>
      </w:r>
      <w:r w:rsidR="00EA11D5" w:rsidRPr="07962F97">
        <w:rPr>
          <w:rFonts w:cs="Arial"/>
        </w:rPr>
        <w:t xml:space="preserve">może </w:t>
      </w:r>
      <w:proofErr w:type="spellStart"/>
      <w:r w:rsidR="0030282F" w:rsidRPr="07962F97">
        <w:rPr>
          <w:rFonts w:cs="Arial"/>
        </w:rPr>
        <w:t>Grantobiorca</w:t>
      </w:r>
      <w:proofErr w:type="spellEnd"/>
      <w:r w:rsidR="0030282F" w:rsidRPr="07962F97">
        <w:rPr>
          <w:rFonts w:cs="Arial"/>
        </w:rPr>
        <w:t xml:space="preserve"> najpóźniej na jeden dzień przed datą planowanej kontroli</w:t>
      </w:r>
      <w:r w:rsidR="00EA11D5" w:rsidRPr="07962F97">
        <w:rPr>
          <w:rFonts w:cs="Arial"/>
        </w:rPr>
        <w:t xml:space="preserve"> podając uzasadnienie</w:t>
      </w:r>
      <w:r w:rsidR="0030282F" w:rsidRPr="07962F97">
        <w:rPr>
          <w:rFonts w:cs="Arial"/>
        </w:rPr>
        <w:t>.</w:t>
      </w:r>
    </w:p>
    <w:p w14:paraId="556C50F1" w14:textId="218E129A" w:rsidR="006F7197" w:rsidRPr="00193723" w:rsidRDefault="006F7197" w:rsidP="002A0C79">
      <w:pPr>
        <w:pStyle w:val="Akapitzlist"/>
        <w:numPr>
          <w:ilvl w:val="0"/>
          <w:numId w:val="21"/>
        </w:numPr>
        <w:autoSpaceDE w:val="0"/>
        <w:autoSpaceDN w:val="0"/>
        <w:adjustRightInd w:val="0"/>
        <w:spacing w:after="0"/>
        <w:rPr>
          <w:rFonts w:cs="Arial"/>
        </w:rPr>
      </w:pPr>
      <w:proofErr w:type="spellStart"/>
      <w:r w:rsidRPr="00193723">
        <w:rPr>
          <w:rFonts w:cs="Arial"/>
        </w:rPr>
        <w:t>Grantodawca</w:t>
      </w:r>
      <w:proofErr w:type="spellEnd"/>
      <w:r w:rsidRPr="00193723">
        <w:rPr>
          <w:rFonts w:cs="Arial"/>
        </w:rPr>
        <w:t xml:space="preserve"> może przeprowadzić kontrolę planową i doraźną na miejscu w siedzibie </w:t>
      </w:r>
      <w:proofErr w:type="spellStart"/>
      <w:r w:rsidRPr="00193723">
        <w:rPr>
          <w:rFonts w:cs="Arial"/>
        </w:rPr>
        <w:t>Grantobiorcy</w:t>
      </w:r>
      <w:proofErr w:type="spellEnd"/>
      <w:r w:rsidRPr="00193723">
        <w:rPr>
          <w:rFonts w:cs="Arial"/>
        </w:rPr>
        <w:t xml:space="preserve"> lub w miejscu realizacji zadania grantowego lub wezwać </w:t>
      </w:r>
      <w:proofErr w:type="spellStart"/>
      <w:r w:rsidRPr="00193723">
        <w:rPr>
          <w:rFonts w:cs="Arial"/>
        </w:rPr>
        <w:t>Grantobiorc</w:t>
      </w:r>
      <w:r w:rsidR="00EA11D5" w:rsidRPr="00193723">
        <w:rPr>
          <w:rFonts w:cs="Arial"/>
        </w:rPr>
        <w:t>ę</w:t>
      </w:r>
      <w:proofErr w:type="spellEnd"/>
      <w:r w:rsidRPr="00193723">
        <w:rPr>
          <w:rFonts w:cs="Arial"/>
        </w:rPr>
        <w:t xml:space="preserve"> </w:t>
      </w:r>
      <w:r w:rsidR="00621EA7">
        <w:rPr>
          <w:rFonts w:cs="Arial"/>
        </w:rPr>
        <w:br/>
      </w:r>
      <w:r w:rsidRPr="00193723">
        <w:rPr>
          <w:rFonts w:cs="Arial"/>
        </w:rPr>
        <w:t>do przedstawienia dokumentów związanych z realizacj</w:t>
      </w:r>
      <w:r w:rsidR="004F101A" w:rsidRPr="00193723">
        <w:rPr>
          <w:rFonts w:cs="Arial"/>
        </w:rPr>
        <w:t>ą</w:t>
      </w:r>
      <w:r w:rsidRPr="00193723">
        <w:rPr>
          <w:rFonts w:cs="Arial"/>
        </w:rPr>
        <w:t xml:space="preserve"> </w:t>
      </w:r>
      <w:r w:rsidR="00B87B4B">
        <w:rPr>
          <w:rFonts w:cs="Arial"/>
        </w:rPr>
        <w:t>G</w:t>
      </w:r>
      <w:r w:rsidRPr="00193723">
        <w:rPr>
          <w:rFonts w:cs="Arial"/>
        </w:rPr>
        <w:t xml:space="preserve">rantu w siedzibie </w:t>
      </w:r>
      <w:proofErr w:type="spellStart"/>
      <w:r w:rsidRPr="00193723">
        <w:rPr>
          <w:rFonts w:cs="Arial"/>
        </w:rPr>
        <w:t>Grantodawcy</w:t>
      </w:r>
      <w:proofErr w:type="spellEnd"/>
      <w:r w:rsidRPr="00193723">
        <w:rPr>
          <w:rFonts w:cs="Arial"/>
        </w:rPr>
        <w:t>.</w:t>
      </w:r>
    </w:p>
    <w:p w14:paraId="7755CFD3" w14:textId="3A4F62FE" w:rsidR="001A4B52" w:rsidRPr="00193723" w:rsidRDefault="001A4B52" w:rsidP="002A0C79">
      <w:pPr>
        <w:pStyle w:val="Akapitzlist"/>
        <w:numPr>
          <w:ilvl w:val="0"/>
          <w:numId w:val="21"/>
        </w:numPr>
        <w:autoSpaceDE w:val="0"/>
        <w:autoSpaceDN w:val="0"/>
        <w:adjustRightInd w:val="0"/>
        <w:spacing w:after="0"/>
        <w:rPr>
          <w:rFonts w:cs="Arial"/>
        </w:rPr>
      </w:pPr>
      <w:r w:rsidRPr="00193723">
        <w:rPr>
          <w:rFonts w:cs="Arial"/>
        </w:rPr>
        <w:t xml:space="preserve">Decyzja o </w:t>
      </w:r>
      <w:r w:rsidR="00EA11D5" w:rsidRPr="00193723">
        <w:rPr>
          <w:rFonts w:cs="Arial"/>
        </w:rPr>
        <w:t xml:space="preserve">miejscu </w:t>
      </w:r>
      <w:r w:rsidRPr="00193723">
        <w:rPr>
          <w:rFonts w:cs="Arial"/>
        </w:rPr>
        <w:t xml:space="preserve">przeprowadzenia kontroli należy do </w:t>
      </w:r>
      <w:proofErr w:type="spellStart"/>
      <w:r w:rsidRPr="00193723">
        <w:rPr>
          <w:rFonts w:cs="Arial"/>
        </w:rPr>
        <w:t>Grantodawcy</w:t>
      </w:r>
      <w:proofErr w:type="spellEnd"/>
      <w:r w:rsidRPr="00193723">
        <w:rPr>
          <w:rFonts w:cs="Arial"/>
        </w:rPr>
        <w:t xml:space="preserve">. </w:t>
      </w:r>
    </w:p>
    <w:p w14:paraId="165B18E5" w14:textId="78A69BDC" w:rsidR="00105911" w:rsidRPr="00193723" w:rsidRDefault="005B78ED" w:rsidP="002A0C79">
      <w:pPr>
        <w:pStyle w:val="Akapitzlist"/>
        <w:numPr>
          <w:ilvl w:val="0"/>
          <w:numId w:val="21"/>
        </w:numPr>
        <w:autoSpaceDE w:val="0"/>
        <w:autoSpaceDN w:val="0"/>
        <w:adjustRightInd w:val="0"/>
        <w:spacing w:after="0"/>
        <w:rPr>
          <w:rFonts w:cs="Arial"/>
        </w:rPr>
      </w:pPr>
      <w:proofErr w:type="spellStart"/>
      <w:r w:rsidRPr="00193723">
        <w:rPr>
          <w:rFonts w:cs="Arial"/>
        </w:rPr>
        <w:t>Grantobiorca</w:t>
      </w:r>
      <w:proofErr w:type="spellEnd"/>
      <w:r w:rsidRPr="00193723">
        <w:rPr>
          <w:rFonts w:cs="Arial"/>
        </w:rPr>
        <w:t xml:space="preserve"> w celu przeprowadzenia kontroli ma obowiązek umożliwić dostęp do informacji i dokumentacji dotyczącej realizowanego </w:t>
      </w:r>
      <w:r w:rsidR="00176D12">
        <w:rPr>
          <w:rFonts w:cs="Arial"/>
        </w:rPr>
        <w:t>G</w:t>
      </w:r>
      <w:r w:rsidRPr="00193723">
        <w:rPr>
          <w:rFonts w:cs="Arial"/>
        </w:rPr>
        <w:t xml:space="preserve">rantu. </w:t>
      </w:r>
    </w:p>
    <w:p w14:paraId="5E42D070" w14:textId="1C00EFF9" w:rsidR="0013755D" w:rsidRPr="00193723" w:rsidRDefault="000D148A" w:rsidP="002A0C79">
      <w:pPr>
        <w:pStyle w:val="Nagwek1"/>
        <w:numPr>
          <w:ilvl w:val="0"/>
          <w:numId w:val="0"/>
        </w:numPr>
        <w:spacing w:line="360" w:lineRule="auto"/>
        <w:ind w:left="792" w:hanging="432"/>
        <w:rPr>
          <w:rFonts w:cs="Arial"/>
          <w:sz w:val="22"/>
          <w:szCs w:val="22"/>
        </w:rPr>
      </w:pPr>
      <w:bookmarkStart w:id="73" w:name="_Toc208495535"/>
      <w:r w:rsidRPr="00193723">
        <w:rPr>
          <w:rFonts w:cs="Arial"/>
          <w:sz w:val="22"/>
          <w:szCs w:val="22"/>
        </w:rPr>
        <w:t xml:space="preserve">Rozdział </w:t>
      </w:r>
      <w:r w:rsidR="003E3980" w:rsidRPr="00193723">
        <w:rPr>
          <w:rFonts w:cs="Arial"/>
          <w:sz w:val="22"/>
          <w:szCs w:val="22"/>
        </w:rPr>
        <w:t>6</w:t>
      </w:r>
      <w:r w:rsidRPr="00193723">
        <w:rPr>
          <w:rFonts w:cs="Arial"/>
          <w:sz w:val="22"/>
          <w:szCs w:val="22"/>
        </w:rPr>
        <w:t xml:space="preserve">: </w:t>
      </w:r>
      <w:r w:rsidR="00A07977" w:rsidRPr="00193723">
        <w:rPr>
          <w:rFonts w:cs="Arial"/>
          <w:sz w:val="22"/>
          <w:szCs w:val="22"/>
        </w:rPr>
        <w:t xml:space="preserve">Pomoc de </w:t>
      </w:r>
      <w:proofErr w:type="spellStart"/>
      <w:r w:rsidR="00A07977" w:rsidRPr="00193723">
        <w:rPr>
          <w:rFonts w:cs="Arial"/>
          <w:sz w:val="22"/>
          <w:szCs w:val="22"/>
        </w:rPr>
        <w:t>minimis</w:t>
      </w:r>
      <w:bookmarkStart w:id="74" w:name="_Toc135373713"/>
      <w:bookmarkStart w:id="75" w:name="_Toc137448264"/>
      <w:proofErr w:type="spellEnd"/>
      <w:r w:rsidRPr="00193723">
        <w:rPr>
          <w:rFonts w:cs="Arial"/>
          <w:sz w:val="22"/>
          <w:szCs w:val="22"/>
        </w:rPr>
        <w:t>.</w:t>
      </w:r>
      <w:bookmarkEnd w:id="73"/>
    </w:p>
    <w:p w14:paraId="70C75E89" w14:textId="45F70BA0" w:rsidR="008176A8" w:rsidRPr="00193723" w:rsidRDefault="002528D2" w:rsidP="002A0C79">
      <w:pPr>
        <w:pStyle w:val="Akapitzlist"/>
        <w:numPr>
          <w:ilvl w:val="3"/>
          <w:numId w:val="23"/>
        </w:numPr>
        <w:shd w:val="clear" w:color="auto" w:fill="FFFFFF"/>
        <w:spacing w:before="100" w:beforeAutospacing="1" w:after="100" w:afterAutospacing="1"/>
        <w:rPr>
          <w:rFonts w:cs="Arial"/>
        </w:rPr>
      </w:pPr>
      <w:r w:rsidRPr="00193723">
        <w:rPr>
          <w:rFonts w:cs="Arial"/>
        </w:rPr>
        <w:t xml:space="preserve">Szczegółowe warunki i tryb udzielania pomocy publicznej oraz pomocy de </w:t>
      </w:r>
      <w:proofErr w:type="spellStart"/>
      <w:r w:rsidRPr="00193723">
        <w:rPr>
          <w:rFonts w:cs="Arial"/>
        </w:rPr>
        <w:t>minimis</w:t>
      </w:r>
      <w:proofErr w:type="spellEnd"/>
      <w:r w:rsidRPr="00193723">
        <w:rPr>
          <w:rFonts w:cs="Arial"/>
        </w:rPr>
        <w:t xml:space="preserve"> zostały określone w Rozporządzeniu Ministra Funduszy i Polityki Regionalnej z dnia 20 grudnia 2022 r. w sprawie udzielania pomocy de </w:t>
      </w:r>
      <w:proofErr w:type="spellStart"/>
      <w:r w:rsidRPr="00193723">
        <w:rPr>
          <w:rFonts w:cs="Arial"/>
        </w:rPr>
        <w:t>minimis</w:t>
      </w:r>
      <w:proofErr w:type="spellEnd"/>
      <w:r w:rsidRPr="00193723">
        <w:rPr>
          <w:rFonts w:cs="Arial"/>
        </w:rPr>
        <w:t xml:space="preserve"> oraz pomocy publicznej w ramach programów finansowanych z Europejskiego Funduszu Społecznego Plus (EFS+) na lata </w:t>
      </w:r>
      <w:r w:rsidRPr="00193723">
        <w:rPr>
          <w:rFonts w:cs="Arial"/>
        </w:rPr>
        <w:lastRenderedPageBreak/>
        <w:t xml:space="preserve">2021-2027 (Dz. U. z 2022 r. poz. 2782 z </w:t>
      </w:r>
      <w:proofErr w:type="spellStart"/>
      <w:r w:rsidRPr="00193723">
        <w:rPr>
          <w:rFonts w:cs="Arial"/>
        </w:rPr>
        <w:t>późn</w:t>
      </w:r>
      <w:proofErr w:type="spellEnd"/>
      <w:r w:rsidRPr="00193723">
        <w:rPr>
          <w:rFonts w:cs="Arial"/>
        </w:rPr>
        <w:t xml:space="preserve">. </w:t>
      </w:r>
      <w:r w:rsidR="0003033C" w:rsidRPr="00193723">
        <w:rPr>
          <w:rFonts w:cs="Arial"/>
        </w:rPr>
        <w:t>z</w:t>
      </w:r>
      <w:r w:rsidRPr="00193723">
        <w:rPr>
          <w:rFonts w:cs="Arial"/>
        </w:rPr>
        <w:t>m</w:t>
      </w:r>
      <w:r w:rsidR="00CE1BCB" w:rsidRPr="00193723">
        <w:rPr>
          <w:rFonts w:cs="Arial"/>
        </w:rPr>
        <w:t>.</w:t>
      </w:r>
      <w:r w:rsidRPr="00193723">
        <w:rPr>
          <w:rFonts w:cs="Arial"/>
        </w:rPr>
        <w:t>), dalej zwane rozporządzeniem krajowym.</w:t>
      </w:r>
      <w:r w:rsidR="0013755D" w:rsidRPr="00193723">
        <w:rPr>
          <w:rFonts w:cs="Arial"/>
        </w:rPr>
        <w:t xml:space="preserve"> </w:t>
      </w:r>
    </w:p>
    <w:p w14:paraId="504D4632" w14:textId="1E31C030" w:rsidR="0013755D" w:rsidRPr="00193723" w:rsidRDefault="002528D2" w:rsidP="002A0C79">
      <w:pPr>
        <w:pStyle w:val="Akapitzlist"/>
        <w:shd w:val="clear" w:color="auto" w:fill="FFFFFF"/>
        <w:spacing w:before="100" w:beforeAutospacing="1" w:after="100" w:afterAutospacing="1"/>
        <w:ind w:left="360"/>
        <w:rPr>
          <w:rFonts w:cs="Arial"/>
        </w:rPr>
      </w:pPr>
      <w:r w:rsidRPr="00193723">
        <w:rPr>
          <w:rFonts w:cs="Arial"/>
        </w:rPr>
        <w:t>Rozporządzenie krajowe w aktualnym brzmieniu przenosi na grunt krajowy przepisy rozporządzenia Komisji Europejskiej:</w:t>
      </w:r>
    </w:p>
    <w:p w14:paraId="33471731" w14:textId="626C5637" w:rsidR="0013755D" w:rsidRPr="00193723" w:rsidRDefault="002528D2" w:rsidP="002A0C79">
      <w:pPr>
        <w:pStyle w:val="Akapitzlist"/>
        <w:numPr>
          <w:ilvl w:val="0"/>
          <w:numId w:val="32"/>
        </w:numPr>
        <w:shd w:val="clear" w:color="auto" w:fill="FFFFFF"/>
        <w:spacing w:before="100" w:beforeAutospacing="1" w:after="100" w:afterAutospacing="1"/>
        <w:rPr>
          <w:rFonts w:cs="Arial"/>
        </w:rPr>
      </w:pPr>
      <w:r w:rsidRPr="00193723">
        <w:rPr>
          <w:rFonts w:cs="Arial"/>
        </w:rPr>
        <w:t xml:space="preserve">Rozporządzenia Komisji (UE) Nr 651/2014 z dnia 17 czerwca 2014 r. uznające niektóre rodzaje pomocy za zgodne z rynkiem wewnętrznym w zastosowaniu </w:t>
      </w:r>
      <w:r w:rsidR="00621EA7">
        <w:rPr>
          <w:rFonts w:cs="Arial"/>
        </w:rPr>
        <w:br/>
      </w:r>
      <w:r w:rsidRPr="00193723">
        <w:rPr>
          <w:rFonts w:cs="Arial"/>
        </w:rPr>
        <w:t>art. 107 i 108 Traktatu,</w:t>
      </w:r>
    </w:p>
    <w:p w14:paraId="1B676CAD" w14:textId="3185DDFB" w:rsidR="002528D2" w:rsidRPr="00193723" w:rsidRDefault="002528D2" w:rsidP="002A0C79">
      <w:pPr>
        <w:pStyle w:val="Akapitzlist"/>
        <w:numPr>
          <w:ilvl w:val="0"/>
          <w:numId w:val="32"/>
        </w:numPr>
        <w:shd w:val="clear" w:color="auto" w:fill="FFFFFF"/>
        <w:spacing w:before="100" w:beforeAutospacing="1" w:after="100" w:afterAutospacing="1"/>
        <w:rPr>
          <w:rFonts w:cs="Arial"/>
        </w:rPr>
      </w:pPr>
      <w:r w:rsidRPr="00193723">
        <w:rPr>
          <w:rFonts w:cs="Arial"/>
        </w:rPr>
        <w:t xml:space="preserve"> Rozporządzenia Komisji (UE) 2023/2831 z dnia 13 grudnia 2023 r. w sprawie stosowania art. 107 i 108 Traktatu o funkcjonowaniu Unii Europejskiej do pomocy </w:t>
      </w:r>
      <w:r w:rsidR="005C4C02" w:rsidRPr="00193723">
        <w:rPr>
          <w:rFonts w:cs="Arial"/>
        </w:rPr>
        <w:br/>
      </w:r>
      <w:r w:rsidRPr="00193723">
        <w:rPr>
          <w:rFonts w:cs="Arial"/>
        </w:rPr>
        <w:t xml:space="preserve">de </w:t>
      </w:r>
      <w:proofErr w:type="spellStart"/>
      <w:r w:rsidRPr="00193723">
        <w:rPr>
          <w:rFonts w:cs="Arial"/>
        </w:rPr>
        <w:t>minimis</w:t>
      </w:r>
      <w:proofErr w:type="spellEnd"/>
      <w:r w:rsidRPr="00193723">
        <w:rPr>
          <w:rFonts w:cs="Arial"/>
        </w:rPr>
        <w:t xml:space="preserve"> (Dz. Urz. UE L 2023/2831 z 15.12.2023).</w:t>
      </w:r>
    </w:p>
    <w:p w14:paraId="235CFC87" w14:textId="0774C086" w:rsidR="0013755D" w:rsidRPr="00193723" w:rsidRDefault="001131FA" w:rsidP="002A0C79">
      <w:pPr>
        <w:pStyle w:val="Akapitzlist"/>
        <w:numPr>
          <w:ilvl w:val="3"/>
          <w:numId w:val="23"/>
        </w:numPr>
        <w:shd w:val="clear" w:color="auto" w:fill="FFFFFF"/>
        <w:spacing w:before="100" w:beforeAutospacing="1" w:after="100" w:afterAutospacing="1"/>
        <w:rPr>
          <w:rFonts w:cs="Arial"/>
        </w:rPr>
      </w:pPr>
      <w:r w:rsidRPr="00193723">
        <w:rPr>
          <w:rFonts w:cs="Arial"/>
        </w:rPr>
        <w:t xml:space="preserve">W przypadku gdy </w:t>
      </w:r>
      <w:proofErr w:type="spellStart"/>
      <w:r w:rsidRPr="00193723">
        <w:rPr>
          <w:rFonts w:cs="Arial"/>
        </w:rPr>
        <w:t>Grantobiorca</w:t>
      </w:r>
      <w:proofErr w:type="spellEnd"/>
      <w:r w:rsidRPr="00193723">
        <w:rPr>
          <w:rFonts w:cs="Arial"/>
        </w:rPr>
        <w:t xml:space="preserve"> jest przedsiębiorcą w rozumieniu przepisów o pomocy publicznej wartość </w:t>
      </w:r>
      <w:r w:rsidR="00176D12">
        <w:rPr>
          <w:rFonts w:cs="Arial"/>
        </w:rPr>
        <w:t>G</w:t>
      </w:r>
      <w:r w:rsidRPr="00193723">
        <w:rPr>
          <w:rFonts w:cs="Arial"/>
        </w:rPr>
        <w:t xml:space="preserve">rantu stanowi pomoc de </w:t>
      </w:r>
      <w:proofErr w:type="spellStart"/>
      <w:r w:rsidRPr="00193723">
        <w:rPr>
          <w:rFonts w:cs="Arial"/>
        </w:rPr>
        <w:t>minimis</w:t>
      </w:r>
      <w:proofErr w:type="spellEnd"/>
      <w:r w:rsidRPr="00193723">
        <w:rPr>
          <w:rFonts w:cs="Arial"/>
        </w:rPr>
        <w:t>, która jest udzielana zgodnie</w:t>
      </w:r>
      <w:r w:rsidR="00207B4A" w:rsidRPr="00193723">
        <w:rPr>
          <w:rFonts w:cs="Arial"/>
        </w:rPr>
        <w:t xml:space="preserve"> </w:t>
      </w:r>
      <w:r w:rsidR="005C4C02" w:rsidRPr="00193723">
        <w:rPr>
          <w:rFonts w:cs="Arial"/>
        </w:rPr>
        <w:br/>
      </w:r>
      <w:r w:rsidR="00207B4A" w:rsidRPr="00193723">
        <w:rPr>
          <w:rFonts w:cs="Arial"/>
        </w:rPr>
        <w:t>z</w:t>
      </w:r>
      <w:r w:rsidRPr="00193723">
        <w:rPr>
          <w:rFonts w:cs="Arial"/>
        </w:rPr>
        <w:t xml:space="preserve"> </w:t>
      </w:r>
      <w:r w:rsidR="00386D62" w:rsidRPr="00193723">
        <w:rPr>
          <w:rFonts w:cs="Arial"/>
        </w:rPr>
        <w:t xml:space="preserve">rozporządzeniem krajowym. </w:t>
      </w:r>
    </w:p>
    <w:p w14:paraId="3DA3F57C" w14:textId="37329698" w:rsidR="000E1DBA" w:rsidRPr="00193723" w:rsidRDefault="000E1DBA" w:rsidP="002A0C79">
      <w:pPr>
        <w:pStyle w:val="Akapitzlist"/>
        <w:numPr>
          <w:ilvl w:val="3"/>
          <w:numId w:val="23"/>
        </w:numPr>
        <w:shd w:val="clear" w:color="auto" w:fill="FFFFFF"/>
        <w:spacing w:before="100" w:beforeAutospacing="1" w:after="100" w:afterAutospacing="1"/>
        <w:rPr>
          <w:rFonts w:cs="Arial"/>
        </w:rPr>
      </w:pPr>
      <w:r w:rsidRPr="00193723">
        <w:rPr>
          <w:rFonts w:cs="Arial"/>
        </w:rPr>
        <w:t xml:space="preserve">Pojęcie przedsiębiorcy jest rozumiane bardzo szeroko, zgodnie z przepisami unijnymi przedsiębiorcą jest każdy podmiot prowadzący działalność gospodarczą, bez względu </w:t>
      </w:r>
      <w:r w:rsidR="005C4C02" w:rsidRPr="00193723">
        <w:rPr>
          <w:rFonts w:cs="Arial"/>
        </w:rPr>
        <w:br/>
      </w:r>
      <w:r w:rsidRPr="00193723">
        <w:rPr>
          <w:rFonts w:cs="Arial"/>
        </w:rPr>
        <w:t>na formę organizacyjno-prawną oraz sposób finansowania. Za działalność gospodarczą uznaje się oferowanie dóbr i usług na danym rynku. Za przedsiębiorcę w świetle orzecznictwa może zostać uznany także podmiot, który nie działa dla osiągnięcia zysku. Wobec tego wymogi tej definicji spełnia także (w określonych sytuacjach) stowarzyszenie, fundacja, czy nawet organ administracji publicznej, jeżeli prowadzi działalność gospodarczą.</w:t>
      </w:r>
    </w:p>
    <w:p w14:paraId="4F0742C2" w14:textId="1BCE28B4" w:rsidR="00CA4346" w:rsidRPr="00193723" w:rsidRDefault="00971868" w:rsidP="002A0C79">
      <w:pPr>
        <w:pStyle w:val="Akapitzlist"/>
        <w:numPr>
          <w:ilvl w:val="3"/>
          <w:numId w:val="23"/>
        </w:numPr>
        <w:shd w:val="clear" w:color="auto" w:fill="FFFFFF"/>
        <w:spacing w:before="100" w:beforeAutospacing="1" w:after="100" w:afterAutospacing="1"/>
        <w:rPr>
          <w:rFonts w:cs="Arial"/>
        </w:rPr>
      </w:pPr>
      <w:bookmarkStart w:id="76" w:name="_Hlk199927960"/>
      <w:r w:rsidRPr="00193723">
        <w:rPr>
          <w:rFonts w:cs="Arial"/>
        </w:rPr>
        <w:t xml:space="preserve">Na </w:t>
      </w:r>
      <w:r w:rsidR="00307249" w:rsidRPr="00193723">
        <w:rPr>
          <w:rFonts w:cs="Arial"/>
        </w:rPr>
        <w:t>etapie</w:t>
      </w:r>
      <w:r w:rsidRPr="00193723">
        <w:rPr>
          <w:rFonts w:cs="Arial"/>
        </w:rPr>
        <w:t xml:space="preserve"> składania Wniosku należy ustalić, czy </w:t>
      </w:r>
      <w:r w:rsidR="00CE0037">
        <w:rPr>
          <w:rFonts w:cs="Arial"/>
        </w:rPr>
        <w:t>G</w:t>
      </w:r>
      <w:r w:rsidR="00EB76E8" w:rsidRPr="00193723">
        <w:rPr>
          <w:rFonts w:cs="Arial"/>
        </w:rPr>
        <w:t xml:space="preserve">rant </w:t>
      </w:r>
      <w:r w:rsidRPr="00193723">
        <w:rPr>
          <w:rFonts w:cs="Arial"/>
        </w:rPr>
        <w:t xml:space="preserve">będzie podlegać zasadom pomocy </w:t>
      </w:r>
      <w:r w:rsidR="005C4C02" w:rsidRPr="00193723">
        <w:rPr>
          <w:rFonts w:cs="Arial"/>
        </w:rPr>
        <w:br/>
      </w:r>
      <w:r w:rsidRPr="00193723">
        <w:rPr>
          <w:rFonts w:cs="Arial"/>
        </w:rPr>
        <w:t xml:space="preserve">de </w:t>
      </w:r>
      <w:proofErr w:type="spellStart"/>
      <w:r w:rsidRPr="00193723">
        <w:rPr>
          <w:rFonts w:cs="Arial"/>
        </w:rPr>
        <w:t>minimis</w:t>
      </w:r>
      <w:proofErr w:type="spellEnd"/>
      <w:r w:rsidRPr="00193723">
        <w:rPr>
          <w:rFonts w:cs="Arial"/>
        </w:rPr>
        <w:t xml:space="preserve"> i wypełnić określone pola we </w:t>
      </w:r>
      <w:r w:rsidR="00176D12">
        <w:rPr>
          <w:rFonts w:cs="Arial"/>
        </w:rPr>
        <w:t>W</w:t>
      </w:r>
      <w:r w:rsidRPr="00193723">
        <w:rPr>
          <w:rFonts w:cs="Arial"/>
        </w:rPr>
        <w:t>niosku.</w:t>
      </w:r>
      <w:r w:rsidR="000F3F67" w:rsidRPr="00193723">
        <w:rPr>
          <w:rFonts w:cs="Arial"/>
        </w:rPr>
        <w:t xml:space="preserve"> </w:t>
      </w:r>
    </w:p>
    <w:bookmarkEnd w:id="76"/>
    <w:p w14:paraId="16B2E763" w14:textId="03BFB26F" w:rsidR="00254705" w:rsidRPr="00193723" w:rsidRDefault="003679EA" w:rsidP="002A0C79">
      <w:pPr>
        <w:pStyle w:val="Akapitzlist"/>
        <w:numPr>
          <w:ilvl w:val="3"/>
          <w:numId w:val="23"/>
        </w:numPr>
        <w:shd w:val="clear" w:color="auto" w:fill="FFFFFF"/>
        <w:spacing w:before="100" w:beforeAutospacing="1" w:after="100" w:afterAutospacing="1"/>
        <w:rPr>
          <w:rFonts w:cs="Arial"/>
        </w:rPr>
      </w:pPr>
      <w:r w:rsidRPr="00193723">
        <w:rPr>
          <w:rFonts w:cs="Arial"/>
        </w:rPr>
        <w:t>Rozporządzenie krajowe</w:t>
      </w:r>
      <w:r w:rsidR="001057A8">
        <w:rPr>
          <w:rFonts w:cs="Arial"/>
        </w:rPr>
        <w:t xml:space="preserve">, o którym mowa w pkt. 1 </w:t>
      </w:r>
      <w:r w:rsidRPr="00193723">
        <w:rPr>
          <w:rFonts w:cs="Arial"/>
        </w:rPr>
        <w:t xml:space="preserve"> w § 10 wskazuje przykładowe przeznaczenie pomocy de </w:t>
      </w:r>
      <w:proofErr w:type="spellStart"/>
      <w:r w:rsidRPr="00193723">
        <w:rPr>
          <w:rFonts w:cs="Arial"/>
        </w:rPr>
        <w:t>minimis</w:t>
      </w:r>
      <w:proofErr w:type="spellEnd"/>
      <w:r w:rsidRPr="00193723">
        <w:rPr>
          <w:rFonts w:cs="Arial"/>
        </w:rPr>
        <w:t>. Katalog kosztów kwalifikowalnych w ramach pomocy de</w:t>
      </w:r>
      <w:r w:rsidR="00F00216">
        <w:rPr>
          <w:rFonts w:cs="Arial"/>
        </w:rPr>
        <w:t> </w:t>
      </w:r>
      <w:r w:rsidRPr="00193723">
        <w:rPr>
          <w:rFonts w:cs="Arial"/>
        </w:rPr>
        <w:t xml:space="preserve"> </w:t>
      </w:r>
      <w:proofErr w:type="spellStart"/>
      <w:r w:rsidRPr="00193723">
        <w:rPr>
          <w:rFonts w:cs="Arial"/>
        </w:rPr>
        <w:t>minimis</w:t>
      </w:r>
      <w:proofErr w:type="spellEnd"/>
      <w:r w:rsidRPr="00193723">
        <w:rPr>
          <w:rFonts w:cs="Arial"/>
        </w:rPr>
        <w:t xml:space="preserve"> jest katalogiem otwartym.</w:t>
      </w:r>
    </w:p>
    <w:p w14:paraId="54D8CBC0" w14:textId="111A78F2" w:rsidR="00D21DD5" w:rsidRPr="00193723" w:rsidRDefault="003679EA" w:rsidP="002A0C79">
      <w:pPr>
        <w:pStyle w:val="Akapitzlist"/>
        <w:numPr>
          <w:ilvl w:val="3"/>
          <w:numId w:val="23"/>
        </w:numPr>
        <w:shd w:val="clear" w:color="auto" w:fill="FFFFFF"/>
        <w:spacing w:before="100" w:beforeAutospacing="1" w:after="100" w:afterAutospacing="1"/>
        <w:rPr>
          <w:rFonts w:cs="Arial"/>
        </w:rPr>
      </w:pPr>
      <w:r w:rsidRPr="00193723">
        <w:rPr>
          <w:rFonts w:cs="Arial"/>
        </w:rPr>
        <w:t>W przypadku występowania pomoc</w:t>
      </w:r>
      <w:r w:rsidR="003F6A48">
        <w:rPr>
          <w:rFonts w:cs="Arial"/>
        </w:rPr>
        <w:t>y</w:t>
      </w:r>
      <w:r w:rsidRPr="00193723">
        <w:rPr>
          <w:rFonts w:cs="Arial"/>
        </w:rPr>
        <w:t xml:space="preserve"> de </w:t>
      </w:r>
      <w:proofErr w:type="spellStart"/>
      <w:r w:rsidRPr="00193723">
        <w:rPr>
          <w:rFonts w:cs="Arial"/>
        </w:rPr>
        <w:t>minimis</w:t>
      </w:r>
      <w:proofErr w:type="spellEnd"/>
      <w:r w:rsidRPr="00193723">
        <w:rPr>
          <w:rFonts w:cs="Arial"/>
        </w:rPr>
        <w:t xml:space="preserve"> wraz z </w:t>
      </w:r>
      <w:r w:rsidR="00B87B4B">
        <w:rPr>
          <w:rFonts w:cs="Arial"/>
        </w:rPr>
        <w:t>W</w:t>
      </w:r>
      <w:r w:rsidRPr="00193723">
        <w:rPr>
          <w:rFonts w:cs="Arial"/>
        </w:rPr>
        <w:t xml:space="preserve">nioskiem o powierzenie </w:t>
      </w:r>
      <w:r w:rsidR="00B87B4B">
        <w:rPr>
          <w:rFonts w:cs="Arial"/>
        </w:rPr>
        <w:t>G</w:t>
      </w:r>
      <w:r w:rsidRPr="00193723">
        <w:rPr>
          <w:rFonts w:cs="Arial"/>
        </w:rPr>
        <w:t xml:space="preserve">rantu należy złożyć </w:t>
      </w:r>
      <w:r w:rsidR="002F074A" w:rsidRPr="00193723">
        <w:rPr>
          <w:rFonts w:cs="Arial"/>
        </w:rPr>
        <w:t>w</w:t>
      </w:r>
      <w:r w:rsidRPr="00193723">
        <w:rPr>
          <w:rFonts w:cs="Arial"/>
        </w:rPr>
        <w:t xml:space="preserve">niosek o udzielenie pomocy de </w:t>
      </w:r>
      <w:proofErr w:type="spellStart"/>
      <w:r w:rsidRPr="00193723">
        <w:rPr>
          <w:rFonts w:cs="Arial"/>
        </w:rPr>
        <w:t>minimis</w:t>
      </w:r>
      <w:proofErr w:type="spellEnd"/>
      <w:r w:rsidRPr="00193723">
        <w:rPr>
          <w:rFonts w:cs="Arial"/>
        </w:rPr>
        <w:t xml:space="preserve"> wraz załączonymi dokumentami, wymienionymi w § 7 ust. 2</w:t>
      </w:r>
      <w:r w:rsidR="00254705" w:rsidRPr="00193723">
        <w:rPr>
          <w:rFonts w:cs="Arial"/>
        </w:rPr>
        <w:t xml:space="preserve"> Rozporządzenia krajowego. </w:t>
      </w:r>
    </w:p>
    <w:p w14:paraId="38D65C5C" w14:textId="23CC9E88" w:rsidR="00D21DD5" w:rsidRPr="00193723" w:rsidRDefault="00D21DD5" w:rsidP="002A0C79">
      <w:pPr>
        <w:pStyle w:val="Akapitzlist"/>
        <w:numPr>
          <w:ilvl w:val="3"/>
          <w:numId w:val="23"/>
        </w:numPr>
        <w:shd w:val="clear" w:color="auto" w:fill="FFFFFF"/>
        <w:autoSpaceDE w:val="0"/>
        <w:autoSpaceDN w:val="0"/>
        <w:adjustRightInd w:val="0"/>
        <w:spacing w:before="100" w:beforeAutospacing="1" w:after="100" w:afterAutospacing="1"/>
        <w:rPr>
          <w:rFonts w:cs="Arial"/>
        </w:rPr>
      </w:pPr>
      <w:r w:rsidRPr="00193723">
        <w:rPr>
          <w:rFonts w:cs="Arial"/>
        </w:rPr>
        <w:t>P</w:t>
      </w:r>
      <w:r w:rsidR="001131FA" w:rsidRPr="00193723">
        <w:rPr>
          <w:rFonts w:cs="Arial"/>
        </w:rPr>
        <w:t xml:space="preserve">rzyjmuje się, że dzień udzielenia pomocy de </w:t>
      </w:r>
      <w:proofErr w:type="spellStart"/>
      <w:r w:rsidR="001131FA" w:rsidRPr="00193723">
        <w:rPr>
          <w:rFonts w:cs="Arial"/>
        </w:rPr>
        <w:t>minimis</w:t>
      </w:r>
      <w:proofErr w:type="spellEnd"/>
      <w:r w:rsidR="001131FA" w:rsidRPr="00193723">
        <w:rPr>
          <w:rFonts w:cs="Arial"/>
        </w:rPr>
        <w:t xml:space="preserve"> stanowić będzie data podpisania </w:t>
      </w:r>
      <w:r w:rsidR="00B87B4B">
        <w:rPr>
          <w:rFonts w:cs="Arial"/>
        </w:rPr>
        <w:t>U</w:t>
      </w:r>
      <w:r w:rsidR="001131FA" w:rsidRPr="00193723">
        <w:rPr>
          <w:rFonts w:cs="Arial"/>
        </w:rPr>
        <w:t xml:space="preserve">mowy o powierzenie </w:t>
      </w:r>
      <w:r w:rsidR="00B87B4B">
        <w:rPr>
          <w:rFonts w:cs="Arial"/>
        </w:rPr>
        <w:t>G</w:t>
      </w:r>
      <w:r w:rsidR="001131FA" w:rsidRPr="00193723">
        <w:rPr>
          <w:rFonts w:cs="Arial"/>
        </w:rPr>
        <w:t>rantu.</w:t>
      </w:r>
    </w:p>
    <w:p w14:paraId="7C244315" w14:textId="77777777" w:rsidR="00D21DD5" w:rsidRPr="00193723" w:rsidRDefault="001131FA" w:rsidP="002A0C79">
      <w:pPr>
        <w:pStyle w:val="Akapitzlist"/>
        <w:numPr>
          <w:ilvl w:val="3"/>
          <w:numId w:val="23"/>
        </w:numPr>
        <w:shd w:val="clear" w:color="auto" w:fill="FFFFFF"/>
        <w:autoSpaceDE w:val="0"/>
        <w:autoSpaceDN w:val="0"/>
        <w:adjustRightInd w:val="0"/>
        <w:spacing w:before="100" w:beforeAutospacing="1" w:after="100" w:afterAutospacing="1"/>
        <w:rPr>
          <w:rFonts w:cs="Arial"/>
        </w:rPr>
      </w:pPr>
      <w:r w:rsidRPr="00193723">
        <w:rPr>
          <w:rFonts w:cs="Arial"/>
        </w:rPr>
        <w:t xml:space="preserve">Na potwierdzenie wysokości udzielonej pomocy de </w:t>
      </w:r>
      <w:proofErr w:type="spellStart"/>
      <w:r w:rsidRPr="00193723">
        <w:rPr>
          <w:rFonts w:cs="Arial"/>
        </w:rPr>
        <w:t>minimis</w:t>
      </w:r>
      <w:proofErr w:type="spellEnd"/>
      <w:r w:rsidRPr="00193723">
        <w:rPr>
          <w:rFonts w:cs="Arial"/>
        </w:rPr>
        <w:t xml:space="preserve"> </w:t>
      </w:r>
      <w:proofErr w:type="spellStart"/>
      <w:r w:rsidRPr="00193723">
        <w:rPr>
          <w:rFonts w:cs="Arial"/>
        </w:rPr>
        <w:t>Grantobiorca</w:t>
      </w:r>
      <w:proofErr w:type="spellEnd"/>
      <w:r w:rsidRPr="00193723">
        <w:rPr>
          <w:rFonts w:cs="Arial"/>
        </w:rPr>
        <w:t xml:space="preserve"> otrzymuje Zaświadczenie o pomocy de </w:t>
      </w:r>
      <w:proofErr w:type="spellStart"/>
      <w:r w:rsidRPr="00193723">
        <w:rPr>
          <w:rFonts w:cs="Arial"/>
        </w:rPr>
        <w:t>minimis</w:t>
      </w:r>
      <w:proofErr w:type="spellEnd"/>
      <w:r w:rsidRPr="00193723">
        <w:rPr>
          <w:rFonts w:cs="Arial"/>
        </w:rPr>
        <w:t>.</w:t>
      </w:r>
    </w:p>
    <w:p w14:paraId="4FF55AEB" w14:textId="02875440" w:rsidR="001131FA" w:rsidRDefault="001131FA" w:rsidP="002A0C79">
      <w:pPr>
        <w:pStyle w:val="Akapitzlist"/>
        <w:numPr>
          <w:ilvl w:val="3"/>
          <w:numId w:val="23"/>
        </w:numPr>
        <w:shd w:val="clear" w:color="auto" w:fill="FFFFFF"/>
        <w:autoSpaceDE w:val="0"/>
        <w:autoSpaceDN w:val="0"/>
        <w:adjustRightInd w:val="0"/>
        <w:spacing w:before="100" w:beforeAutospacing="1" w:after="100" w:afterAutospacing="1"/>
        <w:rPr>
          <w:rFonts w:cs="Arial"/>
        </w:rPr>
      </w:pPr>
      <w:r w:rsidRPr="00193723">
        <w:rPr>
          <w:rFonts w:cs="Arial"/>
        </w:rPr>
        <w:t xml:space="preserve">Pomoc de </w:t>
      </w:r>
      <w:proofErr w:type="spellStart"/>
      <w:r w:rsidRPr="00193723">
        <w:rPr>
          <w:rFonts w:cs="Arial"/>
        </w:rPr>
        <w:t>minimis</w:t>
      </w:r>
      <w:proofErr w:type="spellEnd"/>
      <w:r w:rsidRPr="00193723">
        <w:rPr>
          <w:rFonts w:cs="Arial"/>
        </w:rPr>
        <w:t xml:space="preserve"> nie może być udzielona </w:t>
      </w:r>
      <w:proofErr w:type="spellStart"/>
      <w:r w:rsidRPr="00193723">
        <w:rPr>
          <w:rFonts w:cs="Arial"/>
        </w:rPr>
        <w:t>Grantobiorcy</w:t>
      </w:r>
      <w:proofErr w:type="spellEnd"/>
      <w:r w:rsidRPr="00193723">
        <w:rPr>
          <w:rFonts w:cs="Arial"/>
        </w:rPr>
        <w:t>, na którym ciąży obowiązek zwrotu pomocy wynikający z decyzji Komisji Europejskiej uznającej pomoc za niezgodną z prawem oraz wspólnym rynkiem.</w:t>
      </w:r>
    </w:p>
    <w:p w14:paraId="1CB7D519" w14:textId="022BAFAD" w:rsidR="00596B63" w:rsidRDefault="00596B63" w:rsidP="002A0C79">
      <w:pPr>
        <w:pStyle w:val="Akapitzlist"/>
        <w:numPr>
          <w:ilvl w:val="3"/>
          <w:numId w:val="23"/>
        </w:numPr>
        <w:shd w:val="clear" w:color="auto" w:fill="FFFFFF"/>
        <w:autoSpaceDE w:val="0"/>
        <w:autoSpaceDN w:val="0"/>
        <w:adjustRightInd w:val="0"/>
        <w:spacing w:before="100" w:beforeAutospacing="1" w:after="100" w:afterAutospacing="1"/>
        <w:rPr>
          <w:rFonts w:cs="Arial"/>
          <w:b/>
        </w:rPr>
      </w:pPr>
      <w:r w:rsidRPr="006934FF">
        <w:rPr>
          <w:rFonts w:cs="Arial"/>
          <w:b/>
        </w:rPr>
        <w:lastRenderedPageBreak/>
        <w:t xml:space="preserve">Podmiotom prowadzącym działalność gospodarczą, bez względu na to czy ma </w:t>
      </w:r>
      <w:r w:rsidR="00621EA7">
        <w:rPr>
          <w:rFonts w:cs="Arial"/>
          <w:b/>
        </w:rPr>
        <w:br/>
      </w:r>
      <w:r w:rsidRPr="006934FF">
        <w:rPr>
          <w:rFonts w:cs="Arial"/>
          <w:b/>
        </w:rPr>
        <w:t xml:space="preserve">ona charakter zarobkowy, czy nie, Granty udzielane będą na zasadach pomocy </w:t>
      </w:r>
      <w:r w:rsidR="00621EA7">
        <w:rPr>
          <w:rFonts w:cs="Arial"/>
          <w:b/>
        </w:rPr>
        <w:br/>
      </w:r>
      <w:r w:rsidRPr="006934FF">
        <w:rPr>
          <w:rFonts w:cs="Arial"/>
          <w:b/>
        </w:rPr>
        <w:t xml:space="preserve">de </w:t>
      </w:r>
      <w:proofErr w:type="spellStart"/>
      <w:r w:rsidRPr="006934FF">
        <w:rPr>
          <w:rFonts w:cs="Arial"/>
          <w:b/>
        </w:rPr>
        <w:t>minimis</w:t>
      </w:r>
      <w:proofErr w:type="spellEnd"/>
      <w:r w:rsidRPr="006934FF">
        <w:rPr>
          <w:rFonts w:cs="Arial"/>
          <w:b/>
        </w:rPr>
        <w:t>, jeżeli zakres Grantu pozostaje w związku z tą działalnością gospodarczą.</w:t>
      </w:r>
    </w:p>
    <w:p w14:paraId="0EFB6121" w14:textId="45378187" w:rsidR="003970C3" w:rsidRPr="00F632C7" w:rsidRDefault="00F632C7" w:rsidP="00F632C7">
      <w:pPr>
        <w:pStyle w:val="Akapitzlist"/>
        <w:numPr>
          <w:ilvl w:val="3"/>
          <w:numId w:val="23"/>
        </w:numPr>
        <w:shd w:val="clear" w:color="auto" w:fill="FFFFFF"/>
        <w:autoSpaceDE w:val="0"/>
        <w:autoSpaceDN w:val="0"/>
        <w:adjustRightInd w:val="0"/>
        <w:spacing w:before="100" w:beforeAutospacing="1" w:after="100" w:afterAutospacing="1"/>
        <w:rPr>
          <w:rFonts w:cs="Arial"/>
          <w:b/>
        </w:rPr>
      </w:pPr>
      <w:r>
        <w:rPr>
          <w:rFonts w:cs="Arial"/>
          <w:b/>
        </w:rPr>
        <w:t xml:space="preserve">W </w:t>
      </w:r>
      <w:r w:rsidRPr="00F632C7">
        <w:rPr>
          <w:rFonts w:cs="Arial"/>
          <w:b/>
        </w:rPr>
        <w:t xml:space="preserve">przypadku podmiotów nieprowadzących działalności gospodarczej, </w:t>
      </w:r>
      <w:r w:rsidR="00543598">
        <w:rPr>
          <w:rFonts w:cs="Arial"/>
          <w:b/>
        </w:rPr>
        <w:t xml:space="preserve">co do zasady </w:t>
      </w:r>
      <w:r w:rsidRPr="00F632C7">
        <w:rPr>
          <w:rFonts w:cs="Arial"/>
          <w:b/>
        </w:rPr>
        <w:t>Grant pozbawiony jest</w:t>
      </w:r>
      <w:r>
        <w:rPr>
          <w:rFonts w:cs="Arial"/>
          <w:b/>
        </w:rPr>
        <w:t xml:space="preserve"> </w:t>
      </w:r>
      <w:r w:rsidRPr="00F632C7">
        <w:rPr>
          <w:rFonts w:cs="Arial"/>
          <w:b/>
        </w:rPr>
        <w:t xml:space="preserve">pomocy de </w:t>
      </w:r>
      <w:proofErr w:type="spellStart"/>
      <w:r w:rsidRPr="00F632C7">
        <w:rPr>
          <w:rFonts w:cs="Arial"/>
          <w:b/>
        </w:rPr>
        <w:t>minimis</w:t>
      </w:r>
      <w:proofErr w:type="spellEnd"/>
      <w:r w:rsidRPr="00F632C7">
        <w:rPr>
          <w:rFonts w:cs="Arial"/>
          <w:b/>
        </w:rPr>
        <w:t xml:space="preserve">. </w:t>
      </w:r>
      <w:r w:rsidR="00543598">
        <w:rPr>
          <w:rFonts w:cs="Arial"/>
          <w:b/>
        </w:rPr>
        <w:t>W przypadku Grantów nie</w:t>
      </w:r>
      <w:r w:rsidR="003970C3" w:rsidRPr="00F632C7">
        <w:rPr>
          <w:rFonts w:cs="Arial"/>
          <w:b/>
        </w:rPr>
        <w:t xml:space="preserve">objętych pomocą de </w:t>
      </w:r>
      <w:proofErr w:type="spellStart"/>
      <w:r w:rsidR="003970C3" w:rsidRPr="00F632C7">
        <w:rPr>
          <w:rFonts w:cs="Arial"/>
          <w:b/>
        </w:rPr>
        <w:t>minimis</w:t>
      </w:r>
      <w:proofErr w:type="spellEnd"/>
      <w:r w:rsidR="003970C3" w:rsidRPr="00F632C7">
        <w:rPr>
          <w:rFonts w:cs="Arial"/>
          <w:b/>
        </w:rPr>
        <w:t xml:space="preserve"> przyznane w ramach Grantu środki nie mogą być przeznaczone na wspieranie działalności gospodarczej </w:t>
      </w:r>
      <w:proofErr w:type="spellStart"/>
      <w:r w:rsidR="003970C3" w:rsidRPr="00F632C7">
        <w:rPr>
          <w:rFonts w:cs="Arial"/>
          <w:b/>
        </w:rPr>
        <w:t>Grantobiorcy</w:t>
      </w:r>
      <w:proofErr w:type="spellEnd"/>
      <w:r w:rsidR="003970C3" w:rsidRPr="00F632C7">
        <w:rPr>
          <w:rFonts w:cs="Arial"/>
          <w:b/>
        </w:rPr>
        <w:t xml:space="preserve"> (zgodnie z definicją przedsiębiorstwa opisaną w Załączniku 1 do Rozporządzenia Komisji nr 651/2014 z dnia 17 czerwca 2014 r. oferowania towarów i usług na rynku</w:t>
      </w:r>
      <w:r w:rsidR="00543598">
        <w:rPr>
          <w:rFonts w:cs="Arial"/>
          <w:b/>
        </w:rPr>
        <w:t xml:space="preserve"> – jeśli dotyczy</w:t>
      </w:r>
      <w:r w:rsidR="003970C3" w:rsidRPr="00F632C7">
        <w:rPr>
          <w:rFonts w:cs="Arial"/>
          <w:b/>
        </w:rPr>
        <w:t>).</w:t>
      </w:r>
    </w:p>
    <w:p w14:paraId="42B27F1A" w14:textId="25C026C2" w:rsidR="00F77A9C" w:rsidRPr="00193723" w:rsidRDefault="000D148A" w:rsidP="002A0C79">
      <w:pPr>
        <w:pStyle w:val="Nagwek1"/>
        <w:numPr>
          <w:ilvl w:val="0"/>
          <w:numId w:val="0"/>
        </w:numPr>
        <w:spacing w:line="360" w:lineRule="auto"/>
        <w:ind w:left="792" w:hanging="432"/>
        <w:rPr>
          <w:rFonts w:cs="Arial"/>
          <w:sz w:val="22"/>
          <w:szCs w:val="22"/>
        </w:rPr>
      </w:pPr>
      <w:bookmarkStart w:id="77" w:name="_Toc208495536"/>
      <w:bookmarkEnd w:id="74"/>
      <w:bookmarkEnd w:id="75"/>
      <w:r w:rsidRPr="00193723">
        <w:rPr>
          <w:rFonts w:cs="Arial"/>
          <w:sz w:val="22"/>
          <w:szCs w:val="22"/>
        </w:rPr>
        <w:t xml:space="preserve">Rozdział </w:t>
      </w:r>
      <w:r w:rsidR="003E3980" w:rsidRPr="00193723">
        <w:rPr>
          <w:rFonts w:cs="Arial"/>
          <w:sz w:val="22"/>
          <w:szCs w:val="22"/>
        </w:rPr>
        <w:t>7</w:t>
      </w:r>
      <w:r w:rsidRPr="00193723">
        <w:rPr>
          <w:rFonts w:cs="Arial"/>
          <w:sz w:val="22"/>
          <w:szCs w:val="22"/>
        </w:rPr>
        <w:t xml:space="preserve">: </w:t>
      </w:r>
      <w:r w:rsidR="001D4D68" w:rsidRPr="00193723">
        <w:rPr>
          <w:rFonts w:cs="Arial"/>
          <w:sz w:val="22"/>
          <w:szCs w:val="22"/>
        </w:rPr>
        <w:t xml:space="preserve">Obowiązki </w:t>
      </w:r>
      <w:proofErr w:type="spellStart"/>
      <w:r w:rsidR="001D4D68" w:rsidRPr="00193723">
        <w:rPr>
          <w:rFonts w:cs="Arial"/>
          <w:sz w:val="22"/>
          <w:szCs w:val="22"/>
        </w:rPr>
        <w:t>informacy</w:t>
      </w:r>
      <w:r w:rsidR="002F074A" w:rsidRPr="00193723">
        <w:rPr>
          <w:rFonts w:cs="Arial"/>
          <w:sz w:val="22"/>
          <w:szCs w:val="22"/>
        </w:rPr>
        <w:t>j</w:t>
      </w:r>
      <w:r w:rsidR="001D4D68" w:rsidRPr="00193723">
        <w:rPr>
          <w:rFonts w:cs="Arial"/>
          <w:sz w:val="22"/>
          <w:szCs w:val="22"/>
        </w:rPr>
        <w:t>no</w:t>
      </w:r>
      <w:proofErr w:type="spellEnd"/>
      <w:r w:rsidR="001D4D68" w:rsidRPr="00193723">
        <w:rPr>
          <w:rFonts w:cs="Arial"/>
          <w:sz w:val="22"/>
          <w:szCs w:val="22"/>
        </w:rPr>
        <w:t xml:space="preserve"> - promocyjne.</w:t>
      </w:r>
      <w:bookmarkEnd w:id="77"/>
    </w:p>
    <w:p w14:paraId="7AF8F6BF" w14:textId="08CA3E87" w:rsidR="001D4D68" w:rsidRPr="00193723" w:rsidRDefault="006C5B5F" w:rsidP="002A0C79">
      <w:pPr>
        <w:pStyle w:val="Akapitzlist"/>
        <w:numPr>
          <w:ilvl w:val="0"/>
          <w:numId w:val="24"/>
        </w:numPr>
        <w:autoSpaceDE w:val="0"/>
        <w:autoSpaceDN w:val="0"/>
        <w:adjustRightInd w:val="0"/>
        <w:spacing w:after="0"/>
        <w:rPr>
          <w:rFonts w:cs="Arial"/>
        </w:rPr>
      </w:pPr>
      <w:proofErr w:type="spellStart"/>
      <w:r w:rsidRPr="00193723">
        <w:rPr>
          <w:rFonts w:cs="Arial"/>
        </w:rPr>
        <w:t>Grantodawca</w:t>
      </w:r>
      <w:proofErr w:type="spellEnd"/>
      <w:r w:rsidRPr="00193723">
        <w:rPr>
          <w:rFonts w:cs="Arial"/>
        </w:rPr>
        <w:t xml:space="preserve"> zobowiązany jest do wypełnienia obowiązków informacyjnych</w:t>
      </w:r>
      <w:r w:rsidR="001D4D68" w:rsidRPr="00193723">
        <w:rPr>
          <w:rFonts w:cs="Arial"/>
        </w:rPr>
        <w:t xml:space="preserve"> </w:t>
      </w:r>
      <w:r w:rsidRPr="00193723">
        <w:rPr>
          <w:rFonts w:cs="Arial"/>
        </w:rPr>
        <w:t xml:space="preserve">i promocyjnych </w:t>
      </w:r>
      <w:r w:rsidR="002F074A" w:rsidRPr="00193723">
        <w:rPr>
          <w:rFonts w:cs="Arial"/>
        </w:rPr>
        <w:t xml:space="preserve">określonych w </w:t>
      </w:r>
      <w:r w:rsidR="00CE0037">
        <w:rPr>
          <w:rFonts w:cs="Arial"/>
        </w:rPr>
        <w:t>U</w:t>
      </w:r>
      <w:r w:rsidR="002F074A" w:rsidRPr="00193723">
        <w:rPr>
          <w:rFonts w:cs="Arial"/>
        </w:rPr>
        <w:t>mowie</w:t>
      </w:r>
      <w:r w:rsidRPr="00193723">
        <w:rPr>
          <w:rFonts w:cs="Arial"/>
        </w:rPr>
        <w:t>.</w:t>
      </w:r>
    </w:p>
    <w:p w14:paraId="27A8E11C" w14:textId="3B3DF35C" w:rsidR="001D4D68" w:rsidRPr="00193723" w:rsidRDefault="006C5B5F" w:rsidP="002A0C79">
      <w:pPr>
        <w:pStyle w:val="Akapitzlist"/>
        <w:numPr>
          <w:ilvl w:val="0"/>
          <w:numId w:val="24"/>
        </w:numPr>
        <w:autoSpaceDE w:val="0"/>
        <w:autoSpaceDN w:val="0"/>
        <w:adjustRightInd w:val="0"/>
        <w:spacing w:after="0"/>
        <w:rPr>
          <w:rFonts w:cs="Arial"/>
        </w:rPr>
      </w:pPr>
      <w:r w:rsidRPr="00193723">
        <w:rPr>
          <w:rFonts w:cs="Arial"/>
        </w:rPr>
        <w:t xml:space="preserve">Obowiązkiem </w:t>
      </w:r>
      <w:proofErr w:type="spellStart"/>
      <w:r w:rsidRPr="00193723">
        <w:rPr>
          <w:rFonts w:cs="Arial"/>
        </w:rPr>
        <w:t>Grantobiorcy</w:t>
      </w:r>
      <w:proofErr w:type="spellEnd"/>
      <w:r w:rsidRPr="00193723">
        <w:rPr>
          <w:rFonts w:cs="Arial"/>
        </w:rPr>
        <w:t xml:space="preserve"> jest poinformowanie opinii publicznej o uzyskanym</w:t>
      </w:r>
      <w:r w:rsidR="004C7C2B" w:rsidRPr="00193723">
        <w:rPr>
          <w:rFonts w:cs="Arial"/>
        </w:rPr>
        <w:t xml:space="preserve"> </w:t>
      </w:r>
      <w:r w:rsidR="00FB01E2">
        <w:rPr>
          <w:rFonts w:cs="Arial"/>
        </w:rPr>
        <w:t xml:space="preserve">Grancie </w:t>
      </w:r>
      <w:r w:rsidR="00621EA7">
        <w:rPr>
          <w:rFonts w:cs="Arial"/>
        </w:rPr>
        <w:br/>
      </w:r>
      <w:r w:rsidRPr="00193723">
        <w:rPr>
          <w:rFonts w:cs="Arial"/>
        </w:rPr>
        <w:t xml:space="preserve">z Funduszy Europejskich. </w:t>
      </w:r>
    </w:p>
    <w:p w14:paraId="4F189BC5" w14:textId="588AA912" w:rsidR="00890230" w:rsidRPr="00193723" w:rsidRDefault="00983E9F" w:rsidP="002A0C79">
      <w:pPr>
        <w:pStyle w:val="Akapitzlist"/>
        <w:numPr>
          <w:ilvl w:val="0"/>
          <w:numId w:val="24"/>
        </w:numPr>
        <w:rPr>
          <w:rFonts w:cs="Arial"/>
        </w:rPr>
      </w:pPr>
      <w:proofErr w:type="spellStart"/>
      <w:r w:rsidRPr="00193723">
        <w:rPr>
          <w:rFonts w:cs="Arial"/>
          <w:bCs/>
        </w:rPr>
        <w:t>Grantobiorca</w:t>
      </w:r>
      <w:proofErr w:type="spellEnd"/>
      <w:r w:rsidRPr="00193723">
        <w:rPr>
          <w:rFonts w:cs="Arial"/>
          <w:bCs/>
        </w:rPr>
        <w:t xml:space="preserve"> jest zobowiązany dokumentować</w:t>
      </w:r>
      <w:r w:rsidR="003D5968" w:rsidRPr="00193723">
        <w:rPr>
          <w:rFonts w:cs="Arial"/>
          <w:bCs/>
        </w:rPr>
        <w:t xml:space="preserve"> prowadzone</w:t>
      </w:r>
      <w:r w:rsidRPr="00193723">
        <w:rPr>
          <w:rFonts w:cs="Arial"/>
          <w:bCs/>
        </w:rPr>
        <w:t xml:space="preserve"> działania informacyjne </w:t>
      </w:r>
      <w:r w:rsidR="005C4C02" w:rsidRPr="00193723">
        <w:rPr>
          <w:rFonts w:cs="Arial"/>
          <w:bCs/>
        </w:rPr>
        <w:br/>
      </w:r>
      <w:r w:rsidRPr="00193723">
        <w:rPr>
          <w:rFonts w:cs="Arial"/>
          <w:bCs/>
        </w:rPr>
        <w:t>i promocyjne, w celu wykazania wykonania obowiązków w tym</w:t>
      </w:r>
      <w:r w:rsidR="00890230" w:rsidRPr="00193723">
        <w:rPr>
          <w:rFonts w:cs="Arial"/>
          <w:bCs/>
        </w:rPr>
        <w:t xml:space="preserve"> </w:t>
      </w:r>
      <w:r w:rsidRPr="00193723">
        <w:rPr>
          <w:rFonts w:cs="Arial"/>
          <w:bCs/>
        </w:rPr>
        <w:t>z</w:t>
      </w:r>
      <w:r w:rsidR="00890230" w:rsidRPr="00193723">
        <w:rPr>
          <w:rFonts w:cs="Arial"/>
          <w:bCs/>
        </w:rPr>
        <w:t>a</w:t>
      </w:r>
      <w:r w:rsidRPr="00193723">
        <w:rPr>
          <w:rFonts w:cs="Arial"/>
          <w:bCs/>
        </w:rPr>
        <w:t xml:space="preserve">kresie. </w:t>
      </w:r>
    </w:p>
    <w:p w14:paraId="7234B191" w14:textId="49CC7BDC" w:rsidR="00983E9F" w:rsidRPr="00193723" w:rsidRDefault="00FF1F20" w:rsidP="002A0C79">
      <w:pPr>
        <w:pStyle w:val="Akapitzlist"/>
        <w:numPr>
          <w:ilvl w:val="0"/>
          <w:numId w:val="24"/>
        </w:numPr>
        <w:rPr>
          <w:rFonts w:cs="Arial"/>
          <w:b/>
        </w:rPr>
      </w:pPr>
      <w:r w:rsidRPr="00193723">
        <w:rPr>
          <w:rFonts w:cs="Arial"/>
          <w:b/>
        </w:rPr>
        <w:t xml:space="preserve">Dokumentację z przeprowadzenia działań informacyjnych i promocyjnych, </w:t>
      </w:r>
      <w:proofErr w:type="spellStart"/>
      <w:r w:rsidRPr="00193723">
        <w:rPr>
          <w:rFonts w:cs="Arial"/>
          <w:b/>
        </w:rPr>
        <w:t>Grantobiorca</w:t>
      </w:r>
      <w:proofErr w:type="spellEnd"/>
      <w:r w:rsidR="00890230" w:rsidRPr="00193723">
        <w:rPr>
          <w:rFonts w:cs="Arial"/>
          <w:b/>
        </w:rPr>
        <w:t xml:space="preserve"> </w:t>
      </w:r>
      <w:r w:rsidRPr="00193723">
        <w:rPr>
          <w:rFonts w:cs="Arial"/>
          <w:b/>
        </w:rPr>
        <w:t xml:space="preserve">załącza do ostatniego </w:t>
      </w:r>
      <w:r w:rsidR="00B87B4B">
        <w:rPr>
          <w:rFonts w:cs="Arial"/>
          <w:b/>
        </w:rPr>
        <w:t>S</w:t>
      </w:r>
      <w:r w:rsidRPr="00193723">
        <w:rPr>
          <w:rFonts w:cs="Arial"/>
          <w:b/>
        </w:rPr>
        <w:t xml:space="preserve">prawozdania z realizacji </w:t>
      </w:r>
      <w:r w:rsidR="00B87B4B">
        <w:rPr>
          <w:rFonts w:cs="Arial"/>
          <w:b/>
        </w:rPr>
        <w:t>G</w:t>
      </w:r>
      <w:r w:rsidR="006B1E76" w:rsidRPr="00193723">
        <w:rPr>
          <w:rFonts w:cs="Arial"/>
          <w:b/>
        </w:rPr>
        <w:t>rantu</w:t>
      </w:r>
      <w:r w:rsidRPr="00193723">
        <w:rPr>
          <w:rFonts w:cs="Arial"/>
          <w:b/>
        </w:rPr>
        <w:t>.</w:t>
      </w:r>
    </w:p>
    <w:p w14:paraId="6CC03453" w14:textId="6AE9F1B4" w:rsidR="0062277E" w:rsidRPr="00193723" w:rsidRDefault="0062277E" w:rsidP="002A0C79">
      <w:pPr>
        <w:pStyle w:val="Akapitzlist"/>
        <w:numPr>
          <w:ilvl w:val="0"/>
          <w:numId w:val="24"/>
        </w:numPr>
        <w:autoSpaceDE w:val="0"/>
        <w:autoSpaceDN w:val="0"/>
        <w:adjustRightInd w:val="0"/>
        <w:spacing w:after="0"/>
        <w:rPr>
          <w:rFonts w:cs="Arial"/>
        </w:rPr>
      </w:pPr>
      <w:r w:rsidRPr="00193723">
        <w:rPr>
          <w:rFonts w:cs="Arial"/>
        </w:rPr>
        <w:t>Znaki graficzne oraz obowiązkowe wzory tablic, plakatów i naklejek są określone w Księdze Tożsamości Wizualnej marki Fundusze Europejskie 2021-2027 i dostępne na stronie funduszeue.slaskie.pl w dziale „Poznaj zasady promowania projektu”</w:t>
      </w:r>
      <w:r w:rsidR="001057A8">
        <w:rPr>
          <w:rFonts w:cs="Arial"/>
        </w:rPr>
        <w:t xml:space="preserve"> oraz na stronie Projektu </w:t>
      </w:r>
      <w:hyperlink r:id="rId26" w:history="1">
        <w:r w:rsidR="008B6774" w:rsidRPr="00F37D10">
          <w:rPr>
            <w:rStyle w:val="Hipercze"/>
            <w:rFonts w:cs="Arial"/>
          </w:rPr>
          <w:t>https://dlarozwojuwspolnego.slaskie.pl/</w:t>
        </w:r>
      </w:hyperlink>
      <w:r w:rsidR="008B6774">
        <w:rPr>
          <w:rFonts w:cs="Arial"/>
        </w:rPr>
        <w:t xml:space="preserve"> </w:t>
      </w:r>
      <w:r w:rsidRPr="00193723">
        <w:rPr>
          <w:rFonts w:cs="Arial"/>
        </w:rPr>
        <w:t>.</w:t>
      </w:r>
    </w:p>
    <w:p w14:paraId="013F1299" w14:textId="755E76E1" w:rsidR="009D07A3" w:rsidRPr="00193723" w:rsidRDefault="000D148A" w:rsidP="002A0C79">
      <w:pPr>
        <w:pStyle w:val="Nagwek1"/>
        <w:numPr>
          <w:ilvl w:val="0"/>
          <w:numId w:val="0"/>
        </w:numPr>
        <w:spacing w:line="360" w:lineRule="auto"/>
        <w:ind w:left="360"/>
        <w:rPr>
          <w:rFonts w:cs="Arial"/>
          <w:sz w:val="22"/>
          <w:szCs w:val="22"/>
        </w:rPr>
      </w:pPr>
      <w:bookmarkStart w:id="78" w:name="_Toc208495537"/>
      <w:r w:rsidRPr="00193723">
        <w:rPr>
          <w:rFonts w:cs="Arial"/>
          <w:sz w:val="22"/>
          <w:szCs w:val="22"/>
        </w:rPr>
        <w:t xml:space="preserve">Rozdział </w:t>
      </w:r>
      <w:r w:rsidR="003E3980" w:rsidRPr="00193723">
        <w:rPr>
          <w:rFonts w:cs="Arial"/>
          <w:sz w:val="22"/>
          <w:szCs w:val="22"/>
        </w:rPr>
        <w:t>8</w:t>
      </w:r>
      <w:r w:rsidRPr="00193723">
        <w:rPr>
          <w:rFonts w:cs="Arial"/>
          <w:sz w:val="22"/>
          <w:szCs w:val="22"/>
        </w:rPr>
        <w:t xml:space="preserve">: </w:t>
      </w:r>
      <w:r w:rsidR="00896202" w:rsidRPr="00193723">
        <w:rPr>
          <w:rFonts w:cs="Arial"/>
          <w:sz w:val="22"/>
          <w:szCs w:val="22"/>
        </w:rPr>
        <w:t xml:space="preserve">Zasady odzyskiwania </w:t>
      </w:r>
      <w:r w:rsidR="00176D12">
        <w:rPr>
          <w:rFonts w:cs="Arial"/>
          <w:sz w:val="22"/>
          <w:szCs w:val="22"/>
        </w:rPr>
        <w:t>G</w:t>
      </w:r>
      <w:r w:rsidR="00896202" w:rsidRPr="00193723">
        <w:rPr>
          <w:rFonts w:cs="Arial"/>
          <w:sz w:val="22"/>
          <w:szCs w:val="22"/>
        </w:rPr>
        <w:t>rantów</w:t>
      </w:r>
      <w:r w:rsidRPr="00193723">
        <w:rPr>
          <w:rFonts w:cs="Arial"/>
          <w:sz w:val="22"/>
          <w:szCs w:val="22"/>
        </w:rPr>
        <w:t>.</w:t>
      </w:r>
      <w:bookmarkEnd w:id="78"/>
    </w:p>
    <w:p w14:paraId="76BFD5A3" w14:textId="4299AA1B" w:rsidR="00042FAE" w:rsidRPr="00193723" w:rsidRDefault="007D65FE" w:rsidP="002A0C79">
      <w:pPr>
        <w:pStyle w:val="Akapitzlist"/>
        <w:numPr>
          <w:ilvl w:val="0"/>
          <w:numId w:val="70"/>
        </w:numPr>
        <w:rPr>
          <w:rFonts w:cs="Arial"/>
        </w:rPr>
      </w:pPr>
      <w:r w:rsidRPr="00193723">
        <w:rPr>
          <w:rFonts w:cs="Arial"/>
        </w:rPr>
        <w:t xml:space="preserve">Niewywiązywanie się </w:t>
      </w:r>
      <w:proofErr w:type="spellStart"/>
      <w:r w:rsidRPr="00193723">
        <w:rPr>
          <w:rFonts w:cs="Arial"/>
        </w:rPr>
        <w:t>Grantobiorcy</w:t>
      </w:r>
      <w:proofErr w:type="spellEnd"/>
      <w:r w:rsidRPr="00193723">
        <w:rPr>
          <w:rFonts w:cs="Arial"/>
        </w:rPr>
        <w:t xml:space="preserve"> z realizacji postanowień określonych w </w:t>
      </w:r>
      <w:r w:rsidR="00B87B4B">
        <w:rPr>
          <w:rFonts w:cs="Arial"/>
        </w:rPr>
        <w:t>U</w:t>
      </w:r>
      <w:r w:rsidRPr="00193723">
        <w:rPr>
          <w:rFonts w:cs="Arial"/>
        </w:rPr>
        <w:t>mowie powierzenia</w:t>
      </w:r>
      <w:r w:rsidR="00042FAE" w:rsidRPr="00193723">
        <w:rPr>
          <w:rFonts w:cs="Arial"/>
        </w:rPr>
        <w:t xml:space="preserve"> </w:t>
      </w:r>
      <w:r w:rsidR="00B87B4B">
        <w:rPr>
          <w:rFonts w:cs="Arial"/>
        </w:rPr>
        <w:t>G</w:t>
      </w:r>
      <w:r w:rsidRPr="00193723">
        <w:rPr>
          <w:rFonts w:cs="Arial"/>
        </w:rPr>
        <w:t>rantu może stanowić podstawę do jej rozwiązania.</w:t>
      </w:r>
    </w:p>
    <w:p w14:paraId="18AAFF28" w14:textId="51CD6D2D" w:rsidR="00042FAE" w:rsidRPr="00193723" w:rsidRDefault="007D65FE" w:rsidP="002A0C79">
      <w:pPr>
        <w:pStyle w:val="Akapitzlist"/>
        <w:numPr>
          <w:ilvl w:val="0"/>
          <w:numId w:val="70"/>
        </w:numPr>
        <w:rPr>
          <w:rFonts w:cs="Arial"/>
        </w:rPr>
      </w:pPr>
      <w:r w:rsidRPr="00193723">
        <w:rPr>
          <w:rFonts w:cs="Arial"/>
        </w:rPr>
        <w:t xml:space="preserve">W przypadku rozwiązania </w:t>
      </w:r>
      <w:r w:rsidR="00AE47E0">
        <w:rPr>
          <w:rFonts w:cs="Arial"/>
        </w:rPr>
        <w:t>U</w:t>
      </w:r>
      <w:r w:rsidRPr="00193723">
        <w:rPr>
          <w:rFonts w:cs="Arial"/>
        </w:rPr>
        <w:t xml:space="preserve">mowy powierzenia Grantu, </w:t>
      </w:r>
      <w:proofErr w:type="spellStart"/>
      <w:r w:rsidRPr="00193723">
        <w:rPr>
          <w:rFonts w:cs="Arial"/>
        </w:rPr>
        <w:t>Grantobiorca</w:t>
      </w:r>
      <w:proofErr w:type="spellEnd"/>
      <w:r w:rsidRPr="00193723">
        <w:rPr>
          <w:rFonts w:cs="Arial"/>
        </w:rPr>
        <w:t xml:space="preserve"> będzie zobowiązany</w:t>
      </w:r>
      <w:r w:rsidR="00042FAE" w:rsidRPr="00193723">
        <w:rPr>
          <w:rFonts w:cs="Arial"/>
        </w:rPr>
        <w:t xml:space="preserve"> </w:t>
      </w:r>
      <w:r w:rsidR="00FD2C11" w:rsidRPr="00193723">
        <w:rPr>
          <w:rFonts w:cs="Arial"/>
        </w:rPr>
        <w:br/>
      </w:r>
      <w:r w:rsidRPr="00193723">
        <w:rPr>
          <w:rFonts w:cs="Arial"/>
        </w:rPr>
        <w:t>do zwrotu wypłaconych środków wraz z odsetkami liczonymi jak dla zaległości podatkowych od</w:t>
      </w:r>
      <w:r w:rsidR="00042FAE" w:rsidRPr="00193723">
        <w:rPr>
          <w:rFonts w:cs="Arial"/>
        </w:rPr>
        <w:t xml:space="preserve"> </w:t>
      </w:r>
      <w:r w:rsidRPr="00193723">
        <w:rPr>
          <w:rFonts w:cs="Arial"/>
        </w:rPr>
        <w:t>dnia przekazania środków do dnia zwrotu, w terminie 14 dni od otrzymania wezwania.</w:t>
      </w:r>
    </w:p>
    <w:p w14:paraId="2F9D2FF6" w14:textId="50E230A9" w:rsidR="00042FAE" w:rsidRPr="00193723" w:rsidRDefault="007D65FE" w:rsidP="002A0C79">
      <w:pPr>
        <w:pStyle w:val="Akapitzlist"/>
        <w:numPr>
          <w:ilvl w:val="0"/>
          <w:numId w:val="70"/>
        </w:numPr>
        <w:rPr>
          <w:rFonts w:cs="Arial"/>
          <w:b/>
          <w:u w:val="single"/>
        </w:rPr>
      </w:pPr>
      <w:r w:rsidRPr="00193723">
        <w:rPr>
          <w:rFonts w:cs="Arial"/>
        </w:rPr>
        <w:t xml:space="preserve">Zasady dotyczące rozwiązania </w:t>
      </w:r>
      <w:r w:rsidR="00AE47E0">
        <w:rPr>
          <w:rFonts w:cs="Arial"/>
        </w:rPr>
        <w:t>U</w:t>
      </w:r>
      <w:r w:rsidRPr="00193723">
        <w:rPr>
          <w:rFonts w:cs="Arial"/>
        </w:rPr>
        <w:t xml:space="preserve">mowy oraz zwrotu środków zostały określone w </w:t>
      </w:r>
      <w:r w:rsidR="00B87B4B">
        <w:rPr>
          <w:rFonts w:cs="Arial"/>
        </w:rPr>
        <w:t>U</w:t>
      </w:r>
      <w:r w:rsidRPr="00193723">
        <w:rPr>
          <w:rFonts w:cs="Arial"/>
        </w:rPr>
        <w:t>mowie</w:t>
      </w:r>
      <w:r w:rsidR="00042FAE" w:rsidRPr="00193723">
        <w:rPr>
          <w:rFonts w:cs="Arial"/>
        </w:rPr>
        <w:t xml:space="preserve"> </w:t>
      </w:r>
      <w:r w:rsidRPr="00193723">
        <w:rPr>
          <w:rFonts w:cs="Arial"/>
        </w:rPr>
        <w:t xml:space="preserve">powierzenia </w:t>
      </w:r>
      <w:r w:rsidR="00B87B4B">
        <w:rPr>
          <w:rFonts w:cs="Arial"/>
        </w:rPr>
        <w:t>G</w:t>
      </w:r>
      <w:r w:rsidRPr="00193723">
        <w:rPr>
          <w:rFonts w:cs="Arial"/>
        </w:rPr>
        <w:t>rantu.</w:t>
      </w:r>
      <w:r w:rsidRPr="00193723">
        <w:rPr>
          <w:rFonts w:cs="Arial"/>
          <w:color w:val="000000" w:themeColor="text1"/>
        </w:rPr>
        <w:t xml:space="preserve"> </w:t>
      </w:r>
    </w:p>
    <w:p w14:paraId="0CEC8210" w14:textId="5EA94D5F" w:rsidR="006B2C49" w:rsidRPr="00193723" w:rsidRDefault="000D148A" w:rsidP="002A0C79">
      <w:pPr>
        <w:pStyle w:val="Nagwek1"/>
        <w:numPr>
          <w:ilvl w:val="0"/>
          <w:numId w:val="0"/>
        </w:numPr>
        <w:spacing w:line="360" w:lineRule="auto"/>
        <w:ind w:left="792" w:hanging="432"/>
        <w:rPr>
          <w:rFonts w:cs="Arial"/>
          <w:sz w:val="22"/>
          <w:szCs w:val="22"/>
        </w:rPr>
      </w:pPr>
      <w:bookmarkStart w:id="79" w:name="_Toc208495538"/>
      <w:r w:rsidRPr="00193723">
        <w:rPr>
          <w:rFonts w:cs="Arial"/>
          <w:sz w:val="22"/>
          <w:szCs w:val="22"/>
        </w:rPr>
        <w:t xml:space="preserve">Rozdział </w:t>
      </w:r>
      <w:r w:rsidR="003E3980" w:rsidRPr="00193723">
        <w:rPr>
          <w:rFonts w:cs="Arial"/>
          <w:sz w:val="22"/>
          <w:szCs w:val="22"/>
        </w:rPr>
        <w:t>9</w:t>
      </w:r>
      <w:r w:rsidRPr="00193723">
        <w:rPr>
          <w:rFonts w:cs="Arial"/>
          <w:sz w:val="22"/>
          <w:szCs w:val="22"/>
        </w:rPr>
        <w:t xml:space="preserve">: </w:t>
      </w:r>
      <w:r w:rsidR="00B77342" w:rsidRPr="00193723">
        <w:rPr>
          <w:rFonts w:cs="Arial"/>
          <w:sz w:val="22"/>
          <w:szCs w:val="22"/>
        </w:rPr>
        <w:t>Postanowienia końcowe</w:t>
      </w:r>
      <w:r w:rsidRPr="00193723">
        <w:rPr>
          <w:rFonts w:cs="Arial"/>
          <w:sz w:val="22"/>
          <w:szCs w:val="22"/>
        </w:rPr>
        <w:t>.</w:t>
      </w:r>
      <w:bookmarkEnd w:id="79"/>
    </w:p>
    <w:p w14:paraId="71585043" w14:textId="35EDF398" w:rsidR="00FC2694" w:rsidRPr="00193723" w:rsidRDefault="00B77342" w:rsidP="0056205A">
      <w:pPr>
        <w:pStyle w:val="Akapitzlist"/>
        <w:numPr>
          <w:ilvl w:val="0"/>
          <w:numId w:val="29"/>
        </w:numPr>
        <w:autoSpaceDE w:val="0"/>
        <w:autoSpaceDN w:val="0"/>
        <w:adjustRightInd w:val="0"/>
        <w:spacing w:after="0"/>
        <w:ind w:left="426" w:hanging="426"/>
        <w:rPr>
          <w:rFonts w:cs="Arial"/>
        </w:rPr>
      </w:pPr>
      <w:r w:rsidRPr="00193723">
        <w:rPr>
          <w:rFonts w:eastAsia="Calibri" w:cs="Arial"/>
          <w:bCs/>
        </w:rPr>
        <w:t xml:space="preserve">Każdy z Wnioskodawców, poprzez złożenie </w:t>
      </w:r>
      <w:r w:rsidR="00B87B4B">
        <w:rPr>
          <w:rFonts w:eastAsia="Calibri" w:cs="Arial"/>
          <w:bCs/>
        </w:rPr>
        <w:t>W</w:t>
      </w:r>
      <w:r w:rsidRPr="00193723">
        <w:rPr>
          <w:rFonts w:eastAsia="Calibri" w:cs="Arial"/>
          <w:bCs/>
        </w:rPr>
        <w:t>niosku, akceptuje postanowienia niniejsze</w:t>
      </w:r>
      <w:r w:rsidR="00161A94" w:rsidRPr="00193723">
        <w:rPr>
          <w:rFonts w:eastAsia="Calibri" w:cs="Arial"/>
          <w:bCs/>
        </w:rPr>
        <w:t xml:space="preserve">j </w:t>
      </w:r>
      <w:r w:rsidR="00450C8D" w:rsidRPr="00193723">
        <w:rPr>
          <w:rFonts w:eastAsia="Calibri" w:cs="Arial"/>
          <w:bCs/>
        </w:rPr>
        <w:t>Procedury</w:t>
      </w:r>
      <w:r w:rsidRPr="00193723">
        <w:rPr>
          <w:rFonts w:eastAsia="Calibri" w:cs="Arial"/>
          <w:bCs/>
        </w:rPr>
        <w:t>.</w:t>
      </w:r>
    </w:p>
    <w:p w14:paraId="0D1102C1" w14:textId="021EADD2" w:rsidR="00FC2694" w:rsidRPr="00193723" w:rsidRDefault="009C005E" w:rsidP="0056205A">
      <w:pPr>
        <w:pStyle w:val="Akapitzlist"/>
        <w:numPr>
          <w:ilvl w:val="0"/>
          <w:numId w:val="29"/>
        </w:numPr>
        <w:autoSpaceDE w:val="0"/>
        <w:autoSpaceDN w:val="0"/>
        <w:adjustRightInd w:val="0"/>
        <w:spacing w:after="0"/>
        <w:ind w:left="426" w:hanging="426"/>
        <w:rPr>
          <w:rFonts w:eastAsia="Calibri" w:cs="Arial"/>
          <w:bCs/>
        </w:rPr>
      </w:pPr>
      <w:r w:rsidRPr="00193723">
        <w:rPr>
          <w:rFonts w:cs="Arial"/>
        </w:rPr>
        <w:lastRenderedPageBreak/>
        <w:t>Strony zobowiązują się do wzajemnego informowania się o każdej zmianie adresu poczty</w:t>
      </w:r>
      <w:r w:rsidR="00FC2694" w:rsidRPr="00193723">
        <w:rPr>
          <w:rFonts w:cs="Arial"/>
        </w:rPr>
        <w:t xml:space="preserve"> </w:t>
      </w:r>
      <w:r w:rsidRPr="00193723">
        <w:rPr>
          <w:rFonts w:cs="Arial"/>
        </w:rPr>
        <w:t>elektronicznej. Zmiany adresów poczty elektroniczne</w:t>
      </w:r>
      <w:r w:rsidR="005B44AE" w:rsidRPr="00193723">
        <w:rPr>
          <w:rFonts w:cs="Arial"/>
        </w:rPr>
        <w:t>j, adresów</w:t>
      </w:r>
      <w:r w:rsidRPr="00193723">
        <w:rPr>
          <w:rFonts w:cs="Arial"/>
        </w:rPr>
        <w:t xml:space="preserve"> kontaktowych nie</w:t>
      </w:r>
      <w:r w:rsidR="00FC2694" w:rsidRPr="00193723">
        <w:rPr>
          <w:rFonts w:cs="Arial"/>
        </w:rPr>
        <w:t xml:space="preserve"> </w:t>
      </w:r>
      <w:r w:rsidRPr="00193723">
        <w:rPr>
          <w:rFonts w:cs="Arial"/>
        </w:rPr>
        <w:t xml:space="preserve">wymagają aneksowania </w:t>
      </w:r>
      <w:r w:rsidR="00176D12">
        <w:rPr>
          <w:rFonts w:cs="Arial"/>
        </w:rPr>
        <w:t>U</w:t>
      </w:r>
      <w:r w:rsidRPr="00193723">
        <w:rPr>
          <w:rFonts w:cs="Arial"/>
        </w:rPr>
        <w:t>mowy, a jedynie poinformowania drugiej Strony o ich</w:t>
      </w:r>
      <w:r w:rsidR="00410388" w:rsidRPr="00193723">
        <w:rPr>
          <w:rFonts w:cs="Arial"/>
        </w:rPr>
        <w:t xml:space="preserve"> </w:t>
      </w:r>
      <w:r w:rsidRPr="00193723">
        <w:rPr>
          <w:rFonts w:cs="Arial"/>
        </w:rPr>
        <w:t>wprowadzeniu wraz ze wskazaniem daty, od której obowiązuje zmieniony adres</w:t>
      </w:r>
      <w:r w:rsidR="005B44AE" w:rsidRPr="00193723">
        <w:rPr>
          <w:rFonts w:cs="Arial"/>
        </w:rPr>
        <w:t>.</w:t>
      </w:r>
      <w:r w:rsidR="00FC2694" w:rsidRPr="00193723">
        <w:rPr>
          <w:rFonts w:cs="Arial"/>
        </w:rPr>
        <w:t xml:space="preserve"> </w:t>
      </w:r>
      <w:r w:rsidR="00B77342" w:rsidRPr="00193723">
        <w:rPr>
          <w:rFonts w:eastAsia="Calibri" w:cs="Arial"/>
          <w:bCs/>
        </w:rPr>
        <w:t xml:space="preserve">Wnioskodawca jest zobowiązany do bieżącego monitorowania posiadanych przez siebie środków komunikacji elektronicznej. </w:t>
      </w:r>
    </w:p>
    <w:p w14:paraId="53023581" w14:textId="6970AED2" w:rsidR="00FC2694" w:rsidRPr="00193723" w:rsidRDefault="00B77342" w:rsidP="0056205A">
      <w:pPr>
        <w:pStyle w:val="Akapitzlist"/>
        <w:numPr>
          <w:ilvl w:val="0"/>
          <w:numId w:val="29"/>
        </w:numPr>
        <w:ind w:left="426" w:hanging="426"/>
        <w:rPr>
          <w:rFonts w:eastAsia="Calibri" w:cs="Arial"/>
          <w:bCs/>
        </w:rPr>
      </w:pPr>
      <w:r w:rsidRPr="00193723">
        <w:rPr>
          <w:rFonts w:eastAsia="Calibri" w:cs="Arial"/>
          <w:bCs/>
        </w:rPr>
        <w:t xml:space="preserve">W kwestiach nieuregulowanych w </w:t>
      </w:r>
      <w:r w:rsidR="00161A94" w:rsidRPr="00193723">
        <w:rPr>
          <w:rFonts w:eastAsia="Calibri" w:cs="Arial"/>
          <w:bCs/>
        </w:rPr>
        <w:t>Procedurze</w:t>
      </w:r>
      <w:r w:rsidRPr="00193723">
        <w:rPr>
          <w:rFonts w:eastAsia="Calibri" w:cs="Arial"/>
          <w:bCs/>
        </w:rPr>
        <w:t>, prawo do podjęcia ostatecznej decyzji posiada</w:t>
      </w:r>
      <w:r w:rsidR="00B87B4B">
        <w:rPr>
          <w:rFonts w:eastAsia="Calibri" w:cs="Arial"/>
          <w:bCs/>
        </w:rPr>
        <w:t xml:space="preserve"> </w:t>
      </w:r>
      <w:proofErr w:type="spellStart"/>
      <w:r w:rsidR="001057A8">
        <w:rPr>
          <w:rFonts w:eastAsia="Calibri" w:cs="Arial"/>
          <w:bCs/>
        </w:rPr>
        <w:t>Grantodawca</w:t>
      </w:r>
      <w:proofErr w:type="spellEnd"/>
      <w:r w:rsidRPr="00193723">
        <w:rPr>
          <w:rFonts w:eastAsia="Calibri" w:cs="Arial"/>
          <w:bCs/>
        </w:rPr>
        <w:t>.</w:t>
      </w:r>
    </w:p>
    <w:p w14:paraId="24EAF071" w14:textId="7A9C9393" w:rsidR="00122AA4" w:rsidRPr="00193723" w:rsidRDefault="001057A8" w:rsidP="0056205A">
      <w:pPr>
        <w:pStyle w:val="Akapitzlist"/>
        <w:numPr>
          <w:ilvl w:val="0"/>
          <w:numId w:val="29"/>
        </w:numPr>
        <w:ind w:left="426" w:hanging="426"/>
        <w:rPr>
          <w:rFonts w:eastAsia="Calibri" w:cs="Arial"/>
          <w:bCs/>
        </w:rPr>
      </w:pPr>
      <w:proofErr w:type="spellStart"/>
      <w:r>
        <w:rPr>
          <w:rFonts w:eastAsia="Calibri" w:cs="Arial"/>
          <w:bCs/>
        </w:rPr>
        <w:t>Grantodawca</w:t>
      </w:r>
      <w:proofErr w:type="spellEnd"/>
      <w:r>
        <w:rPr>
          <w:rFonts w:eastAsia="Calibri" w:cs="Arial"/>
          <w:bCs/>
        </w:rPr>
        <w:t xml:space="preserve"> </w:t>
      </w:r>
      <w:r w:rsidR="00B77342" w:rsidRPr="00193723">
        <w:rPr>
          <w:rFonts w:eastAsia="Calibri" w:cs="Arial"/>
          <w:bCs/>
        </w:rPr>
        <w:t>zastrzega sobie prawo do odwołania lub unieważnienia ogłoszonego naboru Wniosków</w:t>
      </w:r>
      <w:r w:rsidR="00122AA4" w:rsidRPr="00193723">
        <w:rPr>
          <w:rFonts w:eastAsia="Calibri" w:cs="Arial"/>
          <w:bCs/>
        </w:rPr>
        <w:t xml:space="preserve"> o powierzenie </w:t>
      </w:r>
      <w:r w:rsidR="00AE47E0">
        <w:rPr>
          <w:rFonts w:eastAsia="Calibri" w:cs="Arial"/>
          <w:bCs/>
        </w:rPr>
        <w:t>G</w:t>
      </w:r>
      <w:r w:rsidR="00122AA4" w:rsidRPr="00193723">
        <w:rPr>
          <w:rFonts w:eastAsia="Calibri" w:cs="Arial"/>
          <w:bCs/>
        </w:rPr>
        <w:t>ra</w:t>
      </w:r>
      <w:r w:rsidR="00A40312" w:rsidRPr="00193723">
        <w:rPr>
          <w:rFonts w:eastAsia="Calibri" w:cs="Arial"/>
          <w:bCs/>
        </w:rPr>
        <w:t>nt</w:t>
      </w:r>
      <w:r w:rsidR="00AE47E0">
        <w:rPr>
          <w:rFonts w:eastAsia="Calibri" w:cs="Arial"/>
          <w:bCs/>
        </w:rPr>
        <w:t>ów</w:t>
      </w:r>
      <w:r w:rsidR="00B77342" w:rsidRPr="00193723">
        <w:rPr>
          <w:rFonts w:eastAsia="Calibri" w:cs="Arial"/>
          <w:bCs/>
        </w:rPr>
        <w:t xml:space="preserve"> na każdym etapie realizacji projektu</w:t>
      </w:r>
      <w:r w:rsidR="00176D12">
        <w:rPr>
          <w:rFonts w:eastAsia="Calibri" w:cs="Arial"/>
          <w:bCs/>
        </w:rPr>
        <w:t xml:space="preserve"> grantowego</w:t>
      </w:r>
      <w:r w:rsidR="00B77342" w:rsidRPr="00193723">
        <w:rPr>
          <w:rFonts w:eastAsia="Calibri" w:cs="Arial"/>
          <w:bCs/>
        </w:rPr>
        <w:t xml:space="preserve"> bez podania przyczyny.</w:t>
      </w:r>
    </w:p>
    <w:p w14:paraId="497BE94C" w14:textId="52ADE0E5" w:rsidR="00B77342" w:rsidRPr="00193723" w:rsidRDefault="00B77342" w:rsidP="0056205A">
      <w:pPr>
        <w:pStyle w:val="Akapitzlist"/>
        <w:numPr>
          <w:ilvl w:val="0"/>
          <w:numId w:val="29"/>
        </w:numPr>
        <w:ind w:left="426" w:hanging="426"/>
        <w:rPr>
          <w:rFonts w:eastAsia="Calibri" w:cs="Arial"/>
          <w:bCs/>
        </w:rPr>
      </w:pPr>
      <w:r w:rsidRPr="00193723">
        <w:rPr>
          <w:rFonts w:eastAsia="Calibri" w:cs="Arial"/>
          <w:bCs/>
        </w:rPr>
        <w:t>Rozstrzygnięcia, o których mowa w</w:t>
      </w:r>
      <w:r w:rsidR="00A40312" w:rsidRPr="00193723">
        <w:rPr>
          <w:rFonts w:eastAsia="Calibri" w:cs="Arial"/>
          <w:bCs/>
        </w:rPr>
        <w:t xml:space="preserve"> </w:t>
      </w:r>
      <w:r w:rsidR="00161A94" w:rsidRPr="00193723">
        <w:rPr>
          <w:rFonts w:eastAsia="Calibri" w:cs="Arial"/>
          <w:bCs/>
        </w:rPr>
        <w:t>Procedurze</w:t>
      </w:r>
      <w:r w:rsidRPr="00193723">
        <w:rPr>
          <w:rFonts w:eastAsia="Calibri" w:cs="Arial"/>
          <w:bCs/>
        </w:rPr>
        <w:t xml:space="preserve"> podejmowane w związku z oceną Wniosków </w:t>
      </w:r>
      <w:r w:rsidR="00D67F06" w:rsidRPr="00193723">
        <w:rPr>
          <w:rFonts w:eastAsia="Calibri" w:cs="Arial"/>
          <w:bCs/>
        </w:rPr>
        <w:t xml:space="preserve">o </w:t>
      </w:r>
      <w:r w:rsidRPr="00193723">
        <w:rPr>
          <w:rFonts w:eastAsia="Calibri" w:cs="Arial"/>
          <w:bCs/>
        </w:rPr>
        <w:t xml:space="preserve">przyznanie </w:t>
      </w:r>
      <w:r w:rsidR="00AE47E0">
        <w:rPr>
          <w:rFonts w:eastAsia="Calibri" w:cs="Arial"/>
          <w:bCs/>
        </w:rPr>
        <w:t>G</w:t>
      </w:r>
      <w:r w:rsidRPr="00193723">
        <w:rPr>
          <w:rFonts w:eastAsia="Calibri" w:cs="Arial"/>
          <w:bCs/>
        </w:rPr>
        <w:t>rantu, nie podlegają przepisom ustawy z dnia 14 czerwca 1960 r. Kodeks postępowania administracyjnego (</w:t>
      </w:r>
      <w:proofErr w:type="spellStart"/>
      <w:r w:rsidRPr="00193723">
        <w:rPr>
          <w:rFonts w:eastAsia="Calibri" w:cs="Arial"/>
          <w:bCs/>
        </w:rPr>
        <w:t>t.j</w:t>
      </w:r>
      <w:proofErr w:type="spellEnd"/>
      <w:r w:rsidRPr="00193723">
        <w:rPr>
          <w:rFonts w:eastAsia="Calibri" w:cs="Arial"/>
          <w:bCs/>
        </w:rPr>
        <w:t xml:space="preserve">.: </w:t>
      </w:r>
      <w:r w:rsidR="00B87B4B" w:rsidRPr="00B87B4B">
        <w:rPr>
          <w:rFonts w:eastAsia="Calibri" w:cs="Arial"/>
          <w:bCs/>
        </w:rPr>
        <w:t>Dz. U. z 2024 r. poz. 572,</w:t>
      </w:r>
      <w:r w:rsidR="00B87B4B" w:rsidRPr="00B87B4B" w:rsidDel="00B87B4B">
        <w:rPr>
          <w:rFonts w:eastAsia="Calibri" w:cs="Arial"/>
          <w:bCs/>
        </w:rPr>
        <w:t xml:space="preserve"> </w:t>
      </w:r>
      <w:r w:rsidR="00621EA7">
        <w:rPr>
          <w:rFonts w:eastAsia="Calibri" w:cs="Arial"/>
          <w:bCs/>
        </w:rPr>
        <w:br/>
      </w:r>
      <w:r w:rsidRPr="00193723">
        <w:rPr>
          <w:rFonts w:eastAsia="Calibri" w:cs="Arial"/>
          <w:bCs/>
        </w:rPr>
        <w:t xml:space="preserve">z </w:t>
      </w:r>
      <w:proofErr w:type="spellStart"/>
      <w:r w:rsidRPr="00193723">
        <w:rPr>
          <w:rFonts w:eastAsia="Calibri" w:cs="Arial"/>
          <w:bCs/>
        </w:rPr>
        <w:t>późn</w:t>
      </w:r>
      <w:proofErr w:type="spellEnd"/>
      <w:r w:rsidRPr="00193723">
        <w:rPr>
          <w:rFonts w:eastAsia="Calibri" w:cs="Arial"/>
          <w:bCs/>
        </w:rPr>
        <w:t>. zm.) i są ostateczne.</w:t>
      </w:r>
    </w:p>
    <w:p w14:paraId="6A98481D" w14:textId="72D93FB1" w:rsidR="00797308" w:rsidRPr="00193723" w:rsidRDefault="00797308" w:rsidP="0056205A">
      <w:pPr>
        <w:pStyle w:val="Akapitzlist"/>
        <w:numPr>
          <w:ilvl w:val="0"/>
          <w:numId w:val="29"/>
        </w:numPr>
        <w:ind w:left="426" w:hanging="426"/>
        <w:rPr>
          <w:rFonts w:eastAsia="Calibri" w:cs="Arial"/>
          <w:bCs/>
        </w:rPr>
      </w:pPr>
      <w:bookmarkStart w:id="80" w:name="_Hlk203469614"/>
      <w:r w:rsidRPr="00193723">
        <w:rPr>
          <w:rFonts w:eastAsia="Calibri" w:cs="Arial"/>
          <w:bCs/>
        </w:rPr>
        <w:t>Wykaz załączników do Procedury:</w:t>
      </w:r>
      <w:r w:rsidR="00BA7B6A" w:rsidRPr="00193723">
        <w:rPr>
          <w:rFonts w:eastAsia="Calibri" w:cs="Arial"/>
          <w:bCs/>
        </w:rPr>
        <w:t xml:space="preserve"> </w:t>
      </w:r>
    </w:p>
    <w:p w14:paraId="0DDB97E1" w14:textId="77777777" w:rsidR="001A770B" w:rsidRPr="00193723" w:rsidRDefault="00797308" w:rsidP="0056205A">
      <w:pPr>
        <w:pStyle w:val="Akapitzlist"/>
        <w:numPr>
          <w:ilvl w:val="0"/>
          <w:numId w:val="31"/>
        </w:numPr>
        <w:ind w:left="426" w:hanging="426"/>
        <w:rPr>
          <w:rFonts w:eastAsia="Calibri" w:cs="Arial"/>
          <w:bCs/>
        </w:rPr>
      </w:pPr>
      <w:r w:rsidRPr="00193723">
        <w:rPr>
          <w:rFonts w:eastAsia="Calibri" w:cs="Arial"/>
          <w:bCs/>
        </w:rPr>
        <w:t xml:space="preserve">Załącznik nr 1 – Kryteria wyboru </w:t>
      </w:r>
      <w:proofErr w:type="spellStart"/>
      <w:r w:rsidRPr="00193723">
        <w:rPr>
          <w:rFonts w:eastAsia="Calibri" w:cs="Arial"/>
          <w:bCs/>
        </w:rPr>
        <w:t>Grantobiorców</w:t>
      </w:r>
      <w:proofErr w:type="spellEnd"/>
      <w:r w:rsidR="001A770B" w:rsidRPr="00193723">
        <w:rPr>
          <w:rFonts w:eastAsia="Calibri" w:cs="Arial"/>
          <w:bCs/>
        </w:rPr>
        <w:t>.</w:t>
      </w:r>
    </w:p>
    <w:p w14:paraId="684F2A14" w14:textId="194063C3" w:rsidR="001A770B" w:rsidRPr="00D34D73" w:rsidRDefault="00797308" w:rsidP="0056205A">
      <w:pPr>
        <w:pStyle w:val="Akapitzlist"/>
        <w:numPr>
          <w:ilvl w:val="0"/>
          <w:numId w:val="31"/>
        </w:numPr>
        <w:ind w:left="426" w:hanging="426"/>
        <w:rPr>
          <w:rFonts w:eastAsia="Calibri" w:cs="Arial"/>
          <w:bCs/>
        </w:rPr>
      </w:pPr>
      <w:r w:rsidRPr="00193723">
        <w:rPr>
          <w:rFonts w:eastAsia="Calibri" w:cs="Arial"/>
          <w:bCs/>
        </w:rPr>
        <w:t xml:space="preserve">Załącznik nr 2 </w:t>
      </w:r>
      <w:r w:rsidR="00B87B4B">
        <w:rPr>
          <w:rFonts w:eastAsia="Calibri" w:cs="Arial"/>
          <w:bCs/>
        </w:rPr>
        <w:t>–</w:t>
      </w:r>
      <w:r w:rsidRPr="00193723">
        <w:rPr>
          <w:rFonts w:eastAsia="Calibri" w:cs="Arial"/>
          <w:bCs/>
        </w:rPr>
        <w:t xml:space="preserve"> </w:t>
      </w:r>
      <w:r w:rsidR="00B87B4B">
        <w:rPr>
          <w:rFonts w:eastAsia="Calibri" w:cs="Arial"/>
          <w:bCs/>
        </w:rPr>
        <w:t xml:space="preserve">Wzór </w:t>
      </w:r>
      <w:r w:rsidRPr="00193723">
        <w:rPr>
          <w:rFonts w:eastAsia="Calibri" w:cs="Arial"/>
          <w:bCs/>
        </w:rPr>
        <w:t>Umow</w:t>
      </w:r>
      <w:r w:rsidR="00B87B4B">
        <w:rPr>
          <w:rFonts w:eastAsia="Calibri" w:cs="Arial"/>
          <w:bCs/>
        </w:rPr>
        <w:t>y</w:t>
      </w:r>
      <w:r w:rsidRPr="00193723">
        <w:rPr>
          <w:rFonts w:eastAsia="Calibri" w:cs="Arial"/>
          <w:bCs/>
        </w:rPr>
        <w:t xml:space="preserve"> o powierzeniu </w:t>
      </w:r>
      <w:r w:rsidR="00B87B4B">
        <w:rPr>
          <w:rFonts w:eastAsia="Calibri" w:cs="Arial"/>
          <w:bCs/>
        </w:rPr>
        <w:t>G</w:t>
      </w:r>
      <w:r w:rsidRPr="00193723">
        <w:rPr>
          <w:rFonts w:eastAsia="Calibri" w:cs="Arial"/>
          <w:bCs/>
        </w:rPr>
        <w:t>rantu.</w:t>
      </w:r>
    </w:p>
    <w:p w14:paraId="4AB5A536" w14:textId="3647DE65" w:rsidR="008A2DD1" w:rsidRPr="00734E18" w:rsidRDefault="001E0DB8" w:rsidP="0056205A">
      <w:pPr>
        <w:pStyle w:val="Akapitzlist"/>
        <w:numPr>
          <w:ilvl w:val="0"/>
          <w:numId w:val="31"/>
        </w:numPr>
        <w:ind w:left="426" w:hanging="426"/>
        <w:rPr>
          <w:rFonts w:eastAsia="Calibri" w:cs="Arial"/>
          <w:bCs/>
        </w:rPr>
      </w:pPr>
      <w:r w:rsidRPr="00734E18">
        <w:rPr>
          <w:rFonts w:eastAsia="Calibri" w:cs="Arial"/>
          <w:bCs/>
        </w:rPr>
        <w:t>Załącznik</w:t>
      </w:r>
      <w:r w:rsidR="008A2DD1" w:rsidRPr="00734E18">
        <w:rPr>
          <w:rFonts w:eastAsia="Calibri" w:cs="Arial"/>
          <w:bCs/>
        </w:rPr>
        <w:t xml:space="preserve"> nr </w:t>
      </w:r>
      <w:r w:rsidR="00677900" w:rsidRPr="00734E18">
        <w:rPr>
          <w:rFonts w:eastAsia="Calibri" w:cs="Arial"/>
          <w:bCs/>
        </w:rPr>
        <w:t>3</w:t>
      </w:r>
      <w:r w:rsidR="008A2DD1" w:rsidRPr="00734E18">
        <w:rPr>
          <w:rFonts w:eastAsia="Calibri" w:cs="Arial"/>
          <w:bCs/>
        </w:rPr>
        <w:t xml:space="preserve"> - Wzór Karty Oceny Wniosków o powierzenie </w:t>
      </w:r>
      <w:r w:rsidR="00B87B4B" w:rsidRPr="00734E18">
        <w:rPr>
          <w:rFonts w:eastAsia="Calibri" w:cs="Arial"/>
          <w:bCs/>
        </w:rPr>
        <w:t>G</w:t>
      </w:r>
      <w:r w:rsidR="00147FC7" w:rsidRPr="00734E18">
        <w:rPr>
          <w:rFonts w:eastAsia="Calibri" w:cs="Arial"/>
          <w:bCs/>
        </w:rPr>
        <w:t>rantu</w:t>
      </w:r>
      <w:r w:rsidR="008A2DD1" w:rsidRPr="00734E18">
        <w:rPr>
          <w:rFonts w:eastAsia="Calibri" w:cs="Arial"/>
          <w:bCs/>
        </w:rPr>
        <w:t xml:space="preserve">. </w:t>
      </w:r>
    </w:p>
    <w:p w14:paraId="5C85A717" w14:textId="5B3DB392" w:rsidR="00261635" w:rsidRPr="00734E18" w:rsidRDefault="00261635" w:rsidP="0056205A">
      <w:pPr>
        <w:pStyle w:val="Akapitzlist"/>
        <w:numPr>
          <w:ilvl w:val="0"/>
          <w:numId w:val="31"/>
        </w:numPr>
        <w:ind w:left="426" w:hanging="426"/>
        <w:rPr>
          <w:rFonts w:eastAsia="Calibri" w:cs="Arial"/>
          <w:bCs/>
        </w:rPr>
      </w:pPr>
      <w:r w:rsidRPr="00734E18">
        <w:rPr>
          <w:rFonts w:eastAsia="Calibri" w:cs="Arial"/>
          <w:bCs/>
        </w:rPr>
        <w:t xml:space="preserve">Załącznik nr </w:t>
      </w:r>
      <w:r w:rsidR="00677900" w:rsidRPr="00734E18">
        <w:rPr>
          <w:rFonts w:eastAsia="Calibri" w:cs="Arial"/>
          <w:bCs/>
        </w:rPr>
        <w:t>4</w:t>
      </w:r>
      <w:r w:rsidRPr="00734E18">
        <w:rPr>
          <w:rFonts w:eastAsia="Calibri" w:cs="Arial"/>
          <w:bCs/>
        </w:rPr>
        <w:t xml:space="preserve"> - Informacje Beneficjenta projektu - </w:t>
      </w:r>
      <w:proofErr w:type="spellStart"/>
      <w:r w:rsidRPr="00734E18">
        <w:rPr>
          <w:rFonts w:eastAsia="Calibri" w:cs="Arial"/>
          <w:bCs/>
        </w:rPr>
        <w:t>Grantodawcy</w:t>
      </w:r>
      <w:proofErr w:type="spellEnd"/>
      <w:r w:rsidRPr="00734E18">
        <w:rPr>
          <w:rFonts w:eastAsia="Calibri" w:cs="Arial"/>
          <w:bCs/>
        </w:rPr>
        <w:t xml:space="preserve"> dotyczące przetwarzania danych osobowych</w:t>
      </w:r>
    </w:p>
    <w:p w14:paraId="69183B0D" w14:textId="131A3166" w:rsidR="00261635" w:rsidRPr="00734E18" w:rsidRDefault="00575E4C" w:rsidP="0056205A">
      <w:pPr>
        <w:pStyle w:val="Akapitzlist"/>
        <w:numPr>
          <w:ilvl w:val="0"/>
          <w:numId w:val="31"/>
        </w:numPr>
        <w:ind w:left="426" w:hanging="426"/>
        <w:rPr>
          <w:rFonts w:eastAsia="Calibri" w:cs="Arial"/>
          <w:bCs/>
        </w:rPr>
      </w:pPr>
      <w:r w:rsidRPr="00734E18">
        <w:rPr>
          <w:rFonts w:eastAsia="Calibri" w:cs="Arial"/>
          <w:bCs/>
        </w:rPr>
        <w:t xml:space="preserve"> </w:t>
      </w:r>
      <w:r w:rsidR="00A406EC" w:rsidRPr="00734E18">
        <w:rPr>
          <w:rFonts w:eastAsia="Calibri" w:cs="Arial"/>
          <w:bCs/>
        </w:rPr>
        <w:t xml:space="preserve">Załącznik nr </w:t>
      </w:r>
      <w:r w:rsidR="00677900" w:rsidRPr="00734E18">
        <w:rPr>
          <w:rFonts w:eastAsia="Calibri" w:cs="Arial"/>
          <w:bCs/>
        </w:rPr>
        <w:t>5</w:t>
      </w:r>
      <w:r w:rsidR="00A406EC" w:rsidRPr="00734E18">
        <w:rPr>
          <w:rFonts w:eastAsia="Calibri" w:cs="Arial"/>
          <w:bCs/>
        </w:rPr>
        <w:t xml:space="preserve"> – wzór Harmonogramu płatności.</w:t>
      </w:r>
    </w:p>
    <w:bookmarkEnd w:id="80"/>
    <w:p w14:paraId="5D3ABC39" w14:textId="169ED7AF" w:rsidR="00A07977" w:rsidRPr="00193723" w:rsidRDefault="00A07977" w:rsidP="002A0C79">
      <w:pPr>
        <w:shd w:val="clear" w:color="auto" w:fill="FFFFFF"/>
        <w:spacing w:before="100" w:beforeAutospacing="1" w:after="100" w:afterAutospacing="1" w:line="360" w:lineRule="auto"/>
        <w:rPr>
          <w:rFonts w:ascii="Arial" w:eastAsia="Calibri" w:hAnsi="Arial" w:cs="Arial"/>
          <w:bCs/>
        </w:rPr>
      </w:pPr>
      <w:r w:rsidRPr="00193723">
        <w:rPr>
          <w:rFonts w:ascii="Arial" w:eastAsia="Calibri" w:hAnsi="Arial" w:cs="Arial"/>
          <w:bCs/>
        </w:rPr>
        <w:br/>
      </w:r>
      <w:r w:rsidRPr="00193723">
        <w:rPr>
          <w:rFonts w:ascii="Arial" w:eastAsia="Calibri" w:hAnsi="Arial" w:cs="Arial"/>
          <w:bCs/>
        </w:rPr>
        <w:br/>
      </w:r>
    </w:p>
    <w:p w14:paraId="0A4CBC75" w14:textId="77777777" w:rsidR="002A0C79" w:rsidRPr="00193723" w:rsidRDefault="002A0C79">
      <w:pPr>
        <w:shd w:val="clear" w:color="auto" w:fill="FFFFFF"/>
        <w:spacing w:before="100" w:beforeAutospacing="1" w:after="100" w:afterAutospacing="1" w:line="360" w:lineRule="auto"/>
        <w:rPr>
          <w:rFonts w:ascii="Arial" w:eastAsia="Calibri" w:hAnsi="Arial" w:cs="Arial"/>
          <w:bCs/>
        </w:rPr>
      </w:pPr>
    </w:p>
    <w:sectPr w:rsidR="002A0C79" w:rsidRPr="00193723" w:rsidSect="00085502">
      <w:footerReference w:type="default" r:id="rId27"/>
      <w:headerReference w:type="first" r:id="rId28"/>
      <w:pgSz w:w="11906" w:h="16838"/>
      <w:pgMar w:top="1417" w:right="1417" w:bottom="1417" w:left="1134"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29B82C" w16cex:dateUtc="2025-11-16T09:09:00Z"/>
  <w16cex:commentExtensible w16cex:durableId="35EAE7D8" w16cex:dateUtc="2025-10-29T09:38:00Z"/>
  <w16cex:commentExtensible w16cex:durableId="786FD6CA" w16cex:dateUtc="2025-11-16T08:49:00Z"/>
  <w16cex:commentExtensible w16cex:durableId="75298054" w16cex:dateUtc="2025-10-29T06:56:00Z"/>
  <w16cex:commentExtensible w16cex:durableId="30D53E5C" w16cex:dateUtc="2025-10-29T06:58:00Z"/>
  <w16cex:commentExtensible w16cex:durableId="13C0B34D" w16cex:dateUtc="2025-10-29T07:01:00Z"/>
  <w16cex:commentExtensible w16cex:durableId="14F01E77" w16cex:dateUtc="2025-11-16T09:24:00Z"/>
  <w16cex:commentExtensible w16cex:durableId="07FEF2D3" w16cex:dateUtc="2025-11-16T07:21:00Z"/>
  <w16cex:commentExtensible w16cex:durableId="58EC3B16" w16cex:dateUtc="2025-11-16T07:24:00Z"/>
  <w16cex:commentExtensible w16cex:durableId="44C4A99C" w16cex:dateUtc="2025-11-16T09:30:00Z"/>
  <w16cex:commentExtensible w16cex:durableId="01FDA852" w16cex:dateUtc="2025-10-29T07:08:00Z"/>
  <w16cex:commentExtensible w16cex:durableId="77018E13" w16cex:dateUtc="2025-10-29T07:11:00Z"/>
  <w16cex:commentExtensible w16cex:durableId="74A6041A" w16cex:dateUtc="2025-10-29T07:16:00Z"/>
  <w16cex:commentExtensible w16cex:durableId="4E89C88D" w16cex:dateUtc="2025-11-16T07:37:00Z"/>
  <w16cex:commentExtensible w16cex:durableId="61132CC7" w16cex:dateUtc="2025-11-16T07:37:00Z"/>
  <w16cex:commentExtensible w16cex:durableId="0DA42F3C" w16cex:dateUtc="2025-10-27T08:04:00Z"/>
  <w16cex:commentExtensible w16cex:durableId="356245B0" w16cex:dateUtc="2025-10-27T08:17:00Z"/>
  <w16cex:commentExtensible w16cex:durableId="737319EE" w16cex:dateUtc="2025-11-16T07:43:00Z"/>
  <w16cex:commentExtensible w16cex:durableId="2DF23690" w16cex:dateUtc="2025-10-29T07:25:00Z"/>
  <w16cex:commentExtensible w16cex:durableId="12BD0CFA" w16cex:dateUtc="2025-10-29T08:31:00Z"/>
  <w16cex:commentExtensible w16cex:durableId="0612A46F" w16cex:dateUtc="2025-10-23T11:46:00Z"/>
  <w16cex:commentExtensible w16cex:durableId="5AC2B04C" w16cex:dateUtc="2025-11-16T07:45:00Z"/>
  <w16cex:commentExtensible w16cex:durableId="784BF354" w16cex:dateUtc="2025-11-16T07: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F801D" w14:textId="77777777" w:rsidR="00B9625F" w:rsidRDefault="00B9625F" w:rsidP="005343B4">
      <w:pPr>
        <w:spacing w:after="0" w:line="240" w:lineRule="auto"/>
      </w:pPr>
      <w:r>
        <w:separator/>
      </w:r>
    </w:p>
  </w:endnote>
  <w:endnote w:type="continuationSeparator" w:id="0">
    <w:p w14:paraId="79058769" w14:textId="77777777" w:rsidR="00B9625F" w:rsidRDefault="00B9625F" w:rsidP="00534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4820"/>
      <w:docPartObj>
        <w:docPartGallery w:val="Page Numbers (Bottom of Page)"/>
        <w:docPartUnique/>
      </w:docPartObj>
    </w:sdtPr>
    <w:sdtEndPr/>
    <w:sdtContent>
      <w:p w14:paraId="6B067B53" w14:textId="35D39AC9" w:rsidR="00B9625F" w:rsidRDefault="00B9625F">
        <w:pPr>
          <w:pStyle w:val="Stopka"/>
          <w:jc w:val="right"/>
        </w:pPr>
        <w:r>
          <w:fldChar w:fldCharType="begin"/>
        </w:r>
        <w:r>
          <w:instrText>PAGE   \* MERGEFORMAT</w:instrText>
        </w:r>
        <w:r>
          <w:fldChar w:fldCharType="separate"/>
        </w:r>
        <w:r w:rsidR="00085502">
          <w:rPr>
            <w:noProof/>
          </w:rPr>
          <w:t>21</w:t>
        </w:r>
        <w:r>
          <w:fldChar w:fldCharType="end"/>
        </w:r>
      </w:p>
    </w:sdtContent>
  </w:sdt>
  <w:p w14:paraId="723306CD" w14:textId="437AA58B" w:rsidR="00B9625F" w:rsidRDefault="00B9625F">
    <w:pPr>
      <w:pStyle w:val="Stopka"/>
    </w:pPr>
    <w:r>
      <w:rPr>
        <w:noProof/>
        <w:lang w:eastAsia="pl-PL"/>
      </w:rPr>
      <w:drawing>
        <wp:inline distT="0" distB="0" distL="0" distR="0" wp14:anchorId="6DC4C204" wp14:editId="25EDD373">
          <wp:extent cx="5755005" cy="499745"/>
          <wp:effectExtent l="0" t="0" r="0" b="0"/>
          <wp:docPr id="9" name="Obraz 9" descr="Obraz prezentuje logotypy funduszy europejskich, Rzeczpospolitejpolskiej oraz herb Województwa Ślą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prezentuje logotypy funduszy europejskich, Rzeczpospolitejpolskiej oraz herb Województwa Ślą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9974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1A2B2" w14:textId="77777777" w:rsidR="00B9625F" w:rsidRDefault="00B9625F" w:rsidP="005343B4">
      <w:pPr>
        <w:spacing w:after="0" w:line="240" w:lineRule="auto"/>
      </w:pPr>
      <w:r>
        <w:separator/>
      </w:r>
    </w:p>
  </w:footnote>
  <w:footnote w:type="continuationSeparator" w:id="0">
    <w:p w14:paraId="3D08218C" w14:textId="77777777" w:rsidR="00B9625F" w:rsidRDefault="00B9625F" w:rsidP="00534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56040" w14:textId="38E9A226" w:rsidR="00085502" w:rsidRPr="00085502" w:rsidRDefault="00085502" w:rsidP="00085502">
    <w:pPr>
      <w:pStyle w:val="Nagwek"/>
      <w:rPr>
        <w:rFonts w:ascii="Arial" w:hAnsi="Arial" w:cs="Arial"/>
        <w:sz w:val="18"/>
        <w:szCs w:val="18"/>
      </w:rPr>
    </w:pPr>
    <w:r w:rsidRPr="00085502">
      <w:rPr>
        <w:rFonts w:ascii="Arial" w:hAnsi="Arial" w:cs="Arial"/>
        <w:sz w:val="18"/>
        <w:szCs w:val="18"/>
      </w:rPr>
      <w:t xml:space="preserve">Załącznik do Uchwały Nr </w:t>
    </w:r>
    <w:r w:rsidR="006848C0">
      <w:rPr>
        <w:rFonts w:ascii="Arial" w:hAnsi="Arial" w:cs="Arial"/>
        <w:sz w:val="18"/>
        <w:szCs w:val="18"/>
      </w:rPr>
      <w:t>2707/128/VII/2025</w:t>
    </w:r>
    <w:r w:rsidRPr="00085502">
      <w:rPr>
        <w:rFonts w:ascii="Arial" w:hAnsi="Arial" w:cs="Arial"/>
        <w:sz w:val="18"/>
        <w:szCs w:val="18"/>
      </w:rPr>
      <w:t xml:space="preserve"> Zarządu Województwa Śląskiego</w:t>
    </w:r>
  </w:p>
  <w:p w14:paraId="4A2487BA" w14:textId="56CF0979" w:rsidR="00085502" w:rsidRPr="00085502" w:rsidRDefault="00085502" w:rsidP="00085502">
    <w:pPr>
      <w:pStyle w:val="Nagwek"/>
      <w:rPr>
        <w:rFonts w:ascii="Arial" w:hAnsi="Arial" w:cs="Arial"/>
        <w:sz w:val="18"/>
        <w:szCs w:val="18"/>
      </w:rPr>
    </w:pPr>
    <w:r w:rsidRPr="00085502">
      <w:rPr>
        <w:rFonts w:ascii="Arial" w:hAnsi="Arial" w:cs="Arial"/>
        <w:sz w:val="18"/>
        <w:szCs w:val="18"/>
      </w:rPr>
      <w:t xml:space="preserve">z dnia </w:t>
    </w:r>
    <w:r w:rsidR="006848C0">
      <w:rPr>
        <w:rFonts w:ascii="Arial" w:hAnsi="Arial" w:cs="Arial"/>
        <w:sz w:val="18"/>
        <w:szCs w:val="18"/>
      </w:rPr>
      <w:t>27.11.2025</w:t>
    </w:r>
    <w:r w:rsidR="003D3724">
      <w:rPr>
        <w:rFonts w:ascii="Arial" w:hAnsi="Arial" w:cs="Arial"/>
        <w:sz w:val="18"/>
        <w:szCs w:val="18"/>
      </w:rPr>
      <w:t xml:space="preserve"> r.</w:t>
    </w:r>
    <w:r w:rsidRPr="00085502">
      <w:rPr>
        <w:rFonts w:ascii="Arial" w:hAnsi="Arial" w:cs="Arial"/>
        <w:sz w:val="18"/>
        <w:szCs w:val="18"/>
      </w:rPr>
      <w:t xml:space="preserve"> w sprawie  zatwierdzenia „Procedury udzielania i realizacji Grantów na wzmocnienie potencjału organizacji społeczeństwa obywatelskiego w ramach projektu grantowego „Śląskie. Dla rozwoju </w:t>
    </w:r>
    <w:proofErr w:type="spellStart"/>
    <w:r w:rsidRPr="00085502">
      <w:rPr>
        <w:rFonts w:ascii="Arial" w:hAnsi="Arial" w:cs="Arial"/>
        <w:sz w:val="18"/>
        <w:szCs w:val="18"/>
      </w:rPr>
      <w:t>wspólNeGO</w:t>
    </w:r>
    <w:proofErr w:type="spellEnd"/>
    <w:r w:rsidRPr="00085502">
      <w:rPr>
        <w:rFonts w:ascii="Arial" w:hAnsi="Arial" w:cs="Arial"/>
        <w:sz w:val="18"/>
        <w:szCs w:val="18"/>
      </w:rPr>
      <w:t>” współfinansowanego przez Unię Europejską z Europejskiego Funduszu Społecznego Plus (EFS+), realizowanego w ramach Programu Fundusze Europejskie dla Śląskiego 2021-2027„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8208C88"/>
    <w:lvl w:ilvl="0">
      <w:start w:val="1"/>
      <w:numFmt w:val="lowerLetter"/>
      <w:pStyle w:val="Listapunktowana1"/>
      <w:lvlText w:val="%1)"/>
      <w:lvlJc w:val="left"/>
      <w:pPr>
        <w:ind w:left="360" w:hanging="360"/>
      </w:pPr>
      <w:rPr>
        <w:rFonts w:hint="default"/>
      </w:rPr>
    </w:lvl>
  </w:abstractNum>
  <w:abstractNum w:abstractNumId="1" w15:restartNumberingAfterBreak="0">
    <w:nsid w:val="015A78B2"/>
    <w:multiLevelType w:val="hybridMultilevel"/>
    <w:tmpl w:val="A56EF750"/>
    <w:lvl w:ilvl="0" w:tplc="41445B7E">
      <w:start w:val="1"/>
      <w:numFmt w:val="decimal"/>
      <w:lvlText w:val="%1."/>
      <w:lvlJc w:val="left"/>
      <w:pPr>
        <w:ind w:left="360" w:hanging="360"/>
      </w:pPr>
      <w:rPr>
        <w:b w:val="0"/>
        <w:sz w:val="22"/>
        <w:szCs w:val="22"/>
      </w:rPr>
    </w:lvl>
    <w:lvl w:ilvl="1" w:tplc="49AE1E88">
      <w:start w:val="1"/>
      <w:numFmt w:val="decimal"/>
      <w:lvlText w:val="%2)"/>
      <w:lvlJc w:val="left"/>
      <w:pPr>
        <w:ind w:left="1080" w:hanging="360"/>
      </w:pPr>
      <w:rPr>
        <w:rFonts w:hint="default"/>
        <w:b w:val="0"/>
      </w:rPr>
    </w:lvl>
    <w:lvl w:ilvl="2" w:tplc="0415001B" w:tentative="1">
      <w:start w:val="1"/>
      <w:numFmt w:val="lowerRoman"/>
      <w:lvlText w:val="%3."/>
      <w:lvlJc w:val="right"/>
      <w:pPr>
        <w:ind w:left="1800" w:hanging="180"/>
      </w:pPr>
    </w:lvl>
    <w:lvl w:ilvl="3" w:tplc="5F247ED0">
      <w:start w:val="1"/>
      <w:numFmt w:val="decimal"/>
      <w:lvlText w:val="%4."/>
      <w:lvlJc w:val="left"/>
      <w:pPr>
        <w:ind w:left="360" w:hanging="360"/>
      </w:pPr>
      <w:rPr>
        <w:b w:val="0"/>
        <w:color w:val="auto"/>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F82069"/>
    <w:multiLevelType w:val="hybridMultilevel"/>
    <w:tmpl w:val="0602E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7557A2"/>
    <w:multiLevelType w:val="hybridMultilevel"/>
    <w:tmpl w:val="8E281F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C05732"/>
    <w:multiLevelType w:val="hybridMultilevel"/>
    <w:tmpl w:val="35CC1BFE"/>
    <w:lvl w:ilvl="0" w:tplc="0415000F">
      <w:start w:val="1"/>
      <w:numFmt w:val="decimal"/>
      <w:lvlText w:val="%1."/>
      <w:lvlJc w:val="left"/>
      <w:pPr>
        <w:ind w:left="1080" w:hanging="360"/>
      </w:pPr>
    </w:lvl>
    <w:lvl w:ilvl="1" w:tplc="4A4A55B4">
      <w:start w:val="1"/>
      <w:numFmt w:val="lowerLetter"/>
      <w:lvlText w:val="%2)"/>
      <w:lvlJc w:val="left"/>
      <w:pPr>
        <w:ind w:left="1800" w:hanging="360"/>
      </w:pPr>
      <w:rPr>
        <w:b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C20E4E"/>
    <w:multiLevelType w:val="hybridMultilevel"/>
    <w:tmpl w:val="D08624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47684"/>
    <w:multiLevelType w:val="hybridMultilevel"/>
    <w:tmpl w:val="5F407520"/>
    <w:lvl w:ilvl="0" w:tplc="C3F8BE3A">
      <w:start w:val="1"/>
      <w:numFmt w:val="decimal"/>
      <w:lvlText w:val="%1."/>
      <w:lvlJc w:val="left"/>
      <w:pPr>
        <w:ind w:left="36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3772E0"/>
    <w:multiLevelType w:val="multilevel"/>
    <w:tmpl w:val="19EA76A4"/>
    <w:lvl w:ilvl="0">
      <w:start w:val="1"/>
      <w:numFmt w:val="decimal"/>
      <w:pStyle w:val="Nagwek1"/>
      <w:lvlText w:val="%1."/>
      <w:lvlJc w:val="left"/>
      <w:pPr>
        <w:ind w:left="792" w:hanging="432"/>
      </w:pPr>
      <w:rPr>
        <w:rFonts w:hint="default"/>
      </w:rPr>
    </w:lvl>
    <w:lvl w:ilvl="1">
      <w:start w:val="1"/>
      <w:numFmt w:val="decimal"/>
      <w:pStyle w:val="Nagwek2"/>
      <w:lvlText w:val="%1.%2"/>
      <w:lvlJc w:val="left"/>
      <w:pPr>
        <w:ind w:left="936"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8" w15:restartNumberingAfterBreak="0">
    <w:nsid w:val="0B877E75"/>
    <w:multiLevelType w:val="hybridMultilevel"/>
    <w:tmpl w:val="66D67900"/>
    <w:lvl w:ilvl="0" w:tplc="5F247ED0">
      <w:start w:val="1"/>
      <w:numFmt w:val="decimal"/>
      <w:lvlText w:val="%1."/>
      <w:lvlJc w:val="left"/>
      <w:pPr>
        <w:ind w:left="786" w:hanging="360"/>
      </w:pPr>
      <w:rPr>
        <w:rFonts w:hint="default"/>
        <w:b w:val="0"/>
        <w:color w:val="auto"/>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 w15:restartNumberingAfterBreak="0">
    <w:nsid w:val="0B9B73D7"/>
    <w:multiLevelType w:val="hybridMultilevel"/>
    <w:tmpl w:val="25860A60"/>
    <w:lvl w:ilvl="0" w:tplc="42008B8A">
      <w:start w:val="1"/>
      <w:numFmt w:val="decimal"/>
      <w:lvlText w:val="%1."/>
      <w:lvlJc w:val="left"/>
      <w:pPr>
        <w:ind w:left="360" w:hanging="360"/>
      </w:pPr>
      <w:rPr>
        <w:b w:val="0"/>
        <w:color w:val="auto"/>
        <w:sz w:val="22"/>
        <w:szCs w:val="22"/>
      </w:rPr>
    </w:lvl>
    <w:lvl w:ilvl="1" w:tplc="2116C07E">
      <w:start w:val="1"/>
      <w:numFmt w:val="decimal"/>
      <w:lvlText w:val="%2)"/>
      <w:lvlJc w:val="left"/>
      <w:pPr>
        <w:ind w:left="1080" w:hanging="360"/>
      </w:pPr>
      <w:rPr>
        <w:rFonts w:hint="default"/>
        <w:b w:val="0"/>
      </w:rPr>
    </w:lvl>
    <w:lvl w:ilvl="2" w:tplc="0415001B">
      <w:start w:val="1"/>
      <w:numFmt w:val="lowerRoman"/>
      <w:lvlText w:val="%3."/>
      <w:lvlJc w:val="right"/>
      <w:pPr>
        <w:ind w:left="1800" w:hanging="180"/>
      </w:pPr>
    </w:lvl>
    <w:lvl w:ilvl="3" w:tplc="200243E2">
      <w:start w:val="1"/>
      <w:numFmt w:val="decimal"/>
      <w:lvlText w:val="%4."/>
      <w:lvlJc w:val="left"/>
      <w:pPr>
        <w:ind w:left="360" w:hanging="360"/>
      </w:pPr>
      <w:rPr>
        <w:b w:val="0"/>
      </w:rPr>
    </w:lvl>
    <w:lvl w:ilvl="4" w:tplc="E5FA4BC2">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00A1463"/>
    <w:multiLevelType w:val="hybridMultilevel"/>
    <w:tmpl w:val="942E17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07C0975"/>
    <w:multiLevelType w:val="hybridMultilevel"/>
    <w:tmpl w:val="F95E3BCC"/>
    <w:lvl w:ilvl="0" w:tplc="5F247E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5A49E7"/>
    <w:multiLevelType w:val="hybridMultilevel"/>
    <w:tmpl w:val="D83ACC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63A69A9"/>
    <w:multiLevelType w:val="hybridMultilevel"/>
    <w:tmpl w:val="CA92D266"/>
    <w:lvl w:ilvl="0" w:tplc="195C52D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421CD1"/>
    <w:multiLevelType w:val="hybridMultilevel"/>
    <w:tmpl w:val="6E067970"/>
    <w:lvl w:ilvl="0" w:tplc="83A0F6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11">
      <w:start w:val="1"/>
      <w:numFmt w:val="decimal"/>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CA224B"/>
    <w:multiLevelType w:val="hybridMultilevel"/>
    <w:tmpl w:val="00CE39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089646A"/>
    <w:multiLevelType w:val="hybridMultilevel"/>
    <w:tmpl w:val="100E32F4"/>
    <w:lvl w:ilvl="0" w:tplc="04150017">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2D61D33"/>
    <w:multiLevelType w:val="hybridMultilevel"/>
    <w:tmpl w:val="885A6878"/>
    <w:lvl w:ilvl="0" w:tplc="1EFE56D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D55C71"/>
    <w:multiLevelType w:val="hybridMultilevel"/>
    <w:tmpl w:val="0986CA30"/>
    <w:lvl w:ilvl="0" w:tplc="2E8E710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66F2871"/>
    <w:multiLevelType w:val="hybridMultilevel"/>
    <w:tmpl w:val="5B681D3A"/>
    <w:lvl w:ilvl="0" w:tplc="5F247E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8C4DCE"/>
    <w:multiLevelType w:val="hybridMultilevel"/>
    <w:tmpl w:val="416EA5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73077F"/>
    <w:multiLevelType w:val="hybridMultilevel"/>
    <w:tmpl w:val="6D5A9312"/>
    <w:lvl w:ilvl="0" w:tplc="83A0F6AE">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C834D63"/>
    <w:multiLevelType w:val="hybridMultilevel"/>
    <w:tmpl w:val="16145D56"/>
    <w:lvl w:ilvl="0" w:tplc="04150011">
      <w:start w:val="1"/>
      <w:numFmt w:val="decimal"/>
      <w:lvlText w:val="%1)"/>
      <w:lvlJc w:val="left"/>
      <w:pPr>
        <w:ind w:left="4014" w:hanging="360"/>
      </w:pPr>
    </w:lvl>
    <w:lvl w:ilvl="1" w:tplc="04150019" w:tentative="1">
      <w:start w:val="1"/>
      <w:numFmt w:val="lowerLetter"/>
      <w:lvlText w:val="%2."/>
      <w:lvlJc w:val="left"/>
      <w:pPr>
        <w:ind w:left="4734" w:hanging="360"/>
      </w:pPr>
    </w:lvl>
    <w:lvl w:ilvl="2" w:tplc="0415001B" w:tentative="1">
      <w:start w:val="1"/>
      <w:numFmt w:val="lowerRoman"/>
      <w:lvlText w:val="%3."/>
      <w:lvlJc w:val="right"/>
      <w:pPr>
        <w:ind w:left="5454" w:hanging="180"/>
      </w:pPr>
    </w:lvl>
    <w:lvl w:ilvl="3" w:tplc="0415000F" w:tentative="1">
      <w:start w:val="1"/>
      <w:numFmt w:val="decimal"/>
      <w:lvlText w:val="%4."/>
      <w:lvlJc w:val="left"/>
      <w:pPr>
        <w:ind w:left="6174" w:hanging="360"/>
      </w:pPr>
    </w:lvl>
    <w:lvl w:ilvl="4" w:tplc="04150019" w:tentative="1">
      <w:start w:val="1"/>
      <w:numFmt w:val="lowerLetter"/>
      <w:lvlText w:val="%5."/>
      <w:lvlJc w:val="left"/>
      <w:pPr>
        <w:ind w:left="6894" w:hanging="360"/>
      </w:pPr>
    </w:lvl>
    <w:lvl w:ilvl="5" w:tplc="0415001B" w:tentative="1">
      <w:start w:val="1"/>
      <w:numFmt w:val="lowerRoman"/>
      <w:lvlText w:val="%6."/>
      <w:lvlJc w:val="right"/>
      <w:pPr>
        <w:ind w:left="7614" w:hanging="180"/>
      </w:pPr>
    </w:lvl>
    <w:lvl w:ilvl="6" w:tplc="0415000F" w:tentative="1">
      <w:start w:val="1"/>
      <w:numFmt w:val="decimal"/>
      <w:lvlText w:val="%7."/>
      <w:lvlJc w:val="left"/>
      <w:pPr>
        <w:ind w:left="8334" w:hanging="360"/>
      </w:pPr>
    </w:lvl>
    <w:lvl w:ilvl="7" w:tplc="04150019" w:tentative="1">
      <w:start w:val="1"/>
      <w:numFmt w:val="lowerLetter"/>
      <w:lvlText w:val="%8."/>
      <w:lvlJc w:val="left"/>
      <w:pPr>
        <w:ind w:left="9054" w:hanging="360"/>
      </w:pPr>
    </w:lvl>
    <w:lvl w:ilvl="8" w:tplc="0415001B" w:tentative="1">
      <w:start w:val="1"/>
      <w:numFmt w:val="lowerRoman"/>
      <w:lvlText w:val="%9."/>
      <w:lvlJc w:val="right"/>
      <w:pPr>
        <w:ind w:left="9774" w:hanging="180"/>
      </w:pPr>
    </w:lvl>
  </w:abstractNum>
  <w:abstractNum w:abstractNumId="23" w15:restartNumberingAfterBreak="0">
    <w:nsid w:val="2D9858E9"/>
    <w:multiLevelType w:val="hybridMultilevel"/>
    <w:tmpl w:val="6B6EB6A6"/>
    <w:lvl w:ilvl="0" w:tplc="83A0F6AE">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1213E1"/>
    <w:multiLevelType w:val="hybridMultilevel"/>
    <w:tmpl w:val="EC22849A"/>
    <w:lvl w:ilvl="0" w:tplc="50E6F3DC">
      <w:start w:val="1"/>
      <w:numFmt w:val="decimal"/>
      <w:lvlText w:val="%1."/>
      <w:lvlJc w:val="left"/>
      <w:pPr>
        <w:ind w:left="360" w:hanging="360"/>
      </w:pPr>
      <w:rPr>
        <w:rFonts w:ascii="Arial" w:hAnsi="Arial" w:cs="Arial"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41623E"/>
    <w:multiLevelType w:val="hybridMultilevel"/>
    <w:tmpl w:val="C12EB52C"/>
    <w:lvl w:ilvl="0" w:tplc="04150017">
      <w:start w:val="1"/>
      <w:numFmt w:val="lowerLetter"/>
      <w:lvlText w:val="%1)"/>
      <w:lvlJc w:val="left"/>
      <w:pPr>
        <w:ind w:left="5388" w:hanging="360"/>
      </w:pPr>
      <w:rPr>
        <w:color w:val="auto"/>
      </w:rPr>
    </w:lvl>
    <w:lvl w:ilvl="1" w:tplc="04150019" w:tentative="1">
      <w:start w:val="1"/>
      <w:numFmt w:val="lowerLetter"/>
      <w:lvlText w:val="%2."/>
      <w:lvlJc w:val="left"/>
      <w:pPr>
        <w:ind w:left="6108" w:hanging="360"/>
      </w:pPr>
    </w:lvl>
    <w:lvl w:ilvl="2" w:tplc="0415001B" w:tentative="1">
      <w:start w:val="1"/>
      <w:numFmt w:val="lowerRoman"/>
      <w:lvlText w:val="%3."/>
      <w:lvlJc w:val="right"/>
      <w:pPr>
        <w:ind w:left="6828" w:hanging="180"/>
      </w:pPr>
    </w:lvl>
    <w:lvl w:ilvl="3" w:tplc="0415000F" w:tentative="1">
      <w:start w:val="1"/>
      <w:numFmt w:val="decimal"/>
      <w:lvlText w:val="%4."/>
      <w:lvlJc w:val="left"/>
      <w:pPr>
        <w:ind w:left="7548" w:hanging="360"/>
      </w:pPr>
    </w:lvl>
    <w:lvl w:ilvl="4" w:tplc="04150019" w:tentative="1">
      <w:start w:val="1"/>
      <w:numFmt w:val="lowerLetter"/>
      <w:lvlText w:val="%5."/>
      <w:lvlJc w:val="left"/>
      <w:pPr>
        <w:ind w:left="8268" w:hanging="360"/>
      </w:pPr>
    </w:lvl>
    <w:lvl w:ilvl="5" w:tplc="0415001B" w:tentative="1">
      <w:start w:val="1"/>
      <w:numFmt w:val="lowerRoman"/>
      <w:lvlText w:val="%6."/>
      <w:lvlJc w:val="right"/>
      <w:pPr>
        <w:ind w:left="8988" w:hanging="180"/>
      </w:pPr>
    </w:lvl>
    <w:lvl w:ilvl="6" w:tplc="0415000F" w:tentative="1">
      <w:start w:val="1"/>
      <w:numFmt w:val="decimal"/>
      <w:lvlText w:val="%7."/>
      <w:lvlJc w:val="left"/>
      <w:pPr>
        <w:ind w:left="9708" w:hanging="360"/>
      </w:pPr>
    </w:lvl>
    <w:lvl w:ilvl="7" w:tplc="04150019" w:tentative="1">
      <w:start w:val="1"/>
      <w:numFmt w:val="lowerLetter"/>
      <w:lvlText w:val="%8."/>
      <w:lvlJc w:val="left"/>
      <w:pPr>
        <w:ind w:left="10428" w:hanging="360"/>
      </w:pPr>
    </w:lvl>
    <w:lvl w:ilvl="8" w:tplc="0415001B" w:tentative="1">
      <w:start w:val="1"/>
      <w:numFmt w:val="lowerRoman"/>
      <w:lvlText w:val="%9."/>
      <w:lvlJc w:val="right"/>
      <w:pPr>
        <w:ind w:left="11148" w:hanging="180"/>
      </w:pPr>
    </w:lvl>
  </w:abstractNum>
  <w:abstractNum w:abstractNumId="26" w15:restartNumberingAfterBreak="0">
    <w:nsid w:val="36714B96"/>
    <w:multiLevelType w:val="hybridMultilevel"/>
    <w:tmpl w:val="1C6CC72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DB108D"/>
    <w:multiLevelType w:val="hybridMultilevel"/>
    <w:tmpl w:val="4532FB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C64F60"/>
    <w:multiLevelType w:val="hybridMultilevel"/>
    <w:tmpl w:val="95BE1088"/>
    <w:lvl w:ilvl="0" w:tplc="83A0F6AE">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9" w15:restartNumberingAfterBreak="0">
    <w:nsid w:val="395238A4"/>
    <w:multiLevelType w:val="hybridMultilevel"/>
    <w:tmpl w:val="EA7420D8"/>
    <w:lvl w:ilvl="0" w:tplc="04150017">
      <w:start w:val="1"/>
      <w:numFmt w:val="lowerLetter"/>
      <w:lvlText w:val="%1)"/>
      <w:lvlJc w:val="left"/>
      <w:pPr>
        <w:ind w:left="1068" w:hanging="360"/>
      </w:pPr>
      <w:rPr>
        <w:rFonts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39BC105C"/>
    <w:multiLevelType w:val="hybridMultilevel"/>
    <w:tmpl w:val="9F7CF6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9F8179E"/>
    <w:multiLevelType w:val="hybridMultilevel"/>
    <w:tmpl w:val="630E844C"/>
    <w:lvl w:ilvl="0" w:tplc="83A0F6AE">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F74EC6"/>
    <w:multiLevelType w:val="hybridMultilevel"/>
    <w:tmpl w:val="9F7CE55E"/>
    <w:lvl w:ilvl="0" w:tplc="04150011">
      <w:start w:val="1"/>
      <w:numFmt w:val="decimal"/>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3C1E0C7D"/>
    <w:multiLevelType w:val="hybridMultilevel"/>
    <w:tmpl w:val="4C861908"/>
    <w:lvl w:ilvl="0" w:tplc="C50E562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F122AA"/>
    <w:multiLevelType w:val="hybridMultilevel"/>
    <w:tmpl w:val="152EEA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262D69"/>
    <w:multiLevelType w:val="hybridMultilevel"/>
    <w:tmpl w:val="A94A07B8"/>
    <w:lvl w:ilvl="0" w:tplc="83A0F6A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6" w15:restartNumberingAfterBreak="0">
    <w:nsid w:val="3F0C6982"/>
    <w:multiLevelType w:val="hybridMultilevel"/>
    <w:tmpl w:val="D0FCF754"/>
    <w:lvl w:ilvl="0" w:tplc="7CEC0ECE">
      <w:start w:val="1"/>
      <w:numFmt w:val="decimal"/>
      <w:lvlText w:val="%1."/>
      <w:lvlJc w:val="left"/>
      <w:pPr>
        <w:ind w:left="360" w:hanging="360"/>
      </w:pPr>
      <w:rPr>
        <w:b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17">
      <w:start w:val="1"/>
      <w:numFmt w:val="lowerLetter"/>
      <w:lvlText w:val="%4)"/>
      <w:lvlJc w:val="left"/>
      <w:pPr>
        <w:ind w:left="360" w:hanging="360"/>
      </w:pPr>
      <w:rPr>
        <w:b w:val="0"/>
        <w:color w:val="auto"/>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F96187D"/>
    <w:multiLevelType w:val="hybridMultilevel"/>
    <w:tmpl w:val="34C609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0291E3C"/>
    <w:multiLevelType w:val="hybridMultilevel"/>
    <w:tmpl w:val="27A89BA6"/>
    <w:lvl w:ilvl="0" w:tplc="83A0F6AE">
      <w:start w:val="1"/>
      <w:numFmt w:val="bullet"/>
      <w:lvlText w:val=""/>
      <w:lvlJc w:val="left"/>
      <w:pPr>
        <w:ind w:left="1211" w:hanging="360"/>
      </w:pPr>
      <w:rPr>
        <w:rFonts w:ascii="Symbol" w:hAnsi="Symbol" w:hint="default"/>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9" w15:restartNumberingAfterBreak="0">
    <w:nsid w:val="408F712C"/>
    <w:multiLevelType w:val="hybridMultilevel"/>
    <w:tmpl w:val="89EA8104"/>
    <w:lvl w:ilvl="0" w:tplc="15C445D0">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0C0514F"/>
    <w:multiLevelType w:val="hybridMultilevel"/>
    <w:tmpl w:val="0024AAD0"/>
    <w:lvl w:ilvl="0" w:tplc="83A0F6AE">
      <w:start w:val="1"/>
      <w:numFmt w:val="bullet"/>
      <w:lvlText w:val=""/>
      <w:lvlJc w:val="left"/>
      <w:pPr>
        <w:ind w:left="1211" w:hanging="360"/>
      </w:pPr>
      <w:rPr>
        <w:rFonts w:ascii="Symbol" w:hAnsi="Symbol" w:hint="default"/>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1" w15:restartNumberingAfterBreak="0">
    <w:nsid w:val="429F2061"/>
    <w:multiLevelType w:val="hybridMultilevel"/>
    <w:tmpl w:val="CA26C1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30C6A39"/>
    <w:multiLevelType w:val="hybridMultilevel"/>
    <w:tmpl w:val="C87023C4"/>
    <w:lvl w:ilvl="0" w:tplc="83A0F6AE">
      <w:start w:val="1"/>
      <w:numFmt w:val="bullet"/>
      <w:lvlText w:val=""/>
      <w:lvlJc w:val="left"/>
      <w:pPr>
        <w:ind w:left="1211" w:hanging="360"/>
      </w:pPr>
      <w:rPr>
        <w:rFonts w:ascii="Symbol" w:hAnsi="Symbol" w:hint="default"/>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3" w15:restartNumberingAfterBreak="0">
    <w:nsid w:val="47F0752D"/>
    <w:multiLevelType w:val="hybridMultilevel"/>
    <w:tmpl w:val="D6983EEE"/>
    <w:lvl w:ilvl="0" w:tplc="04150011">
      <w:start w:val="1"/>
      <w:numFmt w:val="decimal"/>
      <w:lvlText w:val="%1)"/>
      <w:lvlJc w:val="left"/>
      <w:pPr>
        <w:ind w:left="1068" w:hanging="360"/>
      </w:pPr>
    </w:lvl>
    <w:lvl w:ilvl="1" w:tplc="04150011">
      <w:start w:val="1"/>
      <w:numFmt w:val="decimal"/>
      <w:lvlText w:val="%2)"/>
      <w:lvlJc w:val="left"/>
      <w:pPr>
        <w:ind w:left="1069" w:hanging="360"/>
      </w:pPr>
    </w:lvl>
    <w:lvl w:ilvl="2" w:tplc="9E80165E">
      <w:start w:val="1"/>
      <w:numFmt w:val="lowerLetter"/>
      <w:lvlText w:val="%3)"/>
      <w:lvlJc w:val="left"/>
      <w:pPr>
        <w:ind w:left="2358" w:hanging="3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489D69D5"/>
    <w:multiLevelType w:val="hybridMultilevel"/>
    <w:tmpl w:val="A21EEF5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224289"/>
    <w:multiLevelType w:val="hybridMultilevel"/>
    <w:tmpl w:val="F4C4AD32"/>
    <w:lvl w:ilvl="0" w:tplc="978C598E">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6" w15:restartNumberingAfterBreak="0">
    <w:nsid w:val="4A270A74"/>
    <w:multiLevelType w:val="hybridMultilevel"/>
    <w:tmpl w:val="6AF6EAA6"/>
    <w:lvl w:ilvl="0" w:tplc="8E3CFE76">
      <w:start w:val="1"/>
      <w:numFmt w:val="decimal"/>
      <w:lvlText w:val="%1."/>
      <w:lvlJc w:val="left"/>
      <w:pPr>
        <w:ind w:left="360" w:hanging="360"/>
      </w:pPr>
      <w:rPr>
        <w:rFonts w:ascii="Arial" w:eastAsia="Arial" w:hAnsi="Arial" w:cs="Arial" w:hint="default"/>
        <w:sz w:val="21"/>
        <w:szCs w:val="2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C3B29DA"/>
    <w:multiLevelType w:val="hybridMultilevel"/>
    <w:tmpl w:val="8C60AA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57124A"/>
    <w:multiLevelType w:val="hybridMultilevel"/>
    <w:tmpl w:val="94CCBDD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4FB87C15"/>
    <w:multiLevelType w:val="hybridMultilevel"/>
    <w:tmpl w:val="1ECE1AB0"/>
    <w:lvl w:ilvl="0" w:tplc="04150011">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F11479"/>
    <w:multiLevelType w:val="hybridMultilevel"/>
    <w:tmpl w:val="25B88DFE"/>
    <w:lvl w:ilvl="0" w:tplc="200243E2">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0C25DC8"/>
    <w:multiLevelType w:val="hybridMultilevel"/>
    <w:tmpl w:val="FBEEA5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4127BD9"/>
    <w:multiLevelType w:val="hybridMultilevel"/>
    <w:tmpl w:val="084CC6A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44A5D7C"/>
    <w:multiLevelType w:val="multilevel"/>
    <w:tmpl w:val="6EC4D112"/>
    <w:lvl w:ilvl="0">
      <w:start w:val="1"/>
      <w:numFmt w:val="decimal"/>
      <w:lvlText w:val="%1."/>
      <w:lvlJc w:val="left"/>
      <w:pPr>
        <w:ind w:left="360" w:hanging="360"/>
      </w:pPr>
      <w:rPr>
        <w:rFonts w:ascii="Arial" w:eastAsiaTheme="minorHAnsi" w:hAnsi="Arial" w:cs="Arial" w:hint="default"/>
        <w:b w:val="0"/>
        <w:color w:val="auto"/>
        <w:sz w:val="22"/>
        <w:szCs w:val="22"/>
      </w:rPr>
    </w:lvl>
    <w:lvl w:ilvl="1">
      <w:start w:val="1"/>
      <w:numFmt w:val="decimal"/>
      <w:isLgl/>
      <w:lvlText w:val="%1.%2"/>
      <w:lvlJc w:val="left"/>
      <w:pPr>
        <w:ind w:left="1800" w:hanging="1080"/>
      </w:pPr>
      <w:rPr>
        <w:rFonts w:hint="default"/>
      </w:rPr>
    </w:lvl>
    <w:lvl w:ilvl="2">
      <w:start w:val="1"/>
      <w:numFmt w:val="decimal"/>
      <w:isLgl/>
      <w:lvlText w:val="%1.%2.%3"/>
      <w:lvlJc w:val="left"/>
      <w:pPr>
        <w:ind w:left="2880" w:hanging="1440"/>
      </w:pPr>
      <w:rPr>
        <w:rFonts w:hint="default"/>
      </w:rPr>
    </w:lvl>
    <w:lvl w:ilvl="3">
      <w:start w:val="1"/>
      <w:numFmt w:val="decimal"/>
      <w:isLgl/>
      <w:lvlText w:val="%1.%2.%3.%4"/>
      <w:lvlJc w:val="left"/>
      <w:pPr>
        <w:ind w:left="3600" w:hanging="1440"/>
      </w:pPr>
      <w:rPr>
        <w:rFonts w:hint="default"/>
      </w:rPr>
    </w:lvl>
    <w:lvl w:ilvl="4">
      <w:start w:val="1"/>
      <w:numFmt w:val="decimal"/>
      <w:isLgl/>
      <w:lvlText w:val="%1.%2.%3.%4.%5"/>
      <w:lvlJc w:val="left"/>
      <w:pPr>
        <w:ind w:left="4680" w:hanging="1800"/>
      </w:pPr>
      <w:rPr>
        <w:rFonts w:hint="default"/>
      </w:rPr>
    </w:lvl>
    <w:lvl w:ilvl="5">
      <w:start w:val="1"/>
      <w:numFmt w:val="decimal"/>
      <w:isLgl/>
      <w:lvlText w:val="%1.%2.%3.%4.%5.%6"/>
      <w:lvlJc w:val="left"/>
      <w:pPr>
        <w:ind w:left="5400" w:hanging="1800"/>
      </w:pPr>
      <w:rPr>
        <w:rFonts w:hint="default"/>
      </w:rPr>
    </w:lvl>
    <w:lvl w:ilvl="6">
      <w:start w:val="1"/>
      <w:numFmt w:val="decimal"/>
      <w:isLgl/>
      <w:lvlText w:val="%1.%2.%3.%4.%5.%6.%7"/>
      <w:lvlJc w:val="left"/>
      <w:pPr>
        <w:ind w:left="6480" w:hanging="216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54" w15:restartNumberingAfterBreak="0">
    <w:nsid w:val="547F5F98"/>
    <w:multiLevelType w:val="hybridMultilevel"/>
    <w:tmpl w:val="20B2A38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552F26E0"/>
    <w:multiLevelType w:val="hybridMultilevel"/>
    <w:tmpl w:val="47BC6F4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55F56731"/>
    <w:multiLevelType w:val="hybridMultilevel"/>
    <w:tmpl w:val="5B6E2184"/>
    <w:lvl w:ilvl="0" w:tplc="04150017">
      <w:start w:val="1"/>
      <w:numFmt w:val="lowerLetter"/>
      <w:lvlText w:val="%1)"/>
      <w:lvlJc w:val="left"/>
      <w:pPr>
        <w:ind w:left="720" w:hanging="360"/>
      </w:pPr>
    </w:lvl>
    <w:lvl w:ilvl="1" w:tplc="2C8A18BC">
      <w:start w:val="1"/>
      <w:numFmt w:val="decimal"/>
      <w:lvlText w:val="%2)"/>
      <w:lvlJc w:val="left"/>
      <w:pPr>
        <w:ind w:left="928" w:hanging="360"/>
      </w:pPr>
      <w:rPr>
        <w:rFonts w:ascii="Arial" w:eastAsiaTheme="minorHAnsi" w:hAnsi="Arial" w:cs="Arial"/>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80E4CF6"/>
    <w:multiLevelType w:val="hybridMultilevel"/>
    <w:tmpl w:val="E8209660"/>
    <w:lvl w:ilvl="0" w:tplc="6E02A24A">
      <w:start w:val="1"/>
      <w:numFmt w:val="decimal"/>
      <w:lvlText w:val="%1)"/>
      <w:lvlJc w:val="left"/>
      <w:pPr>
        <w:ind w:left="1080" w:hanging="360"/>
      </w:pPr>
      <w:rPr>
        <w:rFonts w:ascii="Arial" w:eastAsiaTheme="minorHAns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58DF2D88"/>
    <w:multiLevelType w:val="hybridMultilevel"/>
    <w:tmpl w:val="48A071FA"/>
    <w:lvl w:ilvl="0" w:tplc="7CEC0ECE">
      <w:start w:val="1"/>
      <w:numFmt w:val="decimal"/>
      <w:lvlText w:val="%1."/>
      <w:lvlJc w:val="left"/>
      <w:pPr>
        <w:ind w:left="360" w:hanging="360"/>
      </w:pPr>
      <w:rPr>
        <w:b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9E26A4C">
      <w:start w:val="1"/>
      <w:numFmt w:val="decimal"/>
      <w:lvlText w:val="%4."/>
      <w:lvlJc w:val="left"/>
      <w:pPr>
        <w:ind w:left="360" w:hanging="360"/>
      </w:pPr>
      <w:rPr>
        <w:b w:val="0"/>
        <w:color w:val="auto"/>
      </w:rPr>
    </w:lvl>
    <w:lvl w:ilvl="4" w:tplc="010449EE">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59277F26"/>
    <w:multiLevelType w:val="hybridMultilevel"/>
    <w:tmpl w:val="4BC2C9A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59944A17"/>
    <w:multiLevelType w:val="hybridMultilevel"/>
    <w:tmpl w:val="237220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AC873BC"/>
    <w:multiLevelType w:val="hybridMultilevel"/>
    <w:tmpl w:val="591855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CB968C8"/>
    <w:multiLevelType w:val="hybridMultilevel"/>
    <w:tmpl w:val="28BE6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D013343"/>
    <w:multiLevelType w:val="hybridMultilevel"/>
    <w:tmpl w:val="D1EE17B4"/>
    <w:lvl w:ilvl="0" w:tplc="C49C2982">
      <w:start w:val="1"/>
      <w:numFmt w:val="decimal"/>
      <w:lvlText w:val="%1."/>
      <w:lvlJc w:val="left"/>
      <w:pPr>
        <w:ind w:left="360" w:hanging="360"/>
      </w:pPr>
      <w:rPr>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DDD2903"/>
    <w:multiLevelType w:val="hybridMultilevel"/>
    <w:tmpl w:val="ABE4E87E"/>
    <w:lvl w:ilvl="0" w:tplc="CB06268C">
      <w:start w:val="1"/>
      <w:numFmt w:val="decimal"/>
      <w:lvlText w:val="%1)"/>
      <w:lvlJc w:val="left"/>
      <w:pPr>
        <w:ind w:left="786"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DE14602"/>
    <w:multiLevelType w:val="hybridMultilevel"/>
    <w:tmpl w:val="F3F0DC2E"/>
    <w:lvl w:ilvl="0" w:tplc="56268912">
      <w:start w:val="1"/>
      <w:numFmt w:val="decimal"/>
      <w:lvlText w:val="%1)"/>
      <w:lvlJc w:val="left"/>
      <w:pPr>
        <w:ind w:left="720" w:hanging="360"/>
      </w:pPr>
      <w:rPr>
        <w:rFonts w:asciiTheme="minorHAnsi" w:eastAsiaTheme="minorHAnsi" w:hAnsiTheme="minorHAns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E430508"/>
    <w:multiLevelType w:val="hybridMultilevel"/>
    <w:tmpl w:val="7D8CF1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F504A1D"/>
    <w:multiLevelType w:val="hybridMultilevel"/>
    <w:tmpl w:val="0B7E42CA"/>
    <w:lvl w:ilvl="0" w:tplc="04150017">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8" w15:restartNumberingAfterBreak="0">
    <w:nsid w:val="5FAA4A9C"/>
    <w:multiLevelType w:val="hybridMultilevel"/>
    <w:tmpl w:val="AFDC06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10D6DF4"/>
    <w:multiLevelType w:val="hybridMultilevel"/>
    <w:tmpl w:val="12F24D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62B633C4"/>
    <w:multiLevelType w:val="hybridMultilevel"/>
    <w:tmpl w:val="3C8EA8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3D77EDA"/>
    <w:multiLevelType w:val="hybridMultilevel"/>
    <w:tmpl w:val="68AAA8D6"/>
    <w:lvl w:ilvl="0" w:tplc="8204633A">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5F247ED0">
      <w:start w:val="1"/>
      <w:numFmt w:val="decimal"/>
      <w:lvlText w:val="%4."/>
      <w:lvlJc w:val="left"/>
      <w:pPr>
        <w:ind w:left="360" w:hanging="360"/>
      </w:pPr>
      <w:rPr>
        <w:b w:val="0"/>
        <w:color w:val="auto"/>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669B0E50"/>
    <w:multiLevelType w:val="hybridMultilevel"/>
    <w:tmpl w:val="DCBE0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B8103B2"/>
    <w:multiLevelType w:val="hybridMultilevel"/>
    <w:tmpl w:val="059EF4FA"/>
    <w:lvl w:ilvl="0" w:tplc="83A0F6A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4" w15:restartNumberingAfterBreak="0">
    <w:nsid w:val="6B8D576D"/>
    <w:multiLevelType w:val="hybridMultilevel"/>
    <w:tmpl w:val="6A28E848"/>
    <w:lvl w:ilvl="0" w:tplc="E16C7404">
      <w:start w:val="1"/>
      <w:numFmt w:val="bullet"/>
      <w:lvlText w:val="-"/>
      <w:lvlJc w:val="left"/>
      <w:pPr>
        <w:ind w:left="11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75" w15:restartNumberingAfterBreak="0">
    <w:nsid w:val="6C705A9B"/>
    <w:multiLevelType w:val="hybridMultilevel"/>
    <w:tmpl w:val="73424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CDE6003"/>
    <w:multiLevelType w:val="hybridMultilevel"/>
    <w:tmpl w:val="60DC2E9A"/>
    <w:lvl w:ilvl="0" w:tplc="7CEC0ECE">
      <w:start w:val="1"/>
      <w:numFmt w:val="decimal"/>
      <w:lvlText w:val="%1."/>
      <w:lvlJc w:val="left"/>
      <w:pPr>
        <w:ind w:left="36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D7D2BF8"/>
    <w:multiLevelType w:val="hybridMultilevel"/>
    <w:tmpl w:val="F50A38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FEE3BB8"/>
    <w:multiLevelType w:val="hybridMultilevel"/>
    <w:tmpl w:val="CDCEEAF2"/>
    <w:lvl w:ilvl="0" w:tplc="EAB4C324">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70A122F0"/>
    <w:multiLevelType w:val="multilevel"/>
    <w:tmpl w:val="12AE10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2684A5A"/>
    <w:multiLevelType w:val="hybridMultilevel"/>
    <w:tmpl w:val="3A4268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7566463"/>
    <w:multiLevelType w:val="hybridMultilevel"/>
    <w:tmpl w:val="2F0EA68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15:restartNumberingAfterBreak="0">
    <w:nsid w:val="780F191B"/>
    <w:multiLevelType w:val="hybridMultilevel"/>
    <w:tmpl w:val="BAD87A4A"/>
    <w:lvl w:ilvl="0" w:tplc="E16C740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90D4618"/>
    <w:multiLevelType w:val="hybridMultilevel"/>
    <w:tmpl w:val="7D86EDB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79B02FD8"/>
    <w:multiLevelType w:val="hybridMultilevel"/>
    <w:tmpl w:val="6BE4A204"/>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85" w15:restartNumberingAfterBreak="0">
    <w:nsid w:val="79FC1500"/>
    <w:multiLevelType w:val="hybridMultilevel"/>
    <w:tmpl w:val="8CE492A4"/>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6" w15:restartNumberingAfterBreak="0">
    <w:nsid w:val="7D1D0B9D"/>
    <w:multiLevelType w:val="hybridMultilevel"/>
    <w:tmpl w:val="CB38AF30"/>
    <w:lvl w:ilvl="0" w:tplc="4E184FC0">
      <w:start w:val="1"/>
      <w:numFmt w:val="lowerLetter"/>
      <w:lvlText w:val="%1)"/>
      <w:lvlJc w:val="left"/>
      <w:pPr>
        <w:ind w:left="32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DA45523"/>
    <w:multiLevelType w:val="hybridMultilevel"/>
    <w:tmpl w:val="E970EF3C"/>
    <w:lvl w:ilvl="0" w:tplc="E16C7404">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7EB65CEA"/>
    <w:multiLevelType w:val="hybridMultilevel"/>
    <w:tmpl w:val="7252559E"/>
    <w:lvl w:ilvl="0" w:tplc="E16C7404">
      <w:start w:val="1"/>
      <w:numFmt w:val="bullet"/>
      <w:lvlText w:val="-"/>
      <w:lvlJc w:val="left"/>
      <w:pPr>
        <w:ind w:left="11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89" w15:restartNumberingAfterBreak="0">
    <w:nsid w:val="7EE86C74"/>
    <w:multiLevelType w:val="hybridMultilevel"/>
    <w:tmpl w:val="D598A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7"/>
  </w:num>
  <w:num w:numId="2">
    <w:abstractNumId w:val="3"/>
  </w:num>
  <w:num w:numId="3">
    <w:abstractNumId w:val="81"/>
  </w:num>
  <w:num w:numId="4">
    <w:abstractNumId w:val="65"/>
  </w:num>
  <w:num w:numId="5">
    <w:abstractNumId w:val="9"/>
  </w:num>
  <w:num w:numId="6">
    <w:abstractNumId w:val="1"/>
  </w:num>
  <w:num w:numId="7">
    <w:abstractNumId w:val="77"/>
  </w:num>
  <w:num w:numId="8">
    <w:abstractNumId w:val="58"/>
  </w:num>
  <w:num w:numId="9">
    <w:abstractNumId w:val="76"/>
  </w:num>
  <w:num w:numId="10">
    <w:abstractNumId w:val="53"/>
  </w:num>
  <w:num w:numId="11">
    <w:abstractNumId w:val="39"/>
  </w:num>
  <w:num w:numId="12">
    <w:abstractNumId w:val="83"/>
  </w:num>
  <w:num w:numId="13">
    <w:abstractNumId w:val="18"/>
  </w:num>
  <w:num w:numId="14">
    <w:abstractNumId w:val="60"/>
  </w:num>
  <w:num w:numId="15">
    <w:abstractNumId w:val="41"/>
  </w:num>
  <w:num w:numId="16">
    <w:abstractNumId w:val="24"/>
  </w:num>
  <w:num w:numId="17">
    <w:abstractNumId w:val="57"/>
  </w:num>
  <w:num w:numId="18">
    <w:abstractNumId w:val="25"/>
  </w:num>
  <w:num w:numId="19">
    <w:abstractNumId w:val="15"/>
  </w:num>
  <w:num w:numId="20">
    <w:abstractNumId w:val="10"/>
  </w:num>
  <w:num w:numId="21">
    <w:abstractNumId w:val="6"/>
  </w:num>
  <w:num w:numId="22">
    <w:abstractNumId w:val="17"/>
  </w:num>
  <w:num w:numId="23">
    <w:abstractNumId w:val="71"/>
  </w:num>
  <w:num w:numId="24">
    <w:abstractNumId w:val="33"/>
  </w:num>
  <w:num w:numId="25">
    <w:abstractNumId w:val="75"/>
  </w:num>
  <w:num w:numId="26">
    <w:abstractNumId w:val="37"/>
  </w:num>
  <w:num w:numId="27">
    <w:abstractNumId w:val="19"/>
  </w:num>
  <w:num w:numId="28">
    <w:abstractNumId w:val="8"/>
  </w:num>
  <w:num w:numId="29">
    <w:abstractNumId w:val="72"/>
  </w:num>
  <w:num w:numId="30">
    <w:abstractNumId w:val="22"/>
  </w:num>
  <w:num w:numId="31">
    <w:abstractNumId w:val="54"/>
  </w:num>
  <w:num w:numId="32">
    <w:abstractNumId w:val="52"/>
  </w:num>
  <w:num w:numId="33">
    <w:abstractNumId w:val="11"/>
  </w:num>
  <w:num w:numId="34">
    <w:abstractNumId w:val="48"/>
  </w:num>
  <w:num w:numId="35">
    <w:abstractNumId w:val="32"/>
  </w:num>
  <w:num w:numId="36">
    <w:abstractNumId w:val="36"/>
  </w:num>
  <w:num w:numId="37">
    <w:abstractNumId w:val="30"/>
  </w:num>
  <w:num w:numId="38">
    <w:abstractNumId w:val="73"/>
  </w:num>
  <w:num w:numId="39">
    <w:abstractNumId w:val="29"/>
  </w:num>
  <w:num w:numId="40">
    <w:abstractNumId w:val="43"/>
  </w:num>
  <w:num w:numId="41">
    <w:abstractNumId w:val="0"/>
  </w:num>
  <w:num w:numId="42">
    <w:abstractNumId w:val="85"/>
  </w:num>
  <w:num w:numId="43">
    <w:abstractNumId w:val="67"/>
  </w:num>
  <w:num w:numId="44">
    <w:abstractNumId w:val="16"/>
  </w:num>
  <w:num w:numId="45">
    <w:abstractNumId w:val="13"/>
  </w:num>
  <w:num w:numId="46">
    <w:abstractNumId w:val="68"/>
  </w:num>
  <w:num w:numId="47">
    <w:abstractNumId w:val="27"/>
  </w:num>
  <w:num w:numId="48">
    <w:abstractNumId w:val="66"/>
  </w:num>
  <w:num w:numId="49">
    <w:abstractNumId w:val="89"/>
  </w:num>
  <w:num w:numId="50">
    <w:abstractNumId w:val="84"/>
  </w:num>
  <w:num w:numId="51">
    <w:abstractNumId w:val="45"/>
  </w:num>
  <w:num w:numId="52">
    <w:abstractNumId w:val="80"/>
  </w:num>
  <w:num w:numId="53">
    <w:abstractNumId w:val="55"/>
  </w:num>
  <w:num w:numId="54">
    <w:abstractNumId w:val="46"/>
  </w:num>
  <w:num w:numId="55">
    <w:abstractNumId w:val="14"/>
  </w:num>
  <w:num w:numId="56">
    <w:abstractNumId w:val="70"/>
  </w:num>
  <w:num w:numId="57">
    <w:abstractNumId w:val="69"/>
  </w:num>
  <w:num w:numId="58">
    <w:abstractNumId w:val="12"/>
  </w:num>
  <w:num w:numId="59">
    <w:abstractNumId w:val="2"/>
  </w:num>
  <w:num w:numId="60">
    <w:abstractNumId w:val="79"/>
  </w:num>
  <w:num w:numId="61">
    <w:abstractNumId w:val="59"/>
  </w:num>
  <w:num w:numId="62">
    <w:abstractNumId w:val="61"/>
  </w:num>
  <w:num w:numId="63">
    <w:abstractNumId w:val="86"/>
  </w:num>
  <w:num w:numId="64">
    <w:abstractNumId w:val="63"/>
  </w:num>
  <w:num w:numId="65">
    <w:abstractNumId w:val="64"/>
  </w:num>
  <w:num w:numId="66">
    <w:abstractNumId w:val="34"/>
  </w:num>
  <w:num w:numId="67">
    <w:abstractNumId w:val="20"/>
  </w:num>
  <w:num w:numId="68">
    <w:abstractNumId w:val="78"/>
  </w:num>
  <w:num w:numId="69">
    <w:abstractNumId w:val="28"/>
  </w:num>
  <w:num w:numId="70">
    <w:abstractNumId w:val="50"/>
  </w:num>
  <w:num w:numId="71">
    <w:abstractNumId w:val="62"/>
  </w:num>
  <w:num w:numId="72">
    <w:abstractNumId w:val="49"/>
  </w:num>
  <w:num w:numId="73">
    <w:abstractNumId w:val="38"/>
  </w:num>
  <w:num w:numId="74">
    <w:abstractNumId w:val="40"/>
  </w:num>
  <w:num w:numId="75">
    <w:abstractNumId w:val="42"/>
  </w:num>
  <w:num w:numId="76">
    <w:abstractNumId w:val="21"/>
  </w:num>
  <w:num w:numId="77">
    <w:abstractNumId w:val="47"/>
  </w:num>
  <w:num w:numId="78">
    <w:abstractNumId w:val="26"/>
  </w:num>
  <w:num w:numId="79">
    <w:abstractNumId w:val="23"/>
  </w:num>
  <w:num w:numId="80">
    <w:abstractNumId w:val="5"/>
  </w:num>
  <w:num w:numId="81">
    <w:abstractNumId w:val="51"/>
  </w:num>
  <w:num w:numId="82">
    <w:abstractNumId w:val="44"/>
  </w:num>
  <w:num w:numId="83">
    <w:abstractNumId w:val="56"/>
  </w:num>
  <w:num w:numId="84">
    <w:abstractNumId w:val="31"/>
  </w:num>
  <w:num w:numId="85">
    <w:abstractNumId w:val="4"/>
  </w:num>
  <w:num w:numId="86">
    <w:abstractNumId w:val="87"/>
  </w:num>
  <w:num w:numId="87">
    <w:abstractNumId w:val="82"/>
  </w:num>
  <w:num w:numId="88">
    <w:abstractNumId w:val="88"/>
  </w:num>
  <w:num w:numId="89">
    <w:abstractNumId w:val="74"/>
  </w:num>
  <w:num w:numId="90">
    <w:abstractNumId w:val="3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005"/>
    <w:rsid w:val="000009B5"/>
    <w:rsid w:val="000037CB"/>
    <w:rsid w:val="00004708"/>
    <w:rsid w:val="000055BC"/>
    <w:rsid w:val="00007419"/>
    <w:rsid w:val="00007544"/>
    <w:rsid w:val="000077A2"/>
    <w:rsid w:val="0000781C"/>
    <w:rsid w:val="000105E0"/>
    <w:rsid w:val="0001117F"/>
    <w:rsid w:val="00011563"/>
    <w:rsid w:val="000128CF"/>
    <w:rsid w:val="00015669"/>
    <w:rsid w:val="000174AB"/>
    <w:rsid w:val="00021235"/>
    <w:rsid w:val="00022D30"/>
    <w:rsid w:val="000240EB"/>
    <w:rsid w:val="00024B4F"/>
    <w:rsid w:val="00026CFA"/>
    <w:rsid w:val="00026DB2"/>
    <w:rsid w:val="00027DAA"/>
    <w:rsid w:val="0003033C"/>
    <w:rsid w:val="0003035F"/>
    <w:rsid w:val="00033E64"/>
    <w:rsid w:val="00035CCD"/>
    <w:rsid w:val="00036A51"/>
    <w:rsid w:val="00036D6D"/>
    <w:rsid w:val="000403FE"/>
    <w:rsid w:val="000422D5"/>
    <w:rsid w:val="00042E93"/>
    <w:rsid w:val="00042FAE"/>
    <w:rsid w:val="00044384"/>
    <w:rsid w:val="00046177"/>
    <w:rsid w:val="000463D8"/>
    <w:rsid w:val="00046F8A"/>
    <w:rsid w:val="000513D4"/>
    <w:rsid w:val="00052DDD"/>
    <w:rsid w:val="00052F65"/>
    <w:rsid w:val="00053630"/>
    <w:rsid w:val="00053BAD"/>
    <w:rsid w:val="00053E5A"/>
    <w:rsid w:val="000545D0"/>
    <w:rsid w:val="00055402"/>
    <w:rsid w:val="00056D18"/>
    <w:rsid w:val="00057E42"/>
    <w:rsid w:val="00060958"/>
    <w:rsid w:val="0006144A"/>
    <w:rsid w:val="00061ED6"/>
    <w:rsid w:val="00062691"/>
    <w:rsid w:val="00062F61"/>
    <w:rsid w:val="00064785"/>
    <w:rsid w:val="00064AEF"/>
    <w:rsid w:val="00070F6E"/>
    <w:rsid w:val="0007141E"/>
    <w:rsid w:val="000725C5"/>
    <w:rsid w:val="00074455"/>
    <w:rsid w:val="00074C82"/>
    <w:rsid w:val="00075CB5"/>
    <w:rsid w:val="000761FE"/>
    <w:rsid w:val="00076B80"/>
    <w:rsid w:val="00076B85"/>
    <w:rsid w:val="00080F0D"/>
    <w:rsid w:val="000814B2"/>
    <w:rsid w:val="00081542"/>
    <w:rsid w:val="0008193A"/>
    <w:rsid w:val="000828B9"/>
    <w:rsid w:val="0008291C"/>
    <w:rsid w:val="000829D6"/>
    <w:rsid w:val="00083134"/>
    <w:rsid w:val="00084E1D"/>
    <w:rsid w:val="00085502"/>
    <w:rsid w:val="00085766"/>
    <w:rsid w:val="0008579D"/>
    <w:rsid w:val="000876E0"/>
    <w:rsid w:val="0009135E"/>
    <w:rsid w:val="000923FD"/>
    <w:rsid w:val="00092FAF"/>
    <w:rsid w:val="00093112"/>
    <w:rsid w:val="00094A8D"/>
    <w:rsid w:val="000966A8"/>
    <w:rsid w:val="000A2C8E"/>
    <w:rsid w:val="000A4DCB"/>
    <w:rsid w:val="000A6273"/>
    <w:rsid w:val="000A630F"/>
    <w:rsid w:val="000A7934"/>
    <w:rsid w:val="000B1C27"/>
    <w:rsid w:val="000B27E0"/>
    <w:rsid w:val="000B30F3"/>
    <w:rsid w:val="000B5188"/>
    <w:rsid w:val="000B52B3"/>
    <w:rsid w:val="000B59D7"/>
    <w:rsid w:val="000B5A71"/>
    <w:rsid w:val="000B5B10"/>
    <w:rsid w:val="000B7A3E"/>
    <w:rsid w:val="000C3428"/>
    <w:rsid w:val="000C57A2"/>
    <w:rsid w:val="000C6305"/>
    <w:rsid w:val="000C6554"/>
    <w:rsid w:val="000C660A"/>
    <w:rsid w:val="000D0CFA"/>
    <w:rsid w:val="000D1040"/>
    <w:rsid w:val="000D148A"/>
    <w:rsid w:val="000D2D09"/>
    <w:rsid w:val="000D42BB"/>
    <w:rsid w:val="000D47AE"/>
    <w:rsid w:val="000D5E18"/>
    <w:rsid w:val="000E1DBA"/>
    <w:rsid w:val="000E3C9E"/>
    <w:rsid w:val="000E58E8"/>
    <w:rsid w:val="000E6F4C"/>
    <w:rsid w:val="000E71CC"/>
    <w:rsid w:val="000E7F53"/>
    <w:rsid w:val="000F08F8"/>
    <w:rsid w:val="000F17EE"/>
    <w:rsid w:val="000F3F67"/>
    <w:rsid w:val="000F5281"/>
    <w:rsid w:val="000F67FD"/>
    <w:rsid w:val="000F7C5F"/>
    <w:rsid w:val="000F7D34"/>
    <w:rsid w:val="00100523"/>
    <w:rsid w:val="001012B4"/>
    <w:rsid w:val="00101CF6"/>
    <w:rsid w:val="00102145"/>
    <w:rsid w:val="001037AA"/>
    <w:rsid w:val="001057A8"/>
    <w:rsid w:val="00105911"/>
    <w:rsid w:val="00105979"/>
    <w:rsid w:val="00105A86"/>
    <w:rsid w:val="00107504"/>
    <w:rsid w:val="001108F4"/>
    <w:rsid w:val="0011139A"/>
    <w:rsid w:val="00112EAF"/>
    <w:rsid w:val="001131FA"/>
    <w:rsid w:val="001146B0"/>
    <w:rsid w:val="00115311"/>
    <w:rsid w:val="0011775F"/>
    <w:rsid w:val="001223EB"/>
    <w:rsid w:val="00122AA4"/>
    <w:rsid w:val="00124BA6"/>
    <w:rsid w:val="00125D62"/>
    <w:rsid w:val="00127177"/>
    <w:rsid w:val="00127E6E"/>
    <w:rsid w:val="00130BF2"/>
    <w:rsid w:val="00133059"/>
    <w:rsid w:val="0013561D"/>
    <w:rsid w:val="0013755D"/>
    <w:rsid w:val="00140A58"/>
    <w:rsid w:val="00140EAA"/>
    <w:rsid w:val="001430F0"/>
    <w:rsid w:val="001440EB"/>
    <w:rsid w:val="00144996"/>
    <w:rsid w:val="00144C90"/>
    <w:rsid w:val="001462B9"/>
    <w:rsid w:val="00146813"/>
    <w:rsid w:val="00147589"/>
    <w:rsid w:val="00147FC7"/>
    <w:rsid w:val="001506AC"/>
    <w:rsid w:val="0015107A"/>
    <w:rsid w:val="0015373C"/>
    <w:rsid w:val="00153C8D"/>
    <w:rsid w:val="00154F60"/>
    <w:rsid w:val="001557AF"/>
    <w:rsid w:val="00155AC0"/>
    <w:rsid w:val="00155B33"/>
    <w:rsid w:val="00156138"/>
    <w:rsid w:val="00156365"/>
    <w:rsid w:val="0015662C"/>
    <w:rsid w:val="00157850"/>
    <w:rsid w:val="00161A94"/>
    <w:rsid w:val="001635B2"/>
    <w:rsid w:val="00164683"/>
    <w:rsid w:val="00165C4E"/>
    <w:rsid w:val="0016713D"/>
    <w:rsid w:val="00170815"/>
    <w:rsid w:val="00172DEF"/>
    <w:rsid w:val="00173DBF"/>
    <w:rsid w:val="00175329"/>
    <w:rsid w:val="00176D12"/>
    <w:rsid w:val="00181106"/>
    <w:rsid w:val="00182597"/>
    <w:rsid w:val="001826AC"/>
    <w:rsid w:val="001827AC"/>
    <w:rsid w:val="001830BE"/>
    <w:rsid w:val="0018345F"/>
    <w:rsid w:val="00184DE7"/>
    <w:rsid w:val="00185692"/>
    <w:rsid w:val="00186731"/>
    <w:rsid w:val="00187619"/>
    <w:rsid w:val="001910A3"/>
    <w:rsid w:val="0019196C"/>
    <w:rsid w:val="0019283E"/>
    <w:rsid w:val="00193723"/>
    <w:rsid w:val="00193E66"/>
    <w:rsid w:val="00195FD1"/>
    <w:rsid w:val="00196277"/>
    <w:rsid w:val="00196AB4"/>
    <w:rsid w:val="001A1DCD"/>
    <w:rsid w:val="001A2C1C"/>
    <w:rsid w:val="001A4B52"/>
    <w:rsid w:val="001A4D11"/>
    <w:rsid w:val="001A6375"/>
    <w:rsid w:val="001A6A1A"/>
    <w:rsid w:val="001A770B"/>
    <w:rsid w:val="001B0362"/>
    <w:rsid w:val="001B0670"/>
    <w:rsid w:val="001B224B"/>
    <w:rsid w:val="001B23EF"/>
    <w:rsid w:val="001B2C98"/>
    <w:rsid w:val="001B39CE"/>
    <w:rsid w:val="001B4B1E"/>
    <w:rsid w:val="001B588B"/>
    <w:rsid w:val="001B6072"/>
    <w:rsid w:val="001B624B"/>
    <w:rsid w:val="001B6644"/>
    <w:rsid w:val="001C00C6"/>
    <w:rsid w:val="001C020D"/>
    <w:rsid w:val="001C16C5"/>
    <w:rsid w:val="001C1B45"/>
    <w:rsid w:val="001C3F2F"/>
    <w:rsid w:val="001C4294"/>
    <w:rsid w:val="001C5F3E"/>
    <w:rsid w:val="001C654C"/>
    <w:rsid w:val="001C67C5"/>
    <w:rsid w:val="001C6B97"/>
    <w:rsid w:val="001C7BFB"/>
    <w:rsid w:val="001D036F"/>
    <w:rsid w:val="001D0E2F"/>
    <w:rsid w:val="001D284E"/>
    <w:rsid w:val="001D2BBE"/>
    <w:rsid w:val="001D4D68"/>
    <w:rsid w:val="001D6BC8"/>
    <w:rsid w:val="001D6F45"/>
    <w:rsid w:val="001D76A3"/>
    <w:rsid w:val="001D7C74"/>
    <w:rsid w:val="001E0B7F"/>
    <w:rsid w:val="001E0DB8"/>
    <w:rsid w:val="001E1601"/>
    <w:rsid w:val="001E16F3"/>
    <w:rsid w:val="001E1E44"/>
    <w:rsid w:val="001E2EF7"/>
    <w:rsid w:val="001E4661"/>
    <w:rsid w:val="001E5666"/>
    <w:rsid w:val="001E6474"/>
    <w:rsid w:val="001E6639"/>
    <w:rsid w:val="001F0486"/>
    <w:rsid w:val="001F1065"/>
    <w:rsid w:val="001F12CA"/>
    <w:rsid w:val="001F144F"/>
    <w:rsid w:val="001F396D"/>
    <w:rsid w:val="001F587E"/>
    <w:rsid w:val="001F73FC"/>
    <w:rsid w:val="001F747E"/>
    <w:rsid w:val="00200E5B"/>
    <w:rsid w:val="0020234A"/>
    <w:rsid w:val="00202FF8"/>
    <w:rsid w:val="0020594F"/>
    <w:rsid w:val="00205BCC"/>
    <w:rsid w:val="00205E1A"/>
    <w:rsid w:val="00206140"/>
    <w:rsid w:val="0020619B"/>
    <w:rsid w:val="002062AC"/>
    <w:rsid w:val="00206906"/>
    <w:rsid w:val="002071CC"/>
    <w:rsid w:val="00207B4A"/>
    <w:rsid w:val="00207C0B"/>
    <w:rsid w:val="002111B3"/>
    <w:rsid w:val="00211477"/>
    <w:rsid w:val="00213C45"/>
    <w:rsid w:val="00214126"/>
    <w:rsid w:val="00214184"/>
    <w:rsid w:val="0021420B"/>
    <w:rsid w:val="00214B53"/>
    <w:rsid w:val="0021588A"/>
    <w:rsid w:val="00215961"/>
    <w:rsid w:val="00216674"/>
    <w:rsid w:val="00216DCA"/>
    <w:rsid w:val="00217A29"/>
    <w:rsid w:val="002226CC"/>
    <w:rsid w:val="00222E50"/>
    <w:rsid w:val="0022487B"/>
    <w:rsid w:val="00225BB0"/>
    <w:rsid w:val="00226417"/>
    <w:rsid w:val="002275B5"/>
    <w:rsid w:val="002279E7"/>
    <w:rsid w:val="002305DC"/>
    <w:rsid w:val="00230751"/>
    <w:rsid w:val="0023129F"/>
    <w:rsid w:val="0023344D"/>
    <w:rsid w:val="00233DDB"/>
    <w:rsid w:val="002349A0"/>
    <w:rsid w:val="0023635D"/>
    <w:rsid w:val="0023665A"/>
    <w:rsid w:val="00236E78"/>
    <w:rsid w:val="00237BCC"/>
    <w:rsid w:val="00237CFC"/>
    <w:rsid w:val="00240BC2"/>
    <w:rsid w:val="00240BFE"/>
    <w:rsid w:val="0024165C"/>
    <w:rsid w:val="002420CF"/>
    <w:rsid w:val="002431BF"/>
    <w:rsid w:val="00246B6A"/>
    <w:rsid w:val="00247037"/>
    <w:rsid w:val="00247602"/>
    <w:rsid w:val="00250991"/>
    <w:rsid w:val="00250AA7"/>
    <w:rsid w:val="00250BCC"/>
    <w:rsid w:val="002512AC"/>
    <w:rsid w:val="00251507"/>
    <w:rsid w:val="00251CFC"/>
    <w:rsid w:val="002525B0"/>
    <w:rsid w:val="002528D2"/>
    <w:rsid w:val="00252FE5"/>
    <w:rsid w:val="00253C55"/>
    <w:rsid w:val="00254705"/>
    <w:rsid w:val="00260B27"/>
    <w:rsid w:val="00260E04"/>
    <w:rsid w:val="00261204"/>
    <w:rsid w:val="00261635"/>
    <w:rsid w:val="00263538"/>
    <w:rsid w:val="00263A4E"/>
    <w:rsid w:val="0026404C"/>
    <w:rsid w:val="0027036A"/>
    <w:rsid w:val="00272688"/>
    <w:rsid w:val="00272AAD"/>
    <w:rsid w:val="0027318E"/>
    <w:rsid w:val="00274F23"/>
    <w:rsid w:val="002779C1"/>
    <w:rsid w:val="002806A8"/>
    <w:rsid w:val="00280FF8"/>
    <w:rsid w:val="00281B00"/>
    <w:rsid w:val="00282583"/>
    <w:rsid w:val="002830B8"/>
    <w:rsid w:val="00284710"/>
    <w:rsid w:val="00284A5B"/>
    <w:rsid w:val="00284CAF"/>
    <w:rsid w:val="0028660C"/>
    <w:rsid w:val="002869A4"/>
    <w:rsid w:val="002905D7"/>
    <w:rsid w:val="00290713"/>
    <w:rsid w:val="0029372F"/>
    <w:rsid w:val="00294E8B"/>
    <w:rsid w:val="00295A58"/>
    <w:rsid w:val="00297020"/>
    <w:rsid w:val="002A0C79"/>
    <w:rsid w:val="002A0ECA"/>
    <w:rsid w:val="002A1212"/>
    <w:rsid w:val="002A1C32"/>
    <w:rsid w:val="002A407B"/>
    <w:rsid w:val="002A6183"/>
    <w:rsid w:val="002A71F3"/>
    <w:rsid w:val="002B04AE"/>
    <w:rsid w:val="002B0C94"/>
    <w:rsid w:val="002B2F73"/>
    <w:rsid w:val="002B3773"/>
    <w:rsid w:val="002B3F09"/>
    <w:rsid w:val="002B49F6"/>
    <w:rsid w:val="002B5189"/>
    <w:rsid w:val="002B5F59"/>
    <w:rsid w:val="002B6EC8"/>
    <w:rsid w:val="002B75C6"/>
    <w:rsid w:val="002B75D5"/>
    <w:rsid w:val="002B76AA"/>
    <w:rsid w:val="002C09AE"/>
    <w:rsid w:val="002C18D5"/>
    <w:rsid w:val="002C1CE6"/>
    <w:rsid w:val="002C2F82"/>
    <w:rsid w:val="002C33BF"/>
    <w:rsid w:val="002C3987"/>
    <w:rsid w:val="002C4369"/>
    <w:rsid w:val="002C4A20"/>
    <w:rsid w:val="002C5ABE"/>
    <w:rsid w:val="002C5B6C"/>
    <w:rsid w:val="002C5D18"/>
    <w:rsid w:val="002C6C43"/>
    <w:rsid w:val="002C6D23"/>
    <w:rsid w:val="002C791B"/>
    <w:rsid w:val="002D1F1F"/>
    <w:rsid w:val="002D2105"/>
    <w:rsid w:val="002D2B15"/>
    <w:rsid w:val="002D3D2B"/>
    <w:rsid w:val="002D3F66"/>
    <w:rsid w:val="002D5820"/>
    <w:rsid w:val="002D7326"/>
    <w:rsid w:val="002E241B"/>
    <w:rsid w:val="002E2E92"/>
    <w:rsid w:val="002E3307"/>
    <w:rsid w:val="002E368B"/>
    <w:rsid w:val="002E3ACF"/>
    <w:rsid w:val="002E4D11"/>
    <w:rsid w:val="002E57AA"/>
    <w:rsid w:val="002E61F4"/>
    <w:rsid w:val="002E7FED"/>
    <w:rsid w:val="002F074A"/>
    <w:rsid w:val="002F07A1"/>
    <w:rsid w:val="002F286F"/>
    <w:rsid w:val="002F36E9"/>
    <w:rsid w:val="002F385A"/>
    <w:rsid w:val="002F5809"/>
    <w:rsid w:val="002F5F0A"/>
    <w:rsid w:val="002F7F6E"/>
    <w:rsid w:val="0030037B"/>
    <w:rsid w:val="003008D5"/>
    <w:rsid w:val="00301545"/>
    <w:rsid w:val="0030282F"/>
    <w:rsid w:val="00303B9D"/>
    <w:rsid w:val="00305149"/>
    <w:rsid w:val="00305A35"/>
    <w:rsid w:val="003065DC"/>
    <w:rsid w:val="00307249"/>
    <w:rsid w:val="003074FD"/>
    <w:rsid w:val="00307A7C"/>
    <w:rsid w:val="003102F7"/>
    <w:rsid w:val="0031052F"/>
    <w:rsid w:val="00312083"/>
    <w:rsid w:val="00312AD0"/>
    <w:rsid w:val="00314F4C"/>
    <w:rsid w:val="00315DE4"/>
    <w:rsid w:val="00316CB0"/>
    <w:rsid w:val="003200A1"/>
    <w:rsid w:val="003218EB"/>
    <w:rsid w:val="00322260"/>
    <w:rsid w:val="003234F8"/>
    <w:rsid w:val="00324912"/>
    <w:rsid w:val="0032525E"/>
    <w:rsid w:val="003257C2"/>
    <w:rsid w:val="00327DB7"/>
    <w:rsid w:val="00327ED4"/>
    <w:rsid w:val="00330D39"/>
    <w:rsid w:val="00331B68"/>
    <w:rsid w:val="00332CEB"/>
    <w:rsid w:val="003363CC"/>
    <w:rsid w:val="00340ACB"/>
    <w:rsid w:val="00342ACC"/>
    <w:rsid w:val="00343288"/>
    <w:rsid w:val="00344BDE"/>
    <w:rsid w:val="003455A7"/>
    <w:rsid w:val="0034609C"/>
    <w:rsid w:val="00346FDC"/>
    <w:rsid w:val="00347372"/>
    <w:rsid w:val="00347877"/>
    <w:rsid w:val="00347D93"/>
    <w:rsid w:val="00347E58"/>
    <w:rsid w:val="00350689"/>
    <w:rsid w:val="0035119A"/>
    <w:rsid w:val="003522F2"/>
    <w:rsid w:val="003538E4"/>
    <w:rsid w:val="00355164"/>
    <w:rsid w:val="003562EA"/>
    <w:rsid w:val="00357F28"/>
    <w:rsid w:val="00360737"/>
    <w:rsid w:val="00363FBE"/>
    <w:rsid w:val="003643B1"/>
    <w:rsid w:val="00364C64"/>
    <w:rsid w:val="00366B03"/>
    <w:rsid w:val="003679EA"/>
    <w:rsid w:val="003726DE"/>
    <w:rsid w:val="00372D86"/>
    <w:rsid w:val="0037416D"/>
    <w:rsid w:val="003742E1"/>
    <w:rsid w:val="00375BF5"/>
    <w:rsid w:val="0037670D"/>
    <w:rsid w:val="00377567"/>
    <w:rsid w:val="00377714"/>
    <w:rsid w:val="00380C54"/>
    <w:rsid w:val="003846AE"/>
    <w:rsid w:val="00384820"/>
    <w:rsid w:val="00386D62"/>
    <w:rsid w:val="00390D6B"/>
    <w:rsid w:val="00391002"/>
    <w:rsid w:val="0039449B"/>
    <w:rsid w:val="00396A6B"/>
    <w:rsid w:val="003970C3"/>
    <w:rsid w:val="0039727D"/>
    <w:rsid w:val="003A133F"/>
    <w:rsid w:val="003A2FEE"/>
    <w:rsid w:val="003A4E3D"/>
    <w:rsid w:val="003A647B"/>
    <w:rsid w:val="003A781B"/>
    <w:rsid w:val="003A7B05"/>
    <w:rsid w:val="003B03D8"/>
    <w:rsid w:val="003B125F"/>
    <w:rsid w:val="003B2129"/>
    <w:rsid w:val="003B2F4D"/>
    <w:rsid w:val="003B46C3"/>
    <w:rsid w:val="003B4E6E"/>
    <w:rsid w:val="003B566F"/>
    <w:rsid w:val="003C0939"/>
    <w:rsid w:val="003C0C2A"/>
    <w:rsid w:val="003C1161"/>
    <w:rsid w:val="003C1825"/>
    <w:rsid w:val="003C25E3"/>
    <w:rsid w:val="003C2848"/>
    <w:rsid w:val="003C2E08"/>
    <w:rsid w:val="003C3B48"/>
    <w:rsid w:val="003C6226"/>
    <w:rsid w:val="003C6AC5"/>
    <w:rsid w:val="003C70C3"/>
    <w:rsid w:val="003C728D"/>
    <w:rsid w:val="003D0533"/>
    <w:rsid w:val="003D2B58"/>
    <w:rsid w:val="003D3724"/>
    <w:rsid w:val="003D43B0"/>
    <w:rsid w:val="003D46CF"/>
    <w:rsid w:val="003D4A41"/>
    <w:rsid w:val="003D5968"/>
    <w:rsid w:val="003D618C"/>
    <w:rsid w:val="003D6990"/>
    <w:rsid w:val="003D6A03"/>
    <w:rsid w:val="003D7B3D"/>
    <w:rsid w:val="003D7C7D"/>
    <w:rsid w:val="003E03F3"/>
    <w:rsid w:val="003E0733"/>
    <w:rsid w:val="003E18B7"/>
    <w:rsid w:val="003E2E61"/>
    <w:rsid w:val="003E3980"/>
    <w:rsid w:val="003E3CE4"/>
    <w:rsid w:val="003E49A0"/>
    <w:rsid w:val="003E4C3F"/>
    <w:rsid w:val="003E4DC0"/>
    <w:rsid w:val="003E5052"/>
    <w:rsid w:val="003E5867"/>
    <w:rsid w:val="003E5C36"/>
    <w:rsid w:val="003E7111"/>
    <w:rsid w:val="003F000A"/>
    <w:rsid w:val="003F020B"/>
    <w:rsid w:val="003F0E01"/>
    <w:rsid w:val="003F1446"/>
    <w:rsid w:val="003F28CD"/>
    <w:rsid w:val="003F4128"/>
    <w:rsid w:val="003F4A92"/>
    <w:rsid w:val="003F6A48"/>
    <w:rsid w:val="004015C7"/>
    <w:rsid w:val="00403E7F"/>
    <w:rsid w:val="004053BB"/>
    <w:rsid w:val="004054E1"/>
    <w:rsid w:val="004060BB"/>
    <w:rsid w:val="00406F97"/>
    <w:rsid w:val="00407F12"/>
    <w:rsid w:val="00410388"/>
    <w:rsid w:val="00411174"/>
    <w:rsid w:val="00411A33"/>
    <w:rsid w:val="00411C62"/>
    <w:rsid w:val="00411F3E"/>
    <w:rsid w:val="004124CB"/>
    <w:rsid w:val="00414EC2"/>
    <w:rsid w:val="0041540E"/>
    <w:rsid w:val="00417875"/>
    <w:rsid w:val="00417D88"/>
    <w:rsid w:val="00422894"/>
    <w:rsid w:val="00422F9F"/>
    <w:rsid w:val="0042367D"/>
    <w:rsid w:val="00424919"/>
    <w:rsid w:val="004249FA"/>
    <w:rsid w:val="0042532D"/>
    <w:rsid w:val="00425EF4"/>
    <w:rsid w:val="00426CB4"/>
    <w:rsid w:val="004272AB"/>
    <w:rsid w:val="004304CF"/>
    <w:rsid w:val="0043071C"/>
    <w:rsid w:val="00432274"/>
    <w:rsid w:val="0043376D"/>
    <w:rsid w:val="00434724"/>
    <w:rsid w:val="004350A1"/>
    <w:rsid w:val="004356EE"/>
    <w:rsid w:val="00435CD7"/>
    <w:rsid w:val="0043603C"/>
    <w:rsid w:val="00436A37"/>
    <w:rsid w:val="00436FFB"/>
    <w:rsid w:val="00437820"/>
    <w:rsid w:val="004416C5"/>
    <w:rsid w:val="004428EE"/>
    <w:rsid w:val="00442C57"/>
    <w:rsid w:val="00444B6D"/>
    <w:rsid w:val="004452C3"/>
    <w:rsid w:val="00447894"/>
    <w:rsid w:val="00450C8D"/>
    <w:rsid w:val="00451648"/>
    <w:rsid w:val="004541DF"/>
    <w:rsid w:val="00454294"/>
    <w:rsid w:val="004547AE"/>
    <w:rsid w:val="00454D9C"/>
    <w:rsid w:val="00454E6D"/>
    <w:rsid w:val="004560A4"/>
    <w:rsid w:val="00456103"/>
    <w:rsid w:val="004574CC"/>
    <w:rsid w:val="00457BD5"/>
    <w:rsid w:val="0046063C"/>
    <w:rsid w:val="00460D06"/>
    <w:rsid w:val="00460FEC"/>
    <w:rsid w:val="00461824"/>
    <w:rsid w:val="00463AA8"/>
    <w:rsid w:val="00464599"/>
    <w:rsid w:val="00464816"/>
    <w:rsid w:val="00464B9B"/>
    <w:rsid w:val="00464EF1"/>
    <w:rsid w:val="0046583D"/>
    <w:rsid w:val="00466035"/>
    <w:rsid w:val="004706D5"/>
    <w:rsid w:val="004716C4"/>
    <w:rsid w:val="00472008"/>
    <w:rsid w:val="0047332C"/>
    <w:rsid w:val="00473DA7"/>
    <w:rsid w:val="00475B42"/>
    <w:rsid w:val="004761FD"/>
    <w:rsid w:val="004802D5"/>
    <w:rsid w:val="00480492"/>
    <w:rsid w:val="0048452C"/>
    <w:rsid w:val="00484A40"/>
    <w:rsid w:val="004855D2"/>
    <w:rsid w:val="004865A1"/>
    <w:rsid w:val="00486653"/>
    <w:rsid w:val="00486AE7"/>
    <w:rsid w:val="00486BE6"/>
    <w:rsid w:val="00486C7A"/>
    <w:rsid w:val="004923C3"/>
    <w:rsid w:val="00492BD4"/>
    <w:rsid w:val="004944A2"/>
    <w:rsid w:val="00495322"/>
    <w:rsid w:val="004959E3"/>
    <w:rsid w:val="004968B1"/>
    <w:rsid w:val="004976E5"/>
    <w:rsid w:val="00497BC1"/>
    <w:rsid w:val="004A08BD"/>
    <w:rsid w:val="004A1CE0"/>
    <w:rsid w:val="004A1EB4"/>
    <w:rsid w:val="004A1FA1"/>
    <w:rsid w:val="004A3D4F"/>
    <w:rsid w:val="004A49F1"/>
    <w:rsid w:val="004A63AC"/>
    <w:rsid w:val="004A66AB"/>
    <w:rsid w:val="004A6B0D"/>
    <w:rsid w:val="004B0D95"/>
    <w:rsid w:val="004B1CC3"/>
    <w:rsid w:val="004B39B7"/>
    <w:rsid w:val="004B6E4F"/>
    <w:rsid w:val="004C1A07"/>
    <w:rsid w:val="004C281F"/>
    <w:rsid w:val="004C5254"/>
    <w:rsid w:val="004C6F3F"/>
    <w:rsid w:val="004C75B9"/>
    <w:rsid w:val="004C7C2B"/>
    <w:rsid w:val="004D0DCF"/>
    <w:rsid w:val="004D10E3"/>
    <w:rsid w:val="004D1B76"/>
    <w:rsid w:val="004D1BCC"/>
    <w:rsid w:val="004D2C5A"/>
    <w:rsid w:val="004D357B"/>
    <w:rsid w:val="004D4930"/>
    <w:rsid w:val="004D5065"/>
    <w:rsid w:val="004D5F1C"/>
    <w:rsid w:val="004D6080"/>
    <w:rsid w:val="004D7F0E"/>
    <w:rsid w:val="004E0F29"/>
    <w:rsid w:val="004E35CA"/>
    <w:rsid w:val="004E463E"/>
    <w:rsid w:val="004E4DFC"/>
    <w:rsid w:val="004E5E65"/>
    <w:rsid w:val="004E5FD6"/>
    <w:rsid w:val="004E6992"/>
    <w:rsid w:val="004E6DD8"/>
    <w:rsid w:val="004E7866"/>
    <w:rsid w:val="004E7F20"/>
    <w:rsid w:val="004F0203"/>
    <w:rsid w:val="004F0DE7"/>
    <w:rsid w:val="004F101A"/>
    <w:rsid w:val="004F25BC"/>
    <w:rsid w:val="004F2BFD"/>
    <w:rsid w:val="004F2CA4"/>
    <w:rsid w:val="004F3253"/>
    <w:rsid w:val="004F368C"/>
    <w:rsid w:val="004F4A00"/>
    <w:rsid w:val="004F5074"/>
    <w:rsid w:val="004F5D65"/>
    <w:rsid w:val="004F7E28"/>
    <w:rsid w:val="0050002C"/>
    <w:rsid w:val="00500808"/>
    <w:rsid w:val="005018AE"/>
    <w:rsid w:val="00501975"/>
    <w:rsid w:val="00503576"/>
    <w:rsid w:val="005038E1"/>
    <w:rsid w:val="00503F63"/>
    <w:rsid w:val="00505A85"/>
    <w:rsid w:val="0050660F"/>
    <w:rsid w:val="0050668B"/>
    <w:rsid w:val="005067BF"/>
    <w:rsid w:val="00506F68"/>
    <w:rsid w:val="00510D88"/>
    <w:rsid w:val="00512B4F"/>
    <w:rsid w:val="00512E9A"/>
    <w:rsid w:val="005142DD"/>
    <w:rsid w:val="005158AC"/>
    <w:rsid w:val="00515C4A"/>
    <w:rsid w:val="00515DB3"/>
    <w:rsid w:val="0051640A"/>
    <w:rsid w:val="00517A80"/>
    <w:rsid w:val="00520265"/>
    <w:rsid w:val="00520EDF"/>
    <w:rsid w:val="0052128E"/>
    <w:rsid w:val="00521467"/>
    <w:rsid w:val="00521CD4"/>
    <w:rsid w:val="0052249A"/>
    <w:rsid w:val="0052305F"/>
    <w:rsid w:val="005232E2"/>
    <w:rsid w:val="0052432A"/>
    <w:rsid w:val="0052546C"/>
    <w:rsid w:val="00525A4A"/>
    <w:rsid w:val="00525E93"/>
    <w:rsid w:val="00526A59"/>
    <w:rsid w:val="00530166"/>
    <w:rsid w:val="00531F5F"/>
    <w:rsid w:val="00533D4B"/>
    <w:rsid w:val="005343B4"/>
    <w:rsid w:val="005343CA"/>
    <w:rsid w:val="00537A34"/>
    <w:rsid w:val="0054044E"/>
    <w:rsid w:val="00540D5A"/>
    <w:rsid w:val="00541139"/>
    <w:rsid w:val="00543598"/>
    <w:rsid w:val="00544A71"/>
    <w:rsid w:val="00545A5F"/>
    <w:rsid w:val="00547260"/>
    <w:rsid w:val="005527C0"/>
    <w:rsid w:val="0055286B"/>
    <w:rsid w:val="00555B51"/>
    <w:rsid w:val="00556C12"/>
    <w:rsid w:val="00561624"/>
    <w:rsid w:val="00561B9D"/>
    <w:rsid w:val="00561CE5"/>
    <w:rsid w:val="0056205A"/>
    <w:rsid w:val="0056313F"/>
    <w:rsid w:val="005631BA"/>
    <w:rsid w:val="00564347"/>
    <w:rsid w:val="005655CE"/>
    <w:rsid w:val="00565A31"/>
    <w:rsid w:val="005679D6"/>
    <w:rsid w:val="00571455"/>
    <w:rsid w:val="005727DA"/>
    <w:rsid w:val="00573C10"/>
    <w:rsid w:val="0057418D"/>
    <w:rsid w:val="00574905"/>
    <w:rsid w:val="005758DA"/>
    <w:rsid w:val="00575E2E"/>
    <w:rsid w:val="00575E4C"/>
    <w:rsid w:val="0057609B"/>
    <w:rsid w:val="00576CA8"/>
    <w:rsid w:val="00576EC9"/>
    <w:rsid w:val="00577316"/>
    <w:rsid w:val="005774FD"/>
    <w:rsid w:val="005814B4"/>
    <w:rsid w:val="005827ED"/>
    <w:rsid w:val="00583099"/>
    <w:rsid w:val="00585CBD"/>
    <w:rsid w:val="00590BB9"/>
    <w:rsid w:val="00590D6F"/>
    <w:rsid w:val="00590EC4"/>
    <w:rsid w:val="00591137"/>
    <w:rsid w:val="00591C10"/>
    <w:rsid w:val="00592543"/>
    <w:rsid w:val="00592827"/>
    <w:rsid w:val="00593EB0"/>
    <w:rsid w:val="00594436"/>
    <w:rsid w:val="00594528"/>
    <w:rsid w:val="00596B63"/>
    <w:rsid w:val="005A0B65"/>
    <w:rsid w:val="005A162D"/>
    <w:rsid w:val="005A1F51"/>
    <w:rsid w:val="005A3719"/>
    <w:rsid w:val="005A397B"/>
    <w:rsid w:val="005A405F"/>
    <w:rsid w:val="005A471E"/>
    <w:rsid w:val="005A4A8A"/>
    <w:rsid w:val="005A5548"/>
    <w:rsid w:val="005A6216"/>
    <w:rsid w:val="005A650D"/>
    <w:rsid w:val="005A7247"/>
    <w:rsid w:val="005A72B2"/>
    <w:rsid w:val="005A7D81"/>
    <w:rsid w:val="005B26C8"/>
    <w:rsid w:val="005B2F33"/>
    <w:rsid w:val="005B44AE"/>
    <w:rsid w:val="005B557D"/>
    <w:rsid w:val="005B78ED"/>
    <w:rsid w:val="005C030B"/>
    <w:rsid w:val="005C0AD0"/>
    <w:rsid w:val="005C20AE"/>
    <w:rsid w:val="005C4C02"/>
    <w:rsid w:val="005C7075"/>
    <w:rsid w:val="005C70BD"/>
    <w:rsid w:val="005D0C8C"/>
    <w:rsid w:val="005D3AB5"/>
    <w:rsid w:val="005D5BDC"/>
    <w:rsid w:val="005D5D6A"/>
    <w:rsid w:val="005D685D"/>
    <w:rsid w:val="005D7ADB"/>
    <w:rsid w:val="005E06F1"/>
    <w:rsid w:val="005E18D2"/>
    <w:rsid w:val="005E1F2D"/>
    <w:rsid w:val="005E2B31"/>
    <w:rsid w:val="005E3A3D"/>
    <w:rsid w:val="005E5941"/>
    <w:rsid w:val="005E6081"/>
    <w:rsid w:val="005E6B56"/>
    <w:rsid w:val="005E7DA3"/>
    <w:rsid w:val="005E7F3E"/>
    <w:rsid w:val="005F0247"/>
    <w:rsid w:val="005F39E6"/>
    <w:rsid w:val="005F3F1C"/>
    <w:rsid w:val="005F4A96"/>
    <w:rsid w:val="005F56A8"/>
    <w:rsid w:val="005F5FB0"/>
    <w:rsid w:val="005F629A"/>
    <w:rsid w:val="005F78FA"/>
    <w:rsid w:val="005F79FD"/>
    <w:rsid w:val="005F7D4C"/>
    <w:rsid w:val="0060095F"/>
    <w:rsid w:val="0060230B"/>
    <w:rsid w:val="0060294D"/>
    <w:rsid w:val="00604C37"/>
    <w:rsid w:val="00605CB2"/>
    <w:rsid w:val="00606C03"/>
    <w:rsid w:val="00607638"/>
    <w:rsid w:val="006077EE"/>
    <w:rsid w:val="006112D7"/>
    <w:rsid w:val="00611CAB"/>
    <w:rsid w:val="00611D3B"/>
    <w:rsid w:val="00613FDD"/>
    <w:rsid w:val="00615A17"/>
    <w:rsid w:val="00616318"/>
    <w:rsid w:val="00616BF8"/>
    <w:rsid w:val="006212D3"/>
    <w:rsid w:val="00621EA7"/>
    <w:rsid w:val="00622402"/>
    <w:rsid w:val="0062277E"/>
    <w:rsid w:val="00622CED"/>
    <w:rsid w:val="006230EF"/>
    <w:rsid w:val="006231F6"/>
    <w:rsid w:val="00626F0F"/>
    <w:rsid w:val="00627EF6"/>
    <w:rsid w:val="00630876"/>
    <w:rsid w:val="00631BA0"/>
    <w:rsid w:val="0063261B"/>
    <w:rsid w:val="0063332A"/>
    <w:rsid w:val="006339BC"/>
    <w:rsid w:val="00635227"/>
    <w:rsid w:val="00636B00"/>
    <w:rsid w:val="006406C1"/>
    <w:rsid w:val="00640EE9"/>
    <w:rsid w:val="00641288"/>
    <w:rsid w:val="00641C27"/>
    <w:rsid w:val="00642B08"/>
    <w:rsid w:val="0064422D"/>
    <w:rsid w:val="00644D56"/>
    <w:rsid w:val="0064590C"/>
    <w:rsid w:val="00646C07"/>
    <w:rsid w:val="00651D71"/>
    <w:rsid w:val="00652A7B"/>
    <w:rsid w:val="006535C4"/>
    <w:rsid w:val="00654DFD"/>
    <w:rsid w:val="00655FF9"/>
    <w:rsid w:val="00656885"/>
    <w:rsid w:val="006568FC"/>
    <w:rsid w:val="0065775D"/>
    <w:rsid w:val="00657797"/>
    <w:rsid w:val="006602DA"/>
    <w:rsid w:val="00660C42"/>
    <w:rsid w:val="006615BF"/>
    <w:rsid w:val="00663DBD"/>
    <w:rsid w:val="00664421"/>
    <w:rsid w:val="00664AFF"/>
    <w:rsid w:val="00664D8F"/>
    <w:rsid w:val="00666D5C"/>
    <w:rsid w:val="006673A0"/>
    <w:rsid w:val="00670EF0"/>
    <w:rsid w:val="006732CC"/>
    <w:rsid w:val="00675147"/>
    <w:rsid w:val="006755EE"/>
    <w:rsid w:val="006778FF"/>
    <w:rsid w:val="00677900"/>
    <w:rsid w:val="0068046E"/>
    <w:rsid w:val="00681C06"/>
    <w:rsid w:val="0068383C"/>
    <w:rsid w:val="00684610"/>
    <w:rsid w:val="0068463B"/>
    <w:rsid w:val="00684863"/>
    <w:rsid w:val="006848C0"/>
    <w:rsid w:val="00684B84"/>
    <w:rsid w:val="006850E5"/>
    <w:rsid w:val="006854A2"/>
    <w:rsid w:val="00687295"/>
    <w:rsid w:val="0068779A"/>
    <w:rsid w:val="00687977"/>
    <w:rsid w:val="00687D7D"/>
    <w:rsid w:val="00690BBB"/>
    <w:rsid w:val="006911E0"/>
    <w:rsid w:val="006922C6"/>
    <w:rsid w:val="006934FF"/>
    <w:rsid w:val="006948BE"/>
    <w:rsid w:val="00696129"/>
    <w:rsid w:val="00697BF3"/>
    <w:rsid w:val="006A250D"/>
    <w:rsid w:val="006A39CE"/>
    <w:rsid w:val="006A3F43"/>
    <w:rsid w:val="006A4169"/>
    <w:rsid w:val="006A4449"/>
    <w:rsid w:val="006A5070"/>
    <w:rsid w:val="006A6896"/>
    <w:rsid w:val="006B092E"/>
    <w:rsid w:val="006B1E76"/>
    <w:rsid w:val="006B2767"/>
    <w:rsid w:val="006B2C49"/>
    <w:rsid w:val="006B3488"/>
    <w:rsid w:val="006B35D0"/>
    <w:rsid w:val="006B3788"/>
    <w:rsid w:val="006B3E74"/>
    <w:rsid w:val="006B597E"/>
    <w:rsid w:val="006C02FC"/>
    <w:rsid w:val="006C090B"/>
    <w:rsid w:val="006C35A0"/>
    <w:rsid w:val="006C45BE"/>
    <w:rsid w:val="006C4649"/>
    <w:rsid w:val="006C5B53"/>
    <w:rsid w:val="006C5B5F"/>
    <w:rsid w:val="006C688C"/>
    <w:rsid w:val="006C737A"/>
    <w:rsid w:val="006D06C6"/>
    <w:rsid w:val="006D1099"/>
    <w:rsid w:val="006D4450"/>
    <w:rsid w:val="006D50CC"/>
    <w:rsid w:val="006D533C"/>
    <w:rsid w:val="006D622A"/>
    <w:rsid w:val="006D671E"/>
    <w:rsid w:val="006D6FFA"/>
    <w:rsid w:val="006E13B4"/>
    <w:rsid w:val="006E30C2"/>
    <w:rsid w:val="006E3932"/>
    <w:rsid w:val="006E3E68"/>
    <w:rsid w:val="006E45B1"/>
    <w:rsid w:val="006E5B20"/>
    <w:rsid w:val="006E6F90"/>
    <w:rsid w:val="006E7538"/>
    <w:rsid w:val="006F04CF"/>
    <w:rsid w:val="006F06B7"/>
    <w:rsid w:val="006F1691"/>
    <w:rsid w:val="006F19B7"/>
    <w:rsid w:val="006F2040"/>
    <w:rsid w:val="006F2E6D"/>
    <w:rsid w:val="006F378A"/>
    <w:rsid w:val="006F385E"/>
    <w:rsid w:val="006F631A"/>
    <w:rsid w:val="006F6608"/>
    <w:rsid w:val="006F6697"/>
    <w:rsid w:val="006F6EDA"/>
    <w:rsid w:val="006F7197"/>
    <w:rsid w:val="006F7BD8"/>
    <w:rsid w:val="007036CA"/>
    <w:rsid w:val="00704041"/>
    <w:rsid w:val="0070757F"/>
    <w:rsid w:val="00711A37"/>
    <w:rsid w:val="00711D65"/>
    <w:rsid w:val="00713EC9"/>
    <w:rsid w:val="00715C30"/>
    <w:rsid w:val="00716BDF"/>
    <w:rsid w:val="00717737"/>
    <w:rsid w:val="007179F7"/>
    <w:rsid w:val="00717C4D"/>
    <w:rsid w:val="00717FF7"/>
    <w:rsid w:val="00720460"/>
    <w:rsid w:val="00721E27"/>
    <w:rsid w:val="00722F8C"/>
    <w:rsid w:val="007238DE"/>
    <w:rsid w:val="007256F7"/>
    <w:rsid w:val="00725A94"/>
    <w:rsid w:val="00726AE6"/>
    <w:rsid w:val="007304D6"/>
    <w:rsid w:val="00732058"/>
    <w:rsid w:val="007321F1"/>
    <w:rsid w:val="0073354A"/>
    <w:rsid w:val="007338F6"/>
    <w:rsid w:val="00734E18"/>
    <w:rsid w:val="00736074"/>
    <w:rsid w:val="00736853"/>
    <w:rsid w:val="00736884"/>
    <w:rsid w:val="00740296"/>
    <w:rsid w:val="00742B46"/>
    <w:rsid w:val="00746912"/>
    <w:rsid w:val="0074745B"/>
    <w:rsid w:val="007479CA"/>
    <w:rsid w:val="00750162"/>
    <w:rsid w:val="007503D3"/>
    <w:rsid w:val="0075142F"/>
    <w:rsid w:val="007519CE"/>
    <w:rsid w:val="00751B47"/>
    <w:rsid w:val="00753E7D"/>
    <w:rsid w:val="00755EE3"/>
    <w:rsid w:val="00756D0E"/>
    <w:rsid w:val="00757BBF"/>
    <w:rsid w:val="00757D0D"/>
    <w:rsid w:val="00761B22"/>
    <w:rsid w:val="0076206F"/>
    <w:rsid w:val="007624CE"/>
    <w:rsid w:val="00770971"/>
    <w:rsid w:val="007732A9"/>
    <w:rsid w:val="00774FA2"/>
    <w:rsid w:val="00775016"/>
    <w:rsid w:val="00775C0E"/>
    <w:rsid w:val="00775DFD"/>
    <w:rsid w:val="00776023"/>
    <w:rsid w:val="00780707"/>
    <w:rsid w:val="007810B8"/>
    <w:rsid w:val="00781EC1"/>
    <w:rsid w:val="00782EBC"/>
    <w:rsid w:val="007831D7"/>
    <w:rsid w:val="00783B25"/>
    <w:rsid w:val="007844A2"/>
    <w:rsid w:val="00784A83"/>
    <w:rsid w:val="0078563A"/>
    <w:rsid w:val="0078578D"/>
    <w:rsid w:val="00786273"/>
    <w:rsid w:val="00786A12"/>
    <w:rsid w:val="00791232"/>
    <w:rsid w:val="0079250E"/>
    <w:rsid w:val="007927C9"/>
    <w:rsid w:val="00792F23"/>
    <w:rsid w:val="00793980"/>
    <w:rsid w:val="00793BBE"/>
    <w:rsid w:val="00793F3E"/>
    <w:rsid w:val="0079409C"/>
    <w:rsid w:val="00794258"/>
    <w:rsid w:val="0079555C"/>
    <w:rsid w:val="0079558A"/>
    <w:rsid w:val="007956C1"/>
    <w:rsid w:val="00796C48"/>
    <w:rsid w:val="00796E0D"/>
    <w:rsid w:val="00797308"/>
    <w:rsid w:val="007A0537"/>
    <w:rsid w:val="007A0CBD"/>
    <w:rsid w:val="007A209D"/>
    <w:rsid w:val="007A2101"/>
    <w:rsid w:val="007A2345"/>
    <w:rsid w:val="007A4F73"/>
    <w:rsid w:val="007A652E"/>
    <w:rsid w:val="007A6A35"/>
    <w:rsid w:val="007B0B2E"/>
    <w:rsid w:val="007B1A89"/>
    <w:rsid w:val="007B267E"/>
    <w:rsid w:val="007B3539"/>
    <w:rsid w:val="007B3DAE"/>
    <w:rsid w:val="007B457F"/>
    <w:rsid w:val="007B4D4A"/>
    <w:rsid w:val="007B6F62"/>
    <w:rsid w:val="007B7501"/>
    <w:rsid w:val="007C10F4"/>
    <w:rsid w:val="007C1708"/>
    <w:rsid w:val="007C1ECA"/>
    <w:rsid w:val="007C1FCC"/>
    <w:rsid w:val="007C3FCD"/>
    <w:rsid w:val="007C3FEB"/>
    <w:rsid w:val="007C6022"/>
    <w:rsid w:val="007C73A1"/>
    <w:rsid w:val="007C7DC9"/>
    <w:rsid w:val="007D29F6"/>
    <w:rsid w:val="007D33BA"/>
    <w:rsid w:val="007D3B0A"/>
    <w:rsid w:val="007D419E"/>
    <w:rsid w:val="007D47D8"/>
    <w:rsid w:val="007D5E62"/>
    <w:rsid w:val="007D65FE"/>
    <w:rsid w:val="007E1C3C"/>
    <w:rsid w:val="007E1DDE"/>
    <w:rsid w:val="007E26E6"/>
    <w:rsid w:val="007E4624"/>
    <w:rsid w:val="007E4791"/>
    <w:rsid w:val="007E6ADD"/>
    <w:rsid w:val="007F1E67"/>
    <w:rsid w:val="007F2DB5"/>
    <w:rsid w:val="007F2F68"/>
    <w:rsid w:val="007F39FB"/>
    <w:rsid w:val="007F47A0"/>
    <w:rsid w:val="00800112"/>
    <w:rsid w:val="0080062C"/>
    <w:rsid w:val="008015E0"/>
    <w:rsid w:val="008019D5"/>
    <w:rsid w:val="00801ACA"/>
    <w:rsid w:val="00801CF2"/>
    <w:rsid w:val="0080345A"/>
    <w:rsid w:val="00804507"/>
    <w:rsid w:val="00804718"/>
    <w:rsid w:val="00804785"/>
    <w:rsid w:val="00805691"/>
    <w:rsid w:val="0080645D"/>
    <w:rsid w:val="00807397"/>
    <w:rsid w:val="00807735"/>
    <w:rsid w:val="00807EFD"/>
    <w:rsid w:val="00810DEE"/>
    <w:rsid w:val="008112EE"/>
    <w:rsid w:val="00812871"/>
    <w:rsid w:val="00812A33"/>
    <w:rsid w:val="00816138"/>
    <w:rsid w:val="008176A8"/>
    <w:rsid w:val="00820A91"/>
    <w:rsid w:val="00820DC9"/>
    <w:rsid w:val="00820EA3"/>
    <w:rsid w:val="008215B6"/>
    <w:rsid w:val="00822013"/>
    <w:rsid w:val="00822B9D"/>
    <w:rsid w:val="008248FE"/>
    <w:rsid w:val="00825582"/>
    <w:rsid w:val="008257D4"/>
    <w:rsid w:val="00827CC7"/>
    <w:rsid w:val="00827DD9"/>
    <w:rsid w:val="00830F23"/>
    <w:rsid w:val="008315E5"/>
    <w:rsid w:val="008316AF"/>
    <w:rsid w:val="00831781"/>
    <w:rsid w:val="008323DE"/>
    <w:rsid w:val="008324FF"/>
    <w:rsid w:val="0083346E"/>
    <w:rsid w:val="008352C9"/>
    <w:rsid w:val="00837ED1"/>
    <w:rsid w:val="008466CF"/>
    <w:rsid w:val="00850459"/>
    <w:rsid w:val="00851478"/>
    <w:rsid w:val="0085168D"/>
    <w:rsid w:val="00851D5D"/>
    <w:rsid w:val="00852ECA"/>
    <w:rsid w:val="00853262"/>
    <w:rsid w:val="00853FB5"/>
    <w:rsid w:val="00854D41"/>
    <w:rsid w:val="00855864"/>
    <w:rsid w:val="00857778"/>
    <w:rsid w:val="0086071D"/>
    <w:rsid w:val="00860B31"/>
    <w:rsid w:val="00861198"/>
    <w:rsid w:val="008714F9"/>
    <w:rsid w:val="00872A89"/>
    <w:rsid w:val="008745B5"/>
    <w:rsid w:val="00875166"/>
    <w:rsid w:val="00875B5B"/>
    <w:rsid w:val="00876E84"/>
    <w:rsid w:val="00876F8B"/>
    <w:rsid w:val="00876F9E"/>
    <w:rsid w:val="00880D4F"/>
    <w:rsid w:val="00885F09"/>
    <w:rsid w:val="00886584"/>
    <w:rsid w:val="00887440"/>
    <w:rsid w:val="008874C9"/>
    <w:rsid w:val="00890230"/>
    <w:rsid w:val="0089158B"/>
    <w:rsid w:val="00894531"/>
    <w:rsid w:val="008945B5"/>
    <w:rsid w:val="00896163"/>
    <w:rsid w:val="00896202"/>
    <w:rsid w:val="00896E5D"/>
    <w:rsid w:val="00897C91"/>
    <w:rsid w:val="008A002B"/>
    <w:rsid w:val="008A03E4"/>
    <w:rsid w:val="008A1429"/>
    <w:rsid w:val="008A2DD1"/>
    <w:rsid w:val="008A37F9"/>
    <w:rsid w:val="008A4060"/>
    <w:rsid w:val="008A680D"/>
    <w:rsid w:val="008A6EFA"/>
    <w:rsid w:val="008B10C3"/>
    <w:rsid w:val="008B172F"/>
    <w:rsid w:val="008B2F86"/>
    <w:rsid w:val="008B35E0"/>
    <w:rsid w:val="008B4FDD"/>
    <w:rsid w:val="008B50E3"/>
    <w:rsid w:val="008B519D"/>
    <w:rsid w:val="008B6774"/>
    <w:rsid w:val="008C0447"/>
    <w:rsid w:val="008C0954"/>
    <w:rsid w:val="008C2932"/>
    <w:rsid w:val="008C40DA"/>
    <w:rsid w:val="008C41FA"/>
    <w:rsid w:val="008C513F"/>
    <w:rsid w:val="008C5170"/>
    <w:rsid w:val="008C56DF"/>
    <w:rsid w:val="008C65A2"/>
    <w:rsid w:val="008C6C1F"/>
    <w:rsid w:val="008C745F"/>
    <w:rsid w:val="008D11C1"/>
    <w:rsid w:val="008D49F8"/>
    <w:rsid w:val="008D4CFE"/>
    <w:rsid w:val="008D50DC"/>
    <w:rsid w:val="008D5151"/>
    <w:rsid w:val="008E1BEC"/>
    <w:rsid w:val="008E3E6A"/>
    <w:rsid w:val="008E4711"/>
    <w:rsid w:val="008E5C64"/>
    <w:rsid w:val="008E5E9B"/>
    <w:rsid w:val="008E6075"/>
    <w:rsid w:val="008E73BE"/>
    <w:rsid w:val="008F0217"/>
    <w:rsid w:val="008F08ED"/>
    <w:rsid w:val="008F0DC3"/>
    <w:rsid w:val="008F1F26"/>
    <w:rsid w:val="008F3746"/>
    <w:rsid w:val="008F4121"/>
    <w:rsid w:val="008F47CA"/>
    <w:rsid w:val="008F5B61"/>
    <w:rsid w:val="008F61E1"/>
    <w:rsid w:val="008F637E"/>
    <w:rsid w:val="008F7074"/>
    <w:rsid w:val="00900384"/>
    <w:rsid w:val="009004A5"/>
    <w:rsid w:val="00900B58"/>
    <w:rsid w:val="009010DC"/>
    <w:rsid w:val="009026B4"/>
    <w:rsid w:val="00902782"/>
    <w:rsid w:val="0090301C"/>
    <w:rsid w:val="0090327C"/>
    <w:rsid w:val="00903F30"/>
    <w:rsid w:val="0090596D"/>
    <w:rsid w:val="0091166C"/>
    <w:rsid w:val="00912402"/>
    <w:rsid w:val="00913A25"/>
    <w:rsid w:val="00913A33"/>
    <w:rsid w:val="00914E49"/>
    <w:rsid w:val="00915017"/>
    <w:rsid w:val="0091647A"/>
    <w:rsid w:val="00920596"/>
    <w:rsid w:val="00920FBB"/>
    <w:rsid w:val="0092156E"/>
    <w:rsid w:val="0092197D"/>
    <w:rsid w:val="0092242B"/>
    <w:rsid w:val="00922833"/>
    <w:rsid w:val="00922836"/>
    <w:rsid w:val="00924D83"/>
    <w:rsid w:val="009258D4"/>
    <w:rsid w:val="00925A6C"/>
    <w:rsid w:val="00925F43"/>
    <w:rsid w:val="00926211"/>
    <w:rsid w:val="00926866"/>
    <w:rsid w:val="009301CB"/>
    <w:rsid w:val="00932125"/>
    <w:rsid w:val="00932808"/>
    <w:rsid w:val="00932F97"/>
    <w:rsid w:val="00933BD4"/>
    <w:rsid w:val="00934FF3"/>
    <w:rsid w:val="009350BA"/>
    <w:rsid w:val="00935445"/>
    <w:rsid w:val="00935A39"/>
    <w:rsid w:val="00936411"/>
    <w:rsid w:val="009364E2"/>
    <w:rsid w:val="00936F04"/>
    <w:rsid w:val="00937A9D"/>
    <w:rsid w:val="009404BE"/>
    <w:rsid w:val="009412C8"/>
    <w:rsid w:val="00944239"/>
    <w:rsid w:val="00945F77"/>
    <w:rsid w:val="0094618D"/>
    <w:rsid w:val="009501EA"/>
    <w:rsid w:val="0095033D"/>
    <w:rsid w:val="009506AB"/>
    <w:rsid w:val="00950D00"/>
    <w:rsid w:val="00952CDB"/>
    <w:rsid w:val="00953533"/>
    <w:rsid w:val="0095353D"/>
    <w:rsid w:val="00953DC8"/>
    <w:rsid w:val="00957F6C"/>
    <w:rsid w:val="009609CD"/>
    <w:rsid w:val="00961162"/>
    <w:rsid w:val="0096240D"/>
    <w:rsid w:val="0096249D"/>
    <w:rsid w:val="0096552E"/>
    <w:rsid w:val="00965C6C"/>
    <w:rsid w:val="00966F28"/>
    <w:rsid w:val="0096732E"/>
    <w:rsid w:val="00970D81"/>
    <w:rsid w:val="00971868"/>
    <w:rsid w:val="00972179"/>
    <w:rsid w:val="0097270F"/>
    <w:rsid w:val="00973846"/>
    <w:rsid w:val="00975591"/>
    <w:rsid w:val="0097595D"/>
    <w:rsid w:val="00975A13"/>
    <w:rsid w:val="00976335"/>
    <w:rsid w:val="0097634E"/>
    <w:rsid w:val="00977866"/>
    <w:rsid w:val="009807C2"/>
    <w:rsid w:val="009825FC"/>
    <w:rsid w:val="0098305A"/>
    <w:rsid w:val="00983107"/>
    <w:rsid w:val="00983E9F"/>
    <w:rsid w:val="009842E6"/>
    <w:rsid w:val="00985167"/>
    <w:rsid w:val="009851D3"/>
    <w:rsid w:val="00990991"/>
    <w:rsid w:val="00990D65"/>
    <w:rsid w:val="009919F7"/>
    <w:rsid w:val="00992ABB"/>
    <w:rsid w:val="009938A7"/>
    <w:rsid w:val="00994278"/>
    <w:rsid w:val="00994495"/>
    <w:rsid w:val="009953D1"/>
    <w:rsid w:val="009957D2"/>
    <w:rsid w:val="009963C2"/>
    <w:rsid w:val="009A0C8E"/>
    <w:rsid w:val="009A1042"/>
    <w:rsid w:val="009A5041"/>
    <w:rsid w:val="009A7E56"/>
    <w:rsid w:val="009B1412"/>
    <w:rsid w:val="009B1FB2"/>
    <w:rsid w:val="009B2F96"/>
    <w:rsid w:val="009B40D7"/>
    <w:rsid w:val="009B4A6A"/>
    <w:rsid w:val="009B59F9"/>
    <w:rsid w:val="009B6B8A"/>
    <w:rsid w:val="009C005E"/>
    <w:rsid w:val="009C0A13"/>
    <w:rsid w:val="009C103A"/>
    <w:rsid w:val="009C1156"/>
    <w:rsid w:val="009C2502"/>
    <w:rsid w:val="009C2F5A"/>
    <w:rsid w:val="009C55AD"/>
    <w:rsid w:val="009C5BC5"/>
    <w:rsid w:val="009C5CD1"/>
    <w:rsid w:val="009C6760"/>
    <w:rsid w:val="009C7494"/>
    <w:rsid w:val="009C7E61"/>
    <w:rsid w:val="009D07A3"/>
    <w:rsid w:val="009D1218"/>
    <w:rsid w:val="009D29D5"/>
    <w:rsid w:val="009D3346"/>
    <w:rsid w:val="009D43F7"/>
    <w:rsid w:val="009D44A3"/>
    <w:rsid w:val="009D4A98"/>
    <w:rsid w:val="009D6256"/>
    <w:rsid w:val="009D69FC"/>
    <w:rsid w:val="009D7D15"/>
    <w:rsid w:val="009E0330"/>
    <w:rsid w:val="009E2566"/>
    <w:rsid w:val="009E3774"/>
    <w:rsid w:val="009E6C39"/>
    <w:rsid w:val="009E6E4B"/>
    <w:rsid w:val="009E7E47"/>
    <w:rsid w:val="009F217A"/>
    <w:rsid w:val="009F230E"/>
    <w:rsid w:val="009F270F"/>
    <w:rsid w:val="009F29E7"/>
    <w:rsid w:val="009F336E"/>
    <w:rsid w:val="009F3CFA"/>
    <w:rsid w:val="009F477E"/>
    <w:rsid w:val="009F4F73"/>
    <w:rsid w:val="009F5303"/>
    <w:rsid w:val="009F58FC"/>
    <w:rsid w:val="009F6579"/>
    <w:rsid w:val="009F6887"/>
    <w:rsid w:val="009F7BB4"/>
    <w:rsid w:val="00A00B4E"/>
    <w:rsid w:val="00A00F36"/>
    <w:rsid w:val="00A010BE"/>
    <w:rsid w:val="00A020F1"/>
    <w:rsid w:val="00A02254"/>
    <w:rsid w:val="00A04324"/>
    <w:rsid w:val="00A04566"/>
    <w:rsid w:val="00A04634"/>
    <w:rsid w:val="00A05CAB"/>
    <w:rsid w:val="00A06C25"/>
    <w:rsid w:val="00A0721B"/>
    <w:rsid w:val="00A07782"/>
    <w:rsid w:val="00A07977"/>
    <w:rsid w:val="00A10A30"/>
    <w:rsid w:val="00A11005"/>
    <w:rsid w:val="00A12FF4"/>
    <w:rsid w:val="00A15EA5"/>
    <w:rsid w:val="00A16411"/>
    <w:rsid w:val="00A16E49"/>
    <w:rsid w:val="00A16FA4"/>
    <w:rsid w:val="00A20B21"/>
    <w:rsid w:val="00A20F60"/>
    <w:rsid w:val="00A224BB"/>
    <w:rsid w:val="00A239A4"/>
    <w:rsid w:val="00A24F37"/>
    <w:rsid w:val="00A255EA"/>
    <w:rsid w:val="00A34970"/>
    <w:rsid w:val="00A35B7F"/>
    <w:rsid w:val="00A35F4E"/>
    <w:rsid w:val="00A367FA"/>
    <w:rsid w:val="00A37422"/>
    <w:rsid w:val="00A40312"/>
    <w:rsid w:val="00A406EC"/>
    <w:rsid w:val="00A40994"/>
    <w:rsid w:val="00A40DE6"/>
    <w:rsid w:val="00A42D71"/>
    <w:rsid w:val="00A42FE2"/>
    <w:rsid w:val="00A43AF9"/>
    <w:rsid w:val="00A43B1E"/>
    <w:rsid w:val="00A43F5F"/>
    <w:rsid w:val="00A44F20"/>
    <w:rsid w:val="00A46AF5"/>
    <w:rsid w:val="00A47F77"/>
    <w:rsid w:val="00A513DF"/>
    <w:rsid w:val="00A52179"/>
    <w:rsid w:val="00A537F5"/>
    <w:rsid w:val="00A54073"/>
    <w:rsid w:val="00A5444A"/>
    <w:rsid w:val="00A5465A"/>
    <w:rsid w:val="00A55D4E"/>
    <w:rsid w:val="00A55D9F"/>
    <w:rsid w:val="00A57D0E"/>
    <w:rsid w:val="00A600D1"/>
    <w:rsid w:val="00A61196"/>
    <w:rsid w:val="00A61C0C"/>
    <w:rsid w:val="00A61DEA"/>
    <w:rsid w:val="00A62120"/>
    <w:rsid w:val="00A66055"/>
    <w:rsid w:val="00A66B21"/>
    <w:rsid w:val="00A6765E"/>
    <w:rsid w:val="00A67713"/>
    <w:rsid w:val="00A67E87"/>
    <w:rsid w:val="00A722A4"/>
    <w:rsid w:val="00A72D1B"/>
    <w:rsid w:val="00A72D43"/>
    <w:rsid w:val="00A7358D"/>
    <w:rsid w:val="00A75232"/>
    <w:rsid w:val="00A75EA5"/>
    <w:rsid w:val="00A77499"/>
    <w:rsid w:val="00A807FF"/>
    <w:rsid w:val="00A82079"/>
    <w:rsid w:val="00A83A0C"/>
    <w:rsid w:val="00A84836"/>
    <w:rsid w:val="00A87873"/>
    <w:rsid w:val="00A87B64"/>
    <w:rsid w:val="00A90686"/>
    <w:rsid w:val="00A9199C"/>
    <w:rsid w:val="00A93EA2"/>
    <w:rsid w:val="00A957E6"/>
    <w:rsid w:val="00A96B57"/>
    <w:rsid w:val="00A97082"/>
    <w:rsid w:val="00A97BD3"/>
    <w:rsid w:val="00AA0A35"/>
    <w:rsid w:val="00AA185A"/>
    <w:rsid w:val="00AA1923"/>
    <w:rsid w:val="00AA197F"/>
    <w:rsid w:val="00AA1CBA"/>
    <w:rsid w:val="00AA211F"/>
    <w:rsid w:val="00AA254D"/>
    <w:rsid w:val="00AA4F5A"/>
    <w:rsid w:val="00AA6DF8"/>
    <w:rsid w:val="00AB1BE0"/>
    <w:rsid w:val="00AB2EC3"/>
    <w:rsid w:val="00AB35D0"/>
    <w:rsid w:val="00AB48CB"/>
    <w:rsid w:val="00AB7CD0"/>
    <w:rsid w:val="00AC09C1"/>
    <w:rsid w:val="00AC0BA4"/>
    <w:rsid w:val="00AC1AAE"/>
    <w:rsid w:val="00AC1AD8"/>
    <w:rsid w:val="00AC2152"/>
    <w:rsid w:val="00AC25C7"/>
    <w:rsid w:val="00AC2C8F"/>
    <w:rsid w:val="00AC3655"/>
    <w:rsid w:val="00AC3B23"/>
    <w:rsid w:val="00AC4369"/>
    <w:rsid w:val="00AC4710"/>
    <w:rsid w:val="00AC4C0B"/>
    <w:rsid w:val="00AC6ED9"/>
    <w:rsid w:val="00AD0AB9"/>
    <w:rsid w:val="00AD1FD3"/>
    <w:rsid w:val="00AD24F1"/>
    <w:rsid w:val="00AD29C5"/>
    <w:rsid w:val="00AD2D87"/>
    <w:rsid w:val="00AD490D"/>
    <w:rsid w:val="00AD70F9"/>
    <w:rsid w:val="00AE0235"/>
    <w:rsid w:val="00AE1E7A"/>
    <w:rsid w:val="00AE2876"/>
    <w:rsid w:val="00AE3CDA"/>
    <w:rsid w:val="00AE3D41"/>
    <w:rsid w:val="00AE4546"/>
    <w:rsid w:val="00AE46C0"/>
    <w:rsid w:val="00AE47E0"/>
    <w:rsid w:val="00AE4882"/>
    <w:rsid w:val="00AE50C5"/>
    <w:rsid w:val="00AE6F05"/>
    <w:rsid w:val="00AE6FE5"/>
    <w:rsid w:val="00AE70C4"/>
    <w:rsid w:val="00AE72E9"/>
    <w:rsid w:val="00AE78DD"/>
    <w:rsid w:val="00AE7E77"/>
    <w:rsid w:val="00AF016C"/>
    <w:rsid w:val="00B00924"/>
    <w:rsid w:val="00B02A33"/>
    <w:rsid w:val="00B02E50"/>
    <w:rsid w:val="00B03A88"/>
    <w:rsid w:val="00B049B9"/>
    <w:rsid w:val="00B07D09"/>
    <w:rsid w:val="00B07D11"/>
    <w:rsid w:val="00B12B1E"/>
    <w:rsid w:val="00B13A8D"/>
    <w:rsid w:val="00B15510"/>
    <w:rsid w:val="00B155FF"/>
    <w:rsid w:val="00B16310"/>
    <w:rsid w:val="00B16741"/>
    <w:rsid w:val="00B167B1"/>
    <w:rsid w:val="00B178CF"/>
    <w:rsid w:val="00B20436"/>
    <w:rsid w:val="00B2131F"/>
    <w:rsid w:val="00B245E2"/>
    <w:rsid w:val="00B255EE"/>
    <w:rsid w:val="00B263E5"/>
    <w:rsid w:val="00B27109"/>
    <w:rsid w:val="00B31143"/>
    <w:rsid w:val="00B3131D"/>
    <w:rsid w:val="00B33D15"/>
    <w:rsid w:val="00B34A0C"/>
    <w:rsid w:val="00B354E8"/>
    <w:rsid w:val="00B35602"/>
    <w:rsid w:val="00B3681D"/>
    <w:rsid w:val="00B37C35"/>
    <w:rsid w:val="00B4058E"/>
    <w:rsid w:val="00B40B73"/>
    <w:rsid w:val="00B41D29"/>
    <w:rsid w:val="00B424E1"/>
    <w:rsid w:val="00B4477D"/>
    <w:rsid w:val="00B50EA6"/>
    <w:rsid w:val="00B51E37"/>
    <w:rsid w:val="00B51ECF"/>
    <w:rsid w:val="00B52662"/>
    <w:rsid w:val="00B53235"/>
    <w:rsid w:val="00B53579"/>
    <w:rsid w:val="00B5385A"/>
    <w:rsid w:val="00B578D8"/>
    <w:rsid w:val="00B60AD6"/>
    <w:rsid w:val="00B60B2A"/>
    <w:rsid w:val="00B60BBF"/>
    <w:rsid w:val="00B61252"/>
    <w:rsid w:val="00B612D7"/>
    <w:rsid w:val="00B61341"/>
    <w:rsid w:val="00B616C7"/>
    <w:rsid w:val="00B61CC1"/>
    <w:rsid w:val="00B622AF"/>
    <w:rsid w:val="00B62B95"/>
    <w:rsid w:val="00B65535"/>
    <w:rsid w:val="00B65AF6"/>
    <w:rsid w:val="00B66108"/>
    <w:rsid w:val="00B672FB"/>
    <w:rsid w:val="00B71E39"/>
    <w:rsid w:val="00B73375"/>
    <w:rsid w:val="00B73F4A"/>
    <w:rsid w:val="00B7577A"/>
    <w:rsid w:val="00B7626D"/>
    <w:rsid w:val="00B77342"/>
    <w:rsid w:val="00B80E02"/>
    <w:rsid w:val="00B82FD4"/>
    <w:rsid w:val="00B86211"/>
    <w:rsid w:val="00B8774E"/>
    <w:rsid w:val="00B87B4B"/>
    <w:rsid w:val="00B90106"/>
    <w:rsid w:val="00B9013D"/>
    <w:rsid w:val="00B90442"/>
    <w:rsid w:val="00B91984"/>
    <w:rsid w:val="00B91CD9"/>
    <w:rsid w:val="00B9380D"/>
    <w:rsid w:val="00B949B6"/>
    <w:rsid w:val="00B9625F"/>
    <w:rsid w:val="00B97681"/>
    <w:rsid w:val="00B97DCD"/>
    <w:rsid w:val="00BA0782"/>
    <w:rsid w:val="00BA25B7"/>
    <w:rsid w:val="00BA2F75"/>
    <w:rsid w:val="00BA3C84"/>
    <w:rsid w:val="00BA4DCB"/>
    <w:rsid w:val="00BA56F9"/>
    <w:rsid w:val="00BA5FDC"/>
    <w:rsid w:val="00BA7267"/>
    <w:rsid w:val="00BA790D"/>
    <w:rsid w:val="00BA7B6A"/>
    <w:rsid w:val="00BA7EDC"/>
    <w:rsid w:val="00BB0056"/>
    <w:rsid w:val="00BB0289"/>
    <w:rsid w:val="00BB0CD9"/>
    <w:rsid w:val="00BB1950"/>
    <w:rsid w:val="00BB19E0"/>
    <w:rsid w:val="00BB207A"/>
    <w:rsid w:val="00BB2EF1"/>
    <w:rsid w:val="00BB2F44"/>
    <w:rsid w:val="00BB3AE6"/>
    <w:rsid w:val="00BB56E5"/>
    <w:rsid w:val="00BB7927"/>
    <w:rsid w:val="00BB7DA0"/>
    <w:rsid w:val="00BC0C73"/>
    <w:rsid w:val="00BC0CE1"/>
    <w:rsid w:val="00BC1340"/>
    <w:rsid w:val="00BC1FB9"/>
    <w:rsid w:val="00BC4484"/>
    <w:rsid w:val="00BC56E7"/>
    <w:rsid w:val="00BC5728"/>
    <w:rsid w:val="00BC5D07"/>
    <w:rsid w:val="00BC69A1"/>
    <w:rsid w:val="00BC6E34"/>
    <w:rsid w:val="00BC7137"/>
    <w:rsid w:val="00BC734E"/>
    <w:rsid w:val="00BC7611"/>
    <w:rsid w:val="00BD134D"/>
    <w:rsid w:val="00BD2B3E"/>
    <w:rsid w:val="00BD3862"/>
    <w:rsid w:val="00BD6162"/>
    <w:rsid w:val="00BE0A0E"/>
    <w:rsid w:val="00BE29AD"/>
    <w:rsid w:val="00BE30F1"/>
    <w:rsid w:val="00BE3732"/>
    <w:rsid w:val="00BE3B6F"/>
    <w:rsid w:val="00BE52F0"/>
    <w:rsid w:val="00BE6CBB"/>
    <w:rsid w:val="00BE6FD1"/>
    <w:rsid w:val="00BF0876"/>
    <w:rsid w:val="00BF1325"/>
    <w:rsid w:val="00BF26EB"/>
    <w:rsid w:val="00BF281E"/>
    <w:rsid w:val="00BF2B7D"/>
    <w:rsid w:val="00BF3987"/>
    <w:rsid w:val="00BF4D21"/>
    <w:rsid w:val="00BF63F6"/>
    <w:rsid w:val="00BF7E3D"/>
    <w:rsid w:val="00C000DB"/>
    <w:rsid w:val="00C00271"/>
    <w:rsid w:val="00C02E51"/>
    <w:rsid w:val="00C039B9"/>
    <w:rsid w:val="00C0502B"/>
    <w:rsid w:val="00C07CCE"/>
    <w:rsid w:val="00C10170"/>
    <w:rsid w:val="00C10E14"/>
    <w:rsid w:val="00C117D1"/>
    <w:rsid w:val="00C119E6"/>
    <w:rsid w:val="00C11A68"/>
    <w:rsid w:val="00C13404"/>
    <w:rsid w:val="00C15AF5"/>
    <w:rsid w:val="00C16B28"/>
    <w:rsid w:val="00C17EB5"/>
    <w:rsid w:val="00C2039F"/>
    <w:rsid w:val="00C22044"/>
    <w:rsid w:val="00C22891"/>
    <w:rsid w:val="00C2532A"/>
    <w:rsid w:val="00C267D9"/>
    <w:rsid w:val="00C278E2"/>
    <w:rsid w:val="00C303C0"/>
    <w:rsid w:val="00C3143D"/>
    <w:rsid w:val="00C330A0"/>
    <w:rsid w:val="00C34DC2"/>
    <w:rsid w:val="00C34F6B"/>
    <w:rsid w:val="00C34FA7"/>
    <w:rsid w:val="00C36134"/>
    <w:rsid w:val="00C36293"/>
    <w:rsid w:val="00C377A0"/>
    <w:rsid w:val="00C37F2E"/>
    <w:rsid w:val="00C40CEA"/>
    <w:rsid w:val="00C40EAF"/>
    <w:rsid w:val="00C423FF"/>
    <w:rsid w:val="00C44176"/>
    <w:rsid w:val="00C475E5"/>
    <w:rsid w:val="00C501EC"/>
    <w:rsid w:val="00C53D5A"/>
    <w:rsid w:val="00C53E54"/>
    <w:rsid w:val="00C57521"/>
    <w:rsid w:val="00C57F57"/>
    <w:rsid w:val="00C621FB"/>
    <w:rsid w:val="00C62912"/>
    <w:rsid w:val="00C62D53"/>
    <w:rsid w:val="00C62EB7"/>
    <w:rsid w:val="00C64E1A"/>
    <w:rsid w:val="00C64E81"/>
    <w:rsid w:val="00C67161"/>
    <w:rsid w:val="00C70721"/>
    <w:rsid w:val="00C72ED1"/>
    <w:rsid w:val="00C735D1"/>
    <w:rsid w:val="00C737D9"/>
    <w:rsid w:val="00C74BCE"/>
    <w:rsid w:val="00C7694C"/>
    <w:rsid w:val="00C80DD2"/>
    <w:rsid w:val="00C81E00"/>
    <w:rsid w:val="00C82666"/>
    <w:rsid w:val="00C84060"/>
    <w:rsid w:val="00C85CA4"/>
    <w:rsid w:val="00C86928"/>
    <w:rsid w:val="00C91875"/>
    <w:rsid w:val="00C92814"/>
    <w:rsid w:val="00C92CE8"/>
    <w:rsid w:val="00C930C2"/>
    <w:rsid w:val="00C947D1"/>
    <w:rsid w:val="00C94E93"/>
    <w:rsid w:val="00C95393"/>
    <w:rsid w:val="00C97C29"/>
    <w:rsid w:val="00CA0CA7"/>
    <w:rsid w:val="00CA1976"/>
    <w:rsid w:val="00CA1EFC"/>
    <w:rsid w:val="00CA2A7D"/>
    <w:rsid w:val="00CA4346"/>
    <w:rsid w:val="00CA4D96"/>
    <w:rsid w:val="00CA60F8"/>
    <w:rsid w:val="00CA63B5"/>
    <w:rsid w:val="00CA6AB4"/>
    <w:rsid w:val="00CA6DDA"/>
    <w:rsid w:val="00CB0B03"/>
    <w:rsid w:val="00CB1C2F"/>
    <w:rsid w:val="00CB38BB"/>
    <w:rsid w:val="00CB43DD"/>
    <w:rsid w:val="00CB6F75"/>
    <w:rsid w:val="00CB733C"/>
    <w:rsid w:val="00CB7699"/>
    <w:rsid w:val="00CC0285"/>
    <w:rsid w:val="00CC065D"/>
    <w:rsid w:val="00CC09EB"/>
    <w:rsid w:val="00CC0A97"/>
    <w:rsid w:val="00CC5890"/>
    <w:rsid w:val="00CC59A3"/>
    <w:rsid w:val="00CC5C3B"/>
    <w:rsid w:val="00CC606E"/>
    <w:rsid w:val="00CC734D"/>
    <w:rsid w:val="00CD0301"/>
    <w:rsid w:val="00CD03BA"/>
    <w:rsid w:val="00CD0607"/>
    <w:rsid w:val="00CD0BDA"/>
    <w:rsid w:val="00CD2598"/>
    <w:rsid w:val="00CD39E0"/>
    <w:rsid w:val="00CD3DF2"/>
    <w:rsid w:val="00CD73AE"/>
    <w:rsid w:val="00CD7AFC"/>
    <w:rsid w:val="00CD7CFB"/>
    <w:rsid w:val="00CE0037"/>
    <w:rsid w:val="00CE07B5"/>
    <w:rsid w:val="00CE0BF8"/>
    <w:rsid w:val="00CE1BCB"/>
    <w:rsid w:val="00CE3B55"/>
    <w:rsid w:val="00CE4641"/>
    <w:rsid w:val="00CE4CFA"/>
    <w:rsid w:val="00CE4F18"/>
    <w:rsid w:val="00CE5C37"/>
    <w:rsid w:val="00CE6876"/>
    <w:rsid w:val="00CE7242"/>
    <w:rsid w:val="00CE7920"/>
    <w:rsid w:val="00CE7CBC"/>
    <w:rsid w:val="00CF0E8F"/>
    <w:rsid w:val="00CF312A"/>
    <w:rsid w:val="00CF4FE3"/>
    <w:rsid w:val="00CF50D3"/>
    <w:rsid w:val="00CF528B"/>
    <w:rsid w:val="00CF7F76"/>
    <w:rsid w:val="00D00AE2"/>
    <w:rsid w:val="00D02AE4"/>
    <w:rsid w:val="00D03CB6"/>
    <w:rsid w:val="00D04221"/>
    <w:rsid w:val="00D04F8F"/>
    <w:rsid w:val="00D064C8"/>
    <w:rsid w:val="00D06BDF"/>
    <w:rsid w:val="00D07110"/>
    <w:rsid w:val="00D07BFA"/>
    <w:rsid w:val="00D100BB"/>
    <w:rsid w:val="00D10720"/>
    <w:rsid w:val="00D10D72"/>
    <w:rsid w:val="00D11B85"/>
    <w:rsid w:val="00D11BD5"/>
    <w:rsid w:val="00D12490"/>
    <w:rsid w:val="00D12F06"/>
    <w:rsid w:val="00D13175"/>
    <w:rsid w:val="00D1468F"/>
    <w:rsid w:val="00D15143"/>
    <w:rsid w:val="00D1534E"/>
    <w:rsid w:val="00D15B93"/>
    <w:rsid w:val="00D17326"/>
    <w:rsid w:val="00D1787C"/>
    <w:rsid w:val="00D17AB6"/>
    <w:rsid w:val="00D17B86"/>
    <w:rsid w:val="00D20714"/>
    <w:rsid w:val="00D2073D"/>
    <w:rsid w:val="00D20944"/>
    <w:rsid w:val="00D210B7"/>
    <w:rsid w:val="00D21757"/>
    <w:rsid w:val="00D21DD5"/>
    <w:rsid w:val="00D22006"/>
    <w:rsid w:val="00D2410E"/>
    <w:rsid w:val="00D24B66"/>
    <w:rsid w:val="00D2548C"/>
    <w:rsid w:val="00D25ADB"/>
    <w:rsid w:val="00D276C4"/>
    <w:rsid w:val="00D27ED7"/>
    <w:rsid w:val="00D3006E"/>
    <w:rsid w:val="00D31D9D"/>
    <w:rsid w:val="00D31DAD"/>
    <w:rsid w:val="00D322FC"/>
    <w:rsid w:val="00D329C6"/>
    <w:rsid w:val="00D3305B"/>
    <w:rsid w:val="00D34D73"/>
    <w:rsid w:val="00D35489"/>
    <w:rsid w:val="00D355D3"/>
    <w:rsid w:val="00D36105"/>
    <w:rsid w:val="00D36F06"/>
    <w:rsid w:val="00D36FF5"/>
    <w:rsid w:val="00D3722B"/>
    <w:rsid w:val="00D37333"/>
    <w:rsid w:val="00D40465"/>
    <w:rsid w:val="00D40530"/>
    <w:rsid w:val="00D42FF6"/>
    <w:rsid w:val="00D451C9"/>
    <w:rsid w:val="00D4556C"/>
    <w:rsid w:val="00D455BA"/>
    <w:rsid w:val="00D458FC"/>
    <w:rsid w:val="00D47EFB"/>
    <w:rsid w:val="00D51466"/>
    <w:rsid w:val="00D5352B"/>
    <w:rsid w:val="00D54163"/>
    <w:rsid w:val="00D54780"/>
    <w:rsid w:val="00D54B4C"/>
    <w:rsid w:val="00D568C8"/>
    <w:rsid w:val="00D56E8C"/>
    <w:rsid w:val="00D57FDD"/>
    <w:rsid w:val="00D61A93"/>
    <w:rsid w:val="00D658C1"/>
    <w:rsid w:val="00D66A74"/>
    <w:rsid w:val="00D670E1"/>
    <w:rsid w:val="00D67F06"/>
    <w:rsid w:val="00D70718"/>
    <w:rsid w:val="00D70A2B"/>
    <w:rsid w:val="00D70BAE"/>
    <w:rsid w:val="00D71064"/>
    <w:rsid w:val="00D71E7E"/>
    <w:rsid w:val="00D72304"/>
    <w:rsid w:val="00D7270B"/>
    <w:rsid w:val="00D72B2B"/>
    <w:rsid w:val="00D735DB"/>
    <w:rsid w:val="00D73B6E"/>
    <w:rsid w:val="00D74046"/>
    <w:rsid w:val="00D749E9"/>
    <w:rsid w:val="00D752A4"/>
    <w:rsid w:val="00D80094"/>
    <w:rsid w:val="00D81DCC"/>
    <w:rsid w:val="00D81F80"/>
    <w:rsid w:val="00D832CE"/>
    <w:rsid w:val="00D83309"/>
    <w:rsid w:val="00D83619"/>
    <w:rsid w:val="00D843FA"/>
    <w:rsid w:val="00D8604E"/>
    <w:rsid w:val="00D86541"/>
    <w:rsid w:val="00D8670D"/>
    <w:rsid w:val="00D8681A"/>
    <w:rsid w:val="00D87E05"/>
    <w:rsid w:val="00D91140"/>
    <w:rsid w:val="00D91924"/>
    <w:rsid w:val="00D92EC6"/>
    <w:rsid w:val="00D938C7"/>
    <w:rsid w:val="00D93BD7"/>
    <w:rsid w:val="00D943E5"/>
    <w:rsid w:val="00D97542"/>
    <w:rsid w:val="00D97E84"/>
    <w:rsid w:val="00DA09CC"/>
    <w:rsid w:val="00DA1ADF"/>
    <w:rsid w:val="00DA2F2B"/>
    <w:rsid w:val="00DA63D9"/>
    <w:rsid w:val="00DA7E42"/>
    <w:rsid w:val="00DA7EFB"/>
    <w:rsid w:val="00DA7FD8"/>
    <w:rsid w:val="00DB06F6"/>
    <w:rsid w:val="00DB0DB2"/>
    <w:rsid w:val="00DB1B04"/>
    <w:rsid w:val="00DB1BBD"/>
    <w:rsid w:val="00DB2190"/>
    <w:rsid w:val="00DB2432"/>
    <w:rsid w:val="00DB2D37"/>
    <w:rsid w:val="00DB3DA1"/>
    <w:rsid w:val="00DB4DA9"/>
    <w:rsid w:val="00DB707C"/>
    <w:rsid w:val="00DB7CF7"/>
    <w:rsid w:val="00DB7F6F"/>
    <w:rsid w:val="00DC0582"/>
    <w:rsid w:val="00DC0C89"/>
    <w:rsid w:val="00DC12BA"/>
    <w:rsid w:val="00DC2C5F"/>
    <w:rsid w:val="00DC2F66"/>
    <w:rsid w:val="00DC6560"/>
    <w:rsid w:val="00DC6636"/>
    <w:rsid w:val="00DC6C09"/>
    <w:rsid w:val="00DC6E0D"/>
    <w:rsid w:val="00DC70FA"/>
    <w:rsid w:val="00DC7E6F"/>
    <w:rsid w:val="00DD0359"/>
    <w:rsid w:val="00DD0FF0"/>
    <w:rsid w:val="00DD24A2"/>
    <w:rsid w:val="00DD34E8"/>
    <w:rsid w:val="00DD39BE"/>
    <w:rsid w:val="00DD3A8B"/>
    <w:rsid w:val="00DD4CC7"/>
    <w:rsid w:val="00DD54F8"/>
    <w:rsid w:val="00DD5BF9"/>
    <w:rsid w:val="00DD6FB2"/>
    <w:rsid w:val="00DD7054"/>
    <w:rsid w:val="00DD7778"/>
    <w:rsid w:val="00DE11F5"/>
    <w:rsid w:val="00DE4F78"/>
    <w:rsid w:val="00DE6371"/>
    <w:rsid w:val="00DE6B30"/>
    <w:rsid w:val="00DE6D99"/>
    <w:rsid w:val="00DF0138"/>
    <w:rsid w:val="00DF02C1"/>
    <w:rsid w:val="00DF0B17"/>
    <w:rsid w:val="00DF26B4"/>
    <w:rsid w:val="00DF3356"/>
    <w:rsid w:val="00DF36B9"/>
    <w:rsid w:val="00DF4978"/>
    <w:rsid w:val="00DF58E8"/>
    <w:rsid w:val="00DF5B16"/>
    <w:rsid w:val="00DF5B56"/>
    <w:rsid w:val="00DF7AED"/>
    <w:rsid w:val="00E007A1"/>
    <w:rsid w:val="00E031A3"/>
    <w:rsid w:val="00E0332D"/>
    <w:rsid w:val="00E04D0A"/>
    <w:rsid w:val="00E0767C"/>
    <w:rsid w:val="00E07E8A"/>
    <w:rsid w:val="00E07F96"/>
    <w:rsid w:val="00E10872"/>
    <w:rsid w:val="00E11020"/>
    <w:rsid w:val="00E113B5"/>
    <w:rsid w:val="00E11FA4"/>
    <w:rsid w:val="00E13523"/>
    <w:rsid w:val="00E1610F"/>
    <w:rsid w:val="00E17DC8"/>
    <w:rsid w:val="00E20A29"/>
    <w:rsid w:val="00E22C64"/>
    <w:rsid w:val="00E23E75"/>
    <w:rsid w:val="00E2428A"/>
    <w:rsid w:val="00E24408"/>
    <w:rsid w:val="00E248E2"/>
    <w:rsid w:val="00E25532"/>
    <w:rsid w:val="00E25BB1"/>
    <w:rsid w:val="00E2626A"/>
    <w:rsid w:val="00E263B6"/>
    <w:rsid w:val="00E26C03"/>
    <w:rsid w:val="00E27D68"/>
    <w:rsid w:val="00E31218"/>
    <w:rsid w:val="00E31C94"/>
    <w:rsid w:val="00E323EA"/>
    <w:rsid w:val="00E32C68"/>
    <w:rsid w:val="00E33F25"/>
    <w:rsid w:val="00E342DA"/>
    <w:rsid w:val="00E347E7"/>
    <w:rsid w:val="00E3597F"/>
    <w:rsid w:val="00E359E6"/>
    <w:rsid w:val="00E35F6A"/>
    <w:rsid w:val="00E3629A"/>
    <w:rsid w:val="00E36514"/>
    <w:rsid w:val="00E371FA"/>
    <w:rsid w:val="00E3736B"/>
    <w:rsid w:val="00E4236B"/>
    <w:rsid w:val="00E431D3"/>
    <w:rsid w:val="00E434E4"/>
    <w:rsid w:val="00E43BBC"/>
    <w:rsid w:val="00E445AF"/>
    <w:rsid w:val="00E448ED"/>
    <w:rsid w:val="00E44972"/>
    <w:rsid w:val="00E44A53"/>
    <w:rsid w:val="00E44C80"/>
    <w:rsid w:val="00E46817"/>
    <w:rsid w:val="00E527FE"/>
    <w:rsid w:val="00E531C0"/>
    <w:rsid w:val="00E5477A"/>
    <w:rsid w:val="00E55745"/>
    <w:rsid w:val="00E55E92"/>
    <w:rsid w:val="00E57BD7"/>
    <w:rsid w:val="00E610A2"/>
    <w:rsid w:val="00E62EE8"/>
    <w:rsid w:val="00E6327C"/>
    <w:rsid w:val="00E63713"/>
    <w:rsid w:val="00E64F07"/>
    <w:rsid w:val="00E663A1"/>
    <w:rsid w:val="00E66E09"/>
    <w:rsid w:val="00E67E20"/>
    <w:rsid w:val="00E71E1B"/>
    <w:rsid w:val="00E75AEE"/>
    <w:rsid w:val="00E771EF"/>
    <w:rsid w:val="00E7748A"/>
    <w:rsid w:val="00E8165A"/>
    <w:rsid w:val="00E81907"/>
    <w:rsid w:val="00E81DB9"/>
    <w:rsid w:val="00E82FD5"/>
    <w:rsid w:val="00E8304E"/>
    <w:rsid w:val="00E853E2"/>
    <w:rsid w:val="00E8592C"/>
    <w:rsid w:val="00E862B9"/>
    <w:rsid w:val="00E863D0"/>
    <w:rsid w:val="00E8780B"/>
    <w:rsid w:val="00E91749"/>
    <w:rsid w:val="00E91D4F"/>
    <w:rsid w:val="00E93E8D"/>
    <w:rsid w:val="00E941CC"/>
    <w:rsid w:val="00E94998"/>
    <w:rsid w:val="00E973F9"/>
    <w:rsid w:val="00EA11D5"/>
    <w:rsid w:val="00EA1905"/>
    <w:rsid w:val="00EA20F8"/>
    <w:rsid w:val="00EA2709"/>
    <w:rsid w:val="00EA27CF"/>
    <w:rsid w:val="00EA31BE"/>
    <w:rsid w:val="00EA32FC"/>
    <w:rsid w:val="00EA3692"/>
    <w:rsid w:val="00EA43FB"/>
    <w:rsid w:val="00EA4824"/>
    <w:rsid w:val="00EA562C"/>
    <w:rsid w:val="00EA5811"/>
    <w:rsid w:val="00EA68DB"/>
    <w:rsid w:val="00EB091F"/>
    <w:rsid w:val="00EB0FF7"/>
    <w:rsid w:val="00EB3702"/>
    <w:rsid w:val="00EB49E9"/>
    <w:rsid w:val="00EB7225"/>
    <w:rsid w:val="00EB76E8"/>
    <w:rsid w:val="00EB7BDF"/>
    <w:rsid w:val="00EC05AB"/>
    <w:rsid w:val="00EC3FB6"/>
    <w:rsid w:val="00EC4115"/>
    <w:rsid w:val="00EC4C08"/>
    <w:rsid w:val="00EC555F"/>
    <w:rsid w:val="00EC5BC8"/>
    <w:rsid w:val="00EC6573"/>
    <w:rsid w:val="00EC6785"/>
    <w:rsid w:val="00EC6962"/>
    <w:rsid w:val="00EC7692"/>
    <w:rsid w:val="00ED36C8"/>
    <w:rsid w:val="00ED3A32"/>
    <w:rsid w:val="00ED3DBE"/>
    <w:rsid w:val="00EE2620"/>
    <w:rsid w:val="00EE3DD8"/>
    <w:rsid w:val="00EE6079"/>
    <w:rsid w:val="00EE6584"/>
    <w:rsid w:val="00EE756E"/>
    <w:rsid w:val="00EF0E70"/>
    <w:rsid w:val="00EF1729"/>
    <w:rsid w:val="00EF3FFF"/>
    <w:rsid w:val="00EF593B"/>
    <w:rsid w:val="00EF5CAD"/>
    <w:rsid w:val="00EF67B8"/>
    <w:rsid w:val="00F00216"/>
    <w:rsid w:val="00F00667"/>
    <w:rsid w:val="00F00C70"/>
    <w:rsid w:val="00F014C0"/>
    <w:rsid w:val="00F0201E"/>
    <w:rsid w:val="00F02A7E"/>
    <w:rsid w:val="00F03AC9"/>
    <w:rsid w:val="00F04C30"/>
    <w:rsid w:val="00F04C67"/>
    <w:rsid w:val="00F05779"/>
    <w:rsid w:val="00F10483"/>
    <w:rsid w:val="00F1144B"/>
    <w:rsid w:val="00F11E01"/>
    <w:rsid w:val="00F12F11"/>
    <w:rsid w:val="00F14AA3"/>
    <w:rsid w:val="00F1560E"/>
    <w:rsid w:val="00F1683B"/>
    <w:rsid w:val="00F1686E"/>
    <w:rsid w:val="00F21197"/>
    <w:rsid w:val="00F2176A"/>
    <w:rsid w:val="00F22252"/>
    <w:rsid w:val="00F22EA2"/>
    <w:rsid w:val="00F23D80"/>
    <w:rsid w:val="00F26E9E"/>
    <w:rsid w:val="00F272D7"/>
    <w:rsid w:val="00F27AD8"/>
    <w:rsid w:val="00F27C00"/>
    <w:rsid w:val="00F30FB1"/>
    <w:rsid w:val="00F31544"/>
    <w:rsid w:val="00F31B2B"/>
    <w:rsid w:val="00F32331"/>
    <w:rsid w:val="00F3339D"/>
    <w:rsid w:val="00F34D66"/>
    <w:rsid w:val="00F35D03"/>
    <w:rsid w:val="00F365B8"/>
    <w:rsid w:val="00F40583"/>
    <w:rsid w:val="00F40F61"/>
    <w:rsid w:val="00F42CAC"/>
    <w:rsid w:val="00F4524A"/>
    <w:rsid w:val="00F459ED"/>
    <w:rsid w:val="00F466D7"/>
    <w:rsid w:val="00F51943"/>
    <w:rsid w:val="00F52EC6"/>
    <w:rsid w:val="00F53F5A"/>
    <w:rsid w:val="00F543D2"/>
    <w:rsid w:val="00F5621F"/>
    <w:rsid w:val="00F57420"/>
    <w:rsid w:val="00F60179"/>
    <w:rsid w:val="00F602DA"/>
    <w:rsid w:val="00F61177"/>
    <w:rsid w:val="00F62549"/>
    <w:rsid w:val="00F62552"/>
    <w:rsid w:val="00F62766"/>
    <w:rsid w:val="00F6278E"/>
    <w:rsid w:val="00F632C7"/>
    <w:rsid w:val="00F64F90"/>
    <w:rsid w:val="00F65005"/>
    <w:rsid w:val="00F65716"/>
    <w:rsid w:val="00F658DD"/>
    <w:rsid w:val="00F65D37"/>
    <w:rsid w:val="00F66799"/>
    <w:rsid w:val="00F668DC"/>
    <w:rsid w:val="00F66AA1"/>
    <w:rsid w:val="00F67752"/>
    <w:rsid w:val="00F67BE0"/>
    <w:rsid w:val="00F71149"/>
    <w:rsid w:val="00F71EB3"/>
    <w:rsid w:val="00F7495A"/>
    <w:rsid w:val="00F77A9C"/>
    <w:rsid w:val="00F814B1"/>
    <w:rsid w:val="00F81EE6"/>
    <w:rsid w:val="00F83169"/>
    <w:rsid w:val="00F837AD"/>
    <w:rsid w:val="00F84828"/>
    <w:rsid w:val="00F8561B"/>
    <w:rsid w:val="00F85E60"/>
    <w:rsid w:val="00F9200E"/>
    <w:rsid w:val="00F930EC"/>
    <w:rsid w:val="00F95287"/>
    <w:rsid w:val="00F95CBC"/>
    <w:rsid w:val="00F9762C"/>
    <w:rsid w:val="00FA015D"/>
    <w:rsid w:val="00FA08A2"/>
    <w:rsid w:val="00FA0E95"/>
    <w:rsid w:val="00FA135A"/>
    <w:rsid w:val="00FA23E5"/>
    <w:rsid w:val="00FA25D0"/>
    <w:rsid w:val="00FA54B8"/>
    <w:rsid w:val="00FA67DF"/>
    <w:rsid w:val="00FA77CB"/>
    <w:rsid w:val="00FA7BDE"/>
    <w:rsid w:val="00FA7F2C"/>
    <w:rsid w:val="00FB01E2"/>
    <w:rsid w:val="00FB0A54"/>
    <w:rsid w:val="00FB0F13"/>
    <w:rsid w:val="00FB2417"/>
    <w:rsid w:val="00FB30CA"/>
    <w:rsid w:val="00FB47E2"/>
    <w:rsid w:val="00FB492F"/>
    <w:rsid w:val="00FB525B"/>
    <w:rsid w:val="00FB5ABD"/>
    <w:rsid w:val="00FB5B51"/>
    <w:rsid w:val="00FB5C1F"/>
    <w:rsid w:val="00FB6C46"/>
    <w:rsid w:val="00FB7779"/>
    <w:rsid w:val="00FC2603"/>
    <w:rsid w:val="00FC2694"/>
    <w:rsid w:val="00FC36F8"/>
    <w:rsid w:val="00FC36FB"/>
    <w:rsid w:val="00FC4852"/>
    <w:rsid w:val="00FC5ECE"/>
    <w:rsid w:val="00FC7202"/>
    <w:rsid w:val="00FC74E5"/>
    <w:rsid w:val="00FC78D5"/>
    <w:rsid w:val="00FD20E2"/>
    <w:rsid w:val="00FD2AA9"/>
    <w:rsid w:val="00FD2C11"/>
    <w:rsid w:val="00FD54A5"/>
    <w:rsid w:val="00FD606B"/>
    <w:rsid w:val="00FD625F"/>
    <w:rsid w:val="00FD6DD6"/>
    <w:rsid w:val="00FE0D56"/>
    <w:rsid w:val="00FE1B8D"/>
    <w:rsid w:val="00FE36A5"/>
    <w:rsid w:val="00FE3BC5"/>
    <w:rsid w:val="00FE6866"/>
    <w:rsid w:val="00FE73EA"/>
    <w:rsid w:val="00FE7D42"/>
    <w:rsid w:val="00FF0592"/>
    <w:rsid w:val="00FF078C"/>
    <w:rsid w:val="00FF1F20"/>
    <w:rsid w:val="00FF47FA"/>
    <w:rsid w:val="00FF4892"/>
    <w:rsid w:val="00FF4D6E"/>
    <w:rsid w:val="00FF4EF5"/>
    <w:rsid w:val="00FF5CEC"/>
    <w:rsid w:val="00FF5D2D"/>
    <w:rsid w:val="00FF673D"/>
    <w:rsid w:val="00FF6C58"/>
    <w:rsid w:val="00FF6EFC"/>
    <w:rsid w:val="00FF7899"/>
    <w:rsid w:val="00FF7F06"/>
    <w:rsid w:val="02887D6B"/>
    <w:rsid w:val="03752530"/>
    <w:rsid w:val="07962F97"/>
    <w:rsid w:val="1A76DFAB"/>
    <w:rsid w:val="1A7A90D9"/>
    <w:rsid w:val="212D510E"/>
    <w:rsid w:val="245649C1"/>
    <w:rsid w:val="274D4D82"/>
    <w:rsid w:val="29B2F14D"/>
    <w:rsid w:val="2CB5E3D0"/>
    <w:rsid w:val="33BBC8C6"/>
    <w:rsid w:val="360C30F8"/>
    <w:rsid w:val="3CB96535"/>
    <w:rsid w:val="3DAB2C88"/>
    <w:rsid w:val="423EDAEF"/>
    <w:rsid w:val="43B520B0"/>
    <w:rsid w:val="507453FC"/>
    <w:rsid w:val="597E8A4A"/>
    <w:rsid w:val="5B75A887"/>
    <w:rsid w:val="5EA986B3"/>
    <w:rsid w:val="648DD703"/>
    <w:rsid w:val="655B4032"/>
    <w:rsid w:val="6AF733F3"/>
    <w:rsid w:val="6DC0F952"/>
    <w:rsid w:val="6FE3C5F7"/>
    <w:rsid w:val="7A1BD03C"/>
    <w:rsid w:val="7E3F26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998EE"/>
  <w15:chartTrackingRefBased/>
  <w15:docId w15:val="{B175E061-8BC2-4D28-ACA5-5A373860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C5B53"/>
  </w:style>
  <w:style w:type="paragraph" w:styleId="Nagwek1">
    <w:name w:val="heading 1"/>
    <w:basedOn w:val="Normalny"/>
    <w:next w:val="Normalny"/>
    <w:link w:val="Nagwek1Znak"/>
    <w:uiPriority w:val="9"/>
    <w:qFormat/>
    <w:rsid w:val="001E0B7F"/>
    <w:pPr>
      <w:keepNext/>
      <w:keepLines/>
      <w:numPr>
        <w:numId w:val="1"/>
      </w:numPr>
      <w:spacing w:before="120" w:after="120"/>
      <w:outlineLvl w:val="0"/>
    </w:pPr>
    <w:rPr>
      <w:rFonts w:ascii="Arial" w:eastAsiaTheme="majorEastAsia" w:hAnsi="Arial" w:cstheme="majorBidi"/>
      <w:b/>
      <w:color w:val="2F5496" w:themeColor="accent1" w:themeShade="BF"/>
      <w:sz w:val="32"/>
      <w:szCs w:val="32"/>
    </w:rPr>
  </w:style>
  <w:style w:type="paragraph" w:styleId="Nagwek2">
    <w:name w:val="heading 2"/>
    <w:basedOn w:val="Normalny"/>
    <w:next w:val="Normalny"/>
    <w:link w:val="Nagwek2Znak"/>
    <w:uiPriority w:val="9"/>
    <w:unhideWhenUsed/>
    <w:qFormat/>
    <w:rsid w:val="001E0B7F"/>
    <w:pPr>
      <w:keepNext/>
      <w:keepLines/>
      <w:numPr>
        <w:ilvl w:val="1"/>
        <w:numId w:val="1"/>
      </w:numPr>
      <w:spacing w:before="40" w:after="0"/>
      <w:outlineLvl w:val="1"/>
    </w:pPr>
    <w:rPr>
      <w:rFonts w:ascii="Arial" w:eastAsiaTheme="majorEastAsia" w:hAnsi="Arial" w:cstheme="majorBidi"/>
      <w:b/>
      <w:color w:val="2F5496" w:themeColor="accent1" w:themeShade="BF"/>
      <w:sz w:val="26"/>
      <w:szCs w:val="26"/>
    </w:rPr>
  </w:style>
  <w:style w:type="paragraph" w:styleId="Nagwek3">
    <w:name w:val="heading 3"/>
    <w:basedOn w:val="Normalny"/>
    <w:next w:val="Normalny"/>
    <w:link w:val="Nagwek3Znak"/>
    <w:uiPriority w:val="9"/>
    <w:unhideWhenUsed/>
    <w:qFormat/>
    <w:rsid w:val="001E0B7F"/>
    <w:pPr>
      <w:keepNext/>
      <w:keepLines/>
      <w:numPr>
        <w:ilvl w:val="2"/>
        <w:numId w:val="1"/>
      </w:numPr>
      <w:spacing w:before="40" w:after="0"/>
      <w:outlineLvl w:val="2"/>
    </w:pPr>
    <w:rPr>
      <w:rFonts w:ascii="Arial" w:eastAsiaTheme="majorEastAsia" w:hAnsi="Arial" w:cstheme="majorBidi"/>
      <w:b/>
      <w:color w:val="2F5496" w:themeColor="accent1" w:themeShade="BF"/>
      <w:sz w:val="24"/>
      <w:szCs w:val="24"/>
    </w:rPr>
  </w:style>
  <w:style w:type="paragraph" w:styleId="Nagwek4">
    <w:name w:val="heading 4"/>
    <w:basedOn w:val="Normalny"/>
    <w:next w:val="Normalny"/>
    <w:link w:val="Nagwek4Znak"/>
    <w:uiPriority w:val="9"/>
    <w:unhideWhenUsed/>
    <w:qFormat/>
    <w:rsid w:val="001E0B7F"/>
    <w:pPr>
      <w:keepNext/>
      <w:keepLines/>
      <w:numPr>
        <w:ilvl w:val="3"/>
        <w:numId w:val="1"/>
      </w:numPr>
      <w:spacing w:before="40" w:after="0"/>
      <w:outlineLvl w:val="3"/>
    </w:pPr>
    <w:rPr>
      <w:rFonts w:ascii="Arial" w:eastAsiaTheme="majorEastAsia" w:hAnsi="Arial" w:cstheme="majorBidi"/>
      <w:i/>
      <w:iCs/>
      <w:color w:val="2F5496" w:themeColor="accent1" w:themeShade="BF"/>
      <w:sz w:val="24"/>
    </w:rPr>
  </w:style>
  <w:style w:type="paragraph" w:styleId="Nagwek5">
    <w:name w:val="heading 5"/>
    <w:basedOn w:val="Normalny"/>
    <w:next w:val="Normalny"/>
    <w:link w:val="Nagwek5Znak"/>
    <w:uiPriority w:val="9"/>
    <w:semiHidden/>
    <w:unhideWhenUsed/>
    <w:qFormat/>
    <w:rsid w:val="001E0B7F"/>
    <w:pPr>
      <w:keepNext/>
      <w:keepLines/>
      <w:numPr>
        <w:ilvl w:val="4"/>
        <w:numId w:val="1"/>
      </w:numPr>
      <w:spacing w:before="40" w:after="0"/>
      <w:outlineLvl w:val="4"/>
    </w:pPr>
    <w:rPr>
      <w:rFonts w:asciiTheme="majorHAnsi" w:eastAsiaTheme="majorEastAsia" w:hAnsiTheme="majorHAnsi" w:cstheme="majorBidi"/>
      <w:color w:val="2F5496" w:themeColor="accent1" w:themeShade="BF"/>
      <w:sz w:val="24"/>
    </w:rPr>
  </w:style>
  <w:style w:type="paragraph" w:styleId="Nagwek6">
    <w:name w:val="heading 6"/>
    <w:basedOn w:val="Normalny"/>
    <w:next w:val="Normalny"/>
    <w:link w:val="Nagwek6Znak"/>
    <w:uiPriority w:val="9"/>
    <w:semiHidden/>
    <w:unhideWhenUsed/>
    <w:qFormat/>
    <w:rsid w:val="001E0B7F"/>
    <w:pPr>
      <w:keepNext/>
      <w:keepLines/>
      <w:numPr>
        <w:ilvl w:val="5"/>
        <w:numId w:val="1"/>
      </w:numPr>
      <w:spacing w:before="40" w:after="0"/>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iPriority w:val="9"/>
    <w:semiHidden/>
    <w:unhideWhenUsed/>
    <w:qFormat/>
    <w:rsid w:val="001E0B7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uiPriority w:val="9"/>
    <w:semiHidden/>
    <w:unhideWhenUsed/>
    <w:qFormat/>
    <w:rsid w:val="001E0B7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1E0B7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34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43B4"/>
  </w:style>
  <w:style w:type="paragraph" w:styleId="Stopka">
    <w:name w:val="footer"/>
    <w:basedOn w:val="Normalny"/>
    <w:link w:val="StopkaZnak"/>
    <w:uiPriority w:val="99"/>
    <w:unhideWhenUsed/>
    <w:rsid w:val="00534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43B4"/>
  </w:style>
  <w:style w:type="character" w:styleId="Hipercze">
    <w:name w:val="Hyperlink"/>
    <w:basedOn w:val="Domylnaczcionkaakapitu"/>
    <w:uiPriority w:val="99"/>
    <w:unhideWhenUsed/>
    <w:rsid w:val="00A83A0C"/>
    <w:rPr>
      <w:color w:val="0563C1" w:themeColor="hyperlink"/>
      <w:u w:val="single"/>
    </w:rPr>
  </w:style>
  <w:style w:type="character" w:styleId="Pogrubienie">
    <w:name w:val="Strong"/>
    <w:basedOn w:val="Domylnaczcionkaakapitu"/>
    <w:uiPriority w:val="22"/>
    <w:qFormat/>
    <w:rsid w:val="000F67FD"/>
    <w:rPr>
      <w:b/>
      <w:bCs/>
    </w:rPr>
  </w:style>
  <w:style w:type="paragraph" w:customStyle="1" w:styleId="Default">
    <w:name w:val="Default"/>
    <w:rsid w:val="007C3FCD"/>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C000DB"/>
    <w:pPr>
      <w:spacing w:line="360" w:lineRule="auto"/>
      <w:ind w:left="720"/>
      <w:contextualSpacing/>
    </w:pPr>
    <w:rPr>
      <w:rFonts w:ascii="Arial" w:hAnsi="Aria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000DB"/>
    <w:rPr>
      <w:rFonts w:ascii="Arial" w:hAnsi="Aria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rsid w:val="00C000DB"/>
    <w:pPr>
      <w:spacing w:after="0" w:line="240" w:lineRule="auto"/>
      <w:jc w:val="both"/>
    </w:pPr>
    <w:rPr>
      <w:rFonts w:ascii="Calibri" w:eastAsia="Times New Roman" w:hAnsi="Calibri" w:cs="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C000DB"/>
    <w:rPr>
      <w:rFonts w:ascii="Calibri" w:eastAsia="Times New Roman" w:hAnsi="Calibri" w:cs="Times New Roman"/>
      <w:sz w:val="20"/>
      <w:szCs w:val="20"/>
    </w:rPr>
  </w:style>
  <w:style w:type="character" w:customStyle="1" w:styleId="Nagwek1Znak">
    <w:name w:val="Nagłówek 1 Znak"/>
    <w:basedOn w:val="Domylnaczcionkaakapitu"/>
    <w:link w:val="Nagwek1"/>
    <w:uiPriority w:val="9"/>
    <w:rsid w:val="001E0B7F"/>
    <w:rPr>
      <w:rFonts w:ascii="Arial" w:eastAsiaTheme="majorEastAsia" w:hAnsi="Arial" w:cstheme="majorBidi"/>
      <w:b/>
      <w:color w:val="2F5496" w:themeColor="accent1" w:themeShade="BF"/>
      <w:sz w:val="32"/>
      <w:szCs w:val="32"/>
    </w:rPr>
  </w:style>
  <w:style w:type="character" w:customStyle="1" w:styleId="Nagwek2Znak">
    <w:name w:val="Nagłówek 2 Znak"/>
    <w:basedOn w:val="Domylnaczcionkaakapitu"/>
    <w:link w:val="Nagwek2"/>
    <w:uiPriority w:val="9"/>
    <w:rsid w:val="001E0B7F"/>
    <w:rPr>
      <w:rFonts w:ascii="Arial" w:eastAsiaTheme="majorEastAsia" w:hAnsi="Arial" w:cstheme="majorBidi"/>
      <w:b/>
      <w:color w:val="2F5496" w:themeColor="accent1" w:themeShade="BF"/>
      <w:sz w:val="26"/>
      <w:szCs w:val="26"/>
    </w:rPr>
  </w:style>
  <w:style w:type="character" w:customStyle="1" w:styleId="Nagwek3Znak">
    <w:name w:val="Nagłówek 3 Znak"/>
    <w:basedOn w:val="Domylnaczcionkaakapitu"/>
    <w:link w:val="Nagwek3"/>
    <w:uiPriority w:val="9"/>
    <w:rsid w:val="001E0B7F"/>
    <w:rPr>
      <w:rFonts w:ascii="Arial" w:eastAsiaTheme="majorEastAsia" w:hAnsi="Arial" w:cstheme="majorBidi"/>
      <w:b/>
      <w:color w:val="2F5496" w:themeColor="accent1" w:themeShade="BF"/>
      <w:sz w:val="24"/>
      <w:szCs w:val="24"/>
    </w:rPr>
  </w:style>
  <w:style w:type="character" w:customStyle="1" w:styleId="Nagwek4Znak">
    <w:name w:val="Nagłówek 4 Znak"/>
    <w:basedOn w:val="Domylnaczcionkaakapitu"/>
    <w:link w:val="Nagwek4"/>
    <w:uiPriority w:val="9"/>
    <w:rsid w:val="001E0B7F"/>
    <w:rPr>
      <w:rFonts w:ascii="Arial" w:eastAsiaTheme="majorEastAsia" w:hAnsi="Arial" w:cstheme="majorBidi"/>
      <w:i/>
      <w:iCs/>
      <w:color w:val="2F5496" w:themeColor="accent1" w:themeShade="BF"/>
      <w:sz w:val="24"/>
    </w:rPr>
  </w:style>
  <w:style w:type="character" w:customStyle="1" w:styleId="Nagwek5Znak">
    <w:name w:val="Nagłówek 5 Znak"/>
    <w:basedOn w:val="Domylnaczcionkaakapitu"/>
    <w:link w:val="Nagwek5"/>
    <w:uiPriority w:val="9"/>
    <w:semiHidden/>
    <w:rsid w:val="001E0B7F"/>
    <w:rPr>
      <w:rFonts w:asciiTheme="majorHAnsi" w:eastAsiaTheme="majorEastAsia" w:hAnsiTheme="majorHAnsi" w:cstheme="majorBidi"/>
      <w:color w:val="2F5496" w:themeColor="accent1" w:themeShade="BF"/>
      <w:sz w:val="24"/>
    </w:rPr>
  </w:style>
  <w:style w:type="character" w:customStyle="1" w:styleId="Nagwek6Znak">
    <w:name w:val="Nagłówek 6 Znak"/>
    <w:basedOn w:val="Domylnaczcionkaakapitu"/>
    <w:link w:val="Nagwek6"/>
    <w:uiPriority w:val="9"/>
    <w:semiHidden/>
    <w:rsid w:val="001E0B7F"/>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uiPriority w:val="9"/>
    <w:semiHidden/>
    <w:rsid w:val="001E0B7F"/>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uiPriority w:val="9"/>
    <w:semiHidden/>
    <w:rsid w:val="001E0B7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1E0B7F"/>
    <w:rPr>
      <w:rFonts w:asciiTheme="majorHAnsi" w:eastAsiaTheme="majorEastAsia" w:hAnsiTheme="majorHAnsi" w:cstheme="majorBidi"/>
      <w:i/>
      <w:iCs/>
      <w:color w:val="272727" w:themeColor="text1" w:themeTint="D8"/>
      <w:sz w:val="21"/>
      <w:szCs w:val="21"/>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081542"/>
    <w:rPr>
      <w:vertAlign w:val="superscript"/>
    </w:rPr>
  </w:style>
  <w:style w:type="character" w:styleId="Odwoaniedokomentarza">
    <w:name w:val="annotation reference"/>
    <w:basedOn w:val="Domylnaczcionkaakapitu"/>
    <w:uiPriority w:val="99"/>
    <w:semiHidden/>
    <w:unhideWhenUsed/>
    <w:rsid w:val="005814B4"/>
    <w:rPr>
      <w:sz w:val="16"/>
      <w:szCs w:val="16"/>
    </w:rPr>
  </w:style>
  <w:style w:type="paragraph" w:styleId="Tekstkomentarza">
    <w:name w:val="annotation text"/>
    <w:basedOn w:val="Normalny"/>
    <w:link w:val="TekstkomentarzaZnak"/>
    <w:uiPriority w:val="99"/>
    <w:unhideWhenUsed/>
    <w:rsid w:val="005814B4"/>
    <w:pPr>
      <w:spacing w:line="240" w:lineRule="auto"/>
    </w:pPr>
    <w:rPr>
      <w:sz w:val="20"/>
      <w:szCs w:val="20"/>
    </w:rPr>
  </w:style>
  <w:style w:type="character" w:customStyle="1" w:styleId="TekstkomentarzaZnak">
    <w:name w:val="Tekst komentarza Znak"/>
    <w:basedOn w:val="Domylnaczcionkaakapitu"/>
    <w:link w:val="Tekstkomentarza"/>
    <w:uiPriority w:val="99"/>
    <w:rsid w:val="005814B4"/>
    <w:rPr>
      <w:sz w:val="20"/>
      <w:szCs w:val="20"/>
    </w:rPr>
  </w:style>
  <w:style w:type="paragraph" w:styleId="Tematkomentarza">
    <w:name w:val="annotation subject"/>
    <w:basedOn w:val="Tekstkomentarza"/>
    <w:next w:val="Tekstkomentarza"/>
    <w:link w:val="TematkomentarzaZnak"/>
    <w:uiPriority w:val="99"/>
    <w:semiHidden/>
    <w:unhideWhenUsed/>
    <w:rsid w:val="005814B4"/>
    <w:rPr>
      <w:b/>
      <w:bCs/>
    </w:rPr>
  </w:style>
  <w:style w:type="character" w:customStyle="1" w:styleId="TematkomentarzaZnak">
    <w:name w:val="Temat komentarza Znak"/>
    <w:basedOn w:val="TekstkomentarzaZnak"/>
    <w:link w:val="Tematkomentarza"/>
    <w:uiPriority w:val="99"/>
    <w:semiHidden/>
    <w:rsid w:val="005814B4"/>
    <w:rPr>
      <w:b/>
      <w:bCs/>
      <w:sz w:val="20"/>
      <w:szCs w:val="20"/>
    </w:rPr>
  </w:style>
  <w:style w:type="paragraph" w:styleId="Tekstdymka">
    <w:name w:val="Balloon Text"/>
    <w:basedOn w:val="Normalny"/>
    <w:link w:val="TekstdymkaZnak"/>
    <w:uiPriority w:val="99"/>
    <w:semiHidden/>
    <w:unhideWhenUsed/>
    <w:rsid w:val="005814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14B4"/>
    <w:rPr>
      <w:rFonts w:ascii="Segoe UI" w:hAnsi="Segoe UI" w:cs="Segoe UI"/>
      <w:sz w:val="18"/>
      <w:szCs w:val="18"/>
    </w:rPr>
  </w:style>
  <w:style w:type="paragraph" w:customStyle="1" w:styleId="TreNum-K">
    <w:name w:val="TreśćNum-K"/>
    <w:basedOn w:val="Default"/>
    <w:link w:val="TreNum-KZnak"/>
    <w:qFormat/>
    <w:rsid w:val="00530166"/>
    <w:pPr>
      <w:spacing w:line="360" w:lineRule="auto"/>
    </w:pPr>
    <w:rPr>
      <w:rFonts w:ascii="Arial" w:hAnsi="Arial" w:cs="Arial"/>
      <w:color w:val="auto"/>
      <w:sz w:val="22"/>
      <w:szCs w:val="22"/>
    </w:rPr>
  </w:style>
  <w:style w:type="character" w:customStyle="1" w:styleId="TreNum-KZnak">
    <w:name w:val="TreśćNum-K Znak"/>
    <w:basedOn w:val="Domylnaczcionkaakapitu"/>
    <w:link w:val="TreNum-K"/>
    <w:rsid w:val="00530166"/>
    <w:rPr>
      <w:rFonts w:ascii="Arial" w:hAnsi="Arial" w:cs="Arial"/>
    </w:rPr>
  </w:style>
  <w:style w:type="character" w:customStyle="1" w:styleId="Nierozpoznanawzmianka1">
    <w:name w:val="Nierozpoznana wzmianka1"/>
    <w:basedOn w:val="Domylnaczcionkaakapitu"/>
    <w:uiPriority w:val="99"/>
    <w:semiHidden/>
    <w:unhideWhenUsed/>
    <w:rsid w:val="002D5820"/>
    <w:rPr>
      <w:color w:val="605E5C"/>
      <w:shd w:val="clear" w:color="auto" w:fill="E1DFDD"/>
    </w:rPr>
  </w:style>
  <w:style w:type="paragraph" w:styleId="Tekstprzypisukocowego">
    <w:name w:val="endnote text"/>
    <w:basedOn w:val="Normalny"/>
    <w:link w:val="TekstprzypisukocowegoZnak"/>
    <w:uiPriority w:val="99"/>
    <w:semiHidden/>
    <w:unhideWhenUsed/>
    <w:rsid w:val="00EA32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32FC"/>
    <w:rPr>
      <w:sz w:val="20"/>
      <w:szCs w:val="20"/>
    </w:rPr>
  </w:style>
  <w:style w:type="character" w:styleId="Odwoanieprzypisukocowego">
    <w:name w:val="endnote reference"/>
    <w:basedOn w:val="Domylnaczcionkaakapitu"/>
    <w:uiPriority w:val="99"/>
    <w:semiHidden/>
    <w:unhideWhenUsed/>
    <w:rsid w:val="00EA32FC"/>
    <w:rPr>
      <w:vertAlign w:val="superscript"/>
    </w:rPr>
  </w:style>
  <w:style w:type="table" w:styleId="Tabela-Siatka">
    <w:name w:val="Table Grid"/>
    <w:basedOn w:val="Standardowy"/>
    <w:uiPriority w:val="39"/>
    <w:rsid w:val="00274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251CFC"/>
    <w:rPr>
      <w:color w:val="954F72" w:themeColor="followedHyperlink"/>
      <w:u w:val="single"/>
    </w:rPr>
  </w:style>
  <w:style w:type="paragraph" w:styleId="NormalnyWeb">
    <w:name w:val="Normal (Web)"/>
    <w:basedOn w:val="Normalny"/>
    <w:uiPriority w:val="99"/>
    <w:unhideWhenUsed/>
    <w:rsid w:val="00B049B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6F7BD8"/>
    <w:pPr>
      <w:spacing w:after="0" w:line="240" w:lineRule="auto"/>
    </w:pPr>
  </w:style>
  <w:style w:type="paragraph" w:customStyle="1" w:styleId="Listapunktowana1">
    <w:name w:val="Lista punktowana1"/>
    <w:basedOn w:val="Normalny"/>
    <w:next w:val="Listapunktowana"/>
    <w:uiPriority w:val="99"/>
    <w:unhideWhenUsed/>
    <w:rsid w:val="00775C0E"/>
    <w:pPr>
      <w:numPr>
        <w:numId w:val="41"/>
      </w:numPr>
      <w:spacing w:after="200" w:line="276" w:lineRule="auto"/>
      <w:ind w:left="0" w:firstLine="0"/>
      <w:contextualSpacing/>
    </w:pPr>
    <w:rPr>
      <w:rFonts w:eastAsia="MS Mincho"/>
    </w:rPr>
  </w:style>
  <w:style w:type="paragraph" w:styleId="Listapunktowana">
    <w:name w:val="List Bullet"/>
    <w:basedOn w:val="Normalny"/>
    <w:uiPriority w:val="99"/>
    <w:semiHidden/>
    <w:unhideWhenUsed/>
    <w:rsid w:val="00775C0E"/>
    <w:pPr>
      <w:ind w:left="720" w:hanging="360"/>
      <w:contextualSpacing/>
    </w:pPr>
  </w:style>
  <w:style w:type="paragraph" w:styleId="Nagwekspisutreci">
    <w:name w:val="TOC Heading"/>
    <w:basedOn w:val="Nagwek1"/>
    <w:next w:val="Normalny"/>
    <w:uiPriority w:val="39"/>
    <w:unhideWhenUsed/>
    <w:qFormat/>
    <w:rsid w:val="003E3980"/>
    <w:pPr>
      <w:numPr>
        <w:numId w:val="0"/>
      </w:numPr>
      <w:spacing w:before="240" w:after="0"/>
      <w:outlineLvl w:val="9"/>
    </w:pPr>
    <w:rPr>
      <w:rFonts w:asciiTheme="majorHAnsi" w:hAnsiTheme="majorHAnsi"/>
      <w:b w:val="0"/>
      <w:lang w:eastAsia="pl-PL"/>
    </w:rPr>
  </w:style>
  <w:style w:type="paragraph" w:styleId="Spistreci1">
    <w:name w:val="toc 1"/>
    <w:basedOn w:val="Normalny"/>
    <w:next w:val="Normalny"/>
    <w:autoRedefine/>
    <w:uiPriority w:val="39"/>
    <w:unhideWhenUsed/>
    <w:rsid w:val="009C5BC5"/>
    <w:pPr>
      <w:tabs>
        <w:tab w:val="right" w:leader="dot" w:pos="9345"/>
      </w:tabs>
      <w:spacing w:after="100" w:line="360" w:lineRule="auto"/>
    </w:pPr>
  </w:style>
  <w:style w:type="paragraph" w:styleId="Spistreci2">
    <w:name w:val="toc 2"/>
    <w:basedOn w:val="Normalny"/>
    <w:next w:val="Normalny"/>
    <w:autoRedefine/>
    <w:uiPriority w:val="39"/>
    <w:unhideWhenUsed/>
    <w:rsid w:val="003E3980"/>
    <w:pPr>
      <w:spacing w:after="100"/>
      <w:ind w:left="220"/>
    </w:pPr>
  </w:style>
  <w:style w:type="paragraph" w:styleId="Bezodstpw">
    <w:name w:val="No Spacing"/>
    <w:uiPriority w:val="1"/>
    <w:qFormat/>
    <w:rsid w:val="003E3980"/>
    <w:pPr>
      <w:spacing w:after="0" w:line="240" w:lineRule="auto"/>
    </w:pPr>
  </w:style>
  <w:style w:type="character" w:customStyle="1" w:styleId="Nierozpoznanawzmianka2">
    <w:name w:val="Nierozpoznana wzmianka2"/>
    <w:basedOn w:val="Domylnaczcionkaakapitu"/>
    <w:uiPriority w:val="99"/>
    <w:semiHidden/>
    <w:unhideWhenUsed/>
    <w:rsid w:val="004D2C5A"/>
    <w:rPr>
      <w:color w:val="605E5C"/>
      <w:shd w:val="clear" w:color="auto" w:fill="E1DFDD"/>
    </w:rPr>
  </w:style>
  <w:style w:type="character" w:customStyle="1" w:styleId="Nierozpoznanawzmianka3">
    <w:name w:val="Nierozpoznana wzmianka3"/>
    <w:basedOn w:val="Domylnaczcionkaakapitu"/>
    <w:uiPriority w:val="99"/>
    <w:semiHidden/>
    <w:unhideWhenUsed/>
    <w:rsid w:val="003E7111"/>
    <w:rPr>
      <w:color w:val="605E5C"/>
      <w:shd w:val="clear" w:color="auto" w:fill="E1DFDD"/>
    </w:rPr>
  </w:style>
  <w:style w:type="character" w:customStyle="1" w:styleId="Nierozpoznanawzmianka4">
    <w:name w:val="Nierozpoznana wzmianka4"/>
    <w:basedOn w:val="Domylnaczcionkaakapitu"/>
    <w:uiPriority w:val="99"/>
    <w:semiHidden/>
    <w:unhideWhenUsed/>
    <w:rsid w:val="00062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34341">
      <w:bodyDiv w:val="1"/>
      <w:marLeft w:val="0"/>
      <w:marRight w:val="0"/>
      <w:marTop w:val="0"/>
      <w:marBottom w:val="0"/>
      <w:divBdr>
        <w:top w:val="none" w:sz="0" w:space="0" w:color="auto"/>
        <w:left w:val="none" w:sz="0" w:space="0" w:color="auto"/>
        <w:bottom w:val="none" w:sz="0" w:space="0" w:color="auto"/>
        <w:right w:val="none" w:sz="0" w:space="0" w:color="auto"/>
      </w:divBdr>
    </w:div>
    <w:div w:id="472992386">
      <w:bodyDiv w:val="1"/>
      <w:marLeft w:val="0"/>
      <w:marRight w:val="0"/>
      <w:marTop w:val="0"/>
      <w:marBottom w:val="0"/>
      <w:divBdr>
        <w:top w:val="none" w:sz="0" w:space="0" w:color="auto"/>
        <w:left w:val="none" w:sz="0" w:space="0" w:color="auto"/>
        <w:bottom w:val="none" w:sz="0" w:space="0" w:color="auto"/>
        <w:right w:val="none" w:sz="0" w:space="0" w:color="auto"/>
      </w:divBdr>
    </w:div>
    <w:div w:id="834878814">
      <w:bodyDiv w:val="1"/>
      <w:marLeft w:val="0"/>
      <w:marRight w:val="0"/>
      <w:marTop w:val="0"/>
      <w:marBottom w:val="0"/>
      <w:divBdr>
        <w:top w:val="none" w:sz="0" w:space="0" w:color="auto"/>
        <w:left w:val="none" w:sz="0" w:space="0" w:color="auto"/>
        <w:bottom w:val="none" w:sz="0" w:space="0" w:color="auto"/>
        <w:right w:val="none" w:sz="0" w:space="0" w:color="auto"/>
      </w:divBdr>
    </w:div>
    <w:div w:id="1519194870">
      <w:bodyDiv w:val="1"/>
      <w:marLeft w:val="0"/>
      <w:marRight w:val="0"/>
      <w:marTop w:val="0"/>
      <w:marBottom w:val="0"/>
      <w:divBdr>
        <w:top w:val="none" w:sz="0" w:space="0" w:color="auto"/>
        <w:left w:val="none" w:sz="0" w:space="0" w:color="auto"/>
        <w:bottom w:val="none" w:sz="0" w:space="0" w:color="auto"/>
        <w:right w:val="none" w:sz="0" w:space="0" w:color="auto"/>
      </w:divBdr>
    </w:div>
    <w:div w:id="165579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e-doreczenia" TargetMode="External"/><Relationship Id="rId18" Type="http://schemas.openxmlformats.org/officeDocument/2006/relationships/hyperlink" Target="https://www.gov.pl/web/e-doreczenia" TargetMode="External"/><Relationship Id="rId26" Type="http://schemas.openxmlformats.org/officeDocument/2006/relationships/hyperlink" Target="https://dlarozwojuwspolnego.slaskie.pl/" TargetMode="External"/><Relationship Id="rId3" Type="http://schemas.openxmlformats.org/officeDocument/2006/relationships/customXml" Target="../customXml/item3.xml"/><Relationship Id="rId21" Type="http://schemas.openxmlformats.org/officeDocument/2006/relationships/hyperlink" Target="https://www.gov.pl/web/e-doreczenia" TargetMode="External"/><Relationship Id="rId7" Type="http://schemas.openxmlformats.org/officeDocument/2006/relationships/settings" Target="settings.xml"/><Relationship Id="rId12" Type="http://schemas.openxmlformats.org/officeDocument/2006/relationships/hyperlink" Target="http://epuap.gov.pl" TargetMode="External"/><Relationship Id="rId17" Type="http://schemas.openxmlformats.org/officeDocument/2006/relationships/hyperlink" Target="https://epuap.gov.pl" TargetMode="External"/><Relationship Id="rId25" Type="http://schemas.openxmlformats.org/officeDocument/2006/relationships/hyperlink" Target="https://dlarozwojuwspolnego.slaskie.pl/" TargetMode="External"/><Relationship Id="rId2" Type="http://schemas.openxmlformats.org/officeDocument/2006/relationships/customXml" Target="../customXml/item2.xml"/><Relationship Id="rId16" Type="http://schemas.openxmlformats.org/officeDocument/2006/relationships/hyperlink" Target="mailto:granty.ngo@slaskie.pl" TargetMode="External"/><Relationship Id="rId20" Type="http://schemas.openxmlformats.org/officeDocument/2006/relationships/hyperlink" Target="https://epuap.gov.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pl/web/e-doreczenia" TargetMode="External"/><Relationship Id="rId5" Type="http://schemas.openxmlformats.org/officeDocument/2006/relationships/numbering" Target="numbering.xml"/><Relationship Id="rId15" Type="http://schemas.openxmlformats.org/officeDocument/2006/relationships/hyperlink" Target="https://dlarozwojuwspolnego.slaskie.pl/" TargetMode="External"/><Relationship Id="rId23" Type="http://schemas.openxmlformats.org/officeDocument/2006/relationships/hyperlink" Target="https://epuap.gov.p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larozwojuwspolnego.slaskie.pl/"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strony/o-funduszach/dokumenty/wytyczne-dotyczace-kwalifikowalnosci-2021-2027/" TargetMode="External"/><Relationship Id="rId22" Type="http://schemas.openxmlformats.org/officeDocument/2006/relationships/hyperlink" Target="mailto:granty.ngo@slaskie.pl"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5edb9c-907a-4dba-b33c-92e7088265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2FF3FFA558A844A21D3CB62072F9BD" ma:contentTypeVersion="17" ma:contentTypeDescription="Utwórz nowy dokument." ma:contentTypeScope="" ma:versionID="51322000665373f5a332d196b6f8a9a0">
  <xsd:schema xmlns:xsd="http://www.w3.org/2001/XMLSchema" xmlns:xs="http://www.w3.org/2001/XMLSchema" xmlns:p="http://schemas.microsoft.com/office/2006/metadata/properties" xmlns:ns3="a95edb9c-907a-4dba-b33c-92e7088265a5" xmlns:ns4="b35ebab7-d342-4322-b074-35ed913aaf40" targetNamespace="http://schemas.microsoft.com/office/2006/metadata/properties" ma:root="true" ma:fieldsID="51ddce84bad0ac93dc41ea6028c82c7d" ns3:_="" ns4:_="">
    <xsd:import namespace="a95edb9c-907a-4dba-b33c-92e7088265a5"/>
    <xsd:import namespace="b35ebab7-d342-4322-b074-35ed913aaf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edb9c-907a-4dba-b33c-92e708826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ebab7-d342-4322-b074-35ed913aaf40"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E1852-1CBD-41AA-9B58-5EA2449A32B9}">
  <ds:schemaRefs>
    <ds:schemaRef ds:uri="http://schemas.microsoft.com/office/2006/documentManagement/types"/>
    <ds:schemaRef ds:uri="http://schemas.microsoft.com/office/infopath/2007/PartnerControls"/>
    <ds:schemaRef ds:uri="b35ebab7-d342-4322-b074-35ed913aaf40"/>
    <ds:schemaRef ds:uri="http://purl.org/dc/terms/"/>
    <ds:schemaRef ds:uri="a95edb9c-907a-4dba-b33c-92e7088265a5"/>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B71FB39-CE51-4239-BBE6-CB40B57EA22F}">
  <ds:schemaRefs>
    <ds:schemaRef ds:uri="http://schemas.microsoft.com/sharepoint/v3/contenttype/forms"/>
  </ds:schemaRefs>
</ds:datastoreItem>
</file>

<file path=customXml/itemProps3.xml><?xml version="1.0" encoding="utf-8"?>
<ds:datastoreItem xmlns:ds="http://schemas.openxmlformats.org/officeDocument/2006/customXml" ds:itemID="{19E38836-0D83-4361-AF19-9ABA3F547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edb9c-907a-4dba-b33c-92e7088265a5"/>
    <ds:schemaRef ds:uri="b35ebab7-d342-4322-b074-35ed913aa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9DB5F-0A1A-4270-9AC8-EFD5C5EF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37</Pages>
  <Words>12004</Words>
  <Characters>72029</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
    </vt:vector>
  </TitlesOfParts>
  <Company>UMWS Katowice Poland</Company>
  <LinksUpToDate>false</LinksUpToDate>
  <CharactersWithSpaces>83866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Łazaj Magdalena</dc:creator>
  <cp:keywords/>
  <dc:description/>
  <cp:lastModifiedBy>Powązka-Lis Sylwia</cp:lastModifiedBy>
  <cp:revision>145</cp:revision>
  <cp:lastPrinted>2025-11-18T08:43:00Z</cp:lastPrinted>
  <dcterms:created xsi:type="dcterms:W3CDTF">2025-11-17T07:12:00Z</dcterms:created>
  <dcterms:modified xsi:type="dcterms:W3CDTF">2025-11-28T11:23:00Z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0x010100AC2FF3FFA558A844A21D3CB62072F9BD</vt:lpwstr>
  </property>
</Properties>
</file>