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EB34" w14:textId="77777777" w:rsidR="00D57254" w:rsidRPr="005B5523" w:rsidRDefault="005B5523" w:rsidP="005B5523">
      <w:pPr>
        <w:tabs>
          <w:tab w:val="left" w:pos="284"/>
        </w:tabs>
        <w:spacing w:before="60" w:after="60" w:line="276" w:lineRule="auto"/>
        <w:jc w:val="both"/>
        <w:rPr>
          <w:rFonts w:ascii="Arial" w:hAnsi="Arial" w:cs="Arial"/>
          <w:b/>
          <w:i/>
          <w:sz w:val="12"/>
          <w:szCs w:val="12"/>
          <w:lang w:eastAsia="pl-PL"/>
        </w:rPr>
      </w:pPr>
      <w:bookmarkStart w:id="0" w:name="_GoBack"/>
      <w:bookmarkEnd w:id="0"/>
      <w:r w:rsidRPr="005B5523">
        <w:rPr>
          <w:rFonts w:ascii="Arial" w:hAnsi="Arial" w:cs="Arial"/>
          <w:b/>
          <w:i/>
          <w:noProof/>
          <w:sz w:val="18"/>
          <w:szCs w:val="18"/>
          <w:lang w:eastAsia="pl-PL"/>
        </w:rPr>
        <w:drawing>
          <wp:inline distT="0" distB="0" distL="0" distR="0" wp14:anchorId="7F54C50E" wp14:editId="7218B3E1">
            <wp:extent cx="1607284" cy="844550"/>
            <wp:effectExtent l="0" t="0" r="0" b="0"/>
            <wp:docPr id="3" name="Obraz 3" descr="C:\Users\drage\AppData\Local\Temp\Rar$DIa0.103\znak_herbowy_KOLOR_NA BIALE 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ge\AppData\Local\Temp\Rar$DIa0.103\znak_herbowy_KOLOR_NA BIALE 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711" cy="892065"/>
                    </a:xfrm>
                    <a:prstGeom prst="rect">
                      <a:avLst/>
                    </a:prstGeom>
                    <a:noFill/>
                    <a:ln>
                      <a:noFill/>
                    </a:ln>
                  </pic:spPr>
                </pic:pic>
              </a:graphicData>
            </a:graphic>
          </wp:inline>
        </w:drawing>
      </w:r>
      <w:r w:rsidRPr="005B5523">
        <w:rPr>
          <w:rFonts w:ascii="Arial" w:hAnsi="Arial" w:cs="Arial"/>
          <w:b/>
          <w:i/>
          <w:sz w:val="18"/>
          <w:szCs w:val="18"/>
          <w:lang w:eastAsia="pl-PL"/>
        </w:rPr>
        <w:t xml:space="preserve"> </w:t>
      </w:r>
      <w:r>
        <w:rPr>
          <w:rFonts w:ascii="Arial" w:hAnsi="Arial" w:cs="Arial"/>
          <w:b/>
          <w:i/>
          <w:sz w:val="18"/>
          <w:szCs w:val="18"/>
          <w:lang w:eastAsia="pl-PL"/>
        </w:rPr>
        <w:tab/>
      </w:r>
      <w:r>
        <w:rPr>
          <w:rFonts w:ascii="Arial" w:hAnsi="Arial" w:cs="Arial"/>
          <w:b/>
          <w:i/>
          <w:sz w:val="18"/>
          <w:szCs w:val="18"/>
          <w:lang w:eastAsia="pl-PL"/>
        </w:rPr>
        <w:tab/>
      </w:r>
      <w:r>
        <w:rPr>
          <w:rFonts w:ascii="Arial" w:hAnsi="Arial" w:cs="Arial"/>
          <w:b/>
          <w:i/>
          <w:sz w:val="18"/>
          <w:szCs w:val="18"/>
          <w:lang w:eastAsia="pl-PL"/>
        </w:rPr>
        <w:tab/>
      </w:r>
      <w:r>
        <w:rPr>
          <w:rFonts w:ascii="Arial" w:hAnsi="Arial" w:cs="Arial"/>
          <w:b/>
          <w:i/>
          <w:sz w:val="18"/>
          <w:szCs w:val="18"/>
          <w:lang w:eastAsia="pl-PL"/>
        </w:rPr>
        <w:tab/>
        <w:t xml:space="preserve">            </w:t>
      </w:r>
      <w:r w:rsidR="00D57254" w:rsidRPr="005B5523">
        <w:rPr>
          <w:rFonts w:ascii="Arial" w:hAnsi="Arial" w:cs="Arial"/>
          <w:b/>
          <w:i/>
          <w:sz w:val="12"/>
          <w:szCs w:val="12"/>
          <w:lang w:eastAsia="pl-PL"/>
        </w:rPr>
        <w:t>Załącznik nr 4</w:t>
      </w:r>
    </w:p>
    <w:p w14:paraId="7275EA1A" w14:textId="77777777" w:rsidR="00D57254" w:rsidRPr="005B5523" w:rsidRDefault="00D57254" w:rsidP="005B5523">
      <w:pPr>
        <w:tabs>
          <w:tab w:val="left" w:pos="284"/>
        </w:tabs>
        <w:spacing w:before="60" w:after="60" w:line="276" w:lineRule="auto"/>
        <w:ind w:left="5529"/>
        <w:jc w:val="both"/>
        <w:rPr>
          <w:rFonts w:ascii="Arial" w:hAnsi="Arial" w:cs="Arial"/>
          <w:i/>
          <w:sz w:val="12"/>
          <w:szCs w:val="12"/>
          <w:lang w:eastAsia="pl-PL"/>
        </w:rPr>
      </w:pPr>
      <w:r w:rsidRPr="005B5523">
        <w:rPr>
          <w:rFonts w:ascii="Arial" w:hAnsi="Arial" w:cs="Arial"/>
          <w:i/>
          <w:sz w:val="12"/>
          <w:szCs w:val="12"/>
          <w:lang w:eastAsia="pl-PL"/>
        </w:rPr>
        <w:t>do Zasad udzielania pomocy finansowej</w:t>
      </w:r>
    </w:p>
    <w:p w14:paraId="30A2DAD6" w14:textId="77777777" w:rsidR="00D57254" w:rsidRPr="005B5523" w:rsidRDefault="00D57254" w:rsidP="005B5523">
      <w:pPr>
        <w:tabs>
          <w:tab w:val="left" w:pos="284"/>
        </w:tabs>
        <w:spacing w:before="60" w:after="60" w:line="276" w:lineRule="auto"/>
        <w:ind w:left="5529"/>
        <w:jc w:val="both"/>
        <w:rPr>
          <w:rFonts w:ascii="Arial" w:hAnsi="Arial" w:cs="Arial"/>
          <w:i/>
          <w:sz w:val="12"/>
          <w:szCs w:val="12"/>
          <w:lang w:eastAsia="pl-PL"/>
        </w:rPr>
      </w:pPr>
      <w:r w:rsidRPr="005B5523">
        <w:rPr>
          <w:rFonts w:ascii="Arial" w:hAnsi="Arial" w:cs="Arial"/>
          <w:i/>
          <w:sz w:val="12"/>
          <w:szCs w:val="12"/>
          <w:lang w:eastAsia="pl-PL"/>
        </w:rPr>
        <w:t>w formie dotacji celowej w Marszałkowskim</w:t>
      </w:r>
    </w:p>
    <w:p w14:paraId="72B21317" w14:textId="77777777" w:rsidR="00D57254" w:rsidRPr="005B5523" w:rsidRDefault="00D57254" w:rsidP="005B5523">
      <w:pPr>
        <w:tabs>
          <w:tab w:val="left" w:pos="284"/>
        </w:tabs>
        <w:spacing w:before="60" w:after="60" w:line="276" w:lineRule="auto"/>
        <w:ind w:left="5529"/>
        <w:jc w:val="both"/>
        <w:rPr>
          <w:rFonts w:ascii="Arial" w:hAnsi="Arial" w:cs="Arial"/>
          <w:i/>
          <w:sz w:val="12"/>
          <w:szCs w:val="12"/>
          <w:lang w:eastAsia="pl-PL"/>
        </w:rPr>
      </w:pPr>
      <w:r w:rsidRPr="005B5523">
        <w:rPr>
          <w:rFonts w:ascii="Arial" w:hAnsi="Arial" w:cs="Arial"/>
          <w:i/>
          <w:sz w:val="12"/>
          <w:szCs w:val="12"/>
          <w:lang w:eastAsia="pl-PL"/>
        </w:rPr>
        <w:t>Konkursie „Inicjatywa Sołecka” w 202</w:t>
      </w:r>
      <w:r w:rsidR="0014218F">
        <w:rPr>
          <w:rFonts w:ascii="Arial" w:hAnsi="Arial" w:cs="Arial"/>
          <w:i/>
          <w:sz w:val="12"/>
          <w:szCs w:val="12"/>
          <w:lang w:eastAsia="pl-PL"/>
        </w:rPr>
        <w:t>6</w:t>
      </w:r>
      <w:r w:rsidR="009B6053" w:rsidRPr="005B5523">
        <w:rPr>
          <w:rFonts w:ascii="Arial" w:hAnsi="Arial" w:cs="Arial"/>
          <w:i/>
          <w:sz w:val="12"/>
          <w:szCs w:val="12"/>
          <w:lang w:eastAsia="pl-PL"/>
        </w:rPr>
        <w:t xml:space="preserve"> </w:t>
      </w:r>
      <w:r w:rsidRPr="005B5523">
        <w:rPr>
          <w:rFonts w:ascii="Arial" w:hAnsi="Arial" w:cs="Arial"/>
          <w:i/>
          <w:sz w:val="12"/>
          <w:szCs w:val="12"/>
          <w:lang w:eastAsia="pl-PL"/>
        </w:rPr>
        <w:t>rok</w:t>
      </w:r>
      <w:r w:rsidR="00C8634D" w:rsidRPr="005B5523">
        <w:rPr>
          <w:rFonts w:ascii="Arial" w:hAnsi="Arial" w:cs="Arial"/>
          <w:i/>
          <w:sz w:val="12"/>
          <w:szCs w:val="12"/>
          <w:lang w:eastAsia="pl-PL"/>
        </w:rPr>
        <w:t>u</w:t>
      </w:r>
    </w:p>
    <w:p w14:paraId="349340E8" w14:textId="77777777" w:rsidR="009B01FF" w:rsidRPr="005B5523" w:rsidRDefault="009B01FF" w:rsidP="00D57254">
      <w:pPr>
        <w:tabs>
          <w:tab w:val="left" w:pos="284"/>
        </w:tabs>
        <w:spacing w:before="840" w:after="240" w:line="276" w:lineRule="auto"/>
        <w:jc w:val="both"/>
        <w:rPr>
          <w:rFonts w:ascii="Arial" w:hAnsi="Arial" w:cs="Arial"/>
          <w:b/>
          <w:sz w:val="14"/>
          <w:szCs w:val="14"/>
          <w:lang w:eastAsia="pl-PL"/>
        </w:rPr>
      </w:pPr>
      <w:r w:rsidRPr="005B5523">
        <w:rPr>
          <w:rFonts w:ascii="Arial" w:hAnsi="Arial" w:cs="Arial"/>
          <w:b/>
          <w:sz w:val="14"/>
          <w:szCs w:val="14"/>
          <w:lang w:eastAsia="pl-PL"/>
        </w:rPr>
        <w:t>Informacje dotyczące przetwarzania danych osobowyc</w:t>
      </w:r>
      <w:r w:rsidR="008211D6">
        <w:rPr>
          <w:rFonts w:ascii="Arial" w:hAnsi="Arial" w:cs="Arial"/>
          <w:b/>
          <w:sz w:val="14"/>
          <w:szCs w:val="14"/>
          <w:lang w:eastAsia="pl-PL"/>
        </w:rPr>
        <w:t>h</w:t>
      </w:r>
    </w:p>
    <w:p w14:paraId="102DDF53" w14:textId="77777777" w:rsidR="009B01FF" w:rsidRPr="005B5523" w:rsidRDefault="009B01FF" w:rsidP="009B01FF">
      <w:pPr>
        <w:tabs>
          <w:tab w:val="left" w:pos="284"/>
        </w:tabs>
        <w:spacing w:before="60" w:after="60" w:line="276" w:lineRule="auto"/>
        <w:jc w:val="both"/>
        <w:rPr>
          <w:rFonts w:ascii="Arial" w:hAnsi="Arial" w:cs="Arial"/>
          <w:sz w:val="14"/>
          <w:szCs w:val="14"/>
          <w:lang w:eastAsia="pl-PL"/>
        </w:rPr>
      </w:pPr>
      <w:r w:rsidRPr="005B5523">
        <w:rPr>
          <w:rFonts w:ascii="Arial" w:hAnsi="Arial" w:cs="Arial"/>
          <w:sz w:val="14"/>
          <w:szCs w:val="14"/>
          <w:lang w:eastAsia="pl-PL"/>
        </w:rPr>
        <w:t xml:space="preserve">Zgodnie z art. 13 ust. 1 i ust. 2 </w:t>
      </w:r>
      <w:r w:rsidR="00FF4825" w:rsidRPr="005B5523">
        <w:rPr>
          <w:rFonts w:ascii="Arial" w:hAnsi="Arial" w:cs="Arial"/>
          <w:sz w:val="14"/>
          <w:szCs w:val="14"/>
          <w:lang w:eastAsia="pl-PL"/>
        </w:rPr>
        <w:t xml:space="preserve">oraz z art. 14 ust. 1 i ust. 2 </w:t>
      </w:r>
      <w:r w:rsidRPr="005B5523">
        <w:rPr>
          <w:rFonts w:ascii="Arial" w:hAnsi="Arial" w:cs="Arial"/>
          <w:sz w:val="14"/>
          <w:szCs w:val="14"/>
          <w:lang w:eastAsia="pl-PL"/>
        </w:rPr>
        <w:t>ogólnego rozporządzenia o ochronie danych nr 2016/679 informujemy, iż:</w:t>
      </w:r>
    </w:p>
    <w:p w14:paraId="4ADD1ADD" w14:textId="77777777" w:rsidR="009B01FF"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hAnsi="Arial" w:cs="Arial"/>
          <w:sz w:val="14"/>
          <w:szCs w:val="14"/>
          <w:lang w:eastAsia="pl-PL"/>
        </w:rPr>
        <w:t>Administratorem Pani/Pana danych osobowych jest Zarząd Województwa Śląskiego</w:t>
      </w:r>
      <w:r w:rsidR="0068267F" w:rsidRPr="005B5523">
        <w:rPr>
          <w:rFonts w:ascii="Arial" w:hAnsi="Arial" w:cs="Arial"/>
          <w:sz w:val="14"/>
          <w:szCs w:val="14"/>
          <w:lang w:eastAsia="pl-PL"/>
        </w:rPr>
        <w:t xml:space="preserve"> z </w:t>
      </w:r>
      <w:r w:rsidRPr="005B5523">
        <w:rPr>
          <w:rFonts w:ascii="Arial" w:hAnsi="Arial" w:cs="Arial"/>
          <w:sz w:val="14"/>
          <w:szCs w:val="14"/>
          <w:lang w:eastAsia="pl-PL"/>
        </w:rPr>
        <w:t xml:space="preserve">siedzibą przy ul. Ligonia 46, 40-037 Katowice, adres email: </w:t>
      </w:r>
      <w:hyperlink r:id="rId12" w:history="1">
        <w:r w:rsidRPr="005B5523">
          <w:rPr>
            <w:rFonts w:ascii="Arial" w:hAnsi="Arial" w:cs="Arial"/>
            <w:sz w:val="14"/>
            <w:szCs w:val="14"/>
            <w:lang w:eastAsia="pl-PL"/>
          </w:rPr>
          <w:t>kancelaria@slaskie.pl</w:t>
        </w:r>
      </w:hyperlink>
      <w:r w:rsidRPr="005B5523">
        <w:rPr>
          <w:rFonts w:ascii="Arial" w:hAnsi="Arial" w:cs="Arial"/>
          <w:sz w:val="14"/>
          <w:szCs w:val="14"/>
          <w:lang w:eastAsia="pl-PL"/>
        </w:rPr>
        <w:t>, strona internetowa: bip.slaskie.pl.</w:t>
      </w:r>
    </w:p>
    <w:p w14:paraId="1F5C7477" w14:textId="77777777" w:rsidR="009B01FF"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hAnsi="Arial" w:cs="Arial"/>
          <w:sz w:val="14"/>
          <w:szCs w:val="14"/>
          <w:lang w:eastAsia="pl-PL"/>
        </w:rPr>
        <w:t xml:space="preserve">Została wyznaczona osoba do kontaktu w sprawie przetwarzania danych osobowych – inspektor ochrony danych, </w:t>
      </w:r>
      <w:r w:rsidR="001E33F3" w:rsidRPr="005B5523">
        <w:rPr>
          <w:rFonts w:ascii="Arial" w:hAnsi="Arial" w:cs="Arial"/>
          <w:sz w:val="14"/>
          <w:szCs w:val="14"/>
          <w:lang w:eastAsia="pl-PL"/>
        </w:rPr>
        <w:br/>
      </w:r>
      <w:r w:rsidRPr="005B5523">
        <w:rPr>
          <w:rFonts w:ascii="Arial" w:hAnsi="Arial" w:cs="Arial"/>
          <w:sz w:val="14"/>
          <w:szCs w:val="14"/>
          <w:lang w:eastAsia="pl-PL"/>
        </w:rPr>
        <w:t xml:space="preserve">adres e-mail: </w:t>
      </w:r>
      <w:hyperlink r:id="rId13" w:history="1">
        <w:r w:rsidRPr="005B5523">
          <w:rPr>
            <w:rFonts w:ascii="Arial" w:hAnsi="Arial" w:cs="Arial"/>
            <w:sz w:val="14"/>
            <w:szCs w:val="14"/>
            <w:lang w:eastAsia="pl-PL"/>
          </w:rPr>
          <w:t>daneosobowe@slaskie.pl</w:t>
        </w:r>
      </w:hyperlink>
      <w:r w:rsidRPr="005B5523">
        <w:rPr>
          <w:rFonts w:ascii="Arial" w:hAnsi="Arial" w:cs="Arial"/>
          <w:sz w:val="14"/>
          <w:szCs w:val="14"/>
          <w:lang w:eastAsia="pl-PL"/>
        </w:rPr>
        <w:t>.</w:t>
      </w:r>
    </w:p>
    <w:p w14:paraId="38ECCD73" w14:textId="77777777" w:rsidR="009B01FF"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hAnsi="Arial" w:cs="Arial"/>
          <w:sz w:val="14"/>
          <w:szCs w:val="14"/>
          <w:lang w:eastAsia="pl-PL"/>
        </w:rPr>
        <w:t>Pani/Pana dane osobowe przetwarzane będą w celach:</w:t>
      </w:r>
    </w:p>
    <w:p w14:paraId="6F9294E8" w14:textId="77777777" w:rsidR="009B01FF" w:rsidRPr="005B5523" w:rsidRDefault="00EC2F4D" w:rsidP="00EC2F4D">
      <w:pPr>
        <w:pStyle w:val="Akapitzlist"/>
        <w:numPr>
          <w:ilvl w:val="0"/>
          <w:numId w:val="2"/>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przeprowadzenia</w:t>
      </w:r>
      <w:r w:rsidR="009B01FF" w:rsidRPr="005B5523">
        <w:rPr>
          <w:rFonts w:ascii="Arial" w:hAnsi="Arial" w:cs="Arial"/>
          <w:sz w:val="14"/>
          <w:szCs w:val="14"/>
          <w:lang w:eastAsia="pl-PL"/>
        </w:rPr>
        <w:t xml:space="preserve"> konkursu,</w:t>
      </w:r>
    </w:p>
    <w:p w14:paraId="65678A34" w14:textId="77777777" w:rsidR="009B01FF" w:rsidRPr="005B5523" w:rsidRDefault="009B01FF" w:rsidP="009B01FF">
      <w:pPr>
        <w:pStyle w:val="Akapitzlist"/>
        <w:numPr>
          <w:ilvl w:val="0"/>
          <w:numId w:val="2"/>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 xml:space="preserve">w </w:t>
      </w:r>
      <w:r w:rsidR="00EC2F4D" w:rsidRPr="005B5523">
        <w:rPr>
          <w:rFonts w:ascii="Arial" w:hAnsi="Arial" w:cs="Arial"/>
          <w:sz w:val="14"/>
          <w:szCs w:val="14"/>
          <w:lang w:eastAsia="pl-PL"/>
        </w:rPr>
        <w:t>zakresie</w:t>
      </w:r>
      <w:r w:rsidRPr="005B5523">
        <w:rPr>
          <w:rFonts w:ascii="Arial" w:hAnsi="Arial" w:cs="Arial"/>
          <w:sz w:val="14"/>
          <w:szCs w:val="14"/>
          <w:lang w:eastAsia="pl-PL"/>
        </w:rPr>
        <w:t xml:space="preserve"> zadań rekomendowanych do udzielenia pomocy finansowej</w:t>
      </w:r>
      <w:r w:rsidR="00EC2F4D" w:rsidRPr="005B5523">
        <w:rPr>
          <w:rFonts w:ascii="Arial" w:hAnsi="Arial" w:cs="Arial"/>
          <w:sz w:val="14"/>
          <w:szCs w:val="14"/>
          <w:lang w:eastAsia="pl-PL"/>
        </w:rPr>
        <w:t>,</w:t>
      </w:r>
      <w:r w:rsidRPr="005B5523">
        <w:rPr>
          <w:rFonts w:ascii="Arial" w:hAnsi="Arial" w:cs="Arial"/>
          <w:sz w:val="14"/>
          <w:szCs w:val="14"/>
          <w:lang w:eastAsia="pl-PL"/>
        </w:rPr>
        <w:t xml:space="preserve"> dane osobowe będą przetwarzane </w:t>
      </w:r>
      <w:r w:rsidR="001E33F3" w:rsidRPr="005B5523">
        <w:rPr>
          <w:rFonts w:ascii="Arial" w:hAnsi="Arial" w:cs="Arial"/>
          <w:sz w:val="14"/>
          <w:szCs w:val="14"/>
          <w:lang w:eastAsia="pl-PL"/>
        </w:rPr>
        <w:br/>
      </w:r>
      <w:r w:rsidRPr="005B5523">
        <w:rPr>
          <w:rFonts w:ascii="Arial" w:hAnsi="Arial" w:cs="Arial"/>
          <w:sz w:val="14"/>
          <w:szCs w:val="14"/>
          <w:lang w:eastAsia="pl-PL"/>
        </w:rPr>
        <w:t xml:space="preserve">także w celach związanych z udzieleniem pomocy finansowej w formie </w:t>
      </w:r>
      <w:r w:rsidR="00A35D88" w:rsidRPr="005B5523">
        <w:rPr>
          <w:rFonts w:ascii="Arial" w:hAnsi="Arial" w:cs="Arial"/>
          <w:sz w:val="14"/>
          <w:szCs w:val="14"/>
          <w:lang w:eastAsia="pl-PL"/>
        </w:rPr>
        <w:t>umowy o udzielenie dotacji celowej</w:t>
      </w:r>
      <w:r w:rsidRPr="005B5523">
        <w:rPr>
          <w:rFonts w:ascii="Arial" w:hAnsi="Arial" w:cs="Arial"/>
          <w:sz w:val="14"/>
          <w:szCs w:val="14"/>
          <w:lang w:eastAsia="pl-PL"/>
        </w:rPr>
        <w:t xml:space="preserve"> </w:t>
      </w:r>
      <w:r w:rsidR="00EC2F4D" w:rsidRPr="005B5523">
        <w:rPr>
          <w:rFonts w:ascii="Arial" w:hAnsi="Arial" w:cs="Arial"/>
          <w:sz w:val="14"/>
          <w:szCs w:val="14"/>
          <w:lang w:eastAsia="pl-PL"/>
        </w:rPr>
        <w:t>(wykonywanie</w:t>
      </w:r>
      <w:r w:rsidRPr="005B5523">
        <w:rPr>
          <w:rFonts w:ascii="Arial" w:hAnsi="Arial" w:cs="Arial"/>
          <w:sz w:val="14"/>
          <w:szCs w:val="14"/>
          <w:lang w:eastAsia="pl-PL"/>
        </w:rPr>
        <w:t xml:space="preserve"> o</w:t>
      </w:r>
      <w:r w:rsidR="004A389D" w:rsidRPr="005B5523">
        <w:rPr>
          <w:rFonts w:ascii="Arial" w:hAnsi="Arial" w:cs="Arial"/>
          <w:sz w:val="14"/>
          <w:szCs w:val="14"/>
          <w:lang w:eastAsia="pl-PL"/>
        </w:rPr>
        <w:t>bowiązków prawnych związanych z </w:t>
      </w:r>
      <w:r w:rsidRPr="005B5523">
        <w:rPr>
          <w:rFonts w:ascii="Arial" w:hAnsi="Arial" w:cs="Arial"/>
          <w:sz w:val="14"/>
          <w:szCs w:val="14"/>
          <w:lang w:eastAsia="pl-PL"/>
        </w:rPr>
        <w:t>przeka</w:t>
      </w:r>
      <w:r w:rsidR="009614DA" w:rsidRPr="005B5523">
        <w:rPr>
          <w:rFonts w:ascii="Arial" w:hAnsi="Arial" w:cs="Arial"/>
          <w:sz w:val="14"/>
          <w:szCs w:val="14"/>
          <w:lang w:eastAsia="pl-PL"/>
        </w:rPr>
        <w:t>zaniem dotacji oraz zapewnienie</w:t>
      </w:r>
      <w:r w:rsidRPr="005B5523">
        <w:rPr>
          <w:rFonts w:ascii="Arial" w:hAnsi="Arial" w:cs="Arial"/>
          <w:sz w:val="14"/>
          <w:szCs w:val="14"/>
          <w:lang w:eastAsia="pl-PL"/>
        </w:rPr>
        <w:t xml:space="preserve"> adekwatności, skuteczności i efektywności </w:t>
      </w:r>
      <w:r w:rsidR="00192A3E" w:rsidRPr="005B5523">
        <w:rPr>
          <w:rFonts w:ascii="Arial" w:hAnsi="Arial" w:cs="Arial"/>
          <w:sz w:val="14"/>
          <w:szCs w:val="14"/>
          <w:lang w:eastAsia="pl-PL"/>
        </w:rPr>
        <w:t>wydawania środków publicznych a </w:t>
      </w:r>
      <w:r w:rsidRPr="005B5523">
        <w:rPr>
          <w:rFonts w:ascii="Arial" w:hAnsi="Arial" w:cs="Arial"/>
          <w:sz w:val="14"/>
          <w:szCs w:val="14"/>
          <w:lang w:eastAsia="pl-PL"/>
        </w:rPr>
        <w:t xml:space="preserve">także w celu ustalenia, dochodzenia lub obrony przed ewentualnymi roszczeniami </w:t>
      </w:r>
      <w:r w:rsidR="001E33F3" w:rsidRPr="005B5523">
        <w:rPr>
          <w:rFonts w:ascii="Arial" w:hAnsi="Arial" w:cs="Arial"/>
          <w:sz w:val="14"/>
          <w:szCs w:val="14"/>
          <w:lang w:eastAsia="pl-PL"/>
        </w:rPr>
        <w:br/>
      </w:r>
      <w:r w:rsidRPr="005B5523">
        <w:rPr>
          <w:rFonts w:ascii="Arial" w:hAnsi="Arial" w:cs="Arial"/>
          <w:sz w:val="14"/>
          <w:szCs w:val="14"/>
          <w:lang w:eastAsia="pl-PL"/>
        </w:rPr>
        <w:t>z tytułu realizacji zadania).</w:t>
      </w:r>
    </w:p>
    <w:p w14:paraId="502DEBE5" w14:textId="77777777" w:rsidR="009B01FF" w:rsidRPr="005B5523" w:rsidRDefault="009B01FF" w:rsidP="009B01FF">
      <w:pPr>
        <w:pStyle w:val="Akapitzlist"/>
        <w:tabs>
          <w:tab w:val="left" w:pos="311"/>
        </w:tabs>
        <w:spacing w:before="60" w:after="60" w:line="276" w:lineRule="auto"/>
        <w:ind w:left="311"/>
        <w:contextualSpacing w:val="0"/>
        <w:jc w:val="both"/>
        <w:rPr>
          <w:rFonts w:ascii="Arial" w:hAnsi="Arial" w:cs="Arial"/>
          <w:sz w:val="14"/>
          <w:szCs w:val="14"/>
          <w:lang w:eastAsia="pl-PL"/>
        </w:rPr>
      </w:pPr>
      <w:r w:rsidRPr="005B5523">
        <w:rPr>
          <w:rFonts w:ascii="Arial" w:hAnsi="Arial" w:cs="Arial"/>
          <w:sz w:val="14"/>
          <w:szCs w:val="14"/>
          <w:lang w:eastAsia="pl-PL"/>
        </w:rPr>
        <w:t>Podstawą prawną przetwarzania danych osobowych jest realizacja zadań publicznych przez administratora lub sprawowanie władzy publicznej powierzonej administratorowi (art. 6 ust. 1 lit. e rozporządzenia)</w:t>
      </w:r>
      <w:r w:rsidR="00E0297D" w:rsidRPr="005B5523">
        <w:rPr>
          <w:rFonts w:ascii="Arial" w:hAnsi="Arial" w:cs="Arial"/>
          <w:sz w:val="14"/>
          <w:szCs w:val="14"/>
          <w:lang w:eastAsia="pl-PL"/>
        </w:rPr>
        <w:t xml:space="preserve"> lub obowiązek prawny (art. 6 ust. 1 lit. c rozporządzenia)</w:t>
      </w:r>
      <w:r w:rsidRPr="005B5523">
        <w:rPr>
          <w:rFonts w:ascii="Arial" w:hAnsi="Arial" w:cs="Arial"/>
          <w:sz w:val="14"/>
          <w:szCs w:val="14"/>
          <w:lang w:eastAsia="pl-PL"/>
        </w:rPr>
        <w:t>, wynikające z:</w:t>
      </w:r>
    </w:p>
    <w:p w14:paraId="0CBF8577" w14:textId="77777777" w:rsidR="009B01FF" w:rsidRPr="005B5523" w:rsidRDefault="009B01FF" w:rsidP="009B01FF">
      <w:pPr>
        <w:pStyle w:val="Akapitzlist"/>
        <w:numPr>
          <w:ilvl w:val="0"/>
          <w:numId w:val="3"/>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 xml:space="preserve">ustawy z dnia 5 czerwca 1998 r. o samorządzie województwa (art. 8a, </w:t>
      </w:r>
      <w:r w:rsidR="005B5523" w:rsidRPr="005B5523">
        <w:rPr>
          <w:rFonts w:ascii="Arial" w:hAnsi="Arial" w:cs="Arial"/>
          <w:sz w:val="14"/>
          <w:szCs w:val="14"/>
          <w:lang w:eastAsia="pl-PL"/>
        </w:rPr>
        <w:t xml:space="preserve">art. </w:t>
      </w:r>
      <w:r w:rsidR="00A1509B">
        <w:rPr>
          <w:rFonts w:ascii="Arial" w:hAnsi="Arial" w:cs="Arial"/>
          <w:sz w:val="14"/>
          <w:szCs w:val="14"/>
          <w:lang w:eastAsia="pl-PL"/>
        </w:rPr>
        <w:t>1</w:t>
      </w:r>
      <w:r w:rsidR="003259AE" w:rsidRPr="005B5523">
        <w:rPr>
          <w:rFonts w:ascii="Arial" w:hAnsi="Arial" w:cs="Arial"/>
          <w:sz w:val="14"/>
          <w:szCs w:val="14"/>
          <w:lang w:eastAsia="pl-PL"/>
        </w:rPr>
        <w:t>1</w:t>
      </w:r>
      <w:r w:rsidRPr="005B5523">
        <w:rPr>
          <w:rFonts w:ascii="Arial" w:hAnsi="Arial" w:cs="Arial"/>
          <w:sz w:val="14"/>
          <w:szCs w:val="14"/>
          <w:lang w:eastAsia="pl-PL"/>
        </w:rPr>
        <w:t>),</w:t>
      </w:r>
    </w:p>
    <w:p w14:paraId="2A6FCE78" w14:textId="77777777" w:rsidR="009B01FF" w:rsidRPr="005B5523" w:rsidRDefault="009B01FF" w:rsidP="009B01FF">
      <w:pPr>
        <w:pStyle w:val="Akapitzlist"/>
        <w:numPr>
          <w:ilvl w:val="0"/>
          <w:numId w:val="3"/>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ustawy z dnia 27 sierpnia 2009 r. o finansach publicznych (w szczególności: art. 220),</w:t>
      </w:r>
    </w:p>
    <w:p w14:paraId="1E5099D4" w14:textId="77777777" w:rsidR="009B01FF" w:rsidRPr="005B5523" w:rsidRDefault="009B01FF" w:rsidP="00E12B5B">
      <w:pPr>
        <w:pStyle w:val="Akapitzlist"/>
        <w:numPr>
          <w:ilvl w:val="0"/>
          <w:numId w:val="3"/>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ustawy z dnia 1</w:t>
      </w:r>
      <w:r w:rsidR="00004296">
        <w:rPr>
          <w:rFonts w:ascii="Arial" w:hAnsi="Arial" w:cs="Arial"/>
          <w:sz w:val="14"/>
          <w:szCs w:val="14"/>
          <w:lang w:eastAsia="pl-PL"/>
        </w:rPr>
        <w:t xml:space="preserve"> października 2024 r. </w:t>
      </w:r>
      <w:r w:rsidRPr="005B5523">
        <w:rPr>
          <w:rFonts w:ascii="Arial" w:hAnsi="Arial" w:cs="Arial"/>
          <w:sz w:val="14"/>
          <w:szCs w:val="14"/>
          <w:lang w:eastAsia="pl-PL"/>
        </w:rPr>
        <w:t xml:space="preserve"> o dochodach jednostek samorządu terytorialnego</w:t>
      </w:r>
      <w:r w:rsidR="00E12B5B" w:rsidRPr="005B5523">
        <w:rPr>
          <w:rFonts w:ascii="Arial" w:hAnsi="Arial" w:cs="Arial"/>
          <w:sz w:val="14"/>
          <w:szCs w:val="14"/>
          <w:lang w:eastAsia="pl-PL"/>
        </w:rPr>
        <w:t xml:space="preserve"> (</w:t>
      </w:r>
      <w:r w:rsidR="00192A3E" w:rsidRPr="005B5523">
        <w:rPr>
          <w:rFonts w:ascii="Arial" w:hAnsi="Arial" w:cs="Arial"/>
          <w:sz w:val="14"/>
          <w:szCs w:val="14"/>
          <w:lang w:eastAsia="pl-PL"/>
        </w:rPr>
        <w:t>art. 4</w:t>
      </w:r>
      <w:r w:rsidR="00994858">
        <w:rPr>
          <w:rFonts w:ascii="Arial" w:hAnsi="Arial" w:cs="Arial"/>
          <w:sz w:val="14"/>
          <w:szCs w:val="14"/>
          <w:lang w:eastAsia="pl-PL"/>
        </w:rPr>
        <w:t>8</w:t>
      </w:r>
      <w:r w:rsidR="00E12B5B" w:rsidRPr="005B5523">
        <w:rPr>
          <w:rFonts w:ascii="Arial" w:hAnsi="Arial" w:cs="Arial"/>
          <w:sz w:val="14"/>
          <w:szCs w:val="14"/>
          <w:lang w:eastAsia="pl-PL"/>
        </w:rPr>
        <w:t>),</w:t>
      </w:r>
    </w:p>
    <w:p w14:paraId="152A1164" w14:textId="77777777" w:rsidR="009B01FF" w:rsidRPr="005B5523" w:rsidRDefault="009B01FF" w:rsidP="009B01FF">
      <w:pPr>
        <w:pStyle w:val="Akapitzlist"/>
        <w:numPr>
          <w:ilvl w:val="0"/>
          <w:numId w:val="3"/>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uchwały Nr VI/24/1/2020 Sejmiku Województwa Śląskiego z dnia 19 października 2020 r. w sprawie przyjęcia Strategii Rozwoju Województwa Śląskiego „Śląskie 2030”,</w:t>
      </w:r>
    </w:p>
    <w:p w14:paraId="09E9E5B9" w14:textId="77777777" w:rsidR="009B01FF" w:rsidRPr="005B5523" w:rsidRDefault="009B01FF" w:rsidP="009B01FF">
      <w:pPr>
        <w:pStyle w:val="Akapitzlist"/>
        <w:numPr>
          <w:ilvl w:val="0"/>
          <w:numId w:val="3"/>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uchwały Nr V/25/8/2016 Sejmiku Województwa Śląskiego z dnia 27 czerwca</w:t>
      </w:r>
      <w:r w:rsidR="00E12B5B" w:rsidRPr="005B5523">
        <w:rPr>
          <w:rFonts w:ascii="Arial" w:hAnsi="Arial" w:cs="Arial"/>
          <w:sz w:val="14"/>
          <w:szCs w:val="14"/>
          <w:lang w:eastAsia="pl-PL"/>
        </w:rPr>
        <w:t xml:space="preserve"> 2016 r. w </w:t>
      </w:r>
      <w:r w:rsidRPr="005B5523">
        <w:rPr>
          <w:rFonts w:ascii="Arial" w:hAnsi="Arial" w:cs="Arial"/>
          <w:sz w:val="14"/>
          <w:szCs w:val="14"/>
          <w:lang w:eastAsia="pl-PL"/>
        </w:rPr>
        <w:t>sprawie przyjęcia Strategii Rozwoju Obszarów Wiejskich Województwa Śląskiego do roku 2030,</w:t>
      </w:r>
    </w:p>
    <w:p w14:paraId="6D1EAD1E" w14:textId="77777777" w:rsidR="009B01FF" w:rsidRPr="005B5523" w:rsidRDefault="009B01FF" w:rsidP="009B01FF">
      <w:pPr>
        <w:pStyle w:val="Akapitzlist"/>
        <w:tabs>
          <w:tab w:val="left" w:pos="311"/>
        </w:tabs>
        <w:spacing w:before="60" w:after="60" w:line="276" w:lineRule="auto"/>
        <w:ind w:left="594"/>
        <w:contextualSpacing w:val="0"/>
        <w:jc w:val="both"/>
        <w:rPr>
          <w:rFonts w:ascii="Arial" w:hAnsi="Arial" w:cs="Arial"/>
          <w:sz w:val="14"/>
          <w:szCs w:val="14"/>
          <w:lang w:eastAsia="pl-PL"/>
        </w:rPr>
      </w:pPr>
      <w:r w:rsidRPr="005B5523">
        <w:rPr>
          <w:rFonts w:ascii="Arial" w:hAnsi="Arial" w:cs="Arial"/>
          <w:sz w:val="14"/>
          <w:szCs w:val="14"/>
          <w:lang w:eastAsia="pl-PL"/>
        </w:rPr>
        <w:t>oraz innych przepisów prawa, w tym rachunkowo-podatkowych,</w:t>
      </w:r>
    </w:p>
    <w:p w14:paraId="4CE4399B" w14:textId="77777777" w:rsidR="009B01FF" w:rsidRPr="005B5523" w:rsidRDefault="009B01FF" w:rsidP="00F45B8D">
      <w:pPr>
        <w:pStyle w:val="Akapitzlist"/>
        <w:numPr>
          <w:ilvl w:val="0"/>
          <w:numId w:val="2"/>
        </w:numPr>
        <w:tabs>
          <w:tab w:val="left" w:pos="311"/>
        </w:tabs>
        <w:spacing w:before="60" w:after="60" w:line="276" w:lineRule="auto"/>
        <w:ind w:left="594" w:hanging="283"/>
        <w:contextualSpacing w:val="0"/>
        <w:jc w:val="both"/>
        <w:rPr>
          <w:rFonts w:ascii="Arial" w:hAnsi="Arial" w:cs="Arial"/>
          <w:sz w:val="14"/>
          <w:szCs w:val="14"/>
          <w:lang w:eastAsia="pl-PL"/>
        </w:rPr>
      </w:pPr>
      <w:r w:rsidRPr="005B5523">
        <w:rPr>
          <w:rFonts w:ascii="Arial" w:hAnsi="Arial" w:cs="Arial"/>
          <w:sz w:val="14"/>
          <w:szCs w:val="14"/>
          <w:lang w:eastAsia="pl-PL"/>
        </w:rPr>
        <w:t>prowadzenia akt sprawy oraz archiwizacji dokument</w:t>
      </w:r>
      <w:r w:rsidR="00E12B5B" w:rsidRPr="005B5523">
        <w:rPr>
          <w:rFonts w:ascii="Arial" w:hAnsi="Arial" w:cs="Arial"/>
          <w:sz w:val="14"/>
          <w:szCs w:val="14"/>
          <w:lang w:eastAsia="pl-PL"/>
        </w:rPr>
        <w:t>acji zgodnie z ustawą z dnia 14 </w:t>
      </w:r>
      <w:r w:rsidRPr="005B5523">
        <w:rPr>
          <w:rFonts w:ascii="Arial" w:hAnsi="Arial" w:cs="Arial"/>
          <w:sz w:val="14"/>
          <w:szCs w:val="14"/>
          <w:lang w:eastAsia="pl-PL"/>
        </w:rPr>
        <w:t xml:space="preserve">lipca 1983 r. o narodowym zasobie archiwalnym </w:t>
      </w:r>
      <w:r w:rsidR="00954D22">
        <w:rPr>
          <w:rFonts w:ascii="Arial" w:hAnsi="Arial" w:cs="Arial"/>
          <w:sz w:val="14"/>
          <w:szCs w:val="14"/>
          <w:lang w:eastAsia="pl-PL"/>
        </w:rPr>
        <w:t xml:space="preserve">                      </w:t>
      </w:r>
      <w:r w:rsidRPr="005B5523">
        <w:rPr>
          <w:rFonts w:ascii="Arial" w:hAnsi="Arial" w:cs="Arial"/>
          <w:sz w:val="14"/>
          <w:szCs w:val="14"/>
          <w:lang w:eastAsia="pl-PL"/>
        </w:rPr>
        <w:t xml:space="preserve">i archiwach </w:t>
      </w:r>
      <w:r w:rsidR="00EF759A" w:rsidRPr="005B5523">
        <w:rPr>
          <w:rFonts w:ascii="Arial" w:hAnsi="Arial" w:cs="Arial"/>
          <w:sz w:val="14"/>
          <w:szCs w:val="14"/>
          <w:lang w:eastAsia="pl-PL"/>
        </w:rPr>
        <w:t xml:space="preserve">(w szczególności art. 6) oraz Rozporządzeniem z dnia 18 stycznia 2011 r. Prezesa Rady Ministrów w sprawie instrukcji kancelaryjnej, jednolitych rzeczowych wykazów akt oraz instrukcji w sprawie organizacji i zakresu działania archiwów zakładowych </w:t>
      </w:r>
      <w:r w:rsidRPr="005B5523">
        <w:rPr>
          <w:rFonts w:ascii="Arial" w:hAnsi="Arial" w:cs="Arial"/>
          <w:sz w:val="14"/>
          <w:szCs w:val="14"/>
          <w:lang w:eastAsia="pl-PL"/>
        </w:rPr>
        <w:t>(obowiązek prawny - art. 6 ust. 1 lit. c rozporządzenia).</w:t>
      </w:r>
    </w:p>
    <w:p w14:paraId="6A82C3C0" w14:textId="77777777" w:rsidR="00981461" w:rsidRDefault="00981461" w:rsidP="00FB5CE7">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Pr>
          <w:rFonts w:ascii="Arial" w:hAnsi="Arial" w:cs="Arial"/>
          <w:sz w:val="14"/>
          <w:szCs w:val="14"/>
          <w:lang w:eastAsia="pl-PL"/>
        </w:rPr>
        <w:t xml:space="preserve">Dane osób do kontaktu wskazanych przez </w:t>
      </w:r>
      <w:r w:rsidRPr="00981461">
        <w:rPr>
          <w:rFonts w:ascii="Arial" w:hAnsi="Arial" w:cs="Arial"/>
          <w:sz w:val="14"/>
          <w:szCs w:val="14"/>
          <w:lang w:eastAsia="pl-PL"/>
        </w:rPr>
        <w:t>Wnioskodawc</w:t>
      </w:r>
      <w:r>
        <w:rPr>
          <w:rFonts w:ascii="Arial" w:hAnsi="Arial" w:cs="Arial"/>
          <w:sz w:val="14"/>
          <w:szCs w:val="14"/>
          <w:lang w:eastAsia="pl-PL"/>
        </w:rPr>
        <w:t>ę</w:t>
      </w:r>
      <w:r w:rsidRPr="00981461">
        <w:rPr>
          <w:rFonts w:ascii="Arial" w:hAnsi="Arial" w:cs="Arial"/>
          <w:sz w:val="14"/>
          <w:szCs w:val="14"/>
          <w:lang w:eastAsia="pl-PL"/>
        </w:rPr>
        <w:t xml:space="preserve"> </w:t>
      </w:r>
      <w:r>
        <w:rPr>
          <w:rFonts w:ascii="Arial" w:hAnsi="Arial" w:cs="Arial"/>
          <w:sz w:val="14"/>
          <w:szCs w:val="14"/>
          <w:lang w:eastAsia="pl-PL"/>
        </w:rPr>
        <w:t>(</w:t>
      </w:r>
      <w:r w:rsidRPr="00981461">
        <w:rPr>
          <w:rFonts w:ascii="Arial" w:hAnsi="Arial" w:cs="Arial"/>
          <w:sz w:val="14"/>
          <w:szCs w:val="14"/>
          <w:lang w:eastAsia="pl-PL"/>
        </w:rPr>
        <w:t>imię i nazwisko, stanowisko, miejsce pracy, telefon, email, adres gminy</w:t>
      </w:r>
      <w:r>
        <w:rPr>
          <w:rFonts w:ascii="Arial" w:hAnsi="Arial" w:cs="Arial"/>
          <w:sz w:val="14"/>
          <w:szCs w:val="14"/>
          <w:lang w:eastAsia="pl-PL"/>
        </w:rPr>
        <w:t xml:space="preserve">) zostały pozyskane od </w:t>
      </w:r>
      <w:r w:rsidRPr="00981461">
        <w:rPr>
          <w:rFonts w:ascii="Arial" w:hAnsi="Arial" w:cs="Arial"/>
          <w:sz w:val="14"/>
          <w:szCs w:val="14"/>
          <w:lang w:eastAsia="pl-PL"/>
        </w:rPr>
        <w:t>Wnioskodawc</w:t>
      </w:r>
      <w:r>
        <w:rPr>
          <w:rFonts w:ascii="Arial" w:hAnsi="Arial" w:cs="Arial"/>
          <w:sz w:val="14"/>
          <w:szCs w:val="14"/>
          <w:lang w:eastAsia="pl-PL"/>
        </w:rPr>
        <w:t>y.</w:t>
      </w:r>
    </w:p>
    <w:p w14:paraId="359C91CA" w14:textId="77777777" w:rsidR="009B01FF"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hAnsi="Arial" w:cs="Arial"/>
          <w:sz w:val="14"/>
          <w:szCs w:val="14"/>
          <w:lang w:eastAsia="pl-PL"/>
        </w:rPr>
        <w:t>Pani/Pana dane osobowe będą ujawniane osobom upoważnionym przez administratora danych osobowych, podmiotom upoważnionym na podstawie przepisów prawa, operatorowi pocztowemu lub kurierowi (w przypadku korespondencji papierowej), operatorom platform do komunikacji elektronicznej (w przypadku komunikacji elektronicznej), podmiotom realizującym archiwizację, obsługę teleinformatyczną oraz bankową Urzędu Marszałkowskiego Województwa Śląskiego.</w:t>
      </w:r>
    </w:p>
    <w:p w14:paraId="5291C195" w14:textId="77777777" w:rsidR="008C7ABE" w:rsidRPr="005B5523" w:rsidRDefault="009B01FF" w:rsidP="00E020B5">
      <w:pPr>
        <w:pStyle w:val="Akapitzlist"/>
        <w:tabs>
          <w:tab w:val="left" w:pos="311"/>
        </w:tabs>
        <w:spacing w:before="60" w:after="60" w:line="276" w:lineRule="auto"/>
        <w:ind w:left="311"/>
        <w:contextualSpacing w:val="0"/>
        <w:jc w:val="both"/>
        <w:rPr>
          <w:rFonts w:ascii="Arial" w:hAnsi="Arial" w:cs="Arial"/>
          <w:sz w:val="14"/>
          <w:szCs w:val="14"/>
          <w:lang w:eastAsia="pl-PL"/>
        </w:rPr>
      </w:pPr>
      <w:r w:rsidRPr="005B5523">
        <w:rPr>
          <w:rFonts w:ascii="Arial" w:hAnsi="Arial" w:cs="Arial"/>
          <w:sz w:val="14"/>
          <w:szCs w:val="14"/>
          <w:lang w:eastAsia="pl-PL"/>
        </w:rPr>
        <w:t xml:space="preserve">Ponadto w zakresie stanowiącym informację publiczną dane będą ujawniane każdemu zainteresowanemu taką informacją lub publikowane </w:t>
      </w:r>
      <w:r w:rsidR="00954D22">
        <w:rPr>
          <w:rFonts w:ascii="Arial" w:hAnsi="Arial" w:cs="Arial"/>
          <w:sz w:val="14"/>
          <w:szCs w:val="14"/>
          <w:lang w:eastAsia="pl-PL"/>
        </w:rPr>
        <w:t xml:space="preserve">               </w:t>
      </w:r>
      <w:r w:rsidRPr="005B5523">
        <w:rPr>
          <w:rFonts w:ascii="Arial" w:hAnsi="Arial" w:cs="Arial"/>
          <w:sz w:val="14"/>
          <w:szCs w:val="14"/>
          <w:lang w:eastAsia="pl-PL"/>
        </w:rPr>
        <w:t>w BIP Urzędu.</w:t>
      </w:r>
    </w:p>
    <w:p w14:paraId="3CBC4ABE" w14:textId="77777777" w:rsidR="003E25DA" w:rsidRPr="005B5523" w:rsidRDefault="009B01FF" w:rsidP="00C35832">
      <w:pPr>
        <w:pStyle w:val="Akapitzlist"/>
        <w:numPr>
          <w:ilvl w:val="0"/>
          <w:numId w:val="1"/>
        </w:numPr>
        <w:tabs>
          <w:tab w:val="left" w:pos="311"/>
        </w:tabs>
        <w:spacing w:before="60" w:after="60" w:line="276" w:lineRule="auto"/>
        <w:contextualSpacing w:val="0"/>
        <w:jc w:val="both"/>
        <w:rPr>
          <w:rFonts w:ascii="Arial" w:eastAsia="Times New Roman" w:hAnsi="Arial" w:cs="Arial"/>
          <w:i/>
          <w:sz w:val="14"/>
          <w:szCs w:val="14"/>
          <w:lang w:eastAsia="pl-PL"/>
        </w:rPr>
      </w:pPr>
      <w:r w:rsidRPr="005B5523">
        <w:rPr>
          <w:rFonts w:ascii="Arial" w:hAnsi="Arial" w:cs="Arial"/>
          <w:sz w:val="14"/>
          <w:szCs w:val="14"/>
          <w:lang w:eastAsia="pl-PL"/>
        </w:rPr>
        <w:t>Pani</w:t>
      </w:r>
      <w:r w:rsidRPr="005B5523">
        <w:rPr>
          <w:rFonts w:ascii="Arial" w:eastAsia="Times New Roman" w:hAnsi="Arial" w:cs="Arial"/>
          <w:sz w:val="14"/>
          <w:szCs w:val="14"/>
          <w:lang w:eastAsia="pl-PL"/>
        </w:rPr>
        <w:t xml:space="preserve">/Pana dane osobowe będą przechowywane przez okres </w:t>
      </w:r>
      <w:r w:rsidR="00C35832" w:rsidRPr="005B5523">
        <w:rPr>
          <w:rFonts w:ascii="Arial" w:eastAsia="Times New Roman" w:hAnsi="Arial" w:cs="Arial"/>
          <w:sz w:val="14"/>
          <w:szCs w:val="14"/>
          <w:lang w:eastAsia="pl-PL"/>
        </w:rPr>
        <w:t xml:space="preserve">co najmniej </w:t>
      </w:r>
      <w:r w:rsidRPr="005B5523">
        <w:rPr>
          <w:rFonts w:ascii="Arial" w:eastAsia="Times New Roman" w:hAnsi="Arial" w:cs="Arial"/>
          <w:sz w:val="14"/>
          <w:szCs w:val="14"/>
          <w:lang w:eastAsia="pl-PL"/>
        </w:rPr>
        <w:t>5 lat od momentu</w:t>
      </w:r>
      <w:r w:rsidRPr="005B5523">
        <w:rPr>
          <w:rFonts w:ascii="Arial" w:hAnsi="Arial" w:cs="Arial"/>
          <w:sz w:val="14"/>
          <w:szCs w:val="14"/>
          <w:lang w:eastAsia="pl-PL"/>
        </w:rPr>
        <w:t xml:space="preserve"> zakończenia sprawy.</w:t>
      </w:r>
      <w:r w:rsidR="003E25DA" w:rsidRPr="005B5523">
        <w:rPr>
          <w:rFonts w:ascii="Arial" w:hAnsi="Arial" w:cs="Arial"/>
          <w:sz w:val="14"/>
          <w:szCs w:val="14"/>
          <w:lang w:eastAsia="pl-PL"/>
        </w:rPr>
        <w:t xml:space="preserve"> </w:t>
      </w:r>
      <w:r w:rsidR="00C35832" w:rsidRPr="005B5523">
        <w:rPr>
          <w:rFonts w:ascii="Arial" w:hAnsi="Arial" w:cs="Arial"/>
          <w:sz w:val="14"/>
          <w:szCs w:val="14"/>
          <w:lang w:eastAsia="pl-PL"/>
        </w:rPr>
        <w:t xml:space="preserve">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 </w:t>
      </w:r>
      <w:r w:rsidR="006424B9" w:rsidRPr="005B5523">
        <w:rPr>
          <w:rFonts w:ascii="Arial" w:eastAsia="Times New Roman" w:hAnsi="Arial" w:cs="Arial"/>
          <w:sz w:val="14"/>
          <w:szCs w:val="14"/>
          <w:lang w:eastAsia="pl-PL"/>
        </w:rPr>
        <w:t>Okresy te mogą zostać przedłużone w przypadku potrzeby ustalenia, dochodzenia lub obrony przed roszczeniami z</w:t>
      </w:r>
      <w:r w:rsidR="00C35832" w:rsidRPr="005B5523">
        <w:rPr>
          <w:rFonts w:ascii="Arial" w:eastAsia="Times New Roman" w:hAnsi="Arial" w:cs="Arial"/>
          <w:sz w:val="14"/>
          <w:szCs w:val="14"/>
          <w:lang w:eastAsia="pl-PL"/>
        </w:rPr>
        <w:t> </w:t>
      </w:r>
      <w:r w:rsidR="006424B9" w:rsidRPr="005B5523">
        <w:rPr>
          <w:rFonts w:ascii="Arial" w:eastAsia="Times New Roman" w:hAnsi="Arial" w:cs="Arial"/>
          <w:sz w:val="14"/>
          <w:szCs w:val="14"/>
          <w:lang w:eastAsia="pl-PL"/>
        </w:rPr>
        <w:t>tytułu realizacji zadania.</w:t>
      </w:r>
    </w:p>
    <w:p w14:paraId="1E8C3E28" w14:textId="77777777" w:rsidR="009B01FF" w:rsidRPr="005B5523" w:rsidRDefault="009B01FF" w:rsidP="004C49F8">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eastAsia="Times New Roman" w:hAnsi="Arial" w:cs="Arial"/>
          <w:sz w:val="14"/>
          <w:szCs w:val="14"/>
          <w:lang w:eastAsia="pl-PL"/>
        </w:rPr>
        <w:t xml:space="preserve">Przysługuje Pani/Panu prawo dostępu do treści swoich danych oraz prawo żądania ich sprostowania, usunięcia </w:t>
      </w:r>
      <w:r w:rsidR="001E33F3" w:rsidRPr="005B5523">
        <w:rPr>
          <w:rFonts w:ascii="Arial" w:eastAsia="Times New Roman" w:hAnsi="Arial" w:cs="Arial"/>
          <w:sz w:val="14"/>
          <w:szCs w:val="14"/>
          <w:lang w:eastAsia="pl-PL"/>
        </w:rPr>
        <w:br/>
      </w:r>
      <w:r w:rsidRPr="005B5523">
        <w:rPr>
          <w:rFonts w:ascii="Arial" w:eastAsia="Times New Roman" w:hAnsi="Arial" w:cs="Arial"/>
          <w:sz w:val="14"/>
          <w:szCs w:val="14"/>
          <w:lang w:eastAsia="pl-PL"/>
        </w:rPr>
        <w:t>(przy uwzględnieniu ograniczeń z art. 17 ust. 3 rozporządzenia) lub ograniczenia przetwarzania, prawo wniesienia sprzeciwu (wobec przetwarza</w:t>
      </w:r>
      <w:r w:rsidR="0068267F" w:rsidRPr="005B5523">
        <w:rPr>
          <w:rFonts w:ascii="Arial" w:eastAsia="Times New Roman" w:hAnsi="Arial" w:cs="Arial"/>
          <w:sz w:val="14"/>
          <w:szCs w:val="14"/>
          <w:lang w:eastAsia="pl-PL"/>
        </w:rPr>
        <w:t>nia opartego o </w:t>
      </w:r>
      <w:r w:rsidRPr="005B5523">
        <w:rPr>
          <w:rFonts w:ascii="Arial" w:eastAsia="Times New Roman" w:hAnsi="Arial" w:cs="Arial"/>
          <w:sz w:val="14"/>
          <w:szCs w:val="14"/>
          <w:lang w:eastAsia="pl-PL"/>
        </w:rPr>
        <w:t>wykonanie zadania realizowanego w interesie publicznym lub w ramach sprawowania władzy publicznej powierzonej administratorowi), prawo wniesienia skargi do Prezesa Urzędu Ochrony Danych Osobowych.</w:t>
      </w:r>
    </w:p>
    <w:p w14:paraId="053943ED" w14:textId="77777777" w:rsidR="009B01FF"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eastAsia="Times New Roman" w:hAnsi="Arial" w:cs="Arial"/>
          <w:sz w:val="14"/>
          <w:szCs w:val="14"/>
          <w:lang w:eastAsia="pl-PL"/>
        </w:rPr>
        <w:t>Podanie danych osobowych jest warunkiem uczestnictwa w konkursie</w:t>
      </w:r>
      <w:r w:rsidR="0068267F" w:rsidRPr="005B5523">
        <w:rPr>
          <w:rFonts w:ascii="Arial" w:eastAsia="Times New Roman" w:hAnsi="Arial" w:cs="Arial"/>
          <w:sz w:val="14"/>
          <w:szCs w:val="14"/>
          <w:lang w:eastAsia="pl-PL"/>
        </w:rPr>
        <w:t xml:space="preserve"> i ew. zawarcia umowy i </w:t>
      </w:r>
      <w:r w:rsidR="001A6D9F" w:rsidRPr="005B5523">
        <w:rPr>
          <w:rFonts w:ascii="Arial" w:eastAsia="Times New Roman" w:hAnsi="Arial" w:cs="Arial"/>
          <w:sz w:val="14"/>
          <w:szCs w:val="14"/>
          <w:lang w:eastAsia="pl-PL"/>
        </w:rPr>
        <w:t>udzielenia dotacji</w:t>
      </w:r>
      <w:r w:rsidRPr="005B5523">
        <w:rPr>
          <w:rFonts w:ascii="Arial" w:eastAsia="Times New Roman" w:hAnsi="Arial" w:cs="Arial"/>
          <w:sz w:val="14"/>
          <w:szCs w:val="14"/>
          <w:lang w:eastAsia="pl-PL"/>
        </w:rPr>
        <w:t xml:space="preserve">. </w:t>
      </w:r>
      <w:r w:rsidR="001E33F3" w:rsidRPr="005B5523">
        <w:rPr>
          <w:rFonts w:ascii="Arial" w:eastAsia="Times New Roman" w:hAnsi="Arial" w:cs="Arial"/>
          <w:sz w:val="14"/>
          <w:szCs w:val="14"/>
          <w:lang w:eastAsia="pl-PL"/>
        </w:rPr>
        <w:br/>
      </w:r>
      <w:r w:rsidRPr="005B5523">
        <w:rPr>
          <w:rFonts w:ascii="Arial" w:eastAsia="Times New Roman" w:hAnsi="Arial" w:cs="Arial"/>
          <w:sz w:val="14"/>
          <w:szCs w:val="14"/>
          <w:lang w:eastAsia="pl-PL"/>
        </w:rPr>
        <w:t>Jest Pani/Pan zobowiązana do podania danych osobowych, a konsekwencją niepodania danych osobowych będzie</w:t>
      </w:r>
      <w:r w:rsidR="0068267F" w:rsidRPr="005B5523">
        <w:rPr>
          <w:rFonts w:ascii="Arial" w:eastAsia="Times New Roman" w:hAnsi="Arial" w:cs="Arial"/>
          <w:sz w:val="14"/>
          <w:szCs w:val="14"/>
          <w:lang w:eastAsia="pl-PL"/>
        </w:rPr>
        <w:t xml:space="preserve"> brak możliwości uczestnictwa w </w:t>
      </w:r>
      <w:r w:rsidRPr="005B5523">
        <w:rPr>
          <w:rFonts w:ascii="Arial" w:eastAsia="Times New Roman" w:hAnsi="Arial" w:cs="Arial"/>
          <w:sz w:val="14"/>
          <w:szCs w:val="14"/>
          <w:lang w:eastAsia="pl-PL"/>
        </w:rPr>
        <w:t>konkursie</w:t>
      </w:r>
      <w:r w:rsidR="001A6D9F" w:rsidRPr="005B5523">
        <w:rPr>
          <w:rFonts w:ascii="Arial" w:eastAsia="Times New Roman" w:hAnsi="Arial" w:cs="Arial"/>
          <w:sz w:val="14"/>
          <w:szCs w:val="14"/>
          <w:lang w:eastAsia="pl-PL"/>
        </w:rPr>
        <w:t>/zawarcia umowy/udzielenia dotacji</w:t>
      </w:r>
      <w:r w:rsidRPr="005B5523">
        <w:rPr>
          <w:rFonts w:ascii="Arial" w:eastAsia="Times New Roman" w:hAnsi="Arial" w:cs="Arial"/>
          <w:sz w:val="14"/>
          <w:szCs w:val="14"/>
          <w:lang w:eastAsia="pl-PL"/>
        </w:rPr>
        <w:t>.</w:t>
      </w:r>
    </w:p>
    <w:p w14:paraId="00EF81D7" w14:textId="77777777" w:rsidR="008429F5" w:rsidRPr="005B5523" w:rsidRDefault="009B01FF" w:rsidP="009B01FF">
      <w:pPr>
        <w:pStyle w:val="Akapitzlist"/>
        <w:numPr>
          <w:ilvl w:val="0"/>
          <w:numId w:val="1"/>
        </w:numPr>
        <w:tabs>
          <w:tab w:val="left" w:pos="311"/>
        </w:tabs>
        <w:spacing w:before="60" w:after="60" w:line="276" w:lineRule="auto"/>
        <w:ind w:left="311" w:hanging="284"/>
        <w:contextualSpacing w:val="0"/>
        <w:jc w:val="both"/>
        <w:rPr>
          <w:rFonts w:ascii="Arial" w:hAnsi="Arial" w:cs="Arial"/>
          <w:sz w:val="14"/>
          <w:szCs w:val="14"/>
          <w:lang w:eastAsia="pl-PL"/>
        </w:rPr>
      </w:pPr>
      <w:r w:rsidRPr="005B5523">
        <w:rPr>
          <w:rFonts w:ascii="Arial" w:eastAsia="Times New Roman" w:hAnsi="Arial" w:cs="Arial"/>
          <w:sz w:val="14"/>
          <w:szCs w:val="14"/>
          <w:lang w:eastAsia="pl-PL"/>
        </w:rPr>
        <w:t xml:space="preserve">Pani/Pana dane osobowe nie będą wykorzystywane do zautomatyzowanego podejmowania decyzji ani profilowania, </w:t>
      </w:r>
      <w:r w:rsidR="001E33F3" w:rsidRPr="005B5523">
        <w:rPr>
          <w:rFonts w:ascii="Arial" w:eastAsia="Times New Roman" w:hAnsi="Arial" w:cs="Arial"/>
          <w:sz w:val="14"/>
          <w:szCs w:val="14"/>
          <w:lang w:eastAsia="pl-PL"/>
        </w:rPr>
        <w:br/>
      </w:r>
      <w:r w:rsidRPr="005B5523">
        <w:rPr>
          <w:rFonts w:ascii="Arial" w:eastAsia="Times New Roman" w:hAnsi="Arial" w:cs="Arial"/>
          <w:sz w:val="14"/>
          <w:szCs w:val="14"/>
          <w:lang w:eastAsia="pl-PL"/>
        </w:rPr>
        <w:t>o którym mowa w art. 22 rozporządzenia.</w:t>
      </w:r>
    </w:p>
    <w:sectPr w:rsidR="008429F5" w:rsidRPr="005B552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C981" w14:textId="77777777" w:rsidR="00AA5097" w:rsidRDefault="00AA5097" w:rsidP="009B01FF">
      <w:pPr>
        <w:spacing w:after="0" w:line="240" w:lineRule="auto"/>
      </w:pPr>
      <w:r>
        <w:separator/>
      </w:r>
    </w:p>
  </w:endnote>
  <w:endnote w:type="continuationSeparator" w:id="0">
    <w:p w14:paraId="23A92D7E" w14:textId="77777777" w:rsidR="00AA5097" w:rsidRDefault="00AA5097" w:rsidP="009B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2964057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5287740" w14:textId="77777777" w:rsidR="009B01FF" w:rsidRPr="009B01FF" w:rsidRDefault="009B01FF" w:rsidP="009B01FF">
            <w:pPr>
              <w:pStyle w:val="Stopka"/>
              <w:jc w:val="right"/>
              <w:rPr>
                <w:rFonts w:ascii="Arial" w:hAnsi="Arial" w:cs="Arial"/>
                <w:sz w:val="18"/>
                <w:szCs w:val="18"/>
              </w:rPr>
            </w:pPr>
            <w:r w:rsidRPr="009B01FF">
              <w:rPr>
                <w:rFonts w:ascii="Arial" w:hAnsi="Arial" w:cs="Arial"/>
                <w:sz w:val="18"/>
                <w:szCs w:val="18"/>
              </w:rPr>
              <w:t xml:space="preserve">Strona </w:t>
            </w:r>
            <w:r w:rsidRPr="009B01FF">
              <w:rPr>
                <w:rFonts w:ascii="Arial" w:hAnsi="Arial" w:cs="Arial"/>
                <w:bCs/>
                <w:sz w:val="18"/>
                <w:szCs w:val="18"/>
              </w:rPr>
              <w:fldChar w:fldCharType="begin"/>
            </w:r>
            <w:r w:rsidRPr="009B01FF">
              <w:rPr>
                <w:rFonts w:ascii="Arial" w:hAnsi="Arial" w:cs="Arial"/>
                <w:bCs/>
                <w:sz w:val="18"/>
                <w:szCs w:val="18"/>
              </w:rPr>
              <w:instrText>PAGE</w:instrText>
            </w:r>
            <w:r w:rsidRPr="009B01FF">
              <w:rPr>
                <w:rFonts w:ascii="Arial" w:hAnsi="Arial" w:cs="Arial"/>
                <w:bCs/>
                <w:sz w:val="18"/>
                <w:szCs w:val="18"/>
              </w:rPr>
              <w:fldChar w:fldCharType="separate"/>
            </w:r>
            <w:r w:rsidR="00E535AE">
              <w:rPr>
                <w:rFonts w:ascii="Arial" w:hAnsi="Arial" w:cs="Arial"/>
                <w:bCs/>
                <w:noProof/>
                <w:sz w:val="18"/>
                <w:szCs w:val="18"/>
              </w:rPr>
              <w:t>1</w:t>
            </w:r>
            <w:r w:rsidRPr="009B01FF">
              <w:rPr>
                <w:rFonts w:ascii="Arial" w:hAnsi="Arial" w:cs="Arial"/>
                <w:bCs/>
                <w:sz w:val="18"/>
                <w:szCs w:val="18"/>
              </w:rPr>
              <w:fldChar w:fldCharType="end"/>
            </w:r>
            <w:r w:rsidRPr="009B01FF">
              <w:rPr>
                <w:rFonts w:ascii="Arial" w:hAnsi="Arial" w:cs="Arial"/>
                <w:sz w:val="18"/>
                <w:szCs w:val="18"/>
              </w:rPr>
              <w:t xml:space="preserve"> z </w:t>
            </w:r>
            <w:r w:rsidRPr="009B01FF">
              <w:rPr>
                <w:rFonts w:ascii="Arial" w:hAnsi="Arial" w:cs="Arial"/>
                <w:bCs/>
                <w:sz w:val="18"/>
                <w:szCs w:val="18"/>
              </w:rPr>
              <w:fldChar w:fldCharType="begin"/>
            </w:r>
            <w:r w:rsidRPr="009B01FF">
              <w:rPr>
                <w:rFonts w:ascii="Arial" w:hAnsi="Arial" w:cs="Arial"/>
                <w:bCs/>
                <w:sz w:val="18"/>
                <w:szCs w:val="18"/>
              </w:rPr>
              <w:instrText>NUMPAGES</w:instrText>
            </w:r>
            <w:r w:rsidRPr="009B01FF">
              <w:rPr>
                <w:rFonts w:ascii="Arial" w:hAnsi="Arial" w:cs="Arial"/>
                <w:bCs/>
                <w:sz w:val="18"/>
                <w:szCs w:val="18"/>
              </w:rPr>
              <w:fldChar w:fldCharType="separate"/>
            </w:r>
            <w:r w:rsidR="00E535AE">
              <w:rPr>
                <w:rFonts w:ascii="Arial" w:hAnsi="Arial" w:cs="Arial"/>
                <w:bCs/>
                <w:noProof/>
                <w:sz w:val="18"/>
                <w:szCs w:val="18"/>
              </w:rPr>
              <w:t>1</w:t>
            </w:r>
            <w:r w:rsidRPr="009B01FF">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D2C3" w14:textId="77777777" w:rsidR="00AA5097" w:rsidRDefault="00AA5097" w:rsidP="009B01FF">
      <w:pPr>
        <w:spacing w:after="0" w:line="240" w:lineRule="auto"/>
      </w:pPr>
      <w:r>
        <w:separator/>
      </w:r>
    </w:p>
  </w:footnote>
  <w:footnote w:type="continuationSeparator" w:id="0">
    <w:p w14:paraId="0070DAA9" w14:textId="77777777" w:rsidR="00AA5097" w:rsidRDefault="00AA5097" w:rsidP="009B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03E"/>
    <w:multiLevelType w:val="hybridMultilevel"/>
    <w:tmpl w:val="CCEAA8F6"/>
    <w:lvl w:ilvl="0" w:tplc="7E18C64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8A3159"/>
    <w:multiLevelType w:val="hybridMultilevel"/>
    <w:tmpl w:val="0F569674"/>
    <w:lvl w:ilvl="0" w:tplc="3EC699D6">
      <w:start w:val="1"/>
      <w:numFmt w:val="lowerLetter"/>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 w15:restartNumberingAfterBreak="0">
    <w:nsid w:val="3CE72B7C"/>
    <w:multiLevelType w:val="hybridMultilevel"/>
    <w:tmpl w:val="D8665FD8"/>
    <w:lvl w:ilvl="0" w:tplc="04150005">
      <w:start w:val="1"/>
      <w:numFmt w:val="bullet"/>
      <w:lvlText w:val=""/>
      <w:lvlJc w:val="left"/>
      <w:pPr>
        <w:ind w:left="1391" w:hanging="360"/>
      </w:pPr>
      <w:rPr>
        <w:rFonts w:ascii="Wingdings" w:hAnsi="Wingdings" w:hint="default"/>
      </w:rPr>
    </w:lvl>
    <w:lvl w:ilvl="1" w:tplc="04150003" w:tentative="1">
      <w:start w:val="1"/>
      <w:numFmt w:val="bullet"/>
      <w:lvlText w:val="o"/>
      <w:lvlJc w:val="left"/>
      <w:pPr>
        <w:ind w:left="2111" w:hanging="360"/>
      </w:pPr>
      <w:rPr>
        <w:rFonts w:ascii="Courier New" w:hAnsi="Courier New" w:cs="Courier New" w:hint="default"/>
      </w:rPr>
    </w:lvl>
    <w:lvl w:ilvl="2" w:tplc="04150005" w:tentative="1">
      <w:start w:val="1"/>
      <w:numFmt w:val="bullet"/>
      <w:lvlText w:val=""/>
      <w:lvlJc w:val="left"/>
      <w:pPr>
        <w:ind w:left="2831" w:hanging="360"/>
      </w:pPr>
      <w:rPr>
        <w:rFonts w:ascii="Wingdings" w:hAnsi="Wingdings" w:hint="default"/>
      </w:rPr>
    </w:lvl>
    <w:lvl w:ilvl="3" w:tplc="04150001" w:tentative="1">
      <w:start w:val="1"/>
      <w:numFmt w:val="bullet"/>
      <w:lvlText w:val=""/>
      <w:lvlJc w:val="left"/>
      <w:pPr>
        <w:ind w:left="3551" w:hanging="360"/>
      </w:pPr>
      <w:rPr>
        <w:rFonts w:ascii="Symbol" w:hAnsi="Symbol" w:hint="default"/>
      </w:rPr>
    </w:lvl>
    <w:lvl w:ilvl="4" w:tplc="04150003" w:tentative="1">
      <w:start w:val="1"/>
      <w:numFmt w:val="bullet"/>
      <w:lvlText w:val="o"/>
      <w:lvlJc w:val="left"/>
      <w:pPr>
        <w:ind w:left="4271" w:hanging="360"/>
      </w:pPr>
      <w:rPr>
        <w:rFonts w:ascii="Courier New" w:hAnsi="Courier New" w:cs="Courier New" w:hint="default"/>
      </w:rPr>
    </w:lvl>
    <w:lvl w:ilvl="5" w:tplc="04150005" w:tentative="1">
      <w:start w:val="1"/>
      <w:numFmt w:val="bullet"/>
      <w:lvlText w:val=""/>
      <w:lvlJc w:val="left"/>
      <w:pPr>
        <w:ind w:left="4991" w:hanging="360"/>
      </w:pPr>
      <w:rPr>
        <w:rFonts w:ascii="Wingdings" w:hAnsi="Wingdings" w:hint="default"/>
      </w:rPr>
    </w:lvl>
    <w:lvl w:ilvl="6" w:tplc="04150001" w:tentative="1">
      <w:start w:val="1"/>
      <w:numFmt w:val="bullet"/>
      <w:lvlText w:val=""/>
      <w:lvlJc w:val="left"/>
      <w:pPr>
        <w:ind w:left="5711" w:hanging="360"/>
      </w:pPr>
      <w:rPr>
        <w:rFonts w:ascii="Symbol" w:hAnsi="Symbol" w:hint="default"/>
      </w:rPr>
    </w:lvl>
    <w:lvl w:ilvl="7" w:tplc="04150003" w:tentative="1">
      <w:start w:val="1"/>
      <w:numFmt w:val="bullet"/>
      <w:lvlText w:val="o"/>
      <w:lvlJc w:val="left"/>
      <w:pPr>
        <w:ind w:left="6431" w:hanging="360"/>
      </w:pPr>
      <w:rPr>
        <w:rFonts w:ascii="Courier New" w:hAnsi="Courier New" w:cs="Courier New" w:hint="default"/>
      </w:rPr>
    </w:lvl>
    <w:lvl w:ilvl="8" w:tplc="04150005" w:tentative="1">
      <w:start w:val="1"/>
      <w:numFmt w:val="bullet"/>
      <w:lvlText w:val=""/>
      <w:lvlJc w:val="left"/>
      <w:pPr>
        <w:ind w:left="715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FF"/>
    <w:rsid w:val="00000F93"/>
    <w:rsid w:val="00004296"/>
    <w:rsid w:val="000368D7"/>
    <w:rsid w:val="00047A64"/>
    <w:rsid w:val="00055DD0"/>
    <w:rsid w:val="000B5929"/>
    <w:rsid w:val="0012461F"/>
    <w:rsid w:val="0014218F"/>
    <w:rsid w:val="0017323F"/>
    <w:rsid w:val="00192A3E"/>
    <w:rsid w:val="001A6D9F"/>
    <w:rsid w:val="001D6943"/>
    <w:rsid w:val="001E33F3"/>
    <w:rsid w:val="001F1491"/>
    <w:rsid w:val="0022791D"/>
    <w:rsid w:val="002470B7"/>
    <w:rsid w:val="002915BC"/>
    <w:rsid w:val="002F57EF"/>
    <w:rsid w:val="003259AE"/>
    <w:rsid w:val="00380C7B"/>
    <w:rsid w:val="0038574F"/>
    <w:rsid w:val="003D3DF3"/>
    <w:rsid w:val="003E0C44"/>
    <w:rsid w:val="003E25DA"/>
    <w:rsid w:val="00462267"/>
    <w:rsid w:val="0048418E"/>
    <w:rsid w:val="004851F9"/>
    <w:rsid w:val="004A389D"/>
    <w:rsid w:val="004C49F8"/>
    <w:rsid w:val="004C6F55"/>
    <w:rsid w:val="005707B3"/>
    <w:rsid w:val="005755C8"/>
    <w:rsid w:val="00586C90"/>
    <w:rsid w:val="005B114F"/>
    <w:rsid w:val="005B5523"/>
    <w:rsid w:val="005F18FC"/>
    <w:rsid w:val="006229CC"/>
    <w:rsid w:val="006345CE"/>
    <w:rsid w:val="00634ED3"/>
    <w:rsid w:val="006415C4"/>
    <w:rsid w:val="006424B9"/>
    <w:rsid w:val="006460FD"/>
    <w:rsid w:val="006612B5"/>
    <w:rsid w:val="0068267F"/>
    <w:rsid w:val="006C31F8"/>
    <w:rsid w:val="006C5A48"/>
    <w:rsid w:val="007134DA"/>
    <w:rsid w:val="007829F8"/>
    <w:rsid w:val="00785A53"/>
    <w:rsid w:val="007B7B0F"/>
    <w:rsid w:val="007D7E9C"/>
    <w:rsid w:val="007E37F9"/>
    <w:rsid w:val="00814BBB"/>
    <w:rsid w:val="008211D6"/>
    <w:rsid w:val="008429F5"/>
    <w:rsid w:val="008C79AA"/>
    <w:rsid w:val="008C7ABE"/>
    <w:rsid w:val="008F44F2"/>
    <w:rsid w:val="00940903"/>
    <w:rsid w:val="00954D22"/>
    <w:rsid w:val="009614DA"/>
    <w:rsid w:val="00981461"/>
    <w:rsid w:val="00994858"/>
    <w:rsid w:val="009B01FF"/>
    <w:rsid w:val="009B4F9C"/>
    <w:rsid w:val="009B6053"/>
    <w:rsid w:val="00A1509B"/>
    <w:rsid w:val="00A158BA"/>
    <w:rsid w:val="00A35C02"/>
    <w:rsid w:val="00A35D88"/>
    <w:rsid w:val="00A90E99"/>
    <w:rsid w:val="00AA5097"/>
    <w:rsid w:val="00B32146"/>
    <w:rsid w:val="00B74281"/>
    <w:rsid w:val="00B766A0"/>
    <w:rsid w:val="00BC1EF9"/>
    <w:rsid w:val="00BD1195"/>
    <w:rsid w:val="00BF6230"/>
    <w:rsid w:val="00C23652"/>
    <w:rsid w:val="00C2476F"/>
    <w:rsid w:val="00C35832"/>
    <w:rsid w:val="00C8357F"/>
    <w:rsid w:val="00C8634D"/>
    <w:rsid w:val="00CB5E68"/>
    <w:rsid w:val="00D57254"/>
    <w:rsid w:val="00D606FF"/>
    <w:rsid w:val="00D77B21"/>
    <w:rsid w:val="00D847F4"/>
    <w:rsid w:val="00DF00BD"/>
    <w:rsid w:val="00E020B5"/>
    <w:rsid w:val="00E028F8"/>
    <w:rsid w:val="00E0297D"/>
    <w:rsid w:val="00E12B5B"/>
    <w:rsid w:val="00E346D1"/>
    <w:rsid w:val="00E412D7"/>
    <w:rsid w:val="00E535AE"/>
    <w:rsid w:val="00E742B1"/>
    <w:rsid w:val="00EB4DD9"/>
    <w:rsid w:val="00EC2F4D"/>
    <w:rsid w:val="00EF759A"/>
    <w:rsid w:val="00F0252A"/>
    <w:rsid w:val="00F1103E"/>
    <w:rsid w:val="00F31867"/>
    <w:rsid w:val="00F339B6"/>
    <w:rsid w:val="00F45B8D"/>
    <w:rsid w:val="00F7318D"/>
    <w:rsid w:val="00FB36DF"/>
    <w:rsid w:val="00FB5CE7"/>
    <w:rsid w:val="00FF4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2E4"/>
  <w15:docId w15:val="{50668CB9-8FC8-4BF7-9D2C-B587F53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01FF"/>
    <w:pPr>
      <w:spacing w:line="254" w:lineRule="auto"/>
    </w:pPr>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B01FF"/>
    <w:rPr>
      <w:rFonts w:ascii="Times New Roman" w:hAnsi="Times New Roman" w:cs="Times New Roman" w:hint="default"/>
      <w:color w:val="0563C1" w:themeColor="hyperlink"/>
      <w:u w:val="single"/>
    </w:rPr>
  </w:style>
  <w:style w:type="character" w:customStyle="1" w:styleId="AkapitzlistZnak">
    <w:name w:val="Akapit z listą Znak"/>
    <w:link w:val="Akapitzlist"/>
    <w:uiPriority w:val="34"/>
    <w:locked/>
    <w:rsid w:val="009B01FF"/>
    <w:rPr>
      <w:rFonts w:ascii="Times New Roman" w:hAnsi="Times New Roman" w:cs="Times New Roman"/>
    </w:rPr>
  </w:style>
  <w:style w:type="paragraph" w:styleId="Akapitzlist">
    <w:name w:val="List Paragraph"/>
    <w:basedOn w:val="Normalny"/>
    <w:link w:val="AkapitzlistZnak"/>
    <w:uiPriority w:val="34"/>
    <w:qFormat/>
    <w:rsid w:val="009B01FF"/>
    <w:pPr>
      <w:ind w:left="720"/>
      <w:contextualSpacing/>
    </w:pPr>
    <w:rPr>
      <w:rFonts w:ascii="Times New Roman" w:eastAsiaTheme="minorHAnsi" w:hAnsi="Times New Roman"/>
    </w:rPr>
  </w:style>
  <w:style w:type="character" w:styleId="Odwoaniedokomentarza">
    <w:name w:val="annotation reference"/>
    <w:basedOn w:val="Domylnaczcionkaakapitu"/>
    <w:uiPriority w:val="99"/>
    <w:semiHidden/>
    <w:unhideWhenUsed/>
    <w:rsid w:val="009B01FF"/>
    <w:rPr>
      <w:sz w:val="16"/>
      <w:szCs w:val="16"/>
    </w:rPr>
  </w:style>
  <w:style w:type="paragraph" w:styleId="Tekstkomentarza">
    <w:name w:val="annotation text"/>
    <w:basedOn w:val="Normalny"/>
    <w:link w:val="TekstkomentarzaZnak"/>
    <w:uiPriority w:val="99"/>
    <w:unhideWhenUsed/>
    <w:rsid w:val="009B01FF"/>
    <w:pPr>
      <w:spacing w:line="240" w:lineRule="auto"/>
    </w:pPr>
    <w:rPr>
      <w:sz w:val="20"/>
      <w:szCs w:val="20"/>
    </w:rPr>
  </w:style>
  <w:style w:type="character" w:customStyle="1" w:styleId="TekstkomentarzaZnak">
    <w:name w:val="Tekst komentarza Znak"/>
    <w:basedOn w:val="Domylnaczcionkaakapitu"/>
    <w:link w:val="Tekstkomentarza"/>
    <w:uiPriority w:val="99"/>
    <w:rsid w:val="009B01FF"/>
    <w:rPr>
      <w:rFonts w:eastAsia="Times New Roman" w:cs="Times New Roman"/>
      <w:sz w:val="20"/>
      <w:szCs w:val="20"/>
    </w:rPr>
  </w:style>
  <w:style w:type="paragraph" w:styleId="Tekstdymka">
    <w:name w:val="Balloon Text"/>
    <w:basedOn w:val="Normalny"/>
    <w:link w:val="TekstdymkaZnak"/>
    <w:uiPriority w:val="99"/>
    <w:semiHidden/>
    <w:unhideWhenUsed/>
    <w:rsid w:val="009B01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01FF"/>
    <w:rPr>
      <w:rFonts w:ascii="Segoe UI" w:eastAsia="Times New Roman" w:hAnsi="Segoe UI" w:cs="Segoe UI"/>
      <w:sz w:val="18"/>
      <w:szCs w:val="18"/>
    </w:rPr>
  </w:style>
  <w:style w:type="paragraph" w:styleId="Nagwek">
    <w:name w:val="header"/>
    <w:basedOn w:val="Normalny"/>
    <w:link w:val="NagwekZnak"/>
    <w:uiPriority w:val="99"/>
    <w:unhideWhenUsed/>
    <w:rsid w:val="009B0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1FF"/>
    <w:rPr>
      <w:rFonts w:eastAsia="Times New Roman" w:cs="Times New Roman"/>
    </w:rPr>
  </w:style>
  <w:style w:type="paragraph" w:styleId="Stopka">
    <w:name w:val="footer"/>
    <w:basedOn w:val="Normalny"/>
    <w:link w:val="StopkaZnak"/>
    <w:uiPriority w:val="99"/>
    <w:unhideWhenUsed/>
    <w:rsid w:val="009B01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1FF"/>
    <w:rPr>
      <w:rFonts w:eastAsia="Times New Roman" w:cs="Times New Roman"/>
    </w:rPr>
  </w:style>
  <w:style w:type="paragraph" w:styleId="Tekstprzypisukocowego">
    <w:name w:val="endnote text"/>
    <w:basedOn w:val="Normalny"/>
    <w:link w:val="TekstprzypisukocowegoZnak"/>
    <w:uiPriority w:val="99"/>
    <w:semiHidden/>
    <w:unhideWhenUsed/>
    <w:rsid w:val="006826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267F"/>
    <w:rPr>
      <w:rFonts w:eastAsia="Times New Roman" w:cs="Times New Roman"/>
      <w:sz w:val="20"/>
      <w:szCs w:val="20"/>
    </w:rPr>
  </w:style>
  <w:style w:type="character" w:styleId="Odwoanieprzypisukocowego">
    <w:name w:val="endnote reference"/>
    <w:basedOn w:val="Domylnaczcionkaakapitu"/>
    <w:uiPriority w:val="99"/>
    <w:semiHidden/>
    <w:unhideWhenUsed/>
    <w:rsid w:val="0068267F"/>
    <w:rPr>
      <w:vertAlign w:val="superscript"/>
    </w:rPr>
  </w:style>
  <w:style w:type="paragraph" w:styleId="Tematkomentarza">
    <w:name w:val="annotation subject"/>
    <w:basedOn w:val="Tekstkomentarza"/>
    <w:next w:val="Tekstkomentarza"/>
    <w:link w:val="TematkomentarzaZnak"/>
    <w:uiPriority w:val="99"/>
    <w:semiHidden/>
    <w:unhideWhenUsed/>
    <w:rsid w:val="006345CE"/>
    <w:rPr>
      <w:b/>
      <w:bCs/>
    </w:rPr>
  </w:style>
  <w:style w:type="character" w:customStyle="1" w:styleId="TematkomentarzaZnak">
    <w:name w:val="Temat komentarza Znak"/>
    <w:basedOn w:val="TekstkomentarzaZnak"/>
    <w:link w:val="Tematkomentarza"/>
    <w:uiPriority w:val="99"/>
    <w:semiHidden/>
    <w:rsid w:val="006345C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osobowe@slaskie.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slaskie.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53a47a1b-50ad-494c-8216-7efad4a419f7">
      <Terms xmlns="http://schemas.microsoft.com/office/infopath/2007/PartnerControls"/>
    </lcf76f155ced4ddcb4097134ff3c332f>
    <TaxCatchAll xmlns="c578d246-9289-4784-8327-af886601f2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138F-3AA7-4FC9-BF35-1BE1EF8517FD}">
  <ds:schemaRefs>
    <ds:schemaRef ds:uri="http://schemas.microsoft.com/sharepoint/v3/contenttype/forms"/>
  </ds:schemaRefs>
</ds:datastoreItem>
</file>

<file path=customXml/itemProps2.xml><?xml version="1.0" encoding="utf-8"?>
<ds:datastoreItem xmlns:ds="http://schemas.openxmlformats.org/officeDocument/2006/customXml" ds:itemID="{5FAA27DF-7FA7-45E4-8313-A5FA5324B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82EE1-7E23-4E2B-9CA0-5192EE6938CD}">
  <ds:schemaRefs>
    <ds:schemaRef ds:uri="http://schemas.microsoft.com/office/2006/metadata/properties"/>
    <ds:schemaRef ds:uri="http://schemas.microsoft.com/office/infopath/2007/PartnerControls"/>
    <ds:schemaRef ds:uri="http://schemas.microsoft.com/sharepoint/v3"/>
    <ds:schemaRef ds:uri="53a47a1b-50ad-494c-8216-7efad4a419f7"/>
    <ds:schemaRef ds:uri="c578d246-9289-4784-8327-af886601f24a"/>
  </ds:schemaRefs>
</ds:datastoreItem>
</file>

<file path=customXml/itemProps4.xml><?xml version="1.0" encoding="utf-8"?>
<ds:datastoreItem xmlns:ds="http://schemas.openxmlformats.org/officeDocument/2006/customXml" ds:itemID="{9143E2FB-29D1-42E1-AFA6-51FCEFEE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700</Words>
  <Characters>4200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Reguła Jolanta</dc:creator>
  <cp:lastModifiedBy>Halaba Katarzyna</cp:lastModifiedBy>
  <cp:revision>13</cp:revision>
  <cp:lastPrinted>2026-01-07T12:37:00Z</cp:lastPrinted>
  <dcterms:created xsi:type="dcterms:W3CDTF">2025-01-13T10:03:00Z</dcterms:created>
  <dcterms:modified xsi:type="dcterms:W3CDTF">2026-01-07T12:37:00Z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y fmtid="{D5CDD505-2E9C-101B-9397-08002B2CF9AE}" pid="3" name="MediaServiceImageTags">
    <vt:lpwstr/>
  </property>
</Properties>
</file>