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D773" w14:textId="77777777" w:rsidR="00100F87" w:rsidRPr="00100F87" w:rsidRDefault="00100F87" w:rsidP="00E332E8">
      <w:pPr>
        <w:spacing w:line="254" w:lineRule="auto"/>
        <w:ind w:left="6372"/>
        <w:rPr>
          <w:rFonts w:ascii="Arial" w:eastAsia="Calibri" w:hAnsi="Arial" w:cs="Arial"/>
        </w:rPr>
      </w:pPr>
      <w:r w:rsidRPr="00100F87">
        <w:rPr>
          <w:rFonts w:ascii="Arial" w:eastAsia="Calibri" w:hAnsi="Arial" w:cs="Arial"/>
        </w:rPr>
        <w:t xml:space="preserve">Załącznik do Uchwały nr  </w:t>
      </w:r>
      <w:r w:rsidR="00E332E8">
        <w:rPr>
          <w:rFonts w:ascii="Arial" w:eastAsia="Calibri" w:hAnsi="Arial" w:cs="Arial"/>
        </w:rPr>
        <w:t xml:space="preserve">146/143/VII/2026     </w:t>
      </w:r>
      <w:r w:rsidRPr="00100F87">
        <w:rPr>
          <w:rFonts w:ascii="Arial" w:eastAsia="Calibri" w:hAnsi="Arial" w:cs="Arial"/>
        </w:rPr>
        <w:t>Zarządu Województwa Śląskiego z dnia</w:t>
      </w:r>
      <w:r w:rsidR="00E332E8">
        <w:rPr>
          <w:rFonts w:ascii="Arial" w:eastAsia="Calibri" w:hAnsi="Arial" w:cs="Arial"/>
        </w:rPr>
        <w:t xml:space="preserve"> 29.01.2026 r.</w:t>
      </w:r>
    </w:p>
    <w:p w14:paraId="62783E49" w14:textId="77777777" w:rsidR="00E332E8" w:rsidRDefault="00E332E8" w:rsidP="00100F87">
      <w:pPr>
        <w:spacing w:after="0" w:line="254" w:lineRule="auto"/>
        <w:jc w:val="center"/>
        <w:rPr>
          <w:rFonts w:ascii="Arial" w:eastAsia="Calibri" w:hAnsi="Arial" w:cs="Arial"/>
          <w:b/>
        </w:rPr>
      </w:pPr>
    </w:p>
    <w:p w14:paraId="39FA5980" w14:textId="77777777" w:rsidR="00100F87" w:rsidRPr="00100F87" w:rsidRDefault="00100F87" w:rsidP="00100F87">
      <w:pPr>
        <w:spacing w:after="0" w:line="254" w:lineRule="auto"/>
        <w:jc w:val="center"/>
        <w:rPr>
          <w:rFonts w:ascii="Arial" w:eastAsia="Calibri" w:hAnsi="Arial" w:cs="Arial"/>
          <w:b/>
        </w:rPr>
      </w:pPr>
      <w:r w:rsidRPr="00100F87">
        <w:rPr>
          <w:rFonts w:ascii="Arial" w:eastAsia="Calibri" w:hAnsi="Arial" w:cs="Arial"/>
          <w:b/>
        </w:rPr>
        <w:t>Zawiadomienie Zarządu Województwa Śląskiego</w:t>
      </w:r>
    </w:p>
    <w:p w14:paraId="54485B51" w14:textId="77777777" w:rsidR="00100F87" w:rsidRPr="00100F87" w:rsidRDefault="00100F87" w:rsidP="00100F87">
      <w:pPr>
        <w:spacing w:after="0" w:line="254" w:lineRule="auto"/>
        <w:jc w:val="center"/>
        <w:rPr>
          <w:rFonts w:ascii="Arial" w:eastAsia="Calibri" w:hAnsi="Arial" w:cs="Arial"/>
        </w:rPr>
      </w:pPr>
      <w:r w:rsidRPr="00100F87">
        <w:rPr>
          <w:rFonts w:ascii="Arial" w:eastAsia="Calibri" w:hAnsi="Arial" w:cs="Arial"/>
        </w:rPr>
        <w:t xml:space="preserve">o sposobie załatwienia petycji dotyczącej uchwalenia zakazu stosowania dmuchaw do liści </w:t>
      </w:r>
    </w:p>
    <w:p w14:paraId="76E407C4" w14:textId="77777777" w:rsidR="00100F87" w:rsidRPr="00100F87" w:rsidRDefault="00100F87" w:rsidP="00100F87">
      <w:pPr>
        <w:spacing w:after="0" w:line="254" w:lineRule="auto"/>
        <w:jc w:val="center"/>
        <w:rPr>
          <w:rFonts w:ascii="Arial" w:eastAsia="Calibri" w:hAnsi="Arial" w:cs="Arial"/>
          <w:sz w:val="24"/>
          <w:szCs w:val="24"/>
        </w:rPr>
      </w:pPr>
    </w:p>
    <w:p w14:paraId="250AE623" w14:textId="72B8FB01" w:rsidR="00100F87" w:rsidRPr="008301E3" w:rsidRDefault="00100F87" w:rsidP="00100F87">
      <w:pPr>
        <w:tabs>
          <w:tab w:val="left" w:pos="6521"/>
        </w:tabs>
        <w:spacing w:after="0" w:line="278" w:lineRule="auto"/>
        <w:jc w:val="both"/>
        <w:rPr>
          <w:rFonts w:ascii="Arial" w:eastAsia="Calibri" w:hAnsi="Arial" w:cs="Arial"/>
        </w:rPr>
      </w:pPr>
      <w:r w:rsidRPr="008301E3">
        <w:rPr>
          <w:rFonts w:ascii="Arial" w:eastAsia="Calibri" w:hAnsi="Arial" w:cs="Arial"/>
        </w:rPr>
        <w:t xml:space="preserve">Do Rady Miejskiej w Bytomiu pismem z dnia 19.09.2025 r. Pani </w:t>
      </w:r>
      <w:proofErr w:type="spellStart"/>
      <w:r w:rsidR="006C0004" w:rsidRPr="008301E3">
        <w:rPr>
          <w:rFonts w:ascii="Arial" w:eastAsia="Calibri" w:hAnsi="Arial" w:cs="Arial"/>
        </w:rPr>
        <w:t>xxxxxxxxxx</w:t>
      </w:r>
      <w:r w:rsidR="00AC7641" w:rsidRPr="008301E3">
        <w:rPr>
          <w:rFonts w:ascii="Arial" w:eastAsia="Calibri" w:hAnsi="Arial" w:cs="Arial"/>
        </w:rPr>
        <w:t>xxxxx</w:t>
      </w:r>
      <w:proofErr w:type="spellEnd"/>
      <w:r w:rsidRPr="008301E3">
        <w:rPr>
          <w:rFonts w:ascii="Arial" w:eastAsia="Calibri" w:hAnsi="Arial" w:cs="Arial"/>
        </w:rPr>
        <w:t xml:space="preserve"> zwróciła się z prośbą o uchwalenie zakazu stosowania dmuchaw do liści w Bytomiu. Rada Miejska w Bytomiu uznając się za organ niewłaściwy do rozpatrzenia petycji, wykonując uchwałę Nr XXIV/219/25 z dnia 24 listopada 2025 r., przekazała pismem znak PR.KSW.152.9.2025 z dnia 26 listopada 2025 r. petycję Marszałkowi Województwa Śląskiego do rozpatrzenia według właściwości. W uzasadnieniu uchwały wskazano, że uregulowania dotyczące zakazu używania dmuchaw do liści zawierane są w programach ochrony powietrza, uchwalanych przez sejmiki wojewódzkie celem ograniczenia tzw. wtórnej emisji pyłów, które negatywnie wpływają na jakość powietrza i zdrowie mieszkańców. </w:t>
      </w:r>
    </w:p>
    <w:p w14:paraId="2E2B90FA" w14:textId="77777777" w:rsidR="00100F87" w:rsidRPr="008301E3" w:rsidRDefault="00100F87" w:rsidP="00100F87">
      <w:pPr>
        <w:tabs>
          <w:tab w:val="left" w:pos="6521"/>
        </w:tabs>
        <w:spacing w:after="0" w:line="278" w:lineRule="auto"/>
        <w:jc w:val="both"/>
        <w:rPr>
          <w:rFonts w:ascii="Arial" w:eastAsia="Calibri" w:hAnsi="Arial" w:cs="Arial"/>
        </w:rPr>
      </w:pPr>
      <w:r w:rsidRPr="008301E3">
        <w:rPr>
          <w:rFonts w:ascii="Arial" w:eastAsia="Calibri" w:hAnsi="Arial" w:cs="Arial"/>
        </w:rPr>
        <w:t>W przyjętej uchwałą nr VI/62/8/2023 Sejmiku Województwa Śląskiego z dnia 20 listopada 2023 roku aktualizacji „Programu ochrony powietrza dla województwa śląskiego” wskazano w rozdziale dotyczącym działań krótkoterminowych ze względu na ryzyko przekroczenia poziomów dopuszczalnych, docelowych alarmowych oraz poziomu informowania zalecenie polegające na ograniczeniu wszelkich prac powodujących nadmierne pylenie jak prace rozbiórkowe, prace kamieniarskie, czyszczenie chodników dmuchawami oraz zamiatanie mechaniczne ulic na sucho.</w:t>
      </w:r>
    </w:p>
    <w:p w14:paraId="58658C81" w14:textId="77777777" w:rsidR="00100F87" w:rsidRPr="008301E3" w:rsidRDefault="00100F87" w:rsidP="00100F87">
      <w:pPr>
        <w:spacing w:after="0" w:line="278" w:lineRule="auto"/>
        <w:jc w:val="both"/>
        <w:rPr>
          <w:rFonts w:ascii="Arial" w:eastAsia="Calibri" w:hAnsi="Arial" w:cs="Arial"/>
        </w:rPr>
      </w:pPr>
      <w:r w:rsidRPr="008301E3">
        <w:rPr>
          <w:rFonts w:ascii="Arial" w:eastAsia="Calibri" w:hAnsi="Arial" w:cs="Arial"/>
        </w:rPr>
        <w:t xml:space="preserve">Postulat zawarty w petycji odnoszący się do wprowadzenia zakazu stosowania dmuchaw do liści, zostanie poddany analizie przez Zarząd Województwa Śląskiego na etapie opracowywania projektu programu ochrony powietrza dla województwa śląskiego. Kwestia ta będzie rozważana z uwzględnieniem obowiązujących przepisów prawa, zakresu kompetencji organu oraz celów i założeń programu ochrony powietrza. </w:t>
      </w:r>
    </w:p>
    <w:p w14:paraId="4ACC07DB" w14:textId="77777777" w:rsidR="00100F87" w:rsidRPr="008301E3" w:rsidRDefault="00100F87" w:rsidP="00100F87">
      <w:pPr>
        <w:spacing w:after="0" w:line="278" w:lineRule="auto"/>
        <w:jc w:val="both"/>
        <w:rPr>
          <w:rFonts w:ascii="Arial" w:eastAsia="Calibri" w:hAnsi="Arial" w:cs="Arial"/>
        </w:rPr>
      </w:pPr>
      <w:r w:rsidRPr="008301E3">
        <w:rPr>
          <w:rFonts w:ascii="Arial" w:eastAsia="Calibri" w:hAnsi="Arial" w:cs="Arial"/>
        </w:rPr>
        <w:t>Informuję, że zgodnie z zapisami ustawy z dnia 13 września 1996 r. o utrzymaniu czystości i porządku w gminach (</w:t>
      </w:r>
      <w:proofErr w:type="spellStart"/>
      <w:r w:rsidRPr="008301E3">
        <w:rPr>
          <w:rFonts w:ascii="Arial" w:eastAsia="Calibri" w:hAnsi="Arial" w:cs="Arial"/>
        </w:rPr>
        <w:t>t.j</w:t>
      </w:r>
      <w:proofErr w:type="spellEnd"/>
      <w:r w:rsidRPr="008301E3">
        <w:rPr>
          <w:rFonts w:ascii="Arial" w:eastAsia="Calibri" w:hAnsi="Arial" w:cs="Arial"/>
        </w:rPr>
        <w:t xml:space="preserve">. Dz. U z 2025 r. poz. 733) (dalej: </w:t>
      </w:r>
      <w:proofErr w:type="spellStart"/>
      <w:r w:rsidRPr="008301E3">
        <w:rPr>
          <w:rFonts w:ascii="Arial" w:eastAsia="Calibri" w:hAnsi="Arial" w:cs="Arial"/>
        </w:rPr>
        <w:t>u.u.c.p.g</w:t>
      </w:r>
      <w:proofErr w:type="spellEnd"/>
      <w:r w:rsidRPr="008301E3">
        <w:rPr>
          <w:rFonts w:ascii="Arial" w:eastAsia="Calibri" w:hAnsi="Arial" w:cs="Arial"/>
        </w:rPr>
        <w:t xml:space="preserve">) utrzymanie czystości i porządku w gminach należy do obowiązkowych zadań własnych gminy. Gminy zapewniają czystość i porządek na swoim terenie i tworzą warunki niezbędne do ich utrzymania, a w szczególności tworzą warunki do wykonywania prac związanych z utrzymaniem czystości i porządku na terenie gminy lub zapewniają wykonanie tych prac przez tworzenie odpowiednich jednostek organizacyjnych, a także zapobiegają zanieczyszczaniu ulic, placów i terenów otwartych, w szczególności przez: zbieranie i pozbywanie się błota, śniegu, lodu oraz innych zanieczyszczeń uprzątniętych z chodników przez właścicieli nieruchomości. </w:t>
      </w:r>
    </w:p>
    <w:p w14:paraId="105631FB" w14:textId="77777777" w:rsidR="00100F87" w:rsidRPr="008301E3" w:rsidRDefault="00100F87" w:rsidP="00100F87">
      <w:pPr>
        <w:spacing w:after="0" w:line="278" w:lineRule="auto"/>
        <w:jc w:val="both"/>
        <w:rPr>
          <w:rFonts w:ascii="Arial" w:eastAsia="Calibri" w:hAnsi="Arial" w:cs="Arial"/>
          <w:strike/>
        </w:rPr>
      </w:pPr>
      <w:r w:rsidRPr="008301E3">
        <w:rPr>
          <w:rFonts w:ascii="Arial" w:eastAsia="Calibri" w:hAnsi="Arial" w:cs="Arial"/>
        </w:rPr>
        <w:t xml:space="preserve">W oparciu o art. 4. ust 1 i 2 pkt 1 lit. c </w:t>
      </w:r>
      <w:proofErr w:type="spellStart"/>
      <w:r w:rsidRPr="008301E3">
        <w:rPr>
          <w:rFonts w:ascii="Arial" w:eastAsia="Calibri" w:hAnsi="Arial" w:cs="Arial"/>
        </w:rPr>
        <w:t>u.u.c.p.g</w:t>
      </w:r>
      <w:proofErr w:type="spellEnd"/>
      <w:r w:rsidRPr="008301E3">
        <w:rPr>
          <w:rFonts w:ascii="Arial" w:eastAsia="Calibri" w:hAnsi="Arial" w:cs="Arial"/>
        </w:rPr>
        <w:t xml:space="preserve">. rada gminy określa szczegółowe zasady utrzymania czystości i porządku na terenie gminy dotyczące wymagań w zakresie utrzymania czystości i porządku na terenie nieruchomości obejmujących uprzątanie błota, śniegu, lodu i innych zanieczyszczeń z części nieruchomości służących do użytku publicznego. </w:t>
      </w:r>
    </w:p>
    <w:p w14:paraId="55C8205B" w14:textId="77777777" w:rsidR="00100F87" w:rsidRPr="008301E3" w:rsidRDefault="00100F87" w:rsidP="00100F87">
      <w:pPr>
        <w:spacing w:after="0" w:line="278" w:lineRule="auto"/>
        <w:jc w:val="both"/>
        <w:rPr>
          <w:rFonts w:ascii="Arial" w:eastAsia="Calibri" w:hAnsi="Arial" w:cs="Arial"/>
        </w:rPr>
      </w:pPr>
      <w:r w:rsidRPr="008301E3">
        <w:rPr>
          <w:rFonts w:ascii="Arial" w:eastAsia="Calibri" w:hAnsi="Arial" w:cs="Arial"/>
        </w:rPr>
        <w:t>Z związku z powyższym, gmina ma możliwość ustalenia zasad utrzymania czystości na terenach zarządzanych przez gminę np. poprzez zobowiązanie do stosowania w zawieranych umowach dotyczących prac porządkowych stosownych klauzul umownych w zakresie m.in. wykluczenia stosowania dmuchaw do liści.</w:t>
      </w:r>
    </w:p>
    <w:p w14:paraId="798E2968" w14:textId="77777777" w:rsidR="00B66176" w:rsidRPr="008301E3" w:rsidRDefault="00100F87" w:rsidP="00100F87">
      <w:pPr>
        <w:spacing w:after="0" w:line="278" w:lineRule="auto"/>
        <w:rPr>
          <w:rFonts w:ascii="Arial" w:eastAsia="Calibri" w:hAnsi="Arial" w:cs="Arial"/>
        </w:rPr>
      </w:pPr>
      <w:r w:rsidRPr="008301E3">
        <w:rPr>
          <w:rFonts w:ascii="Arial" w:eastAsia="Calibri" w:hAnsi="Arial" w:cs="Arial"/>
        </w:rPr>
        <w:t>Uwzględniając powyższe uzasadnienie petycję uznaje się za bezzasadną.</w:t>
      </w:r>
    </w:p>
    <w:sectPr w:rsidR="00B66176" w:rsidRPr="00830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87"/>
    <w:rsid w:val="000003FA"/>
    <w:rsid w:val="00100F87"/>
    <w:rsid w:val="005A7369"/>
    <w:rsid w:val="0064053B"/>
    <w:rsid w:val="006C0004"/>
    <w:rsid w:val="008301E3"/>
    <w:rsid w:val="00AC7641"/>
    <w:rsid w:val="00B66176"/>
    <w:rsid w:val="00E3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1F47"/>
  <w15:chartTrackingRefBased/>
  <w15:docId w15:val="{A623F792-BD51-4B7A-8A38-C8FB09BB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26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2914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Sekuła Justyna</dc:creator>
  <cp:keywords/>
  <dc:description/>
  <cp:lastModifiedBy>Sołtysik Monika</cp:lastModifiedBy>
  <cp:revision>2</cp:revision>
  <dcterms:created xsi:type="dcterms:W3CDTF">2026-02-05T10:19:00Z</dcterms:created>
  <dcterms:modified xsi:type="dcterms:W3CDTF">2026-02-05T10:19:00Z</dcterms:modified>
</cp:coreProperties>
</file>