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D099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73BB2F1A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58563BC7" w14:textId="5CD85ED6" w:rsid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 xml:space="preserve">INFORMACJA O WYNIKACH KONTROLI STOSOWANIA </w:t>
      </w:r>
    </w:p>
    <w:p w14:paraId="647E0710" w14:textId="6174C92A" w:rsidR="004D0C5D" w:rsidRP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>PRAWA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94B98" w14:paraId="1165CCFA" w14:textId="77777777" w:rsidTr="6EB2546C">
        <w:trPr>
          <w:trHeight w:val="741"/>
        </w:trPr>
        <w:tc>
          <w:tcPr>
            <w:tcW w:w="2972" w:type="dxa"/>
          </w:tcPr>
          <w:p w14:paraId="72C7CDA2" w14:textId="5E2C74B2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Podmiot przeprowadzający kontrolę</w:t>
            </w:r>
          </w:p>
        </w:tc>
        <w:tc>
          <w:tcPr>
            <w:tcW w:w="6090" w:type="dxa"/>
          </w:tcPr>
          <w:p w14:paraId="7628AC45" w14:textId="5059DB17" w:rsidR="00E94B98" w:rsidRDefault="00E94B98">
            <w:r>
              <w:t>Instytucja Zarządzająca Programem Fundusze Europejskie dla Śląskiego 2021-2027</w:t>
            </w:r>
          </w:p>
        </w:tc>
      </w:tr>
      <w:tr w:rsidR="00E94B98" w14:paraId="71535CCE" w14:textId="77777777" w:rsidTr="6EB2546C">
        <w:trPr>
          <w:trHeight w:val="741"/>
        </w:trPr>
        <w:tc>
          <w:tcPr>
            <w:tcW w:w="2972" w:type="dxa"/>
          </w:tcPr>
          <w:p w14:paraId="09755AAE" w14:textId="40C41FD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Jednostka kontrolowana</w:t>
            </w:r>
          </w:p>
        </w:tc>
        <w:tc>
          <w:tcPr>
            <w:tcW w:w="6090" w:type="dxa"/>
          </w:tcPr>
          <w:p w14:paraId="6E2144C2" w14:textId="7E14D795" w:rsidR="00C40C90" w:rsidRDefault="00B57F44" w:rsidP="00B57F44">
            <w:r>
              <w:t>Bank Gospodarstwa Krajowego</w:t>
            </w:r>
          </w:p>
          <w:p w14:paraId="7624801A" w14:textId="40435088" w:rsidR="00E94B98" w:rsidRDefault="00B57F44" w:rsidP="00B57F44">
            <w:r>
              <w:t>Warszawa 00-955, al. Aleje Jerozolimskie 7</w:t>
            </w:r>
          </w:p>
        </w:tc>
      </w:tr>
      <w:tr w:rsidR="00E94B98" w14:paraId="2D2639AE" w14:textId="77777777" w:rsidTr="6EB2546C">
        <w:trPr>
          <w:trHeight w:val="741"/>
        </w:trPr>
        <w:tc>
          <w:tcPr>
            <w:tcW w:w="2972" w:type="dxa"/>
          </w:tcPr>
          <w:p w14:paraId="261C3250" w14:textId="646A97D0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Tytuł projektu</w:t>
            </w:r>
          </w:p>
        </w:tc>
        <w:tc>
          <w:tcPr>
            <w:tcW w:w="6090" w:type="dxa"/>
          </w:tcPr>
          <w:p w14:paraId="22C2FB0F" w14:textId="15A6CEBB" w:rsidR="00E94B98" w:rsidRPr="00B57F44" w:rsidRDefault="00B57F44">
            <w:r w:rsidRPr="00B57F44">
              <w:t>Instrumenty finansowe dla przedsiębiorstw FE SL 2021-2027</w:t>
            </w:r>
          </w:p>
        </w:tc>
      </w:tr>
      <w:tr w:rsidR="00E94B98" w14:paraId="2A435D82" w14:textId="77777777" w:rsidTr="6EB2546C">
        <w:trPr>
          <w:trHeight w:val="741"/>
        </w:trPr>
        <w:tc>
          <w:tcPr>
            <w:tcW w:w="2972" w:type="dxa"/>
          </w:tcPr>
          <w:p w14:paraId="2E7F89C6" w14:textId="2E89158B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Okres przeprowadzenia kontroli</w:t>
            </w:r>
          </w:p>
        </w:tc>
        <w:tc>
          <w:tcPr>
            <w:tcW w:w="6090" w:type="dxa"/>
          </w:tcPr>
          <w:p w14:paraId="6DD5484B" w14:textId="4FE0967C" w:rsidR="00E94B98" w:rsidRDefault="00A83517" w:rsidP="00B57F44">
            <w:r>
              <w:t xml:space="preserve">2024-11-12 </w:t>
            </w:r>
            <w:r w:rsidR="00C40C90">
              <w:t>–</w:t>
            </w:r>
            <w:r>
              <w:t xml:space="preserve"> 2025</w:t>
            </w:r>
            <w:r w:rsidR="00C40C90">
              <w:t>-01-15</w:t>
            </w:r>
          </w:p>
        </w:tc>
      </w:tr>
      <w:tr w:rsidR="00E94B98" w14:paraId="6336433E" w14:textId="77777777" w:rsidTr="6EB2546C">
        <w:trPr>
          <w:trHeight w:val="741"/>
        </w:trPr>
        <w:tc>
          <w:tcPr>
            <w:tcW w:w="2972" w:type="dxa"/>
          </w:tcPr>
          <w:p w14:paraId="75670C3B" w14:textId="3BA657CD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Opis kontroli w odniesieniu do zamówień publicznych</w:t>
            </w:r>
          </w:p>
        </w:tc>
        <w:tc>
          <w:tcPr>
            <w:tcW w:w="6090" w:type="dxa"/>
          </w:tcPr>
          <w:p w14:paraId="5C7675E2" w14:textId="77777777" w:rsidR="004E4F10" w:rsidRDefault="004E4F10" w:rsidP="004E4F1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POPRAWNOŚĆ PRZEPROWADZENIA POSTĘPOWANIA PUBLICZNEGO CELEM WYŁONIENIA PARTNERÓW FINANSUJĄCYCH </w:t>
            </w:r>
          </w:p>
          <w:p w14:paraId="47954C7F" w14:textId="77777777" w:rsidR="004E4F10" w:rsidRDefault="004E4F10" w:rsidP="004E4F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Wybór Partnerów Finansujących w celu wdrażania Instrumentu Finansowego „Pożyczka rozwojowa w ramach Programu Fundusze Europejskie dla Śląskiego 2021-2027” został przeprowadzony przez BGK na podstawie 2 postępowań przetargowych: </w:t>
            </w:r>
          </w:p>
          <w:p w14:paraId="45A48578" w14:textId="77777777" w:rsidR="004E4F10" w:rsidRDefault="004E4F10" w:rsidP="004E4F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− Nr DZZK.5.DIF.2024 - z podziałem na 4 części (cz. I została unieważniona, cz. II - umowa z Partnerem Finansującym zawarta 03.10.2024 r., cz. III - umowa z Partnerem Finansującym zawarta 03.10.2024 r., cz. IV - umowa z Partnerem Finansującym zawarta 06.08.2024 r.); </w:t>
            </w:r>
          </w:p>
          <w:p w14:paraId="46365134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p w14:paraId="2CD61541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Symbol" w:hAnsi="Symbol" w:cs="Symbol"/>
                <w:color w:val="000000"/>
              </w:rPr>
              <w:t xml:space="preserve">− </w:t>
            </w:r>
            <w:r w:rsidRPr="004E4F10">
              <w:rPr>
                <w:rFonts w:ascii="Calibri" w:hAnsi="Calibri" w:cs="Calibri"/>
                <w:color w:val="000000"/>
              </w:rPr>
              <w:t xml:space="preserve">Nr DZZK.53.DIF.2024 - zamówienie dla unieważnionej pierwszej części postępowaniu o sygnaturze DZZK.5.DIF.2024 - umowa z Partnerem Finansującym zawarta 06.12.2024 r. </w:t>
            </w:r>
          </w:p>
          <w:p w14:paraId="2BFA1E87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Kontroli poddano oba postępowania przetargowe. W wyniku analizy danych kontrolujący potwierdzili, że wyłonienie Partnerów Finansujących nastąpiło zgodnie z zasadami wynikającymi z przepisów wspólnotowych i krajowych. </w:t>
            </w:r>
          </w:p>
          <w:p w14:paraId="3571F88F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Potwierdzono, że Zamawiający: </w:t>
            </w:r>
          </w:p>
          <w:p w14:paraId="705965C8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zastosował właściwy tryb postępowania do udzielenie zamówienia, </w:t>
            </w:r>
          </w:p>
          <w:p w14:paraId="30A28FB6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wykonał obowiązki dotyczące upublicznienia postępowań, </w:t>
            </w:r>
          </w:p>
          <w:p w14:paraId="676FFBE0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nie podzielił zamówienia w celu uniknięcia stosowania przepisów, </w:t>
            </w:r>
          </w:p>
          <w:p w14:paraId="4E1EBA82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zachował wymagane terminy, </w:t>
            </w:r>
          </w:p>
          <w:p w14:paraId="0BE5E9EB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lastRenderedPageBreak/>
              <w:t xml:space="preserve">− zastosował prawidłowe, niedyskryminujące warunki udziału w postępowaniu i kryteria oceny, </w:t>
            </w:r>
          </w:p>
          <w:p w14:paraId="0E4B83F0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wybrał najkorzystniejsze oferty, </w:t>
            </w:r>
          </w:p>
          <w:p w14:paraId="02113E12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zachował w postępowaniu zasady uczciwej konkurencji, jawności, bezstronności i obiektywizmu, równego traktowania oraz pisemności. </w:t>
            </w:r>
          </w:p>
          <w:p w14:paraId="6A86EEA3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557DC29A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Kontrolą w niniejszym obszarze objęto dokumenty dotyczące postępowania nr DZZK.5.DIF.2024 oraz postępowania nr DZZK.53.DIF.2024. Dokumenty poddane analizie w trakcie niniejszej kontroli zbadano pod kątem: </w:t>
            </w:r>
          </w:p>
          <w:p w14:paraId="549F6131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zasad udzielania zamówień, zgodności z przepisami ustawy Prawa Zamówień Publicznych, w szczególności prawidłowości ustalenia wartości zamówienia, </w:t>
            </w:r>
          </w:p>
          <w:p w14:paraId="01606714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terminu ustalania wartości zamówienia, </w:t>
            </w:r>
          </w:p>
          <w:p w14:paraId="6A5F084F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zastosowania prawidłowego trybu udzielenia zamówienia, </w:t>
            </w:r>
          </w:p>
          <w:p w14:paraId="5ACEB8AF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terminu i miejsca publikacji ogłoszenia o zamówieniu, </w:t>
            </w:r>
          </w:p>
          <w:p w14:paraId="478FEBCA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zasad uczciwej konkurencji, </w:t>
            </w:r>
          </w:p>
          <w:p w14:paraId="77557288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równego traktowania wykonawców, </w:t>
            </w:r>
          </w:p>
          <w:p w14:paraId="2417B68E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bezstronności i obiektywizmu, </w:t>
            </w:r>
          </w:p>
          <w:p w14:paraId="3CC335D6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opisu przedmiotu zamówienia, </w:t>
            </w:r>
          </w:p>
          <w:p w14:paraId="27F51AD3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zachowania terminów, </w:t>
            </w:r>
          </w:p>
          <w:p w14:paraId="0112E075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zasady jawności postępowania, </w:t>
            </w:r>
          </w:p>
          <w:p w14:paraId="4C3986C6" w14:textId="77777777" w:rsidR="004E4F10" w:rsidRPr="004E4F10" w:rsidRDefault="004E4F10" w:rsidP="004E4F10">
            <w:pPr>
              <w:autoSpaceDE w:val="0"/>
              <w:autoSpaceDN w:val="0"/>
              <w:adjustRightInd w:val="0"/>
              <w:spacing w:after="7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zasady formy pisemnej, </w:t>
            </w:r>
          </w:p>
          <w:p w14:paraId="55F44274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− zasad dotyczących zamówień publicznych określonymi w przepisach unijnych i krajowych. </w:t>
            </w:r>
          </w:p>
          <w:p w14:paraId="16A6505B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05658256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Celem analizy danych, zawartych w tych dokumentach, było potwierdzenie, że w związku z realizacją umowy o finansowanie projektu nr FESL.01.09-IZ.01-03EC/23, BGK dokonał wyboru partnerów finansujących zgodnie z zasadami dotyczącymi zamówień publicznych. </w:t>
            </w:r>
          </w:p>
          <w:p w14:paraId="2245D777" w14:textId="77777777" w:rsidR="004E4F10" w:rsidRPr="004E4F10" w:rsidRDefault="004E4F10" w:rsidP="004E4F1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E4F10">
              <w:rPr>
                <w:rFonts w:ascii="Calibri" w:hAnsi="Calibri" w:cs="Calibri"/>
                <w:color w:val="000000"/>
              </w:rPr>
              <w:t xml:space="preserve">W wyniku przeprowadzonej kontroli ustalono, że wybór Partnerów Finansujących, w celu wdrażania Instrumentu Finansowego Pożyczka rozwojowa w ramach Programu Fundusze Europejskie dla Śląskiego 2021-2027, został przeprowadzony przez BGK w dwóch (2) postępowaniach przetargowych o numerach DZZK.5.DIF.2024 oraz DZZK.53.DIF.2024. </w:t>
            </w:r>
          </w:p>
          <w:p w14:paraId="11BF4CC9" w14:textId="77777777" w:rsidR="00E94B98" w:rsidRDefault="004E4F10" w:rsidP="004E4F10">
            <w:pPr>
              <w:pStyle w:val="Default"/>
              <w:rPr>
                <w:sz w:val="22"/>
                <w:szCs w:val="22"/>
              </w:rPr>
            </w:pPr>
            <w:r w:rsidRPr="004E4F10">
              <w:rPr>
                <w:sz w:val="22"/>
                <w:szCs w:val="22"/>
              </w:rPr>
              <w:t>Postępowanie nr DZZK.5.DIF.2024 w sprawie udzielenia zamówienia pn. „Wybór Partnerów Finansujących w celu wdrażania Instrumentu Finansowego Pożyczka rozwojowa w ramach Programu Fundusze Europejskie dla Śląskiego 2021-2027”, zostało przeprowadzone na podstawie art. 132</w:t>
            </w:r>
            <w:r>
              <w:rPr>
                <w:sz w:val="22"/>
                <w:szCs w:val="22"/>
              </w:rPr>
              <w:t xml:space="preserve"> ustawy Prawo zamówień publicznych (dalej: PZP) - postępowanie o udzielenie zamówienia klasycznego o wartości przekraczającej progi unijne w trybie przetargu nieograniczonego. Postępowanie zostało przeprowadzone z podziałem na 4 części:</w:t>
            </w:r>
          </w:p>
          <w:p w14:paraId="73974D1C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Część 1: obejmująca świadczenie usług polegających na wdrożeniu i zarządzaniu Instrumentem Finansowym Pożyczka rozwojowa oraz udzieleniu Jednostkowych Pożyczek z wkładu finansowego Funduszu Powierniczego w łącznej wysokości 50 000 000,00 PLN uzupełnionego o wkład własny Wykonawcy w wysokości zadeklarowanej przez Wykonawcę na etapie postępowania przetargowego (nie niższej niż 5%). W ramach Części 1 Pożyczka rozwojowa zaplanowano wsparcie co najmniej 70 przedsiębiorstw (w tym mikro, małych, średnich i dużych) i utworzenie co najmniej 67 miejsc pracy we wspieranych jednostkach. Całkowite, szacunkowe wynagrodzenie dla Wykonawcy w okresie obowiązywania Umowy Operacyjnej, z uwzględnieniem Prawa Opcji i zamówienia o którym mowa w art. 214 ust. 1 pkt 7, ustalone zostało na łączną kwotę 14 000 000,00 PLN netto. Postępowanie zostało unieważnione, z uwagi na odrzucenie jedynej oferty, jaka została złożona. </w:t>
            </w:r>
          </w:p>
          <w:p w14:paraId="0E762B4D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Część 2: obejmująca świadczenie usług polegających na wdrożeniu i zarządzaniu Instrumentem Finansowym Pożyczka rozwojowa oraz udzieleniu Jednostkowych Pożyczek z wkładu finansowego Funduszu Powierniczego w łącznej wysokości 40 000 000,00 PLN uzupełnionego o wkład własny Wykonawcy w wysokości zadeklarowanej przez Wykonawcę na etapie postępowania przetargowego (nie niższej niż 5%). W ramach Części 2 Pożyczka rozwojowa zaplanowano wsparcie co najmniej 56 przedsiębiorstw (w tym mikro, małych, średnich i dużych) i utworzenie co najmniej 54 miejsc pracy we wspieranych jednostkach. Całkowite szacunkowe wynagrodzenie dla Wykonawcy w okresie obowiązywania Umowy Operacyjnej, z uwzględnieniem Prawa Opcji i zamówienia o którym mowa w art. 214 ust. 1 pkt 7, ustalone zostało na łączną kwotę 11 200 000,00 PLN netto. W wyniku przeprowadzonego postępowania wyłoniono wykonawcę: </w:t>
            </w:r>
          </w:p>
          <w:p w14:paraId="6667F3D3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− Łódzką Agencję Rozwoju Regionalnego S.A. </w:t>
            </w:r>
          </w:p>
          <w:p w14:paraId="3D01D11A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</w:p>
          <w:p w14:paraId="09BF980F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Część 3: obejmująca świadczenie usług polegających na wdrożeniu i zarządzaniu Instrumentem Finansowym Pożyczka rozwojowa oraz udzieleniu Jednostkowych Pożyczek z wkładu finansowego Funduszu Powierniczego w łącznej wysokości 30 000 000,00 PLN uzupełnionego o wkład własny Wykonawcy w wysokości zadeklarowanej przez Wykonawcę na etapie postępowania przetargowego (nie niższej niż 5%). W ramach Części 3 Pożyczka rozwojowa zaplanowano wsparcie co najmniej 42 przedsiębiorstw (w tym mikro, małych, średnich i dużych) i utworzenie co najmniej 40 utworzonych miejsc pracy we wspieranych jednostkach. Całkowite szacunkowe wynagrodzenie dla Wykonawcy w okresie obowiązywania Umowy Operacyjnej, z uwzględnieniem Prawa Opcji i zamówienia o którym mowa w art. 214 ust. 1 pkt 7, ustalone zostało na łączną kwotę 8 400 000,00 PLN netto. W wyniku przeprowadzonego postępowania wyłoniono wykonawcę: </w:t>
            </w:r>
          </w:p>
          <w:p w14:paraId="1639211D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− Łódzką Agencję Rozwoju Regionalnego S.A. </w:t>
            </w:r>
          </w:p>
          <w:p w14:paraId="28B808B7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</w:p>
          <w:p w14:paraId="2D912300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Część 4: obejmująca świadczenie usług polegających na wdrożeniu i zarządzaniu Instrumentem Finansowym Pożyczka rozwojowa oraz udzieleniu Jednostkowych Pożyczek z wkładu finansowego Funduszu Powierniczego w łącznej wysokości 15 000 000,00 PLN, uzupełnionego o wkład własny Wykonawcy w wysokości zadeklarowanej przez Wykonawcę na etapie postępowania przetargowego (nie niższej niż 5%). W ramach Części 4 Pożyczka rozwojowa zaplanowano wsparcie co najmniej 21 przedsiębiorstw (w tym mikro, małych, średnich i dużych) i utworzenie co najmniej 20 miejsc pracy we wspieranych jednostkach. Całkowite szacunkowe wynagrodzenie dla Wykonawcy w okresie obowiązywania Umowy Operacyjnej, z uwzględnieniem Prawa Opcji i zamówienia o którym mowa w art. 214 ust. 1 pkt 7, ustalone zostało na łączną kwotę 4 200 000,00 PLN netto. W wyniku przeprowadzonego postępowania wyłoniono wykonawcę: </w:t>
            </w:r>
          </w:p>
          <w:p w14:paraId="33F87DF5" w14:textId="77777777" w:rsidR="007775D1" w:rsidRDefault="007775D1" w:rsidP="007775D1">
            <w:pPr>
              <w:pStyle w:val="Default"/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− Konsorcjum wykonawców wspólnie ubiegających się o udzielenie zamówienia w składzie: </w:t>
            </w:r>
          </w:p>
          <w:p w14:paraId="5F04FA5E" w14:textId="77777777" w:rsidR="007775D1" w:rsidRDefault="007775D1" w:rsidP="007775D1">
            <w:pPr>
              <w:pStyle w:val="Default"/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Agencja Rozwoju Regionalnego Spółka Akcyjna w Bielsku-Białej, </w:t>
            </w:r>
          </w:p>
          <w:p w14:paraId="5D05C43C" w14:textId="77777777" w:rsidR="007775D1" w:rsidRDefault="007775D1" w:rsidP="007775D1">
            <w:pPr>
              <w:pStyle w:val="Default"/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Agencja Rozwoju Regionalnego w Częstochowie Spółka Akcyjna, </w:t>
            </w:r>
          </w:p>
          <w:p w14:paraId="414614B4" w14:textId="77777777" w:rsidR="007775D1" w:rsidRDefault="007775D1" w:rsidP="007775D1">
            <w:pPr>
              <w:pStyle w:val="Default"/>
              <w:spacing w:after="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Rudzka Agencja Rozwoju „Inwestor” Spółka z ograniczoną odpowiedzialnością, </w:t>
            </w:r>
          </w:p>
          <w:p w14:paraId="38950E3D" w14:textId="77777777" w:rsidR="007775D1" w:rsidRDefault="007775D1" w:rsidP="007775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Agencja Rozwoju Lokalnego Spółka Akcyjna w Sosnowcu. </w:t>
            </w:r>
          </w:p>
          <w:p w14:paraId="3410861C" w14:textId="77777777" w:rsidR="00266B1B" w:rsidRDefault="00266B1B" w:rsidP="00266B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Celem wyłonienia wykonawcy dla unieważnionej części 1, przeprowadzono kolejne postępowanie o numerze DZZK.53.DIF.2024 w sprawie udzielenia zamówienia pn. „Wybór Partnerów Finansujących w celu wdrażania Instrumentu Finansowego Pożyczka rozwojowa w ramach Programu Fundusze Europejskie dla Śląskiego 2021-2027”. Postępowanie to zostało przeprowadzone na podstawie art. 132 ustawy Prawo zamówień publicznych (dalej: PZP) - postępowanie o udzielenie zamówienia klasycznego o wartości przekraczającej progi unijne w trybie przetargu nieograniczonego. Zamówienie obejmowało świadczenie usług polegających na wdrożeniu i zarządzaniu Instrumentem Finansowym Pożyczka rozwojowa oraz udzieleniu Jednostkowych Pożyczek z wkładu finansowego Funduszu Powierniczego w łącznej wysokości 50 000 000,00 PLN uzupełnionego o wkład własny Wykonawcy w wysokości zadeklarowanej przez Wykonawcę na etapie postępowania przetargowego (nie niższej niż 5%). W ramach Części 1 Pożyczka rozwojowa zaplanowano wsparcie co najmniej 70 przedsiębiorstw (w tym mikro, małych, średnich i dużych) i utworzenie co najmniej 67 miejsc pracy we wspieranych jednostkach. Całkowite szacunkowe wynagrodzenie dla Wykonawcy w okresie obowiązywania Umowy Operacyjnych z uwzględnieniem Prawa Opcji i zamówienia o którym mowa w art. 214 ust. 1 pkt 7, ustalone zostało na łączną kwotę 14 000 000,00 </w:t>
            </w:r>
            <w:r>
              <w:rPr>
                <w:sz w:val="22"/>
                <w:szCs w:val="22"/>
              </w:rPr>
              <w:lastRenderedPageBreak/>
              <w:t xml:space="preserve">PLN netto. W wyniku przeprowadzonego postępowania wyłoniono wykonawcę: </w:t>
            </w:r>
          </w:p>
          <w:p w14:paraId="78F5A2EE" w14:textId="77777777" w:rsidR="00266B1B" w:rsidRDefault="00266B1B" w:rsidP="00266B1B">
            <w:pPr>
              <w:pStyle w:val="Default"/>
              <w:spacing w:after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− Konsorcjum wykonawców wspólnie ubiegających się o udzielenie zamówienia w składzie: </w:t>
            </w:r>
          </w:p>
          <w:p w14:paraId="02787E99" w14:textId="77777777" w:rsidR="00266B1B" w:rsidRDefault="00266B1B" w:rsidP="00266B1B">
            <w:pPr>
              <w:pStyle w:val="Default"/>
              <w:spacing w:after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Fundusz Górnośląski Spółka Akcyjna, </w:t>
            </w:r>
          </w:p>
          <w:p w14:paraId="639D6A0E" w14:textId="77777777" w:rsidR="00266B1B" w:rsidRDefault="00266B1B" w:rsidP="00266B1B">
            <w:pPr>
              <w:pStyle w:val="Default"/>
              <w:spacing w:after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Agencja Rozwoju Regionalnego Spółka Akcyjna w Bielsku-Białej, </w:t>
            </w:r>
          </w:p>
          <w:p w14:paraId="28FA76F4" w14:textId="77777777" w:rsidR="00266B1B" w:rsidRDefault="00266B1B" w:rsidP="00266B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Rudzka Agencja Rozwoju „Inwestor” Spółka z ograniczoną odpowiedzialnością. </w:t>
            </w:r>
          </w:p>
          <w:p w14:paraId="0D4D22A1" w14:textId="6836C6BF" w:rsidR="007775D1" w:rsidRDefault="00266B1B" w:rsidP="007775D1">
            <w:pPr>
              <w:pStyle w:val="Default"/>
            </w:pPr>
            <w:r>
              <w:rPr>
                <w:sz w:val="22"/>
                <w:szCs w:val="22"/>
              </w:rPr>
              <w:t>W zakresie objętym niniejszą kontrolą potwierdzono, że wybór Partnerów Finansujących w celu wdrażania Instrumentu Finansowego Pożyczka rozwojowa w ramach Programu Fundusze Europejskie dla Śląskiego 2021-2027, został przeprowadzony zgodnie ze stosownymi przepisami prawa, zasadami równego traktowania i przejrzystości oraz z zapewnieniem wykluczenia konfliktu interesów.</w:t>
            </w:r>
          </w:p>
        </w:tc>
      </w:tr>
      <w:tr w:rsidR="00E94B98" w14:paraId="39631303" w14:textId="77777777" w:rsidTr="6EB2546C">
        <w:trPr>
          <w:trHeight w:val="741"/>
        </w:trPr>
        <w:tc>
          <w:tcPr>
            <w:tcW w:w="2972" w:type="dxa"/>
          </w:tcPr>
          <w:p w14:paraId="33BE89AD" w14:textId="3DCA166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lastRenderedPageBreak/>
              <w:t>Wynik kontroli</w:t>
            </w:r>
          </w:p>
        </w:tc>
        <w:tc>
          <w:tcPr>
            <w:tcW w:w="6090" w:type="dxa"/>
          </w:tcPr>
          <w:p w14:paraId="40503876" w14:textId="154D150D" w:rsidR="35D653DB" w:rsidRDefault="35D653DB" w:rsidP="3F094F76">
            <w:pPr>
              <w:pStyle w:val="Default"/>
            </w:pPr>
            <w:r w:rsidRPr="3F094F76">
              <w:rPr>
                <w:sz w:val="22"/>
                <w:szCs w:val="22"/>
              </w:rPr>
              <w:t>Wynik kontroli: bez zastrzeżeń.</w:t>
            </w:r>
          </w:p>
          <w:p w14:paraId="09DD6C79" w14:textId="77777777" w:rsidR="00266B1B" w:rsidRDefault="00266B1B" w:rsidP="00266B1B">
            <w:pPr>
              <w:pStyle w:val="Default"/>
              <w:rPr>
                <w:sz w:val="22"/>
                <w:szCs w:val="22"/>
              </w:rPr>
            </w:pPr>
            <w:r w:rsidRPr="6EB2546C">
              <w:rPr>
                <w:sz w:val="22"/>
                <w:szCs w:val="22"/>
              </w:rPr>
              <w:t xml:space="preserve">Ustalenie finansowe: Nie </w:t>
            </w:r>
          </w:p>
          <w:p w14:paraId="0E971615" w14:textId="77777777" w:rsidR="00266B1B" w:rsidRDefault="00266B1B" w:rsidP="00266B1B">
            <w:pPr>
              <w:pStyle w:val="Default"/>
              <w:rPr>
                <w:sz w:val="22"/>
                <w:szCs w:val="22"/>
              </w:rPr>
            </w:pPr>
            <w:r w:rsidRPr="6EB2546C">
              <w:rPr>
                <w:sz w:val="22"/>
                <w:szCs w:val="22"/>
              </w:rPr>
              <w:t xml:space="preserve">Szczegóły ustalenia --- </w:t>
            </w:r>
          </w:p>
          <w:p w14:paraId="2FB477C2" w14:textId="46DE14A3" w:rsidR="00E94B98" w:rsidRDefault="00266B1B" w:rsidP="00266B1B">
            <w:r>
              <w:t>Zalecenia związane z ustaleniem: Brak</w:t>
            </w:r>
          </w:p>
        </w:tc>
      </w:tr>
      <w:tr w:rsidR="00E94B98" w14:paraId="22113DD9" w14:textId="77777777" w:rsidTr="6EB2546C">
        <w:trPr>
          <w:trHeight w:val="741"/>
        </w:trPr>
        <w:tc>
          <w:tcPr>
            <w:tcW w:w="2972" w:type="dxa"/>
          </w:tcPr>
          <w:p w14:paraId="32E70C3A" w14:textId="726C8DB7" w:rsidR="00E94B98" w:rsidRPr="00E94B98" w:rsidRDefault="00E94B9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Załączniki</w:t>
            </w:r>
          </w:p>
        </w:tc>
        <w:tc>
          <w:tcPr>
            <w:tcW w:w="6090" w:type="dxa"/>
          </w:tcPr>
          <w:p w14:paraId="64CCDB98" w14:textId="2F195CDA" w:rsidR="00E94B98" w:rsidRDefault="00E94B98">
            <w:r>
              <w:t>Nie dotyczy</w:t>
            </w:r>
          </w:p>
        </w:tc>
      </w:tr>
    </w:tbl>
    <w:p w14:paraId="4670B8C8" w14:textId="03E7CDCB" w:rsidR="00E94B98" w:rsidRDefault="00E94B98"/>
    <w:sectPr w:rsidR="00E94B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EDEC" w14:textId="77777777" w:rsidR="0061232F" w:rsidRDefault="0061232F" w:rsidP="00A2498A">
      <w:pPr>
        <w:spacing w:after="0" w:line="240" w:lineRule="auto"/>
      </w:pPr>
      <w:r>
        <w:separator/>
      </w:r>
    </w:p>
  </w:endnote>
  <w:endnote w:type="continuationSeparator" w:id="0">
    <w:p w14:paraId="197CC9FB" w14:textId="77777777" w:rsidR="0061232F" w:rsidRDefault="0061232F" w:rsidP="00A2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AA22" w14:textId="77777777" w:rsidR="0061232F" w:rsidRDefault="0061232F" w:rsidP="00A2498A">
      <w:pPr>
        <w:spacing w:after="0" w:line="240" w:lineRule="auto"/>
      </w:pPr>
      <w:r>
        <w:separator/>
      </w:r>
    </w:p>
  </w:footnote>
  <w:footnote w:type="continuationSeparator" w:id="0">
    <w:p w14:paraId="43B3B707" w14:textId="77777777" w:rsidR="0061232F" w:rsidRDefault="0061232F" w:rsidP="00A2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4853" w14:textId="788E5EC9" w:rsidR="00A2498A" w:rsidRDefault="00A2498A">
    <w:pPr>
      <w:pStyle w:val="Nagwek"/>
    </w:pPr>
    <w:r w:rsidRPr="00AA2FE4">
      <w:rPr>
        <w:rFonts w:ascii="Calibri" w:hAnsi="Calibri"/>
        <w:noProof/>
        <w:lang w:eastAsia="pl-PL"/>
      </w:rPr>
      <w:drawing>
        <wp:inline distT="0" distB="0" distL="0" distR="0" wp14:anchorId="08D7447A" wp14:editId="456AAEBF">
          <wp:extent cx="5759450" cy="608831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98"/>
    <w:rsid w:val="000019E9"/>
    <w:rsid w:val="00020991"/>
    <w:rsid w:val="00141870"/>
    <w:rsid w:val="00226AAF"/>
    <w:rsid w:val="00266B1B"/>
    <w:rsid w:val="004D0C5D"/>
    <w:rsid w:val="004E4F10"/>
    <w:rsid w:val="00564625"/>
    <w:rsid w:val="0061232F"/>
    <w:rsid w:val="0068106D"/>
    <w:rsid w:val="0071560A"/>
    <w:rsid w:val="007775D1"/>
    <w:rsid w:val="00A2498A"/>
    <w:rsid w:val="00A55EDF"/>
    <w:rsid w:val="00A83517"/>
    <w:rsid w:val="00B57F44"/>
    <w:rsid w:val="00C40C90"/>
    <w:rsid w:val="00CD3777"/>
    <w:rsid w:val="00E94B98"/>
    <w:rsid w:val="00E97287"/>
    <w:rsid w:val="00F336C9"/>
    <w:rsid w:val="35D653DB"/>
    <w:rsid w:val="3F094F76"/>
    <w:rsid w:val="6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3210"/>
  <w15:chartTrackingRefBased/>
  <w15:docId w15:val="{ECEFDA92-C28D-4210-BE96-02B485C7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98A"/>
  </w:style>
  <w:style w:type="paragraph" w:styleId="Stopka">
    <w:name w:val="footer"/>
    <w:basedOn w:val="Normalny"/>
    <w:link w:val="Stopka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98A"/>
  </w:style>
  <w:style w:type="paragraph" w:customStyle="1" w:styleId="Default">
    <w:name w:val="Default"/>
    <w:rsid w:val="00226A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DE960D133A844B6AE4B2C964C1126" ma:contentTypeVersion="9" ma:contentTypeDescription="Utwórz nowy dokument." ma:contentTypeScope="" ma:versionID="f51c26b4b83eae51c3a5d07bb489ce25">
  <xsd:schema xmlns:xsd="http://www.w3.org/2001/XMLSchema" xmlns:xs="http://www.w3.org/2001/XMLSchema" xmlns:p="http://schemas.microsoft.com/office/2006/metadata/properties" xmlns:ns2="83226096-b9c5-441e-b1bd-121ca9c38da3" targetNamespace="http://schemas.microsoft.com/office/2006/metadata/properties" ma:root="true" ma:fieldsID="ea1dfbcfe0ea401aed2083f2f74a61ca" ns2:_="">
    <xsd:import namespace="83226096-b9c5-441e-b1bd-121ca9c38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26096-b9c5-441e-b1bd-121ca9c3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26096-b9c5-441e-b1bd-121ca9c38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82A81-927F-426B-B3ED-B622A0ACE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26096-b9c5-441e-b1bd-121ca9c38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1787A-AC57-4504-8568-67AD28361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473A1-1CB0-41DE-93F0-8B98AC197008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3226096-b9c5-441e-b1bd-121ca9c38da3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1438</Words>
  <Characters>8634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 Angelika</dc:creator>
  <cp:keywords/>
  <dc:description/>
  <cp:lastModifiedBy>Szewc Angelika</cp:lastModifiedBy>
  <cp:revision>2</cp:revision>
  <dcterms:created xsi:type="dcterms:W3CDTF">2026-05-14T12:32:00Z</dcterms:created>
  <dcterms:modified xsi:type="dcterms:W3CDTF">2026-05-14T12:32:00Z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0x010100B8DDE960D133A844B6AE4B2C964C1126</vt:lpwstr>
  </property>
  <property fmtid="{D5CDD505-2E9C-101B-9397-08002B2CF9AE}" pid="3" name="MediaServiceImageTags">
    <vt:lpwstr/>
  </property>
</Properties>
</file>