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9A3FC" w14:textId="1706EBBF" w:rsidR="00AC4928" w:rsidRPr="00AC4928" w:rsidRDefault="00AC4928" w:rsidP="00AC4928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Załącznik do </w:t>
      </w:r>
      <w:r w:rsidRPr="00AC4928">
        <w:rPr>
          <w:rFonts w:ascii="Arial" w:hAnsi="Arial" w:cs="Arial"/>
        </w:rPr>
        <w:t>Uchwał</w:t>
      </w:r>
      <w:r>
        <w:rPr>
          <w:rFonts w:ascii="Arial" w:hAnsi="Arial" w:cs="Arial"/>
        </w:rPr>
        <w:t>y</w:t>
      </w:r>
      <w:r w:rsidRPr="00AC4928">
        <w:rPr>
          <w:rFonts w:ascii="Arial" w:hAnsi="Arial" w:cs="Arial"/>
        </w:rPr>
        <w:t xml:space="preserve"> nr 106</w:t>
      </w:r>
      <w:r>
        <w:rPr>
          <w:rFonts w:ascii="Arial" w:hAnsi="Arial" w:cs="Arial"/>
        </w:rPr>
        <w:t>1</w:t>
      </w:r>
      <w:r w:rsidRPr="00AC4928">
        <w:rPr>
          <w:rFonts w:ascii="Arial" w:hAnsi="Arial" w:cs="Arial"/>
        </w:rPr>
        <w:t>/167/VII/2026</w:t>
      </w:r>
    </w:p>
    <w:p w14:paraId="3654F043" w14:textId="77777777" w:rsidR="00AC4928" w:rsidRPr="00AC4928" w:rsidRDefault="00AC4928" w:rsidP="00AC4928">
      <w:pPr>
        <w:spacing w:line="276" w:lineRule="auto"/>
        <w:jc w:val="right"/>
        <w:rPr>
          <w:rFonts w:ascii="Arial" w:hAnsi="Arial" w:cs="Arial"/>
        </w:rPr>
      </w:pPr>
      <w:r w:rsidRPr="00AC4928">
        <w:rPr>
          <w:rFonts w:ascii="Arial" w:hAnsi="Arial" w:cs="Arial"/>
        </w:rPr>
        <w:t>Zarządu Województwa Śląskiego</w:t>
      </w:r>
    </w:p>
    <w:p w14:paraId="2A2636B1" w14:textId="7391FB86" w:rsidR="00AC4928" w:rsidRDefault="00AC4928" w:rsidP="00AC4928">
      <w:pPr>
        <w:spacing w:line="276" w:lineRule="auto"/>
        <w:jc w:val="right"/>
        <w:rPr>
          <w:rFonts w:ascii="Arial" w:hAnsi="Arial" w:cs="Arial"/>
        </w:rPr>
      </w:pPr>
      <w:r w:rsidRPr="00AC4928">
        <w:rPr>
          <w:rFonts w:ascii="Arial" w:hAnsi="Arial" w:cs="Arial"/>
        </w:rPr>
        <w:t>z dnia 28.05.2026 r.</w:t>
      </w:r>
    </w:p>
    <w:p w14:paraId="619A4F3C" w14:textId="69CE4B28" w:rsidR="00E05D32" w:rsidRPr="00490298" w:rsidRDefault="00164648" w:rsidP="00AF7915">
      <w:pPr>
        <w:spacing w:line="276" w:lineRule="auto"/>
        <w:jc w:val="center"/>
        <w:rPr>
          <w:rFonts w:ascii="Arial" w:hAnsi="Arial" w:cs="Arial"/>
        </w:rPr>
      </w:pPr>
      <w:r w:rsidRPr="00490298">
        <w:rPr>
          <w:rFonts w:ascii="Arial" w:hAnsi="Arial" w:cs="Arial"/>
        </w:rPr>
        <w:t>ANEKS n</w:t>
      </w:r>
      <w:r w:rsidR="00E05D32" w:rsidRPr="00490298">
        <w:rPr>
          <w:rFonts w:ascii="Arial" w:hAnsi="Arial" w:cs="Arial"/>
        </w:rPr>
        <w:t xml:space="preserve">r </w:t>
      </w:r>
      <w:r w:rsidR="00CF1BB2" w:rsidRPr="00490298">
        <w:rPr>
          <w:rFonts w:ascii="Arial" w:hAnsi="Arial" w:cs="Arial"/>
        </w:rPr>
        <w:t>3</w:t>
      </w:r>
      <w:r w:rsidR="00554B29" w:rsidRPr="00490298">
        <w:rPr>
          <w:rFonts w:ascii="Arial" w:hAnsi="Arial" w:cs="Arial"/>
        </w:rPr>
        <w:t>4</w:t>
      </w:r>
    </w:p>
    <w:p w14:paraId="4BFEAF5F" w14:textId="77777777" w:rsidR="00D70CCB" w:rsidRPr="00490298" w:rsidRDefault="00D70CCB" w:rsidP="00AF7915">
      <w:pPr>
        <w:spacing w:line="276" w:lineRule="auto"/>
        <w:jc w:val="center"/>
        <w:rPr>
          <w:rFonts w:ascii="Arial" w:hAnsi="Arial" w:cs="Arial"/>
        </w:rPr>
      </w:pPr>
    </w:p>
    <w:p w14:paraId="77DE92E0" w14:textId="655BBFC9" w:rsidR="00E05D32" w:rsidRPr="00490298" w:rsidRDefault="00B51A68" w:rsidP="00AF7915">
      <w:pPr>
        <w:spacing w:after="240" w:line="276" w:lineRule="auto"/>
        <w:jc w:val="center"/>
        <w:rPr>
          <w:rFonts w:ascii="Arial" w:hAnsi="Arial" w:cs="Arial"/>
        </w:rPr>
      </w:pPr>
      <w:r w:rsidRPr="00490298">
        <w:rPr>
          <w:rFonts w:ascii="Arial" w:hAnsi="Arial" w:cs="Arial"/>
        </w:rPr>
        <w:t>d</w:t>
      </w:r>
      <w:r w:rsidR="00605F62" w:rsidRPr="00490298">
        <w:rPr>
          <w:rFonts w:ascii="Arial" w:hAnsi="Arial" w:cs="Arial"/>
        </w:rPr>
        <w:t>o</w:t>
      </w:r>
      <w:r w:rsidR="000D4123" w:rsidRPr="00490298">
        <w:rPr>
          <w:rFonts w:ascii="Arial" w:hAnsi="Arial" w:cs="Arial"/>
        </w:rPr>
        <w:t xml:space="preserve"> Umowy nr 2892/KT/2015 o świadczenie usług w zakresie publicznego transportu zbiorowego </w:t>
      </w:r>
      <w:r w:rsidR="007A4995" w:rsidRPr="00490298">
        <w:rPr>
          <w:rFonts w:ascii="Arial" w:hAnsi="Arial" w:cs="Arial"/>
        </w:rPr>
        <w:t>w wojewódzkich przewozach pasażerskich w transporcie kolejowym na</w:t>
      </w:r>
      <w:r w:rsidR="00AF7915" w:rsidRPr="00490298">
        <w:rPr>
          <w:rFonts w:ascii="Arial" w:hAnsi="Arial" w:cs="Arial"/>
        </w:rPr>
        <w:t> </w:t>
      </w:r>
      <w:r w:rsidR="007A4995" w:rsidRPr="00490298">
        <w:rPr>
          <w:rFonts w:ascii="Arial" w:hAnsi="Arial" w:cs="Arial"/>
        </w:rPr>
        <w:t xml:space="preserve">terenie województwa śląskiego w okresie od 1 stycznia 2016 r. do 31 grudnia 2030 r. </w:t>
      </w:r>
      <w:r w:rsidR="00605F62" w:rsidRPr="00490298">
        <w:rPr>
          <w:rFonts w:ascii="Arial" w:hAnsi="Arial" w:cs="Arial"/>
        </w:rPr>
        <w:t xml:space="preserve"> </w:t>
      </w:r>
    </w:p>
    <w:p w14:paraId="5CF8BF16" w14:textId="75E35CD1" w:rsidR="00E05D32" w:rsidRPr="00490298" w:rsidRDefault="00E05D32" w:rsidP="00AF7915">
      <w:pPr>
        <w:spacing w:before="240" w:after="240" w:line="276" w:lineRule="auto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 xml:space="preserve">Zawarty w dniu </w:t>
      </w:r>
      <w:r w:rsidR="001F7F47" w:rsidRPr="00490298">
        <w:rPr>
          <w:rFonts w:ascii="Arial" w:hAnsi="Arial" w:cs="Arial"/>
        </w:rPr>
        <w:t>…………</w:t>
      </w:r>
      <w:r w:rsidRPr="00490298">
        <w:rPr>
          <w:rFonts w:ascii="Arial" w:hAnsi="Arial" w:cs="Arial"/>
        </w:rPr>
        <w:t>………</w:t>
      </w:r>
      <w:r w:rsidR="009A6395" w:rsidRPr="00490298">
        <w:rPr>
          <w:rFonts w:ascii="Arial" w:hAnsi="Arial" w:cs="Arial"/>
        </w:rPr>
        <w:t>……</w:t>
      </w:r>
      <w:r w:rsidRPr="00490298">
        <w:rPr>
          <w:rFonts w:ascii="Arial" w:hAnsi="Arial" w:cs="Arial"/>
        </w:rPr>
        <w:t>…</w:t>
      </w:r>
      <w:r w:rsidR="00CE6F7E" w:rsidRPr="00490298">
        <w:rPr>
          <w:rFonts w:ascii="Arial" w:hAnsi="Arial" w:cs="Arial"/>
        </w:rPr>
        <w:t>… 202</w:t>
      </w:r>
      <w:r w:rsidR="0094184A" w:rsidRPr="00490298">
        <w:rPr>
          <w:rFonts w:ascii="Arial" w:hAnsi="Arial" w:cs="Arial"/>
        </w:rPr>
        <w:t>6</w:t>
      </w:r>
      <w:r w:rsidR="009A6395" w:rsidRPr="00490298">
        <w:rPr>
          <w:rFonts w:ascii="Arial" w:hAnsi="Arial" w:cs="Arial"/>
        </w:rPr>
        <w:t xml:space="preserve"> r.</w:t>
      </w:r>
      <w:r w:rsidRPr="00490298">
        <w:rPr>
          <w:rFonts w:ascii="Arial" w:hAnsi="Arial" w:cs="Arial"/>
        </w:rPr>
        <w:t xml:space="preserve"> pomiędzy Stronami, to jest:</w:t>
      </w:r>
    </w:p>
    <w:p w14:paraId="7DECC19D" w14:textId="77777777" w:rsidR="00E05D32" w:rsidRPr="00490298" w:rsidRDefault="00E05D32" w:rsidP="00AF7915">
      <w:pPr>
        <w:spacing w:line="276" w:lineRule="auto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 xml:space="preserve">- </w:t>
      </w:r>
      <w:r w:rsidRPr="00490298">
        <w:rPr>
          <w:rFonts w:ascii="Arial" w:hAnsi="Arial" w:cs="Arial"/>
          <w:b/>
        </w:rPr>
        <w:t>Województwem Śląskim</w:t>
      </w:r>
      <w:r w:rsidRPr="00490298">
        <w:rPr>
          <w:rFonts w:ascii="Arial" w:hAnsi="Arial" w:cs="Arial"/>
        </w:rPr>
        <w:t xml:space="preserve"> z siedzibą przy ul. Ligonia 46, 40-037 Katowice, reprezentowanym przez Zarząd Województwa Śląskiego w osobach:</w:t>
      </w:r>
    </w:p>
    <w:p w14:paraId="09362766" w14:textId="37F17936" w:rsidR="00E05D32" w:rsidRPr="00490298" w:rsidRDefault="009A6395" w:rsidP="00AF7915">
      <w:pPr>
        <w:pStyle w:val="Akapitzlist"/>
        <w:numPr>
          <w:ilvl w:val="0"/>
          <w:numId w:val="1"/>
        </w:numPr>
        <w:spacing w:before="240" w:after="120"/>
        <w:ind w:left="0" w:hanging="357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>………………………………………</w:t>
      </w:r>
      <w:r w:rsidR="007E58AB" w:rsidRPr="00490298">
        <w:rPr>
          <w:rFonts w:ascii="Arial" w:hAnsi="Arial" w:cs="Arial"/>
        </w:rPr>
        <w:t>…</w:t>
      </w:r>
      <w:r w:rsidR="00E05D32" w:rsidRPr="00490298">
        <w:rPr>
          <w:rFonts w:ascii="Arial" w:hAnsi="Arial" w:cs="Arial"/>
        </w:rPr>
        <w:t>…………………………</w:t>
      </w:r>
      <w:r w:rsidRPr="00490298">
        <w:rPr>
          <w:rFonts w:ascii="Arial" w:hAnsi="Arial" w:cs="Arial"/>
        </w:rPr>
        <w:t>……………………………</w:t>
      </w:r>
    </w:p>
    <w:p w14:paraId="6914F452" w14:textId="77777777" w:rsidR="00C04A9F" w:rsidRPr="00490298" w:rsidRDefault="00C04A9F" w:rsidP="00AF7915">
      <w:pPr>
        <w:pStyle w:val="Akapitzlist"/>
        <w:spacing w:after="120"/>
        <w:ind w:left="0"/>
        <w:jc w:val="both"/>
        <w:rPr>
          <w:rFonts w:ascii="Arial" w:hAnsi="Arial" w:cs="Arial"/>
        </w:rPr>
      </w:pPr>
    </w:p>
    <w:p w14:paraId="63EDD99C" w14:textId="76354102" w:rsidR="00E05D32" w:rsidRPr="00490298" w:rsidRDefault="00E05D32" w:rsidP="00AF7915">
      <w:pPr>
        <w:pStyle w:val="Akapitzlist"/>
        <w:numPr>
          <w:ilvl w:val="0"/>
          <w:numId w:val="1"/>
        </w:numPr>
        <w:spacing w:after="120"/>
        <w:ind w:left="0" w:hanging="357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>……</w:t>
      </w:r>
      <w:r w:rsidR="009A6395" w:rsidRPr="00490298">
        <w:rPr>
          <w:rFonts w:ascii="Arial" w:hAnsi="Arial" w:cs="Arial"/>
        </w:rPr>
        <w:t>…………………………………</w:t>
      </w:r>
      <w:r w:rsidR="007E58AB" w:rsidRPr="00490298">
        <w:rPr>
          <w:rFonts w:ascii="Arial" w:hAnsi="Arial" w:cs="Arial"/>
        </w:rPr>
        <w:t>…</w:t>
      </w:r>
      <w:r w:rsidRPr="00490298">
        <w:rPr>
          <w:rFonts w:ascii="Arial" w:hAnsi="Arial" w:cs="Arial"/>
        </w:rPr>
        <w:t>…………………………</w:t>
      </w:r>
      <w:r w:rsidR="009A6395" w:rsidRPr="00490298">
        <w:rPr>
          <w:rFonts w:ascii="Arial" w:hAnsi="Arial" w:cs="Arial"/>
        </w:rPr>
        <w:t>……………………………</w:t>
      </w:r>
    </w:p>
    <w:p w14:paraId="36C21E1F" w14:textId="77777777" w:rsidR="00E05D32" w:rsidRPr="00490298" w:rsidRDefault="00E05D32" w:rsidP="00AF7915">
      <w:pPr>
        <w:spacing w:line="276" w:lineRule="auto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>zwanym w treści umowy „</w:t>
      </w:r>
      <w:r w:rsidRPr="00490298">
        <w:rPr>
          <w:rFonts w:ascii="Arial" w:hAnsi="Arial" w:cs="Arial"/>
          <w:b/>
        </w:rPr>
        <w:t>Organizatorem</w:t>
      </w:r>
      <w:r w:rsidRPr="00490298">
        <w:rPr>
          <w:rFonts w:ascii="Arial" w:hAnsi="Arial" w:cs="Arial"/>
        </w:rPr>
        <w:t>”</w:t>
      </w:r>
    </w:p>
    <w:p w14:paraId="500A6D0B" w14:textId="006CD376" w:rsidR="00E05D32" w:rsidRPr="00490298" w:rsidRDefault="00E05D32" w:rsidP="00AF7915">
      <w:pPr>
        <w:spacing w:line="276" w:lineRule="auto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 xml:space="preserve">a </w:t>
      </w:r>
    </w:p>
    <w:p w14:paraId="3B061A69" w14:textId="77777777" w:rsidR="00E05D32" w:rsidRPr="00490298" w:rsidRDefault="00E05D32" w:rsidP="00AF7915">
      <w:pPr>
        <w:spacing w:line="276" w:lineRule="auto"/>
        <w:jc w:val="both"/>
        <w:rPr>
          <w:rFonts w:ascii="Arial" w:hAnsi="Arial" w:cs="Arial"/>
        </w:rPr>
      </w:pPr>
    </w:p>
    <w:p w14:paraId="742FF8B2" w14:textId="2C984000" w:rsidR="00E05D32" w:rsidRPr="00490298" w:rsidRDefault="00E05D32" w:rsidP="00AF7915">
      <w:pPr>
        <w:spacing w:line="276" w:lineRule="auto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 xml:space="preserve">- </w:t>
      </w:r>
      <w:r w:rsidRPr="00490298">
        <w:rPr>
          <w:rFonts w:ascii="Arial" w:hAnsi="Arial" w:cs="Arial"/>
          <w:b/>
        </w:rPr>
        <w:t>Koleje Śląskie Sp. z o.o.</w:t>
      </w:r>
      <w:r w:rsidRPr="00490298">
        <w:rPr>
          <w:rFonts w:ascii="Arial" w:hAnsi="Arial" w:cs="Arial"/>
        </w:rPr>
        <w:t xml:space="preserve"> z siedzibą, przy ul. </w:t>
      </w:r>
      <w:r w:rsidR="00E8077D" w:rsidRPr="00490298">
        <w:rPr>
          <w:rFonts w:ascii="Arial" w:hAnsi="Arial" w:cs="Arial"/>
        </w:rPr>
        <w:t xml:space="preserve">Raciborskiej </w:t>
      </w:r>
      <w:r w:rsidR="00F2767B" w:rsidRPr="00490298">
        <w:rPr>
          <w:rFonts w:ascii="Arial" w:hAnsi="Arial" w:cs="Arial"/>
        </w:rPr>
        <w:t>58</w:t>
      </w:r>
      <w:r w:rsidRPr="00490298">
        <w:rPr>
          <w:rFonts w:ascii="Arial" w:hAnsi="Arial" w:cs="Arial"/>
        </w:rPr>
        <w:t>, 40-0</w:t>
      </w:r>
      <w:r w:rsidR="00F2767B" w:rsidRPr="00490298">
        <w:rPr>
          <w:rFonts w:ascii="Arial" w:hAnsi="Arial" w:cs="Arial"/>
        </w:rPr>
        <w:t>74</w:t>
      </w:r>
      <w:r w:rsidRPr="00490298">
        <w:rPr>
          <w:rFonts w:ascii="Arial" w:hAnsi="Arial" w:cs="Arial"/>
        </w:rPr>
        <w:t xml:space="preserve"> Katowice, </w:t>
      </w:r>
      <w:r w:rsidR="00D32432" w:rsidRPr="00490298">
        <w:rPr>
          <w:rFonts w:ascii="Arial" w:hAnsi="Arial" w:cs="Arial"/>
        </w:rPr>
        <w:t>wpisaną do</w:t>
      </w:r>
      <w:r w:rsidR="009C51F1" w:rsidRPr="00490298">
        <w:rPr>
          <w:rFonts w:ascii="Arial" w:hAnsi="Arial" w:cs="Arial"/>
        </w:rPr>
        <w:t> </w:t>
      </w:r>
      <w:r w:rsidR="00D32432" w:rsidRPr="00490298">
        <w:rPr>
          <w:rFonts w:ascii="Arial" w:hAnsi="Arial" w:cs="Arial"/>
        </w:rPr>
        <w:t xml:space="preserve">rejestru przedsiębiorców Krajowego Rejestru Sądowego prowadzonego </w:t>
      </w:r>
      <w:r w:rsidRPr="00490298">
        <w:rPr>
          <w:rFonts w:ascii="Arial" w:hAnsi="Arial" w:cs="Arial"/>
        </w:rPr>
        <w:t>przez Sąd Rejonowy Katowice-Wschód w Katowicach, VIII Wydział Gospodarczy pod numerem KRS 0000357114, NIP 954-269-97-16, REGON 241592956, kapitał zakładowy w</w:t>
      </w:r>
      <w:r w:rsidR="00AF7915" w:rsidRPr="00490298">
        <w:rPr>
          <w:rFonts w:ascii="Arial" w:hAnsi="Arial" w:cs="Arial"/>
        </w:rPr>
        <w:t> </w:t>
      </w:r>
      <w:r w:rsidRPr="00490298">
        <w:rPr>
          <w:rFonts w:ascii="Arial" w:hAnsi="Arial" w:cs="Arial"/>
        </w:rPr>
        <w:t xml:space="preserve">wysokości </w:t>
      </w:r>
      <w:r w:rsidR="00A27821" w:rsidRPr="00490298">
        <w:rPr>
          <w:rFonts w:ascii="Arial" w:hAnsi="Arial" w:cs="Arial"/>
        </w:rPr>
        <w:t>453</w:t>
      </w:r>
      <w:r w:rsidR="00FD1CAB" w:rsidRPr="00490298">
        <w:rPr>
          <w:rFonts w:ascii="Arial" w:hAnsi="Arial" w:cs="Arial"/>
        </w:rPr>
        <w:t> </w:t>
      </w:r>
      <w:r w:rsidR="00A27821" w:rsidRPr="00490298">
        <w:rPr>
          <w:rFonts w:ascii="Arial" w:hAnsi="Arial" w:cs="Arial"/>
        </w:rPr>
        <w:t>959</w:t>
      </w:r>
      <w:r w:rsidR="00FD1CAB" w:rsidRPr="00490298">
        <w:rPr>
          <w:rFonts w:ascii="Arial" w:hAnsi="Arial" w:cs="Arial"/>
        </w:rPr>
        <w:t> </w:t>
      </w:r>
      <w:r w:rsidR="00A27821" w:rsidRPr="00490298">
        <w:rPr>
          <w:rFonts w:ascii="Arial" w:hAnsi="Arial" w:cs="Arial"/>
        </w:rPr>
        <w:t>000</w:t>
      </w:r>
      <w:r w:rsidR="00FD1CAB" w:rsidRPr="00490298">
        <w:rPr>
          <w:rFonts w:ascii="Arial" w:hAnsi="Arial" w:cs="Arial"/>
        </w:rPr>
        <w:t>,00 </w:t>
      </w:r>
      <w:r w:rsidRPr="00490298">
        <w:rPr>
          <w:rFonts w:ascii="Arial" w:hAnsi="Arial" w:cs="Arial"/>
        </w:rPr>
        <w:t xml:space="preserve">zł, </w:t>
      </w:r>
      <w:r w:rsidR="00E8077D" w:rsidRPr="00490298">
        <w:rPr>
          <w:rFonts w:ascii="Arial" w:hAnsi="Arial" w:cs="Arial"/>
        </w:rPr>
        <w:t xml:space="preserve">reprezentowaną </w:t>
      </w:r>
      <w:r w:rsidRPr="00490298">
        <w:rPr>
          <w:rFonts w:ascii="Arial" w:hAnsi="Arial" w:cs="Arial"/>
        </w:rPr>
        <w:t>przez:</w:t>
      </w:r>
    </w:p>
    <w:p w14:paraId="654419F9" w14:textId="7E614AFD" w:rsidR="00E05D32" w:rsidRPr="00490298" w:rsidRDefault="009A6395" w:rsidP="00AF7915">
      <w:pPr>
        <w:numPr>
          <w:ilvl w:val="0"/>
          <w:numId w:val="2"/>
        </w:numPr>
        <w:spacing w:before="240" w:after="120" w:line="276" w:lineRule="auto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>.………………………………………</w:t>
      </w:r>
      <w:r w:rsidR="007E58AB" w:rsidRPr="00490298">
        <w:rPr>
          <w:rFonts w:ascii="Arial" w:hAnsi="Arial" w:cs="Arial"/>
        </w:rPr>
        <w:t>…</w:t>
      </w:r>
      <w:r w:rsidR="00E05D32" w:rsidRPr="00490298">
        <w:rPr>
          <w:rFonts w:ascii="Arial" w:hAnsi="Arial" w:cs="Arial"/>
        </w:rPr>
        <w:t>…………………………</w:t>
      </w:r>
      <w:r w:rsidRPr="00490298">
        <w:rPr>
          <w:rFonts w:ascii="Arial" w:hAnsi="Arial" w:cs="Arial"/>
        </w:rPr>
        <w:t>…………………………</w:t>
      </w:r>
    </w:p>
    <w:p w14:paraId="00A54BD0" w14:textId="79ED8A7D" w:rsidR="00E05D32" w:rsidRPr="00490298" w:rsidRDefault="00E05D32" w:rsidP="00AF7915">
      <w:pPr>
        <w:tabs>
          <w:tab w:val="left" w:pos="5954"/>
        </w:tabs>
        <w:spacing w:after="120" w:line="276" w:lineRule="auto"/>
        <w:ind w:left="-425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 xml:space="preserve"> </w:t>
      </w:r>
      <w:r w:rsidR="009A6395" w:rsidRPr="00490298">
        <w:rPr>
          <w:rFonts w:ascii="Arial" w:hAnsi="Arial" w:cs="Arial"/>
        </w:rPr>
        <w:t xml:space="preserve">2.   </w:t>
      </w:r>
      <w:r w:rsidR="00AF7915" w:rsidRPr="00490298">
        <w:rPr>
          <w:rFonts w:ascii="Arial" w:hAnsi="Arial" w:cs="Arial"/>
        </w:rPr>
        <w:t>.</w:t>
      </w:r>
      <w:r w:rsidR="009A6395" w:rsidRPr="00490298">
        <w:rPr>
          <w:rFonts w:ascii="Arial" w:hAnsi="Arial" w:cs="Arial"/>
        </w:rPr>
        <w:t>……………………………</w:t>
      </w:r>
      <w:r w:rsidR="007E58AB" w:rsidRPr="00490298">
        <w:rPr>
          <w:rFonts w:ascii="Arial" w:hAnsi="Arial" w:cs="Arial"/>
        </w:rPr>
        <w:t>…</w:t>
      </w:r>
      <w:r w:rsidRPr="00490298">
        <w:rPr>
          <w:rFonts w:ascii="Arial" w:hAnsi="Arial" w:cs="Arial"/>
        </w:rPr>
        <w:t>…………………………</w:t>
      </w:r>
      <w:r w:rsidR="009A6395" w:rsidRPr="00490298">
        <w:rPr>
          <w:rFonts w:ascii="Arial" w:hAnsi="Arial" w:cs="Arial"/>
        </w:rPr>
        <w:t>……………………………………</w:t>
      </w:r>
    </w:p>
    <w:p w14:paraId="605A22AF" w14:textId="6E1756C0" w:rsidR="00E05D32" w:rsidRPr="00490298" w:rsidRDefault="00BD0D4B" w:rsidP="00AF7915">
      <w:pPr>
        <w:spacing w:line="276" w:lineRule="auto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>z</w:t>
      </w:r>
      <w:r w:rsidR="00620E63" w:rsidRPr="00490298">
        <w:rPr>
          <w:rFonts w:ascii="Arial" w:hAnsi="Arial" w:cs="Arial"/>
        </w:rPr>
        <w:t>waną</w:t>
      </w:r>
      <w:r w:rsidR="00E05D32" w:rsidRPr="00490298">
        <w:rPr>
          <w:rFonts w:ascii="Arial" w:hAnsi="Arial" w:cs="Arial"/>
        </w:rPr>
        <w:t xml:space="preserve"> w treści umowy „</w:t>
      </w:r>
      <w:r w:rsidR="00E05D32" w:rsidRPr="00490298">
        <w:rPr>
          <w:rFonts w:ascii="Arial" w:hAnsi="Arial" w:cs="Arial"/>
          <w:b/>
        </w:rPr>
        <w:t>Operatorem</w:t>
      </w:r>
      <w:r w:rsidR="00E05D32" w:rsidRPr="00490298">
        <w:rPr>
          <w:rFonts w:ascii="Arial" w:hAnsi="Arial" w:cs="Arial"/>
        </w:rPr>
        <w:t>”</w:t>
      </w:r>
    </w:p>
    <w:p w14:paraId="7CF16F49" w14:textId="77777777" w:rsidR="0051608D" w:rsidRDefault="0051608D" w:rsidP="00AF7915">
      <w:pPr>
        <w:spacing w:line="276" w:lineRule="auto"/>
        <w:jc w:val="both"/>
        <w:rPr>
          <w:rFonts w:ascii="Arial" w:hAnsi="Arial" w:cs="Arial"/>
        </w:rPr>
      </w:pPr>
    </w:p>
    <w:p w14:paraId="14BD1DEB" w14:textId="77777777" w:rsidR="005D269C" w:rsidRPr="00490298" w:rsidRDefault="005D269C" w:rsidP="00AF7915">
      <w:pPr>
        <w:spacing w:line="276" w:lineRule="auto"/>
        <w:jc w:val="both"/>
        <w:rPr>
          <w:rFonts w:ascii="Arial" w:hAnsi="Arial" w:cs="Arial"/>
        </w:rPr>
      </w:pPr>
    </w:p>
    <w:p w14:paraId="45464D03" w14:textId="39DA5B64" w:rsidR="00E05D32" w:rsidRPr="00490298" w:rsidRDefault="006A2D47" w:rsidP="00490298">
      <w:pPr>
        <w:spacing w:line="276" w:lineRule="auto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 xml:space="preserve">Na podstawie </w:t>
      </w:r>
      <w:r w:rsidR="00E05D32" w:rsidRPr="00490298">
        <w:rPr>
          <w:rFonts w:ascii="Arial" w:hAnsi="Arial" w:cs="Arial"/>
        </w:rPr>
        <w:t xml:space="preserve">§ 7 ust. 4 umowy Strony wprowadzają następujące zmiany </w:t>
      </w:r>
      <w:r w:rsidR="00950644" w:rsidRPr="00490298">
        <w:rPr>
          <w:rFonts w:ascii="Arial" w:hAnsi="Arial" w:cs="Arial"/>
          <w:bCs/>
        </w:rPr>
        <w:t>do </w:t>
      </w:r>
      <w:r w:rsidR="00E05D32" w:rsidRPr="00490298">
        <w:rPr>
          <w:rFonts w:ascii="Arial" w:hAnsi="Arial" w:cs="Arial"/>
          <w:bCs/>
        </w:rPr>
        <w:t>umowy</w:t>
      </w:r>
      <w:r w:rsidR="00950644" w:rsidRPr="00490298">
        <w:rPr>
          <w:rFonts w:ascii="Arial" w:hAnsi="Arial" w:cs="Arial"/>
          <w:bCs/>
        </w:rPr>
        <w:t xml:space="preserve"> nr</w:t>
      </w:r>
      <w:r w:rsidR="000858F4" w:rsidRPr="00490298">
        <w:rPr>
          <w:rFonts w:ascii="Arial" w:hAnsi="Arial" w:cs="Arial"/>
          <w:bCs/>
        </w:rPr>
        <w:t> </w:t>
      </w:r>
      <w:r w:rsidR="0051608D" w:rsidRPr="00490298">
        <w:rPr>
          <w:rFonts w:ascii="Arial" w:hAnsi="Arial" w:cs="Arial"/>
          <w:bCs/>
        </w:rPr>
        <w:t>2892</w:t>
      </w:r>
      <w:r w:rsidR="00950644" w:rsidRPr="00490298">
        <w:rPr>
          <w:rFonts w:ascii="Arial" w:hAnsi="Arial" w:cs="Arial"/>
          <w:bCs/>
        </w:rPr>
        <w:t>/KT/201</w:t>
      </w:r>
      <w:r w:rsidR="0051608D" w:rsidRPr="00490298">
        <w:rPr>
          <w:rFonts w:ascii="Arial" w:hAnsi="Arial" w:cs="Arial"/>
          <w:bCs/>
        </w:rPr>
        <w:t>5</w:t>
      </w:r>
      <w:r w:rsidR="00E05D32" w:rsidRPr="00490298">
        <w:rPr>
          <w:rFonts w:ascii="Arial" w:hAnsi="Arial" w:cs="Arial"/>
          <w:bCs/>
        </w:rPr>
        <w:t xml:space="preserve"> o świadczenie usług w zakresie publicznego transportu zbiorowego w</w:t>
      </w:r>
      <w:r w:rsidR="00197B24" w:rsidRPr="00490298">
        <w:rPr>
          <w:rFonts w:ascii="Arial" w:hAnsi="Arial" w:cs="Arial"/>
          <w:bCs/>
        </w:rPr>
        <w:t> </w:t>
      </w:r>
      <w:r w:rsidR="00E05D32" w:rsidRPr="00490298">
        <w:rPr>
          <w:rFonts w:ascii="Arial" w:hAnsi="Arial" w:cs="Arial"/>
          <w:bCs/>
        </w:rPr>
        <w:t>wojewódzkich przewozach pasażerskich w transporcie kolejowym na terenie województwa śląskiego w okresie od</w:t>
      </w:r>
      <w:r w:rsidR="000858F4" w:rsidRPr="00490298">
        <w:rPr>
          <w:rFonts w:ascii="Arial" w:hAnsi="Arial" w:cs="Arial"/>
          <w:bCs/>
        </w:rPr>
        <w:t> </w:t>
      </w:r>
      <w:r w:rsidR="00E05D32" w:rsidRPr="00490298">
        <w:rPr>
          <w:rFonts w:ascii="Arial" w:hAnsi="Arial" w:cs="Arial"/>
          <w:bCs/>
        </w:rPr>
        <w:t>1</w:t>
      </w:r>
      <w:r w:rsidR="000858F4" w:rsidRPr="00490298">
        <w:rPr>
          <w:rFonts w:ascii="Arial" w:hAnsi="Arial" w:cs="Arial"/>
          <w:bCs/>
        </w:rPr>
        <w:t> </w:t>
      </w:r>
      <w:r w:rsidR="00E05D32" w:rsidRPr="00490298">
        <w:rPr>
          <w:rFonts w:ascii="Arial" w:hAnsi="Arial" w:cs="Arial"/>
          <w:bCs/>
        </w:rPr>
        <w:t>stycznia 201</w:t>
      </w:r>
      <w:r w:rsidR="0051608D" w:rsidRPr="00490298">
        <w:rPr>
          <w:rFonts w:ascii="Arial" w:hAnsi="Arial" w:cs="Arial"/>
          <w:bCs/>
        </w:rPr>
        <w:t>6</w:t>
      </w:r>
      <w:r w:rsidR="00E05D32" w:rsidRPr="00490298">
        <w:rPr>
          <w:rFonts w:ascii="Arial" w:hAnsi="Arial" w:cs="Arial"/>
          <w:bCs/>
        </w:rPr>
        <w:t xml:space="preserve"> r. do 31 grudnia 20</w:t>
      </w:r>
      <w:r w:rsidR="006200FC" w:rsidRPr="00490298">
        <w:rPr>
          <w:rFonts w:ascii="Arial" w:hAnsi="Arial" w:cs="Arial"/>
          <w:bCs/>
        </w:rPr>
        <w:t>30</w:t>
      </w:r>
      <w:r w:rsidR="00E05D32" w:rsidRPr="00490298">
        <w:rPr>
          <w:rFonts w:ascii="Arial" w:hAnsi="Arial" w:cs="Arial"/>
          <w:bCs/>
        </w:rPr>
        <w:t xml:space="preserve"> r. </w:t>
      </w:r>
    </w:p>
    <w:p w14:paraId="49EA180D" w14:textId="4CDC57AD" w:rsidR="008A483F" w:rsidRPr="00490298" w:rsidRDefault="008A483F" w:rsidP="00490298">
      <w:pPr>
        <w:spacing w:line="276" w:lineRule="auto"/>
        <w:jc w:val="both"/>
        <w:rPr>
          <w:rFonts w:ascii="Arial" w:hAnsi="Arial" w:cs="Arial"/>
          <w:b/>
        </w:rPr>
      </w:pPr>
    </w:p>
    <w:p w14:paraId="4EB6985A" w14:textId="665A70F4" w:rsidR="00631F76" w:rsidRPr="00490298" w:rsidRDefault="00631F76" w:rsidP="00490298">
      <w:pPr>
        <w:spacing w:line="276" w:lineRule="auto"/>
        <w:jc w:val="center"/>
        <w:rPr>
          <w:rFonts w:ascii="Arial" w:hAnsi="Arial" w:cs="Arial"/>
          <w:b/>
        </w:rPr>
      </w:pPr>
      <w:r w:rsidRPr="00490298">
        <w:rPr>
          <w:rFonts w:ascii="Arial" w:hAnsi="Arial" w:cs="Arial"/>
          <w:b/>
        </w:rPr>
        <w:t>§ 1</w:t>
      </w:r>
    </w:p>
    <w:p w14:paraId="03FF8B16" w14:textId="77777777" w:rsidR="00490298" w:rsidRPr="00490298" w:rsidRDefault="00490298" w:rsidP="00490298">
      <w:pPr>
        <w:spacing w:line="276" w:lineRule="auto"/>
        <w:jc w:val="center"/>
        <w:rPr>
          <w:rFonts w:ascii="Arial" w:hAnsi="Arial" w:cs="Arial"/>
        </w:rPr>
      </w:pPr>
    </w:p>
    <w:p w14:paraId="4DFF9DF8" w14:textId="77777777" w:rsidR="00631F76" w:rsidRPr="00490298" w:rsidRDefault="00631F76" w:rsidP="00490298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284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>W § 1 umowy dodaje się ust. 8b., który otrzymuje następujące brzmienie:</w:t>
      </w:r>
    </w:p>
    <w:p w14:paraId="625C14CC" w14:textId="070ECCD4" w:rsidR="00631F76" w:rsidRPr="00490298" w:rsidRDefault="00631F76" w:rsidP="00490298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>„W przypadku otrzymania przez Operatora dofinansowania ze środków Unii Europejskiej lub innych programów pomocowych do zakupu taboru kolejowego przeznaczonego do realizacji przewozów na podstawie niniejszej umowy, Strony</w:t>
      </w:r>
      <w:r w:rsidR="007B752D">
        <w:rPr>
          <w:rFonts w:ascii="Arial" w:hAnsi="Arial" w:cs="Arial"/>
        </w:rPr>
        <w:t xml:space="preserve">, z uwzględnieniem </w:t>
      </w:r>
      <w:r w:rsidR="007B752D" w:rsidRPr="007B752D">
        <w:rPr>
          <w:rFonts w:ascii="Arial" w:hAnsi="Arial" w:cs="Arial"/>
        </w:rPr>
        <w:t>§</w:t>
      </w:r>
      <w:r w:rsidR="007B752D">
        <w:rPr>
          <w:rFonts w:ascii="Arial" w:hAnsi="Arial" w:cs="Arial"/>
        </w:rPr>
        <w:t xml:space="preserve"> 8 ust. 5, </w:t>
      </w:r>
      <w:r w:rsidRPr="00490298">
        <w:rPr>
          <w:rFonts w:ascii="Arial" w:hAnsi="Arial" w:cs="Arial"/>
        </w:rPr>
        <w:t xml:space="preserve"> w okresie po zakończeniu realizacji niniejszej Umowy przewozowej uzgodnią </w:t>
      </w:r>
      <w:bookmarkStart w:id="0" w:name="_Hlk224887376"/>
      <w:r w:rsidRPr="00490298">
        <w:rPr>
          <w:rFonts w:ascii="Arial" w:hAnsi="Arial" w:cs="Arial"/>
        </w:rPr>
        <w:t xml:space="preserve">szczegóły ostatecznego rozliczenia rekompensaty i korzyści uzyskanych przez </w:t>
      </w:r>
      <w:r w:rsidR="008936E3">
        <w:rPr>
          <w:rFonts w:ascii="Arial" w:hAnsi="Arial" w:cs="Arial"/>
        </w:rPr>
        <w:t>Operatora</w:t>
      </w:r>
      <w:r w:rsidRPr="00490298">
        <w:rPr>
          <w:rFonts w:ascii="Arial" w:hAnsi="Arial" w:cs="Arial"/>
        </w:rPr>
        <w:t xml:space="preserve"> wynikających z publicznego dofinansowania projektów taborowych,</w:t>
      </w:r>
      <w:bookmarkEnd w:id="0"/>
      <w:r w:rsidRPr="00490298">
        <w:rPr>
          <w:rFonts w:ascii="Arial" w:hAnsi="Arial" w:cs="Arial"/>
        </w:rPr>
        <w:t xml:space="preserve"> biorąc pod uwagę przyszły zakres umów o świadczenie usług publicznych na podstawie, których tabor ten będzie wykorzystywany. </w:t>
      </w:r>
      <w:bookmarkStart w:id="1" w:name="_Hlk224887491"/>
      <w:r w:rsidRPr="00490298">
        <w:rPr>
          <w:rFonts w:ascii="Arial" w:hAnsi="Arial" w:cs="Arial"/>
        </w:rPr>
        <w:t>Szczegóły ostatecznego rozliczenia, o których mowa powyżej, zostaną ustalone</w:t>
      </w:r>
      <w:r w:rsidR="007B752D">
        <w:rPr>
          <w:rFonts w:ascii="Arial" w:hAnsi="Arial" w:cs="Arial"/>
        </w:rPr>
        <w:t xml:space="preserve">, </w:t>
      </w:r>
      <w:r w:rsidR="007B752D" w:rsidRPr="007B752D">
        <w:rPr>
          <w:rFonts w:ascii="Arial" w:hAnsi="Arial" w:cs="Arial"/>
        </w:rPr>
        <w:t>z</w:t>
      </w:r>
      <w:r w:rsidR="0000350C">
        <w:rPr>
          <w:rFonts w:ascii="Arial" w:hAnsi="Arial" w:cs="Arial"/>
        </w:rPr>
        <w:t> </w:t>
      </w:r>
      <w:r w:rsidR="007B752D" w:rsidRPr="007B752D">
        <w:rPr>
          <w:rFonts w:ascii="Arial" w:hAnsi="Arial" w:cs="Arial"/>
        </w:rPr>
        <w:t xml:space="preserve">uwzględnieniem § 8 ust. </w:t>
      </w:r>
      <w:r w:rsidR="007B752D">
        <w:rPr>
          <w:rFonts w:ascii="Arial" w:hAnsi="Arial" w:cs="Arial"/>
        </w:rPr>
        <w:t>4,</w:t>
      </w:r>
      <w:r w:rsidRPr="00490298">
        <w:rPr>
          <w:rFonts w:ascii="Arial" w:hAnsi="Arial" w:cs="Arial"/>
        </w:rPr>
        <w:t xml:space="preserve"> w oparciu o metodologię rozliczenia rekompensaty niniejszej umowy oraz wymogi Rozporządzenia (WE) 1370/2007 i regulacji krajowych</w:t>
      </w:r>
      <w:bookmarkEnd w:id="1"/>
      <w:r w:rsidRPr="00490298">
        <w:rPr>
          <w:rFonts w:ascii="Arial" w:hAnsi="Arial" w:cs="Arial"/>
        </w:rPr>
        <w:t xml:space="preserve">. Rozliczenie może </w:t>
      </w:r>
      <w:r w:rsidRPr="00490298">
        <w:rPr>
          <w:rFonts w:ascii="Arial" w:hAnsi="Arial" w:cs="Arial"/>
        </w:rPr>
        <w:lastRenderedPageBreak/>
        <w:t xml:space="preserve">obejmować: </w:t>
      </w:r>
    </w:p>
    <w:p w14:paraId="0196D0EC" w14:textId="37A5A93A" w:rsidR="00631F76" w:rsidRPr="00490298" w:rsidRDefault="00631F76" w:rsidP="00BA13E0">
      <w:pPr>
        <w:pStyle w:val="Akapitzlist"/>
        <w:numPr>
          <w:ilvl w:val="1"/>
          <w:numId w:val="18"/>
        </w:numPr>
        <w:ind w:left="709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>sprzedaż lub transfer odpowiednich aktywów wynikających z projektów taborowych do Organizatora lub Przewoźnika kolejowego, który będzie realizował przewozy na rzecz Organizatora po zakończeniu niniejszej umowy, po cenie rynkowej z uwzględnieniem otrzymanej pomocy publicznej</w:t>
      </w:r>
      <w:r w:rsidR="007B752D">
        <w:rPr>
          <w:rFonts w:ascii="Arial" w:hAnsi="Arial" w:cs="Arial"/>
        </w:rPr>
        <w:t xml:space="preserve"> lub</w:t>
      </w:r>
      <w:r w:rsidR="007B752D" w:rsidRPr="00490298">
        <w:rPr>
          <w:rFonts w:ascii="Arial" w:hAnsi="Arial" w:cs="Arial"/>
        </w:rPr>
        <w:t xml:space="preserve"> </w:t>
      </w:r>
    </w:p>
    <w:p w14:paraId="11D9960D" w14:textId="77777777" w:rsidR="00631F76" w:rsidRPr="00490298" w:rsidRDefault="00631F76" w:rsidP="00BA13E0">
      <w:pPr>
        <w:pStyle w:val="Akapitzlist"/>
        <w:numPr>
          <w:ilvl w:val="1"/>
          <w:numId w:val="18"/>
        </w:numPr>
        <w:ind w:left="709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>rozliczenie przychodów równe otrzymanej pomocy publicznej związanej z projektami taborowymi.”</w:t>
      </w:r>
    </w:p>
    <w:p w14:paraId="635E198F" w14:textId="3F17B08F" w:rsidR="00631F76" w:rsidRPr="00490298" w:rsidRDefault="00631F76" w:rsidP="00490298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284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>W § 3 ust. 2a w zdaniu pierwszym dodaje się pkt 6</w:t>
      </w:r>
      <w:r w:rsidR="008936E3">
        <w:rPr>
          <w:rFonts w:ascii="Arial" w:hAnsi="Arial" w:cs="Arial"/>
        </w:rPr>
        <w:t xml:space="preserve"> i</w:t>
      </w:r>
      <w:r w:rsidR="008936E3" w:rsidRPr="00490298">
        <w:rPr>
          <w:rFonts w:ascii="Arial" w:hAnsi="Arial" w:cs="Arial"/>
        </w:rPr>
        <w:t xml:space="preserve"> </w:t>
      </w:r>
      <w:r w:rsidRPr="00490298">
        <w:rPr>
          <w:rFonts w:ascii="Arial" w:hAnsi="Arial" w:cs="Arial"/>
        </w:rPr>
        <w:t>pkt 7 które otrzymują następujące brzmienie:</w:t>
      </w:r>
    </w:p>
    <w:p w14:paraId="2C076811" w14:textId="77777777" w:rsidR="00631F76" w:rsidRPr="00490298" w:rsidRDefault="00631F76" w:rsidP="00490298">
      <w:pPr>
        <w:pStyle w:val="Akapitzlist"/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>„2a. W przypadku: (…)</w:t>
      </w:r>
    </w:p>
    <w:p w14:paraId="33301F8E" w14:textId="5DD4959D" w:rsidR="00631F76" w:rsidRPr="00490298" w:rsidRDefault="00631F76" w:rsidP="00BA13E0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 xml:space="preserve">6) nabycia przez Operatora taboru kolejowego dofinansowanego ze środków Unii Europejskiej w ramach Krajowego Planu Odbudowy i Zwiększenia Odporności (KPO), przedsięwzięcia pn.: „Zakup zeroemisyjnego taboru kolejowego dla Spółki Koleje Śląskie Sp. z o.o. w Katowicach”, zostanie on przeznaczony do realizacji </w:t>
      </w:r>
      <w:r w:rsidR="008936E3">
        <w:rPr>
          <w:rFonts w:ascii="Arial" w:hAnsi="Arial" w:cs="Arial"/>
        </w:rPr>
        <w:t>celów świadczenia usług w zakresie publicznego transportu zbiorowego</w:t>
      </w:r>
      <w:r w:rsidR="008936E3" w:rsidRPr="00490298">
        <w:rPr>
          <w:rFonts w:ascii="Arial" w:hAnsi="Arial" w:cs="Arial"/>
        </w:rPr>
        <w:t xml:space="preserve"> </w:t>
      </w:r>
      <w:r w:rsidRPr="00490298">
        <w:rPr>
          <w:rFonts w:ascii="Arial" w:hAnsi="Arial" w:cs="Arial"/>
        </w:rPr>
        <w:t>na podstawie niniejszej umowy. Rozliczenie przychodów i</w:t>
      </w:r>
      <w:r w:rsidR="0000350C">
        <w:rPr>
          <w:rFonts w:ascii="Arial" w:hAnsi="Arial" w:cs="Arial"/>
        </w:rPr>
        <w:t> </w:t>
      </w:r>
      <w:r w:rsidRPr="00490298">
        <w:rPr>
          <w:rFonts w:ascii="Arial" w:hAnsi="Arial" w:cs="Arial"/>
        </w:rPr>
        <w:t xml:space="preserve">kosztów związanych z ww. projektem nastąpi zgodnie ze sprawozdaniem rocznym, o którym mowa w § 3 ust. 14 niniejszej umowy, z uwzględnieniem pozyskanych środków pieniężnych. </w:t>
      </w:r>
    </w:p>
    <w:p w14:paraId="58375A15" w14:textId="312BB48D" w:rsidR="00631F76" w:rsidRPr="00490298" w:rsidRDefault="00631F76" w:rsidP="00BA13E0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 xml:space="preserve">7) nabycia przez Organizatora taboru kolejowego dofinansowanego ze środków Unii Europejskiej w ramach Krajowego Planu Odbudowy i Zwiększenia Odporności (KPO), przedsięwzięcia pn.: „Zakup 5 sztuk elektrycznych zespołów trakcyjnych”, zostanie on przeznaczony do realizacji </w:t>
      </w:r>
      <w:r w:rsidR="004611ED" w:rsidRPr="004611ED">
        <w:rPr>
          <w:rFonts w:ascii="Arial" w:hAnsi="Arial" w:cs="Arial"/>
        </w:rPr>
        <w:t>celów świadczenia usług w zakresie publicznego transportu zbiorowego</w:t>
      </w:r>
      <w:r w:rsidRPr="00490298">
        <w:rPr>
          <w:rFonts w:ascii="Arial" w:hAnsi="Arial" w:cs="Arial"/>
        </w:rPr>
        <w:t xml:space="preserve"> na podstawie niniejszej umowy, a warunki korzystania z niego zostaną określone w odrębnej umowie dzierżawy zawartej na okres obowiązywania niniejszej umowy. </w:t>
      </w:r>
    </w:p>
    <w:p w14:paraId="5E87CD1D" w14:textId="77777777" w:rsidR="00631F76" w:rsidRPr="00490298" w:rsidRDefault="00631F76" w:rsidP="00BA13E0">
      <w:pPr>
        <w:pStyle w:val="Akapitzlist"/>
        <w:numPr>
          <w:ilvl w:val="0"/>
          <w:numId w:val="3"/>
        </w:numPr>
        <w:ind w:left="284" w:hanging="357"/>
        <w:jc w:val="both"/>
        <w:rPr>
          <w:rFonts w:ascii="Arial" w:hAnsi="Arial" w:cs="Arial"/>
        </w:rPr>
      </w:pPr>
      <w:bookmarkStart w:id="2" w:name="_Hlk224809180"/>
      <w:r w:rsidRPr="00490298">
        <w:rPr>
          <w:rFonts w:ascii="Arial" w:hAnsi="Arial" w:cs="Arial"/>
        </w:rPr>
        <w:t>W § 3 ust. 2a w zdaniu drugim dodaje się pkt 4, który otrzymuje następujące brzmienie:</w:t>
      </w:r>
    </w:p>
    <w:bookmarkEnd w:id="2"/>
    <w:p w14:paraId="1AD4CA8C" w14:textId="77777777" w:rsidR="00631F76" w:rsidRPr="00490298" w:rsidRDefault="00631F76" w:rsidP="00BA13E0">
      <w:pPr>
        <w:pStyle w:val="Akapitzlist"/>
        <w:ind w:left="284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 xml:space="preserve">„Rozliczenie comiesięczne pracy eksploatacyjnej wykonanej przez Operatora przy użyciu taboru kolejowego pozyskanego przez Województwo Śląskie w ramach projektu: (…) </w:t>
      </w:r>
    </w:p>
    <w:p w14:paraId="706B1DBF" w14:textId="6A299C8A" w:rsidR="00631F76" w:rsidRPr="00490298" w:rsidRDefault="00631F76" w:rsidP="00BA13E0">
      <w:pPr>
        <w:pStyle w:val="Akapitzlist"/>
        <w:ind w:left="284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>4) dofinansowanego przez Unię Europejską ze środków w ramach Krajowego Planu Odbudowy i Zwiększenia Odporności (KPO), przedsięwzięcia pn.:</w:t>
      </w:r>
      <w:r w:rsidR="00D8506C">
        <w:rPr>
          <w:rFonts w:ascii="Arial" w:hAnsi="Arial" w:cs="Arial"/>
        </w:rPr>
        <w:t xml:space="preserve"> „</w:t>
      </w:r>
      <w:r w:rsidRPr="00490298">
        <w:rPr>
          <w:rFonts w:ascii="Arial" w:hAnsi="Arial" w:cs="Arial"/>
        </w:rPr>
        <w:t>Zakup 5 sztuk elektrycznych zespołów trakcyjnych”,</w:t>
      </w:r>
    </w:p>
    <w:p w14:paraId="58610DC3" w14:textId="1D01B484" w:rsidR="00631F76" w:rsidRPr="00490298" w:rsidRDefault="00631F76" w:rsidP="00BA13E0">
      <w:pPr>
        <w:pStyle w:val="Akapitzlist"/>
        <w:ind w:left="284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>- będzie wyszczególnione w składanym co miesiąc Sprawozdaniu z wykonania regionalnych kolejowych przewozów osób - Załącznik nr 3B do</w:t>
      </w:r>
      <w:r w:rsidR="00D8506C">
        <w:rPr>
          <w:rFonts w:ascii="Arial" w:hAnsi="Arial" w:cs="Arial"/>
        </w:rPr>
        <w:t xml:space="preserve"> „P</w:t>
      </w:r>
      <w:r w:rsidRPr="00490298">
        <w:rPr>
          <w:rFonts w:ascii="Arial" w:hAnsi="Arial" w:cs="Arial"/>
        </w:rPr>
        <w:t>orozumienia wykonawczego nr… na rok …”  w okresie do końca trwania projektu”.</w:t>
      </w:r>
    </w:p>
    <w:p w14:paraId="0B5B6504" w14:textId="3AC33AAD" w:rsidR="00631F76" w:rsidRPr="00490298" w:rsidRDefault="00631F76" w:rsidP="00490298">
      <w:pPr>
        <w:spacing w:line="276" w:lineRule="auto"/>
        <w:jc w:val="center"/>
        <w:rPr>
          <w:rFonts w:ascii="Arial" w:hAnsi="Arial" w:cs="Arial"/>
          <w:b/>
        </w:rPr>
      </w:pPr>
      <w:r w:rsidRPr="00490298">
        <w:rPr>
          <w:rFonts w:ascii="Arial" w:hAnsi="Arial" w:cs="Arial"/>
          <w:b/>
        </w:rPr>
        <w:t>§ 2</w:t>
      </w:r>
    </w:p>
    <w:p w14:paraId="74BC9507" w14:textId="77777777" w:rsidR="00631F76" w:rsidRPr="00490298" w:rsidRDefault="00631F76" w:rsidP="00490298">
      <w:pPr>
        <w:spacing w:line="276" w:lineRule="auto"/>
        <w:jc w:val="both"/>
        <w:rPr>
          <w:rFonts w:ascii="Arial" w:hAnsi="Arial" w:cs="Arial"/>
          <w:b/>
        </w:rPr>
      </w:pPr>
    </w:p>
    <w:p w14:paraId="3F1F18E6" w14:textId="386E46DD" w:rsidR="00635AF1" w:rsidRPr="00490298" w:rsidRDefault="00D44F0A" w:rsidP="0049029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W umowie d</w:t>
      </w:r>
      <w:r w:rsidR="00631F76" w:rsidRPr="00490298">
        <w:rPr>
          <w:rFonts w:ascii="Arial" w:hAnsi="Arial" w:cs="Arial"/>
          <w:bCs/>
        </w:rPr>
        <w:t xml:space="preserve">odaje się § </w:t>
      </w:r>
      <w:r w:rsidR="00D91DF5">
        <w:rPr>
          <w:rFonts w:ascii="Arial" w:hAnsi="Arial" w:cs="Arial"/>
          <w:bCs/>
        </w:rPr>
        <w:t>8</w:t>
      </w:r>
      <w:r w:rsidR="00D91DF5" w:rsidRPr="00490298">
        <w:rPr>
          <w:rFonts w:ascii="Arial" w:hAnsi="Arial" w:cs="Arial"/>
          <w:bCs/>
        </w:rPr>
        <w:t xml:space="preserve"> </w:t>
      </w:r>
      <w:r w:rsidR="00631F76" w:rsidRPr="00490298">
        <w:rPr>
          <w:rFonts w:ascii="Arial" w:hAnsi="Arial" w:cs="Arial"/>
          <w:bCs/>
        </w:rPr>
        <w:t>„Klauzula taborowa – ostateczne rozliczenie rekompensaty i</w:t>
      </w:r>
      <w:r w:rsidR="00B778EF" w:rsidRPr="00490298">
        <w:rPr>
          <w:rFonts w:ascii="Arial" w:hAnsi="Arial" w:cs="Arial"/>
          <w:bCs/>
        </w:rPr>
        <w:t> </w:t>
      </w:r>
      <w:r w:rsidR="00631F76" w:rsidRPr="00490298">
        <w:rPr>
          <w:rFonts w:ascii="Arial" w:hAnsi="Arial" w:cs="Arial"/>
          <w:bCs/>
        </w:rPr>
        <w:t>korzyści z dofinansowania taborowego”, który otrzymuje brzmienie:</w:t>
      </w:r>
    </w:p>
    <w:p w14:paraId="6F83010E" w14:textId="409B75C7" w:rsidR="00A330A9" w:rsidRPr="00490298" w:rsidRDefault="00635AF1" w:rsidP="00490298">
      <w:pPr>
        <w:pStyle w:val="Akapitzlist"/>
        <w:numPr>
          <w:ilvl w:val="0"/>
          <w:numId w:val="14"/>
        </w:numPr>
        <w:ind w:left="357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Definicje</w:t>
      </w:r>
      <w:r w:rsidR="006E4E3B" w:rsidRPr="00490298">
        <w:rPr>
          <w:rFonts w:ascii="Arial" w:hAnsi="Arial" w:cs="Arial"/>
          <w:bCs/>
        </w:rPr>
        <w:t>:</w:t>
      </w:r>
      <w:r w:rsidR="00A330A9" w:rsidRPr="00490298">
        <w:rPr>
          <w:rFonts w:ascii="Arial" w:hAnsi="Arial" w:cs="Arial"/>
          <w:b/>
        </w:rPr>
        <w:t xml:space="preserve"> </w:t>
      </w:r>
    </w:p>
    <w:p w14:paraId="079636E3" w14:textId="6A41F699" w:rsidR="00A330A9" w:rsidRPr="00490298" w:rsidRDefault="00A330A9" w:rsidP="00490298">
      <w:pPr>
        <w:pStyle w:val="Akapitzlist"/>
        <w:numPr>
          <w:ilvl w:val="1"/>
          <w:numId w:val="16"/>
        </w:numPr>
        <w:ind w:left="697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D</w:t>
      </w:r>
      <w:r w:rsidR="00635AF1" w:rsidRPr="00490298">
        <w:rPr>
          <w:rFonts w:ascii="Arial" w:hAnsi="Arial" w:cs="Arial"/>
          <w:bCs/>
        </w:rPr>
        <w:t>ofinansowanie – środki Unii Europejskiej w ramach Krajowego Planu Odbudowy i Zwiększenia Odporności (KPO), przeznaczone na realizację przedsięwzięcia pn.: „Zakup zeroemisyjnego taboru kolejowego dla Spółki Koleje Śląskie Sp. z o.o. w Katowicach”, przyznane w ramach projektu taborowego realizowanego w</w:t>
      </w:r>
      <w:r w:rsidR="00AF7915" w:rsidRPr="00490298">
        <w:rPr>
          <w:rFonts w:ascii="Arial" w:hAnsi="Arial" w:cs="Arial"/>
          <w:bCs/>
        </w:rPr>
        <w:t> </w:t>
      </w:r>
      <w:r w:rsidR="00635AF1" w:rsidRPr="00490298">
        <w:rPr>
          <w:rFonts w:ascii="Arial" w:hAnsi="Arial" w:cs="Arial"/>
          <w:bCs/>
        </w:rPr>
        <w:t xml:space="preserve">powiązaniu z niniejszą umową </w:t>
      </w:r>
      <w:r w:rsidR="004611ED">
        <w:rPr>
          <w:rFonts w:ascii="Arial" w:hAnsi="Arial" w:cs="Arial"/>
          <w:bCs/>
        </w:rPr>
        <w:t>o świadczenie usług publicznych</w:t>
      </w:r>
      <w:r w:rsidR="00635AF1" w:rsidRPr="00490298">
        <w:rPr>
          <w:rFonts w:ascii="Arial" w:hAnsi="Arial" w:cs="Arial"/>
          <w:bCs/>
        </w:rPr>
        <w:t>. Dofinansowanie stanowi element rekompensaty w rozumieniu art. 2 lit. g Rozporządzenia (WE) 1370/2007.</w:t>
      </w:r>
      <w:r w:rsidRPr="00490298">
        <w:rPr>
          <w:rFonts w:ascii="Arial" w:hAnsi="Arial" w:cs="Arial"/>
          <w:bCs/>
        </w:rPr>
        <w:t xml:space="preserve"> </w:t>
      </w:r>
    </w:p>
    <w:p w14:paraId="5FA99F77" w14:textId="35DA0247" w:rsidR="00A330A9" w:rsidRPr="00490298" w:rsidRDefault="00635AF1" w:rsidP="00490298">
      <w:pPr>
        <w:pStyle w:val="Akapitzlist"/>
        <w:numPr>
          <w:ilvl w:val="1"/>
          <w:numId w:val="16"/>
        </w:numPr>
        <w:ind w:left="697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Korzyść z dofinansowania – każda korzyść finansowa pochodząca bezpośrednio lub</w:t>
      </w:r>
      <w:r w:rsidR="00AF7915" w:rsidRPr="00490298">
        <w:rPr>
          <w:rFonts w:ascii="Arial" w:hAnsi="Arial" w:cs="Arial"/>
          <w:bCs/>
        </w:rPr>
        <w:t> </w:t>
      </w:r>
      <w:r w:rsidRPr="00490298">
        <w:rPr>
          <w:rFonts w:ascii="Arial" w:hAnsi="Arial" w:cs="Arial"/>
          <w:bCs/>
        </w:rPr>
        <w:t>pośrednio ze środków publicznych, w szczególności efekt obniżenia kosztów amortyzacji i kosztu kapitału dzięki dofinansowaniu taboru.</w:t>
      </w:r>
      <w:r w:rsidR="00A330A9" w:rsidRPr="00490298">
        <w:rPr>
          <w:rFonts w:ascii="Arial" w:hAnsi="Arial" w:cs="Arial"/>
          <w:bCs/>
        </w:rPr>
        <w:t xml:space="preserve"> </w:t>
      </w:r>
    </w:p>
    <w:p w14:paraId="51258FC2" w14:textId="333B6F82" w:rsidR="00A330A9" w:rsidRPr="00490298" w:rsidRDefault="00635AF1" w:rsidP="00490298">
      <w:pPr>
        <w:pStyle w:val="Akapitzlist"/>
        <w:numPr>
          <w:ilvl w:val="1"/>
          <w:numId w:val="16"/>
        </w:numPr>
        <w:ind w:left="697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Okres ekonomicznej używalności taboru – okres 30</w:t>
      </w:r>
      <w:r w:rsidR="0028398E">
        <w:rPr>
          <w:rFonts w:ascii="Arial" w:hAnsi="Arial" w:cs="Arial"/>
          <w:bCs/>
        </w:rPr>
        <w:t xml:space="preserve"> </w:t>
      </w:r>
      <w:r w:rsidRPr="00490298">
        <w:rPr>
          <w:rFonts w:ascii="Arial" w:hAnsi="Arial" w:cs="Arial"/>
          <w:bCs/>
        </w:rPr>
        <w:t>lat odpowiadający cyklowi życia pojazdów kolejowych (dalej „OEUT”).</w:t>
      </w:r>
      <w:r w:rsidR="00A330A9" w:rsidRPr="00490298">
        <w:rPr>
          <w:rFonts w:ascii="Arial" w:hAnsi="Arial" w:cs="Arial"/>
          <w:bCs/>
        </w:rPr>
        <w:t xml:space="preserve"> </w:t>
      </w:r>
    </w:p>
    <w:p w14:paraId="749CCA70" w14:textId="6892D5D6" w:rsidR="00A330A9" w:rsidRPr="00490298" w:rsidRDefault="00635AF1" w:rsidP="00490298">
      <w:pPr>
        <w:pStyle w:val="Akapitzlist"/>
        <w:numPr>
          <w:ilvl w:val="1"/>
          <w:numId w:val="16"/>
        </w:numPr>
        <w:ind w:left="697" w:hanging="357"/>
        <w:jc w:val="both"/>
        <w:rPr>
          <w:rFonts w:ascii="Arial" w:hAnsi="Arial" w:cs="Arial"/>
          <w:bCs/>
        </w:rPr>
      </w:pPr>
      <w:proofErr w:type="spellStart"/>
      <w:r w:rsidRPr="00490298">
        <w:rPr>
          <w:rFonts w:ascii="Arial" w:hAnsi="Arial" w:cs="Arial"/>
        </w:rPr>
        <w:lastRenderedPageBreak/>
        <w:t>Nadrekompensata</w:t>
      </w:r>
      <w:proofErr w:type="spellEnd"/>
      <w:r w:rsidRPr="00490298">
        <w:rPr>
          <w:rFonts w:ascii="Arial" w:hAnsi="Arial" w:cs="Arial"/>
          <w:bCs/>
        </w:rPr>
        <w:t xml:space="preserve"> – świadczenie przekraczające różnicę między kosztami realizacji zobowiązania do świadczenia usług w transporcie publicznym a</w:t>
      </w:r>
      <w:r w:rsidR="00490298" w:rsidRPr="00490298">
        <w:rPr>
          <w:rFonts w:ascii="Arial" w:hAnsi="Arial" w:cs="Arial"/>
          <w:bCs/>
        </w:rPr>
        <w:t> </w:t>
      </w:r>
      <w:r w:rsidRPr="00490298">
        <w:rPr>
          <w:rFonts w:ascii="Arial" w:hAnsi="Arial" w:cs="Arial"/>
          <w:bCs/>
        </w:rPr>
        <w:t>przychodami z tego tytułu, powiększoną o rozsądny zysk, w szczególności wynikające z nierozliczonej korzyści z dofinansowania po zakończeniu umowy nr 2892/KT/2015.</w:t>
      </w:r>
    </w:p>
    <w:p w14:paraId="68AC57DA" w14:textId="6A606CD6" w:rsidR="00A330A9" w:rsidRPr="00490298" w:rsidRDefault="00A330A9" w:rsidP="00490298">
      <w:pPr>
        <w:pStyle w:val="Akapitzlist"/>
        <w:numPr>
          <w:ilvl w:val="0"/>
          <w:numId w:val="16"/>
        </w:numPr>
        <w:ind w:left="357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Zasady rozliczania dofinansowania w trakcie obowiązywania umowy</w:t>
      </w:r>
      <w:r w:rsidR="006E4E3B" w:rsidRPr="00490298">
        <w:rPr>
          <w:rFonts w:ascii="Arial" w:hAnsi="Arial" w:cs="Arial"/>
          <w:bCs/>
        </w:rPr>
        <w:t>:</w:t>
      </w:r>
    </w:p>
    <w:p w14:paraId="79FF9EF0" w14:textId="7393B1E4" w:rsidR="00A330A9" w:rsidRPr="00490298" w:rsidRDefault="00A330A9" w:rsidP="00490298">
      <w:pPr>
        <w:pStyle w:val="Akapitzlist"/>
        <w:numPr>
          <w:ilvl w:val="1"/>
          <w:numId w:val="16"/>
        </w:numPr>
        <w:ind w:left="714" w:hanging="357"/>
        <w:jc w:val="both"/>
        <w:rPr>
          <w:rFonts w:ascii="Arial" w:hAnsi="Arial" w:cs="Arial"/>
          <w:bCs/>
        </w:rPr>
      </w:pPr>
      <w:bookmarkStart w:id="3" w:name="_Hlk225244315"/>
      <w:r w:rsidRPr="00490298">
        <w:rPr>
          <w:rFonts w:ascii="Arial" w:hAnsi="Arial" w:cs="Arial"/>
          <w:bCs/>
        </w:rPr>
        <w:t>Strony potwierdzają</w:t>
      </w:r>
      <w:bookmarkEnd w:id="3"/>
      <w:r w:rsidRPr="00490298">
        <w:rPr>
          <w:rFonts w:ascii="Arial" w:hAnsi="Arial" w:cs="Arial"/>
          <w:bCs/>
        </w:rPr>
        <w:t>, że dofinansowanie taboru jest uwzględniane w kalkulacji rekompensaty poprzez pomniejszenie podstawy amortyzacji oraz</w:t>
      </w:r>
      <w:r w:rsidR="00490298" w:rsidRPr="00490298">
        <w:rPr>
          <w:rFonts w:ascii="Arial" w:hAnsi="Arial" w:cs="Arial"/>
          <w:bCs/>
        </w:rPr>
        <w:t> </w:t>
      </w:r>
      <w:r w:rsidRPr="00490298">
        <w:rPr>
          <w:rFonts w:ascii="Arial" w:hAnsi="Arial" w:cs="Arial"/>
          <w:bCs/>
        </w:rPr>
        <w:t>odpowiadających jej</w:t>
      </w:r>
      <w:r w:rsidR="00490298">
        <w:rPr>
          <w:rFonts w:ascii="Arial" w:hAnsi="Arial" w:cs="Arial"/>
          <w:bCs/>
        </w:rPr>
        <w:t> </w:t>
      </w:r>
      <w:r w:rsidRPr="00490298">
        <w:rPr>
          <w:rFonts w:ascii="Arial" w:hAnsi="Arial" w:cs="Arial"/>
          <w:bCs/>
        </w:rPr>
        <w:t>kosztów w całym OEUT, zgodnie z metodyką stosowaną do rozliczania rekompensaty na podstawie Rozporządzenia (WE) 1370/2007 i</w:t>
      </w:r>
      <w:r w:rsidR="00490298" w:rsidRPr="00490298">
        <w:rPr>
          <w:rFonts w:ascii="Arial" w:hAnsi="Arial" w:cs="Arial"/>
          <w:bCs/>
        </w:rPr>
        <w:t> </w:t>
      </w:r>
      <w:r w:rsidRPr="00490298">
        <w:rPr>
          <w:rFonts w:ascii="Arial" w:hAnsi="Arial" w:cs="Arial"/>
          <w:bCs/>
        </w:rPr>
        <w:t>regulacji krajowych.</w:t>
      </w:r>
    </w:p>
    <w:p w14:paraId="0CFA22D4" w14:textId="197FB1F6" w:rsidR="00A330A9" w:rsidRPr="00490298" w:rsidRDefault="00A330A9" w:rsidP="00490298">
      <w:pPr>
        <w:pStyle w:val="Akapitzlist"/>
        <w:numPr>
          <w:ilvl w:val="1"/>
          <w:numId w:val="16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Przewoźnik prowadzi wyodrębnioną ewidencję księgową dla działalności objętej umową, zapewniając przejrzystość rozliczeń aktywów sfinansowanych ze środków publicznych oraz umożliwiając identyfikację i monitorowanie korzyści z</w:t>
      </w:r>
      <w:r w:rsidR="00490298" w:rsidRPr="00490298">
        <w:rPr>
          <w:rFonts w:ascii="Arial" w:hAnsi="Arial" w:cs="Arial"/>
          <w:bCs/>
        </w:rPr>
        <w:t> </w:t>
      </w:r>
      <w:r w:rsidRPr="00490298">
        <w:rPr>
          <w:rFonts w:ascii="Arial" w:hAnsi="Arial" w:cs="Arial"/>
          <w:bCs/>
        </w:rPr>
        <w:t>dofinansowania.</w:t>
      </w:r>
    </w:p>
    <w:p w14:paraId="2F4CA08C" w14:textId="74B22CA5" w:rsidR="00A330A9" w:rsidRPr="00490298" w:rsidRDefault="00A330A9" w:rsidP="00490298">
      <w:pPr>
        <w:pStyle w:val="Akapitzlist"/>
        <w:numPr>
          <w:ilvl w:val="0"/>
          <w:numId w:val="16"/>
        </w:numPr>
        <w:ind w:left="357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</w:rPr>
        <w:t>Ostateczne rozliczenie po zakończeniu umowy</w:t>
      </w:r>
      <w:r w:rsidR="006E4E3B" w:rsidRPr="00490298">
        <w:rPr>
          <w:rFonts w:ascii="Arial" w:hAnsi="Arial" w:cs="Arial"/>
        </w:rPr>
        <w:t>:</w:t>
      </w:r>
      <w:r w:rsidRPr="00490298">
        <w:rPr>
          <w:rFonts w:ascii="Arial" w:hAnsi="Arial" w:cs="Arial"/>
        </w:rPr>
        <w:t xml:space="preserve"> </w:t>
      </w:r>
    </w:p>
    <w:p w14:paraId="0C2E845F" w14:textId="0106E2D8" w:rsidR="006E4E3B" w:rsidRPr="00490298" w:rsidRDefault="006E4E3B" w:rsidP="00490298">
      <w:pPr>
        <w:pStyle w:val="Akapitzlist"/>
        <w:numPr>
          <w:ilvl w:val="1"/>
          <w:numId w:val="16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Na dzień zakończenia niniejszej umowy Strony dokonają Ostatecznego Rozliczenia Korzyści (dalej „ORK”) obejmującego:</w:t>
      </w:r>
    </w:p>
    <w:p w14:paraId="2B0D2376" w14:textId="71FDA7DC" w:rsidR="006E4E3B" w:rsidRPr="00490298" w:rsidRDefault="006E4E3B" w:rsidP="00490298">
      <w:pPr>
        <w:pStyle w:val="Akapitzlist"/>
        <w:numPr>
          <w:ilvl w:val="2"/>
          <w:numId w:val="16"/>
        </w:numPr>
        <w:ind w:left="1321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wyliczenie nierozliczonej części korzyści z dofinansowania (dalej „NKK”) odpowiadającej tej części OEUT, która przypada po 31 grudnia 2030 r., zgodnie z przyjętą metodyką amortyzacyjną; oraz</w:t>
      </w:r>
    </w:p>
    <w:p w14:paraId="2711221A" w14:textId="41D0FF03" w:rsidR="006E4E3B" w:rsidRPr="00490298" w:rsidRDefault="006E4E3B" w:rsidP="00490298">
      <w:pPr>
        <w:pStyle w:val="Akapitzlist"/>
        <w:numPr>
          <w:ilvl w:val="2"/>
          <w:numId w:val="16"/>
        </w:numPr>
        <w:ind w:left="1321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 xml:space="preserve">ustalenie i wdrożenie jednego z mechanizmów z </w:t>
      </w:r>
      <w:r w:rsidR="000B3D6E">
        <w:rPr>
          <w:rFonts w:ascii="Arial" w:hAnsi="Arial" w:cs="Arial"/>
          <w:bCs/>
        </w:rPr>
        <w:t xml:space="preserve">ust. </w:t>
      </w:r>
      <w:r w:rsidRPr="00490298">
        <w:rPr>
          <w:rFonts w:ascii="Arial" w:hAnsi="Arial" w:cs="Arial"/>
          <w:bCs/>
        </w:rPr>
        <w:t xml:space="preserve">4 w celu uniknięcia </w:t>
      </w:r>
      <w:proofErr w:type="spellStart"/>
      <w:r w:rsidRPr="00490298">
        <w:rPr>
          <w:rFonts w:ascii="Arial" w:hAnsi="Arial" w:cs="Arial"/>
          <w:bCs/>
        </w:rPr>
        <w:t>nadrekompensaty</w:t>
      </w:r>
      <w:proofErr w:type="spellEnd"/>
    </w:p>
    <w:p w14:paraId="72E5883B" w14:textId="131A34D4" w:rsidR="006E4E3B" w:rsidRPr="00490298" w:rsidRDefault="006E4E3B" w:rsidP="00490298">
      <w:pPr>
        <w:pStyle w:val="Akapitzlist"/>
        <w:numPr>
          <w:ilvl w:val="1"/>
          <w:numId w:val="16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Metodyka NKK.</w:t>
      </w:r>
    </w:p>
    <w:p w14:paraId="3B1BFC45" w14:textId="0C156001" w:rsidR="006E4E3B" w:rsidRPr="00490298" w:rsidRDefault="006E4E3B" w:rsidP="00490298">
      <w:pPr>
        <w:ind w:left="714" w:hanging="357"/>
        <w:jc w:val="both"/>
        <w:rPr>
          <w:rFonts w:ascii="Arial" w:hAnsi="Arial" w:cs="Arial"/>
          <w:sz w:val="28"/>
          <w:szCs w:val="28"/>
        </w:rPr>
      </w:pPr>
      <m:oMathPara>
        <m:oMath>
          <m:r>
            <w:rPr>
              <w:rFonts w:ascii="Cambria Math" w:hAnsi="Cambria Math" w:cs="Arial"/>
              <w:sz w:val="28"/>
              <w:szCs w:val="28"/>
            </w:rPr>
            <m:t>NKK=A x (1-R)</m:t>
          </m:r>
        </m:oMath>
      </m:oMathPara>
    </w:p>
    <w:p w14:paraId="06769B89" w14:textId="77777777" w:rsidR="006E4E3B" w:rsidRPr="00490298" w:rsidRDefault="006E4E3B" w:rsidP="00490298">
      <w:pPr>
        <w:pStyle w:val="Akapitzlist"/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sz w:val="28"/>
          <w:szCs w:val="28"/>
        </w:rPr>
        <w:tab/>
      </w:r>
      <w:r w:rsidRPr="00490298">
        <w:rPr>
          <w:rFonts w:ascii="Arial" w:hAnsi="Arial" w:cs="Arial"/>
          <w:bCs/>
        </w:rPr>
        <w:t xml:space="preserve">gdzie: </w:t>
      </w:r>
    </w:p>
    <w:p w14:paraId="2FC0EA4F" w14:textId="77777777" w:rsidR="006E4E3B" w:rsidRPr="00490298" w:rsidRDefault="006E4E3B" w:rsidP="00490298">
      <w:pPr>
        <w:pStyle w:val="Akapitzlist"/>
        <w:ind w:left="714" w:hanging="6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A – suma dofinansowania przypisana do taboru (w cenach nominalnych projektu),</w:t>
      </w:r>
    </w:p>
    <w:p w14:paraId="5D8C61F2" w14:textId="15DBD5F1" w:rsidR="006E4E3B" w:rsidRPr="00490298" w:rsidRDefault="006E4E3B" w:rsidP="00490298">
      <w:pPr>
        <w:pStyle w:val="Akapitzlist"/>
        <w:ind w:left="714" w:hanging="6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 xml:space="preserve">R – proporcja rozliczenia korzyści w okresie umowy, liczona jako iloraz zrealizowanych do 31 grudnia 2030 r. skumulowanych odpisów amortyzacyjnych przy pomniejszonej podstawie do planowanych odpisów w całym OEUT (z zachowaniem zasad metodyki umownej). </w:t>
      </w:r>
    </w:p>
    <w:p w14:paraId="403043BE" w14:textId="1D28376B" w:rsidR="006E4E3B" w:rsidRPr="00490298" w:rsidRDefault="006E4E3B" w:rsidP="00490298">
      <w:pPr>
        <w:pStyle w:val="Akapitzlist"/>
        <w:numPr>
          <w:ilvl w:val="1"/>
          <w:numId w:val="16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 xml:space="preserve">ORK nastąpi w terminie do 6 miesięcy od zakończenia niniejszej umowy, na podstawie </w:t>
      </w:r>
      <w:proofErr w:type="spellStart"/>
      <w:r w:rsidRPr="00490298">
        <w:rPr>
          <w:rFonts w:ascii="Arial" w:hAnsi="Arial" w:cs="Arial"/>
          <w:bCs/>
        </w:rPr>
        <w:t>audytowalnych</w:t>
      </w:r>
      <w:proofErr w:type="spellEnd"/>
      <w:r w:rsidRPr="00490298">
        <w:rPr>
          <w:rFonts w:ascii="Arial" w:hAnsi="Arial" w:cs="Arial"/>
          <w:bCs/>
        </w:rPr>
        <w:t xml:space="preserve"> danych finansowych Przewoźnika i dokumentacji projektowej</w:t>
      </w:r>
    </w:p>
    <w:p w14:paraId="7491EFE5" w14:textId="77777777" w:rsidR="006E4E3B" w:rsidRPr="00490298" w:rsidRDefault="006E4E3B" w:rsidP="00490298">
      <w:pPr>
        <w:pStyle w:val="Akapitzlist"/>
        <w:numPr>
          <w:ilvl w:val="0"/>
          <w:numId w:val="16"/>
        </w:numPr>
        <w:ind w:left="357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 xml:space="preserve">Mechanizmy zapobiegające </w:t>
      </w:r>
      <w:proofErr w:type="spellStart"/>
      <w:r w:rsidRPr="00490298">
        <w:rPr>
          <w:rFonts w:ascii="Arial" w:hAnsi="Arial" w:cs="Arial"/>
          <w:bCs/>
        </w:rPr>
        <w:t>nadrekompensacie</w:t>
      </w:r>
      <w:proofErr w:type="spellEnd"/>
      <w:r w:rsidRPr="00490298">
        <w:rPr>
          <w:rFonts w:ascii="Arial" w:hAnsi="Arial" w:cs="Arial"/>
          <w:bCs/>
        </w:rPr>
        <w:t xml:space="preserve">: </w:t>
      </w:r>
    </w:p>
    <w:p w14:paraId="04413CDB" w14:textId="2AB81F35" w:rsidR="00FD1568" w:rsidRPr="00490298" w:rsidRDefault="00FD1568" w:rsidP="00490298">
      <w:pPr>
        <w:pStyle w:val="Akapitzlist"/>
        <w:ind w:left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 xml:space="preserve">Po wygaśnięciu niniejszej umowy Strony – kierując się zasadą proporcjonalności – zastosują jeden z poniższych mechanizmów (lub ich kombinację), zapewniający ekwiwalentny efekt braku </w:t>
      </w:r>
      <w:proofErr w:type="spellStart"/>
      <w:r w:rsidRPr="00490298">
        <w:rPr>
          <w:rFonts w:ascii="Arial" w:hAnsi="Arial" w:cs="Arial"/>
          <w:bCs/>
        </w:rPr>
        <w:t>nadrekompensaty</w:t>
      </w:r>
      <w:proofErr w:type="spellEnd"/>
      <w:r w:rsidRPr="00490298">
        <w:rPr>
          <w:rFonts w:ascii="Arial" w:hAnsi="Arial" w:cs="Arial"/>
          <w:bCs/>
        </w:rPr>
        <w:t xml:space="preserve"> wobec NKK:</w:t>
      </w:r>
    </w:p>
    <w:p w14:paraId="63458608" w14:textId="2776289D" w:rsidR="00FD1568" w:rsidRPr="00490298" w:rsidRDefault="00FD1568" w:rsidP="00490298">
      <w:pPr>
        <w:pStyle w:val="Akapitzlist"/>
        <w:numPr>
          <w:ilvl w:val="0"/>
          <w:numId w:val="7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 xml:space="preserve">Przeniesienie taboru do nowej umowy </w:t>
      </w:r>
      <w:r w:rsidR="004611ED" w:rsidRPr="004611ED">
        <w:rPr>
          <w:rFonts w:ascii="Arial" w:hAnsi="Arial" w:cs="Arial"/>
          <w:bCs/>
        </w:rPr>
        <w:t>o świadczenie usług publicznych</w:t>
      </w:r>
      <w:r w:rsidRPr="00490298">
        <w:rPr>
          <w:rFonts w:ascii="Arial" w:hAnsi="Arial" w:cs="Arial"/>
          <w:bCs/>
        </w:rPr>
        <w:t xml:space="preserve"> (u tego samego lub innego Organizatora, także w innym województwie), z kontynuacją rozliczania korzyści według dotychczasowej metodyki do końca OEUT. </w:t>
      </w:r>
    </w:p>
    <w:p w14:paraId="638C01C2" w14:textId="16EFC2E5" w:rsidR="00FD1568" w:rsidRPr="00490298" w:rsidRDefault="00FD1568" w:rsidP="00490298">
      <w:pPr>
        <w:pStyle w:val="Akapitzlist"/>
        <w:numPr>
          <w:ilvl w:val="0"/>
          <w:numId w:val="7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 xml:space="preserve">Sprzedaż taboru operatorowi wyłonionemu do realizacji usług publicznych, z obowiązkowym przeniesieniem nierozliczonej korzyści poprzez odpowiednie obniżenie ceny sprzedaży o NKK lub ekwiwalentny mechanizm korygujący. </w:t>
      </w:r>
    </w:p>
    <w:p w14:paraId="30B0BE70" w14:textId="45488EA4" w:rsidR="00FD1568" w:rsidRPr="00490298" w:rsidRDefault="00FD1568" w:rsidP="00490298">
      <w:pPr>
        <w:pStyle w:val="Akapitzlist"/>
        <w:numPr>
          <w:ilvl w:val="0"/>
          <w:numId w:val="7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 xml:space="preserve">Przeniesienie </w:t>
      </w:r>
      <w:r w:rsidR="00E42E65">
        <w:rPr>
          <w:rFonts w:ascii="Arial" w:hAnsi="Arial" w:cs="Arial"/>
          <w:bCs/>
        </w:rPr>
        <w:t xml:space="preserve">własności </w:t>
      </w:r>
      <w:r w:rsidRPr="00490298">
        <w:rPr>
          <w:rFonts w:ascii="Arial" w:hAnsi="Arial" w:cs="Arial"/>
          <w:bCs/>
        </w:rPr>
        <w:t xml:space="preserve">taboru na Organizatora – za wynagrodzeniem odzwierciedlającym dotychczas nierozliczone środki własne </w:t>
      </w:r>
      <w:r w:rsidR="00B778EF" w:rsidRPr="00490298">
        <w:rPr>
          <w:rFonts w:ascii="Arial" w:hAnsi="Arial" w:cs="Arial"/>
          <w:bCs/>
        </w:rPr>
        <w:t>Operatora</w:t>
      </w:r>
      <w:r w:rsidRPr="00490298">
        <w:rPr>
          <w:rFonts w:ascii="Arial" w:hAnsi="Arial" w:cs="Arial"/>
          <w:bCs/>
        </w:rPr>
        <w:t xml:space="preserve"> oraz przeniesienie NKK na Organizatora, który następnie udostępnia tabor nowemu operatorowi w ramach </w:t>
      </w:r>
      <w:r w:rsidR="00E42E65">
        <w:rPr>
          <w:rFonts w:ascii="Arial" w:hAnsi="Arial" w:cs="Arial"/>
          <w:bCs/>
        </w:rPr>
        <w:t xml:space="preserve">nowej </w:t>
      </w:r>
      <w:r w:rsidR="00B778EF" w:rsidRPr="00490298">
        <w:rPr>
          <w:rFonts w:ascii="Arial" w:hAnsi="Arial" w:cs="Arial"/>
          <w:bCs/>
        </w:rPr>
        <w:t xml:space="preserve">umowy </w:t>
      </w:r>
      <w:r w:rsidR="008C65CD">
        <w:rPr>
          <w:rFonts w:ascii="Arial" w:hAnsi="Arial" w:cs="Arial"/>
          <w:bCs/>
        </w:rPr>
        <w:t>o świadczenie usług publicznych</w:t>
      </w:r>
      <w:r w:rsidR="008C65CD" w:rsidRPr="00490298">
        <w:rPr>
          <w:rFonts w:ascii="Arial" w:hAnsi="Arial" w:cs="Arial"/>
          <w:bCs/>
        </w:rPr>
        <w:t xml:space="preserve"> </w:t>
      </w:r>
      <w:r w:rsidRPr="00490298">
        <w:rPr>
          <w:rFonts w:ascii="Arial" w:hAnsi="Arial" w:cs="Arial"/>
          <w:bCs/>
        </w:rPr>
        <w:t xml:space="preserve">(np. najem/dzierżawa) z kontynuacją rozliczeń. </w:t>
      </w:r>
    </w:p>
    <w:p w14:paraId="0B968683" w14:textId="1CD22257" w:rsidR="00FD1568" w:rsidRPr="00490298" w:rsidRDefault="00FD1568" w:rsidP="00490298">
      <w:pPr>
        <w:pStyle w:val="Akapitzlist"/>
        <w:numPr>
          <w:ilvl w:val="0"/>
          <w:numId w:val="7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 xml:space="preserve">Dzierżawa taboru przez </w:t>
      </w:r>
      <w:r w:rsidR="00B778EF" w:rsidRPr="00490298">
        <w:rPr>
          <w:rFonts w:ascii="Arial" w:hAnsi="Arial" w:cs="Arial"/>
          <w:bCs/>
        </w:rPr>
        <w:t xml:space="preserve">Operatora </w:t>
      </w:r>
      <w:r w:rsidRPr="00490298">
        <w:rPr>
          <w:rFonts w:ascii="Arial" w:hAnsi="Arial" w:cs="Arial"/>
          <w:bCs/>
        </w:rPr>
        <w:t xml:space="preserve">na rzecz nowego </w:t>
      </w:r>
      <w:r w:rsidR="00B778EF" w:rsidRPr="00490298">
        <w:rPr>
          <w:rFonts w:ascii="Arial" w:hAnsi="Arial" w:cs="Arial"/>
          <w:bCs/>
        </w:rPr>
        <w:t xml:space="preserve">Operatora </w:t>
      </w:r>
      <w:r w:rsidRPr="00490298">
        <w:rPr>
          <w:rFonts w:ascii="Arial" w:hAnsi="Arial" w:cs="Arial"/>
          <w:bCs/>
        </w:rPr>
        <w:t>wyłonionego w</w:t>
      </w:r>
      <w:r w:rsidR="00AF7915" w:rsidRPr="00490298">
        <w:rPr>
          <w:rFonts w:ascii="Arial" w:hAnsi="Arial" w:cs="Arial"/>
          <w:bCs/>
        </w:rPr>
        <w:t> </w:t>
      </w:r>
      <w:r w:rsidRPr="00490298">
        <w:rPr>
          <w:rFonts w:ascii="Arial" w:hAnsi="Arial" w:cs="Arial"/>
          <w:bCs/>
        </w:rPr>
        <w:t xml:space="preserve">trybie konkurencyjnym, pod warunkiem łącznego spełnienia </w:t>
      </w:r>
      <w:r w:rsidR="00E42E65">
        <w:rPr>
          <w:rFonts w:ascii="Arial" w:hAnsi="Arial" w:cs="Arial"/>
          <w:bCs/>
        </w:rPr>
        <w:t>następujących warunków</w:t>
      </w:r>
      <w:r w:rsidRPr="00490298">
        <w:rPr>
          <w:rFonts w:ascii="Arial" w:hAnsi="Arial" w:cs="Arial"/>
          <w:bCs/>
        </w:rPr>
        <w:t xml:space="preserve">: </w:t>
      </w:r>
    </w:p>
    <w:p w14:paraId="6DAB7A43" w14:textId="2C64FCBC" w:rsidR="00FD1568" w:rsidRPr="00490298" w:rsidRDefault="00FD1568" w:rsidP="00490298">
      <w:pPr>
        <w:pStyle w:val="Akapitzlist"/>
        <w:numPr>
          <w:ilvl w:val="1"/>
          <w:numId w:val="7"/>
        </w:numPr>
        <w:ind w:left="1321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lastRenderedPageBreak/>
        <w:t xml:space="preserve">czynsz dzierżawny umożliwia wyłącznie odzyskanie nierozliczonych środków własnych </w:t>
      </w:r>
      <w:r w:rsidR="00B778EF" w:rsidRPr="00490298">
        <w:rPr>
          <w:rFonts w:ascii="Arial" w:hAnsi="Arial" w:cs="Arial"/>
          <w:bCs/>
        </w:rPr>
        <w:t xml:space="preserve">Operatora </w:t>
      </w:r>
      <w:r w:rsidRPr="00490298">
        <w:rPr>
          <w:rFonts w:ascii="Arial" w:hAnsi="Arial" w:cs="Arial"/>
          <w:bCs/>
        </w:rPr>
        <w:t>(bez pozostawienia mu jakiegokolwiek elementu korzyści z</w:t>
      </w:r>
      <w:r w:rsidR="00B778EF" w:rsidRPr="00490298">
        <w:rPr>
          <w:rFonts w:ascii="Arial" w:hAnsi="Arial" w:cs="Arial"/>
          <w:bCs/>
        </w:rPr>
        <w:t> </w:t>
      </w:r>
      <w:r w:rsidRPr="00490298">
        <w:rPr>
          <w:rFonts w:ascii="Arial" w:hAnsi="Arial" w:cs="Arial"/>
          <w:bCs/>
        </w:rPr>
        <w:t xml:space="preserve">dofinansowania), </w:t>
      </w:r>
    </w:p>
    <w:p w14:paraId="39B8DB53" w14:textId="35462D8F" w:rsidR="00FD1568" w:rsidRPr="00490298" w:rsidRDefault="00FD1568" w:rsidP="00490298">
      <w:pPr>
        <w:pStyle w:val="Akapitzlist"/>
        <w:numPr>
          <w:ilvl w:val="1"/>
          <w:numId w:val="7"/>
        </w:numPr>
        <w:ind w:left="1321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tabor jest faktycznie dostępny, na niedyskryminujących zasadach, dla</w:t>
      </w:r>
      <w:r w:rsidR="00490298" w:rsidRPr="00490298">
        <w:rPr>
          <w:rFonts w:ascii="Arial" w:hAnsi="Arial" w:cs="Arial"/>
          <w:bCs/>
        </w:rPr>
        <w:t> </w:t>
      </w:r>
      <w:r w:rsidRPr="00490298">
        <w:rPr>
          <w:rFonts w:ascii="Arial" w:hAnsi="Arial" w:cs="Arial"/>
          <w:bCs/>
        </w:rPr>
        <w:t xml:space="preserve">wszystkich zainteresowanych operatorów, </w:t>
      </w:r>
    </w:p>
    <w:p w14:paraId="2E3AB448" w14:textId="0D6135FE" w:rsidR="00FD1568" w:rsidRPr="00490298" w:rsidRDefault="00FD1568" w:rsidP="00490298">
      <w:pPr>
        <w:pStyle w:val="Akapitzlist"/>
        <w:numPr>
          <w:ilvl w:val="1"/>
          <w:numId w:val="7"/>
        </w:numPr>
        <w:ind w:left="1321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 xml:space="preserve">posiadanie taboru nie daje </w:t>
      </w:r>
      <w:r w:rsidR="00B778EF" w:rsidRPr="00490298">
        <w:rPr>
          <w:rFonts w:ascii="Arial" w:hAnsi="Arial" w:cs="Arial"/>
          <w:bCs/>
        </w:rPr>
        <w:t>Operatorowi</w:t>
      </w:r>
      <w:r w:rsidRPr="00490298">
        <w:rPr>
          <w:rFonts w:ascii="Arial" w:hAnsi="Arial" w:cs="Arial"/>
          <w:bCs/>
        </w:rPr>
        <w:t xml:space="preserve"> przewagi w postępowaniu przetargowym (postępowanie zawiera stosowne zabezpieczenia), </w:t>
      </w:r>
    </w:p>
    <w:p w14:paraId="2FBF308F" w14:textId="3F7C9581" w:rsidR="00FD1568" w:rsidRPr="00490298" w:rsidRDefault="00FD1568" w:rsidP="00490298">
      <w:pPr>
        <w:pStyle w:val="Akapitzlist"/>
        <w:numPr>
          <w:ilvl w:val="1"/>
          <w:numId w:val="7"/>
        </w:numPr>
        <w:ind w:left="1321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 xml:space="preserve">mechanizm dzierżawy jest </w:t>
      </w:r>
      <w:r w:rsidR="000F3DB8">
        <w:rPr>
          <w:rFonts w:ascii="Arial" w:hAnsi="Arial" w:cs="Arial"/>
          <w:bCs/>
        </w:rPr>
        <w:t>konstruowany w sposób zapewniający zgodność z</w:t>
      </w:r>
      <w:r w:rsidR="0000350C">
        <w:rPr>
          <w:rFonts w:ascii="Arial" w:hAnsi="Arial" w:cs="Arial"/>
          <w:bCs/>
        </w:rPr>
        <w:t> </w:t>
      </w:r>
      <w:r w:rsidR="000F3DB8">
        <w:rPr>
          <w:rFonts w:ascii="Arial" w:hAnsi="Arial" w:cs="Arial"/>
          <w:bCs/>
        </w:rPr>
        <w:t>zasadami pomocy publicznej, a Strony zobowiązują się do jego modyfikacji, gdyby wynikało to z wiążących wytycznych organów kontrolnych lub Komisji Europejskiej</w:t>
      </w:r>
      <w:r w:rsidRPr="00490298">
        <w:rPr>
          <w:rFonts w:ascii="Arial" w:hAnsi="Arial" w:cs="Arial"/>
          <w:bCs/>
        </w:rPr>
        <w:t xml:space="preserve">. </w:t>
      </w:r>
    </w:p>
    <w:p w14:paraId="00A9E7B1" w14:textId="7BA7AB53" w:rsidR="00FD1568" w:rsidRPr="00490298" w:rsidRDefault="00FD1568" w:rsidP="00490298">
      <w:pPr>
        <w:pStyle w:val="Akapitzlist"/>
        <w:numPr>
          <w:ilvl w:val="0"/>
          <w:numId w:val="7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Zwrot NKK – jako środek ostatni, stosowany wyłącznie</w:t>
      </w:r>
      <w:r w:rsidR="004070C3">
        <w:rPr>
          <w:rFonts w:ascii="Arial" w:hAnsi="Arial" w:cs="Arial"/>
          <w:bCs/>
        </w:rPr>
        <w:t>,</w:t>
      </w:r>
      <w:r w:rsidRPr="00490298">
        <w:rPr>
          <w:rFonts w:ascii="Arial" w:hAnsi="Arial" w:cs="Arial"/>
          <w:bCs/>
        </w:rPr>
        <w:t xml:space="preserve"> jeśli wdrożenie rozwiązań z</w:t>
      </w:r>
      <w:r w:rsidR="00AF7915" w:rsidRPr="00490298">
        <w:rPr>
          <w:rFonts w:ascii="Arial" w:hAnsi="Arial" w:cs="Arial"/>
          <w:bCs/>
        </w:rPr>
        <w:t> </w:t>
      </w:r>
      <w:r w:rsidRPr="00490298">
        <w:rPr>
          <w:rFonts w:ascii="Arial" w:hAnsi="Arial" w:cs="Arial"/>
          <w:bCs/>
        </w:rPr>
        <w:t>pkt 1</w:t>
      </w:r>
      <w:r w:rsidR="004B1421" w:rsidRPr="00490298">
        <w:rPr>
          <w:rFonts w:ascii="Arial" w:hAnsi="Arial" w:cs="Arial"/>
          <w:bCs/>
        </w:rPr>
        <w:t xml:space="preserve"> </w:t>
      </w:r>
      <w:r w:rsidRPr="00490298">
        <w:rPr>
          <w:rFonts w:ascii="Arial" w:hAnsi="Arial" w:cs="Arial"/>
          <w:bCs/>
        </w:rPr>
        <w:t>–</w:t>
      </w:r>
      <w:r w:rsidR="004B1421" w:rsidRPr="00490298">
        <w:rPr>
          <w:rFonts w:ascii="Arial" w:hAnsi="Arial" w:cs="Arial"/>
          <w:bCs/>
        </w:rPr>
        <w:t xml:space="preserve"> </w:t>
      </w:r>
      <w:r w:rsidRPr="00490298">
        <w:rPr>
          <w:rFonts w:ascii="Arial" w:hAnsi="Arial" w:cs="Arial"/>
          <w:bCs/>
        </w:rPr>
        <w:t xml:space="preserve">4 </w:t>
      </w:r>
      <w:r w:rsidR="00292552">
        <w:rPr>
          <w:rFonts w:ascii="Arial" w:hAnsi="Arial" w:cs="Arial"/>
          <w:bCs/>
        </w:rPr>
        <w:t xml:space="preserve"> nie będzie możliwe</w:t>
      </w:r>
      <w:r w:rsidRPr="00490298">
        <w:rPr>
          <w:rFonts w:ascii="Arial" w:hAnsi="Arial" w:cs="Arial"/>
          <w:bCs/>
        </w:rPr>
        <w:t xml:space="preserve">. </w:t>
      </w:r>
    </w:p>
    <w:p w14:paraId="5A117FAC" w14:textId="72A7E21E" w:rsidR="006E4E3B" w:rsidRPr="00490298" w:rsidRDefault="006E4E3B" w:rsidP="00490298">
      <w:pPr>
        <w:pStyle w:val="Akapitzlist"/>
        <w:numPr>
          <w:ilvl w:val="0"/>
          <w:numId w:val="16"/>
        </w:numPr>
        <w:ind w:left="357" w:hanging="357"/>
        <w:jc w:val="both"/>
        <w:rPr>
          <w:rFonts w:ascii="Arial" w:hAnsi="Arial" w:cs="Arial"/>
          <w:b/>
          <w:bCs/>
        </w:rPr>
      </w:pPr>
      <w:r w:rsidRPr="00490298">
        <w:rPr>
          <w:rFonts w:ascii="Arial" w:hAnsi="Arial" w:cs="Arial"/>
          <w:bCs/>
        </w:rPr>
        <w:t xml:space="preserve">Tryb </w:t>
      </w:r>
      <w:r w:rsidRPr="00490298">
        <w:rPr>
          <w:rFonts w:ascii="Arial" w:hAnsi="Arial" w:cs="Arial"/>
        </w:rPr>
        <w:t>wyboru mechanizmu i warunki wdrożenia:</w:t>
      </w:r>
    </w:p>
    <w:p w14:paraId="4D6C4AE3" w14:textId="447C1CED" w:rsidR="006E4E3B" w:rsidRPr="00490298" w:rsidRDefault="006E4E3B" w:rsidP="00490298">
      <w:pPr>
        <w:pStyle w:val="Akapitzlist"/>
        <w:numPr>
          <w:ilvl w:val="1"/>
          <w:numId w:val="16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</w:rPr>
        <w:t xml:space="preserve">Do </w:t>
      </w:r>
      <w:r w:rsidRPr="00490298">
        <w:rPr>
          <w:rFonts w:ascii="Arial" w:hAnsi="Arial" w:cs="Arial"/>
          <w:bCs/>
        </w:rPr>
        <w:t xml:space="preserve">dnia </w:t>
      </w:r>
      <w:r w:rsidR="00E42E65">
        <w:rPr>
          <w:rFonts w:ascii="Arial" w:hAnsi="Arial" w:cs="Arial"/>
          <w:bCs/>
        </w:rPr>
        <w:t>31 maja</w:t>
      </w:r>
      <w:r w:rsidRPr="00490298">
        <w:rPr>
          <w:rFonts w:ascii="Arial" w:hAnsi="Arial" w:cs="Arial"/>
          <w:bCs/>
        </w:rPr>
        <w:t xml:space="preserve"> 2030 r. Strony przeprowadzą wspólną analizę wykonalności mechanizmów z </w:t>
      </w:r>
      <w:r w:rsidR="000B3D6E">
        <w:rPr>
          <w:rFonts w:ascii="Arial" w:hAnsi="Arial" w:cs="Arial"/>
          <w:bCs/>
        </w:rPr>
        <w:t>ust. 4</w:t>
      </w:r>
      <w:r w:rsidRPr="00490298">
        <w:rPr>
          <w:rFonts w:ascii="Arial" w:hAnsi="Arial" w:cs="Arial"/>
          <w:bCs/>
        </w:rPr>
        <w:t xml:space="preserve"> oraz uzgodnią Plan Ostatecznego Rozliczenia (dalej „POR”) określający wybrany wariant, harmonogram, parametry finansowe i odpowiedzialności. </w:t>
      </w:r>
    </w:p>
    <w:p w14:paraId="4E81C673" w14:textId="77777777" w:rsidR="006E4E3B" w:rsidRPr="006E4E3B" w:rsidRDefault="006E4E3B" w:rsidP="00490298">
      <w:pPr>
        <w:pStyle w:val="Akapitzlist"/>
        <w:numPr>
          <w:ilvl w:val="1"/>
          <w:numId w:val="16"/>
        </w:numPr>
        <w:ind w:left="714" w:hanging="357"/>
        <w:jc w:val="both"/>
        <w:rPr>
          <w:rFonts w:ascii="Arial" w:hAnsi="Arial" w:cs="Arial"/>
          <w:bCs/>
        </w:rPr>
      </w:pPr>
      <w:r w:rsidRPr="006E4E3B">
        <w:rPr>
          <w:rFonts w:ascii="Arial" w:hAnsi="Arial" w:cs="Arial"/>
          <w:bCs/>
        </w:rPr>
        <w:t>POR może przewidywać warunkowe scenariusze (np. rozstrzygnięcia przetargów, dostępność finansowania, decyzje organizatorskie). W przypadku zmian otoczenia prawnego Strony dokonają aktualizacji POR z zachowaniem zgodności z Rozporządzeniem (WE) 1370/2007 i prawem krajowym.</w:t>
      </w:r>
    </w:p>
    <w:p w14:paraId="63A6F767" w14:textId="77777777" w:rsidR="006E4E3B" w:rsidRPr="006E4E3B" w:rsidRDefault="006E4E3B" w:rsidP="00490298">
      <w:pPr>
        <w:pStyle w:val="Akapitzlist"/>
        <w:numPr>
          <w:ilvl w:val="1"/>
          <w:numId w:val="16"/>
        </w:numPr>
        <w:ind w:left="714" w:hanging="357"/>
        <w:jc w:val="both"/>
        <w:rPr>
          <w:rFonts w:ascii="Arial" w:hAnsi="Arial" w:cs="Arial"/>
          <w:bCs/>
        </w:rPr>
      </w:pPr>
      <w:r w:rsidRPr="006E4E3B">
        <w:rPr>
          <w:rFonts w:ascii="Arial" w:hAnsi="Arial" w:cs="Arial"/>
          <w:bCs/>
        </w:rPr>
        <w:t>Jeżeli wykonanie POR wymaga zatwierdzeń/uzgodnień (np. instytucji zarządzającej, CUPT, KE), Strony niezwłocznie podejmą wspólne działania w celu ich uzyskania.</w:t>
      </w:r>
    </w:p>
    <w:p w14:paraId="06DFFDA9" w14:textId="51BA2DB9" w:rsidR="006E4E3B" w:rsidRPr="00490298" w:rsidRDefault="00490298" w:rsidP="00490298">
      <w:pPr>
        <w:pStyle w:val="Akapitzlist"/>
        <w:numPr>
          <w:ilvl w:val="0"/>
          <w:numId w:val="16"/>
        </w:numPr>
        <w:ind w:left="357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Metodyka finansowa i weryfikacja</w:t>
      </w:r>
      <w:r>
        <w:rPr>
          <w:rFonts w:ascii="Arial" w:hAnsi="Arial" w:cs="Arial"/>
          <w:bCs/>
        </w:rPr>
        <w:t>:</w:t>
      </w:r>
    </w:p>
    <w:p w14:paraId="0F1BF2A9" w14:textId="39B19CC4" w:rsidR="00490298" w:rsidRPr="00490298" w:rsidRDefault="00490298" w:rsidP="00490298">
      <w:pPr>
        <w:pStyle w:val="Akapitzlist"/>
        <w:numPr>
          <w:ilvl w:val="1"/>
          <w:numId w:val="16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 xml:space="preserve">Wycena NKK i korekt cenowych/najemnych w </w:t>
      </w:r>
      <w:r w:rsidR="000B3D6E">
        <w:rPr>
          <w:rFonts w:ascii="Arial" w:hAnsi="Arial" w:cs="Arial"/>
          <w:bCs/>
        </w:rPr>
        <w:t xml:space="preserve">ust. </w:t>
      </w:r>
      <w:r w:rsidRPr="00490298">
        <w:rPr>
          <w:rFonts w:ascii="Arial" w:hAnsi="Arial" w:cs="Arial"/>
          <w:bCs/>
        </w:rPr>
        <w:t>4 opiera się na:</w:t>
      </w:r>
    </w:p>
    <w:p w14:paraId="3E3907E0" w14:textId="77777777" w:rsidR="00490298" w:rsidRPr="00490298" w:rsidRDefault="00490298" w:rsidP="00490298">
      <w:pPr>
        <w:pStyle w:val="Akapitzlist"/>
        <w:numPr>
          <w:ilvl w:val="2"/>
          <w:numId w:val="16"/>
        </w:numPr>
        <w:ind w:left="1321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amortyzacji obliczanej od podstawy pomniejszonej o dofinansowanie,</w:t>
      </w:r>
    </w:p>
    <w:p w14:paraId="2CEFE4FB" w14:textId="77777777" w:rsidR="00490298" w:rsidRPr="00490298" w:rsidRDefault="00490298" w:rsidP="00490298">
      <w:pPr>
        <w:pStyle w:val="Akapitzlist"/>
        <w:numPr>
          <w:ilvl w:val="2"/>
          <w:numId w:val="16"/>
        </w:numPr>
        <w:ind w:left="1321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udokumentowanych nakładach własnych Operatora nierozliczonych w ramach rekompensaty,</w:t>
      </w:r>
    </w:p>
    <w:p w14:paraId="0A304B67" w14:textId="77777777" w:rsidR="00490298" w:rsidRPr="00490298" w:rsidRDefault="00490298" w:rsidP="00490298">
      <w:pPr>
        <w:pStyle w:val="Akapitzlist"/>
        <w:numPr>
          <w:ilvl w:val="2"/>
          <w:numId w:val="16"/>
        </w:numPr>
        <w:ind w:left="1321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założeniach metodyki rekompensaty wynikających z umowy i z Rozporządzenia WE1370/2007 (w tym rozsądny zysk),</w:t>
      </w:r>
    </w:p>
    <w:p w14:paraId="79C95634" w14:textId="77777777" w:rsidR="00490298" w:rsidRPr="00490298" w:rsidRDefault="00490298" w:rsidP="00490298">
      <w:pPr>
        <w:pStyle w:val="Akapitzlist"/>
        <w:numPr>
          <w:ilvl w:val="2"/>
          <w:numId w:val="16"/>
        </w:numPr>
        <w:ind w:left="1321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audycie danych finansowych.</w:t>
      </w:r>
    </w:p>
    <w:p w14:paraId="704C5187" w14:textId="54A78B3D" w:rsidR="00490298" w:rsidRPr="00490298" w:rsidRDefault="00490298" w:rsidP="00490298">
      <w:pPr>
        <w:pStyle w:val="Akapitzlist"/>
        <w:numPr>
          <w:ilvl w:val="1"/>
          <w:numId w:val="16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Strony dopuszczają udział niezależnego biegłego/audytora dla potwierdzenia poprawności kalkulacji ORK.</w:t>
      </w:r>
    </w:p>
    <w:p w14:paraId="08D6FA9E" w14:textId="5ADA2DC1" w:rsidR="00490298" w:rsidRPr="00490298" w:rsidRDefault="00490298" w:rsidP="00490298">
      <w:pPr>
        <w:pStyle w:val="Akapitzlist"/>
        <w:numPr>
          <w:ilvl w:val="0"/>
          <w:numId w:val="16"/>
        </w:numPr>
        <w:ind w:left="357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Zasady przejściowe i kompatybilność z przetargami:</w:t>
      </w:r>
    </w:p>
    <w:p w14:paraId="2BB45F30" w14:textId="1AA199C2" w:rsidR="00490298" w:rsidRPr="00490298" w:rsidRDefault="00490298" w:rsidP="00490298">
      <w:pPr>
        <w:pStyle w:val="Akapitzlist"/>
        <w:numPr>
          <w:ilvl w:val="1"/>
          <w:numId w:val="16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 xml:space="preserve">Organizator zapewni, by </w:t>
      </w:r>
      <w:r w:rsidRPr="00490298">
        <w:rPr>
          <w:rFonts w:ascii="Arial" w:eastAsia="Times New Roman" w:hAnsi="Arial" w:cs="Arial"/>
          <w:bCs/>
        </w:rPr>
        <w:t>SWZ/OPZ</w:t>
      </w:r>
      <w:r w:rsidRPr="00490298">
        <w:rPr>
          <w:rFonts w:ascii="Arial" w:hAnsi="Arial" w:cs="Arial"/>
          <w:bCs/>
        </w:rPr>
        <w:t xml:space="preserve"> i kryteria przetargowe dla umów realizowanych od</w:t>
      </w:r>
      <w:r w:rsidR="000B3D6E">
        <w:rPr>
          <w:rFonts w:ascii="Arial" w:hAnsi="Arial" w:cs="Arial"/>
          <w:bCs/>
        </w:rPr>
        <w:t> </w:t>
      </w:r>
      <w:r w:rsidRPr="00490298">
        <w:rPr>
          <w:rFonts w:ascii="Arial" w:hAnsi="Arial" w:cs="Arial"/>
          <w:bCs/>
        </w:rPr>
        <w:t xml:space="preserve">dnia 1 stycznia 2031 r. </w:t>
      </w:r>
      <w:r w:rsidRPr="00490298">
        <w:rPr>
          <w:rFonts w:ascii="Arial" w:eastAsia="Times New Roman" w:hAnsi="Arial" w:cs="Arial"/>
          <w:bCs/>
        </w:rPr>
        <w:t>nie premiowały posiadania taboru</w:t>
      </w:r>
      <w:r w:rsidRPr="00490298">
        <w:rPr>
          <w:rFonts w:ascii="Arial" w:hAnsi="Arial" w:cs="Arial"/>
          <w:bCs/>
        </w:rPr>
        <w:t xml:space="preserve"> przez dotychczasowego Operatora i nie ograniczały realnego dostępu do taboru dla wszystkich oferentów.</w:t>
      </w:r>
    </w:p>
    <w:p w14:paraId="13E4A342" w14:textId="729A9C2D" w:rsidR="00490298" w:rsidRPr="00490298" w:rsidRDefault="00490298" w:rsidP="00490298">
      <w:pPr>
        <w:pStyle w:val="Akapitzlist"/>
        <w:numPr>
          <w:ilvl w:val="1"/>
          <w:numId w:val="16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 xml:space="preserve">W przypadku wariantu dzierżawy/najmu, warunki udostępnienia taboru zostaną </w:t>
      </w:r>
      <w:r w:rsidRPr="00490298">
        <w:rPr>
          <w:rFonts w:ascii="Arial" w:eastAsia="Times New Roman" w:hAnsi="Arial" w:cs="Arial"/>
          <w:bCs/>
        </w:rPr>
        <w:t>włączone do dokumentacji przetargowej</w:t>
      </w:r>
      <w:r w:rsidRPr="00490298">
        <w:rPr>
          <w:rFonts w:ascii="Arial" w:hAnsi="Arial" w:cs="Arial"/>
          <w:bCs/>
        </w:rPr>
        <w:t xml:space="preserve"> jako neutralny element dostępny dla każdego oferenta.</w:t>
      </w:r>
    </w:p>
    <w:p w14:paraId="5AF6D34B" w14:textId="74AD941A" w:rsidR="00490298" w:rsidRPr="00490298" w:rsidRDefault="00490298" w:rsidP="00490298">
      <w:pPr>
        <w:pStyle w:val="Akapitzlist"/>
        <w:numPr>
          <w:ilvl w:val="0"/>
          <w:numId w:val="16"/>
        </w:numPr>
        <w:ind w:left="357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Postanowienia końcowe klauzuli.</w:t>
      </w:r>
    </w:p>
    <w:p w14:paraId="1D254179" w14:textId="2CCD7FDE" w:rsidR="00490298" w:rsidRPr="00490298" w:rsidRDefault="00490298" w:rsidP="00490298">
      <w:pPr>
        <w:pStyle w:val="Akapitzlist"/>
        <w:numPr>
          <w:ilvl w:val="1"/>
          <w:numId w:val="16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 xml:space="preserve">Klauzula ma na celu zapewnienie zgodności z Rozporządzeniem (WE) 1370/2007 i regulacjami krajowymi w zakresie rekompensaty oraz uniknięcie udzielenia niedozwolonej pomocy publicznej poprzez </w:t>
      </w:r>
      <w:proofErr w:type="spellStart"/>
      <w:r w:rsidRPr="00490298">
        <w:rPr>
          <w:rFonts w:ascii="Arial" w:hAnsi="Arial" w:cs="Arial"/>
          <w:bCs/>
        </w:rPr>
        <w:t>nadrekompensatę</w:t>
      </w:r>
      <w:proofErr w:type="spellEnd"/>
      <w:r w:rsidRPr="00490298">
        <w:rPr>
          <w:rFonts w:ascii="Arial" w:hAnsi="Arial" w:cs="Arial"/>
          <w:bCs/>
        </w:rPr>
        <w:t>.</w:t>
      </w:r>
    </w:p>
    <w:p w14:paraId="73AD60EA" w14:textId="3D8FFE6D" w:rsidR="00490298" w:rsidRPr="00490298" w:rsidRDefault="00490298" w:rsidP="00490298">
      <w:pPr>
        <w:pStyle w:val="Akapitzlist"/>
        <w:numPr>
          <w:ilvl w:val="1"/>
          <w:numId w:val="16"/>
        </w:numPr>
        <w:ind w:left="714" w:hanging="357"/>
        <w:jc w:val="both"/>
        <w:rPr>
          <w:rFonts w:ascii="Arial" w:hAnsi="Arial" w:cs="Arial"/>
          <w:bCs/>
        </w:rPr>
      </w:pPr>
      <w:r w:rsidRPr="00490298">
        <w:rPr>
          <w:rFonts w:ascii="Arial" w:hAnsi="Arial" w:cs="Arial"/>
          <w:bCs/>
        </w:rPr>
        <w:t>W sprawach nieuregulowanych stosuje się postanowienia niniejszej umowy, wytyczne instytucji zarządzającej/CUPT oraz powszechnie obowiązujące przepisy prawa.</w:t>
      </w:r>
    </w:p>
    <w:p w14:paraId="3D1D1A61" w14:textId="3C540972" w:rsidR="006A2D47" w:rsidRPr="00490298" w:rsidRDefault="006A2D47" w:rsidP="00AF7915">
      <w:pPr>
        <w:spacing w:line="276" w:lineRule="auto"/>
        <w:jc w:val="center"/>
        <w:rPr>
          <w:rFonts w:ascii="Arial" w:hAnsi="Arial" w:cs="Arial"/>
          <w:b/>
          <w:bCs/>
        </w:rPr>
      </w:pPr>
      <w:r w:rsidRPr="00490298">
        <w:rPr>
          <w:rFonts w:ascii="Arial" w:hAnsi="Arial" w:cs="Arial"/>
          <w:b/>
          <w:bCs/>
        </w:rPr>
        <w:t xml:space="preserve">§ </w:t>
      </w:r>
      <w:r w:rsidR="00490298" w:rsidRPr="00490298">
        <w:rPr>
          <w:rFonts w:ascii="Arial" w:hAnsi="Arial" w:cs="Arial"/>
          <w:b/>
          <w:bCs/>
        </w:rPr>
        <w:t>3</w:t>
      </w:r>
    </w:p>
    <w:p w14:paraId="743CBF41" w14:textId="77777777" w:rsidR="006A2D47" w:rsidRPr="00490298" w:rsidRDefault="006A2D47" w:rsidP="00AF7915">
      <w:pPr>
        <w:spacing w:line="276" w:lineRule="auto"/>
        <w:jc w:val="both"/>
        <w:rPr>
          <w:rFonts w:ascii="Arial" w:hAnsi="Arial" w:cs="Arial"/>
        </w:rPr>
      </w:pPr>
    </w:p>
    <w:p w14:paraId="0C7D31FB" w14:textId="736C70D5" w:rsidR="006A2D47" w:rsidRPr="00490298" w:rsidRDefault="00882561" w:rsidP="00AF7915">
      <w:pPr>
        <w:spacing w:line="276" w:lineRule="auto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>Aneks ob</w:t>
      </w:r>
      <w:r w:rsidR="00CE6F7E" w:rsidRPr="00490298">
        <w:rPr>
          <w:rFonts w:ascii="Arial" w:hAnsi="Arial" w:cs="Arial"/>
        </w:rPr>
        <w:t>owiązuje od dnia</w:t>
      </w:r>
      <w:r w:rsidR="000E4E8E" w:rsidRPr="00490298">
        <w:rPr>
          <w:rFonts w:ascii="Arial" w:hAnsi="Arial" w:cs="Arial"/>
        </w:rPr>
        <w:t xml:space="preserve"> </w:t>
      </w:r>
      <w:r w:rsidR="00366FAD" w:rsidRPr="00490298">
        <w:rPr>
          <w:rFonts w:ascii="Arial" w:hAnsi="Arial" w:cs="Arial"/>
        </w:rPr>
        <w:t xml:space="preserve">1 </w:t>
      </w:r>
      <w:r w:rsidR="00E42E65">
        <w:rPr>
          <w:rFonts w:ascii="Arial" w:hAnsi="Arial" w:cs="Arial"/>
        </w:rPr>
        <w:t>maja</w:t>
      </w:r>
      <w:r w:rsidR="00E42E65" w:rsidRPr="00490298">
        <w:rPr>
          <w:rFonts w:ascii="Arial" w:hAnsi="Arial" w:cs="Arial"/>
        </w:rPr>
        <w:t xml:space="preserve"> </w:t>
      </w:r>
      <w:r w:rsidR="002F1B09" w:rsidRPr="00490298">
        <w:rPr>
          <w:rFonts w:ascii="Arial" w:hAnsi="Arial" w:cs="Arial"/>
        </w:rPr>
        <w:t>2026</w:t>
      </w:r>
      <w:r w:rsidR="00DB1658" w:rsidRPr="00490298">
        <w:rPr>
          <w:rFonts w:ascii="Arial" w:hAnsi="Arial" w:cs="Arial"/>
        </w:rPr>
        <w:t xml:space="preserve"> r</w:t>
      </w:r>
      <w:r w:rsidR="00A0767A" w:rsidRPr="00490298">
        <w:rPr>
          <w:rFonts w:ascii="Arial" w:hAnsi="Arial" w:cs="Arial"/>
        </w:rPr>
        <w:t>oku</w:t>
      </w:r>
      <w:r w:rsidR="00DB1658" w:rsidRPr="00490298">
        <w:rPr>
          <w:rFonts w:ascii="Arial" w:hAnsi="Arial" w:cs="Arial"/>
        </w:rPr>
        <w:t>.</w:t>
      </w:r>
      <w:r w:rsidR="006A2D47" w:rsidRPr="00490298">
        <w:rPr>
          <w:rFonts w:ascii="Arial" w:hAnsi="Arial" w:cs="Arial"/>
        </w:rPr>
        <w:t xml:space="preserve"> </w:t>
      </w:r>
    </w:p>
    <w:p w14:paraId="38043876" w14:textId="77777777" w:rsidR="006A2D47" w:rsidRPr="00490298" w:rsidRDefault="006A2D47" w:rsidP="00AF7915">
      <w:pPr>
        <w:spacing w:line="276" w:lineRule="auto"/>
        <w:jc w:val="both"/>
        <w:rPr>
          <w:rFonts w:ascii="Arial" w:hAnsi="Arial" w:cs="Arial"/>
        </w:rPr>
      </w:pPr>
    </w:p>
    <w:p w14:paraId="5BCA0BF0" w14:textId="50A7234D" w:rsidR="006A2D47" w:rsidRPr="00490298" w:rsidRDefault="006A2D47" w:rsidP="00AF7915">
      <w:pPr>
        <w:spacing w:line="276" w:lineRule="auto"/>
        <w:jc w:val="center"/>
        <w:rPr>
          <w:rFonts w:ascii="Arial" w:hAnsi="Arial" w:cs="Arial"/>
          <w:b/>
          <w:bCs/>
        </w:rPr>
      </w:pPr>
      <w:r w:rsidRPr="00490298">
        <w:rPr>
          <w:rFonts w:ascii="Arial" w:hAnsi="Arial" w:cs="Arial"/>
          <w:b/>
          <w:bCs/>
        </w:rPr>
        <w:lastRenderedPageBreak/>
        <w:t xml:space="preserve">§ </w:t>
      </w:r>
      <w:r w:rsidR="00490298" w:rsidRPr="00490298">
        <w:rPr>
          <w:rFonts w:ascii="Arial" w:hAnsi="Arial" w:cs="Arial"/>
          <w:b/>
          <w:bCs/>
        </w:rPr>
        <w:t>4</w:t>
      </w:r>
    </w:p>
    <w:p w14:paraId="0E000A82" w14:textId="77777777" w:rsidR="006A2D47" w:rsidRPr="00490298" w:rsidRDefault="006A2D47" w:rsidP="00AF7915">
      <w:pPr>
        <w:spacing w:line="276" w:lineRule="auto"/>
        <w:jc w:val="both"/>
        <w:rPr>
          <w:rFonts w:ascii="Arial" w:hAnsi="Arial" w:cs="Arial"/>
        </w:rPr>
      </w:pPr>
    </w:p>
    <w:p w14:paraId="2B06B2B2" w14:textId="1CB951A0" w:rsidR="006A2D47" w:rsidRPr="00490298" w:rsidRDefault="0012099A" w:rsidP="00AF7915">
      <w:pPr>
        <w:spacing w:line="276" w:lineRule="auto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 xml:space="preserve">Pozostałe postanowienia </w:t>
      </w:r>
      <w:r w:rsidR="0076229D" w:rsidRPr="00490298">
        <w:rPr>
          <w:rFonts w:ascii="Arial" w:hAnsi="Arial" w:cs="Arial"/>
        </w:rPr>
        <w:t xml:space="preserve">umowy </w:t>
      </w:r>
      <w:r w:rsidRPr="00490298">
        <w:rPr>
          <w:rFonts w:ascii="Arial" w:hAnsi="Arial" w:cs="Arial"/>
        </w:rPr>
        <w:t>pozostają bez zmian.</w:t>
      </w:r>
      <w:r w:rsidR="006A2D47" w:rsidRPr="00490298">
        <w:rPr>
          <w:rFonts w:ascii="Arial" w:hAnsi="Arial" w:cs="Arial"/>
        </w:rPr>
        <w:t xml:space="preserve"> </w:t>
      </w:r>
    </w:p>
    <w:p w14:paraId="3702677B" w14:textId="77777777" w:rsidR="006A2D47" w:rsidRPr="00490298" w:rsidRDefault="006A2D47" w:rsidP="00AF7915">
      <w:pPr>
        <w:spacing w:line="276" w:lineRule="auto"/>
        <w:jc w:val="both"/>
        <w:rPr>
          <w:rFonts w:ascii="Arial" w:hAnsi="Arial" w:cs="Arial"/>
        </w:rPr>
      </w:pPr>
    </w:p>
    <w:p w14:paraId="6616DBA6" w14:textId="68975A8A" w:rsidR="006A2D47" w:rsidRPr="00490298" w:rsidRDefault="006A2D47" w:rsidP="00AF7915">
      <w:pPr>
        <w:spacing w:line="276" w:lineRule="auto"/>
        <w:jc w:val="center"/>
        <w:rPr>
          <w:rFonts w:ascii="Arial" w:hAnsi="Arial" w:cs="Arial"/>
          <w:b/>
          <w:bCs/>
        </w:rPr>
      </w:pPr>
      <w:r w:rsidRPr="00490298">
        <w:rPr>
          <w:rFonts w:ascii="Arial" w:hAnsi="Arial" w:cs="Arial"/>
          <w:b/>
          <w:bCs/>
        </w:rPr>
        <w:t>§</w:t>
      </w:r>
      <w:r w:rsidR="00490298" w:rsidRPr="00490298">
        <w:rPr>
          <w:rFonts w:ascii="Arial" w:hAnsi="Arial" w:cs="Arial"/>
          <w:b/>
          <w:bCs/>
        </w:rPr>
        <w:t>5</w:t>
      </w:r>
    </w:p>
    <w:p w14:paraId="6C1AAB1C" w14:textId="77777777" w:rsidR="006A2D47" w:rsidRPr="00490298" w:rsidRDefault="006A2D47" w:rsidP="00AF7915">
      <w:pPr>
        <w:spacing w:line="276" w:lineRule="auto"/>
        <w:jc w:val="both"/>
        <w:rPr>
          <w:rFonts w:ascii="Arial" w:hAnsi="Arial" w:cs="Arial"/>
        </w:rPr>
      </w:pPr>
    </w:p>
    <w:p w14:paraId="02A92959" w14:textId="724898B2" w:rsidR="00A75FFB" w:rsidRPr="00490298" w:rsidRDefault="00A75FFB" w:rsidP="00AF7915">
      <w:pPr>
        <w:spacing w:line="276" w:lineRule="auto"/>
        <w:jc w:val="both"/>
        <w:rPr>
          <w:rFonts w:ascii="Arial" w:hAnsi="Arial" w:cs="Arial"/>
        </w:rPr>
      </w:pPr>
      <w:r w:rsidRPr="00490298">
        <w:rPr>
          <w:rFonts w:ascii="Arial" w:hAnsi="Arial" w:cs="Arial"/>
        </w:rPr>
        <w:t>Aneks sporządzono w dwóch jednakowo brzmiących egzemplarzach po jednym dla każdej ze</w:t>
      </w:r>
      <w:r w:rsidR="00ED6683" w:rsidRPr="00490298">
        <w:rPr>
          <w:rFonts w:ascii="Arial" w:hAnsi="Arial" w:cs="Arial"/>
        </w:rPr>
        <w:t> </w:t>
      </w:r>
      <w:r w:rsidRPr="00490298">
        <w:rPr>
          <w:rFonts w:ascii="Arial" w:hAnsi="Arial" w:cs="Arial"/>
        </w:rPr>
        <w:t>stron.</w:t>
      </w:r>
    </w:p>
    <w:p w14:paraId="21482F49" w14:textId="1C7DF996" w:rsidR="00E05D32" w:rsidRPr="00490298" w:rsidRDefault="00882561" w:rsidP="00AF7915">
      <w:pPr>
        <w:spacing w:before="240" w:line="276" w:lineRule="auto"/>
        <w:jc w:val="both"/>
        <w:rPr>
          <w:rFonts w:ascii="Arial" w:hAnsi="Arial" w:cs="Arial"/>
          <w:b/>
        </w:rPr>
      </w:pPr>
      <w:r w:rsidRPr="00490298">
        <w:rPr>
          <w:rFonts w:ascii="Arial" w:hAnsi="Arial" w:cs="Arial"/>
          <w:b/>
        </w:rPr>
        <w:t xml:space="preserve">           </w:t>
      </w:r>
      <w:r w:rsidR="001B69F8" w:rsidRPr="00490298">
        <w:rPr>
          <w:rFonts w:ascii="Arial" w:hAnsi="Arial" w:cs="Arial"/>
          <w:b/>
        </w:rPr>
        <w:t xml:space="preserve">           </w:t>
      </w:r>
      <w:r w:rsidR="00E05D32" w:rsidRPr="00490298">
        <w:rPr>
          <w:rFonts w:ascii="Arial" w:hAnsi="Arial" w:cs="Arial"/>
          <w:b/>
        </w:rPr>
        <w:t xml:space="preserve">                                                                       </w:t>
      </w:r>
    </w:p>
    <w:p w14:paraId="694AC814" w14:textId="697A3F4F" w:rsidR="008E75CC" w:rsidRPr="00490298" w:rsidRDefault="008E75CC" w:rsidP="00AF7915">
      <w:pPr>
        <w:spacing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F7915" w:rsidRPr="00490298" w14:paraId="2E1E4E26" w14:textId="77777777" w:rsidTr="00AF7915">
        <w:tc>
          <w:tcPr>
            <w:tcW w:w="4672" w:type="dxa"/>
          </w:tcPr>
          <w:p w14:paraId="2C168A06" w14:textId="47DD25E2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90298">
              <w:rPr>
                <w:rFonts w:ascii="Arial" w:hAnsi="Arial" w:cs="Arial"/>
                <w:b/>
              </w:rPr>
              <w:t>ORGANIZATOR</w:t>
            </w:r>
          </w:p>
        </w:tc>
        <w:tc>
          <w:tcPr>
            <w:tcW w:w="4673" w:type="dxa"/>
          </w:tcPr>
          <w:p w14:paraId="77B9CDEF" w14:textId="15D66EC6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90298">
              <w:rPr>
                <w:rFonts w:ascii="Arial" w:hAnsi="Arial" w:cs="Arial"/>
                <w:b/>
              </w:rPr>
              <w:t>OPERATOR</w:t>
            </w:r>
          </w:p>
        </w:tc>
      </w:tr>
      <w:tr w:rsidR="00AF7915" w:rsidRPr="00490298" w14:paraId="505134AB" w14:textId="77777777" w:rsidTr="00AF7915">
        <w:tc>
          <w:tcPr>
            <w:tcW w:w="4672" w:type="dxa"/>
          </w:tcPr>
          <w:p w14:paraId="5B331E6A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2CC413A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3D4D0A2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5CF98BA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BA8D940" w14:textId="730FA539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90298">
              <w:rPr>
                <w:rFonts w:ascii="Arial" w:hAnsi="Arial" w:cs="Arial"/>
              </w:rPr>
              <w:t>…………………………………..</w:t>
            </w:r>
          </w:p>
        </w:tc>
        <w:tc>
          <w:tcPr>
            <w:tcW w:w="4673" w:type="dxa"/>
          </w:tcPr>
          <w:p w14:paraId="72DA0D79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0CB3F2C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6B19F6D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497DECD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7A35718" w14:textId="173E1AD3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90298">
              <w:rPr>
                <w:rFonts w:ascii="Arial" w:hAnsi="Arial" w:cs="Arial"/>
              </w:rPr>
              <w:t>…………………………………..</w:t>
            </w:r>
          </w:p>
        </w:tc>
      </w:tr>
      <w:tr w:rsidR="00AF7915" w:rsidRPr="00490298" w14:paraId="43192B21" w14:textId="77777777" w:rsidTr="00AF7915">
        <w:tc>
          <w:tcPr>
            <w:tcW w:w="4672" w:type="dxa"/>
          </w:tcPr>
          <w:p w14:paraId="14703401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8003675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8D3B9EC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37D904E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65E7530" w14:textId="0B35EBBE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90298">
              <w:rPr>
                <w:rFonts w:ascii="Arial" w:hAnsi="Arial" w:cs="Arial"/>
              </w:rPr>
              <w:t>…………………………………..</w:t>
            </w:r>
          </w:p>
        </w:tc>
        <w:tc>
          <w:tcPr>
            <w:tcW w:w="4673" w:type="dxa"/>
          </w:tcPr>
          <w:p w14:paraId="05800A0A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9C6A411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ACE265D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2618615E" w14:textId="77777777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0C28FF4" w14:textId="105C18E9" w:rsidR="00AF7915" w:rsidRPr="00490298" w:rsidRDefault="00AF7915" w:rsidP="00AF791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90298">
              <w:rPr>
                <w:rFonts w:ascii="Arial" w:hAnsi="Arial" w:cs="Arial"/>
              </w:rPr>
              <w:t>…………………………………..</w:t>
            </w:r>
          </w:p>
        </w:tc>
      </w:tr>
    </w:tbl>
    <w:p w14:paraId="11DB9E2E" w14:textId="4BB26EB5" w:rsidR="001B69F8" w:rsidRPr="00490298" w:rsidRDefault="001B69F8" w:rsidP="00AF7915">
      <w:pPr>
        <w:spacing w:line="276" w:lineRule="auto"/>
        <w:jc w:val="both"/>
        <w:rPr>
          <w:rFonts w:ascii="Arial" w:hAnsi="Arial" w:cs="Arial"/>
        </w:rPr>
      </w:pPr>
    </w:p>
    <w:p w14:paraId="6161FAA8" w14:textId="2E6A6504" w:rsidR="00FD0CA3" w:rsidRPr="00490298" w:rsidRDefault="00FD0CA3" w:rsidP="00AF7915">
      <w:pPr>
        <w:spacing w:line="276" w:lineRule="auto"/>
        <w:jc w:val="both"/>
        <w:rPr>
          <w:rFonts w:ascii="Arial" w:hAnsi="Arial" w:cs="Arial"/>
        </w:rPr>
      </w:pPr>
    </w:p>
    <w:p w14:paraId="42B203D9" w14:textId="77777777" w:rsidR="001B69F8" w:rsidRPr="00490298" w:rsidRDefault="001B69F8" w:rsidP="00AF7915">
      <w:pPr>
        <w:spacing w:line="276" w:lineRule="auto"/>
        <w:jc w:val="both"/>
        <w:rPr>
          <w:rFonts w:ascii="Arial" w:hAnsi="Arial" w:cs="Arial"/>
        </w:rPr>
      </w:pPr>
    </w:p>
    <w:sectPr w:rsidR="001B69F8" w:rsidRPr="00490298" w:rsidSect="00AF7915">
      <w:headerReference w:type="default" r:id="rId11"/>
      <w:footerReference w:type="even" r:id="rId12"/>
      <w:footerReference w:type="default" r:id="rId13"/>
      <w:headerReference w:type="first" r:id="rId14"/>
      <w:pgSz w:w="11906" w:h="16838" w:code="9"/>
      <w:pgMar w:top="568" w:right="1133" w:bottom="1276" w:left="1418" w:header="709" w:footer="7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03039" w14:textId="77777777" w:rsidR="00975D96" w:rsidRDefault="00975D96" w:rsidP="00CD4DB5">
      <w:r>
        <w:separator/>
      </w:r>
    </w:p>
  </w:endnote>
  <w:endnote w:type="continuationSeparator" w:id="0">
    <w:p w14:paraId="393148C6" w14:textId="77777777" w:rsidR="00975D96" w:rsidRDefault="00975D96" w:rsidP="00CD4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A1169" w14:textId="77777777" w:rsidR="00B62883" w:rsidRDefault="009E6292" w:rsidP="0022552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65C7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36AA4B7" w14:textId="77777777" w:rsidR="00B62883" w:rsidRDefault="00B628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094E8" w14:textId="70CA9244" w:rsidR="00B62883" w:rsidRPr="00545453" w:rsidRDefault="009E6292" w:rsidP="00225521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24"/>
        <w:szCs w:val="24"/>
      </w:rPr>
    </w:pPr>
    <w:r w:rsidRPr="00545453">
      <w:rPr>
        <w:rStyle w:val="Numerstrony"/>
        <w:rFonts w:ascii="Arial" w:hAnsi="Arial" w:cs="Arial"/>
        <w:sz w:val="24"/>
        <w:szCs w:val="24"/>
      </w:rPr>
      <w:fldChar w:fldCharType="begin"/>
    </w:r>
    <w:r w:rsidR="00765C7B" w:rsidRPr="00545453">
      <w:rPr>
        <w:rStyle w:val="Numerstrony"/>
        <w:rFonts w:ascii="Arial" w:hAnsi="Arial" w:cs="Arial"/>
        <w:sz w:val="24"/>
        <w:szCs w:val="24"/>
      </w:rPr>
      <w:instrText xml:space="preserve">PAGE  </w:instrText>
    </w:r>
    <w:r w:rsidRPr="00545453">
      <w:rPr>
        <w:rStyle w:val="Numerstrony"/>
        <w:rFonts w:ascii="Arial" w:hAnsi="Arial" w:cs="Arial"/>
        <w:sz w:val="24"/>
        <w:szCs w:val="24"/>
      </w:rPr>
      <w:fldChar w:fldCharType="separate"/>
    </w:r>
    <w:r w:rsidR="000707D0">
      <w:rPr>
        <w:rStyle w:val="Numerstrony"/>
        <w:rFonts w:ascii="Arial" w:hAnsi="Arial" w:cs="Arial"/>
        <w:noProof/>
        <w:sz w:val="24"/>
        <w:szCs w:val="24"/>
      </w:rPr>
      <w:t>3</w:t>
    </w:r>
    <w:r w:rsidRPr="00545453">
      <w:rPr>
        <w:rStyle w:val="Numerstrony"/>
        <w:rFonts w:ascii="Arial" w:hAnsi="Arial" w:cs="Arial"/>
        <w:sz w:val="24"/>
        <w:szCs w:val="24"/>
      </w:rPr>
      <w:fldChar w:fldCharType="end"/>
    </w:r>
  </w:p>
  <w:p w14:paraId="70DD58AD" w14:textId="77777777" w:rsidR="00B62883" w:rsidRPr="003B358A" w:rsidRDefault="00B62883" w:rsidP="003B358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FA701" w14:textId="77777777" w:rsidR="00975D96" w:rsidRDefault="00975D96" w:rsidP="00CD4DB5">
      <w:r>
        <w:separator/>
      </w:r>
    </w:p>
  </w:footnote>
  <w:footnote w:type="continuationSeparator" w:id="0">
    <w:p w14:paraId="6A0C0F5D" w14:textId="77777777" w:rsidR="00975D96" w:rsidRDefault="00975D96" w:rsidP="00CD4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CF3BC" w14:textId="77777777" w:rsidR="00B62883" w:rsidRDefault="00B62883">
    <w:pPr>
      <w:pStyle w:val="Nagwek"/>
    </w:pPr>
  </w:p>
  <w:p w14:paraId="1D2F58C1" w14:textId="77777777" w:rsidR="00B62883" w:rsidRDefault="00B628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A9B8" w14:textId="4DD6F68C" w:rsidR="00FD1CAB" w:rsidRPr="00FD1CAB" w:rsidRDefault="00FD1CAB" w:rsidP="00FD1CAB">
    <w:pPr>
      <w:pStyle w:val="Nagwek"/>
      <w:jc w:val="right"/>
      <w:rPr>
        <w:b/>
        <w:bCs/>
        <w:i/>
        <w:iCs/>
        <w:color w:val="EE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618"/>
    <w:multiLevelType w:val="hybridMultilevel"/>
    <w:tmpl w:val="C938F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E54D6"/>
    <w:multiLevelType w:val="hybridMultilevel"/>
    <w:tmpl w:val="AFEEC6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B4653"/>
    <w:multiLevelType w:val="hybridMultilevel"/>
    <w:tmpl w:val="77D6C5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809EB50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E4B88"/>
    <w:multiLevelType w:val="hybridMultilevel"/>
    <w:tmpl w:val="BD4CAEE2"/>
    <w:lvl w:ilvl="0" w:tplc="0415000F">
      <w:start w:val="1"/>
      <w:numFmt w:val="decimal"/>
      <w:lvlText w:val="%1."/>
      <w:lvlJc w:val="left"/>
      <w:pPr>
        <w:ind w:left="1791" w:hanging="360"/>
      </w:pPr>
    </w:lvl>
    <w:lvl w:ilvl="1" w:tplc="04150019">
      <w:start w:val="1"/>
      <w:numFmt w:val="lowerLetter"/>
      <w:lvlText w:val="%2."/>
      <w:lvlJc w:val="left"/>
      <w:pPr>
        <w:ind w:left="2511" w:hanging="360"/>
      </w:pPr>
    </w:lvl>
    <w:lvl w:ilvl="2" w:tplc="0415001B" w:tentative="1">
      <w:start w:val="1"/>
      <w:numFmt w:val="lowerRoman"/>
      <w:lvlText w:val="%3."/>
      <w:lvlJc w:val="right"/>
      <w:pPr>
        <w:ind w:left="3231" w:hanging="180"/>
      </w:pPr>
    </w:lvl>
    <w:lvl w:ilvl="3" w:tplc="0415000F" w:tentative="1">
      <w:start w:val="1"/>
      <w:numFmt w:val="decimal"/>
      <w:lvlText w:val="%4."/>
      <w:lvlJc w:val="left"/>
      <w:pPr>
        <w:ind w:left="3951" w:hanging="360"/>
      </w:pPr>
    </w:lvl>
    <w:lvl w:ilvl="4" w:tplc="04150019" w:tentative="1">
      <w:start w:val="1"/>
      <w:numFmt w:val="lowerLetter"/>
      <w:lvlText w:val="%5."/>
      <w:lvlJc w:val="left"/>
      <w:pPr>
        <w:ind w:left="4671" w:hanging="360"/>
      </w:pPr>
    </w:lvl>
    <w:lvl w:ilvl="5" w:tplc="0415001B" w:tentative="1">
      <w:start w:val="1"/>
      <w:numFmt w:val="lowerRoman"/>
      <w:lvlText w:val="%6."/>
      <w:lvlJc w:val="right"/>
      <w:pPr>
        <w:ind w:left="5391" w:hanging="180"/>
      </w:pPr>
    </w:lvl>
    <w:lvl w:ilvl="6" w:tplc="0415000F" w:tentative="1">
      <w:start w:val="1"/>
      <w:numFmt w:val="decimal"/>
      <w:lvlText w:val="%7."/>
      <w:lvlJc w:val="left"/>
      <w:pPr>
        <w:ind w:left="6111" w:hanging="360"/>
      </w:pPr>
    </w:lvl>
    <w:lvl w:ilvl="7" w:tplc="04150019" w:tentative="1">
      <w:start w:val="1"/>
      <w:numFmt w:val="lowerLetter"/>
      <w:lvlText w:val="%8."/>
      <w:lvlJc w:val="left"/>
      <w:pPr>
        <w:ind w:left="6831" w:hanging="360"/>
      </w:pPr>
    </w:lvl>
    <w:lvl w:ilvl="8" w:tplc="0415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4" w15:restartNumberingAfterBreak="0">
    <w:nsid w:val="0D9B3169"/>
    <w:multiLevelType w:val="hybridMultilevel"/>
    <w:tmpl w:val="75165EBC"/>
    <w:lvl w:ilvl="0" w:tplc="A8A6875C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7718C"/>
    <w:multiLevelType w:val="hybridMultilevel"/>
    <w:tmpl w:val="D27EC29C"/>
    <w:lvl w:ilvl="0" w:tplc="1FD4688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172DF"/>
    <w:multiLevelType w:val="hybridMultilevel"/>
    <w:tmpl w:val="39A6F1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368C3"/>
    <w:multiLevelType w:val="hybridMultilevel"/>
    <w:tmpl w:val="B394BB1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653"/>
    <w:multiLevelType w:val="hybridMultilevel"/>
    <w:tmpl w:val="EEFA8046"/>
    <w:lvl w:ilvl="0" w:tplc="F172616C">
      <w:start w:val="1"/>
      <w:numFmt w:val="decimal"/>
      <w:lvlText w:val="%1."/>
      <w:lvlJc w:val="left"/>
      <w:pPr>
        <w:ind w:left="55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15" w:hanging="360"/>
      </w:pPr>
    </w:lvl>
    <w:lvl w:ilvl="2" w:tplc="0415001B" w:tentative="1">
      <w:start w:val="1"/>
      <w:numFmt w:val="lowerRoman"/>
      <w:lvlText w:val="%3."/>
      <w:lvlJc w:val="right"/>
      <w:pPr>
        <w:ind w:left="1435" w:hanging="180"/>
      </w:pPr>
    </w:lvl>
    <w:lvl w:ilvl="3" w:tplc="0415000F" w:tentative="1">
      <w:start w:val="1"/>
      <w:numFmt w:val="decimal"/>
      <w:lvlText w:val="%4."/>
      <w:lvlJc w:val="left"/>
      <w:pPr>
        <w:ind w:left="2155" w:hanging="360"/>
      </w:pPr>
    </w:lvl>
    <w:lvl w:ilvl="4" w:tplc="04150019" w:tentative="1">
      <w:start w:val="1"/>
      <w:numFmt w:val="lowerLetter"/>
      <w:lvlText w:val="%5."/>
      <w:lvlJc w:val="left"/>
      <w:pPr>
        <w:ind w:left="2875" w:hanging="360"/>
      </w:pPr>
    </w:lvl>
    <w:lvl w:ilvl="5" w:tplc="0415001B" w:tentative="1">
      <w:start w:val="1"/>
      <w:numFmt w:val="lowerRoman"/>
      <w:lvlText w:val="%6."/>
      <w:lvlJc w:val="right"/>
      <w:pPr>
        <w:ind w:left="3595" w:hanging="180"/>
      </w:pPr>
    </w:lvl>
    <w:lvl w:ilvl="6" w:tplc="0415000F" w:tentative="1">
      <w:start w:val="1"/>
      <w:numFmt w:val="decimal"/>
      <w:lvlText w:val="%7."/>
      <w:lvlJc w:val="left"/>
      <w:pPr>
        <w:ind w:left="4315" w:hanging="360"/>
      </w:pPr>
    </w:lvl>
    <w:lvl w:ilvl="7" w:tplc="04150019" w:tentative="1">
      <w:start w:val="1"/>
      <w:numFmt w:val="lowerLetter"/>
      <w:lvlText w:val="%8."/>
      <w:lvlJc w:val="left"/>
      <w:pPr>
        <w:ind w:left="5035" w:hanging="360"/>
      </w:pPr>
    </w:lvl>
    <w:lvl w:ilvl="8" w:tplc="0415001B" w:tentative="1">
      <w:start w:val="1"/>
      <w:numFmt w:val="lowerRoman"/>
      <w:lvlText w:val="%9."/>
      <w:lvlJc w:val="right"/>
      <w:pPr>
        <w:ind w:left="5755" w:hanging="180"/>
      </w:pPr>
    </w:lvl>
  </w:abstractNum>
  <w:abstractNum w:abstractNumId="9" w15:restartNumberingAfterBreak="0">
    <w:nsid w:val="217425B4"/>
    <w:multiLevelType w:val="hybridMultilevel"/>
    <w:tmpl w:val="5782918A"/>
    <w:lvl w:ilvl="0" w:tplc="B0E0361A">
      <w:start w:val="1"/>
      <w:numFmt w:val="bullet"/>
      <w:lvlText w:val="-"/>
      <w:lvlJc w:val="left"/>
      <w:pPr>
        <w:ind w:left="2632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92" w:hanging="360"/>
      </w:pPr>
      <w:rPr>
        <w:rFonts w:ascii="Wingdings" w:hAnsi="Wingdings" w:hint="default"/>
      </w:rPr>
    </w:lvl>
  </w:abstractNum>
  <w:abstractNum w:abstractNumId="10" w15:restartNumberingAfterBreak="0">
    <w:nsid w:val="2FAD3F86"/>
    <w:multiLevelType w:val="hybridMultilevel"/>
    <w:tmpl w:val="6A5852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921E58"/>
    <w:multiLevelType w:val="hybridMultilevel"/>
    <w:tmpl w:val="5FCCA42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62CE1"/>
    <w:multiLevelType w:val="hybridMultilevel"/>
    <w:tmpl w:val="3D5A391C"/>
    <w:lvl w:ilvl="0" w:tplc="0415000F">
      <w:start w:val="1"/>
      <w:numFmt w:val="decimal"/>
      <w:lvlText w:val="%1."/>
      <w:lvlJc w:val="left"/>
      <w:pPr>
        <w:ind w:left="6313" w:hanging="360"/>
      </w:pPr>
    </w:lvl>
    <w:lvl w:ilvl="1" w:tplc="04150019" w:tentative="1">
      <w:start w:val="1"/>
      <w:numFmt w:val="lowerLetter"/>
      <w:lvlText w:val="%2."/>
      <w:lvlJc w:val="left"/>
      <w:pPr>
        <w:ind w:left="7109" w:hanging="360"/>
      </w:pPr>
    </w:lvl>
    <w:lvl w:ilvl="2" w:tplc="0415001B" w:tentative="1">
      <w:start w:val="1"/>
      <w:numFmt w:val="lowerRoman"/>
      <w:lvlText w:val="%3."/>
      <w:lvlJc w:val="right"/>
      <w:pPr>
        <w:ind w:left="7829" w:hanging="180"/>
      </w:pPr>
    </w:lvl>
    <w:lvl w:ilvl="3" w:tplc="0415000F" w:tentative="1">
      <w:start w:val="1"/>
      <w:numFmt w:val="decimal"/>
      <w:lvlText w:val="%4."/>
      <w:lvlJc w:val="left"/>
      <w:pPr>
        <w:ind w:left="8549" w:hanging="360"/>
      </w:pPr>
    </w:lvl>
    <w:lvl w:ilvl="4" w:tplc="04150019" w:tentative="1">
      <w:start w:val="1"/>
      <w:numFmt w:val="lowerLetter"/>
      <w:lvlText w:val="%5."/>
      <w:lvlJc w:val="left"/>
      <w:pPr>
        <w:ind w:left="9269" w:hanging="360"/>
      </w:pPr>
    </w:lvl>
    <w:lvl w:ilvl="5" w:tplc="0415001B" w:tentative="1">
      <w:start w:val="1"/>
      <w:numFmt w:val="lowerRoman"/>
      <w:lvlText w:val="%6."/>
      <w:lvlJc w:val="right"/>
      <w:pPr>
        <w:ind w:left="9989" w:hanging="180"/>
      </w:pPr>
    </w:lvl>
    <w:lvl w:ilvl="6" w:tplc="0415000F" w:tentative="1">
      <w:start w:val="1"/>
      <w:numFmt w:val="decimal"/>
      <w:lvlText w:val="%7."/>
      <w:lvlJc w:val="left"/>
      <w:pPr>
        <w:ind w:left="10709" w:hanging="360"/>
      </w:pPr>
    </w:lvl>
    <w:lvl w:ilvl="7" w:tplc="04150019" w:tentative="1">
      <w:start w:val="1"/>
      <w:numFmt w:val="lowerLetter"/>
      <w:lvlText w:val="%8."/>
      <w:lvlJc w:val="left"/>
      <w:pPr>
        <w:ind w:left="11429" w:hanging="360"/>
      </w:pPr>
    </w:lvl>
    <w:lvl w:ilvl="8" w:tplc="0415001B" w:tentative="1">
      <w:start w:val="1"/>
      <w:numFmt w:val="lowerRoman"/>
      <w:lvlText w:val="%9."/>
      <w:lvlJc w:val="right"/>
      <w:pPr>
        <w:ind w:left="12149" w:hanging="180"/>
      </w:pPr>
    </w:lvl>
  </w:abstractNum>
  <w:abstractNum w:abstractNumId="13" w15:restartNumberingAfterBreak="0">
    <w:nsid w:val="4C3E3DB8"/>
    <w:multiLevelType w:val="hybridMultilevel"/>
    <w:tmpl w:val="25BAD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E7DCC"/>
    <w:multiLevelType w:val="hybridMultilevel"/>
    <w:tmpl w:val="F7760D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C1214A"/>
    <w:multiLevelType w:val="hybridMultilevel"/>
    <w:tmpl w:val="853E2BB8"/>
    <w:lvl w:ilvl="0" w:tplc="76E23352">
      <w:start w:val="1"/>
      <w:numFmt w:val="decimal"/>
      <w:lvlText w:val="%1."/>
      <w:lvlJc w:val="left"/>
      <w:pPr>
        <w:ind w:left="720" w:hanging="360"/>
      </w:pPr>
    </w:lvl>
    <w:lvl w:ilvl="1" w:tplc="271CA3EC">
      <w:start w:val="1"/>
      <w:numFmt w:val="decimal"/>
      <w:lvlText w:val="%2."/>
      <w:lvlJc w:val="left"/>
      <w:pPr>
        <w:ind w:left="720" w:hanging="360"/>
      </w:pPr>
    </w:lvl>
    <w:lvl w:ilvl="2" w:tplc="3310434C">
      <w:start w:val="1"/>
      <w:numFmt w:val="decimal"/>
      <w:lvlText w:val="%3."/>
      <w:lvlJc w:val="left"/>
      <w:pPr>
        <w:ind w:left="720" w:hanging="360"/>
      </w:pPr>
    </w:lvl>
    <w:lvl w:ilvl="3" w:tplc="510CCB24">
      <w:start w:val="1"/>
      <w:numFmt w:val="decimal"/>
      <w:lvlText w:val="%4."/>
      <w:lvlJc w:val="left"/>
      <w:pPr>
        <w:ind w:left="720" w:hanging="360"/>
      </w:pPr>
    </w:lvl>
    <w:lvl w:ilvl="4" w:tplc="A14EC016">
      <w:start w:val="1"/>
      <w:numFmt w:val="decimal"/>
      <w:lvlText w:val="%5."/>
      <w:lvlJc w:val="left"/>
      <w:pPr>
        <w:ind w:left="720" w:hanging="360"/>
      </w:pPr>
    </w:lvl>
    <w:lvl w:ilvl="5" w:tplc="B0BCA298">
      <w:start w:val="1"/>
      <w:numFmt w:val="decimal"/>
      <w:lvlText w:val="%6."/>
      <w:lvlJc w:val="left"/>
      <w:pPr>
        <w:ind w:left="720" w:hanging="360"/>
      </w:pPr>
    </w:lvl>
    <w:lvl w:ilvl="6" w:tplc="41CE0848">
      <w:start w:val="1"/>
      <w:numFmt w:val="decimal"/>
      <w:lvlText w:val="%7."/>
      <w:lvlJc w:val="left"/>
      <w:pPr>
        <w:ind w:left="720" w:hanging="360"/>
      </w:pPr>
    </w:lvl>
    <w:lvl w:ilvl="7" w:tplc="F9D87DF0">
      <w:start w:val="1"/>
      <w:numFmt w:val="decimal"/>
      <w:lvlText w:val="%8."/>
      <w:lvlJc w:val="left"/>
      <w:pPr>
        <w:ind w:left="720" w:hanging="360"/>
      </w:pPr>
    </w:lvl>
    <w:lvl w:ilvl="8" w:tplc="020CCEC6">
      <w:start w:val="1"/>
      <w:numFmt w:val="decimal"/>
      <w:lvlText w:val="%9."/>
      <w:lvlJc w:val="left"/>
      <w:pPr>
        <w:ind w:left="720" w:hanging="360"/>
      </w:pPr>
    </w:lvl>
  </w:abstractNum>
  <w:abstractNum w:abstractNumId="16" w15:restartNumberingAfterBreak="0">
    <w:nsid w:val="5D9B4AC9"/>
    <w:multiLevelType w:val="hybridMultilevel"/>
    <w:tmpl w:val="D472D8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3A067A"/>
    <w:multiLevelType w:val="hybridMultilevel"/>
    <w:tmpl w:val="5FCCA42C"/>
    <w:lvl w:ilvl="0" w:tplc="2BD4CC5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2C2858"/>
    <w:multiLevelType w:val="hybridMultilevel"/>
    <w:tmpl w:val="9B9E9D3E"/>
    <w:lvl w:ilvl="0" w:tplc="BDD403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210219"/>
    <w:multiLevelType w:val="hybridMultilevel"/>
    <w:tmpl w:val="692AD8BC"/>
    <w:lvl w:ilvl="0" w:tplc="1FD4688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AB6079"/>
    <w:multiLevelType w:val="hybridMultilevel"/>
    <w:tmpl w:val="9F5E4DC6"/>
    <w:lvl w:ilvl="0" w:tplc="2BD4CC5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430570">
    <w:abstractNumId w:val="12"/>
  </w:num>
  <w:num w:numId="2" w16cid:durableId="1841115449">
    <w:abstractNumId w:val="8"/>
  </w:num>
  <w:num w:numId="3" w16cid:durableId="1833181801">
    <w:abstractNumId w:val="5"/>
  </w:num>
  <w:num w:numId="4" w16cid:durableId="49379181">
    <w:abstractNumId w:val="0"/>
  </w:num>
  <w:num w:numId="5" w16cid:durableId="612446609">
    <w:abstractNumId w:val="3"/>
  </w:num>
  <w:num w:numId="6" w16cid:durableId="1855849336">
    <w:abstractNumId w:val="6"/>
  </w:num>
  <w:num w:numId="7" w16cid:durableId="335306649">
    <w:abstractNumId w:val="16"/>
  </w:num>
  <w:num w:numId="8" w16cid:durableId="951596865">
    <w:abstractNumId w:val="10"/>
  </w:num>
  <w:num w:numId="9" w16cid:durableId="30767539">
    <w:abstractNumId w:val="2"/>
  </w:num>
  <w:num w:numId="10" w16cid:durableId="592934112">
    <w:abstractNumId w:val="9"/>
  </w:num>
  <w:num w:numId="11" w16cid:durableId="959727255">
    <w:abstractNumId w:val="14"/>
  </w:num>
  <w:num w:numId="12" w16cid:durableId="542595665">
    <w:abstractNumId w:val="13"/>
  </w:num>
  <w:num w:numId="13" w16cid:durableId="810833436">
    <w:abstractNumId w:val="20"/>
  </w:num>
  <w:num w:numId="14" w16cid:durableId="1293174621">
    <w:abstractNumId w:val="17"/>
  </w:num>
  <w:num w:numId="15" w16cid:durableId="1952274894">
    <w:abstractNumId w:val="11"/>
  </w:num>
  <w:num w:numId="16" w16cid:durableId="1755517003">
    <w:abstractNumId w:val="18"/>
  </w:num>
  <w:num w:numId="17" w16cid:durableId="1995255949">
    <w:abstractNumId w:val="7"/>
  </w:num>
  <w:num w:numId="18" w16cid:durableId="252279490">
    <w:abstractNumId w:val="19"/>
  </w:num>
  <w:num w:numId="19" w16cid:durableId="354159193">
    <w:abstractNumId w:val="15"/>
  </w:num>
  <w:num w:numId="20" w16cid:durableId="7954531">
    <w:abstractNumId w:val="1"/>
  </w:num>
  <w:num w:numId="21" w16cid:durableId="1456168757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D32"/>
    <w:rsid w:val="0000089A"/>
    <w:rsid w:val="0000350C"/>
    <w:rsid w:val="0000458A"/>
    <w:rsid w:val="000109EE"/>
    <w:rsid w:val="000126E4"/>
    <w:rsid w:val="00014BE7"/>
    <w:rsid w:val="00014FE7"/>
    <w:rsid w:val="00020701"/>
    <w:rsid w:val="00020D5B"/>
    <w:rsid w:val="00022222"/>
    <w:rsid w:val="000226FB"/>
    <w:rsid w:val="00032506"/>
    <w:rsid w:val="00032F07"/>
    <w:rsid w:val="000357A4"/>
    <w:rsid w:val="00037EA8"/>
    <w:rsid w:val="00040D6E"/>
    <w:rsid w:val="00044055"/>
    <w:rsid w:val="00046D6B"/>
    <w:rsid w:val="00047504"/>
    <w:rsid w:val="0005001F"/>
    <w:rsid w:val="000518A7"/>
    <w:rsid w:val="00051C89"/>
    <w:rsid w:val="0005260D"/>
    <w:rsid w:val="00052CAC"/>
    <w:rsid w:val="0005422D"/>
    <w:rsid w:val="00055C8B"/>
    <w:rsid w:val="00055D24"/>
    <w:rsid w:val="00060A09"/>
    <w:rsid w:val="00061502"/>
    <w:rsid w:val="00062A86"/>
    <w:rsid w:val="00065703"/>
    <w:rsid w:val="000707D0"/>
    <w:rsid w:val="00070D27"/>
    <w:rsid w:val="0007127D"/>
    <w:rsid w:val="00072FF3"/>
    <w:rsid w:val="000759C7"/>
    <w:rsid w:val="00076DB4"/>
    <w:rsid w:val="00076E2F"/>
    <w:rsid w:val="0007763E"/>
    <w:rsid w:val="00080EB4"/>
    <w:rsid w:val="00081089"/>
    <w:rsid w:val="00081E9D"/>
    <w:rsid w:val="000858F4"/>
    <w:rsid w:val="000926C4"/>
    <w:rsid w:val="000952D7"/>
    <w:rsid w:val="0009664A"/>
    <w:rsid w:val="00096679"/>
    <w:rsid w:val="00097876"/>
    <w:rsid w:val="000A08C6"/>
    <w:rsid w:val="000A3706"/>
    <w:rsid w:val="000A4D60"/>
    <w:rsid w:val="000B1FF4"/>
    <w:rsid w:val="000B38FB"/>
    <w:rsid w:val="000B3D6E"/>
    <w:rsid w:val="000C20C4"/>
    <w:rsid w:val="000C5765"/>
    <w:rsid w:val="000C7283"/>
    <w:rsid w:val="000D151A"/>
    <w:rsid w:val="000D3C2A"/>
    <w:rsid w:val="000D4123"/>
    <w:rsid w:val="000D470D"/>
    <w:rsid w:val="000D5CCF"/>
    <w:rsid w:val="000E4E8E"/>
    <w:rsid w:val="000E540E"/>
    <w:rsid w:val="000F3DB8"/>
    <w:rsid w:val="000F3F3E"/>
    <w:rsid w:val="001046BA"/>
    <w:rsid w:val="001105F0"/>
    <w:rsid w:val="0011227A"/>
    <w:rsid w:val="00112F65"/>
    <w:rsid w:val="001156F1"/>
    <w:rsid w:val="00117199"/>
    <w:rsid w:val="001205F0"/>
    <w:rsid w:val="0012099A"/>
    <w:rsid w:val="00124827"/>
    <w:rsid w:val="00124959"/>
    <w:rsid w:val="0012518B"/>
    <w:rsid w:val="00130ADF"/>
    <w:rsid w:val="0013549C"/>
    <w:rsid w:val="00136DFA"/>
    <w:rsid w:val="00137D3A"/>
    <w:rsid w:val="001428F5"/>
    <w:rsid w:val="00142AE8"/>
    <w:rsid w:val="00146F4F"/>
    <w:rsid w:val="0014772A"/>
    <w:rsid w:val="0015395D"/>
    <w:rsid w:val="001562B5"/>
    <w:rsid w:val="0015687E"/>
    <w:rsid w:val="001609E3"/>
    <w:rsid w:val="00164648"/>
    <w:rsid w:val="00165C75"/>
    <w:rsid w:val="00170ADD"/>
    <w:rsid w:val="00170F44"/>
    <w:rsid w:val="00173525"/>
    <w:rsid w:val="001800E6"/>
    <w:rsid w:val="00184432"/>
    <w:rsid w:val="00184D42"/>
    <w:rsid w:val="001871C7"/>
    <w:rsid w:val="0019342B"/>
    <w:rsid w:val="00194319"/>
    <w:rsid w:val="001946DE"/>
    <w:rsid w:val="00197B24"/>
    <w:rsid w:val="00197EAA"/>
    <w:rsid w:val="001A28C0"/>
    <w:rsid w:val="001A30DF"/>
    <w:rsid w:val="001B2DC4"/>
    <w:rsid w:val="001B3425"/>
    <w:rsid w:val="001B5FE1"/>
    <w:rsid w:val="001B69F8"/>
    <w:rsid w:val="001C4DE6"/>
    <w:rsid w:val="001C4F0E"/>
    <w:rsid w:val="001D3F42"/>
    <w:rsid w:val="001D43C2"/>
    <w:rsid w:val="001D490A"/>
    <w:rsid w:val="001D69C5"/>
    <w:rsid w:val="001D6EA9"/>
    <w:rsid w:val="001D7A73"/>
    <w:rsid w:val="001F29B9"/>
    <w:rsid w:val="001F4887"/>
    <w:rsid w:val="001F7F47"/>
    <w:rsid w:val="002015DF"/>
    <w:rsid w:val="00210BB3"/>
    <w:rsid w:val="0021252E"/>
    <w:rsid w:val="00220A36"/>
    <w:rsid w:val="00221498"/>
    <w:rsid w:val="002255A5"/>
    <w:rsid w:val="00233A68"/>
    <w:rsid w:val="00233F3C"/>
    <w:rsid w:val="00234F23"/>
    <w:rsid w:val="00235148"/>
    <w:rsid w:val="00237B52"/>
    <w:rsid w:val="00240985"/>
    <w:rsid w:val="002421E9"/>
    <w:rsid w:val="00243E9A"/>
    <w:rsid w:val="00244C09"/>
    <w:rsid w:val="0024773E"/>
    <w:rsid w:val="002501DE"/>
    <w:rsid w:val="002509B7"/>
    <w:rsid w:val="0025183C"/>
    <w:rsid w:val="00254B1B"/>
    <w:rsid w:val="002551E9"/>
    <w:rsid w:val="002568FF"/>
    <w:rsid w:val="00262018"/>
    <w:rsid w:val="00264049"/>
    <w:rsid w:val="002645E8"/>
    <w:rsid w:val="00264BCD"/>
    <w:rsid w:val="00264EF0"/>
    <w:rsid w:val="002658AB"/>
    <w:rsid w:val="0026761C"/>
    <w:rsid w:val="002720C4"/>
    <w:rsid w:val="0027349F"/>
    <w:rsid w:val="00274321"/>
    <w:rsid w:val="00274A78"/>
    <w:rsid w:val="0027514A"/>
    <w:rsid w:val="0027747C"/>
    <w:rsid w:val="00282AD3"/>
    <w:rsid w:val="00283625"/>
    <w:rsid w:val="0028398E"/>
    <w:rsid w:val="00287430"/>
    <w:rsid w:val="002900A8"/>
    <w:rsid w:val="00291C95"/>
    <w:rsid w:val="00292552"/>
    <w:rsid w:val="00295238"/>
    <w:rsid w:val="002A1253"/>
    <w:rsid w:val="002A3018"/>
    <w:rsid w:val="002B04EB"/>
    <w:rsid w:val="002B56E9"/>
    <w:rsid w:val="002B7983"/>
    <w:rsid w:val="002C08B8"/>
    <w:rsid w:val="002C1F26"/>
    <w:rsid w:val="002C27E7"/>
    <w:rsid w:val="002C3495"/>
    <w:rsid w:val="002C3EBA"/>
    <w:rsid w:val="002C4DD6"/>
    <w:rsid w:val="002D2C62"/>
    <w:rsid w:val="002E3E11"/>
    <w:rsid w:val="002E5286"/>
    <w:rsid w:val="002E5CF9"/>
    <w:rsid w:val="002F1B09"/>
    <w:rsid w:val="002F44E8"/>
    <w:rsid w:val="002F5E40"/>
    <w:rsid w:val="002F6479"/>
    <w:rsid w:val="002F647B"/>
    <w:rsid w:val="002F69AB"/>
    <w:rsid w:val="003013D1"/>
    <w:rsid w:val="00301414"/>
    <w:rsid w:val="00303120"/>
    <w:rsid w:val="00303D22"/>
    <w:rsid w:val="00304120"/>
    <w:rsid w:val="00306189"/>
    <w:rsid w:val="003065BC"/>
    <w:rsid w:val="00307A54"/>
    <w:rsid w:val="00312769"/>
    <w:rsid w:val="00315C16"/>
    <w:rsid w:val="00317271"/>
    <w:rsid w:val="003172AC"/>
    <w:rsid w:val="00317BB2"/>
    <w:rsid w:val="003214BE"/>
    <w:rsid w:val="00321E05"/>
    <w:rsid w:val="00321FA3"/>
    <w:rsid w:val="00322D87"/>
    <w:rsid w:val="00330D94"/>
    <w:rsid w:val="0033621E"/>
    <w:rsid w:val="00336D02"/>
    <w:rsid w:val="00336ED7"/>
    <w:rsid w:val="003441A2"/>
    <w:rsid w:val="00347321"/>
    <w:rsid w:val="0035323B"/>
    <w:rsid w:val="00355F87"/>
    <w:rsid w:val="00355FB1"/>
    <w:rsid w:val="00356992"/>
    <w:rsid w:val="00364BCD"/>
    <w:rsid w:val="0036504E"/>
    <w:rsid w:val="00366575"/>
    <w:rsid w:val="0036666F"/>
    <w:rsid w:val="00366FAD"/>
    <w:rsid w:val="0037293B"/>
    <w:rsid w:val="00375B98"/>
    <w:rsid w:val="00383C93"/>
    <w:rsid w:val="00385098"/>
    <w:rsid w:val="00386258"/>
    <w:rsid w:val="00386D8A"/>
    <w:rsid w:val="00392190"/>
    <w:rsid w:val="00394E84"/>
    <w:rsid w:val="003A083D"/>
    <w:rsid w:val="003A3A93"/>
    <w:rsid w:val="003A54E6"/>
    <w:rsid w:val="003A6DE1"/>
    <w:rsid w:val="003A7D67"/>
    <w:rsid w:val="003B16DB"/>
    <w:rsid w:val="003B2637"/>
    <w:rsid w:val="003B5977"/>
    <w:rsid w:val="003B5DA1"/>
    <w:rsid w:val="003C4C01"/>
    <w:rsid w:val="003C5558"/>
    <w:rsid w:val="003C5B03"/>
    <w:rsid w:val="003C7CDD"/>
    <w:rsid w:val="003D354D"/>
    <w:rsid w:val="003D3E31"/>
    <w:rsid w:val="003D58F0"/>
    <w:rsid w:val="003D6E33"/>
    <w:rsid w:val="003D77BF"/>
    <w:rsid w:val="003E4C59"/>
    <w:rsid w:val="003E5D36"/>
    <w:rsid w:val="003F2034"/>
    <w:rsid w:val="003F2ACD"/>
    <w:rsid w:val="003F7CD0"/>
    <w:rsid w:val="00400777"/>
    <w:rsid w:val="004013F1"/>
    <w:rsid w:val="00405AB3"/>
    <w:rsid w:val="004067FB"/>
    <w:rsid w:val="00406FF2"/>
    <w:rsid w:val="004070C3"/>
    <w:rsid w:val="0041045D"/>
    <w:rsid w:val="0041048B"/>
    <w:rsid w:val="00412A9C"/>
    <w:rsid w:val="00414F27"/>
    <w:rsid w:val="004171E1"/>
    <w:rsid w:val="00417A34"/>
    <w:rsid w:val="00420AE8"/>
    <w:rsid w:val="00424D21"/>
    <w:rsid w:val="00425A30"/>
    <w:rsid w:val="00432716"/>
    <w:rsid w:val="004376C5"/>
    <w:rsid w:val="00437AA0"/>
    <w:rsid w:val="004452E3"/>
    <w:rsid w:val="00446262"/>
    <w:rsid w:val="004470BF"/>
    <w:rsid w:val="00447BB5"/>
    <w:rsid w:val="00447C88"/>
    <w:rsid w:val="004533A8"/>
    <w:rsid w:val="00456530"/>
    <w:rsid w:val="004611ED"/>
    <w:rsid w:val="00470B63"/>
    <w:rsid w:val="004712CE"/>
    <w:rsid w:val="00471482"/>
    <w:rsid w:val="0047164F"/>
    <w:rsid w:val="00471887"/>
    <w:rsid w:val="004718CC"/>
    <w:rsid w:val="00476463"/>
    <w:rsid w:val="0048084C"/>
    <w:rsid w:val="00481ECF"/>
    <w:rsid w:val="0048256D"/>
    <w:rsid w:val="00482642"/>
    <w:rsid w:val="0048331A"/>
    <w:rsid w:val="00485464"/>
    <w:rsid w:val="00485564"/>
    <w:rsid w:val="004860DD"/>
    <w:rsid w:val="004868E6"/>
    <w:rsid w:val="00486CCB"/>
    <w:rsid w:val="004873CD"/>
    <w:rsid w:val="00490298"/>
    <w:rsid w:val="004909B3"/>
    <w:rsid w:val="004918C5"/>
    <w:rsid w:val="004929A8"/>
    <w:rsid w:val="004932B4"/>
    <w:rsid w:val="0049380F"/>
    <w:rsid w:val="004953C5"/>
    <w:rsid w:val="004A05D5"/>
    <w:rsid w:val="004A1BCA"/>
    <w:rsid w:val="004A5ED2"/>
    <w:rsid w:val="004A669E"/>
    <w:rsid w:val="004B1421"/>
    <w:rsid w:val="004B7ED0"/>
    <w:rsid w:val="004C000D"/>
    <w:rsid w:val="004C2AE1"/>
    <w:rsid w:val="004D1A8B"/>
    <w:rsid w:val="004D4528"/>
    <w:rsid w:val="004D4F82"/>
    <w:rsid w:val="004D791D"/>
    <w:rsid w:val="004E1989"/>
    <w:rsid w:val="004E2896"/>
    <w:rsid w:val="004E6F94"/>
    <w:rsid w:val="004F1BB2"/>
    <w:rsid w:val="004F4B61"/>
    <w:rsid w:val="00502510"/>
    <w:rsid w:val="00503ADF"/>
    <w:rsid w:val="005046CD"/>
    <w:rsid w:val="00505B09"/>
    <w:rsid w:val="00506ADD"/>
    <w:rsid w:val="00514B25"/>
    <w:rsid w:val="00514C8C"/>
    <w:rsid w:val="0051608D"/>
    <w:rsid w:val="00521022"/>
    <w:rsid w:val="00521439"/>
    <w:rsid w:val="00522B62"/>
    <w:rsid w:val="00522D19"/>
    <w:rsid w:val="005270A1"/>
    <w:rsid w:val="00530B13"/>
    <w:rsid w:val="00530BE8"/>
    <w:rsid w:val="00532F1F"/>
    <w:rsid w:val="00533844"/>
    <w:rsid w:val="00534157"/>
    <w:rsid w:val="00534DDE"/>
    <w:rsid w:val="00535EE2"/>
    <w:rsid w:val="005456D3"/>
    <w:rsid w:val="005467CD"/>
    <w:rsid w:val="005522A0"/>
    <w:rsid w:val="00554B29"/>
    <w:rsid w:val="00557A8E"/>
    <w:rsid w:val="00560FA0"/>
    <w:rsid w:val="00563AC2"/>
    <w:rsid w:val="0056598E"/>
    <w:rsid w:val="00565DA7"/>
    <w:rsid w:val="00567CE1"/>
    <w:rsid w:val="00571E75"/>
    <w:rsid w:val="00572629"/>
    <w:rsid w:val="00572E13"/>
    <w:rsid w:val="0057379F"/>
    <w:rsid w:val="00576309"/>
    <w:rsid w:val="00577323"/>
    <w:rsid w:val="005819C8"/>
    <w:rsid w:val="00585849"/>
    <w:rsid w:val="00585853"/>
    <w:rsid w:val="00585EAE"/>
    <w:rsid w:val="0058711E"/>
    <w:rsid w:val="005A2425"/>
    <w:rsid w:val="005B45D3"/>
    <w:rsid w:val="005B47F0"/>
    <w:rsid w:val="005B55C7"/>
    <w:rsid w:val="005C0D86"/>
    <w:rsid w:val="005C13BE"/>
    <w:rsid w:val="005D05DB"/>
    <w:rsid w:val="005D175F"/>
    <w:rsid w:val="005D269C"/>
    <w:rsid w:val="005D6380"/>
    <w:rsid w:val="005E1999"/>
    <w:rsid w:val="005E315B"/>
    <w:rsid w:val="005E3B76"/>
    <w:rsid w:val="005E4BB1"/>
    <w:rsid w:val="005E7A1F"/>
    <w:rsid w:val="005F415D"/>
    <w:rsid w:val="006030F0"/>
    <w:rsid w:val="0060363A"/>
    <w:rsid w:val="00605F62"/>
    <w:rsid w:val="00606A5E"/>
    <w:rsid w:val="00606C67"/>
    <w:rsid w:val="00607098"/>
    <w:rsid w:val="006124AC"/>
    <w:rsid w:val="00614D5C"/>
    <w:rsid w:val="00614F1A"/>
    <w:rsid w:val="00615013"/>
    <w:rsid w:val="0061584E"/>
    <w:rsid w:val="00615F43"/>
    <w:rsid w:val="006161DA"/>
    <w:rsid w:val="0061770D"/>
    <w:rsid w:val="006200FC"/>
    <w:rsid w:val="006203E4"/>
    <w:rsid w:val="00620E63"/>
    <w:rsid w:val="00621C28"/>
    <w:rsid w:val="00625562"/>
    <w:rsid w:val="00627657"/>
    <w:rsid w:val="00631F76"/>
    <w:rsid w:val="00634358"/>
    <w:rsid w:val="00635063"/>
    <w:rsid w:val="00635714"/>
    <w:rsid w:val="00635AF1"/>
    <w:rsid w:val="00637455"/>
    <w:rsid w:val="00643575"/>
    <w:rsid w:val="00644627"/>
    <w:rsid w:val="006502C5"/>
    <w:rsid w:val="00661FE9"/>
    <w:rsid w:val="006667C8"/>
    <w:rsid w:val="00671910"/>
    <w:rsid w:val="00671F72"/>
    <w:rsid w:val="0067293B"/>
    <w:rsid w:val="00673684"/>
    <w:rsid w:val="00676D78"/>
    <w:rsid w:val="006804DE"/>
    <w:rsid w:val="006809DE"/>
    <w:rsid w:val="00681DFC"/>
    <w:rsid w:val="00682855"/>
    <w:rsid w:val="00690BE1"/>
    <w:rsid w:val="00693F23"/>
    <w:rsid w:val="00697465"/>
    <w:rsid w:val="006A16B0"/>
    <w:rsid w:val="006A2D47"/>
    <w:rsid w:val="006A31A1"/>
    <w:rsid w:val="006B02F3"/>
    <w:rsid w:val="006B0FD0"/>
    <w:rsid w:val="006E29E8"/>
    <w:rsid w:val="006E42A4"/>
    <w:rsid w:val="006E4E3B"/>
    <w:rsid w:val="006E4E54"/>
    <w:rsid w:val="006E652A"/>
    <w:rsid w:val="006F00D9"/>
    <w:rsid w:val="006F069E"/>
    <w:rsid w:val="006F3D69"/>
    <w:rsid w:val="006F5708"/>
    <w:rsid w:val="00702A5F"/>
    <w:rsid w:val="007041BF"/>
    <w:rsid w:val="00707C09"/>
    <w:rsid w:val="00713698"/>
    <w:rsid w:val="007144F8"/>
    <w:rsid w:val="0071495A"/>
    <w:rsid w:val="00714961"/>
    <w:rsid w:val="00715E72"/>
    <w:rsid w:val="00717615"/>
    <w:rsid w:val="007178CB"/>
    <w:rsid w:val="007217F4"/>
    <w:rsid w:val="007231E9"/>
    <w:rsid w:val="00723BA9"/>
    <w:rsid w:val="00723D97"/>
    <w:rsid w:val="00725858"/>
    <w:rsid w:val="007266E3"/>
    <w:rsid w:val="00726AAC"/>
    <w:rsid w:val="0072742A"/>
    <w:rsid w:val="00733905"/>
    <w:rsid w:val="00736B0E"/>
    <w:rsid w:val="00741AA4"/>
    <w:rsid w:val="00741EA1"/>
    <w:rsid w:val="00744434"/>
    <w:rsid w:val="00745BB2"/>
    <w:rsid w:val="00746A2D"/>
    <w:rsid w:val="00746A55"/>
    <w:rsid w:val="00752915"/>
    <w:rsid w:val="00757DE3"/>
    <w:rsid w:val="00760D19"/>
    <w:rsid w:val="0076229D"/>
    <w:rsid w:val="00762D4E"/>
    <w:rsid w:val="00764006"/>
    <w:rsid w:val="00765C7B"/>
    <w:rsid w:val="0076628E"/>
    <w:rsid w:val="007671E4"/>
    <w:rsid w:val="00767933"/>
    <w:rsid w:val="00770282"/>
    <w:rsid w:val="00773F00"/>
    <w:rsid w:val="00777096"/>
    <w:rsid w:val="00781A38"/>
    <w:rsid w:val="00784819"/>
    <w:rsid w:val="00786B4C"/>
    <w:rsid w:val="00797817"/>
    <w:rsid w:val="007A0359"/>
    <w:rsid w:val="007A304C"/>
    <w:rsid w:val="007A4995"/>
    <w:rsid w:val="007A4B96"/>
    <w:rsid w:val="007A64AB"/>
    <w:rsid w:val="007A72DB"/>
    <w:rsid w:val="007A791F"/>
    <w:rsid w:val="007B2336"/>
    <w:rsid w:val="007B2B51"/>
    <w:rsid w:val="007B752D"/>
    <w:rsid w:val="007C4046"/>
    <w:rsid w:val="007D1D13"/>
    <w:rsid w:val="007E0472"/>
    <w:rsid w:val="007E5233"/>
    <w:rsid w:val="007E58AB"/>
    <w:rsid w:val="007E598B"/>
    <w:rsid w:val="007E5A77"/>
    <w:rsid w:val="007F6427"/>
    <w:rsid w:val="007F70BE"/>
    <w:rsid w:val="007F7AAF"/>
    <w:rsid w:val="00801204"/>
    <w:rsid w:val="00803A83"/>
    <w:rsid w:val="00803E24"/>
    <w:rsid w:val="00805FA3"/>
    <w:rsid w:val="008069B4"/>
    <w:rsid w:val="008074E6"/>
    <w:rsid w:val="00807AC7"/>
    <w:rsid w:val="00811303"/>
    <w:rsid w:val="00815846"/>
    <w:rsid w:val="00815AE4"/>
    <w:rsid w:val="00816C1C"/>
    <w:rsid w:val="0081755B"/>
    <w:rsid w:val="00817DC3"/>
    <w:rsid w:val="00820B56"/>
    <w:rsid w:val="00823B34"/>
    <w:rsid w:val="00823C13"/>
    <w:rsid w:val="00824204"/>
    <w:rsid w:val="00825516"/>
    <w:rsid w:val="00827BEB"/>
    <w:rsid w:val="00832065"/>
    <w:rsid w:val="00833DD9"/>
    <w:rsid w:val="00834352"/>
    <w:rsid w:val="00835E1B"/>
    <w:rsid w:val="00836191"/>
    <w:rsid w:val="00837526"/>
    <w:rsid w:val="008401D9"/>
    <w:rsid w:val="00840992"/>
    <w:rsid w:val="008447A3"/>
    <w:rsid w:val="00850AB9"/>
    <w:rsid w:val="00850CA7"/>
    <w:rsid w:val="00860A25"/>
    <w:rsid w:val="00860F5E"/>
    <w:rsid w:val="008630B6"/>
    <w:rsid w:val="0086334B"/>
    <w:rsid w:val="00864E38"/>
    <w:rsid w:val="00865E77"/>
    <w:rsid w:val="008733E7"/>
    <w:rsid w:val="00875E54"/>
    <w:rsid w:val="00880444"/>
    <w:rsid w:val="00882561"/>
    <w:rsid w:val="00884F6F"/>
    <w:rsid w:val="008936E3"/>
    <w:rsid w:val="008940DE"/>
    <w:rsid w:val="0089791A"/>
    <w:rsid w:val="008A335F"/>
    <w:rsid w:val="008A483F"/>
    <w:rsid w:val="008B6206"/>
    <w:rsid w:val="008B633C"/>
    <w:rsid w:val="008B7DAA"/>
    <w:rsid w:val="008C4E98"/>
    <w:rsid w:val="008C65CD"/>
    <w:rsid w:val="008C6830"/>
    <w:rsid w:val="008C7095"/>
    <w:rsid w:val="008D1E88"/>
    <w:rsid w:val="008D3E63"/>
    <w:rsid w:val="008D4233"/>
    <w:rsid w:val="008D5FB0"/>
    <w:rsid w:val="008E5D59"/>
    <w:rsid w:val="008E5F75"/>
    <w:rsid w:val="008E75CC"/>
    <w:rsid w:val="008F3AC9"/>
    <w:rsid w:val="009057B2"/>
    <w:rsid w:val="009121D6"/>
    <w:rsid w:val="0091299F"/>
    <w:rsid w:val="00914B41"/>
    <w:rsid w:val="00917704"/>
    <w:rsid w:val="00920B3D"/>
    <w:rsid w:val="00926C20"/>
    <w:rsid w:val="00932263"/>
    <w:rsid w:val="00932C2C"/>
    <w:rsid w:val="009367A0"/>
    <w:rsid w:val="00937F55"/>
    <w:rsid w:val="00940BA9"/>
    <w:rsid w:val="0094184A"/>
    <w:rsid w:val="00942A37"/>
    <w:rsid w:val="00942FF7"/>
    <w:rsid w:val="00943511"/>
    <w:rsid w:val="00943F0F"/>
    <w:rsid w:val="009442F2"/>
    <w:rsid w:val="00947242"/>
    <w:rsid w:val="00947598"/>
    <w:rsid w:val="00947F15"/>
    <w:rsid w:val="00950644"/>
    <w:rsid w:val="00950A3B"/>
    <w:rsid w:val="009530F5"/>
    <w:rsid w:val="009610C9"/>
    <w:rsid w:val="00963FCB"/>
    <w:rsid w:val="00965E7A"/>
    <w:rsid w:val="00965ED0"/>
    <w:rsid w:val="00971EAA"/>
    <w:rsid w:val="00971FD9"/>
    <w:rsid w:val="00974412"/>
    <w:rsid w:val="00975727"/>
    <w:rsid w:val="00975D96"/>
    <w:rsid w:val="00977A67"/>
    <w:rsid w:val="00980337"/>
    <w:rsid w:val="00981142"/>
    <w:rsid w:val="00984DD1"/>
    <w:rsid w:val="00985C20"/>
    <w:rsid w:val="009874A8"/>
    <w:rsid w:val="009A3CB8"/>
    <w:rsid w:val="009A475F"/>
    <w:rsid w:val="009A6395"/>
    <w:rsid w:val="009A644E"/>
    <w:rsid w:val="009A6569"/>
    <w:rsid w:val="009B0ACA"/>
    <w:rsid w:val="009B36ED"/>
    <w:rsid w:val="009B6260"/>
    <w:rsid w:val="009B681F"/>
    <w:rsid w:val="009C0A57"/>
    <w:rsid w:val="009C51F1"/>
    <w:rsid w:val="009C5604"/>
    <w:rsid w:val="009C7672"/>
    <w:rsid w:val="009D3445"/>
    <w:rsid w:val="009D3455"/>
    <w:rsid w:val="009D3D07"/>
    <w:rsid w:val="009D4F99"/>
    <w:rsid w:val="009E0F90"/>
    <w:rsid w:val="009E25CF"/>
    <w:rsid w:val="009E43C5"/>
    <w:rsid w:val="009E44BA"/>
    <w:rsid w:val="009E5B6D"/>
    <w:rsid w:val="009E6292"/>
    <w:rsid w:val="00A00173"/>
    <w:rsid w:val="00A01807"/>
    <w:rsid w:val="00A01D16"/>
    <w:rsid w:val="00A04E37"/>
    <w:rsid w:val="00A05096"/>
    <w:rsid w:val="00A05FAE"/>
    <w:rsid w:val="00A0767A"/>
    <w:rsid w:val="00A132DB"/>
    <w:rsid w:val="00A13F32"/>
    <w:rsid w:val="00A15B4E"/>
    <w:rsid w:val="00A2024B"/>
    <w:rsid w:val="00A20CFE"/>
    <w:rsid w:val="00A2322D"/>
    <w:rsid w:val="00A239F8"/>
    <w:rsid w:val="00A23ABA"/>
    <w:rsid w:val="00A26B68"/>
    <w:rsid w:val="00A273AF"/>
    <w:rsid w:val="00A27821"/>
    <w:rsid w:val="00A327C9"/>
    <w:rsid w:val="00A330A9"/>
    <w:rsid w:val="00A37BD1"/>
    <w:rsid w:val="00A40A85"/>
    <w:rsid w:val="00A41A5B"/>
    <w:rsid w:val="00A42AF4"/>
    <w:rsid w:val="00A43819"/>
    <w:rsid w:val="00A44894"/>
    <w:rsid w:val="00A47F19"/>
    <w:rsid w:val="00A569AF"/>
    <w:rsid w:val="00A61E9D"/>
    <w:rsid w:val="00A67804"/>
    <w:rsid w:val="00A67C0A"/>
    <w:rsid w:val="00A71875"/>
    <w:rsid w:val="00A75304"/>
    <w:rsid w:val="00A75FFB"/>
    <w:rsid w:val="00A77132"/>
    <w:rsid w:val="00A82551"/>
    <w:rsid w:val="00A9104A"/>
    <w:rsid w:val="00A95183"/>
    <w:rsid w:val="00A9527C"/>
    <w:rsid w:val="00A97C6B"/>
    <w:rsid w:val="00AA37CF"/>
    <w:rsid w:val="00AB3872"/>
    <w:rsid w:val="00AB54B6"/>
    <w:rsid w:val="00AB68AF"/>
    <w:rsid w:val="00AB7743"/>
    <w:rsid w:val="00AC2DCC"/>
    <w:rsid w:val="00AC373E"/>
    <w:rsid w:val="00AC4677"/>
    <w:rsid w:val="00AC4928"/>
    <w:rsid w:val="00AC55A3"/>
    <w:rsid w:val="00AC73DE"/>
    <w:rsid w:val="00AD0ACC"/>
    <w:rsid w:val="00AD1B22"/>
    <w:rsid w:val="00AD3B03"/>
    <w:rsid w:val="00AD3BCA"/>
    <w:rsid w:val="00AD4F65"/>
    <w:rsid w:val="00AD537A"/>
    <w:rsid w:val="00AE2D63"/>
    <w:rsid w:val="00AE6D0B"/>
    <w:rsid w:val="00AF2E62"/>
    <w:rsid w:val="00AF7915"/>
    <w:rsid w:val="00B00A25"/>
    <w:rsid w:val="00B02414"/>
    <w:rsid w:val="00B03E92"/>
    <w:rsid w:val="00B07A17"/>
    <w:rsid w:val="00B07A86"/>
    <w:rsid w:val="00B13BA0"/>
    <w:rsid w:val="00B14EAD"/>
    <w:rsid w:val="00B16D93"/>
    <w:rsid w:val="00B230BC"/>
    <w:rsid w:val="00B23B70"/>
    <w:rsid w:val="00B24437"/>
    <w:rsid w:val="00B26BC4"/>
    <w:rsid w:val="00B2718C"/>
    <w:rsid w:val="00B377D8"/>
    <w:rsid w:val="00B40400"/>
    <w:rsid w:val="00B41973"/>
    <w:rsid w:val="00B46BF9"/>
    <w:rsid w:val="00B51A68"/>
    <w:rsid w:val="00B52A67"/>
    <w:rsid w:val="00B52E5C"/>
    <w:rsid w:val="00B5345D"/>
    <w:rsid w:val="00B60552"/>
    <w:rsid w:val="00B60FB1"/>
    <w:rsid w:val="00B62835"/>
    <w:rsid w:val="00B62883"/>
    <w:rsid w:val="00B6590E"/>
    <w:rsid w:val="00B67097"/>
    <w:rsid w:val="00B67A2F"/>
    <w:rsid w:val="00B7026A"/>
    <w:rsid w:val="00B71685"/>
    <w:rsid w:val="00B73C16"/>
    <w:rsid w:val="00B778EF"/>
    <w:rsid w:val="00B80BDE"/>
    <w:rsid w:val="00B81144"/>
    <w:rsid w:val="00B82781"/>
    <w:rsid w:val="00B86A8B"/>
    <w:rsid w:val="00B90BA2"/>
    <w:rsid w:val="00B93463"/>
    <w:rsid w:val="00B97F29"/>
    <w:rsid w:val="00BA0799"/>
    <w:rsid w:val="00BA13E0"/>
    <w:rsid w:val="00BA153F"/>
    <w:rsid w:val="00BB2D6D"/>
    <w:rsid w:val="00BB3932"/>
    <w:rsid w:val="00BC2B8B"/>
    <w:rsid w:val="00BC3049"/>
    <w:rsid w:val="00BC3AB9"/>
    <w:rsid w:val="00BC433B"/>
    <w:rsid w:val="00BC4FC7"/>
    <w:rsid w:val="00BD0D4B"/>
    <w:rsid w:val="00BE0CDE"/>
    <w:rsid w:val="00BE1C2F"/>
    <w:rsid w:val="00BE1E4F"/>
    <w:rsid w:val="00BE44D3"/>
    <w:rsid w:val="00BE7AD1"/>
    <w:rsid w:val="00BF1418"/>
    <w:rsid w:val="00BF18C8"/>
    <w:rsid w:val="00BF19FA"/>
    <w:rsid w:val="00BF380B"/>
    <w:rsid w:val="00BF633B"/>
    <w:rsid w:val="00BF727E"/>
    <w:rsid w:val="00BF783B"/>
    <w:rsid w:val="00C013E9"/>
    <w:rsid w:val="00C02522"/>
    <w:rsid w:val="00C03FA9"/>
    <w:rsid w:val="00C04A9F"/>
    <w:rsid w:val="00C064BD"/>
    <w:rsid w:val="00C10C6B"/>
    <w:rsid w:val="00C117DE"/>
    <w:rsid w:val="00C123A1"/>
    <w:rsid w:val="00C126BF"/>
    <w:rsid w:val="00C155EB"/>
    <w:rsid w:val="00C17258"/>
    <w:rsid w:val="00C17DF8"/>
    <w:rsid w:val="00C2089E"/>
    <w:rsid w:val="00C21EE2"/>
    <w:rsid w:val="00C2287A"/>
    <w:rsid w:val="00C2536A"/>
    <w:rsid w:val="00C25A4E"/>
    <w:rsid w:val="00C25BA8"/>
    <w:rsid w:val="00C267E7"/>
    <w:rsid w:val="00C30794"/>
    <w:rsid w:val="00C316A5"/>
    <w:rsid w:val="00C31B10"/>
    <w:rsid w:val="00C32743"/>
    <w:rsid w:val="00C3397F"/>
    <w:rsid w:val="00C33C96"/>
    <w:rsid w:val="00C34833"/>
    <w:rsid w:val="00C35861"/>
    <w:rsid w:val="00C370A2"/>
    <w:rsid w:val="00C40C9A"/>
    <w:rsid w:val="00C46561"/>
    <w:rsid w:val="00C540B1"/>
    <w:rsid w:val="00C54A5D"/>
    <w:rsid w:val="00C57045"/>
    <w:rsid w:val="00C63C48"/>
    <w:rsid w:val="00C65178"/>
    <w:rsid w:val="00C66AEC"/>
    <w:rsid w:val="00C705F6"/>
    <w:rsid w:val="00C7158B"/>
    <w:rsid w:val="00C71D70"/>
    <w:rsid w:val="00C7230C"/>
    <w:rsid w:val="00C72435"/>
    <w:rsid w:val="00C7597E"/>
    <w:rsid w:val="00C76FEE"/>
    <w:rsid w:val="00C81FB5"/>
    <w:rsid w:val="00C86085"/>
    <w:rsid w:val="00C9021D"/>
    <w:rsid w:val="00C92AF4"/>
    <w:rsid w:val="00C95FF1"/>
    <w:rsid w:val="00C97936"/>
    <w:rsid w:val="00CA47A5"/>
    <w:rsid w:val="00CA5D09"/>
    <w:rsid w:val="00CA6488"/>
    <w:rsid w:val="00CA734D"/>
    <w:rsid w:val="00CA7F3B"/>
    <w:rsid w:val="00CB2A9C"/>
    <w:rsid w:val="00CB4D06"/>
    <w:rsid w:val="00CB7EF2"/>
    <w:rsid w:val="00CC0518"/>
    <w:rsid w:val="00CC67C0"/>
    <w:rsid w:val="00CD4DB5"/>
    <w:rsid w:val="00CE0B25"/>
    <w:rsid w:val="00CE0D18"/>
    <w:rsid w:val="00CE2480"/>
    <w:rsid w:val="00CE3A8C"/>
    <w:rsid w:val="00CE621B"/>
    <w:rsid w:val="00CE6AA0"/>
    <w:rsid w:val="00CE6F7E"/>
    <w:rsid w:val="00CF1BB2"/>
    <w:rsid w:val="00CF3531"/>
    <w:rsid w:val="00CF707D"/>
    <w:rsid w:val="00D04482"/>
    <w:rsid w:val="00D04721"/>
    <w:rsid w:val="00D062D7"/>
    <w:rsid w:val="00D13A14"/>
    <w:rsid w:val="00D15D01"/>
    <w:rsid w:val="00D16870"/>
    <w:rsid w:val="00D16A69"/>
    <w:rsid w:val="00D2626F"/>
    <w:rsid w:val="00D269E0"/>
    <w:rsid w:val="00D30730"/>
    <w:rsid w:val="00D30E54"/>
    <w:rsid w:val="00D32432"/>
    <w:rsid w:val="00D34452"/>
    <w:rsid w:val="00D404E8"/>
    <w:rsid w:val="00D41658"/>
    <w:rsid w:val="00D418B1"/>
    <w:rsid w:val="00D418DA"/>
    <w:rsid w:val="00D43B63"/>
    <w:rsid w:val="00D44688"/>
    <w:rsid w:val="00D44F0A"/>
    <w:rsid w:val="00D46535"/>
    <w:rsid w:val="00D47B9E"/>
    <w:rsid w:val="00D62BFA"/>
    <w:rsid w:val="00D650DB"/>
    <w:rsid w:val="00D650F9"/>
    <w:rsid w:val="00D658A6"/>
    <w:rsid w:val="00D704CC"/>
    <w:rsid w:val="00D70CCB"/>
    <w:rsid w:val="00D71E92"/>
    <w:rsid w:val="00D72CE6"/>
    <w:rsid w:val="00D739AC"/>
    <w:rsid w:val="00D77708"/>
    <w:rsid w:val="00D819AD"/>
    <w:rsid w:val="00D831BB"/>
    <w:rsid w:val="00D8506C"/>
    <w:rsid w:val="00D90F14"/>
    <w:rsid w:val="00D91DF5"/>
    <w:rsid w:val="00D92404"/>
    <w:rsid w:val="00DA19C0"/>
    <w:rsid w:val="00DA1BF3"/>
    <w:rsid w:val="00DA3B5D"/>
    <w:rsid w:val="00DA4F26"/>
    <w:rsid w:val="00DA58B9"/>
    <w:rsid w:val="00DB1658"/>
    <w:rsid w:val="00DB22F3"/>
    <w:rsid w:val="00DB253A"/>
    <w:rsid w:val="00DB2B07"/>
    <w:rsid w:val="00DB32F9"/>
    <w:rsid w:val="00DB3DB2"/>
    <w:rsid w:val="00DB4CBC"/>
    <w:rsid w:val="00DB6E2B"/>
    <w:rsid w:val="00DB7295"/>
    <w:rsid w:val="00DC0B20"/>
    <w:rsid w:val="00DC10AD"/>
    <w:rsid w:val="00DC2596"/>
    <w:rsid w:val="00DC7654"/>
    <w:rsid w:val="00DC7C89"/>
    <w:rsid w:val="00DD122B"/>
    <w:rsid w:val="00DD1FE6"/>
    <w:rsid w:val="00DD2D6D"/>
    <w:rsid w:val="00DD3B88"/>
    <w:rsid w:val="00DD5C7D"/>
    <w:rsid w:val="00DE1BD9"/>
    <w:rsid w:val="00DE3AC3"/>
    <w:rsid w:val="00DE44B1"/>
    <w:rsid w:val="00DE5496"/>
    <w:rsid w:val="00DE5C6D"/>
    <w:rsid w:val="00DE64FA"/>
    <w:rsid w:val="00DE74BC"/>
    <w:rsid w:val="00DE7F58"/>
    <w:rsid w:val="00DF0427"/>
    <w:rsid w:val="00DF07B9"/>
    <w:rsid w:val="00DF4A0C"/>
    <w:rsid w:val="00E01A57"/>
    <w:rsid w:val="00E03A3D"/>
    <w:rsid w:val="00E05D32"/>
    <w:rsid w:val="00E07880"/>
    <w:rsid w:val="00E11E66"/>
    <w:rsid w:val="00E1210B"/>
    <w:rsid w:val="00E12A55"/>
    <w:rsid w:val="00E15EC6"/>
    <w:rsid w:val="00E17C1E"/>
    <w:rsid w:val="00E208BC"/>
    <w:rsid w:val="00E21FDC"/>
    <w:rsid w:val="00E24122"/>
    <w:rsid w:val="00E27064"/>
    <w:rsid w:val="00E27807"/>
    <w:rsid w:val="00E32A0A"/>
    <w:rsid w:val="00E346E6"/>
    <w:rsid w:val="00E34808"/>
    <w:rsid w:val="00E36084"/>
    <w:rsid w:val="00E376BC"/>
    <w:rsid w:val="00E42E65"/>
    <w:rsid w:val="00E4478A"/>
    <w:rsid w:val="00E47CF3"/>
    <w:rsid w:val="00E54ACE"/>
    <w:rsid w:val="00E55B18"/>
    <w:rsid w:val="00E6224F"/>
    <w:rsid w:val="00E64BA2"/>
    <w:rsid w:val="00E673A4"/>
    <w:rsid w:val="00E70D45"/>
    <w:rsid w:val="00E70E47"/>
    <w:rsid w:val="00E71AD1"/>
    <w:rsid w:val="00E75315"/>
    <w:rsid w:val="00E75765"/>
    <w:rsid w:val="00E7661F"/>
    <w:rsid w:val="00E8077D"/>
    <w:rsid w:val="00E81A44"/>
    <w:rsid w:val="00E849EB"/>
    <w:rsid w:val="00E86E6E"/>
    <w:rsid w:val="00E87ED1"/>
    <w:rsid w:val="00E909AE"/>
    <w:rsid w:val="00E9211D"/>
    <w:rsid w:val="00E922BC"/>
    <w:rsid w:val="00E93C6E"/>
    <w:rsid w:val="00E955CA"/>
    <w:rsid w:val="00EA0E5A"/>
    <w:rsid w:val="00EC374D"/>
    <w:rsid w:val="00EC464D"/>
    <w:rsid w:val="00EC5AAF"/>
    <w:rsid w:val="00EC7100"/>
    <w:rsid w:val="00ED03B7"/>
    <w:rsid w:val="00ED3EAF"/>
    <w:rsid w:val="00ED4147"/>
    <w:rsid w:val="00ED581A"/>
    <w:rsid w:val="00ED5E63"/>
    <w:rsid w:val="00ED643A"/>
    <w:rsid w:val="00ED6683"/>
    <w:rsid w:val="00EE1667"/>
    <w:rsid w:val="00EE29D6"/>
    <w:rsid w:val="00EE42B4"/>
    <w:rsid w:val="00EE4CCE"/>
    <w:rsid w:val="00EE53AB"/>
    <w:rsid w:val="00EF712D"/>
    <w:rsid w:val="00F017E1"/>
    <w:rsid w:val="00F074B2"/>
    <w:rsid w:val="00F1081F"/>
    <w:rsid w:val="00F12207"/>
    <w:rsid w:val="00F12CE6"/>
    <w:rsid w:val="00F15951"/>
    <w:rsid w:val="00F16816"/>
    <w:rsid w:val="00F22B54"/>
    <w:rsid w:val="00F26940"/>
    <w:rsid w:val="00F2767B"/>
    <w:rsid w:val="00F34D19"/>
    <w:rsid w:val="00F370F0"/>
    <w:rsid w:val="00F40531"/>
    <w:rsid w:val="00F450D8"/>
    <w:rsid w:val="00F45DF6"/>
    <w:rsid w:val="00F5099F"/>
    <w:rsid w:val="00F51848"/>
    <w:rsid w:val="00F556DE"/>
    <w:rsid w:val="00F6061C"/>
    <w:rsid w:val="00F70813"/>
    <w:rsid w:val="00F72F18"/>
    <w:rsid w:val="00F7697E"/>
    <w:rsid w:val="00F85C0E"/>
    <w:rsid w:val="00F9001B"/>
    <w:rsid w:val="00F90D84"/>
    <w:rsid w:val="00F94286"/>
    <w:rsid w:val="00FA05E7"/>
    <w:rsid w:val="00FA2AD9"/>
    <w:rsid w:val="00FA3581"/>
    <w:rsid w:val="00FA455B"/>
    <w:rsid w:val="00FA46A8"/>
    <w:rsid w:val="00FA4887"/>
    <w:rsid w:val="00FA727E"/>
    <w:rsid w:val="00FB21F8"/>
    <w:rsid w:val="00FB29CE"/>
    <w:rsid w:val="00FB3763"/>
    <w:rsid w:val="00FB6599"/>
    <w:rsid w:val="00FB7F71"/>
    <w:rsid w:val="00FC1E74"/>
    <w:rsid w:val="00FC2580"/>
    <w:rsid w:val="00FC2A64"/>
    <w:rsid w:val="00FC2FF7"/>
    <w:rsid w:val="00FC483C"/>
    <w:rsid w:val="00FC5B92"/>
    <w:rsid w:val="00FC6EAF"/>
    <w:rsid w:val="00FC70A7"/>
    <w:rsid w:val="00FD0A4A"/>
    <w:rsid w:val="00FD0CA3"/>
    <w:rsid w:val="00FD1568"/>
    <w:rsid w:val="00FD1CAB"/>
    <w:rsid w:val="00FD264D"/>
    <w:rsid w:val="00FE03D3"/>
    <w:rsid w:val="00FE368D"/>
    <w:rsid w:val="00FE58BB"/>
    <w:rsid w:val="00FF3959"/>
    <w:rsid w:val="00FF643A"/>
    <w:rsid w:val="00FF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4C275"/>
  <w15:docId w15:val="{517A88DA-91AC-4D82-BC9F-4ADADFBB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0298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05D32"/>
    <w:pPr>
      <w:tabs>
        <w:tab w:val="center" w:pos="4536"/>
        <w:tab w:val="right" w:pos="9072"/>
      </w:tabs>
    </w:pPr>
    <w:rPr>
      <w:rFonts w:eastAsia="Calibri"/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05D32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rsid w:val="00E05D32"/>
    <w:pPr>
      <w:tabs>
        <w:tab w:val="center" w:pos="4536"/>
        <w:tab w:val="right" w:pos="9072"/>
      </w:tabs>
    </w:pPr>
    <w:rPr>
      <w:rFonts w:eastAsia="Calibri"/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E05D32"/>
    <w:rPr>
      <w:rFonts w:ascii="Calibri" w:eastAsia="Calibri" w:hAnsi="Calibri" w:cs="Times New Roman"/>
      <w:sz w:val="20"/>
      <w:szCs w:val="20"/>
    </w:rPr>
  </w:style>
  <w:style w:type="character" w:styleId="Numerstrony">
    <w:name w:val="page number"/>
    <w:basedOn w:val="Domylnaczcionkaakapitu"/>
    <w:rsid w:val="00E05D32"/>
  </w:style>
  <w:style w:type="paragraph" w:styleId="Akapitzlist">
    <w:name w:val="List Paragraph"/>
    <w:basedOn w:val="Normalny"/>
    <w:uiPriority w:val="34"/>
    <w:qFormat/>
    <w:rsid w:val="00E05D32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rsid w:val="00B03E92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B03E9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72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A727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A727E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72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727E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72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27E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treci">
    <w:name w:val="Tekst treści_"/>
    <w:basedOn w:val="Domylnaczcionkaakapitu"/>
    <w:link w:val="Teksttreci0"/>
    <w:rsid w:val="0012099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2099A"/>
    <w:pPr>
      <w:widowControl w:val="0"/>
      <w:shd w:val="clear" w:color="auto" w:fill="FFFFFF"/>
      <w:spacing w:line="274" w:lineRule="exact"/>
      <w:ind w:hanging="360"/>
      <w:jc w:val="center"/>
    </w:pPr>
    <w:rPr>
      <w:rFonts w:ascii="Times New Roman" w:hAnsi="Times New Roman"/>
      <w:lang w:eastAsia="en-US"/>
    </w:rPr>
  </w:style>
  <w:style w:type="paragraph" w:styleId="Poprawka">
    <w:name w:val="Revision"/>
    <w:hidden/>
    <w:uiPriority w:val="99"/>
    <w:semiHidden/>
    <w:rsid w:val="00F074B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28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283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28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35AF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35AF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621C28"/>
    <w:rPr>
      <w:color w:val="666666"/>
    </w:rPr>
  </w:style>
  <w:style w:type="table" w:styleId="Tabela-Siatka">
    <w:name w:val="Table Grid"/>
    <w:basedOn w:val="Standardowy"/>
    <w:uiPriority w:val="59"/>
    <w:rsid w:val="00AF7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6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3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2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1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7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2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f7b24c0a876c8eae9b55f304b53ebeb5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7684d605acf1cca1a0ed77d9ee9c9d9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OCR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45D4BD-79DD-4883-93D6-F20BDB33C854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F272F15C-AFEE-4EAA-A68E-215ECE35E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BFC9BE-CDD6-4841-8540-790D1FEB24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F77DBF-6373-4E6E-A365-A85F0C79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1699</Words>
  <Characters>10196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LopatkaJ</dc:creator>
  <cp:lastModifiedBy>Banaś Maciej</cp:lastModifiedBy>
  <cp:revision>2</cp:revision>
  <cp:lastPrinted>2026-04-07T15:05:00Z</cp:lastPrinted>
  <dcterms:created xsi:type="dcterms:W3CDTF">2026-06-01T07:15:00Z</dcterms:created>
  <dcterms:modified xsi:type="dcterms:W3CDTF">2026-06-01T07:15:00Z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