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27958CF" w14:textId="16A1E774" w:rsidR="00A04FAD" w:rsidRDefault="00A04FAD" w:rsidP="00EF7A9D">
      <w:pPr>
        <w:pStyle w:val="rodekTre13"/>
        <w:tabs>
          <w:tab w:val="right" w:leader="dot" w:pos="567"/>
          <w:tab w:val="right" w:leader="dot" w:pos="6804"/>
          <w:tab w:val="right" w:leader="dot" w:pos="8789"/>
        </w:tabs>
        <w:ind w:left="4536"/>
        <w:jc w:val="left"/>
        <w:rPr>
          <w:rFonts w:ascii="Calibri" w:hAnsi="Calibri" w:cs="Calibri"/>
          <w:color w:val="auto"/>
          <w:sz w:val="22"/>
        </w:rPr>
      </w:pPr>
      <w:r w:rsidRPr="00EF7A9D">
        <w:rPr>
          <w:rFonts w:ascii="Calibri" w:hAnsi="Calibri" w:cs="Calibri"/>
          <w:color w:val="auto"/>
          <w:sz w:val="22"/>
        </w:rPr>
        <w:t>Załącznik do Uchwały n</w:t>
      </w:r>
      <w:r w:rsidR="00256304">
        <w:rPr>
          <w:rFonts w:ascii="Calibri" w:hAnsi="Calibri" w:cs="Calibri"/>
          <w:color w:val="auto"/>
          <w:sz w:val="22"/>
        </w:rPr>
        <w:t xml:space="preserve">r    </w:t>
      </w:r>
      <w:r w:rsidRPr="00EF7A9D">
        <w:rPr>
          <w:color w:val="auto"/>
        </w:rPr>
        <w:br/>
      </w:r>
      <w:r w:rsidRPr="00EF7A9D">
        <w:rPr>
          <w:rFonts w:ascii="Calibri" w:hAnsi="Calibri" w:cs="Calibri"/>
          <w:color w:val="auto"/>
          <w:sz w:val="22"/>
        </w:rPr>
        <w:t>Zarządu Województwa Śląskiego</w:t>
      </w:r>
      <w:r w:rsidR="009F540F" w:rsidRPr="00EF7A9D">
        <w:rPr>
          <w:rFonts w:ascii="Calibri" w:hAnsi="Calibri" w:cs="Calibri"/>
          <w:color w:val="auto"/>
          <w:sz w:val="22"/>
        </w:rPr>
        <w:t xml:space="preserve"> </w:t>
      </w:r>
      <w:r w:rsidRPr="00EF7A9D">
        <w:rPr>
          <w:color w:val="auto"/>
        </w:rPr>
        <w:br/>
      </w:r>
      <w:r w:rsidRPr="00EF7A9D">
        <w:rPr>
          <w:rFonts w:ascii="Calibri" w:hAnsi="Calibri" w:cs="Calibri"/>
          <w:color w:val="auto"/>
          <w:sz w:val="22"/>
        </w:rPr>
        <w:t>z dni</w:t>
      </w:r>
      <w:r w:rsidR="00D57C98" w:rsidRPr="00EF7A9D">
        <w:rPr>
          <w:rFonts w:ascii="Calibri" w:hAnsi="Calibri" w:cs="Calibri"/>
          <w:color w:val="auto"/>
          <w:sz w:val="22"/>
        </w:rPr>
        <w:t xml:space="preserve">a </w:t>
      </w:r>
      <w:r w:rsidR="2B0BB3CC" w:rsidRPr="00EF7A9D">
        <w:rPr>
          <w:rFonts w:ascii="Calibri" w:hAnsi="Calibri" w:cs="Calibri"/>
          <w:color w:val="auto"/>
          <w:sz w:val="22"/>
        </w:rPr>
        <w:t xml:space="preserve">       </w:t>
      </w:r>
      <w:r w:rsidR="00256304">
        <w:rPr>
          <w:rFonts w:ascii="Calibri" w:hAnsi="Calibri" w:cs="Calibri"/>
          <w:color w:val="auto"/>
          <w:sz w:val="22"/>
        </w:rPr>
        <w:t xml:space="preserve"> </w:t>
      </w:r>
      <w:r w:rsidR="001D1814">
        <w:rPr>
          <w:rFonts w:ascii="Calibri" w:hAnsi="Calibri" w:cs="Calibri"/>
          <w:color w:val="auto"/>
          <w:sz w:val="22"/>
        </w:rPr>
        <w:t xml:space="preserve"> </w:t>
      </w:r>
      <w:r w:rsidR="00EF7A9D" w:rsidRPr="00EF7A9D">
        <w:rPr>
          <w:rFonts w:ascii="Calibri" w:hAnsi="Calibri" w:cs="Calibri"/>
          <w:color w:val="auto"/>
          <w:sz w:val="22"/>
        </w:rPr>
        <w:t xml:space="preserve"> </w:t>
      </w:r>
      <w:r w:rsidR="00FC4F47" w:rsidRPr="00EF7A9D">
        <w:rPr>
          <w:rFonts w:ascii="Calibri" w:hAnsi="Calibri" w:cs="Calibri"/>
          <w:color w:val="auto"/>
          <w:sz w:val="22"/>
        </w:rPr>
        <w:t xml:space="preserve">    </w:t>
      </w:r>
      <w:r w:rsidRPr="00EF7A9D">
        <w:rPr>
          <w:rFonts w:ascii="Calibri" w:hAnsi="Calibri" w:cs="Calibri"/>
          <w:color w:val="auto"/>
          <w:sz w:val="22"/>
        </w:rPr>
        <w:t>.202</w:t>
      </w:r>
      <w:r w:rsidR="00BC0797" w:rsidRPr="00EF7A9D">
        <w:rPr>
          <w:rFonts w:ascii="Calibri" w:hAnsi="Calibri" w:cs="Calibri"/>
          <w:color w:val="auto"/>
          <w:sz w:val="22"/>
        </w:rPr>
        <w:t>6</w:t>
      </w:r>
      <w:r w:rsidRPr="00EF7A9D">
        <w:rPr>
          <w:rFonts w:ascii="Calibri" w:hAnsi="Calibri" w:cs="Calibri"/>
          <w:color w:val="auto"/>
          <w:sz w:val="22"/>
        </w:rPr>
        <w:t xml:space="preserve"> r.</w:t>
      </w:r>
    </w:p>
    <w:p w14:paraId="5804B18F" w14:textId="77777777" w:rsidR="00256304" w:rsidRPr="00256304" w:rsidRDefault="00256304" w:rsidP="00256304">
      <w:pPr>
        <w:rPr>
          <w:lang w:eastAsia="en-US"/>
        </w:rPr>
      </w:pPr>
    </w:p>
    <w:p w14:paraId="2A4F13D2" w14:textId="77777777" w:rsidR="00D17E84" w:rsidRDefault="0043399D" w:rsidP="00D17E84">
      <w:pPr>
        <w:pStyle w:val="Nagwek1"/>
        <w:spacing w:before="0" w:after="0"/>
        <w:jc w:val="center"/>
        <w:rPr>
          <w:rFonts w:ascii="Calibri" w:hAnsi="Calibri" w:cs="Calibri"/>
          <w:sz w:val="22"/>
          <w:szCs w:val="22"/>
        </w:rPr>
      </w:pPr>
      <w:r w:rsidRPr="00EF7A9D">
        <w:rPr>
          <w:rFonts w:ascii="Calibri" w:hAnsi="Calibri" w:cs="Calibri"/>
          <w:sz w:val="22"/>
          <w:szCs w:val="22"/>
        </w:rPr>
        <w:t>OPINIA ZARZĄDU WOJEWÓDZTWA ŚLĄSKIEGO</w:t>
      </w:r>
      <w:r w:rsidR="001559B4" w:rsidRPr="00EF7A9D">
        <w:rPr>
          <w:rFonts w:ascii="Calibri" w:hAnsi="Calibri" w:cs="Calibri"/>
          <w:sz w:val="22"/>
          <w:szCs w:val="22"/>
        </w:rPr>
        <w:t xml:space="preserve"> </w:t>
      </w:r>
      <w:r w:rsidR="002952EE" w:rsidRPr="00EF7A9D">
        <w:rPr>
          <w:rFonts w:ascii="Calibri" w:hAnsi="Calibri" w:cs="Calibri"/>
          <w:sz w:val="22"/>
          <w:szCs w:val="22"/>
        </w:rPr>
        <w:t>w</w:t>
      </w:r>
      <w:r w:rsidR="002A088D" w:rsidRPr="00EF7A9D">
        <w:rPr>
          <w:rFonts w:ascii="Calibri" w:hAnsi="Calibri" w:cs="Calibri"/>
          <w:sz w:val="22"/>
          <w:szCs w:val="22"/>
        </w:rPr>
        <w:t xml:space="preserve"> sprawie</w:t>
      </w:r>
      <w:r w:rsidR="006C4BAD" w:rsidRPr="00EF7A9D">
        <w:rPr>
          <w:rFonts w:ascii="Calibri" w:hAnsi="Calibri" w:cs="Calibri"/>
          <w:sz w:val="22"/>
          <w:szCs w:val="22"/>
        </w:rPr>
        <w:t xml:space="preserve"> </w:t>
      </w:r>
      <w:r w:rsidR="009854CF" w:rsidRPr="00EF7A9D">
        <w:rPr>
          <w:rFonts w:ascii="Calibri" w:hAnsi="Calibri" w:cs="Calibri"/>
          <w:sz w:val="22"/>
          <w:szCs w:val="22"/>
        </w:rPr>
        <w:t xml:space="preserve">projektu planu ogólnego </w:t>
      </w:r>
    </w:p>
    <w:p w14:paraId="78690617" w14:textId="24173B6A" w:rsidR="002952EE" w:rsidRPr="00EF7A9D" w:rsidRDefault="00F421B2" w:rsidP="00D17E84">
      <w:pPr>
        <w:pStyle w:val="Nagwek1"/>
        <w:spacing w:before="0" w:after="0"/>
        <w:jc w:val="center"/>
        <w:rPr>
          <w:rFonts w:ascii="Calibri" w:hAnsi="Calibri" w:cs="Calibri"/>
          <w:sz w:val="22"/>
          <w:szCs w:val="22"/>
        </w:rPr>
      </w:pPr>
      <w:r w:rsidRPr="00EF7A9D">
        <w:rPr>
          <w:rFonts w:ascii="Calibri" w:hAnsi="Calibri" w:cs="Calibri"/>
          <w:sz w:val="22"/>
          <w:szCs w:val="22"/>
        </w:rPr>
        <w:t xml:space="preserve">GMINY </w:t>
      </w:r>
      <w:r w:rsidR="00611837" w:rsidRPr="00EF7A9D">
        <w:rPr>
          <w:rFonts w:ascii="Calibri" w:hAnsi="Calibri" w:cs="Calibri"/>
          <w:sz w:val="22"/>
          <w:szCs w:val="22"/>
        </w:rPr>
        <w:t>Żarki</w:t>
      </w:r>
    </w:p>
    <w:p w14:paraId="283C7FEC" w14:textId="7C0AA347" w:rsidR="002A088D" w:rsidRPr="005B66C7" w:rsidRDefault="009854CF" w:rsidP="008B3903">
      <w:pPr>
        <w:spacing w:before="120" w:after="60" w:line="240" w:lineRule="auto"/>
        <w:ind w:left="23"/>
        <w:rPr>
          <w:rFonts w:ascii="Calibri" w:hAnsi="Calibri" w:cs="Calibri"/>
        </w:rPr>
      </w:pPr>
      <w:r w:rsidRPr="00EF7A9D">
        <w:rPr>
          <w:rFonts w:ascii="Calibri" w:hAnsi="Calibri" w:cs="Calibri"/>
        </w:rPr>
        <w:t>w zakresie</w:t>
      </w:r>
      <w:r w:rsidR="00CB2B0B" w:rsidRPr="00EF7A9D">
        <w:rPr>
          <w:rFonts w:ascii="Calibri" w:hAnsi="Calibri" w:cs="Calibri"/>
        </w:rPr>
        <w:t xml:space="preserve"> odpowiednich zadań samorządowych, </w:t>
      </w:r>
      <w:r w:rsidRPr="00EF7A9D">
        <w:rPr>
          <w:rFonts w:ascii="Calibri" w:hAnsi="Calibri" w:cs="Calibri"/>
        </w:rPr>
        <w:t>uwzględnienia rekomendacji i</w:t>
      </w:r>
      <w:r w:rsidR="00D60418" w:rsidRPr="00EF7A9D">
        <w:rPr>
          <w:rFonts w:ascii="Calibri" w:hAnsi="Calibri" w:cs="Calibri"/>
        </w:rPr>
        <w:t xml:space="preserve"> </w:t>
      </w:r>
      <w:r w:rsidRPr="00EF7A9D">
        <w:rPr>
          <w:rFonts w:ascii="Calibri" w:hAnsi="Calibri" w:cs="Calibri"/>
        </w:rPr>
        <w:t>wniosków zawartych w</w:t>
      </w:r>
      <w:r w:rsidR="00D32FC5">
        <w:rPr>
          <w:rFonts w:ascii="Calibri" w:hAnsi="Calibri" w:cs="Calibri"/>
        </w:rPr>
        <w:t xml:space="preserve"> </w:t>
      </w:r>
      <w:r w:rsidRPr="00EF7A9D">
        <w:rPr>
          <w:rFonts w:ascii="Calibri" w:hAnsi="Calibri" w:cs="Calibri"/>
        </w:rPr>
        <w:t>Audycie krajobrazowym województwa śląskiego oraz ustaleń zawartych w</w:t>
      </w:r>
      <w:r w:rsidR="00D60418" w:rsidRPr="00EF7A9D">
        <w:rPr>
          <w:rFonts w:ascii="Calibri" w:hAnsi="Calibri" w:cs="Calibri"/>
        </w:rPr>
        <w:t xml:space="preserve"> </w:t>
      </w:r>
      <w:r w:rsidRPr="00EF7A9D">
        <w:rPr>
          <w:rFonts w:ascii="Calibri" w:hAnsi="Calibri" w:cs="Calibri"/>
        </w:rPr>
        <w:t>Planie Zagospodarowania Przestrzennego Województwa Śląskiego 2020+;</w:t>
      </w:r>
      <w:r w:rsidR="002952EE" w:rsidRPr="00EF7A9D">
        <w:rPr>
          <w:rFonts w:ascii="Calibri" w:hAnsi="Calibri" w:cs="Calibri"/>
        </w:rPr>
        <w:t xml:space="preserve"> n</w:t>
      </w:r>
      <w:r w:rsidRPr="00EF7A9D">
        <w:rPr>
          <w:rFonts w:ascii="Calibri" w:hAnsi="Calibri" w:cs="Calibri"/>
        </w:rPr>
        <w:t xml:space="preserve">a </w:t>
      </w:r>
      <w:r w:rsidR="0043399D" w:rsidRPr="00EF7A9D">
        <w:rPr>
          <w:rFonts w:ascii="Calibri" w:hAnsi="Calibri" w:cs="Calibri"/>
        </w:rPr>
        <w:t>podstawie</w:t>
      </w:r>
      <w:r w:rsidRPr="00EF7A9D">
        <w:rPr>
          <w:rFonts w:ascii="Calibri" w:hAnsi="Calibri" w:cs="Calibri"/>
        </w:rPr>
        <w:t xml:space="preserve"> art. 13i ust. 3 pkt 5 lit.</w:t>
      </w:r>
      <w:r w:rsidR="00E65FC4" w:rsidRPr="00EF7A9D">
        <w:rPr>
          <w:rFonts w:ascii="Calibri" w:hAnsi="Calibri" w:cs="Calibri"/>
        </w:rPr>
        <w:t xml:space="preserve"> </w:t>
      </w:r>
      <w:r w:rsidRPr="00EF7A9D">
        <w:rPr>
          <w:rFonts w:ascii="Calibri" w:hAnsi="Calibri" w:cs="Calibri"/>
        </w:rPr>
        <w:t>a, art. 24, art. 25 ust.</w:t>
      </w:r>
      <w:r w:rsidR="00D60418" w:rsidRPr="00EF7A9D">
        <w:rPr>
          <w:rFonts w:ascii="Calibri" w:hAnsi="Calibri" w:cs="Calibri"/>
        </w:rPr>
        <w:t xml:space="preserve"> </w:t>
      </w:r>
      <w:r w:rsidRPr="00EF7A9D">
        <w:rPr>
          <w:rFonts w:ascii="Calibri" w:hAnsi="Calibri" w:cs="Calibri"/>
        </w:rPr>
        <w:t>2 ustawy z 27 marca 2003</w:t>
      </w:r>
      <w:r w:rsidR="00D60418" w:rsidRPr="00EF7A9D">
        <w:rPr>
          <w:rFonts w:ascii="Calibri" w:hAnsi="Calibri" w:cs="Calibri"/>
        </w:rPr>
        <w:t xml:space="preserve"> </w:t>
      </w:r>
      <w:r w:rsidRPr="00EF7A9D">
        <w:rPr>
          <w:rFonts w:ascii="Calibri" w:hAnsi="Calibri" w:cs="Calibri"/>
        </w:rPr>
        <w:t>r. o</w:t>
      </w:r>
      <w:r w:rsidR="00D60418" w:rsidRPr="00EF7A9D">
        <w:rPr>
          <w:rFonts w:ascii="Calibri" w:hAnsi="Calibri" w:cs="Calibri"/>
        </w:rPr>
        <w:t xml:space="preserve"> </w:t>
      </w:r>
      <w:r w:rsidRPr="00EF7A9D">
        <w:rPr>
          <w:rFonts w:ascii="Calibri" w:hAnsi="Calibri" w:cs="Calibri"/>
        </w:rPr>
        <w:t>planowaniu i</w:t>
      </w:r>
      <w:r w:rsidR="00D60418" w:rsidRPr="00EF7A9D">
        <w:rPr>
          <w:rFonts w:ascii="Calibri" w:hAnsi="Calibri" w:cs="Calibri"/>
        </w:rPr>
        <w:t xml:space="preserve"> </w:t>
      </w:r>
      <w:r w:rsidRPr="00EF7A9D">
        <w:rPr>
          <w:rFonts w:ascii="Calibri" w:hAnsi="Calibri" w:cs="Calibri"/>
        </w:rPr>
        <w:t xml:space="preserve">zagospodarowaniu </w:t>
      </w:r>
      <w:r w:rsidRPr="00256304">
        <w:rPr>
          <w:rFonts w:ascii="Calibri" w:hAnsi="Calibri" w:cs="Calibri"/>
        </w:rPr>
        <w:t>przestrzennym (</w:t>
      </w:r>
      <w:bookmarkStart w:id="0" w:name="_Hlk229131876"/>
      <w:proofErr w:type="spellStart"/>
      <w:r w:rsidR="00383E98" w:rsidRPr="00D32FC5">
        <w:rPr>
          <w:rFonts w:ascii="Calibri" w:hAnsi="Calibri" w:cs="Calibri"/>
        </w:rPr>
        <w:t>t.j</w:t>
      </w:r>
      <w:proofErr w:type="spellEnd"/>
      <w:r w:rsidR="00383E98" w:rsidRPr="00D32FC5">
        <w:rPr>
          <w:rFonts w:ascii="Calibri" w:hAnsi="Calibri" w:cs="Calibri"/>
        </w:rPr>
        <w:t>. Dz.U. z 2026 r., poz. 538</w:t>
      </w:r>
      <w:bookmarkEnd w:id="0"/>
      <w:r w:rsidRPr="00256304">
        <w:rPr>
          <w:rFonts w:ascii="Calibri" w:hAnsi="Calibri" w:cs="Calibri"/>
        </w:rPr>
        <w:t>)</w:t>
      </w:r>
    </w:p>
    <w:p w14:paraId="377C1AA2" w14:textId="522CEC72" w:rsidR="00D12188" w:rsidRPr="00D32FC5" w:rsidRDefault="00D12188" w:rsidP="001B5C92">
      <w:pPr>
        <w:spacing w:before="120" w:after="0"/>
        <w:rPr>
          <w:rFonts w:ascii="Calibri" w:hAnsi="Calibri" w:cs="Calibri"/>
        </w:rPr>
      </w:pPr>
      <w:r w:rsidRPr="00D32FC5">
        <w:rPr>
          <w:rFonts w:ascii="Calibri" w:hAnsi="Calibri" w:cs="Calibri"/>
        </w:rPr>
        <w:t xml:space="preserve">W ramach Audytu krajobrazowego w granicach administracyjnych </w:t>
      </w:r>
      <w:r w:rsidR="00F421B2" w:rsidRPr="00D32FC5">
        <w:rPr>
          <w:rFonts w:ascii="Calibri" w:hAnsi="Calibri" w:cs="Calibri"/>
        </w:rPr>
        <w:t xml:space="preserve">gminy </w:t>
      </w:r>
      <w:r w:rsidR="00FC4F47" w:rsidRPr="00D32FC5">
        <w:rPr>
          <w:rFonts w:ascii="Calibri" w:hAnsi="Calibri" w:cs="Calibri"/>
        </w:rPr>
        <w:t>Żarki</w:t>
      </w:r>
      <w:r w:rsidRPr="00D32FC5">
        <w:rPr>
          <w:rFonts w:ascii="Calibri" w:hAnsi="Calibri" w:cs="Calibri"/>
        </w:rPr>
        <w:t xml:space="preserve"> wskazuje się</w:t>
      </w:r>
      <w:r w:rsidR="004C29E9" w:rsidRPr="00D32FC5">
        <w:rPr>
          <w:rFonts w:ascii="Calibri" w:hAnsi="Calibri" w:cs="Calibri"/>
        </w:rPr>
        <w:t>:</w:t>
      </w:r>
    </w:p>
    <w:p w14:paraId="646E093C" w14:textId="77777777" w:rsidR="0006690B" w:rsidRPr="00D32FC5" w:rsidRDefault="00203B73" w:rsidP="00B50702">
      <w:pPr>
        <w:pStyle w:val="Akapitzlist"/>
        <w:numPr>
          <w:ilvl w:val="1"/>
          <w:numId w:val="1"/>
        </w:numPr>
        <w:rPr>
          <w:rFonts w:ascii="Calibri" w:hAnsi="Calibri" w:cs="Calibri"/>
        </w:rPr>
      </w:pPr>
      <w:r w:rsidRPr="00D32FC5">
        <w:rPr>
          <w:rFonts w:ascii="Calibri" w:hAnsi="Calibri" w:cs="Calibri"/>
        </w:rPr>
        <w:t>K</w:t>
      </w:r>
      <w:r w:rsidR="00297871" w:rsidRPr="00D32FC5">
        <w:rPr>
          <w:rFonts w:ascii="Calibri" w:hAnsi="Calibri" w:cs="Calibri"/>
        </w:rPr>
        <w:t>rajobraz</w:t>
      </w:r>
      <w:r w:rsidR="0006690B" w:rsidRPr="00D32FC5">
        <w:rPr>
          <w:rFonts w:ascii="Calibri" w:hAnsi="Calibri" w:cs="Calibri"/>
        </w:rPr>
        <w:t>y</w:t>
      </w:r>
      <w:r w:rsidR="00297871" w:rsidRPr="00D32FC5">
        <w:rPr>
          <w:rFonts w:ascii="Calibri" w:hAnsi="Calibri" w:cs="Calibri"/>
        </w:rPr>
        <w:t xml:space="preserve"> priorytetow</w:t>
      </w:r>
      <w:r w:rsidR="0006690B" w:rsidRPr="00D32FC5">
        <w:rPr>
          <w:rFonts w:ascii="Calibri" w:hAnsi="Calibri" w:cs="Calibri"/>
        </w:rPr>
        <w:t>e:</w:t>
      </w:r>
    </w:p>
    <w:p w14:paraId="3D490CB1" w14:textId="67249D52" w:rsidR="00203B73" w:rsidRPr="00D32FC5" w:rsidRDefault="00203B73" w:rsidP="005A060D">
      <w:pPr>
        <w:pStyle w:val="Akapitzlist"/>
        <w:numPr>
          <w:ilvl w:val="0"/>
          <w:numId w:val="6"/>
        </w:numPr>
        <w:ind w:left="993" w:hanging="284"/>
        <w:rPr>
          <w:rFonts w:ascii="Calibri" w:hAnsi="Calibri" w:cs="Calibri"/>
        </w:rPr>
      </w:pPr>
      <w:r w:rsidRPr="00D32FC5">
        <w:rPr>
          <w:rFonts w:ascii="Calibri" w:hAnsi="Calibri" w:cs="Calibri"/>
        </w:rPr>
        <w:t>„</w:t>
      </w:r>
      <w:r w:rsidR="00FC4F47" w:rsidRPr="00D32FC5">
        <w:rPr>
          <w:rFonts w:ascii="Calibri" w:hAnsi="Calibri" w:cs="Calibri"/>
        </w:rPr>
        <w:t>Dolina Wiercicy</w:t>
      </w:r>
      <w:r w:rsidRPr="00D32FC5">
        <w:rPr>
          <w:rFonts w:ascii="Calibri" w:hAnsi="Calibri" w:cs="Calibri"/>
        </w:rPr>
        <w:t xml:space="preserve">” - ID </w:t>
      </w:r>
      <w:r w:rsidR="00902AE0" w:rsidRPr="00D32FC5">
        <w:rPr>
          <w:rFonts w:ascii="Calibri" w:hAnsi="Calibri" w:cs="Calibri"/>
        </w:rPr>
        <w:t>970</w:t>
      </w:r>
      <w:r w:rsidRPr="00D32FC5">
        <w:rPr>
          <w:rFonts w:ascii="Calibri" w:hAnsi="Calibri" w:cs="Calibri"/>
        </w:rPr>
        <w:t>, kod krajobrazu 24-</w:t>
      </w:r>
      <w:r w:rsidR="00AB0782" w:rsidRPr="00D32FC5">
        <w:rPr>
          <w:rFonts w:ascii="Calibri" w:hAnsi="Calibri" w:cs="Calibri"/>
        </w:rPr>
        <w:t>34</w:t>
      </w:r>
      <w:r w:rsidR="004A4723" w:rsidRPr="00D32FC5">
        <w:rPr>
          <w:rFonts w:ascii="Calibri" w:hAnsi="Calibri" w:cs="Calibri"/>
        </w:rPr>
        <w:t>1</w:t>
      </w:r>
      <w:r w:rsidR="00AB0782" w:rsidRPr="00D32FC5">
        <w:rPr>
          <w:rFonts w:ascii="Calibri" w:hAnsi="Calibri" w:cs="Calibri"/>
        </w:rPr>
        <w:t>.</w:t>
      </w:r>
      <w:r w:rsidR="0048163C" w:rsidRPr="00D32FC5">
        <w:rPr>
          <w:rFonts w:ascii="Calibri" w:hAnsi="Calibri" w:cs="Calibri"/>
        </w:rPr>
        <w:t>31.030</w:t>
      </w:r>
      <w:r w:rsidR="005A060D" w:rsidRPr="00D32FC5">
        <w:rPr>
          <w:rFonts w:ascii="Calibri" w:hAnsi="Calibri" w:cs="Calibri"/>
        </w:rPr>
        <w:t>,</w:t>
      </w:r>
    </w:p>
    <w:p w14:paraId="6BFEED47" w14:textId="7BA04A84" w:rsidR="00203B73" w:rsidRPr="00D32FC5" w:rsidRDefault="005A060D" w:rsidP="005A060D">
      <w:pPr>
        <w:pStyle w:val="Akapitzlist"/>
        <w:ind w:left="1080" w:hanging="87"/>
        <w:rPr>
          <w:rFonts w:ascii="Calibri" w:hAnsi="Calibri" w:cs="Calibri"/>
        </w:rPr>
      </w:pPr>
      <w:r w:rsidRPr="00D32FC5">
        <w:rPr>
          <w:rFonts w:ascii="Calibri" w:hAnsi="Calibri" w:cs="Calibri"/>
        </w:rPr>
        <w:t>d</w:t>
      </w:r>
      <w:r w:rsidR="00203B73" w:rsidRPr="00D32FC5">
        <w:rPr>
          <w:rFonts w:ascii="Calibri" w:hAnsi="Calibri" w:cs="Calibri"/>
        </w:rPr>
        <w:t>la </w:t>
      </w:r>
      <w:r w:rsidRPr="00D32FC5">
        <w:rPr>
          <w:rFonts w:ascii="Calibri" w:hAnsi="Calibri" w:cs="Calibri"/>
        </w:rPr>
        <w:t>którego</w:t>
      </w:r>
      <w:r w:rsidR="00203B73" w:rsidRPr="00D32FC5">
        <w:rPr>
          <w:rFonts w:ascii="Calibri" w:hAnsi="Calibri" w:cs="Calibri"/>
        </w:rPr>
        <w:t xml:space="preserve"> opracowano:</w:t>
      </w:r>
    </w:p>
    <w:p w14:paraId="4E3E5A62" w14:textId="6B786573" w:rsidR="00203B73" w:rsidRPr="00D32FC5" w:rsidRDefault="00203B73" w:rsidP="005A060D">
      <w:pPr>
        <w:pStyle w:val="Akapitzlist"/>
        <w:numPr>
          <w:ilvl w:val="0"/>
          <w:numId w:val="3"/>
        </w:numPr>
        <w:ind w:left="1418" w:hanging="284"/>
        <w:rPr>
          <w:rFonts w:ascii="Calibri" w:hAnsi="Calibri" w:cs="Calibri"/>
        </w:rPr>
      </w:pPr>
      <w:r w:rsidRPr="00D32FC5">
        <w:rPr>
          <w:rFonts w:ascii="Calibri" w:hAnsi="Calibri" w:cs="Calibri"/>
        </w:rPr>
        <w:t xml:space="preserve">kartę charakterystyki krajobrazu (Część I – część opisowa Audytu krajobrazowego, Tom II, </w:t>
      </w:r>
      <w:r w:rsidR="00902AE0" w:rsidRPr="00D32FC5">
        <w:rPr>
          <w:rFonts w:ascii="Calibri" w:hAnsi="Calibri" w:cs="Calibri"/>
        </w:rPr>
        <w:t>970</w:t>
      </w:r>
      <w:r w:rsidRPr="00D32FC5">
        <w:rPr>
          <w:rFonts w:ascii="Calibri" w:hAnsi="Calibri" w:cs="Calibri"/>
        </w:rPr>
        <w:t xml:space="preserve">_1_Dok_charakterystyka) </w:t>
      </w:r>
    </w:p>
    <w:p w14:paraId="491E34B2" w14:textId="45219BF6" w:rsidR="00203B73" w:rsidRPr="00D32FC5" w:rsidRDefault="00203B73" w:rsidP="005A060D">
      <w:pPr>
        <w:pStyle w:val="Akapitzlist"/>
        <w:numPr>
          <w:ilvl w:val="0"/>
          <w:numId w:val="3"/>
        </w:numPr>
        <w:ind w:left="1418" w:hanging="284"/>
        <w:rPr>
          <w:rFonts w:ascii="Calibri" w:hAnsi="Calibri" w:cs="Calibri"/>
        </w:rPr>
      </w:pPr>
      <w:r w:rsidRPr="00D32FC5">
        <w:rPr>
          <w:rFonts w:ascii="Calibri" w:hAnsi="Calibri" w:cs="Calibri"/>
        </w:rPr>
        <w:t xml:space="preserve">kartę zagrożeń, rekomendacji i wniosków (Część I – opisowa Audytu krajobrazowego, Tom II, </w:t>
      </w:r>
      <w:r w:rsidR="00902AE0" w:rsidRPr="00D32FC5">
        <w:rPr>
          <w:rFonts w:ascii="Calibri" w:hAnsi="Calibri" w:cs="Calibri"/>
        </w:rPr>
        <w:t>970</w:t>
      </w:r>
      <w:r w:rsidRPr="00D32FC5">
        <w:rPr>
          <w:rFonts w:ascii="Calibri" w:hAnsi="Calibri" w:cs="Calibri"/>
        </w:rPr>
        <w:t>_2_Dok_zagr_rekom).</w:t>
      </w:r>
    </w:p>
    <w:p w14:paraId="15EE5611" w14:textId="7F6483EA" w:rsidR="0049668E" w:rsidRPr="0098135B" w:rsidRDefault="0049668E" w:rsidP="005A060D">
      <w:pPr>
        <w:pStyle w:val="Akapitzlist"/>
        <w:numPr>
          <w:ilvl w:val="0"/>
          <w:numId w:val="6"/>
        </w:numPr>
        <w:ind w:left="993" w:hanging="284"/>
        <w:rPr>
          <w:rFonts w:ascii="Calibri" w:hAnsi="Calibri" w:cs="Calibri"/>
        </w:rPr>
      </w:pPr>
      <w:r w:rsidRPr="00D32FC5">
        <w:rPr>
          <w:rFonts w:ascii="Calibri" w:hAnsi="Calibri" w:cs="Calibri"/>
        </w:rPr>
        <w:t>„</w:t>
      </w:r>
      <w:r w:rsidR="00FC4F47" w:rsidRPr="00D32FC5">
        <w:rPr>
          <w:rFonts w:ascii="Calibri" w:hAnsi="Calibri" w:cs="Calibri"/>
        </w:rPr>
        <w:t>Żarki</w:t>
      </w:r>
      <w:r w:rsidRPr="00D32FC5">
        <w:rPr>
          <w:rFonts w:ascii="Calibri" w:hAnsi="Calibri" w:cs="Calibri"/>
        </w:rPr>
        <w:t xml:space="preserve">” - ID </w:t>
      </w:r>
      <w:r w:rsidR="00902AE0" w:rsidRPr="00D32FC5">
        <w:rPr>
          <w:rFonts w:ascii="Calibri" w:hAnsi="Calibri" w:cs="Calibri"/>
        </w:rPr>
        <w:t>788</w:t>
      </w:r>
      <w:r w:rsidRPr="00D32FC5">
        <w:rPr>
          <w:rFonts w:ascii="Calibri" w:hAnsi="Calibri" w:cs="Calibri"/>
        </w:rPr>
        <w:t xml:space="preserve">, kod </w:t>
      </w:r>
      <w:r w:rsidRPr="0098135B">
        <w:rPr>
          <w:rFonts w:ascii="Calibri" w:hAnsi="Calibri" w:cs="Calibri"/>
        </w:rPr>
        <w:t>krajobrazu 24-</w:t>
      </w:r>
      <w:r w:rsidR="007B04D7" w:rsidRPr="0098135B">
        <w:rPr>
          <w:rFonts w:ascii="Calibri" w:hAnsi="Calibri" w:cs="Calibri"/>
        </w:rPr>
        <w:t>34</w:t>
      </w:r>
      <w:r w:rsidR="004A4723" w:rsidRPr="0098135B">
        <w:rPr>
          <w:rFonts w:ascii="Calibri" w:hAnsi="Calibri" w:cs="Calibri"/>
        </w:rPr>
        <w:t>1</w:t>
      </w:r>
      <w:r w:rsidR="007B04D7" w:rsidRPr="0098135B">
        <w:rPr>
          <w:rFonts w:ascii="Calibri" w:hAnsi="Calibri" w:cs="Calibri"/>
        </w:rPr>
        <w:t>.</w:t>
      </w:r>
      <w:r w:rsidR="00E15506">
        <w:rPr>
          <w:rFonts w:ascii="Calibri" w:hAnsi="Calibri" w:cs="Calibri"/>
        </w:rPr>
        <w:t>25</w:t>
      </w:r>
      <w:r w:rsidRPr="0098135B">
        <w:rPr>
          <w:rFonts w:ascii="Calibri" w:hAnsi="Calibri" w:cs="Calibri"/>
        </w:rPr>
        <w:t>-0</w:t>
      </w:r>
      <w:r w:rsidR="004A4723" w:rsidRPr="0098135B">
        <w:rPr>
          <w:rFonts w:ascii="Calibri" w:hAnsi="Calibri" w:cs="Calibri"/>
        </w:rPr>
        <w:t>27</w:t>
      </w:r>
      <w:r w:rsidR="005A060D" w:rsidRPr="0098135B">
        <w:rPr>
          <w:rFonts w:ascii="Calibri" w:hAnsi="Calibri" w:cs="Calibri"/>
        </w:rPr>
        <w:t>,</w:t>
      </w:r>
    </w:p>
    <w:p w14:paraId="5485E45F" w14:textId="77777777" w:rsidR="00135850" w:rsidRPr="00EF7A9D" w:rsidRDefault="00135850" w:rsidP="00135850">
      <w:pPr>
        <w:pStyle w:val="Akapitzlist"/>
        <w:ind w:left="1080"/>
        <w:rPr>
          <w:rFonts w:ascii="Calibri" w:hAnsi="Calibri" w:cs="Calibri"/>
        </w:rPr>
      </w:pPr>
      <w:r w:rsidRPr="00EF7A9D">
        <w:rPr>
          <w:rFonts w:ascii="Calibri" w:hAnsi="Calibri" w:cs="Calibri"/>
        </w:rPr>
        <w:t>dla którego opracowano:</w:t>
      </w:r>
    </w:p>
    <w:p w14:paraId="5605D2FA" w14:textId="52F56DB2" w:rsidR="00135850" w:rsidRPr="00EF7A9D" w:rsidRDefault="00135850" w:rsidP="00135850">
      <w:pPr>
        <w:pStyle w:val="Akapitzlist"/>
        <w:numPr>
          <w:ilvl w:val="0"/>
          <w:numId w:val="3"/>
        </w:numPr>
        <w:ind w:left="1418" w:hanging="284"/>
        <w:rPr>
          <w:rFonts w:ascii="Calibri" w:hAnsi="Calibri" w:cs="Calibri"/>
        </w:rPr>
      </w:pPr>
      <w:r w:rsidRPr="00EF7A9D">
        <w:rPr>
          <w:rFonts w:ascii="Calibri" w:hAnsi="Calibri" w:cs="Calibri"/>
        </w:rPr>
        <w:t xml:space="preserve">kartę charakterystyki krajobrazu (Część I – część opisowa Audytu krajobrazowego, Tom II, </w:t>
      </w:r>
      <w:r w:rsidR="00902AE0" w:rsidRPr="00EF7A9D">
        <w:rPr>
          <w:rFonts w:ascii="Calibri" w:hAnsi="Calibri" w:cs="Calibri"/>
        </w:rPr>
        <w:t>788</w:t>
      </w:r>
      <w:r w:rsidRPr="00EF7A9D">
        <w:rPr>
          <w:rFonts w:ascii="Calibri" w:hAnsi="Calibri" w:cs="Calibri"/>
        </w:rPr>
        <w:t>_1_Dok_charakterystyka)</w:t>
      </w:r>
    </w:p>
    <w:p w14:paraId="718B8EC6" w14:textId="249A3E5C" w:rsidR="00135850" w:rsidRPr="00EF7A9D" w:rsidRDefault="00135850" w:rsidP="00135850">
      <w:pPr>
        <w:pStyle w:val="Akapitzlist"/>
        <w:numPr>
          <w:ilvl w:val="0"/>
          <w:numId w:val="3"/>
        </w:numPr>
        <w:ind w:left="1418" w:hanging="284"/>
        <w:rPr>
          <w:rFonts w:ascii="Calibri" w:hAnsi="Calibri" w:cs="Calibri"/>
        </w:rPr>
      </w:pPr>
      <w:r w:rsidRPr="00EF7A9D">
        <w:rPr>
          <w:rFonts w:ascii="Calibri" w:hAnsi="Calibri" w:cs="Calibri"/>
        </w:rPr>
        <w:t xml:space="preserve">kartę zagrożeń, rekomendacji i wniosków (Część I – opisowa Audytu krajobrazowego, Tom II, </w:t>
      </w:r>
      <w:r w:rsidR="00902AE0" w:rsidRPr="00EF7A9D">
        <w:rPr>
          <w:rFonts w:ascii="Calibri" w:hAnsi="Calibri" w:cs="Calibri"/>
        </w:rPr>
        <w:t>788</w:t>
      </w:r>
      <w:r w:rsidRPr="00EF7A9D">
        <w:rPr>
          <w:rFonts w:ascii="Calibri" w:hAnsi="Calibri" w:cs="Calibri"/>
        </w:rPr>
        <w:t>_2_Dok_zagr_rekom).</w:t>
      </w:r>
    </w:p>
    <w:p w14:paraId="4200A42E" w14:textId="406E914D" w:rsidR="00297871" w:rsidRPr="00EF7A9D" w:rsidRDefault="00203B73" w:rsidP="00B50702">
      <w:pPr>
        <w:pStyle w:val="Akapitzlist"/>
        <w:numPr>
          <w:ilvl w:val="1"/>
          <w:numId w:val="1"/>
        </w:numPr>
        <w:spacing w:after="0"/>
        <w:rPr>
          <w:rFonts w:ascii="Calibri" w:hAnsi="Calibri" w:cs="Calibri"/>
        </w:rPr>
      </w:pPr>
      <w:r w:rsidRPr="00EF7A9D">
        <w:rPr>
          <w:rFonts w:ascii="Calibri" w:hAnsi="Calibri" w:cs="Calibri"/>
        </w:rPr>
        <w:t>W</w:t>
      </w:r>
      <w:r w:rsidR="00297871" w:rsidRPr="00EF7A9D">
        <w:rPr>
          <w:rFonts w:ascii="Calibri" w:hAnsi="Calibri" w:cs="Calibri"/>
        </w:rPr>
        <w:t>alory estetyczno-widokowe</w:t>
      </w:r>
      <w:r w:rsidR="00F35B72" w:rsidRPr="00EF7A9D">
        <w:rPr>
          <w:rFonts w:ascii="Calibri" w:hAnsi="Calibri" w:cs="Calibri"/>
        </w:rPr>
        <w:t>.</w:t>
      </w:r>
    </w:p>
    <w:p w14:paraId="490FF17E" w14:textId="77777777" w:rsidR="00902AE0" w:rsidRPr="00EF7A9D" w:rsidRDefault="00FC4F47" w:rsidP="00902AE0">
      <w:pPr>
        <w:pStyle w:val="Akapitzlist"/>
        <w:numPr>
          <w:ilvl w:val="1"/>
          <w:numId w:val="1"/>
        </w:numPr>
        <w:spacing w:after="0"/>
        <w:rPr>
          <w:rFonts w:ascii="Calibri" w:hAnsi="Calibri" w:cs="Calibri"/>
        </w:rPr>
      </w:pPr>
      <w:r w:rsidRPr="00EF7A9D">
        <w:rPr>
          <w:rFonts w:ascii="Calibri" w:hAnsi="Calibri" w:cs="Calibri"/>
        </w:rPr>
        <w:t>L</w:t>
      </w:r>
      <w:r w:rsidR="00902AE0" w:rsidRPr="00EF7A9D">
        <w:rPr>
          <w:rFonts w:ascii="Calibri" w:hAnsi="Calibri" w:cs="Calibri"/>
        </w:rPr>
        <w:t xml:space="preserve">okalną </w:t>
      </w:r>
      <w:r w:rsidRPr="00EF7A9D">
        <w:rPr>
          <w:rFonts w:ascii="Calibri" w:hAnsi="Calibri" w:cs="Calibri"/>
        </w:rPr>
        <w:t>F</w:t>
      </w:r>
      <w:r w:rsidR="00902AE0" w:rsidRPr="00EF7A9D">
        <w:rPr>
          <w:rFonts w:ascii="Calibri" w:hAnsi="Calibri" w:cs="Calibri"/>
        </w:rPr>
        <w:t xml:space="preserve">ormę </w:t>
      </w:r>
      <w:r w:rsidRPr="00EF7A9D">
        <w:rPr>
          <w:rFonts w:ascii="Calibri" w:hAnsi="Calibri" w:cs="Calibri"/>
        </w:rPr>
        <w:t>A</w:t>
      </w:r>
      <w:r w:rsidR="00902AE0" w:rsidRPr="00EF7A9D">
        <w:rPr>
          <w:rFonts w:ascii="Calibri" w:hAnsi="Calibri" w:cs="Calibri"/>
        </w:rPr>
        <w:t>rchitektoniczną</w:t>
      </w:r>
      <w:r w:rsidRPr="00EF7A9D">
        <w:rPr>
          <w:rFonts w:ascii="Calibri" w:hAnsi="Calibri" w:cs="Calibri"/>
        </w:rPr>
        <w:t xml:space="preserve"> </w:t>
      </w:r>
      <w:r w:rsidR="00902AE0" w:rsidRPr="00EF7A9D">
        <w:rPr>
          <w:rFonts w:ascii="Calibri" w:hAnsi="Calibri" w:cs="Calibri"/>
        </w:rPr>
        <w:t>„</w:t>
      </w:r>
      <w:r w:rsidRPr="00EF7A9D">
        <w:rPr>
          <w:rFonts w:ascii="Calibri" w:hAnsi="Calibri" w:cs="Calibri"/>
        </w:rPr>
        <w:t>Żarki</w:t>
      </w:r>
      <w:r w:rsidR="00902AE0" w:rsidRPr="00EF7A9D">
        <w:rPr>
          <w:rFonts w:ascii="Calibri" w:hAnsi="Calibri" w:cs="Calibri"/>
        </w:rPr>
        <w:t>”.</w:t>
      </w:r>
    </w:p>
    <w:p w14:paraId="4B08FDEE" w14:textId="7FE681D6" w:rsidR="00902AE0" w:rsidRPr="00EF7A9D" w:rsidRDefault="00902AE0" w:rsidP="00902AE0">
      <w:pPr>
        <w:pStyle w:val="Akapitzlist"/>
        <w:numPr>
          <w:ilvl w:val="1"/>
          <w:numId w:val="1"/>
        </w:numPr>
        <w:spacing w:after="0"/>
        <w:rPr>
          <w:rFonts w:ascii="Calibri" w:hAnsi="Calibri" w:cs="Calibri"/>
        </w:rPr>
      </w:pPr>
      <w:r w:rsidRPr="00EF7A9D">
        <w:rPr>
          <w:rFonts w:ascii="Calibri" w:hAnsi="Calibri" w:cs="Calibri"/>
        </w:rPr>
        <w:t>Proponowaną Formę Ochrony Zabytków Zespół kamiennych stodół w Żarkach - wpis do rejestru zabytków jako obszar urbanistyczny</w:t>
      </w:r>
    </w:p>
    <w:p w14:paraId="7EC790D4" w14:textId="77777777" w:rsidR="007C1117" w:rsidRPr="005B66C7" w:rsidRDefault="007C1117" w:rsidP="009F0C27">
      <w:pPr>
        <w:spacing w:before="120" w:after="0"/>
        <w:jc w:val="left"/>
        <w:rPr>
          <w:rFonts w:ascii="Calibri" w:hAnsi="Calibri" w:cs="Calibri"/>
        </w:rPr>
      </w:pPr>
      <w:r w:rsidRPr="005B66C7">
        <w:rPr>
          <w:rFonts w:ascii="Calibri" w:hAnsi="Calibri" w:cs="Calibri"/>
        </w:rPr>
        <w:t xml:space="preserve">Audyt krajobrazowy opublikowany został na stronie Forum Przestrzeni </w:t>
      </w:r>
      <w:r w:rsidRPr="005B66C7">
        <w:rPr>
          <w:rFonts w:ascii="Calibri" w:hAnsi="Calibri" w:cs="Calibri"/>
          <w:u w:val="single"/>
        </w:rPr>
        <w:t>(</w:t>
      </w:r>
      <w:hyperlink r:id="rId11" w:history="1">
        <w:r w:rsidRPr="005B66C7">
          <w:rPr>
            <w:rStyle w:val="Hipercze"/>
            <w:rFonts w:ascii="Calibri" w:hAnsi="Calibri" w:cs="Calibri"/>
            <w:color w:val="auto"/>
          </w:rPr>
          <w:t>https://forum-przestrzeni.slaskie.pl/pl/audyt-krajobrazowy</w:t>
        </w:r>
      </w:hyperlink>
      <w:r w:rsidRPr="005B66C7">
        <w:rPr>
          <w:rFonts w:ascii="Calibri" w:hAnsi="Calibri" w:cs="Calibri"/>
        </w:rPr>
        <w:t>).</w:t>
      </w:r>
    </w:p>
    <w:p w14:paraId="6404306D" w14:textId="385B55BA" w:rsidR="00D12188" w:rsidRPr="00FC4F47" w:rsidRDefault="007C1117" w:rsidP="009F0C27">
      <w:pPr>
        <w:spacing w:after="60"/>
        <w:jc w:val="left"/>
      </w:pPr>
      <w:r w:rsidRPr="005B66C7">
        <w:rPr>
          <w:rFonts w:ascii="Calibri" w:hAnsi="Calibri" w:cs="Calibri"/>
        </w:rPr>
        <w:t xml:space="preserve">Szczegółowe informacje dotyczące wniosków i rekomendacji wynikających z Audytu krajobrazowego dla </w:t>
      </w:r>
      <w:r w:rsidRPr="00256304">
        <w:rPr>
          <w:rFonts w:ascii="Calibri" w:hAnsi="Calibri" w:cs="Calibri"/>
        </w:rPr>
        <w:t xml:space="preserve">gminy </w:t>
      </w:r>
      <w:r w:rsidR="00FC4F47" w:rsidRPr="00256304">
        <w:rPr>
          <w:rFonts w:ascii="Calibri" w:hAnsi="Calibri" w:cs="Calibri"/>
        </w:rPr>
        <w:t>Żarki</w:t>
      </w:r>
      <w:r w:rsidRPr="00256304">
        <w:rPr>
          <w:rFonts w:ascii="Calibri" w:hAnsi="Calibri" w:cs="Calibri"/>
        </w:rPr>
        <w:t xml:space="preserve"> znajdują </w:t>
      </w:r>
      <w:r w:rsidRPr="005B66C7">
        <w:rPr>
          <w:rFonts w:ascii="Calibri" w:hAnsi="Calibri" w:cs="Calibri"/>
        </w:rPr>
        <w:t>się na stronie Forum Przestrzeni (</w:t>
      </w:r>
      <w:hyperlink r:id="rId12" w:history="1">
        <w:r w:rsidR="00FC4F47" w:rsidRPr="002554DF">
          <w:rPr>
            <w:rStyle w:val="Hipercze"/>
          </w:rPr>
          <w:t>https://forum-przestrzeni.slaskie.pl/pl/gminy/zarki-1.html</w:t>
        </w:r>
      </w:hyperlink>
      <w:r w:rsidR="00FC4F47">
        <w:t xml:space="preserve"> </w:t>
      </w:r>
      <w:r w:rsidRPr="005B66C7">
        <w:rPr>
          <w:rFonts w:ascii="Calibri" w:hAnsi="Calibri" w:cs="Calibri"/>
        </w:rPr>
        <w:t>)</w:t>
      </w:r>
    </w:p>
    <w:p w14:paraId="41A51F9F" w14:textId="6B347A06" w:rsidR="00EA7049" w:rsidRPr="00EF7A9D" w:rsidRDefault="00A732E7" w:rsidP="00C16454">
      <w:pPr>
        <w:spacing w:before="120" w:after="60"/>
        <w:jc w:val="left"/>
        <w:rPr>
          <w:rFonts w:ascii="Calibri" w:hAnsi="Calibri" w:cs="Calibri"/>
        </w:rPr>
      </w:pPr>
      <w:r w:rsidRPr="00EF7A9D">
        <w:rPr>
          <w:rFonts w:ascii="Calibri" w:hAnsi="Calibri" w:cs="Calibri"/>
        </w:rPr>
        <w:t xml:space="preserve">Po analizie projektu </w:t>
      </w:r>
      <w:r w:rsidR="00203B73" w:rsidRPr="00EF7A9D">
        <w:rPr>
          <w:rFonts w:ascii="Calibri" w:hAnsi="Calibri" w:cs="Calibri"/>
        </w:rPr>
        <w:t>p</w:t>
      </w:r>
      <w:r w:rsidRPr="00EF7A9D">
        <w:rPr>
          <w:rFonts w:ascii="Calibri" w:hAnsi="Calibri" w:cs="Calibri"/>
        </w:rPr>
        <w:t xml:space="preserve">lanu </w:t>
      </w:r>
      <w:r w:rsidR="00203B73" w:rsidRPr="00EF7A9D">
        <w:rPr>
          <w:rFonts w:ascii="Calibri" w:hAnsi="Calibri" w:cs="Calibri"/>
        </w:rPr>
        <w:t>o</w:t>
      </w:r>
      <w:r w:rsidRPr="00EF7A9D">
        <w:rPr>
          <w:rFonts w:ascii="Calibri" w:hAnsi="Calibri" w:cs="Calibri"/>
        </w:rPr>
        <w:t xml:space="preserve">gólnego </w:t>
      </w:r>
      <w:r w:rsidR="00F421B2" w:rsidRPr="00EF7A9D">
        <w:rPr>
          <w:rFonts w:ascii="Calibri" w:hAnsi="Calibri" w:cs="Calibri"/>
        </w:rPr>
        <w:t xml:space="preserve">gminy </w:t>
      </w:r>
      <w:r w:rsidR="00FC4F47" w:rsidRPr="00EF7A9D">
        <w:rPr>
          <w:rFonts w:ascii="Calibri" w:hAnsi="Calibri" w:cs="Calibri"/>
        </w:rPr>
        <w:t>Żarki</w:t>
      </w:r>
      <w:r w:rsidRPr="00EF7A9D">
        <w:rPr>
          <w:rFonts w:ascii="Calibri" w:hAnsi="Calibri" w:cs="Calibri"/>
        </w:rPr>
        <w:t xml:space="preserve"> (zwanego dalej </w:t>
      </w:r>
      <w:r w:rsidR="007976DE" w:rsidRPr="00EF7A9D">
        <w:rPr>
          <w:rFonts w:ascii="Calibri" w:hAnsi="Calibri" w:cs="Calibri"/>
        </w:rPr>
        <w:t xml:space="preserve">projektem </w:t>
      </w:r>
      <w:r w:rsidRPr="00EF7A9D">
        <w:rPr>
          <w:rFonts w:ascii="Calibri" w:hAnsi="Calibri" w:cs="Calibri"/>
        </w:rPr>
        <w:t>plan</w:t>
      </w:r>
      <w:r w:rsidR="007976DE" w:rsidRPr="00EF7A9D">
        <w:rPr>
          <w:rFonts w:ascii="Calibri" w:hAnsi="Calibri" w:cs="Calibri"/>
        </w:rPr>
        <w:t>u</w:t>
      </w:r>
      <w:r w:rsidRPr="00EF7A9D">
        <w:rPr>
          <w:rFonts w:ascii="Calibri" w:hAnsi="Calibri" w:cs="Calibri"/>
        </w:rPr>
        <w:t xml:space="preserve"> ogóln</w:t>
      </w:r>
      <w:r w:rsidR="007976DE" w:rsidRPr="00EF7A9D">
        <w:rPr>
          <w:rFonts w:ascii="Calibri" w:hAnsi="Calibri" w:cs="Calibri"/>
        </w:rPr>
        <w:t>ego</w:t>
      </w:r>
      <w:r w:rsidRPr="00EF7A9D">
        <w:rPr>
          <w:rFonts w:ascii="Calibri" w:hAnsi="Calibri" w:cs="Calibri"/>
        </w:rPr>
        <w:t xml:space="preserve">), przedłożonego do zaopiniowania Zarządowi Województwa Śląskiego przez </w:t>
      </w:r>
      <w:r w:rsidR="009A3358" w:rsidRPr="00EF7A9D">
        <w:rPr>
          <w:rFonts w:ascii="Calibri" w:hAnsi="Calibri" w:cs="Calibri"/>
        </w:rPr>
        <w:t>Burmistrza Miasta i Gminy Żarki</w:t>
      </w:r>
      <w:r w:rsidR="00F421B2" w:rsidRPr="00EF7A9D">
        <w:rPr>
          <w:rFonts w:ascii="Calibri" w:hAnsi="Calibri" w:cs="Calibri"/>
        </w:rPr>
        <w:t xml:space="preserve"> pismem znak: </w:t>
      </w:r>
      <w:r w:rsidR="009A3358" w:rsidRPr="00CF6907">
        <w:rPr>
          <w:rFonts w:ascii="Calibri" w:hAnsi="Calibri" w:cs="Calibri"/>
        </w:rPr>
        <w:t>GRIV6720.</w:t>
      </w:r>
      <w:r w:rsidR="00CF6907" w:rsidRPr="00CF6907">
        <w:rPr>
          <w:rFonts w:ascii="Calibri" w:hAnsi="Calibri" w:cs="Calibri"/>
        </w:rPr>
        <w:t>2</w:t>
      </w:r>
      <w:r w:rsidR="009A3358" w:rsidRPr="00CF6907">
        <w:rPr>
          <w:rFonts w:ascii="Calibri" w:hAnsi="Calibri" w:cs="Calibri"/>
        </w:rPr>
        <w:t>.2026</w:t>
      </w:r>
      <w:r w:rsidR="00F421B2" w:rsidRPr="00CF6907">
        <w:rPr>
          <w:rFonts w:ascii="Calibri" w:hAnsi="Calibri" w:cs="Calibri"/>
        </w:rPr>
        <w:t xml:space="preserve"> z </w:t>
      </w:r>
      <w:r w:rsidR="00CF6907" w:rsidRPr="00CF6907">
        <w:rPr>
          <w:rFonts w:ascii="Calibri" w:hAnsi="Calibri" w:cs="Calibri"/>
        </w:rPr>
        <w:t>13</w:t>
      </w:r>
      <w:r w:rsidR="00B31B64" w:rsidRPr="00CF6907">
        <w:rPr>
          <w:rFonts w:ascii="Calibri" w:hAnsi="Calibri" w:cs="Calibri"/>
        </w:rPr>
        <w:t>.0</w:t>
      </w:r>
      <w:r w:rsidR="00C3661D" w:rsidRPr="00CF6907">
        <w:rPr>
          <w:rFonts w:ascii="Calibri" w:hAnsi="Calibri" w:cs="Calibri"/>
        </w:rPr>
        <w:t>5</w:t>
      </w:r>
      <w:r w:rsidR="00F421B2" w:rsidRPr="00CF6907">
        <w:rPr>
          <w:rFonts w:ascii="Calibri" w:hAnsi="Calibri" w:cs="Calibri"/>
        </w:rPr>
        <w:t>.2026 r.</w:t>
      </w:r>
      <w:r w:rsidRPr="00CF6907">
        <w:rPr>
          <w:rFonts w:ascii="Calibri" w:hAnsi="Calibri" w:cs="Calibri"/>
        </w:rPr>
        <w:t>,</w:t>
      </w:r>
      <w:r w:rsidRPr="00EF7A9D">
        <w:rPr>
          <w:rFonts w:ascii="Calibri" w:hAnsi="Calibri" w:cs="Calibri"/>
        </w:rPr>
        <w:t xml:space="preserve"> stwierdzono, iż</w:t>
      </w:r>
      <w:r w:rsidR="00E65FC4" w:rsidRPr="00EF7A9D">
        <w:rPr>
          <w:rFonts w:ascii="Calibri" w:hAnsi="Calibri" w:cs="Calibri"/>
        </w:rPr>
        <w:t> </w:t>
      </w:r>
      <w:r w:rsidR="00FC4F47" w:rsidRPr="00EF7A9D">
        <w:rPr>
          <w:rFonts w:ascii="Calibri" w:hAnsi="Calibri" w:cs="Calibri"/>
        </w:rPr>
        <w:t xml:space="preserve">niektóre </w:t>
      </w:r>
      <w:r w:rsidRPr="00EF7A9D">
        <w:rPr>
          <w:rFonts w:ascii="Calibri" w:hAnsi="Calibri" w:cs="Calibri"/>
        </w:rPr>
        <w:t xml:space="preserve">zapisy </w:t>
      </w:r>
      <w:r w:rsidR="00475D67" w:rsidRPr="00EF7A9D">
        <w:rPr>
          <w:rFonts w:ascii="Calibri" w:hAnsi="Calibri" w:cs="Calibri"/>
        </w:rPr>
        <w:t>nie uwzględniają w pełni</w:t>
      </w:r>
      <w:r w:rsidR="008B3903" w:rsidRPr="00EF7A9D">
        <w:rPr>
          <w:rFonts w:ascii="Calibri" w:hAnsi="Calibri" w:cs="Calibri"/>
        </w:rPr>
        <w:t> </w:t>
      </w:r>
      <w:r w:rsidRPr="00EF7A9D">
        <w:rPr>
          <w:rFonts w:ascii="Calibri" w:hAnsi="Calibri" w:cs="Calibri"/>
        </w:rPr>
        <w:t>rekomendacji i</w:t>
      </w:r>
      <w:r w:rsidR="001D2E6A" w:rsidRPr="00EF7A9D">
        <w:rPr>
          <w:rFonts w:ascii="Calibri" w:hAnsi="Calibri" w:cs="Calibri"/>
        </w:rPr>
        <w:t xml:space="preserve"> </w:t>
      </w:r>
      <w:r w:rsidRPr="00EF7A9D">
        <w:rPr>
          <w:rFonts w:ascii="Calibri" w:hAnsi="Calibri" w:cs="Calibri"/>
        </w:rPr>
        <w:t>wniosk</w:t>
      </w:r>
      <w:r w:rsidR="00475D67" w:rsidRPr="00EF7A9D">
        <w:rPr>
          <w:rFonts w:ascii="Calibri" w:hAnsi="Calibri" w:cs="Calibri"/>
        </w:rPr>
        <w:t>ów</w:t>
      </w:r>
      <w:r w:rsidRPr="00EF7A9D">
        <w:rPr>
          <w:rFonts w:ascii="Calibri" w:hAnsi="Calibri" w:cs="Calibri"/>
        </w:rPr>
        <w:t xml:space="preserve"> Audytu krajobrazowego</w:t>
      </w:r>
      <w:r w:rsidR="00E15506">
        <w:rPr>
          <w:rFonts w:ascii="Calibri" w:hAnsi="Calibri" w:cs="Calibri"/>
        </w:rPr>
        <w:t>,</w:t>
      </w:r>
      <w:r w:rsidRPr="00EF7A9D">
        <w:rPr>
          <w:rFonts w:ascii="Calibri" w:hAnsi="Calibri" w:cs="Calibri"/>
        </w:rPr>
        <w:t xml:space="preserve"> określony</w:t>
      </w:r>
      <w:r w:rsidR="00475D67" w:rsidRPr="00EF7A9D">
        <w:rPr>
          <w:rFonts w:ascii="Calibri" w:hAnsi="Calibri" w:cs="Calibri"/>
        </w:rPr>
        <w:t>ch</w:t>
      </w:r>
      <w:r w:rsidRPr="00EF7A9D">
        <w:rPr>
          <w:rFonts w:ascii="Calibri" w:hAnsi="Calibri" w:cs="Calibri"/>
        </w:rPr>
        <w:t xml:space="preserve"> w kar</w:t>
      </w:r>
      <w:r w:rsidR="00475D67" w:rsidRPr="00EF7A9D">
        <w:rPr>
          <w:rFonts w:ascii="Calibri" w:hAnsi="Calibri" w:cs="Calibri"/>
        </w:rPr>
        <w:t>tach</w:t>
      </w:r>
      <w:r w:rsidRPr="00EF7A9D">
        <w:rPr>
          <w:rFonts w:ascii="Calibri" w:hAnsi="Calibri" w:cs="Calibri"/>
        </w:rPr>
        <w:t xml:space="preserve"> zagrożeń oraz rekomendacji i wnioskó</w:t>
      </w:r>
      <w:r w:rsidR="00C93BC7" w:rsidRPr="00EF7A9D">
        <w:rPr>
          <w:rFonts w:ascii="Calibri" w:hAnsi="Calibri" w:cs="Calibri"/>
        </w:rPr>
        <w:t>w</w:t>
      </w:r>
      <w:r w:rsidR="0056360D" w:rsidRPr="00EF7A9D">
        <w:rPr>
          <w:rFonts w:ascii="Calibri" w:hAnsi="Calibri" w:cs="Calibri"/>
        </w:rPr>
        <w:t xml:space="preserve"> dla k</w:t>
      </w:r>
      <w:r w:rsidRPr="00EF7A9D">
        <w:rPr>
          <w:rFonts w:ascii="Calibri" w:hAnsi="Calibri" w:cs="Calibri"/>
        </w:rPr>
        <w:t>rajobraz</w:t>
      </w:r>
      <w:r w:rsidR="00FC4F47" w:rsidRPr="00EF7A9D">
        <w:rPr>
          <w:rFonts w:ascii="Calibri" w:hAnsi="Calibri" w:cs="Calibri"/>
        </w:rPr>
        <w:t>ów</w:t>
      </w:r>
      <w:r w:rsidRPr="00EF7A9D">
        <w:rPr>
          <w:rFonts w:ascii="Calibri" w:hAnsi="Calibri" w:cs="Calibri"/>
        </w:rPr>
        <w:t xml:space="preserve"> priorytetow</w:t>
      </w:r>
      <w:r w:rsidR="00FC4F47" w:rsidRPr="00EF7A9D">
        <w:rPr>
          <w:rFonts w:ascii="Calibri" w:hAnsi="Calibri" w:cs="Calibri"/>
        </w:rPr>
        <w:t>ych</w:t>
      </w:r>
      <w:r w:rsidRPr="00EF7A9D">
        <w:rPr>
          <w:rFonts w:ascii="Calibri" w:hAnsi="Calibri" w:cs="Calibri"/>
        </w:rPr>
        <w:t xml:space="preserve"> </w:t>
      </w:r>
      <w:r w:rsidR="00AE10FA" w:rsidRPr="00EF7A9D">
        <w:rPr>
          <w:rFonts w:ascii="Calibri" w:hAnsi="Calibri" w:cs="Calibri"/>
        </w:rPr>
        <w:t>„</w:t>
      </w:r>
      <w:r w:rsidR="00FC4F47" w:rsidRPr="00EF7A9D">
        <w:rPr>
          <w:rFonts w:ascii="Calibri" w:hAnsi="Calibri" w:cs="Calibri"/>
        </w:rPr>
        <w:t>Dolina Wiercicy</w:t>
      </w:r>
      <w:r w:rsidR="00AE10FA" w:rsidRPr="00EF7A9D">
        <w:rPr>
          <w:rFonts w:ascii="Calibri" w:hAnsi="Calibri" w:cs="Calibri"/>
        </w:rPr>
        <w:t xml:space="preserve">” - ID </w:t>
      </w:r>
      <w:r w:rsidR="00475D67" w:rsidRPr="00EF7A9D">
        <w:rPr>
          <w:rFonts w:ascii="Calibri" w:hAnsi="Calibri" w:cs="Calibri"/>
        </w:rPr>
        <w:t>970</w:t>
      </w:r>
      <w:r w:rsidR="00EA7049" w:rsidRPr="00EF7A9D">
        <w:rPr>
          <w:rFonts w:ascii="Calibri" w:hAnsi="Calibri" w:cs="Calibri"/>
        </w:rPr>
        <w:t xml:space="preserve"> </w:t>
      </w:r>
      <w:r w:rsidR="00FC4F47" w:rsidRPr="00EF7A9D">
        <w:rPr>
          <w:rFonts w:ascii="Calibri" w:hAnsi="Calibri" w:cs="Calibri"/>
        </w:rPr>
        <w:t xml:space="preserve">oraz „Żarki” - ID </w:t>
      </w:r>
      <w:r w:rsidR="00E15506">
        <w:rPr>
          <w:rFonts w:ascii="Calibri" w:hAnsi="Calibri" w:cs="Calibri"/>
        </w:rPr>
        <w:t>788</w:t>
      </w:r>
      <w:r w:rsidR="00FC4F47" w:rsidRPr="00EF7A9D">
        <w:rPr>
          <w:rFonts w:ascii="Calibri" w:hAnsi="Calibri" w:cs="Calibri"/>
        </w:rPr>
        <w:t xml:space="preserve"> </w:t>
      </w:r>
      <w:r w:rsidR="00475D67" w:rsidRPr="00EF7A9D">
        <w:rPr>
          <w:rFonts w:ascii="Calibri" w:hAnsi="Calibri" w:cs="Calibri"/>
        </w:rPr>
        <w:t>tj</w:t>
      </w:r>
      <w:r w:rsidR="009A3358" w:rsidRPr="00EF7A9D">
        <w:rPr>
          <w:rFonts w:ascii="Calibri" w:hAnsi="Calibri" w:cs="Calibri"/>
        </w:rPr>
        <w:t>.</w:t>
      </w:r>
      <w:r w:rsidR="00EA7049" w:rsidRPr="00EF7A9D">
        <w:rPr>
          <w:rFonts w:ascii="Calibri" w:hAnsi="Calibri" w:cs="Calibri"/>
        </w:rPr>
        <w:t>:</w:t>
      </w:r>
    </w:p>
    <w:p w14:paraId="34EAA275" w14:textId="5ED4AC67" w:rsidR="000304CF" w:rsidRPr="00EF7A9D" w:rsidRDefault="00647EF1" w:rsidP="00647EF1">
      <w:pPr>
        <w:pStyle w:val="Akapitzlist"/>
        <w:numPr>
          <w:ilvl w:val="6"/>
          <w:numId w:val="1"/>
        </w:numPr>
        <w:spacing w:before="120" w:after="60"/>
        <w:jc w:val="left"/>
        <w:rPr>
          <w:rFonts w:ascii="Calibri" w:hAnsi="Calibri" w:cs="Calibri"/>
          <w:b/>
          <w:bCs/>
        </w:rPr>
      </w:pPr>
      <w:r w:rsidRPr="00EF7A9D">
        <w:rPr>
          <w:rFonts w:ascii="Calibri" w:hAnsi="Calibri" w:cs="Calibri"/>
          <w:b/>
          <w:bCs/>
        </w:rPr>
        <w:t xml:space="preserve">Przeznaczenie </w:t>
      </w:r>
      <w:r w:rsidR="000304CF" w:rsidRPr="00EF7A9D">
        <w:rPr>
          <w:rFonts w:ascii="Calibri" w:hAnsi="Calibri" w:cs="Calibri"/>
          <w:b/>
          <w:bCs/>
        </w:rPr>
        <w:t xml:space="preserve">części </w:t>
      </w:r>
      <w:r w:rsidRPr="00EF7A9D">
        <w:rPr>
          <w:rFonts w:ascii="Calibri" w:hAnsi="Calibri" w:cs="Calibri"/>
          <w:b/>
          <w:bCs/>
        </w:rPr>
        <w:t>obszar</w:t>
      </w:r>
      <w:r w:rsidR="000304CF" w:rsidRPr="00EF7A9D">
        <w:rPr>
          <w:rFonts w:ascii="Calibri" w:hAnsi="Calibri" w:cs="Calibri"/>
          <w:b/>
          <w:bCs/>
        </w:rPr>
        <w:t>u</w:t>
      </w:r>
      <w:r w:rsidRPr="00EF7A9D">
        <w:rPr>
          <w:rFonts w:ascii="Calibri" w:hAnsi="Calibri" w:cs="Calibri"/>
          <w:b/>
          <w:bCs/>
        </w:rPr>
        <w:t xml:space="preserve"> </w:t>
      </w:r>
      <w:r w:rsidR="003213B5" w:rsidRPr="00EF7A9D">
        <w:rPr>
          <w:rFonts w:ascii="Calibri" w:hAnsi="Calibri" w:cs="Calibri"/>
          <w:b/>
          <w:bCs/>
        </w:rPr>
        <w:t xml:space="preserve">w Suliszowicach, </w:t>
      </w:r>
      <w:r w:rsidR="000304CF" w:rsidRPr="00EF7A9D">
        <w:rPr>
          <w:rFonts w:ascii="Calibri" w:hAnsi="Calibri" w:cs="Calibri"/>
          <w:b/>
          <w:bCs/>
        </w:rPr>
        <w:t>objętego krajobrazem priorytetowym „Dolina Wiercicy”</w:t>
      </w:r>
      <w:r w:rsidR="003213B5" w:rsidRPr="00EF7A9D">
        <w:rPr>
          <w:rFonts w:ascii="Calibri" w:hAnsi="Calibri" w:cs="Calibri"/>
          <w:b/>
          <w:bCs/>
        </w:rPr>
        <w:t>,</w:t>
      </w:r>
      <w:r w:rsidR="000304CF" w:rsidRPr="00EF7A9D">
        <w:rPr>
          <w:rFonts w:ascii="Calibri" w:hAnsi="Calibri" w:cs="Calibri"/>
          <w:b/>
          <w:bCs/>
        </w:rPr>
        <w:t xml:space="preserve"> pod strefę usługową</w:t>
      </w:r>
      <w:r w:rsidR="000304CF" w:rsidRPr="00EF7A9D">
        <w:rPr>
          <w:rFonts w:ascii="Calibri" w:hAnsi="Calibri" w:cs="Calibri"/>
        </w:rPr>
        <w:t xml:space="preserve"> </w:t>
      </w:r>
      <w:r w:rsidR="003213B5" w:rsidRPr="00EF7A9D">
        <w:rPr>
          <w:rFonts w:ascii="Calibri" w:hAnsi="Calibri" w:cs="Calibri"/>
          <w:b/>
          <w:bCs/>
        </w:rPr>
        <w:t>87SU.</w:t>
      </w:r>
    </w:p>
    <w:p w14:paraId="5D63B42C" w14:textId="3D3E4F3C" w:rsidR="003213B5" w:rsidRPr="00EF7A9D" w:rsidRDefault="000304CF" w:rsidP="003213B5">
      <w:pPr>
        <w:pStyle w:val="Akapitzlist"/>
        <w:spacing w:before="120" w:after="60"/>
        <w:ind w:left="360"/>
        <w:jc w:val="left"/>
        <w:rPr>
          <w:rFonts w:ascii="Calibri" w:hAnsi="Calibri" w:cs="Calibri"/>
        </w:rPr>
      </w:pPr>
      <w:r w:rsidRPr="00EF7A9D">
        <w:rPr>
          <w:rFonts w:ascii="Calibri" w:hAnsi="Calibri" w:cs="Calibri"/>
        </w:rPr>
        <w:t xml:space="preserve">Rekomendacje krajobrazu priorytetowego „Dolina Wiercicy” wskazują </w:t>
      </w:r>
      <w:r w:rsidR="003213B5" w:rsidRPr="00EF7A9D">
        <w:rPr>
          <w:rFonts w:ascii="Calibri" w:hAnsi="Calibri" w:cs="Calibri"/>
        </w:rPr>
        <w:t>ochronę obecnych walorów przyrodniczych, kulturowych i fizjonomicznych m.in. poprzez realizację nowej zabudowy na terenach zainwestowanych i wyznaczonych do zabudowy w studiach uwarunkowań i kierunków zagospodarowania przestrzennego, miejscowych planach.</w:t>
      </w:r>
    </w:p>
    <w:p w14:paraId="62B17C82" w14:textId="75EA6C01" w:rsidR="000304CF" w:rsidRPr="00E3024E" w:rsidRDefault="003213B5" w:rsidP="003213B5">
      <w:pPr>
        <w:pStyle w:val="Akapitzlist"/>
        <w:spacing w:before="120" w:after="60"/>
        <w:ind w:left="360"/>
        <w:jc w:val="left"/>
        <w:rPr>
          <w:rFonts w:ascii="Calibri" w:hAnsi="Calibri" w:cs="Calibri"/>
          <w:b/>
          <w:bCs/>
          <w:strike/>
          <w:color w:val="FF0000"/>
        </w:rPr>
      </w:pPr>
      <w:r w:rsidRPr="00EF7A9D">
        <w:rPr>
          <w:rFonts w:ascii="Calibri" w:hAnsi="Calibri" w:cs="Calibri"/>
        </w:rPr>
        <w:t>W obowiązującym miejscowym planie zagospodarowania przestrzennego tereny te są przeznaczone pod lasy (ZL), zalesienia (ZR) oraz tereny rolne (R).</w:t>
      </w:r>
    </w:p>
    <w:p w14:paraId="514641D0" w14:textId="44D8497F" w:rsidR="000304CF" w:rsidRPr="00787706" w:rsidRDefault="00530CDF" w:rsidP="00CF4ADC">
      <w:pPr>
        <w:pStyle w:val="Akapitzlist"/>
        <w:numPr>
          <w:ilvl w:val="6"/>
          <w:numId w:val="1"/>
        </w:numPr>
        <w:spacing w:before="240" w:after="0" w:line="240" w:lineRule="auto"/>
        <w:ind w:left="357" w:hanging="357"/>
        <w:contextualSpacing w:val="0"/>
        <w:jc w:val="left"/>
        <w:rPr>
          <w:rFonts w:ascii="Calibri" w:hAnsi="Calibri" w:cs="Calibri"/>
          <w:b/>
          <w:bCs/>
        </w:rPr>
      </w:pPr>
      <w:r w:rsidRPr="00787706">
        <w:rPr>
          <w:rFonts w:ascii="Calibri" w:hAnsi="Calibri" w:cs="Calibri"/>
          <w:b/>
          <w:bCs/>
        </w:rPr>
        <w:t>Wprowadzenie strefy zabudowy jednorodzinnej 181SJ w obszarze zieleni urządzonej.</w:t>
      </w:r>
    </w:p>
    <w:p w14:paraId="2A5FDB41" w14:textId="710208DE" w:rsidR="00530CDF" w:rsidRPr="00787706" w:rsidRDefault="00530CDF" w:rsidP="000A010B">
      <w:pPr>
        <w:pStyle w:val="Akapitzlist"/>
        <w:spacing w:before="120" w:after="60"/>
        <w:ind w:left="360"/>
        <w:jc w:val="left"/>
        <w:rPr>
          <w:rFonts w:ascii="Calibri" w:hAnsi="Calibri" w:cs="Calibri"/>
          <w:bCs/>
        </w:rPr>
      </w:pPr>
      <w:r w:rsidRPr="00787706">
        <w:rPr>
          <w:rFonts w:ascii="Calibri" w:hAnsi="Calibri" w:cs="Calibri"/>
          <w:bCs/>
        </w:rPr>
        <w:lastRenderedPageBreak/>
        <w:t xml:space="preserve">Obszar </w:t>
      </w:r>
      <w:r w:rsidR="007D5EC3" w:rsidRPr="00787706">
        <w:rPr>
          <w:rFonts w:ascii="Calibri" w:hAnsi="Calibri" w:cs="Calibri"/>
          <w:b/>
          <w:bCs/>
        </w:rPr>
        <w:t>181SJ</w:t>
      </w:r>
      <w:r w:rsidRPr="00787706">
        <w:rPr>
          <w:rFonts w:ascii="Calibri" w:hAnsi="Calibri" w:cs="Calibri"/>
          <w:b/>
          <w:bCs/>
        </w:rPr>
        <w:t xml:space="preserve"> </w:t>
      </w:r>
      <w:r w:rsidRPr="00787706">
        <w:rPr>
          <w:rFonts w:ascii="Calibri" w:hAnsi="Calibri" w:cs="Calibri"/>
          <w:bCs/>
        </w:rPr>
        <w:t>objęt</w:t>
      </w:r>
      <w:r w:rsidR="00FE1BB1">
        <w:rPr>
          <w:rFonts w:ascii="Calibri" w:hAnsi="Calibri" w:cs="Calibri"/>
          <w:bCs/>
        </w:rPr>
        <w:t>y jest</w:t>
      </w:r>
      <w:r w:rsidRPr="00787706">
        <w:rPr>
          <w:rFonts w:ascii="Calibri" w:hAnsi="Calibri" w:cs="Calibri"/>
          <w:bCs/>
        </w:rPr>
        <w:t xml:space="preserve"> krajobrazem priorytetowym „Żarki”, dla którego przyjęto rekomendacje mówiące m.in. o </w:t>
      </w:r>
      <w:r w:rsidR="000A010B" w:rsidRPr="00787706">
        <w:rPr>
          <w:rFonts w:ascii="Calibri" w:hAnsi="Calibri" w:cs="Calibri"/>
          <w:bCs/>
        </w:rPr>
        <w:t xml:space="preserve">ochronie istniejącej zieleni także poprzez utrzymanie wskaźników minimalnego udziału procentowego powierzchni biologicznie czynnej oraz </w:t>
      </w:r>
      <w:r w:rsidRPr="00787706">
        <w:rPr>
          <w:rFonts w:ascii="Calibri" w:hAnsi="Calibri" w:cs="Calibri"/>
          <w:bCs/>
        </w:rPr>
        <w:t xml:space="preserve">nierealizowaniu </w:t>
      </w:r>
      <w:r w:rsidR="000A010B" w:rsidRPr="00787706">
        <w:rPr>
          <w:rFonts w:ascii="Calibri" w:hAnsi="Calibri" w:cs="Calibri"/>
          <w:bCs/>
        </w:rPr>
        <w:t>nowej zabudowy w obszarach, które nie były przeznaczone na ten cel w obowiązujących miejscowych planach.</w:t>
      </w:r>
    </w:p>
    <w:p w14:paraId="6D84F846" w14:textId="4E3B52B3" w:rsidR="00720226" w:rsidRPr="00787706" w:rsidRDefault="000A010B" w:rsidP="000A010B">
      <w:pPr>
        <w:pStyle w:val="Akapitzlist"/>
        <w:spacing w:before="120" w:after="60"/>
        <w:ind w:left="360"/>
        <w:jc w:val="left"/>
        <w:rPr>
          <w:rFonts w:ascii="Calibri" w:hAnsi="Calibri" w:cs="Calibri"/>
          <w:bCs/>
        </w:rPr>
      </w:pPr>
      <w:r w:rsidRPr="00787706">
        <w:rPr>
          <w:rFonts w:ascii="Calibri" w:hAnsi="Calibri" w:cs="Calibri"/>
          <w:bCs/>
        </w:rPr>
        <w:t xml:space="preserve">Teren </w:t>
      </w:r>
      <w:r w:rsidR="007D5EC3" w:rsidRPr="00787706">
        <w:rPr>
          <w:rFonts w:ascii="Calibri" w:hAnsi="Calibri" w:cs="Calibri"/>
          <w:b/>
          <w:bCs/>
        </w:rPr>
        <w:t>181SJ</w:t>
      </w:r>
      <w:r w:rsidR="007D5EC3" w:rsidRPr="00787706">
        <w:rPr>
          <w:rFonts w:ascii="Calibri" w:hAnsi="Calibri" w:cs="Calibri"/>
          <w:bCs/>
        </w:rPr>
        <w:t xml:space="preserve"> </w:t>
      </w:r>
      <w:r w:rsidRPr="00787706">
        <w:rPr>
          <w:rFonts w:ascii="Calibri" w:hAnsi="Calibri" w:cs="Calibri"/>
          <w:bCs/>
        </w:rPr>
        <w:t xml:space="preserve">na którym wprowadzana jest zabudowa mieszkaniowa był w niewielkiej części ujęty jako teren usługowy, jednak włączono do </w:t>
      </w:r>
      <w:r w:rsidRPr="001D1814">
        <w:rPr>
          <w:rFonts w:ascii="Calibri" w:hAnsi="Calibri" w:cs="Calibri"/>
          <w:bCs/>
        </w:rPr>
        <w:t xml:space="preserve">niego </w:t>
      </w:r>
      <w:r w:rsidR="004A2FE4" w:rsidRPr="001D1814">
        <w:rPr>
          <w:rFonts w:ascii="Calibri" w:hAnsi="Calibri" w:cs="Calibri"/>
          <w:bCs/>
        </w:rPr>
        <w:t xml:space="preserve">znaczny </w:t>
      </w:r>
      <w:r w:rsidRPr="001D1814">
        <w:rPr>
          <w:rFonts w:ascii="Calibri" w:hAnsi="Calibri" w:cs="Calibri"/>
          <w:bCs/>
        </w:rPr>
        <w:t>obszar</w:t>
      </w:r>
      <w:r w:rsidR="007917BD" w:rsidRPr="001D1814">
        <w:rPr>
          <w:rFonts w:ascii="Calibri" w:hAnsi="Calibri" w:cs="Calibri"/>
          <w:bCs/>
        </w:rPr>
        <w:t>,</w:t>
      </w:r>
      <w:r w:rsidRPr="001D1814">
        <w:rPr>
          <w:rFonts w:ascii="Calibri" w:hAnsi="Calibri" w:cs="Calibri"/>
          <w:bCs/>
        </w:rPr>
        <w:t xml:space="preserve"> </w:t>
      </w:r>
      <w:r w:rsidR="003B4FC3" w:rsidRPr="001D1814">
        <w:rPr>
          <w:rFonts w:ascii="Calibri" w:hAnsi="Calibri" w:cs="Calibri"/>
          <w:bCs/>
        </w:rPr>
        <w:t xml:space="preserve">obecnie niezainwestowany, </w:t>
      </w:r>
      <w:r w:rsidR="004E6B75" w:rsidRPr="001D1814">
        <w:rPr>
          <w:rFonts w:ascii="Calibri" w:hAnsi="Calibri" w:cs="Calibri"/>
          <w:bCs/>
        </w:rPr>
        <w:t>przeznaczony</w:t>
      </w:r>
      <w:r w:rsidR="003B4FC3" w:rsidRPr="001D1814">
        <w:rPr>
          <w:rFonts w:ascii="Calibri" w:hAnsi="Calibri" w:cs="Calibri"/>
          <w:bCs/>
        </w:rPr>
        <w:t xml:space="preserve"> w obowiązującym miejscowym planie </w:t>
      </w:r>
      <w:r w:rsidR="004E6B75" w:rsidRPr="001D1814">
        <w:rPr>
          <w:rFonts w:ascii="Calibri" w:hAnsi="Calibri" w:cs="Calibri"/>
          <w:bCs/>
        </w:rPr>
        <w:t xml:space="preserve">na </w:t>
      </w:r>
      <w:r w:rsidR="001D1814" w:rsidRPr="001D1814">
        <w:rPr>
          <w:rFonts w:ascii="Calibri" w:hAnsi="Calibri" w:cs="Calibri"/>
          <w:bCs/>
        </w:rPr>
        <w:t>tereny wód powierzchniowych</w:t>
      </w:r>
      <w:r w:rsidR="00720226" w:rsidRPr="001D1814">
        <w:rPr>
          <w:rFonts w:ascii="Calibri" w:hAnsi="Calibri" w:cs="Calibri"/>
          <w:bCs/>
        </w:rPr>
        <w:t xml:space="preserve"> </w:t>
      </w:r>
      <w:r w:rsidR="004E6B75" w:rsidRPr="001D1814">
        <w:rPr>
          <w:rFonts w:ascii="Calibri" w:hAnsi="Calibri" w:cs="Calibri"/>
          <w:bCs/>
        </w:rPr>
        <w:t xml:space="preserve">i </w:t>
      </w:r>
      <w:r w:rsidR="001D1814" w:rsidRPr="001D1814">
        <w:rPr>
          <w:rFonts w:ascii="Calibri" w:hAnsi="Calibri" w:cs="Calibri"/>
          <w:bCs/>
        </w:rPr>
        <w:t>zieleni urządzonej</w:t>
      </w:r>
      <w:r w:rsidRPr="001D1814">
        <w:rPr>
          <w:rFonts w:ascii="Calibri" w:hAnsi="Calibri" w:cs="Calibri"/>
          <w:bCs/>
        </w:rPr>
        <w:t xml:space="preserve">. </w:t>
      </w:r>
      <w:r w:rsidR="00943D27" w:rsidRPr="001D1814">
        <w:rPr>
          <w:rFonts w:ascii="Calibri" w:hAnsi="Calibri" w:cs="Calibri"/>
          <w:bCs/>
        </w:rPr>
        <w:t xml:space="preserve">Wskaźniki zagospodarowania w odniesieniu do wskaźników określonych w obowiązujących MPZP dla </w:t>
      </w:r>
      <w:r w:rsidR="001D1814" w:rsidRPr="001D1814">
        <w:rPr>
          <w:rFonts w:ascii="Calibri" w:hAnsi="Calibri" w:cs="Calibri"/>
          <w:bCs/>
        </w:rPr>
        <w:t>terenu zieleni urządzonej</w:t>
      </w:r>
      <w:r w:rsidR="00943D27" w:rsidRPr="001D1814">
        <w:rPr>
          <w:rFonts w:ascii="Calibri" w:hAnsi="Calibri" w:cs="Calibri"/>
          <w:bCs/>
        </w:rPr>
        <w:t xml:space="preserve"> zostały zwiększone, podczas</w:t>
      </w:r>
      <w:r w:rsidR="00943D27" w:rsidRPr="00943D27">
        <w:rPr>
          <w:rFonts w:ascii="Calibri" w:hAnsi="Calibri" w:cs="Calibri"/>
          <w:bCs/>
        </w:rPr>
        <w:t xml:space="preserve"> gdy – zgodnie z rekomendacjami i wnioskami Audytu krajobrazowego – powinny zostać utrzymane na dotychczasowym poziomie</w:t>
      </w:r>
      <w:r w:rsidR="00FE1BB1">
        <w:rPr>
          <w:rFonts w:ascii="Calibri" w:hAnsi="Calibri" w:cs="Calibri"/>
          <w:bCs/>
        </w:rPr>
        <w:t>.</w:t>
      </w:r>
    </w:p>
    <w:p w14:paraId="25506AB6" w14:textId="181DA1F7" w:rsidR="003C6A2B" w:rsidRPr="00845089" w:rsidRDefault="003C6A2B" w:rsidP="00DA4268">
      <w:pPr>
        <w:pStyle w:val="Akapitzlist"/>
        <w:spacing w:before="240" w:after="60" w:line="240" w:lineRule="auto"/>
        <w:ind w:left="357"/>
        <w:jc w:val="left"/>
        <w:rPr>
          <w:rFonts w:ascii="Calibri" w:hAnsi="Calibri" w:cs="Calibri"/>
          <w:bCs/>
        </w:rPr>
      </w:pPr>
      <w:r w:rsidRPr="00845089">
        <w:rPr>
          <w:rFonts w:ascii="Calibri" w:hAnsi="Calibri" w:cs="Calibri"/>
          <w:bCs/>
        </w:rPr>
        <w:t xml:space="preserve">Reasumując wprowadzenie nowej zabudowy na terenie </w:t>
      </w:r>
      <w:r w:rsidRPr="00845089">
        <w:rPr>
          <w:rFonts w:ascii="Calibri" w:hAnsi="Calibri" w:cs="Calibri"/>
          <w:b/>
          <w:bCs/>
        </w:rPr>
        <w:t>181 SU</w:t>
      </w:r>
      <w:r w:rsidRPr="00845089">
        <w:rPr>
          <w:rFonts w:ascii="Calibri" w:hAnsi="Calibri" w:cs="Calibri"/>
          <w:bCs/>
        </w:rPr>
        <w:t xml:space="preserve"> stwarza</w:t>
      </w:r>
      <w:r w:rsidR="00FE1BB1">
        <w:rPr>
          <w:rFonts w:ascii="Calibri" w:hAnsi="Calibri" w:cs="Calibri"/>
          <w:bCs/>
        </w:rPr>
        <w:t xml:space="preserve"> </w:t>
      </w:r>
      <w:r w:rsidRPr="00845089">
        <w:rPr>
          <w:rFonts w:ascii="Calibri" w:hAnsi="Calibri" w:cs="Calibri"/>
          <w:bCs/>
        </w:rPr>
        <w:t>realne zagrożenie dla zachowania i funkcjonowania terenów błękitno – zielonej infrastruktury, które w krajobrazie priorytetowym „Żarki” podlegają ochronie.</w:t>
      </w:r>
    </w:p>
    <w:p w14:paraId="3FC2CF1D" w14:textId="327230CC" w:rsidR="0074776D" w:rsidRPr="00BE3214" w:rsidRDefault="001B4345" w:rsidP="00CF4ADC">
      <w:pPr>
        <w:pStyle w:val="Akapitzlist"/>
        <w:numPr>
          <w:ilvl w:val="6"/>
          <w:numId w:val="1"/>
        </w:numPr>
        <w:spacing w:before="240" w:after="0" w:line="240" w:lineRule="auto"/>
        <w:ind w:left="357" w:hanging="357"/>
        <w:contextualSpacing w:val="0"/>
        <w:jc w:val="left"/>
        <w:rPr>
          <w:rFonts w:ascii="Calibri" w:hAnsi="Calibri" w:cs="Calibri"/>
          <w:b/>
          <w:bCs/>
        </w:rPr>
      </w:pPr>
      <w:r w:rsidRPr="00BE3214">
        <w:rPr>
          <w:rFonts w:ascii="Calibri" w:hAnsi="Calibri" w:cs="Calibri"/>
          <w:b/>
          <w:bCs/>
        </w:rPr>
        <w:t>Wprowadzenie dla o</w:t>
      </w:r>
      <w:r w:rsidR="0074776D" w:rsidRPr="00BE3214">
        <w:rPr>
          <w:rFonts w:ascii="Calibri" w:hAnsi="Calibri" w:cs="Calibri"/>
          <w:b/>
          <w:bCs/>
        </w:rPr>
        <w:t>bszar</w:t>
      </w:r>
      <w:r w:rsidRPr="00BE3214">
        <w:rPr>
          <w:rFonts w:ascii="Calibri" w:hAnsi="Calibri" w:cs="Calibri"/>
          <w:b/>
          <w:bCs/>
        </w:rPr>
        <w:t>u</w:t>
      </w:r>
      <w:r w:rsidR="0074776D" w:rsidRPr="00BE3214">
        <w:rPr>
          <w:rFonts w:ascii="Calibri" w:hAnsi="Calibri" w:cs="Calibri"/>
          <w:b/>
          <w:bCs/>
        </w:rPr>
        <w:t xml:space="preserve"> 26SU </w:t>
      </w:r>
      <w:r w:rsidRPr="00BE3214">
        <w:rPr>
          <w:rFonts w:ascii="Calibri" w:hAnsi="Calibri" w:cs="Calibri"/>
          <w:b/>
          <w:bCs/>
        </w:rPr>
        <w:t>(</w:t>
      </w:r>
      <w:r w:rsidR="0074776D" w:rsidRPr="00BE3214">
        <w:rPr>
          <w:rFonts w:ascii="Calibri" w:hAnsi="Calibri" w:cs="Calibri"/>
          <w:b/>
          <w:bCs/>
        </w:rPr>
        <w:t>Stodoły</w:t>
      </w:r>
      <w:r w:rsidRPr="00BE3214">
        <w:rPr>
          <w:rFonts w:ascii="Calibri" w:hAnsi="Calibri" w:cs="Calibri"/>
          <w:b/>
          <w:bCs/>
        </w:rPr>
        <w:t>) możliwości lokalizowania elektrowni słonecznych</w:t>
      </w:r>
    </w:p>
    <w:p w14:paraId="118BE3A8" w14:textId="54C2EB5B" w:rsidR="006F7723" w:rsidRPr="00BE3214" w:rsidRDefault="001B4345" w:rsidP="00064866">
      <w:pPr>
        <w:pStyle w:val="Akapitzlist"/>
        <w:spacing w:before="120" w:after="60"/>
        <w:ind w:left="360"/>
        <w:jc w:val="left"/>
        <w:rPr>
          <w:rFonts w:ascii="Calibri" w:hAnsi="Calibri" w:cs="Calibri"/>
          <w:bCs/>
        </w:rPr>
      </w:pPr>
      <w:r w:rsidRPr="00BE3214">
        <w:rPr>
          <w:rFonts w:ascii="Calibri" w:hAnsi="Calibri" w:cs="Calibri"/>
          <w:bCs/>
        </w:rPr>
        <w:t xml:space="preserve">Rekomendacje i wnioski dla krajobrazu priorytetowego Żarki zakładają ochronę zespołu </w:t>
      </w:r>
      <w:r w:rsidR="00064866" w:rsidRPr="00BE3214">
        <w:rPr>
          <w:rFonts w:ascii="Calibri" w:hAnsi="Calibri" w:cs="Calibri"/>
          <w:bCs/>
        </w:rPr>
        <w:t>zabytkowych</w:t>
      </w:r>
      <w:r w:rsidRPr="00BE3214">
        <w:rPr>
          <w:rFonts w:ascii="Calibri" w:hAnsi="Calibri" w:cs="Calibri"/>
          <w:bCs/>
        </w:rPr>
        <w:t xml:space="preserve"> stodół</w:t>
      </w:r>
      <w:r w:rsidR="00FE1BB1">
        <w:rPr>
          <w:rFonts w:ascii="Calibri" w:hAnsi="Calibri" w:cs="Calibri"/>
          <w:bCs/>
        </w:rPr>
        <w:t xml:space="preserve">, </w:t>
      </w:r>
      <w:r w:rsidRPr="00BE3214">
        <w:rPr>
          <w:rFonts w:ascii="Calibri" w:hAnsi="Calibri" w:cs="Calibri"/>
          <w:bCs/>
        </w:rPr>
        <w:t xml:space="preserve">proponując </w:t>
      </w:r>
      <w:r w:rsidRPr="00BE3214">
        <w:rPr>
          <w:rFonts w:ascii="Calibri" w:hAnsi="Calibri" w:cs="Calibri"/>
          <w:b/>
          <w:bCs/>
        </w:rPr>
        <w:t>w</w:t>
      </w:r>
      <w:r w:rsidR="006F7723" w:rsidRPr="00BE3214">
        <w:rPr>
          <w:rFonts w:ascii="Calibri" w:hAnsi="Calibri" w:cs="Calibri"/>
          <w:b/>
          <w:bCs/>
        </w:rPr>
        <w:t>pis zespołu kamiennych stodół do rejestru zabytków jako układu urbanistycznego</w:t>
      </w:r>
      <w:r w:rsidR="00AF02E7">
        <w:rPr>
          <w:rFonts w:ascii="Calibri" w:hAnsi="Calibri" w:cs="Calibri"/>
          <w:bCs/>
        </w:rPr>
        <w:t xml:space="preserve">. </w:t>
      </w:r>
      <w:r w:rsidR="00064866" w:rsidRPr="00BE3214">
        <w:rPr>
          <w:rFonts w:ascii="Calibri" w:hAnsi="Calibri" w:cs="Calibri"/>
          <w:bCs/>
        </w:rPr>
        <w:t xml:space="preserve">Ze względu na </w:t>
      </w:r>
      <w:r w:rsidR="009264A1">
        <w:rPr>
          <w:rFonts w:ascii="Calibri" w:hAnsi="Calibri" w:cs="Calibri"/>
          <w:bCs/>
        </w:rPr>
        <w:t xml:space="preserve">wskazaną w rekomendacjach i wnioskach konieczność </w:t>
      </w:r>
      <w:r w:rsidR="00064866" w:rsidRPr="00BE3214">
        <w:rPr>
          <w:rFonts w:ascii="Calibri" w:hAnsi="Calibri" w:cs="Calibri"/>
          <w:bCs/>
        </w:rPr>
        <w:t>dostosowani</w:t>
      </w:r>
      <w:r w:rsidR="009264A1">
        <w:rPr>
          <w:rFonts w:ascii="Calibri" w:hAnsi="Calibri" w:cs="Calibri"/>
          <w:bCs/>
        </w:rPr>
        <w:t>a</w:t>
      </w:r>
      <w:r w:rsidR="00064866" w:rsidRPr="00BE3214">
        <w:rPr>
          <w:rFonts w:ascii="Calibri" w:hAnsi="Calibri" w:cs="Calibri"/>
          <w:bCs/>
        </w:rPr>
        <w:t xml:space="preserve"> sposobu kształtowania, zagospodarowania i wyposażania przestrzeni publicznych do historycznego charakteru ich otoczenia, lokalizowani</w:t>
      </w:r>
      <w:r w:rsidR="009264A1">
        <w:rPr>
          <w:rFonts w:ascii="Calibri" w:hAnsi="Calibri" w:cs="Calibri"/>
          <w:bCs/>
        </w:rPr>
        <w:t>e</w:t>
      </w:r>
      <w:r w:rsidR="00064866" w:rsidRPr="00BE3214">
        <w:rPr>
          <w:rFonts w:ascii="Calibri" w:hAnsi="Calibri" w:cs="Calibri"/>
          <w:bCs/>
        </w:rPr>
        <w:t xml:space="preserve"> elektrowni słonecznych </w:t>
      </w:r>
      <w:r w:rsidR="000461C3">
        <w:rPr>
          <w:rFonts w:ascii="Calibri" w:hAnsi="Calibri" w:cs="Calibri"/>
          <w:bCs/>
        </w:rPr>
        <w:t>nie powinno być dopuszczone</w:t>
      </w:r>
      <w:r w:rsidR="00064866" w:rsidRPr="00BE3214">
        <w:rPr>
          <w:rFonts w:ascii="Calibri" w:hAnsi="Calibri" w:cs="Calibri"/>
          <w:bCs/>
        </w:rPr>
        <w:t>.</w:t>
      </w:r>
    </w:p>
    <w:p w14:paraId="2A095DF1" w14:textId="6F355F50" w:rsidR="009A4F69" w:rsidRPr="001D1814" w:rsidRDefault="009A4F69" w:rsidP="00CF4ADC">
      <w:pPr>
        <w:pStyle w:val="Akapitzlist"/>
        <w:numPr>
          <w:ilvl w:val="6"/>
          <w:numId w:val="1"/>
        </w:numPr>
        <w:spacing w:before="240" w:after="0" w:line="240" w:lineRule="auto"/>
        <w:ind w:left="357" w:hanging="357"/>
        <w:contextualSpacing w:val="0"/>
        <w:jc w:val="left"/>
        <w:rPr>
          <w:rFonts w:ascii="Calibri" w:hAnsi="Calibri" w:cs="Calibri"/>
          <w:b/>
          <w:bCs/>
        </w:rPr>
      </w:pPr>
      <w:r w:rsidRPr="001D1814">
        <w:rPr>
          <w:rFonts w:ascii="Calibri" w:hAnsi="Calibri" w:cs="Calibri"/>
          <w:b/>
        </w:rPr>
        <w:t>Przeznaczenie</w:t>
      </w:r>
      <w:r w:rsidRPr="001D1814">
        <w:rPr>
          <w:rFonts w:ascii="Calibri" w:hAnsi="Calibri" w:cs="Calibri"/>
          <w:b/>
          <w:bCs/>
        </w:rPr>
        <w:t xml:space="preserve"> terenów niezainwestowanych pod strefy zabudowy mieszkaniowej jednorodzinnej 173SJ oraz część 31SJ.</w:t>
      </w:r>
    </w:p>
    <w:p w14:paraId="268FD88E" w14:textId="0369FEBE" w:rsidR="00647EF1" w:rsidRPr="001D1814" w:rsidRDefault="00647EF1" w:rsidP="009C72EE">
      <w:pPr>
        <w:spacing w:after="0" w:line="240" w:lineRule="auto"/>
        <w:ind w:left="357"/>
        <w:jc w:val="left"/>
        <w:rPr>
          <w:rFonts w:ascii="Calibri" w:hAnsi="Calibri" w:cs="Calibri"/>
        </w:rPr>
      </w:pPr>
      <w:r w:rsidRPr="001D1814">
        <w:rPr>
          <w:rFonts w:ascii="Calibri" w:hAnsi="Calibri" w:cs="Calibri"/>
        </w:rPr>
        <w:t xml:space="preserve">W obowiązującym </w:t>
      </w:r>
      <w:r w:rsidR="00245813" w:rsidRPr="001D1814">
        <w:rPr>
          <w:rFonts w:ascii="Calibri" w:hAnsi="Calibri" w:cs="Calibri"/>
        </w:rPr>
        <w:t>m</w:t>
      </w:r>
      <w:r w:rsidR="004C5755" w:rsidRPr="001D1814">
        <w:rPr>
          <w:rFonts w:ascii="Calibri" w:hAnsi="Calibri" w:cs="Calibri"/>
        </w:rPr>
        <w:t>iejscowym planie zagospodarowania przestrzennego</w:t>
      </w:r>
      <w:r w:rsidRPr="001D1814">
        <w:rPr>
          <w:rFonts w:ascii="Calibri" w:hAnsi="Calibri" w:cs="Calibri"/>
        </w:rPr>
        <w:t xml:space="preserve"> </w:t>
      </w:r>
      <w:r w:rsidR="001D1814" w:rsidRPr="001D1814">
        <w:rPr>
          <w:rFonts w:ascii="Calibri" w:hAnsi="Calibri" w:cs="Calibri"/>
        </w:rPr>
        <w:t>obszary</w:t>
      </w:r>
      <w:r w:rsidRPr="001D1814">
        <w:rPr>
          <w:rFonts w:ascii="Calibri" w:hAnsi="Calibri" w:cs="Calibri"/>
        </w:rPr>
        <w:t xml:space="preserve"> te są przeznaczone</w:t>
      </w:r>
      <w:r w:rsidR="007703BF" w:rsidRPr="001D1814">
        <w:rPr>
          <w:rFonts w:ascii="Calibri" w:hAnsi="Calibri" w:cs="Calibri"/>
        </w:rPr>
        <w:t xml:space="preserve"> </w:t>
      </w:r>
      <w:r w:rsidR="001D1814" w:rsidRPr="001D1814">
        <w:rPr>
          <w:rFonts w:ascii="Calibri" w:hAnsi="Calibri" w:cs="Calibri"/>
        </w:rPr>
        <w:t xml:space="preserve">jako tereny lasów, </w:t>
      </w:r>
      <w:r w:rsidR="007703BF" w:rsidRPr="001D1814">
        <w:rPr>
          <w:rFonts w:ascii="Calibri" w:hAnsi="Calibri" w:cs="Calibri"/>
        </w:rPr>
        <w:t xml:space="preserve">zatem zmiana przeznaczenia spowoduje </w:t>
      </w:r>
      <w:r w:rsidR="000A6DF8" w:rsidRPr="001D1814">
        <w:rPr>
          <w:rFonts w:ascii="Calibri" w:hAnsi="Calibri" w:cs="Calibri"/>
        </w:rPr>
        <w:t xml:space="preserve">nieodwracalne zmiany w krajobrazie </w:t>
      </w:r>
      <w:r w:rsidR="007E09F0" w:rsidRPr="001D1814">
        <w:rPr>
          <w:rFonts w:ascii="Calibri" w:hAnsi="Calibri" w:cs="Calibri"/>
        </w:rPr>
        <w:t xml:space="preserve">i </w:t>
      </w:r>
      <w:r w:rsidR="009A4F69" w:rsidRPr="001D1814">
        <w:rPr>
          <w:rFonts w:ascii="Calibri" w:hAnsi="Calibri" w:cs="Calibri"/>
        </w:rPr>
        <w:t>zmniejszenie terenów zielonych, które zgodnie z rekomendacjami dla krajobrazu priorytetowego winny być chronione</w:t>
      </w:r>
      <w:r w:rsidR="0074776D" w:rsidRPr="001D1814">
        <w:rPr>
          <w:rFonts w:ascii="Calibri" w:hAnsi="Calibri" w:cs="Calibri"/>
        </w:rPr>
        <w:t>.</w:t>
      </w:r>
    </w:p>
    <w:p w14:paraId="257EE28D" w14:textId="6535DDB0" w:rsidR="00647EF1" w:rsidRPr="00DE5899" w:rsidRDefault="001B7CF3" w:rsidP="00CF4ADC">
      <w:pPr>
        <w:pStyle w:val="Akapitzlist"/>
        <w:numPr>
          <w:ilvl w:val="6"/>
          <w:numId w:val="1"/>
        </w:numPr>
        <w:spacing w:before="240" w:after="0" w:line="240" w:lineRule="auto"/>
        <w:ind w:left="357" w:hanging="357"/>
        <w:jc w:val="left"/>
        <w:rPr>
          <w:rFonts w:ascii="Calibri" w:hAnsi="Calibri" w:cs="Calibri"/>
          <w:b/>
        </w:rPr>
      </w:pPr>
      <w:r w:rsidRPr="001D1814">
        <w:rPr>
          <w:rFonts w:ascii="Calibri" w:hAnsi="Calibri" w:cs="Calibri"/>
          <w:b/>
        </w:rPr>
        <w:t>Przeznaczenie</w:t>
      </w:r>
      <w:r w:rsidRPr="001D1814">
        <w:rPr>
          <w:rFonts w:ascii="Calibri" w:hAnsi="Calibri" w:cs="Calibri"/>
          <w:b/>
          <w:bCs/>
        </w:rPr>
        <w:t xml:space="preserve"> terenów </w:t>
      </w:r>
      <w:r w:rsidR="00F35CD0" w:rsidRPr="00DE5899">
        <w:rPr>
          <w:rFonts w:ascii="Calibri" w:hAnsi="Calibri" w:cs="Calibri"/>
          <w:b/>
          <w:bCs/>
        </w:rPr>
        <w:t>rolnych</w:t>
      </w:r>
      <w:r w:rsidRPr="00DE5899">
        <w:rPr>
          <w:rFonts w:ascii="Calibri" w:hAnsi="Calibri" w:cs="Calibri"/>
          <w:b/>
          <w:bCs/>
        </w:rPr>
        <w:t xml:space="preserve"> pod stref</w:t>
      </w:r>
      <w:r w:rsidR="00F35CD0" w:rsidRPr="00DE5899">
        <w:rPr>
          <w:rFonts w:ascii="Calibri" w:hAnsi="Calibri" w:cs="Calibri"/>
          <w:b/>
          <w:bCs/>
        </w:rPr>
        <w:t>ę</w:t>
      </w:r>
      <w:r w:rsidRPr="00DE5899">
        <w:rPr>
          <w:rFonts w:ascii="Calibri" w:hAnsi="Calibri" w:cs="Calibri"/>
          <w:b/>
          <w:bCs/>
        </w:rPr>
        <w:t xml:space="preserve"> zabudowy mieszkaniowej jednorodzinnej 1</w:t>
      </w:r>
      <w:r w:rsidR="00F35CD0" w:rsidRPr="00DE5899">
        <w:rPr>
          <w:rFonts w:ascii="Calibri" w:hAnsi="Calibri" w:cs="Calibri"/>
          <w:b/>
          <w:bCs/>
        </w:rPr>
        <w:t>87</w:t>
      </w:r>
      <w:r w:rsidRPr="00DE5899">
        <w:rPr>
          <w:rFonts w:ascii="Calibri" w:hAnsi="Calibri" w:cs="Calibri"/>
          <w:b/>
          <w:bCs/>
        </w:rPr>
        <w:t>SJ</w:t>
      </w:r>
      <w:r w:rsidR="00F35CD0" w:rsidRPr="00DE5899">
        <w:rPr>
          <w:rFonts w:ascii="Calibri" w:hAnsi="Calibri" w:cs="Calibri"/>
          <w:b/>
          <w:bCs/>
        </w:rPr>
        <w:t>.</w:t>
      </w:r>
    </w:p>
    <w:p w14:paraId="35407A14" w14:textId="04212F81" w:rsidR="007210B0" w:rsidRDefault="00A32102" w:rsidP="007210B0">
      <w:pPr>
        <w:spacing w:after="0" w:line="240" w:lineRule="auto"/>
        <w:ind w:left="357"/>
        <w:jc w:val="left"/>
        <w:rPr>
          <w:rFonts w:ascii="Calibri" w:hAnsi="Calibri" w:cs="Calibri"/>
        </w:rPr>
      </w:pPr>
      <w:r w:rsidRPr="00DE5899">
        <w:rPr>
          <w:rFonts w:ascii="Calibri" w:hAnsi="Calibri" w:cs="Calibri"/>
        </w:rPr>
        <w:t xml:space="preserve">Obecnie </w:t>
      </w:r>
      <w:r w:rsidR="00DE5899" w:rsidRPr="00DE5899">
        <w:rPr>
          <w:rFonts w:ascii="Calibri" w:hAnsi="Calibri" w:cs="Calibri"/>
        </w:rPr>
        <w:t>niezainwestowany</w:t>
      </w:r>
      <w:r w:rsidRPr="00DE5899">
        <w:rPr>
          <w:rFonts w:ascii="Calibri" w:hAnsi="Calibri" w:cs="Calibri"/>
        </w:rPr>
        <w:t xml:space="preserve"> </w:t>
      </w:r>
      <w:r w:rsidR="00C62F79" w:rsidRPr="00DE5899">
        <w:rPr>
          <w:rFonts w:ascii="Calibri" w:hAnsi="Calibri" w:cs="Calibri"/>
        </w:rPr>
        <w:t xml:space="preserve">obszar </w:t>
      </w:r>
      <w:r w:rsidR="006572E1" w:rsidRPr="00DE5899">
        <w:rPr>
          <w:rFonts w:ascii="Calibri" w:hAnsi="Calibri" w:cs="Calibri"/>
        </w:rPr>
        <w:t xml:space="preserve">w projekcie planu ogólnego przeznaczony </w:t>
      </w:r>
      <w:r w:rsidR="00210AB4" w:rsidRPr="00DE5899">
        <w:rPr>
          <w:rFonts w:ascii="Calibri" w:hAnsi="Calibri" w:cs="Calibri"/>
        </w:rPr>
        <w:t xml:space="preserve">został </w:t>
      </w:r>
      <w:r w:rsidR="006572E1" w:rsidRPr="00DE5899">
        <w:rPr>
          <w:rFonts w:ascii="Calibri" w:hAnsi="Calibri" w:cs="Calibri"/>
        </w:rPr>
        <w:t xml:space="preserve">pod strefę zabudowy mieszkaniowej jednorodzinnej </w:t>
      </w:r>
      <w:r w:rsidR="00210AB4" w:rsidRPr="00DE5899">
        <w:rPr>
          <w:rFonts w:ascii="Calibri" w:hAnsi="Calibri" w:cs="Calibri"/>
        </w:rPr>
        <w:t>(</w:t>
      </w:r>
      <w:r w:rsidR="00F35CD0" w:rsidRPr="00DE5899">
        <w:rPr>
          <w:rFonts w:ascii="Calibri" w:hAnsi="Calibri" w:cs="Calibri"/>
        </w:rPr>
        <w:t>187SJ</w:t>
      </w:r>
      <w:r w:rsidR="00210AB4" w:rsidRPr="00DE5899">
        <w:rPr>
          <w:rFonts w:ascii="Calibri" w:hAnsi="Calibri" w:cs="Calibri"/>
        </w:rPr>
        <w:t>)</w:t>
      </w:r>
      <w:r w:rsidR="00647EF1" w:rsidRPr="00DE5899">
        <w:rPr>
          <w:rFonts w:ascii="Calibri" w:hAnsi="Calibri" w:cs="Calibri"/>
        </w:rPr>
        <w:t xml:space="preserve">, podczas gdy w obowiązującym </w:t>
      </w:r>
      <w:r w:rsidR="00B66E20" w:rsidRPr="00DE5899">
        <w:rPr>
          <w:rFonts w:ascii="Calibri" w:hAnsi="Calibri" w:cs="Calibri"/>
        </w:rPr>
        <w:t>miejscowym planie zagospodarowania przestrzennego</w:t>
      </w:r>
      <w:r w:rsidR="00647EF1" w:rsidRPr="00DE5899">
        <w:rPr>
          <w:rFonts w:ascii="Calibri" w:hAnsi="Calibri" w:cs="Calibri"/>
        </w:rPr>
        <w:t xml:space="preserve"> teren ten jest przeznaczony pod </w:t>
      </w:r>
      <w:r w:rsidR="00F35CD0" w:rsidRPr="00DE5899">
        <w:rPr>
          <w:rFonts w:ascii="Calibri" w:hAnsi="Calibri" w:cs="Calibri"/>
        </w:rPr>
        <w:t xml:space="preserve">tereny rolnicze (R), na których nie </w:t>
      </w:r>
      <w:r w:rsidR="00210AB4" w:rsidRPr="00DE5899">
        <w:rPr>
          <w:rFonts w:ascii="Calibri" w:hAnsi="Calibri" w:cs="Calibri"/>
        </w:rPr>
        <w:t>jest</w:t>
      </w:r>
      <w:r w:rsidR="00F35CD0" w:rsidRPr="00DE5899">
        <w:rPr>
          <w:rFonts w:ascii="Calibri" w:hAnsi="Calibri" w:cs="Calibri"/>
        </w:rPr>
        <w:t xml:space="preserve"> możliwe lokalizowanie nowej zabudowy</w:t>
      </w:r>
      <w:r w:rsidR="00647EF1" w:rsidRPr="00DE5899">
        <w:rPr>
          <w:rFonts w:ascii="Calibri" w:hAnsi="Calibri" w:cs="Calibri"/>
        </w:rPr>
        <w:t>.</w:t>
      </w:r>
    </w:p>
    <w:p w14:paraId="7DE3AE2B" w14:textId="23F97D16" w:rsidR="007210B0" w:rsidRPr="007210B0" w:rsidRDefault="007210B0" w:rsidP="007210B0">
      <w:pPr>
        <w:spacing w:before="120" w:after="60"/>
        <w:jc w:val="left"/>
        <w:rPr>
          <w:rFonts w:ascii="Calibri" w:hAnsi="Calibri" w:cs="Calibri"/>
        </w:rPr>
      </w:pPr>
      <w:r w:rsidRPr="007210B0">
        <w:rPr>
          <w:rFonts w:ascii="Calibri" w:hAnsi="Calibri" w:cs="Calibri"/>
        </w:rPr>
        <w:t xml:space="preserve">Dodatkowo w projekcie planu ogólnego dla wszystkich stref usługowych (SU) przyjęto profil dodatkowy „elektrownie słoneczne”, co może być mylnie interpretowane jako dopuszczenie realizacji dużych elektrowni fotowoltaicznych, w tym farm fotowoltaicznych. Tymczasem część proponowanych obszarów SU posiada zbyt małą powierzchnię dla lokalizacji tego typu inwestycji. W związku z powyższym proponuje się ponowną analizę w tym zakresie oraz rozważenie wskazania wyłącznie tych terenów, na których przewiduje się możliwość realizacji większych instalacji, z pominięciem </w:t>
      </w:r>
      <w:proofErr w:type="spellStart"/>
      <w:r w:rsidRPr="007210B0">
        <w:rPr>
          <w:rFonts w:ascii="Calibri" w:hAnsi="Calibri" w:cs="Calibri"/>
        </w:rPr>
        <w:t>mikroinstalacji</w:t>
      </w:r>
      <w:proofErr w:type="spellEnd"/>
      <w:r w:rsidRPr="007210B0">
        <w:rPr>
          <w:rFonts w:ascii="Calibri" w:hAnsi="Calibri" w:cs="Calibri"/>
        </w:rPr>
        <w:t>.</w:t>
      </w:r>
    </w:p>
    <w:p w14:paraId="63394ED7" w14:textId="7876E756" w:rsidR="001D1814" w:rsidRPr="001D1814" w:rsidRDefault="007210B0" w:rsidP="001D1814">
      <w:pPr>
        <w:spacing w:before="120" w:after="60"/>
        <w:jc w:val="left"/>
        <w:rPr>
          <w:rFonts w:ascii="Calibri" w:hAnsi="Calibri" w:cs="Calibri"/>
        </w:rPr>
      </w:pPr>
      <w:r w:rsidRPr="007210B0">
        <w:rPr>
          <w:rFonts w:ascii="Calibri" w:hAnsi="Calibri" w:cs="Calibri"/>
        </w:rPr>
        <w:t>Niezależnie od powyższego, dla obszarów 101SU i 102SU w zakresie wskaźnika intensywności zabudowy wpisano wartość 18. Domniemywa się, że jest to omyłka pisarska, ponieważ analogiczny wskaźnik określony w obowiązującym miejscowym planie zagospodarowania przestrzennego wynosi 1,8.</w:t>
      </w:r>
    </w:p>
    <w:p w14:paraId="126463DC" w14:textId="01966670" w:rsidR="00647EF1" w:rsidRPr="006E0B5C" w:rsidRDefault="00647EF1" w:rsidP="00C16454">
      <w:pPr>
        <w:spacing w:before="120" w:after="60"/>
        <w:jc w:val="left"/>
        <w:rPr>
          <w:rFonts w:ascii="Calibri" w:hAnsi="Calibri" w:cs="Calibri"/>
        </w:rPr>
      </w:pPr>
      <w:r w:rsidRPr="006E0B5C">
        <w:rPr>
          <w:rFonts w:ascii="Calibri" w:hAnsi="Calibri" w:cs="Calibri"/>
        </w:rPr>
        <w:t>Powyższe zapisy projektu planu ogólnego nie uwzględniają następujących zapisów Audytu krajobrazowego:</w:t>
      </w:r>
    </w:p>
    <w:p w14:paraId="4042A577" w14:textId="5883C4F4" w:rsidR="000F57A4" w:rsidRPr="006E0B5C" w:rsidRDefault="00EA7049" w:rsidP="006F7723">
      <w:pPr>
        <w:spacing w:after="60" w:line="240" w:lineRule="auto"/>
        <w:jc w:val="left"/>
        <w:rPr>
          <w:rFonts w:ascii="Calibri" w:hAnsi="Calibri" w:cs="Calibri"/>
        </w:rPr>
      </w:pPr>
      <w:r w:rsidRPr="006E0B5C">
        <w:rPr>
          <w:rFonts w:ascii="Calibri" w:hAnsi="Calibri" w:cs="Calibri"/>
        </w:rPr>
        <w:t>Rekomendacj</w:t>
      </w:r>
      <w:r w:rsidR="00647EF1" w:rsidRPr="006E0B5C">
        <w:rPr>
          <w:rFonts w:ascii="Calibri" w:hAnsi="Calibri" w:cs="Calibri"/>
        </w:rPr>
        <w:t>i</w:t>
      </w:r>
      <w:r w:rsidRPr="006E0B5C">
        <w:rPr>
          <w:rFonts w:ascii="Calibri" w:hAnsi="Calibri" w:cs="Calibri"/>
        </w:rPr>
        <w:t xml:space="preserve"> i wniosk</w:t>
      </w:r>
      <w:r w:rsidR="00647EF1" w:rsidRPr="006E0B5C">
        <w:rPr>
          <w:rFonts w:ascii="Calibri" w:hAnsi="Calibri" w:cs="Calibri"/>
        </w:rPr>
        <w:t>ów</w:t>
      </w:r>
      <w:r w:rsidRPr="006E0B5C">
        <w:rPr>
          <w:rFonts w:ascii="Calibri" w:hAnsi="Calibri" w:cs="Calibri"/>
        </w:rPr>
        <w:t xml:space="preserve"> przeciwdziałających zagrożeniom w zakresie osadnictwa, architektury,</w:t>
      </w:r>
      <w:r w:rsidR="00181CEC" w:rsidRPr="006E0B5C">
        <w:rPr>
          <w:rFonts w:ascii="Calibri" w:hAnsi="Calibri" w:cs="Calibri"/>
        </w:rPr>
        <w:t xml:space="preserve"> </w:t>
      </w:r>
      <w:r w:rsidRPr="006E0B5C">
        <w:rPr>
          <w:rFonts w:ascii="Calibri" w:hAnsi="Calibri" w:cs="Calibri"/>
        </w:rPr>
        <w:t>kompozycji, ładu przestrzennego oraz walorów estetycznych</w:t>
      </w:r>
      <w:r w:rsidR="00181CEC" w:rsidRPr="006E0B5C">
        <w:rPr>
          <w:rFonts w:ascii="Calibri" w:hAnsi="Calibri" w:cs="Calibri"/>
        </w:rPr>
        <w:t xml:space="preserve"> </w:t>
      </w:r>
      <w:r w:rsidR="000E0D79" w:rsidRPr="006E0B5C">
        <w:rPr>
          <w:rFonts w:ascii="Calibri" w:hAnsi="Calibri" w:cs="Calibri"/>
        </w:rPr>
        <w:t>(</w:t>
      </w:r>
      <w:r w:rsidR="00AB0681" w:rsidRPr="006E0B5C">
        <w:rPr>
          <w:rFonts w:ascii="Calibri" w:hAnsi="Calibri" w:cs="Calibri"/>
        </w:rPr>
        <w:t xml:space="preserve">Część I – opisowa Audytu krajobrazowego, Tom II, </w:t>
      </w:r>
      <w:r w:rsidR="000C3534" w:rsidRPr="006E0B5C">
        <w:rPr>
          <w:rFonts w:ascii="Calibri" w:hAnsi="Calibri" w:cs="Calibri"/>
        </w:rPr>
        <w:t>788</w:t>
      </w:r>
      <w:r w:rsidR="00AB0681" w:rsidRPr="006E0B5C">
        <w:rPr>
          <w:rFonts w:ascii="Calibri" w:hAnsi="Calibri" w:cs="Calibri"/>
        </w:rPr>
        <w:t>_2_Dok_zagr_rekom</w:t>
      </w:r>
      <w:r w:rsidR="000C3534" w:rsidRPr="006E0B5C">
        <w:rPr>
          <w:rFonts w:ascii="Calibri" w:hAnsi="Calibri" w:cs="Calibri"/>
        </w:rPr>
        <w:t xml:space="preserve"> oraz 970_2_Dok_zagr_rekom</w:t>
      </w:r>
      <w:r w:rsidR="00AB0681" w:rsidRPr="006E0B5C">
        <w:rPr>
          <w:rFonts w:ascii="Calibri" w:hAnsi="Calibri" w:cs="Calibri"/>
        </w:rPr>
        <w:t>):</w:t>
      </w:r>
    </w:p>
    <w:p w14:paraId="1CA18F78" w14:textId="406D6104" w:rsidR="009456FE" w:rsidRPr="006E0B5C" w:rsidRDefault="009456FE" w:rsidP="00B50702">
      <w:pPr>
        <w:pStyle w:val="Akapitzlist"/>
        <w:numPr>
          <w:ilvl w:val="1"/>
          <w:numId w:val="2"/>
        </w:numPr>
        <w:spacing w:after="0" w:line="240" w:lineRule="auto"/>
        <w:ind w:left="709" w:hanging="283"/>
        <w:jc w:val="left"/>
        <w:rPr>
          <w:rFonts w:ascii="Calibri" w:hAnsi="Calibri" w:cs="Calibri"/>
        </w:rPr>
      </w:pPr>
      <w:r w:rsidRPr="006E0B5C">
        <w:rPr>
          <w:rFonts w:ascii="Calibri" w:hAnsi="Calibri" w:cs="Calibri"/>
        </w:rPr>
        <w:t>Uwzględnienie w nowo sporządzanych aktach planowania przestrzennego, dokumentach strategicznych i programowych oraz w decyzjach administracyjnych potrzeby ochrony walorów przyrodniczych, kulturowych i fizjonomicznych, w tym opisanych w charakterystyce krajobrazu (</w:t>
      </w:r>
      <w:r w:rsidR="00AB0681" w:rsidRPr="006E0B5C">
        <w:rPr>
          <w:rFonts w:ascii="Calibri" w:hAnsi="Calibri" w:cs="Calibri"/>
        </w:rPr>
        <w:t>ID</w:t>
      </w:r>
      <w:r w:rsidR="000B3C19" w:rsidRPr="006E0B5C">
        <w:rPr>
          <w:rFonts w:ascii="Calibri" w:hAnsi="Calibri" w:cs="Calibri"/>
        </w:rPr>
        <w:t> </w:t>
      </w:r>
      <w:r w:rsidR="000C3534" w:rsidRPr="006E0B5C">
        <w:rPr>
          <w:rFonts w:ascii="Calibri" w:hAnsi="Calibri" w:cs="Calibri"/>
        </w:rPr>
        <w:t>788</w:t>
      </w:r>
      <w:r w:rsidR="00B44DD4" w:rsidRPr="006E0B5C">
        <w:rPr>
          <w:rFonts w:ascii="Calibri" w:hAnsi="Calibri" w:cs="Calibri"/>
        </w:rPr>
        <w:t xml:space="preserve"> pkt</w:t>
      </w:r>
      <w:r w:rsidR="001D1814">
        <w:rPr>
          <w:rFonts w:ascii="Calibri" w:hAnsi="Calibri" w:cs="Calibri"/>
        </w:rPr>
        <w:t>.</w:t>
      </w:r>
      <w:r w:rsidR="00B44DD4" w:rsidRPr="006E0B5C">
        <w:rPr>
          <w:rFonts w:ascii="Calibri" w:hAnsi="Calibri" w:cs="Calibri"/>
        </w:rPr>
        <w:t xml:space="preserve"> </w:t>
      </w:r>
      <w:r w:rsidR="000C3534" w:rsidRPr="006E0B5C">
        <w:rPr>
          <w:rFonts w:ascii="Calibri" w:hAnsi="Calibri" w:cs="Calibri"/>
        </w:rPr>
        <w:t>4</w:t>
      </w:r>
      <w:r w:rsidR="006F7723" w:rsidRPr="006E0B5C">
        <w:rPr>
          <w:rFonts w:ascii="Calibri" w:hAnsi="Calibri" w:cs="Calibri"/>
        </w:rPr>
        <w:t>, ID 970 pkt</w:t>
      </w:r>
      <w:r w:rsidR="001D1814">
        <w:rPr>
          <w:rFonts w:ascii="Calibri" w:hAnsi="Calibri" w:cs="Calibri"/>
        </w:rPr>
        <w:t>.</w:t>
      </w:r>
      <w:r w:rsidR="006F7723" w:rsidRPr="006E0B5C">
        <w:rPr>
          <w:rFonts w:ascii="Calibri" w:hAnsi="Calibri" w:cs="Calibri"/>
        </w:rPr>
        <w:t xml:space="preserve"> 11</w:t>
      </w:r>
      <w:r w:rsidRPr="006E0B5C">
        <w:rPr>
          <w:rFonts w:ascii="Calibri" w:hAnsi="Calibri" w:cs="Calibri"/>
        </w:rPr>
        <w:t>).</w:t>
      </w:r>
    </w:p>
    <w:p w14:paraId="72E5E88F" w14:textId="3F2F9DDC" w:rsidR="006F7723" w:rsidRPr="006E0B5C" w:rsidRDefault="006F7723" w:rsidP="006F7723">
      <w:pPr>
        <w:pStyle w:val="Akapitzlist"/>
        <w:numPr>
          <w:ilvl w:val="1"/>
          <w:numId w:val="2"/>
        </w:numPr>
        <w:spacing w:after="0" w:line="240" w:lineRule="auto"/>
        <w:ind w:left="709" w:hanging="283"/>
        <w:jc w:val="left"/>
        <w:rPr>
          <w:rFonts w:ascii="Calibri" w:hAnsi="Calibri" w:cs="Calibri"/>
        </w:rPr>
      </w:pPr>
      <w:r w:rsidRPr="006E0B5C">
        <w:rPr>
          <w:rFonts w:ascii="Calibri" w:hAnsi="Calibri" w:cs="Calibri"/>
        </w:rPr>
        <w:t xml:space="preserve">Realizacja nowej zabudowy na terenach zainwestowanych i wyznaczonych do zabudowy w studiach uwarunkowań i kierunków zagospodarowania przestrzennego, miejscowych planach </w:t>
      </w:r>
      <w:r w:rsidRPr="006E0B5C">
        <w:rPr>
          <w:rFonts w:ascii="Calibri" w:hAnsi="Calibri" w:cs="Calibri"/>
        </w:rPr>
        <w:lastRenderedPageBreak/>
        <w:t>zagospodarowania przestrzennego oraz obszarze uzupełnień zabudowy w planach ogólnych (ID 970 pkt</w:t>
      </w:r>
      <w:r w:rsidR="001D1814">
        <w:rPr>
          <w:rFonts w:ascii="Calibri" w:hAnsi="Calibri" w:cs="Calibri"/>
        </w:rPr>
        <w:t>.</w:t>
      </w:r>
      <w:r w:rsidRPr="006E0B5C">
        <w:rPr>
          <w:rFonts w:ascii="Calibri" w:hAnsi="Calibri" w:cs="Calibri"/>
        </w:rPr>
        <w:t xml:space="preserve"> 12).</w:t>
      </w:r>
    </w:p>
    <w:p w14:paraId="5CF294CE" w14:textId="20C7DEBC" w:rsidR="006F7723" w:rsidRPr="006E0B5C" w:rsidRDefault="006F7723" w:rsidP="006F7723">
      <w:pPr>
        <w:pStyle w:val="Akapitzlist"/>
        <w:numPr>
          <w:ilvl w:val="1"/>
          <w:numId w:val="2"/>
        </w:numPr>
        <w:spacing w:after="0" w:line="240" w:lineRule="auto"/>
        <w:ind w:left="709" w:hanging="283"/>
        <w:jc w:val="left"/>
        <w:rPr>
          <w:rFonts w:ascii="Calibri" w:hAnsi="Calibri" w:cs="Calibri"/>
        </w:rPr>
      </w:pPr>
      <w:r w:rsidRPr="006E0B5C">
        <w:rPr>
          <w:rFonts w:ascii="Calibri" w:hAnsi="Calibri" w:cs="Calibri"/>
        </w:rPr>
        <w:t>Nielokalizowanie antropogenicznych dominant krajobrazowych ze szczególnym uwzględnieniem obiektów wielkokubaturowych, wysokościowych lub wielkoobszarowych, w tym farm wiatrowych i fotowoltaicznych (ID 970 pkt</w:t>
      </w:r>
      <w:r w:rsidR="001D1814">
        <w:rPr>
          <w:rFonts w:ascii="Calibri" w:hAnsi="Calibri" w:cs="Calibri"/>
        </w:rPr>
        <w:t>.</w:t>
      </w:r>
      <w:r w:rsidRPr="006E0B5C">
        <w:rPr>
          <w:rFonts w:ascii="Calibri" w:hAnsi="Calibri" w:cs="Calibri"/>
        </w:rPr>
        <w:t xml:space="preserve"> 14).</w:t>
      </w:r>
    </w:p>
    <w:p w14:paraId="718B01F9" w14:textId="2EB895A9" w:rsidR="002424F0" w:rsidRPr="006E0B5C" w:rsidRDefault="000C3534" w:rsidP="000C3534">
      <w:pPr>
        <w:pStyle w:val="Akapitzlist"/>
        <w:numPr>
          <w:ilvl w:val="1"/>
          <w:numId w:val="2"/>
        </w:numPr>
        <w:spacing w:after="0" w:line="240" w:lineRule="auto"/>
        <w:ind w:left="709" w:hanging="283"/>
        <w:jc w:val="left"/>
        <w:rPr>
          <w:rFonts w:ascii="Calibri" w:hAnsi="Calibri" w:cs="Calibri"/>
        </w:rPr>
      </w:pPr>
      <w:r w:rsidRPr="006E0B5C">
        <w:rPr>
          <w:rFonts w:ascii="Calibri" w:hAnsi="Calibri" w:cs="Calibri"/>
        </w:rPr>
        <w:t>Nierealizowanie nowej zabudowy poza obszarami zabudowanymi i terenami wyznaczonymi do zabudowy w obowiązujących w dniu uchwalenia audytu planach zagospodarowania przestrzennego</w:t>
      </w:r>
      <w:r w:rsidR="00B50702" w:rsidRPr="006E0B5C">
        <w:rPr>
          <w:rFonts w:ascii="Calibri" w:hAnsi="Calibri" w:cs="Calibri"/>
        </w:rPr>
        <w:t xml:space="preserve"> </w:t>
      </w:r>
      <w:r w:rsidR="00EA7049" w:rsidRPr="006E0B5C">
        <w:rPr>
          <w:rFonts w:ascii="Calibri" w:hAnsi="Calibri" w:cs="Calibri"/>
        </w:rPr>
        <w:t>(</w:t>
      </w:r>
      <w:r w:rsidR="00B44DD4" w:rsidRPr="006E0B5C">
        <w:rPr>
          <w:rFonts w:ascii="Calibri" w:hAnsi="Calibri" w:cs="Calibri"/>
        </w:rPr>
        <w:t>ID </w:t>
      </w:r>
      <w:r w:rsidRPr="006E0B5C">
        <w:rPr>
          <w:rFonts w:ascii="Calibri" w:hAnsi="Calibri" w:cs="Calibri"/>
        </w:rPr>
        <w:t>788</w:t>
      </w:r>
      <w:r w:rsidR="00B44DD4" w:rsidRPr="006E0B5C">
        <w:rPr>
          <w:rFonts w:ascii="Calibri" w:hAnsi="Calibri" w:cs="Calibri"/>
        </w:rPr>
        <w:t xml:space="preserve"> pkt</w:t>
      </w:r>
      <w:r w:rsidR="001D1814">
        <w:rPr>
          <w:rFonts w:ascii="Calibri" w:hAnsi="Calibri" w:cs="Calibri"/>
        </w:rPr>
        <w:t>.</w:t>
      </w:r>
      <w:r w:rsidR="00B44DD4" w:rsidRPr="006E0B5C">
        <w:rPr>
          <w:rFonts w:ascii="Calibri" w:hAnsi="Calibri" w:cs="Calibri"/>
        </w:rPr>
        <w:t xml:space="preserve"> </w:t>
      </w:r>
      <w:r w:rsidRPr="006E0B5C">
        <w:rPr>
          <w:rFonts w:ascii="Calibri" w:hAnsi="Calibri" w:cs="Calibri"/>
        </w:rPr>
        <w:t>6</w:t>
      </w:r>
      <w:r w:rsidR="00EA7049" w:rsidRPr="006E0B5C">
        <w:rPr>
          <w:rFonts w:ascii="Calibri" w:hAnsi="Calibri" w:cs="Calibri"/>
        </w:rPr>
        <w:t>).</w:t>
      </w:r>
    </w:p>
    <w:p w14:paraId="10469B8B" w14:textId="7A52332E" w:rsidR="00383E98" w:rsidRPr="006E0B5C" w:rsidRDefault="000C3534" w:rsidP="000C3534">
      <w:pPr>
        <w:pStyle w:val="Akapitzlist"/>
        <w:numPr>
          <w:ilvl w:val="1"/>
          <w:numId w:val="2"/>
        </w:numPr>
        <w:spacing w:after="0" w:line="240" w:lineRule="auto"/>
        <w:ind w:left="709" w:hanging="283"/>
        <w:jc w:val="left"/>
        <w:rPr>
          <w:rFonts w:ascii="Calibri" w:hAnsi="Calibri" w:cs="Calibri"/>
        </w:rPr>
      </w:pPr>
      <w:r w:rsidRPr="006E0B5C">
        <w:rPr>
          <w:rFonts w:ascii="Calibri" w:hAnsi="Calibri" w:cs="Calibri"/>
        </w:rPr>
        <w:t>Ochrona trapezowego Rynku o wyraźnie wyodrębnionej strefie placu przedkościelnego, zachowanego ciągu tradycyjnej zabudowy domów jednopiętrowych wzdłuż Rynku i połączonych parterowych domów wzdłuż ulic: Marszałka Piłsudskiego i Leśniowskiej, zespołu zabytkowych 32 kamiennych stodół zlokalizowanych na powierzchni około 1,5 ha, obiektów kultury żydowskiej (synagogi i dużego cmentarza) oraz zespołu klasztorno- parkowego w Żarkach Leśniowie: 1) w ustaleniach i rekomendacjach w zakresie kształtowania i prowadzenia polityki przestrzennej w gminie dotyczących zasad ochrony dziedzictwa kulturowego i zabytków oraz dóbr kultury współczesnej w strategii rozwoju lokalnego lub strategiach ponadlokalnych, 2) w procesach planowania i zagospodarowania przestrzennego, 3) w ramach ochrony i konserwacji zabytkowych obiektów i układów urbanistycznych, 4) poprzez niewprowadzanie materiałów, rozwiązań i obiektów degradujących ich wyraz stylistyczny</w:t>
      </w:r>
      <w:r w:rsidR="00B44DD4" w:rsidRPr="006E0B5C">
        <w:rPr>
          <w:rFonts w:ascii="Calibri" w:hAnsi="Calibri" w:cs="Calibri"/>
        </w:rPr>
        <w:t xml:space="preserve"> </w:t>
      </w:r>
      <w:r w:rsidR="00642417" w:rsidRPr="006E0B5C">
        <w:rPr>
          <w:rFonts w:ascii="Calibri" w:hAnsi="Calibri" w:cs="Calibri"/>
        </w:rPr>
        <w:t xml:space="preserve">(ID </w:t>
      </w:r>
      <w:r w:rsidRPr="006E0B5C">
        <w:rPr>
          <w:rFonts w:ascii="Calibri" w:hAnsi="Calibri" w:cs="Calibri"/>
        </w:rPr>
        <w:t>788</w:t>
      </w:r>
      <w:r w:rsidR="00642417" w:rsidRPr="006E0B5C">
        <w:rPr>
          <w:rFonts w:ascii="Calibri" w:hAnsi="Calibri" w:cs="Calibri"/>
        </w:rPr>
        <w:t xml:space="preserve"> pkt</w:t>
      </w:r>
      <w:r w:rsidR="001D1814">
        <w:rPr>
          <w:rFonts w:ascii="Calibri" w:hAnsi="Calibri" w:cs="Calibri"/>
        </w:rPr>
        <w:t>.</w:t>
      </w:r>
      <w:r w:rsidR="00642417" w:rsidRPr="006E0B5C">
        <w:rPr>
          <w:rFonts w:ascii="Calibri" w:hAnsi="Calibri" w:cs="Calibri"/>
        </w:rPr>
        <w:t> </w:t>
      </w:r>
      <w:r w:rsidR="00B44DD4" w:rsidRPr="006E0B5C">
        <w:rPr>
          <w:rFonts w:ascii="Calibri" w:hAnsi="Calibri" w:cs="Calibri"/>
        </w:rPr>
        <w:t>9</w:t>
      </w:r>
      <w:r w:rsidR="00642417" w:rsidRPr="006E0B5C">
        <w:rPr>
          <w:rFonts w:ascii="Calibri" w:hAnsi="Calibri" w:cs="Calibri"/>
        </w:rPr>
        <w:t>).</w:t>
      </w:r>
    </w:p>
    <w:p w14:paraId="0207689D" w14:textId="3E827428" w:rsidR="000C3534" w:rsidRPr="006E0B5C" w:rsidRDefault="000C3534" w:rsidP="000C3534">
      <w:pPr>
        <w:pStyle w:val="Akapitzlist"/>
        <w:numPr>
          <w:ilvl w:val="1"/>
          <w:numId w:val="2"/>
        </w:numPr>
        <w:spacing w:after="0" w:line="240" w:lineRule="auto"/>
        <w:ind w:left="709" w:hanging="283"/>
        <w:jc w:val="left"/>
        <w:rPr>
          <w:rFonts w:ascii="Calibri" w:hAnsi="Calibri" w:cs="Calibri"/>
        </w:rPr>
      </w:pPr>
      <w:r w:rsidRPr="006E0B5C">
        <w:rPr>
          <w:rFonts w:ascii="Calibri" w:hAnsi="Calibri" w:cs="Calibri"/>
        </w:rPr>
        <w:t>Ochrona istniejącego układu zieleni, pielęgnacja oraz w miarę możliwości uzupełnianie (ID 788 pkt</w:t>
      </w:r>
      <w:r w:rsidR="001D1814">
        <w:rPr>
          <w:rFonts w:ascii="Calibri" w:hAnsi="Calibri" w:cs="Calibri"/>
        </w:rPr>
        <w:t>.</w:t>
      </w:r>
      <w:r w:rsidRPr="006E0B5C">
        <w:rPr>
          <w:rFonts w:ascii="Calibri" w:hAnsi="Calibri" w:cs="Calibri"/>
        </w:rPr>
        <w:t> 12).</w:t>
      </w:r>
    </w:p>
    <w:p w14:paraId="4F210FCB" w14:textId="2DAEF388" w:rsidR="006F7723" w:rsidRPr="006E0B5C" w:rsidRDefault="000C3534" w:rsidP="00F65958">
      <w:pPr>
        <w:pStyle w:val="Akapitzlist"/>
        <w:numPr>
          <w:ilvl w:val="1"/>
          <w:numId w:val="2"/>
        </w:numPr>
        <w:spacing w:before="100" w:after="0" w:line="240" w:lineRule="auto"/>
        <w:ind w:left="709" w:hanging="283"/>
        <w:jc w:val="left"/>
        <w:rPr>
          <w:rFonts w:ascii="Calibri" w:hAnsi="Calibri" w:cs="Calibri"/>
        </w:rPr>
      </w:pPr>
      <w:r w:rsidRPr="006E0B5C">
        <w:rPr>
          <w:rFonts w:ascii="Calibri" w:hAnsi="Calibri" w:cs="Calibri"/>
        </w:rPr>
        <w:t>Utrzymanie wskaźników intensywności zabudowy oraz minimalnego udziału procentowego powierzchni biologicznie czynnej w odniesieniu do powierzchni działki budowlanej wynikających z miejscowych planów zagospodarowania przestrzennego obowiązujących na dzień wejścia w życie audytu (ID 788 pkt</w:t>
      </w:r>
      <w:r w:rsidR="001D1814">
        <w:rPr>
          <w:rFonts w:ascii="Calibri" w:hAnsi="Calibri" w:cs="Calibri"/>
        </w:rPr>
        <w:t>.</w:t>
      </w:r>
      <w:r w:rsidRPr="006E0B5C">
        <w:rPr>
          <w:rFonts w:ascii="Calibri" w:hAnsi="Calibri" w:cs="Calibri"/>
        </w:rPr>
        <w:t> 1</w:t>
      </w:r>
      <w:r w:rsidR="006F7723" w:rsidRPr="006E0B5C">
        <w:rPr>
          <w:rFonts w:ascii="Calibri" w:hAnsi="Calibri" w:cs="Calibri"/>
        </w:rPr>
        <w:t>5</w:t>
      </w:r>
      <w:r w:rsidRPr="006E0B5C">
        <w:rPr>
          <w:rFonts w:ascii="Calibri" w:hAnsi="Calibri" w:cs="Calibri"/>
        </w:rPr>
        <w:t>).</w:t>
      </w:r>
    </w:p>
    <w:p w14:paraId="563A98A6" w14:textId="2BC16972" w:rsidR="007E09F0" w:rsidRPr="006E0B5C" w:rsidRDefault="007E09F0" w:rsidP="007E09F0">
      <w:pPr>
        <w:pStyle w:val="Akapitzlist"/>
        <w:numPr>
          <w:ilvl w:val="1"/>
          <w:numId w:val="2"/>
        </w:numPr>
        <w:spacing w:before="100" w:after="0" w:line="240" w:lineRule="auto"/>
        <w:ind w:left="709" w:hanging="283"/>
        <w:jc w:val="left"/>
        <w:rPr>
          <w:rFonts w:ascii="Calibri" w:hAnsi="Calibri" w:cs="Calibri"/>
        </w:rPr>
      </w:pPr>
      <w:r w:rsidRPr="006E0B5C">
        <w:rPr>
          <w:rFonts w:ascii="Calibri" w:hAnsi="Calibri" w:cs="Calibri"/>
        </w:rPr>
        <w:t>Zachowanie osi widokowych oraz ich ochronę poprzez nieumieszczania reklam oraz ujednolicenie stylistyczne szyldów. Zaleca się zachowanie przedpola widokowego cennej panoramy Żarek poprzez pozostawienie terenu wolnego od zabudowy oraz wysokich zadrzewień oraz nieumieszczanie reklam wielkoformatowych (billboardów) wzdłuż drogi (ul. Ofiar Katynia) oraz na zabytkowych stodołach (ID 788 pkt</w:t>
      </w:r>
      <w:r w:rsidR="001D1814">
        <w:rPr>
          <w:rFonts w:ascii="Calibri" w:hAnsi="Calibri" w:cs="Calibri"/>
        </w:rPr>
        <w:t>.</w:t>
      </w:r>
      <w:r w:rsidRPr="006E0B5C">
        <w:rPr>
          <w:rFonts w:ascii="Calibri" w:hAnsi="Calibri" w:cs="Calibri"/>
        </w:rPr>
        <w:t> 20).</w:t>
      </w:r>
    </w:p>
    <w:p w14:paraId="21F5AF16" w14:textId="35F7075E" w:rsidR="006F7723" w:rsidRPr="006E0B5C" w:rsidRDefault="006F7723" w:rsidP="006F7723">
      <w:pPr>
        <w:pStyle w:val="Akapitzlist"/>
        <w:numPr>
          <w:ilvl w:val="1"/>
          <w:numId w:val="2"/>
        </w:numPr>
        <w:spacing w:before="100" w:after="0" w:line="240" w:lineRule="auto"/>
        <w:ind w:left="709" w:hanging="283"/>
        <w:jc w:val="left"/>
        <w:rPr>
          <w:rFonts w:ascii="Calibri" w:hAnsi="Calibri" w:cs="Calibri"/>
        </w:rPr>
      </w:pPr>
      <w:r w:rsidRPr="006E0B5C">
        <w:rPr>
          <w:rFonts w:ascii="Calibri" w:hAnsi="Calibri" w:cs="Calibri"/>
        </w:rPr>
        <w:t>Dostosowanie sposobu kształtowania, zagospodarowania i wyposażania przestrzeni publicznych do historycznego charakteru ich otoczenia w obrębie trapezowego Rynku o wyraźnie wyodrębnionej strefie placu przedkościelnego, zachowanego ciągu tradycyjnej zabudowy domów jednopiętrowych wzdłuż Rynku i połączonych parterowych domów wzdłuż ulic: Marszałka Piłsudskiego i Leśniowskiej, obiektów architektury folwarcznej, w tym kamiennych stodół, obiektów kultury żydowskiej oraz zespołu klasztorno- parkowego w Żarkach Leśniowie</w:t>
      </w:r>
      <w:r w:rsidR="007E09F0" w:rsidRPr="006E0B5C">
        <w:rPr>
          <w:rFonts w:ascii="Calibri" w:hAnsi="Calibri" w:cs="Calibri"/>
        </w:rPr>
        <w:t xml:space="preserve"> (ID 788 pkt</w:t>
      </w:r>
      <w:r w:rsidR="001D1814">
        <w:rPr>
          <w:rFonts w:ascii="Calibri" w:hAnsi="Calibri" w:cs="Calibri"/>
        </w:rPr>
        <w:t>.</w:t>
      </w:r>
      <w:r w:rsidR="007E09F0" w:rsidRPr="006E0B5C">
        <w:rPr>
          <w:rFonts w:ascii="Calibri" w:hAnsi="Calibri" w:cs="Calibri"/>
        </w:rPr>
        <w:t> 23)</w:t>
      </w:r>
      <w:r w:rsidRPr="006E0B5C">
        <w:rPr>
          <w:rFonts w:ascii="Calibri" w:hAnsi="Calibri" w:cs="Calibri"/>
        </w:rPr>
        <w:t>.</w:t>
      </w:r>
    </w:p>
    <w:p w14:paraId="63BAF621" w14:textId="77777777" w:rsidR="00CF6907" w:rsidRPr="006E0B5C" w:rsidRDefault="00CF6907" w:rsidP="00CF6907">
      <w:pPr>
        <w:pStyle w:val="Akapitzlist"/>
        <w:spacing w:before="100" w:after="0" w:line="240" w:lineRule="auto"/>
        <w:ind w:left="709"/>
        <w:jc w:val="left"/>
        <w:rPr>
          <w:rFonts w:ascii="Calibri" w:hAnsi="Calibri" w:cs="Calibri"/>
        </w:rPr>
      </w:pPr>
    </w:p>
    <w:p w14:paraId="71EB5862" w14:textId="77777777" w:rsidR="006E0B5C" w:rsidRDefault="006E0B5C" w:rsidP="006E0B5C">
      <w:pPr>
        <w:spacing w:after="0" w:line="240" w:lineRule="auto"/>
        <w:ind w:left="426"/>
        <w:jc w:val="left"/>
        <w:rPr>
          <w:rFonts w:ascii="Calibri" w:hAnsi="Calibri" w:cs="Calibri"/>
        </w:rPr>
      </w:pPr>
      <w:r>
        <w:rPr>
          <w:rFonts w:ascii="Calibri" w:hAnsi="Calibri" w:cs="Calibri"/>
        </w:rPr>
        <w:t>Ponadto po</w:t>
      </w:r>
      <w:r w:rsidR="00787706" w:rsidRPr="006E0B5C">
        <w:rPr>
          <w:rFonts w:ascii="Calibri" w:hAnsi="Calibri" w:cs="Calibri"/>
        </w:rPr>
        <w:t xml:space="preserve"> analizie projektu planu ogólnego, stwierdzono również, iż niektóre zapisy kolidują z </w:t>
      </w:r>
      <w:r w:rsidR="00787706" w:rsidRPr="007210B0">
        <w:rPr>
          <w:rFonts w:ascii="Calibri" w:hAnsi="Calibri" w:cs="Calibri"/>
        </w:rPr>
        <w:t xml:space="preserve">niektórymi ustaleniami </w:t>
      </w:r>
      <w:r w:rsidR="00787706" w:rsidRPr="006E0B5C">
        <w:rPr>
          <w:rFonts w:ascii="Calibri" w:hAnsi="Calibri" w:cs="Calibri"/>
        </w:rPr>
        <w:t xml:space="preserve">Planu 2020+. </w:t>
      </w:r>
    </w:p>
    <w:p w14:paraId="7DB12250" w14:textId="1CB57F44" w:rsidR="00787706" w:rsidRPr="006E0B5C" w:rsidRDefault="00787706" w:rsidP="006E0B5C">
      <w:pPr>
        <w:spacing w:after="0" w:line="240" w:lineRule="auto"/>
        <w:ind w:left="426"/>
        <w:jc w:val="left"/>
        <w:rPr>
          <w:rFonts w:ascii="Calibri" w:hAnsi="Calibri" w:cs="Calibri"/>
        </w:rPr>
      </w:pPr>
      <w:r w:rsidRPr="006E0B5C">
        <w:rPr>
          <w:rFonts w:ascii="Calibri" w:hAnsi="Calibri" w:cs="Calibri"/>
        </w:rPr>
        <w:t>Należy wskazać, iż w projekcie planu ogólnego zmienia się przeznaczenie terenów zlokalizowanych w granicach Parku Krajobrazowego Orlich Gniazd określo</w:t>
      </w:r>
      <w:r w:rsidR="00144D69">
        <w:rPr>
          <w:rFonts w:ascii="Calibri" w:hAnsi="Calibri" w:cs="Calibri"/>
        </w:rPr>
        <w:t>n</w:t>
      </w:r>
      <w:r w:rsidRPr="006E0B5C">
        <w:rPr>
          <w:rFonts w:ascii="Calibri" w:hAnsi="Calibri" w:cs="Calibri"/>
        </w:rPr>
        <w:t xml:space="preserve">e w miejscowych planach zagospodarowania przestrzennego. </w:t>
      </w:r>
      <w:bookmarkStart w:id="1" w:name="_GoBack"/>
      <w:r w:rsidRPr="006E0B5C">
        <w:rPr>
          <w:rFonts w:ascii="Calibri" w:hAnsi="Calibri" w:cs="Calibri"/>
        </w:rPr>
        <w:t>Część stref planistycznych została wyznaczona w sposób niezgodny z ustaleniami planu ochrony Parku Krajobrazowego Orlich Gniazd</w:t>
      </w:r>
      <w:bookmarkEnd w:id="1"/>
      <w:r w:rsidRPr="006E0B5C">
        <w:rPr>
          <w:rFonts w:ascii="Calibri" w:hAnsi="Calibri" w:cs="Calibri"/>
        </w:rPr>
        <w:t>, ustanowionego uchwałą nr IV/48//2/2014 Sejmiku Województwa Śląskiego z dnia 10 marca 2014 r., a mianowicie w podstrefie IIA kosztem terenów rolniczych A19R, C2R, H5R i H6R, na których miejscowy plan zagospodarowania przestrzennego nie przewiduje możliwości lokalizowania nowej zabudowy, wyznaczono strefę wielofunkcyjną z zabudową mieszkaniową jednorodzinną 163SJ i strefy usługowe 105SU, 109SU i 113SU. Opisywane działania są niezgodne z zapisami planu ochrony dla podstrefy IIA, tj. zakazami stosowania rozwiązań planistycznych dopuszczających budowę i rozbudowę kubaturowych obiektów budowlanych (zakaz nie dotyczy realizacji zabudowy zagrodowej na działkach siedliskowych wyznaczonych w miejscowych planach zagospodarowania przestrzennego).</w:t>
      </w:r>
    </w:p>
    <w:p w14:paraId="346ABBBD" w14:textId="7A4409A6" w:rsidR="00787706" w:rsidRPr="006E0B5C" w:rsidRDefault="00787706" w:rsidP="00914C1F">
      <w:pPr>
        <w:spacing w:after="0" w:line="240" w:lineRule="auto"/>
        <w:ind w:left="426"/>
        <w:jc w:val="left"/>
        <w:rPr>
          <w:rFonts w:ascii="Calibri" w:hAnsi="Calibri" w:cs="Calibri"/>
        </w:rPr>
      </w:pPr>
      <w:r w:rsidRPr="006E0B5C">
        <w:rPr>
          <w:rFonts w:ascii="Calibri" w:hAnsi="Calibri" w:cs="Calibri"/>
        </w:rPr>
        <w:t xml:space="preserve">W związku z </w:t>
      </w:r>
      <w:r w:rsidR="007210B0" w:rsidRPr="006E0B5C">
        <w:rPr>
          <w:rFonts w:ascii="Calibri" w:hAnsi="Calibri" w:cs="Calibri"/>
        </w:rPr>
        <w:t>powyższym projekt</w:t>
      </w:r>
      <w:r w:rsidRPr="006E0B5C">
        <w:rPr>
          <w:rFonts w:ascii="Calibri" w:hAnsi="Calibri" w:cs="Calibri"/>
        </w:rPr>
        <w:t xml:space="preserve"> planu ogólnego narusza zasady zagospodarowania przyjęte w Planie 2020+ dla obszaru cennego przyrodniczo</w:t>
      </w:r>
      <w:r w:rsidR="006E0B5C">
        <w:rPr>
          <w:rFonts w:ascii="Calibri" w:hAnsi="Calibri" w:cs="Calibri"/>
        </w:rPr>
        <w:t>,</w:t>
      </w:r>
      <w:r w:rsidRPr="006E0B5C">
        <w:rPr>
          <w:rFonts w:ascii="Calibri" w:hAnsi="Calibri" w:cs="Calibri"/>
        </w:rPr>
        <w:t xml:space="preserve"> dla którego przyjęto w szczególności zasadę wdrażania zapisów określonych w dokumentach wynikających z przepisów szczególnych, w tym z planów </w:t>
      </w:r>
      <w:r w:rsidRPr="006E0B5C">
        <w:rPr>
          <w:rFonts w:ascii="Calibri" w:hAnsi="Calibri" w:cs="Calibri"/>
        </w:rPr>
        <w:lastRenderedPageBreak/>
        <w:t xml:space="preserve">ochrony i planów zadań ochronnych (Rozdział III.4. Zasady dla obszaru cennego przyrodniczo, </w:t>
      </w:r>
      <w:proofErr w:type="spellStart"/>
      <w:r w:rsidRPr="006E0B5C">
        <w:rPr>
          <w:rFonts w:ascii="Calibri" w:hAnsi="Calibri" w:cs="Calibri"/>
        </w:rPr>
        <w:t>punktor</w:t>
      </w:r>
      <w:proofErr w:type="spellEnd"/>
      <w:r w:rsidRPr="006E0B5C">
        <w:rPr>
          <w:rFonts w:ascii="Calibri" w:hAnsi="Calibri" w:cs="Calibri"/>
        </w:rPr>
        <w:t xml:space="preserve"> 7, str. 100 Planu 2020+).</w:t>
      </w:r>
    </w:p>
    <w:p w14:paraId="3E9FF47C" w14:textId="441C34B6" w:rsidR="005C2E32" w:rsidRDefault="00914C1F" w:rsidP="00D9053E">
      <w:pPr>
        <w:spacing w:before="240"/>
        <w:jc w:val="left"/>
        <w:rPr>
          <w:rFonts w:ascii="Calibri" w:hAnsi="Calibri" w:cs="Calibri"/>
        </w:rPr>
      </w:pPr>
      <w:r w:rsidRPr="00914C1F">
        <w:rPr>
          <w:rFonts w:ascii="Calibri" w:hAnsi="Calibri" w:cs="Calibri"/>
        </w:rPr>
        <w:t xml:space="preserve">W związku z powyższym rekomenduje się ponowną analizę </w:t>
      </w:r>
      <w:r w:rsidRPr="00914C1F">
        <w:rPr>
          <w:rFonts w:ascii="Calibri" w:hAnsi="Calibri" w:cs="Calibri"/>
          <w:b/>
          <w:bCs/>
        </w:rPr>
        <w:t xml:space="preserve">projektu planu ogólnego gminy Żarki </w:t>
      </w:r>
      <w:r w:rsidRPr="00914C1F">
        <w:rPr>
          <w:rFonts w:ascii="Calibri" w:hAnsi="Calibri" w:cs="Calibri"/>
        </w:rPr>
        <w:t>w zakresie wskazanych wyżej rozbieżności względem rekomendacji i wniosków Audytu krajobrazowego województwa śląskiego oraz ustaleń Planu Zagospodarowania Przestrzennego Województwa Śląskiego 2020+.</w:t>
      </w:r>
    </w:p>
    <w:p w14:paraId="149A2442" w14:textId="7841FD5E" w:rsidR="007210B0" w:rsidRPr="00944BE2" w:rsidRDefault="007210B0" w:rsidP="001D1814">
      <w:pPr>
        <w:spacing w:before="12000"/>
        <w:jc w:val="left"/>
        <w:rPr>
          <w:rFonts w:ascii="Calibri" w:hAnsi="Calibri" w:cs="Calibri"/>
        </w:rPr>
      </w:pPr>
      <w:r w:rsidRPr="00944BE2">
        <w:rPr>
          <w:rFonts w:ascii="Calibri" w:hAnsi="Calibri" w:cs="Calibri"/>
        </w:rPr>
        <w:t xml:space="preserve">Sporządziła: Katarzyna Płoszaj, </w:t>
      </w:r>
      <w:r>
        <w:rPr>
          <w:rFonts w:ascii="Calibri" w:hAnsi="Calibri" w:cs="Calibri"/>
        </w:rPr>
        <w:t xml:space="preserve">Piotr Wielgosz </w:t>
      </w:r>
      <w:r w:rsidRPr="00944BE2">
        <w:rPr>
          <w:rFonts w:ascii="Calibri" w:hAnsi="Calibri" w:cs="Calibri"/>
        </w:rPr>
        <w:t>Referat Planowania Przestrzennego</w:t>
      </w:r>
    </w:p>
    <w:sectPr w:rsidR="007210B0" w:rsidRPr="00944BE2" w:rsidSect="007210B0">
      <w:footerReference w:type="default" r:id="rId13"/>
      <w:pgSz w:w="11906" w:h="16838"/>
      <w:pgMar w:top="907" w:right="992" w:bottom="851" w:left="1321" w:header="680" w:footer="856"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5BC35" w14:textId="77777777" w:rsidR="00C35A92" w:rsidRDefault="00C35A92">
      <w:pPr>
        <w:spacing w:after="0"/>
      </w:pPr>
      <w:r>
        <w:separator/>
      </w:r>
    </w:p>
  </w:endnote>
  <w:endnote w:type="continuationSeparator" w:id="0">
    <w:p w14:paraId="5984B71C" w14:textId="77777777" w:rsidR="00C35A92" w:rsidRDefault="00C35A92">
      <w:pPr>
        <w:spacing w:after="0"/>
      </w:pPr>
      <w:r>
        <w:continuationSeparator/>
      </w:r>
    </w:p>
  </w:endnote>
  <w:endnote w:type="continuationNotice" w:id="1">
    <w:p w14:paraId="49DE9B84" w14:textId="77777777" w:rsidR="00C35A92" w:rsidRDefault="00C35A9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OpenSymbol">
    <w:altName w:val="Calibri"/>
    <w:charset w:val="01"/>
    <w:family w:val="auto"/>
    <w:pitch w:val="variable"/>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6C5DF" w14:textId="77777777" w:rsidR="00BC4749" w:rsidRDefault="00BC4749">
    <w:pPr>
      <w:pStyle w:val="Stopka"/>
      <w:jc w:val="right"/>
    </w:pPr>
    <w:r>
      <w:fldChar w:fldCharType="begin"/>
    </w:r>
    <w:r>
      <w:instrText xml:space="preserve"> PAGE </w:instrText>
    </w:r>
    <w:r>
      <w:fldChar w:fldCharType="separate"/>
    </w:r>
    <w:r>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84DB2D" w14:textId="77777777" w:rsidR="00C35A92" w:rsidRDefault="00C35A92">
      <w:pPr>
        <w:spacing w:after="0"/>
      </w:pPr>
      <w:r>
        <w:separator/>
      </w:r>
    </w:p>
  </w:footnote>
  <w:footnote w:type="continuationSeparator" w:id="0">
    <w:p w14:paraId="53259E26" w14:textId="77777777" w:rsidR="00C35A92" w:rsidRDefault="00C35A92">
      <w:pPr>
        <w:spacing w:after="0"/>
      </w:pPr>
      <w:r>
        <w:continuationSeparator/>
      </w:r>
    </w:p>
  </w:footnote>
  <w:footnote w:type="continuationNotice" w:id="1">
    <w:p w14:paraId="20D5C293" w14:textId="77777777" w:rsidR="00C35A92" w:rsidRDefault="00C35A92">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bullet"/>
      <w:lvlText w:val=""/>
      <w:lvlJc w:val="left"/>
      <w:pPr>
        <w:tabs>
          <w:tab w:val="num" w:pos="0"/>
        </w:tabs>
        <w:ind w:left="4114" w:hanging="360"/>
      </w:pPr>
      <w:rPr>
        <w:rFonts w:ascii="Symbol" w:hAnsi="Symbol" w:cs="Symbol" w:hint="default"/>
        <w:sz w:val="21"/>
        <w:szCs w:val="21"/>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Arial" w:hAnsi="Arial" w:cs="Arial"/>
        <w:sz w:val="21"/>
        <w:szCs w:val="21"/>
      </w:rPr>
    </w:lvl>
  </w:abstractNum>
  <w:abstractNum w:abstractNumId="2" w15:restartNumberingAfterBreak="0">
    <w:nsid w:val="00000003"/>
    <w:multiLevelType w:val="singleLevel"/>
    <w:tmpl w:val="00000003"/>
    <w:name w:val="WW8Num4"/>
    <w:lvl w:ilvl="0">
      <w:start w:val="1"/>
      <w:numFmt w:val="upperRoman"/>
      <w:lvlText w:val="%1."/>
      <w:lvlJc w:val="right"/>
      <w:pPr>
        <w:tabs>
          <w:tab w:val="num" w:pos="0"/>
        </w:tabs>
        <w:ind w:left="578" w:hanging="360"/>
      </w:pPr>
      <w:rPr>
        <w:rFonts w:ascii="Arial" w:hAnsi="Arial" w:cs="Arial"/>
        <w:b/>
        <w:sz w:val="21"/>
        <w:szCs w:val="21"/>
      </w:rPr>
    </w:lvl>
  </w:abstractNum>
  <w:abstractNum w:abstractNumId="3" w15:restartNumberingAfterBreak="0">
    <w:nsid w:val="00000004"/>
    <w:multiLevelType w:val="singleLevel"/>
    <w:tmpl w:val="00000004"/>
    <w:name w:val="WW8Num6"/>
    <w:lvl w:ilvl="0">
      <w:start w:val="1"/>
      <w:numFmt w:val="decimal"/>
      <w:lvlText w:val="%1."/>
      <w:lvlJc w:val="left"/>
      <w:pPr>
        <w:tabs>
          <w:tab w:val="num" w:pos="0"/>
        </w:tabs>
        <w:ind w:left="535" w:hanging="360"/>
      </w:pPr>
      <w:rPr>
        <w:rFonts w:cs="Times New Roman"/>
      </w:rPr>
    </w:lvl>
  </w:abstractNum>
  <w:abstractNum w:abstractNumId="4" w15:restartNumberingAfterBreak="0">
    <w:nsid w:val="00000005"/>
    <w:multiLevelType w:val="singleLevel"/>
    <w:tmpl w:val="00000005"/>
    <w:name w:val="WW8Num10"/>
    <w:lvl w:ilvl="0">
      <w:start w:val="1"/>
      <w:numFmt w:val="decimal"/>
      <w:lvlText w:val="%1."/>
      <w:lvlJc w:val="left"/>
      <w:pPr>
        <w:tabs>
          <w:tab w:val="num" w:pos="0"/>
        </w:tabs>
        <w:ind w:left="1298" w:hanging="360"/>
      </w:pPr>
      <w:rPr>
        <w:rFonts w:ascii="Arial" w:hAnsi="Arial" w:cs="Arial"/>
        <w:sz w:val="21"/>
        <w:szCs w:val="21"/>
      </w:rPr>
    </w:lvl>
  </w:abstractNum>
  <w:abstractNum w:abstractNumId="5" w15:restartNumberingAfterBreak="0">
    <w:nsid w:val="00000006"/>
    <w:multiLevelType w:val="singleLevel"/>
    <w:tmpl w:val="00000006"/>
    <w:name w:val="WW8Num20"/>
    <w:lvl w:ilvl="0">
      <w:start w:val="1"/>
      <w:numFmt w:val="lowerLetter"/>
      <w:lvlText w:val="%1)"/>
      <w:lvlJc w:val="left"/>
      <w:pPr>
        <w:tabs>
          <w:tab w:val="num" w:pos="0"/>
        </w:tabs>
        <w:ind w:left="360" w:hanging="360"/>
      </w:pPr>
      <w:rPr>
        <w:rFonts w:ascii="Arial" w:hAnsi="Arial" w:cs="Arial" w:hint="default"/>
        <w:i w:val="0"/>
        <w:sz w:val="21"/>
        <w:szCs w:val="21"/>
      </w:rPr>
    </w:lvl>
  </w:abstractNum>
  <w:abstractNum w:abstractNumId="6" w15:restartNumberingAfterBreak="0">
    <w:nsid w:val="00000007"/>
    <w:multiLevelType w:val="singleLevel"/>
    <w:tmpl w:val="00000007"/>
    <w:name w:val="WW8Num26"/>
    <w:lvl w:ilvl="0">
      <w:start w:val="1"/>
      <w:numFmt w:val="bullet"/>
      <w:lvlText w:val=""/>
      <w:lvlJc w:val="left"/>
      <w:pPr>
        <w:tabs>
          <w:tab w:val="num" w:pos="0"/>
        </w:tabs>
        <w:ind w:left="360" w:hanging="360"/>
      </w:pPr>
      <w:rPr>
        <w:rFonts w:ascii="Symbol" w:hAnsi="Symbol" w:cs="Symbol" w:hint="default"/>
        <w:sz w:val="21"/>
        <w:szCs w:val="21"/>
      </w:rPr>
    </w:lvl>
  </w:abstractNum>
  <w:abstractNum w:abstractNumId="7" w15:restartNumberingAfterBreak="0">
    <w:nsid w:val="00000008"/>
    <w:multiLevelType w:val="singleLevel"/>
    <w:tmpl w:val="B3C875F2"/>
    <w:name w:val="WW8Num29"/>
    <w:lvl w:ilvl="0">
      <w:start w:val="1"/>
      <w:numFmt w:val="decimal"/>
      <w:lvlText w:val="%1."/>
      <w:lvlJc w:val="left"/>
      <w:pPr>
        <w:tabs>
          <w:tab w:val="num" w:pos="0"/>
        </w:tabs>
        <w:ind w:left="720" w:hanging="360"/>
      </w:pPr>
      <w:rPr>
        <w:rFonts w:cs="Arial"/>
        <w:color w:val="auto"/>
      </w:rPr>
    </w:lvl>
  </w:abstractNum>
  <w:abstractNum w:abstractNumId="8" w15:restartNumberingAfterBreak="0">
    <w:nsid w:val="21D943A6"/>
    <w:multiLevelType w:val="hybridMultilevel"/>
    <w:tmpl w:val="AEF67EEE"/>
    <w:lvl w:ilvl="0" w:tplc="04150017">
      <w:start w:val="1"/>
      <w:numFmt w:val="lowerLetter"/>
      <w:lvlText w:val="%1)"/>
      <w:lvlJc w:val="left"/>
      <w:pPr>
        <w:ind w:left="1483" w:hanging="360"/>
      </w:pPr>
    </w:lvl>
    <w:lvl w:ilvl="1" w:tplc="04150019" w:tentative="1">
      <w:start w:val="1"/>
      <w:numFmt w:val="lowerLetter"/>
      <w:lvlText w:val="%2."/>
      <w:lvlJc w:val="left"/>
      <w:pPr>
        <w:ind w:left="2203" w:hanging="360"/>
      </w:pPr>
    </w:lvl>
    <w:lvl w:ilvl="2" w:tplc="0415001B" w:tentative="1">
      <w:start w:val="1"/>
      <w:numFmt w:val="lowerRoman"/>
      <w:lvlText w:val="%3."/>
      <w:lvlJc w:val="right"/>
      <w:pPr>
        <w:ind w:left="2923" w:hanging="180"/>
      </w:pPr>
    </w:lvl>
    <w:lvl w:ilvl="3" w:tplc="0415000F" w:tentative="1">
      <w:start w:val="1"/>
      <w:numFmt w:val="decimal"/>
      <w:lvlText w:val="%4."/>
      <w:lvlJc w:val="left"/>
      <w:pPr>
        <w:ind w:left="3643" w:hanging="360"/>
      </w:pPr>
    </w:lvl>
    <w:lvl w:ilvl="4" w:tplc="04150019" w:tentative="1">
      <w:start w:val="1"/>
      <w:numFmt w:val="lowerLetter"/>
      <w:lvlText w:val="%5."/>
      <w:lvlJc w:val="left"/>
      <w:pPr>
        <w:ind w:left="4363" w:hanging="360"/>
      </w:pPr>
    </w:lvl>
    <w:lvl w:ilvl="5" w:tplc="0415001B" w:tentative="1">
      <w:start w:val="1"/>
      <w:numFmt w:val="lowerRoman"/>
      <w:lvlText w:val="%6."/>
      <w:lvlJc w:val="right"/>
      <w:pPr>
        <w:ind w:left="5083" w:hanging="180"/>
      </w:pPr>
    </w:lvl>
    <w:lvl w:ilvl="6" w:tplc="0415000F" w:tentative="1">
      <w:start w:val="1"/>
      <w:numFmt w:val="decimal"/>
      <w:lvlText w:val="%7."/>
      <w:lvlJc w:val="left"/>
      <w:pPr>
        <w:ind w:left="5803" w:hanging="360"/>
      </w:pPr>
    </w:lvl>
    <w:lvl w:ilvl="7" w:tplc="04150019" w:tentative="1">
      <w:start w:val="1"/>
      <w:numFmt w:val="lowerLetter"/>
      <w:lvlText w:val="%8."/>
      <w:lvlJc w:val="left"/>
      <w:pPr>
        <w:ind w:left="6523" w:hanging="360"/>
      </w:pPr>
    </w:lvl>
    <w:lvl w:ilvl="8" w:tplc="0415001B" w:tentative="1">
      <w:start w:val="1"/>
      <w:numFmt w:val="lowerRoman"/>
      <w:lvlText w:val="%9."/>
      <w:lvlJc w:val="right"/>
      <w:pPr>
        <w:ind w:left="7243" w:hanging="180"/>
      </w:pPr>
    </w:lvl>
  </w:abstractNum>
  <w:abstractNum w:abstractNumId="9" w15:restartNumberingAfterBreak="0">
    <w:nsid w:val="27745930"/>
    <w:multiLevelType w:val="multilevel"/>
    <w:tmpl w:val="468CF0E4"/>
    <w:lvl w:ilvl="0">
      <w:start w:val="1"/>
      <w:numFmt w:val="none"/>
      <w:lvlText w:val=""/>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EC165D0"/>
    <w:multiLevelType w:val="hybridMultilevel"/>
    <w:tmpl w:val="70FAC656"/>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F020B59"/>
    <w:multiLevelType w:val="hybridMultilevel"/>
    <w:tmpl w:val="33665926"/>
    <w:lvl w:ilvl="0" w:tplc="6ED44ADE">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 w15:restartNumberingAfterBreak="0">
    <w:nsid w:val="4B5C3FB4"/>
    <w:multiLevelType w:val="hybridMultilevel"/>
    <w:tmpl w:val="EF80A08C"/>
    <w:lvl w:ilvl="0" w:tplc="DF0683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1B111B0"/>
    <w:multiLevelType w:val="hybridMultilevel"/>
    <w:tmpl w:val="851AA706"/>
    <w:lvl w:ilvl="0" w:tplc="87880FA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6B8770C3"/>
    <w:multiLevelType w:val="hybridMultilevel"/>
    <w:tmpl w:val="5C942656"/>
    <w:lvl w:ilvl="0" w:tplc="04150019">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7E1E0E11"/>
    <w:multiLevelType w:val="multilevel"/>
    <w:tmpl w:val="468CF0E4"/>
    <w:lvl w:ilvl="0">
      <w:start w:val="1"/>
      <w:numFmt w:val="none"/>
      <w:lvlText w:val=""/>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5"/>
  </w:num>
  <w:num w:numId="2">
    <w:abstractNumId w:val="10"/>
  </w:num>
  <w:num w:numId="3">
    <w:abstractNumId w:val="11"/>
  </w:num>
  <w:num w:numId="4">
    <w:abstractNumId w:val="12"/>
  </w:num>
  <w:num w:numId="5">
    <w:abstractNumId w:val="9"/>
  </w:num>
  <w:num w:numId="6">
    <w:abstractNumId w:val="8"/>
  </w:num>
  <w:num w:numId="7">
    <w:abstractNumId w:val="14"/>
  </w:num>
  <w:num w:numId="8">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908"/>
    <w:rsid w:val="0000091A"/>
    <w:rsid w:val="00000B06"/>
    <w:rsid w:val="0000240D"/>
    <w:rsid w:val="000037DC"/>
    <w:rsid w:val="000043C0"/>
    <w:rsid w:val="00005DB8"/>
    <w:rsid w:val="000062DD"/>
    <w:rsid w:val="00006BA8"/>
    <w:rsid w:val="000071AC"/>
    <w:rsid w:val="0000758F"/>
    <w:rsid w:val="00012EB7"/>
    <w:rsid w:val="00013B97"/>
    <w:rsid w:val="00014E82"/>
    <w:rsid w:val="000160E4"/>
    <w:rsid w:val="0002117E"/>
    <w:rsid w:val="000304CF"/>
    <w:rsid w:val="00030EF2"/>
    <w:rsid w:val="00032371"/>
    <w:rsid w:val="00032539"/>
    <w:rsid w:val="000338E9"/>
    <w:rsid w:val="00035F93"/>
    <w:rsid w:val="000413C6"/>
    <w:rsid w:val="00041685"/>
    <w:rsid w:val="000461C3"/>
    <w:rsid w:val="00050B34"/>
    <w:rsid w:val="00051FF3"/>
    <w:rsid w:val="0005247B"/>
    <w:rsid w:val="00056240"/>
    <w:rsid w:val="00057F85"/>
    <w:rsid w:val="0006220F"/>
    <w:rsid w:val="00064866"/>
    <w:rsid w:val="0006690B"/>
    <w:rsid w:val="00074FEA"/>
    <w:rsid w:val="00084BFA"/>
    <w:rsid w:val="0008687B"/>
    <w:rsid w:val="00087FB5"/>
    <w:rsid w:val="000919CC"/>
    <w:rsid w:val="00093E00"/>
    <w:rsid w:val="00094070"/>
    <w:rsid w:val="000948F0"/>
    <w:rsid w:val="00094AEA"/>
    <w:rsid w:val="000A010B"/>
    <w:rsid w:val="000A05EC"/>
    <w:rsid w:val="000A6DF8"/>
    <w:rsid w:val="000B3853"/>
    <w:rsid w:val="000B3C19"/>
    <w:rsid w:val="000B5539"/>
    <w:rsid w:val="000C1214"/>
    <w:rsid w:val="000C1B43"/>
    <w:rsid w:val="000C2EA2"/>
    <w:rsid w:val="000C3534"/>
    <w:rsid w:val="000C3AC7"/>
    <w:rsid w:val="000D1B42"/>
    <w:rsid w:val="000D2837"/>
    <w:rsid w:val="000D2C73"/>
    <w:rsid w:val="000D3FD4"/>
    <w:rsid w:val="000D45D8"/>
    <w:rsid w:val="000D4CFC"/>
    <w:rsid w:val="000D4D7B"/>
    <w:rsid w:val="000D5266"/>
    <w:rsid w:val="000D7956"/>
    <w:rsid w:val="000E09B4"/>
    <w:rsid w:val="000E0D79"/>
    <w:rsid w:val="000E3F51"/>
    <w:rsid w:val="000E4024"/>
    <w:rsid w:val="000E57CE"/>
    <w:rsid w:val="000E6B9E"/>
    <w:rsid w:val="000F1182"/>
    <w:rsid w:val="000F2209"/>
    <w:rsid w:val="000F3377"/>
    <w:rsid w:val="000F3459"/>
    <w:rsid w:val="000F3676"/>
    <w:rsid w:val="000F57A4"/>
    <w:rsid w:val="00100593"/>
    <w:rsid w:val="0010787D"/>
    <w:rsid w:val="001101B2"/>
    <w:rsid w:val="001106D1"/>
    <w:rsid w:val="00110A14"/>
    <w:rsid w:val="0011226D"/>
    <w:rsid w:val="00114955"/>
    <w:rsid w:val="0011658F"/>
    <w:rsid w:val="00116D7F"/>
    <w:rsid w:val="0012079D"/>
    <w:rsid w:val="00125920"/>
    <w:rsid w:val="0012643D"/>
    <w:rsid w:val="00127E43"/>
    <w:rsid w:val="001302F0"/>
    <w:rsid w:val="00130ADD"/>
    <w:rsid w:val="001312F5"/>
    <w:rsid w:val="00135850"/>
    <w:rsid w:val="00136785"/>
    <w:rsid w:val="0013729A"/>
    <w:rsid w:val="001426E5"/>
    <w:rsid w:val="00144D69"/>
    <w:rsid w:val="0014588E"/>
    <w:rsid w:val="001464D5"/>
    <w:rsid w:val="00146CDD"/>
    <w:rsid w:val="00146CEE"/>
    <w:rsid w:val="00150945"/>
    <w:rsid w:val="001559B4"/>
    <w:rsid w:val="00155C7C"/>
    <w:rsid w:val="00157B18"/>
    <w:rsid w:val="00161C47"/>
    <w:rsid w:val="00163D26"/>
    <w:rsid w:val="00163DD1"/>
    <w:rsid w:val="00164B13"/>
    <w:rsid w:val="001672C5"/>
    <w:rsid w:val="0017283F"/>
    <w:rsid w:val="0018015D"/>
    <w:rsid w:val="00181CEC"/>
    <w:rsid w:val="001839BF"/>
    <w:rsid w:val="001867C4"/>
    <w:rsid w:val="00187BBB"/>
    <w:rsid w:val="001935AA"/>
    <w:rsid w:val="00194315"/>
    <w:rsid w:val="0019476F"/>
    <w:rsid w:val="00195AFE"/>
    <w:rsid w:val="00197052"/>
    <w:rsid w:val="00197E87"/>
    <w:rsid w:val="001A043A"/>
    <w:rsid w:val="001A0DC3"/>
    <w:rsid w:val="001A152E"/>
    <w:rsid w:val="001A1B47"/>
    <w:rsid w:val="001A23E3"/>
    <w:rsid w:val="001A534F"/>
    <w:rsid w:val="001A6225"/>
    <w:rsid w:val="001B0B4A"/>
    <w:rsid w:val="001B1800"/>
    <w:rsid w:val="001B1F7F"/>
    <w:rsid w:val="001B4345"/>
    <w:rsid w:val="001B5ABF"/>
    <w:rsid w:val="001B5C92"/>
    <w:rsid w:val="001B7A67"/>
    <w:rsid w:val="001B7CF3"/>
    <w:rsid w:val="001C6FF6"/>
    <w:rsid w:val="001D0877"/>
    <w:rsid w:val="001D1814"/>
    <w:rsid w:val="001D2E6A"/>
    <w:rsid w:val="001D32EE"/>
    <w:rsid w:val="001D3984"/>
    <w:rsid w:val="001D4AE5"/>
    <w:rsid w:val="001D4AFB"/>
    <w:rsid w:val="001D766F"/>
    <w:rsid w:val="001E1615"/>
    <w:rsid w:val="001E2BC7"/>
    <w:rsid w:val="001E5FA8"/>
    <w:rsid w:val="001F36DD"/>
    <w:rsid w:val="001F3ACC"/>
    <w:rsid w:val="001F3DEE"/>
    <w:rsid w:val="001F5E44"/>
    <w:rsid w:val="001F637E"/>
    <w:rsid w:val="001F67C9"/>
    <w:rsid w:val="0020362B"/>
    <w:rsid w:val="00203B73"/>
    <w:rsid w:val="00205134"/>
    <w:rsid w:val="0020769F"/>
    <w:rsid w:val="00210AB4"/>
    <w:rsid w:val="00214F4B"/>
    <w:rsid w:val="00214FCC"/>
    <w:rsid w:val="002159FF"/>
    <w:rsid w:val="0021606D"/>
    <w:rsid w:val="00217D2A"/>
    <w:rsid w:val="00220A26"/>
    <w:rsid w:val="00221908"/>
    <w:rsid w:val="0022337D"/>
    <w:rsid w:val="0022366B"/>
    <w:rsid w:val="00236F02"/>
    <w:rsid w:val="002424F0"/>
    <w:rsid w:val="002432C5"/>
    <w:rsid w:val="002438DC"/>
    <w:rsid w:val="00243D7F"/>
    <w:rsid w:val="00244B94"/>
    <w:rsid w:val="00245813"/>
    <w:rsid w:val="002501D5"/>
    <w:rsid w:val="00251B86"/>
    <w:rsid w:val="00255184"/>
    <w:rsid w:val="00256304"/>
    <w:rsid w:val="00261D90"/>
    <w:rsid w:val="00270218"/>
    <w:rsid w:val="00271A2F"/>
    <w:rsid w:val="0027565F"/>
    <w:rsid w:val="0027652A"/>
    <w:rsid w:val="00282BE7"/>
    <w:rsid w:val="0028558B"/>
    <w:rsid w:val="002928A2"/>
    <w:rsid w:val="0029383C"/>
    <w:rsid w:val="002951FD"/>
    <w:rsid w:val="002952EE"/>
    <w:rsid w:val="00296C2F"/>
    <w:rsid w:val="00297626"/>
    <w:rsid w:val="00297871"/>
    <w:rsid w:val="00297D9B"/>
    <w:rsid w:val="002A088D"/>
    <w:rsid w:val="002A2966"/>
    <w:rsid w:val="002A2B68"/>
    <w:rsid w:val="002A31CF"/>
    <w:rsid w:val="002A4D3C"/>
    <w:rsid w:val="002A56FC"/>
    <w:rsid w:val="002B0A11"/>
    <w:rsid w:val="002B519A"/>
    <w:rsid w:val="002B55CC"/>
    <w:rsid w:val="002B5EAC"/>
    <w:rsid w:val="002B7896"/>
    <w:rsid w:val="002C00FE"/>
    <w:rsid w:val="002C2372"/>
    <w:rsid w:val="002C23CE"/>
    <w:rsid w:val="002C3F58"/>
    <w:rsid w:val="002C59D8"/>
    <w:rsid w:val="002C65BE"/>
    <w:rsid w:val="002D1FC7"/>
    <w:rsid w:val="002D20A5"/>
    <w:rsid w:val="002D4811"/>
    <w:rsid w:val="002E0A1A"/>
    <w:rsid w:val="002E37C8"/>
    <w:rsid w:val="002E6E1F"/>
    <w:rsid w:val="002F0315"/>
    <w:rsid w:val="002F1023"/>
    <w:rsid w:val="002F28C2"/>
    <w:rsid w:val="002F46FD"/>
    <w:rsid w:val="00300E3F"/>
    <w:rsid w:val="003028F2"/>
    <w:rsid w:val="00306DF9"/>
    <w:rsid w:val="00310567"/>
    <w:rsid w:val="0031541C"/>
    <w:rsid w:val="0031621C"/>
    <w:rsid w:val="003213B5"/>
    <w:rsid w:val="00321D27"/>
    <w:rsid w:val="003315A1"/>
    <w:rsid w:val="00331A91"/>
    <w:rsid w:val="00334454"/>
    <w:rsid w:val="00335900"/>
    <w:rsid w:val="00342075"/>
    <w:rsid w:val="00342FF2"/>
    <w:rsid w:val="0034487C"/>
    <w:rsid w:val="00345CB3"/>
    <w:rsid w:val="0034731A"/>
    <w:rsid w:val="00351CBB"/>
    <w:rsid w:val="003616EF"/>
    <w:rsid w:val="0036173B"/>
    <w:rsid w:val="00362282"/>
    <w:rsid w:val="003623B1"/>
    <w:rsid w:val="00370D32"/>
    <w:rsid w:val="00374C49"/>
    <w:rsid w:val="00374C5D"/>
    <w:rsid w:val="003756C9"/>
    <w:rsid w:val="003772E0"/>
    <w:rsid w:val="003813B0"/>
    <w:rsid w:val="00382DF3"/>
    <w:rsid w:val="00383644"/>
    <w:rsid w:val="00383DD2"/>
    <w:rsid w:val="00383E98"/>
    <w:rsid w:val="003853DA"/>
    <w:rsid w:val="00385A9C"/>
    <w:rsid w:val="00391742"/>
    <w:rsid w:val="0039660A"/>
    <w:rsid w:val="003A1566"/>
    <w:rsid w:val="003A32B0"/>
    <w:rsid w:val="003A4E86"/>
    <w:rsid w:val="003A500D"/>
    <w:rsid w:val="003B4FC3"/>
    <w:rsid w:val="003B743A"/>
    <w:rsid w:val="003B7556"/>
    <w:rsid w:val="003C1B58"/>
    <w:rsid w:val="003C1D17"/>
    <w:rsid w:val="003C4712"/>
    <w:rsid w:val="003C637A"/>
    <w:rsid w:val="003C6A2B"/>
    <w:rsid w:val="003D212A"/>
    <w:rsid w:val="003D2217"/>
    <w:rsid w:val="003D32E8"/>
    <w:rsid w:val="003D6794"/>
    <w:rsid w:val="003D71D3"/>
    <w:rsid w:val="003F1783"/>
    <w:rsid w:val="0040153E"/>
    <w:rsid w:val="004043D6"/>
    <w:rsid w:val="00406846"/>
    <w:rsid w:val="00406FD8"/>
    <w:rsid w:val="0041632E"/>
    <w:rsid w:val="0042192E"/>
    <w:rsid w:val="00431109"/>
    <w:rsid w:val="00431659"/>
    <w:rsid w:val="00431F76"/>
    <w:rsid w:val="0043399D"/>
    <w:rsid w:val="00433D44"/>
    <w:rsid w:val="00434371"/>
    <w:rsid w:val="004358BD"/>
    <w:rsid w:val="004417C1"/>
    <w:rsid w:val="0044322A"/>
    <w:rsid w:val="004437B3"/>
    <w:rsid w:val="00446384"/>
    <w:rsid w:val="0045326D"/>
    <w:rsid w:val="00455373"/>
    <w:rsid w:val="00457585"/>
    <w:rsid w:val="00460924"/>
    <w:rsid w:val="0046170E"/>
    <w:rsid w:val="00462521"/>
    <w:rsid w:val="00473063"/>
    <w:rsid w:val="00475D67"/>
    <w:rsid w:val="00480638"/>
    <w:rsid w:val="0048163C"/>
    <w:rsid w:val="004828F4"/>
    <w:rsid w:val="00483F04"/>
    <w:rsid w:val="0048585F"/>
    <w:rsid w:val="00486591"/>
    <w:rsid w:val="0048759D"/>
    <w:rsid w:val="00490952"/>
    <w:rsid w:val="00493490"/>
    <w:rsid w:val="00493B17"/>
    <w:rsid w:val="00494961"/>
    <w:rsid w:val="0049668E"/>
    <w:rsid w:val="0049699D"/>
    <w:rsid w:val="004973CA"/>
    <w:rsid w:val="004A1ACA"/>
    <w:rsid w:val="004A1BBC"/>
    <w:rsid w:val="004A2FE4"/>
    <w:rsid w:val="004A4723"/>
    <w:rsid w:val="004A4D0D"/>
    <w:rsid w:val="004A6A32"/>
    <w:rsid w:val="004A6C92"/>
    <w:rsid w:val="004A7E15"/>
    <w:rsid w:val="004B1526"/>
    <w:rsid w:val="004B1BCC"/>
    <w:rsid w:val="004B5386"/>
    <w:rsid w:val="004B74EF"/>
    <w:rsid w:val="004B76E8"/>
    <w:rsid w:val="004C14A4"/>
    <w:rsid w:val="004C29E9"/>
    <w:rsid w:val="004C331D"/>
    <w:rsid w:val="004C459F"/>
    <w:rsid w:val="004C5755"/>
    <w:rsid w:val="004D0C4B"/>
    <w:rsid w:val="004D1F41"/>
    <w:rsid w:val="004D34DD"/>
    <w:rsid w:val="004D3DAC"/>
    <w:rsid w:val="004D4F5C"/>
    <w:rsid w:val="004D5310"/>
    <w:rsid w:val="004D6B2F"/>
    <w:rsid w:val="004E1B6D"/>
    <w:rsid w:val="004E281B"/>
    <w:rsid w:val="004E36B1"/>
    <w:rsid w:val="004E508D"/>
    <w:rsid w:val="004E5B04"/>
    <w:rsid w:val="004E6B75"/>
    <w:rsid w:val="004F0C71"/>
    <w:rsid w:val="004F176B"/>
    <w:rsid w:val="004F1BD1"/>
    <w:rsid w:val="004F3AAB"/>
    <w:rsid w:val="004F43E0"/>
    <w:rsid w:val="00500268"/>
    <w:rsid w:val="005030DE"/>
    <w:rsid w:val="00504078"/>
    <w:rsid w:val="0050642B"/>
    <w:rsid w:val="005115B8"/>
    <w:rsid w:val="0051295C"/>
    <w:rsid w:val="00513257"/>
    <w:rsid w:val="00514266"/>
    <w:rsid w:val="005204B9"/>
    <w:rsid w:val="005246A4"/>
    <w:rsid w:val="00526F03"/>
    <w:rsid w:val="00530CDF"/>
    <w:rsid w:val="00531B1A"/>
    <w:rsid w:val="00531F30"/>
    <w:rsid w:val="00535777"/>
    <w:rsid w:val="0054252A"/>
    <w:rsid w:val="00543077"/>
    <w:rsid w:val="00551F75"/>
    <w:rsid w:val="0056360D"/>
    <w:rsid w:val="005665FB"/>
    <w:rsid w:val="00571BFD"/>
    <w:rsid w:val="00576E1B"/>
    <w:rsid w:val="00584E9F"/>
    <w:rsid w:val="00592B82"/>
    <w:rsid w:val="005945E7"/>
    <w:rsid w:val="00596B7D"/>
    <w:rsid w:val="005A060D"/>
    <w:rsid w:val="005A10A1"/>
    <w:rsid w:val="005A3AEC"/>
    <w:rsid w:val="005A7039"/>
    <w:rsid w:val="005B27AB"/>
    <w:rsid w:val="005B2DB2"/>
    <w:rsid w:val="005B359D"/>
    <w:rsid w:val="005B4D93"/>
    <w:rsid w:val="005B5EE3"/>
    <w:rsid w:val="005B66C7"/>
    <w:rsid w:val="005C2E32"/>
    <w:rsid w:val="005C3C7A"/>
    <w:rsid w:val="005C4839"/>
    <w:rsid w:val="005C4A97"/>
    <w:rsid w:val="005C4FF3"/>
    <w:rsid w:val="005D1782"/>
    <w:rsid w:val="005D3426"/>
    <w:rsid w:val="005D58FA"/>
    <w:rsid w:val="005D71EB"/>
    <w:rsid w:val="005D7684"/>
    <w:rsid w:val="005E5C51"/>
    <w:rsid w:val="005F3D0F"/>
    <w:rsid w:val="00600CF2"/>
    <w:rsid w:val="00607417"/>
    <w:rsid w:val="00611837"/>
    <w:rsid w:val="0061465C"/>
    <w:rsid w:val="00615709"/>
    <w:rsid w:val="006162A6"/>
    <w:rsid w:val="00621179"/>
    <w:rsid w:val="006216B3"/>
    <w:rsid w:val="00625777"/>
    <w:rsid w:val="0063597F"/>
    <w:rsid w:val="00637A6F"/>
    <w:rsid w:val="00637C32"/>
    <w:rsid w:val="00640B1E"/>
    <w:rsid w:val="00642417"/>
    <w:rsid w:val="0064403D"/>
    <w:rsid w:val="00644B8C"/>
    <w:rsid w:val="00644CBC"/>
    <w:rsid w:val="0064549A"/>
    <w:rsid w:val="006463E6"/>
    <w:rsid w:val="00646DE8"/>
    <w:rsid w:val="00647EF1"/>
    <w:rsid w:val="00655E2C"/>
    <w:rsid w:val="006572E1"/>
    <w:rsid w:val="00661A69"/>
    <w:rsid w:val="00663FB4"/>
    <w:rsid w:val="00666085"/>
    <w:rsid w:val="0067083B"/>
    <w:rsid w:val="00671922"/>
    <w:rsid w:val="006730ED"/>
    <w:rsid w:val="006863E4"/>
    <w:rsid w:val="0068646C"/>
    <w:rsid w:val="00690B90"/>
    <w:rsid w:val="006914A7"/>
    <w:rsid w:val="00692DED"/>
    <w:rsid w:val="00693034"/>
    <w:rsid w:val="0069425A"/>
    <w:rsid w:val="00695A0D"/>
    <w:rsid w:val="00695C4C"/>
    <w:rsid w:val="00697AE7"/>
    <w:rsid w:val="006A2DE4"/>
    <w:rsid w:val="006A315D"/>
    <w:rsid w:val="006A5AB2"/>
    <w:rsid w:val="006A656B"/>
    <w:rsid w:val="006A69B4"/>
    <w:rsid w:val="006B4099"/>
    <w:rsid w:val="006B40CF"/>
    <w:rsid w:val="006B6AAB"/>
    <w:rsid w:val="006C33A0"/>
    <w:rsid w:val="006C4BAD"/>
    <w:rsid w:val="006C4F44"/>
    <w:rsid w:val="006C7336"/>
    <w:rsid w:val="006D20FF"/>
    <w:rsid w:val="006D291C"/>
    <w:rsid w:val="006D2BA2"/>
    <w:rsid w:val="006D4227"/>
    <w:rsid w:val="006E0B05"/>
    <w:rsid w:val="006E0B5C"/>
    <w:rsid w:val="006E3414"/>
    <w:rsid w:val="006E690D"/>
    <w:rsid w:val="006E7072"/>
    <w:rsid w:val="006E7861"/>
    <w:rsid w:val="006F2407"/>
    <w:rsid w:val="006F58EB"/>
    <w:rsid w:val="006F69F4"/>
    <w:rsid w:val="006F7007"/>
    <w:rsid w:val="006F7723"/>
    <w:rsid w:val="00700249"/>
    <w:rsid w:val="007016DE"/>
    <w:rsid w:val="00705A27"/>
    <w:rsid w:val="00705BED"/>
    <w:rsid w:val="00712B30"/>
    <w:rsid w:val="007138AD"/>
    <w:rsid w:val="007153E9"/>
    <w:rsid w:val="00716015"/>
    <w:rsid w:val="00717942"/>
    <w:rsid w:val="00717ED6"/>
    <w:rsid w:val="00720226"/>
    <w:rsid w:val="007207E8"/>
    <w:rsid w:val="007210B0"/>
    <w:rsid w:val="0072128F"/>
    <w:rsid w:val="00721B6E"/>
    <w:rsid w:val="00724660"/>
    <w:rsid w:val="0072555E"/>
    <w:rsid w:val="00726212"/>
    <w:rsid w:val="00727E78"/>
    <w:rsid w:val="00731BA1"/>
    <w:rsid w:val="00734497"/>
    <w:rsid w:val="00735F32"/>
    <w:rsid w:val="00736093"/>
    <w:rsid w:val="007379AB"/>
    <w:rsid w:val="0074066B"/>
    <w:rsid w:val="00741094"/>
    <w:rsid w:val="00741EC0"/>
    <w:rsid w:val="007424B8"/>
    <w:rsid w:val="00744AFE"/>
    <w:rsid w:val="00744FB8"/>
    <w:rsid w:val="00746558"/>
    <w:rsid w:val="0074776D"/>
    <w:rsid w:val="00755C0F"/>
    <w:rsid w:val="00760A3C"/>
    <w:rsid w:val="00762353"/>
    <w:rsid w:val="007635E6"/>
    <w:rsid w:val="007677CD"/>
    <w:rsid w:val="007703BF"/>
    <w:rsid w:val="00770C8B"/>
    <w:rsid w:val="007712FF"/>
    <w:rsid w:val="0077363D"/>
    <w:rsid w:val="00774DDF"/>
    <w:rsid w:val="00776D21"/>
    <w:rsid w:val="007774FF"/>
    <w:rsid w:val="00781735"/>
    <w:rsid w:val="00783D1E"/>
    <w:rsid w:val="00785A8F"/>
    <w:rsid w:val="00787706"/>
    <w:rsid w:val="00791202"/>
    <w:rsid w:val="007917BD"/>
    <w:rsid w:val="007925BD"/>
    <w:rsid w:val="0079280B"/>
    <w:rsid w:val="00795E89"/>
    <w:rsid w:val="007976DE"/>
    <w:rsid w:val="007978F2"/>
    <w:rsid w:val="00797D37"/>
    <w:rsid w:val="007A16B1"/>
    <w:rsid w:val="007A271D"/>
    <w:rsid w:val="007A5514"/>
    <w:rsid w:val="007A6F89"/>
    <w:rsid w:val="007A78DF"/>
    <w:rsid w:val="007B04D7"/>
    <w:rsid w:val="007B0D13"/>
    <w:rsid w:val="007B3228"/>
    <w:rsid w:val="007B3C9A"/>
    <w:rsid w:val="007B3DE9"/>
    <w:rsid w:val="007B3E49"/>
    <w:rsid w:val="007B7141"/>
    <w:rsid w:val="007C1117"/>
    <w:rsid w:val="007C2354"/>
    <w:rsid w:val="007C77B0"/>
    <w:rsid w:val="007D153D"/>
    <w:rsid w:val="007D5EC3"/>
    <w:rsid w:val="007D66F6"/>
    <w:rsid w:val="007D7B0B"/>
    <w:rsid w:val="007E020D"/>
    <w:rsid w:val="007E09F0"/>
    <w:rsid w:val="007E2CE3"/>
    <w:rsid w:val="007E3A9B"/>
    <w:rsid w:val="007E488F"/>
    <w:rsid w:val="007E56CA"/>
    <w:rsid w:val="007E788A"/>
    <w:rsid w:val="007F242C"/>
    <w:rsid w:val="007F3583"/>
    <w:rsid w:val="007F53AC"/>
    <w:rsid w:val="007F5EE3"/>
    <w:rsid w:val="00804394"/>
    <w:rsid w:val="00806E55"/>
    <w:rsid w:val="00811EBB"/>
    <w:rsid w:val="00815CCC"/>
    <w:rsid w:val="00820BF4"/>
    <w:rsid w:val="00821251"/>
    <w:rsid w:val="00822546"/>
    <w:rsid w:val="00831494"/>
    <w:rsid w:val="00832700"/>
    <w:rsid w:val="008335EF"/>
    <w:rsid w:val="00836384"/>
    <w:rsid w:val="0083694D"/>
    <w:rsid w:val="0084100E"/>
    <w:rsid w:val="00845089"/>
    <w:rsid w:val="00853DAA"/>
    <w:rsid w:val="00856F45"/>
    <w:rsid w:val="00857C6A"/>
    <w:rsid w:val="00862548"/>
    <w:rsid w:val="00870225"/>
    <w:rsid w:val="008728AE"/>
    <w:rsid w:val="00876EF2"/>
    <w:rsid w:val="00876FF0"/>
    <w:rsid w:val="00880AA1"/>
    <w:rsid w:val="008832B7"/>
    <w:rsid w:val="0088347D"/>
    <w:rsid w:val="00883C03"/>
    <w:rsid w:val="00883DCB"/>
    <w:rsid w:val="0089061B"/>
    <w:rsid w:val="008907AA"/>
    <w:rsid w:val="008914CC"/>
    <w:rsid w:val="00897D7F"/>
    <w:rsid w:val="008A11C7"/>
    <w:rsid w:val="008A26D9"/>
    <w:rsid w:val="008A2801"/>
    <w:rsid w:val="008A4A50"/>
    <w:rsid w:val="008A5795"/>
    <w:rsid w:val="008B1FFB"/>
    <w:rsid w:val="008B21A7"/>
    <w:rsid w:val="008B3765"/>
    <w:rsid w:val="008B3903"/>
    <w:rsid w:val="008B68E6"/>
    <w:rsid w:val="008C07F9"/>
    <w:rsid w:val="008C2EB8"/>
    <w:rsid w:val="008C485F"/>
    <w:rsid w:val="008C72C0"/>
    <w:rsid w:val="008D32C2"/>
    <w:rsid w:val="008D7815"/>
    <w:rsid w:val="008D7B79"/>
    <w:rsid w:val="008E001C"/>
    <w:rsid w:val="008E3308"/>
    <w:rsid w:val="008E3BE3"/>
    <w:rsid w:val="008E539B"/>
    <w:rsid w:val="008E6154"/>
    <w:rsid w:val="008F1BEF"/>
    <w:rsid w:val="008F659C"/>
    <w:rsid w:val="008F790A"/>
    <w:rsid w:val="009000A0"/>
    <w:rsid w:val="009008B8"/>
    <w:rsid w:val="00901F37"/>
    <w:rsid w:val="00902AE0"/>
    <w:rsid w:val="00903EA6"/>
    <w:rsid w:val="00910009"/>
    <w:rsid w:val="00911E64"/>
    <w:rsid w:val="00912A1A"/>
    <w:rsid w:val="00913D29"/>
    <w:rsid w:val="00914C1F"/>
    <w:rsid w:val="00917B8B"/>
    <w:rsid w:val="00922819"/>
    <w:rsid w:val="00922F7A"/>
    <w:rsid w:val="0092471C"/>
    <w:rsid w:val="009264A1"/>
    <w:rsid w:val="00926A48"/>
    <w:rsid w:val="00927517"/>
    <w:rsid w:val="009316BC"/>
    <w:rsid w:val="00932482"/>
    <w:rsid w:val="00937FC0"/>
    <w:rsid w:val="00940CF3"/>
    <w:rsid w:val="00943D27"/>
    <w:rsid w:val="00944B1B"/>
    <w:rsid w:val="00944BE2"/>
    <w:rsid w:val="009456FE"/>
    <w:rsid w:val="0095032B"/>
    <w:rsid w:val="00955650"/>
    <w:rsid w:val="00955986"/>
    <w:rsid w:val="009648CA"/>
    <w:rsid w:val="009709FF"/>
    <w:rsid w:val="00970F92"/>
    <w:rsid w:val="009776D8"/>
    <w:rsid w:val="0098135B"/>
    <w:rsid w:val="009816FF"/>
    <w:rsid w:val="00981EBE"/>
    <w:rsid w:val="009854CF"/>
    <w:rsid w:val="009862A7"/>
    <w:rsid w:val="009866A2"/>
    <w:rsid w:val="00994B87"/>
    <w:rsid w:val="009954DB"/>
    <w:rsid w:val="00997591"/>
    <w:rsid w:val="009A1F02"/>
    <w:rsid w:val="009A3358"/>
    <w:rsid w:val="009A4B65"/>
    <w:rsid w:val="009A4F69"/>
    <w:rsid w:val="009A59BE"/>
    <w:rsid w:val="009B3756"/>
    <w:rsid w:val="009C057F"/>
    <w:rsid w:val="009C260A"/>
    <w:rsid w:val="009C3BF6"/>
    <w:rsid w:val="009C3DCC"/>
    <w:rsid w:val="009C72EE"/>
    <w:rsid w:val="009C7BCF"/>
    <w:rsid w:val="009D3570"/>
    <w:rsid w:val="009D5734"/>
    <w:rsid w:val="009D5D5F"/>
    <w:rsid w:val="009D7123"/>
    <w:rsid w:val="009D7233"/>
    <w:rsid w:val="009E397B"/>
    <w:rsid w:val="009E3A32"/>
    <w:rsid w:val="009E410A"/>
    <w:rsid w:val="009F0521"/>
    <w:rsid w:val="009F0C27"/>
    <w:rsid w:val="009F2FA9"/>
    <w:rsid w:val="009F392A"/>
    <w:rsid w:val="009F3A5D"/>
    <w:rsid w:val="009F4370"/>
    <w:rsid w:val="009F540F"/>
    <w:rsid w:val="00A00E02"/>
    <w:rsid w:val="00A01728"/>
    <w:rsid w:val="00A02861"/>
    <w:rsid w:val="00A04FAD"/>
    <w:rsid w:val="00A05430"/>
    <w:rsid w:val="00A071C7"/>
    <w:rsid w:val="00A07F33"/>
    <w:rsid w:val="00A106C3"/>
    <w:rsid w:val="00A1074A"/>
    <w:rsid w:val="00A1089B"/>
    <w:rsid w:val="00A129BD"/>
    <w:rsid w:val="00A129D2"/>
    <w:rsid w:val="00A1561E"/>
    <w:rsid w:val="00A15869"/>
    <w:rsid w:val="00A25FBC"/>
    <w:rsid w:val="00A30465"/>
    <w:rsid w:val="00A3170F"/>
    <w:rsid w:val="00A31E97"/>
    <w:rsid w:val="00A32102"/>
    <w:rsid w:val="00A3267A"/>
    <w:rsid w:val="00A32904"/>
    <w:rsid w:val="00A354EA"/>
    <w:rsid w:val="00A45BD6"/>
    <w:rsid w:val="00A476A3"/>
    <w:rsid w:val="00A577DB"/>
    <w:rsid w:val="00A63590"/>
    <w:rsid w:val="00A66A84"/>
    <w:rsid w:val="00A714E2"/>
    <w:rsid w:val="00A71662"/>
    <w:rsid w:val="00A72290"/>
    <w:rsid w:val="00A732E7"/>
    <w:rsid w:val="00A74618"/>
    <w:rsid w:val="00A74A86"/>
    <w:rsid w:val="00A77055"/>
    <w:rsid w:val="00A810B2"/>
    <w:rsid w:val="00A85B45"/>
    <w:rsid w:val="00A873FE"/>
    <w:rsid w:val="00A94597"/>
    <w:rsid w:val="00A967F4"/>
    <w:rsid w:val="00A96C54"/>
    <w:rsid w:val="00AA0C0F"/>
    <w:rsid w:val="00AA1757"/>
    <w:rsid w:val="00AA27C0"/>
    <w:rsid w:val="00AA59E7"/>
    <w:rsid w:val="00AA6B19"/>
    <w:rsid w:val="00AB0681"/>
    <w:rsid w:val="00AB0782"/>
    <w:rsid w:val="00AB0C53"/>
    <w:rsid w:val="00AB48A7"/>
    <w:rsid w:val="00AB589E"/>
    <w:rsid w:val="00AB5A26"/>
    <w:rsid w:val="00AC4C86"/>
    <w:rsid w:val="00AC687B"/>
    <w:rsid w:val="00AE0030"/>
    <w:rsid w:val="00AE0971"/>
    <w:rsid w:val="00AE10FA"/>
    <w:rsid w:val="00AE3023"/>
    <w:rsid w:val="00AE441E"/>
    <w:rsid w:val="00AE5C04"/>
    <w:rsid w:val="00AF02E7"/>
    <w:rsid w:val="00AF2680"/>
    <w:rsid w:val="00AF5226"/>
    <w:rsid w:val="00AF58CA"/>
    <w:rsid w:val="00B05B46"/>
    <w:rsid w:val="00B074FC"/>
    <w:rsid w:val="00B0791C"/>
    <w:rsid w:val="00B153AD"/>
    <w:rsid w:val="00B20808"/>
    <w:rsid w:val="00B22730"/>
    <w:rsid w:val="00B22DFC"/>
    <w:rsid w:val="00B23A68"/>
    <w:rsid w:val="00B24A2F"/>
    <w:rsid w:val="00B26742"/>
    <w:rsid w:val="00B268CF"/>
    <w:rsid w:val="00B31B64"/>
    <w:rsid w:val="00B31E40"/>
    <w:rsid w:val="00B37C4B"/>
    <w:rsid w:val="00B42312"/>
    <w:rsid w:val="00B43FBD"/>
    <w:rsid w:val="00B44DD4"/>
    <w:rsid w:val="00B4769F"/>
    <w:rsid w:val="00B47865"/>
    <w:rsid w:val="00B47B75"/>
    <w:rsid w:val="00B50702"/>
    <w:rsid w:val="00B5100F"/>
    <w:rsid w:val="00B51252"/>
    <w:rsid w:val="00B543FB"/>
    <w:rsid w:val="00B55003"/>
    <w:rsid w:val="00B62FA0"/>
    <w:rsid w:val="00B65EFE"/>
    <w:rsid w:val="00B66E20"/>
    <w:rsid w:val="00B67919"/>
    <w:rsid w:val="00B7052D"/>
    <w:rsid w:val="00B71F18"/>
    <w:rsid w:val="00B73A5A"/>
    <w:rsid w:val="00B755D0"/>
    <w:rsid w:val="00B80FD5"/>
    <w:rsid w:val="00B86BF1"/>
    <w:rsid w:val="00B9454E"/>
    <w:rsid w:val="00BA2F6E"/>
    <w:rsid w:val="00BA3CF7"/>
    <w:rsid w:val="00BA625D"/>
    <w:rsid w:val="00BA7B9F"/>
    <w:rsid w:val="00BB330E"/>
    <w:rsid w:val="00BC0797"/>
    <w:rsid w:val="00BC1FCA"/>
    <w:rsid w:val="00BC4749"/>
    <w:rsid w:val="00BC572F"/>
    <w:rsid w:val="00BD3D54"/>
    <w:rsid w:val="00BD671A"/>
    <w:rsid w:val="00BD7FD8"/>
    <w:rsid w:val="00BE3110"/>
    <w:rsid w:val="00BE3214"/>
    <w:rsid w:val="00BE694C"/>
    <w:rsid w:val="00BE7C2B"/>
    <w:rsid w:val="00BF0FF6"/>
    <w:rsid w:val="00BF3255"/>
    <w:rsid w:val="00BF3271"/>
    <w:rsid w:val="00BF56A5"/>
    <w:rsid w:val="00C040FD"/>
    <w:rsid w:val="00C06343"/>
    <w:rsid w:val="00C10E4C"/>
    <w:rsid w:val="00C1257F"/>
    <w:rsid w:val="00C14734"/>
    <w:rsid w:val="00C14891"/>
    <w:rsid w:val="00C155F6"/>
    <w:rsid w:val="00C16454"/>
    <w:rsid w:val="00C1781C"/>
    <w:rsid w:val="00C218CF"/>
    <w:rsid w:val="00C2430D"/>
    <w:rsid w:val="00C318E2"/>
    <w:rsid w:val="00C33330"/>
    <w:rsid w:val="00C34BF0"/>
    <w:rsid w:val="00C35A92"/>
    <w:rsid w:val="00C3661D"/>
    <w:rsid w:val="00C36C14"/>
    <w:rsid w:val="00C37920"/>
    <w:rsid w:val="00C37E82"/>
    <w:rsid w:val="00C443CA"/>
    <w:rsid w:val="00C4462F"/>
    <w:rsid w:val="00C479E9"/>
    <w:rsid w:val="00C51666"/>
    <w:rsid w:val="00C570C9"/>
    <w:rsid w:val="00C60422"/>
    <w:rsid w:val="00C61999"/>
    <w:rsid w:val="00C62E13"/>
    <w:rsid w:val="00C62F79"/>
    <w:rsid w:val="00C637AF"/>
    <w:rsid w:val="00C65CCE"/>
    <w:rsid w:val="00C65D2A"/>
    <w:rsid w:val="00C71A53"/>
    <w:rsid w:val="00C72514"/>
    <w:rsid w:val="00C80991"/>
    <w:rsid w:val="00C814AE"/>
    <w:rsid w:val="00C84CAD"/>
    <w:rsid w:val="00C856B9"/>
    <w:rsid w:val="00C86041"/>
    <w:rsid w:val="00C871FB"/>
    <w:rsid w:val="00C872E0"/>
    <w:rsid w:val="00C92B1E"/>
    <w:rsid w:val="00C93662"/>
    <w:rsid w:val="00C93BC7"/>
    <w:rsid w:val="00C94347"/>
    <w:rsid w:val="00C9565C"/>
    <w:rsid w:val="00CA1B25"/>
    <w:rsid w:val="00CA309E"/>
    <w:rsid w:val="00CA52F0"/>
    <w:rsid w:val="00CA5A6A"/>
    <w:rsid w:val="00CA6E4F"/>
    <w:rsid w:val="00CB2A38"/>
    <w:rsid w:val="00CB2B0B"/>
    <w:rsid w:val="00CB379A"/>
    <w:rsid w:val="00CB4D04"/>
    <w:rsid w:val="00CB59CB"/>
    <w:rsid w:val="00CB6833"/>
    <w:rsid w:val="00CC5912"/>
    <w:rsid w:val="00CC62B9"/>
    <w:rsid w:val="00CC668D"/>
    <w:rsid w:val="00CE149B"/>
    <w:rsid w:val="00CE22B5"/>
    <w:rsid w:val="00CE362E"/>
    <w:rsid w:val="00CE491A"/>
    <w:rsid w:val="00CE5C48"/>
    <w:rsid w:val="00CF4ADC"/>
    <w:rsid w:val="00CF6907"/>
    <w:rsid w:val="00D004EA"/>
    <w:rsid w:val="00D01A88"/>
    <w:rsid w:val="00D01B73"/>
    <w:rsid w:val="00D12188"/>
    <w:rsid w:val="00D1255A"/>
    <w:rsid w:val="00D1606B"/>
    <w:rsid w:val="00D16ED9"/>
    <w:rsid w:val="00D17E84"/>
    <w:rsid w:val="00D32E11"/>
    <w:rsid w:val="00D32FC5"/>
    <w:rsid w:val="00D3513D"/>
    <w:rsid w:val="00D36E59"/>
    <w:rsid w:val="00D3701D"/>
    <w:rsid w:val="00D37062"/>
    <w:rsid w:val="00D37CAE"/>
    <w:rsid w:val="00D415C2"/>
    <w:rsid w:val="00D420D5"/>
    <w:rsid w:val="00D4430E"/>
    <w:rsid w:val="00D44DAD"/>
    <w:rsid w:val="00D50252"/>
    <w:rsid w:val="00D517A0"/>
    <w:rsid w:val="00D564BF"/>
    <w:rsid w:val="00D57C98"/>
    <w:rsid w:val="00D60418"/>
    <w:rsid w:val="00D60ED2"/>
    <w:rsid w:val="00D62650"/>
    <w:rsid w:val="00D6541C"/>
    <w:rsid w:val="00D65424"/>
    <w:rsid w:val="00D673F4"/>
    <w:rsid w:val="00D7069C"/>
    <w:rsid w:val="00D719B9"/>
    <w:rsid w:val="00D71E09"/>
    <w:rsid w:val="00D72064"/>
    <w:rsid w:val="00D76807"/>
    <w:rsid w:val="00D76BC9"/>
    <w:rsid w:val="00D77957"/>
    <w:rsid w:val="00D81461"/>
    <w:rsid w:val="00D824E3"/>
    <w:rsid w:val="00D82B0A"/>
    <w:rsid w:val="00D82C97"/>
    <w:rsid w:val="00D82E63"/>
    <w:rsid w:val="00D83EA0"/>
    <w:rsid w:val="00D84D50"/>
    <w:rsid w:val="00D85314"/>
    <w:rsid w:val="00D85B33"/>
    <w:rsid w:val="00D86F2B"/>
    <w:rsid w:val="00D9053E"/>
    <w:rsid w:val="00D91059"/>
    <w:rsid w:val="00D93E36"/>
    <w:rsid w:val="00D94FD1"/>
    <w:rsid w:val="00DA19DF"/>
    <w:rsid w:val="00DA4268"/>
    <w:rsid w:val="00DA4E2B"/>
    <w:rsid w:val="00DA6C9E"/>
    <w:rsid w:val="00DA72FA"/>
    <w:rsid w:val="00DB1F35"/>
    <w:rsid w:val="00DB41A3"/>
    <w:rsid w:val="00DB4CD7"/>
    <w:rsid w:val="00DC1F25"/>
    <w:rsid w:val="00DC44C6"/>
    <w:rsid w:val="00DC7630"/>
    <w:rsid w:val="00DD50BE"/>
    <w:rsid w:val="00DD5428"/>
    <w:rsid w:val="00DE2C65"/>
    <w:rsid w:val="00DE3D4F"/>
    <w:rsid w:val="00DE4769"/>
    <w:rsid w:val="00DE5899"/>
    <w:rsid w:val="00DF00B1"/>
    <w:rsid w:val="00DF0767"/>
    <w:rsid w:val="00DF2096"/>
    <w:rsid w:val="00DF222C"/>
    <w:rsid w:val="00DF2D75"/>
    <w:rsid w:val="00E00D42"/>
    <w:rsid w:val="00E0231A"/>
    <w:rsid w:val="00E02D01"/>
    <w:rsid w:val="00E0413F"/>
    <w:rsid w:val="00E04337"/>
    <w:rsid w:val="00E0510D"/>
    <w:rsid w:val="00E05AA9"/>
    <w:rsid w:val="00E05CCB"/>
    <w:rsid w:val="00E1340B"/>
    <w:rsid w:val="00E152B3"/>
    <w:rsid w:val="00E15506"/>
    <w:rsid w:val="00E1621D"/>
    <w:rsid w:val="00E17397"/>
    <w:rsid w:val="00E23D9C"/>
    <w:rsid w:val="00E3024E"/>
    <w:rsid w:val="00E343E2"/>
    <w:rsid w:val="00E3454C"/>
    <w:rsid w:val="00E3783B"/>
    <w:rsid w:val="00E37938"/>
    <w:rsid w:val="00E479DC"/>
    <w:rsid w:val="00E5195C"/>
    <w:rsid w:val="00E523A9"/>
    <w:rsid w:val="00E54613"/>
    <w:rsid w:val="00E54B20"/>
    <w:rsid w:val="00E628F5"/>
    <w:rsid w:val="00E6326E"/>
    <w:rsid w:val="00E65FC4"/>
    <w:rsid w:val="00E66680"/>
    <w:rsid w:val="00E709C7"/>
    <w:rsid w:val="00E73F9C"/>
    <w:rsid w:val="00E76091"/>
    <w:rsid w:val="00E761CE"/>
    <w:rsid w:val="00E8030C"/>
    <w:rsid w:val="00E80E1E"/>
    <w:rsid w:val="00E84D9A"/>
    <w:rsid w:val="00E87177"/>
    <w:rsid w:val="00E93320"/>
    <w:rsid w:val="00E941B6"/>
    <w:rsid w:val="00E94CCA"/>
    <w:rsid w:val="00E95EF9"/>
    <w:rsid w:val="00E966E1"/>
    <w:rsid w:val="00E97F7C"/>
    <w:rsid w:val="00EA04A5"/>
    <w:rsid w:val="00EA177B"/>
    <w:rsid w:val="00EA3D15"/>
    <w:rsid w:val="00EA5672"/>
    <w:rsid w:val="00EA6656"/>
    <w:rsid w:val="00EA7049"/>
    <w:rsid w:val="00EA73AE"/>
    <w:rsid w:val="00EB01FA"/>
    <w:rsid w:val="00EB034A"/>
    <w:rsid w:val="00EB0CB7"/>
    <w:rsid w:val="00EB22A2"/>
    <w:rsid w:val="00EB2974"/>
    <w:rsid w:val="00EB4D12"/>
    <w:rsid w:val="00EC1B1E"/>
    <w:rsid w:val="00ED71C1"/>
    <w:rsid w:val="00EE2E99"/>
    <w:rsid w:val="00EE741F"/>
    <w:rsid w:val="00EF14DA"/>
    <w:rsid w:val="00EF1C02"/>
    <w:rsid w:val="00EF2066"/>
    <w:rsid w:val="00EF2967"/>
    <w:rsid w:val="00EF490A"/>
    <w:rsid w:val="00EF7A9D"/>
    <w:rsid w:val="00F005D9"/>
    <w:rsid w:val="00F04777"/>
    <w:rsid w:val="00F05383"/>
    <w:rsid w:val="00F0709D"/>
    <w:rsid w:val="00F125EB"/>
    <w:rsid w:val="00F12956"/>
    <w:rsid w:val="00F12974"/>
    <w:rsid w:val="00F12D60"/>
    <w:rsid w:val="00F1462A"/>
    <w:rsid w:val="00F15F0C"/>
    <w:rsid w:val="00F22D0F"/>
    <w:rsid w:val="00F232F8"/>
    <w:rsid w:val="00F23AC6"/>
    <w:rsid w:val="00F253AB"/>
    <w:rsid w:val="00F30CBF"/>
    <w:rsid w:val="00F342C4"/>
    <w:rsid w:val="00F342FD"/>
    <w:rsid w:val="00F3440E"/>
    <w:rsid w:val="00F355CD"/>
    <w:rsid w:val="00F35B72"/>
    <w:rsid w:val="00F35CD0"/>
    <w:rsid w:val="00F37C9A"/>
    <w:rsid w:val="00F407E8"/>
    <w:rsid w:val="00F41AAE"/>
    <w:rsid w:val="00F421B2"/>
    <w:rsid w:val="00F43296"/>
    <w:rsid w:val="00F45D74"/>
    <w:rsid w:val="00F5199E"/>
    <w:rsid w:val="00F61173"/>
    <w:rsid w:val="00F618C3"/>
    <w:rsid w:val="00F62217"/>
    <w:rsid w:val="00F62827"/>
    <w:rsid w:val="00F66150"/>
    <w:rsid w:val="00F66172"/>
    <w:rsid w:val="00F669AC"/>
    <w:rsid w:val="00F66A3F"/>
    <w:rsid w:val="00F66F5C"/>
    <w:rsid w:val="00F67EDD"/>
    <w:rsid w:val="00F75DA8"/>
    <w:rsid w:val="00F84F08"/>
    <w:rsid w:val="00F91A03"/>
    <w:rsid w:val="00F91DF6"/>
    <w:rsid w:val="00F94AF2"/>
    <w:rsid w:val="00FA0214"/>
    <w:rsid w:val="00FA1A7E"/>
    <w:rsid w:val="00FA4466"/>
    <w:rsid w:val="00FA45A0"/>
    <w:rsid w:val="00FA75F4"/>
    <w:rsid w:val="00FB2D56"/>
    <w:rsid w:val="00FB6B9A"/>
    <w:rsid w:val="00FB772C"/>
    <w:rsid w:val="00FC3165"/>
    <w:rsid w:val="00FC42DB"/>
    <w:rsid w:val="00FC4F47"/>
    <w:rsid w:val="00FC6C19"/>
    <w:rsid w:val="00FC73D9"/>
    <w:rsid w:val="00FD4517"/>
    <w:rsid w:val="00FD6E80"/>
    <w:rsid w:val="00FE0F51"/>
    <w:rsid w:val="00FE0FF9"/>
    <w:rsid w:val="00FE128A"/>
    <w:rsid w:val="00FE1BB1"/>
    <w:rsid w:val="00FE1BBE"/>
    <w:rsid w:val="00FE2B9F"/>
    <w:rsid w:val="00FE5EB1"/>
    <w:rsid w:val="00FE7723"/>
    <w:rsid w:val="00FF041A"/>
    <w:rsid w:val="00FF0B19"/>
    <w:rsid w:val="00FF22A1"/>
    <w:rsid w:val="00FF49A9"/>
    <w:rsid w:val="00FF4C3E"/>
    <w:rsid w:val="12ADEFF2"/>
    <w:rsid w:val="18E8C4C3"/>
    <w:rsid w:val="2B0BB3CC"/>
    <w:rsid w:val="38D3FE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922057A"/>
  <w15:chartTrackingRefBased/>
  <w15:docId w15:val="{C57A97B6-E7CE-4532-99CE-1ED3F06C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2"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B62FA0"/>
  </w:style>
  <w:style w:type="paragraph" w:styleId="Nagwek1">
    <w:name w:val="heading 1"/>
    <w:basedOn w:val="Normalny"/>
    <w:next w:val="Normalny"/>
    <w:link w:val="Nagwek1Znak"/>
    <w:uiPriority w:val="9"/>
    <w:qFormat/>
    <w:rsid w:val="00B62FA0"/>
    <w:pPr>
      <w:keepNext/>
      <w:keepLines/>
      <w:spacing w:before="320" w:after="40"/>
      <w:outlineLvl w:val="0"/>
    </w:pPr>
    <w:rPr>
      <w:rFonts w:asciiTheme="majorHAnsi" w:eastAsiaTheme="majorEastAsia" w:hAnsiTheme="majorHAnsi" w:cstheme="majorBidi"/>
      <w:b/>
      <w:bCs/>
      <w:caps/>
      <w:spacing w:val="4"/>
      <w:sz w:val="28"/>
      <w:szCs w:val="28"/>
    </w:rPr>
  </w:style>
  <w:style w:type="paragraph" w:styleId="Nagwek2">
    <w:name w:val="heading 2"/>
    <w:basedOn w:val="Normalny"/>
    <w:next w:val="Normalny"/>
    <w:link w:val="Nagwek2Znak"/>
    <w:uiPriority w:val="9"/>
    <w:semiHidden/>
    <w:unhideWhenUsed/>
    <w:qFormat/>
    <w:rsid w:val="00B62FA0"/>
    <w:pPr>
      <w:keepNext/>
      <w:keepLines/>
      <w:spacing w:before="120" w:after="0"/>
      <w:outlineLvl w:val="1"/>
    </w:pPr>
    <w:rPr>
      <w:rFonts w:asciiTheme="majorHAnsi" w:eastAsiaTheme="majorEastAsia" w:hAnsiTheme="majorHAnsi" w:cstheme="majorBidi"/>
      <w:b/>
      <w:bCs/>
      <w:sz w:val="28"/>
      <w:szCs w:val="28"/>
    </w:rPr>
  </w:style>
  <w:style w:type="paragraph" w:styleId="Nagwek3">
    <w:name w:val="heading 3"/>
    <w:basedOn w:val="Normalny"/>
    <w:next w:val="Normalny"/>
    <w:link w:val="Nagwek3Znak"/>
    <w:uiPriority w:val="9"/>
    <w:unhideWhenUsed/>
    <w:qFormat/>
    <w:rsid w:val="00B62FA0"/>
    <w:pPr>
      <w:keepNext/>
      <w:keepLines/>
      <w:spacing w:before="120" w:after="0"/>
      <w:outlineLvl w:val="2"/>
    </w:pPr>
    <w:rPr>
      <w:rFonts w:asciiTheme="majorHAnsi" w:eastAsiaTheme="majorEastAsia" w:hAnsiTheme="majorHAnsi" w:cstheme="majorBidi"/>
      <w:spacing w:val="4"/>
      <w:sz w:val="24"/>
      <w:szCs w:val="24"/>
    </w:rPr>
  </w:style>
  <w:style w:type="paragraph" w:styleId="Nagwek4">
    <w:name w:val="heading 4"/>
    <w:basedOn w:val="Normalny"/>
    <w:next w:val="Normalny"/>
    <w:link w:val="Nagwek4Znak"/>
    <w:uiPriority w:val="9"/>
    <w:semiHidden/>
    <w:unhideWhenUsed/>
    <w:qFormat/>
    <w:rsid w:val="00B62FA0"/>
    <w:pPr>
      <w:keepNext/>
      <w:keepLines/>
      <w:spacing w:before="120" w:after="0"/>
      <w:outlineLvl w:val="3"/>
    </w:pPr>
    <w:rPr>
      <w:rFonts w:asciiTheme="majorHAnsi" w:eastAsiaTheme="majorEastAsia" w:hAnsiTheme="majorHAnsi" w:cstheme="majorBidi"/>
      <w:i/>
      <w:iCs/>
      <w:sz w:val="24"/>
      <w:szCs w:val="24"/>
    </w:rPr>
  </w:style>
  <w:style w:type="paragraph" w:styleId="Nagwek5">
    <w:name w:val="heading 5"/>
    <w:basedOn w:val="Normalny"/>
    <w:next w:val="Normalny"/>
    <w:link w:val="Nagwek5Znak"/>
    <w:uiPriority w:val="9"/>
    <w:semiHidden/>
    <w:unhideWhenUsed/>
    <w:qFormat/>
    <w:rsid w:val="00B62FA0"/>
    <w:pPr>
      <w:keepNext/>
      <w:keepLines/>
      <w:spacing w:before="120" w:after="0"/>
      <w:outlineLvl w:val="4"/>
    </w:pPr>
    <w:rPr>
      <w:rFonts w:asciiTheme="majorHAnsi" w:eastAsiaTheme="majorEastAsia" w:hAnsiTheme="majorHAnsi" w:cstheme="majorBidi"/>
      <w:b/>
      <w:bCs/>
    </w:rPr>
  </w:style>
  <w:style w:type="paragraph" w:styleId="Nagwek6">
    <w:name w:val="heading 6"/>
    <w:basedOn w:val="Normalny"/>
    <w:next w:val="Normalny"/>
    <w:link w:val="Nagwek6Znak"/>
    <w:uiPriority w:val="9"/>
    <w:semiHidden/>
    <w:unhideWhenUsed/>
    <w:qFormat/>
    <w:rsid w:val="00B62FA0"/>
    <w:pPr>
      <w:keepNext/>
      <w:keepLines/>
      <w:spacing w:before="120" w:after="0"/>
      <w:outlineLvl w:val="5"/>
    </w:pPr>
    <w:rPr>
      <w:rFonts w:asciiTheme="majorHAnsi" w:eastAsiaTheme="majorEastAsia" w:hAnsiTheme="majorHAnsi" w:cstheme="majorBidi"/>
      <w:b/>
      <w:bCs/>
      <w:i/>
      <w:iCs/>
    </w:rPr>
  </w:style>
  <w:style w:type="paragraph" w:styleId="Nagwek7">
    <w:name w:val="heading 7"/>
    <w:basedOn w:val="Normalny"/>
    <w:next w:val="Normalny"/>
    <w:link w:val="Nagwek7Znak"/>
    <w:uiPriority w:val="9"/>
    <w:semiHidden/>
    <w:unhideWhenUsed/>
    <w:qFormat/>
    <w:rsid w:val="00B62FA0"/>
    <w:pPr>
      <w:keepNext/>
      <w:keepLines/>
      <w:spacing w:before="120" w:after="0"/>
      <w:outlineLvl w:val="6"/>
    </w:pPr>
    <w:rPr>
      <w:i/>
      <w:iCs/>
    </w:rPr>
  </w:style>
  <w:style w:type="paragraph" w:styleId="Nagwek8">
    <w:name w:val="heading 8"/>
    <w:basedOn w:val="Normalny"/>
    <w:next w:val="Normalny"/>
    <w:link w:val="Nagwek8Znak"/>
    <w:uiPriority w:val="9"/>
    <w:semiHidden/>
    <w:unhideWhenUsed/>
    <w:qFormat/>
    <w:rsid w:val="00B62FA0"/>
    <w:pPr>
      <w:keepNext/>
      <w:keepLines/>
      <w:spacing w:before="120" w:after="0"/>
      <w:outlineLvl w:val="7"/>
    </w:pPr>
    <w:rPr>
      <w:b/>
      <w:bCs/>
    </w:rPr>
  </w:style>
  <w:style w:type="paragraph" w:styleId="Nagwek9">
    <w:name w:val="heading 9"/>
    <w:basedOn w:val="Normalny"/>
    <w:next w:val="Normalny"/>
    <w:link w:val="Nagwek9Znak"/>
    <w:uiPriority w:val="9"/>
    <w:semiHidden/>
    <w:unhideWhenUsed/>
    <w:qFormat/>
    <w:rsid w:val="00B62FA0"/>
    <w:pPr>
      <w:keepNext/>
      <w:keepLines/>
      <w:spacing w:before="120" w:after="0"/>
      <w:outlineLvl w:val="8"/>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Symbol" w:hAnsi="Symbol" w:cs="Symbol" w:hint="default"/>
      <w:sz w:val="21"/>
      <w:szCs w:val="21"/>
    </w:rPr>
  </w:style>
  <w:style w:type="character" w:customStyle="1" w:styleId="WW8Num2z0">
    <w:name w:val="WW8Num2z0"/>
    <w:rPr>
      <w:rFonts w:ascii="Arial" w:hAnsi="Arial" w:cs="Arial"/>
      <w:sz w:val="21"/>
      <w:szCs w:val="21"/>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Arial" w:hAnsi="Arial" w:cs="Arial"/>
      <w:b/>
      <w:sz w:val="21"/>
      <w:szCs w:val="21"/>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rPr>
      <w:rFonts w:ascii="Symbol" w:hAnsi="Symbol" w:cs="Symbol" w:hint="default"/>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cs="Times New Roman"/>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Arial" w:hAnsi="Arial" w:cs="Arial"/>
      <w:sz w:val="21"/>
      <w:szCs w:val="21"/>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rPr>
      <w:rFonts w:ascii="Symbol" w:hAnsi="Symbol" w:cs="Symbol" w:hint="default"/>
    </w:rPr>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Symbol" w:hint="default"/>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b/>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Arial" w:hAnsi="Arial" w:cs="Arial" w:hint="default"/>
      <w:b/>
      <w:strike/>
      <w:sz w:val="21"/>
      <w:szCs w:val="21"/>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b/>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rPr>
      <w:rFonts w:ascii="Symbol" w:hAnsi="Symbol" w:cs="Symbol" w:hint="default"/>
    </w:rPr>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rPr>
      <w:rFonts w:ascii="Symbol" w:hAnsi="Symbol" w:cs="Symbol" w:hint="default"/>
    </w:rPr>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Arial" w:hAnsi="Arial" w:cs="Arial" w:hint="default"/>
      <w:i w:val="0"/>
      <w:sz w:val="21"/>
      <w:szCs w:val="21"/>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b/>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2z1">
    <w:name w:val="WW8Num22z1"/>
    <w:rPr>
      <w:rFonts w:ascii="Symbol" w:hAnsi="Symbol" w:cs="Symbol" w:hint="default"/>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Symbol" w:hAnsi="Symbol" w:cs="OpenSymbol" w:hint="default"/>
    </w:rPr>
  </w:style>
  <w:style w:type="character" w:customStyle="1" w:styleId="WW8Num24z1">
    <w:name w:val="WW8Num24z1"/>
    <w:rPr>
      <w:rFonts w:ascii="Courier New" w:hAnsi="Courier New" w:cs="OpenSymbol"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rPr>
      <w:rFonts w:ascii="Symbol" w:hAnsi="Symbol" w:cs="Symbol" w:hint="default"/>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6z0">
    <w:name w:val="WW8Num26z0"/>
    <w:rPr>
      <w:rFonts w:ascii="Symbol" w:hAnsi="Symbol" w:cs="Symbol" w:hint="default"/>
      <w:sz w:val="21"/>
      <w:szCs w:val="21"/>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b w:val="0"/>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cs="Arial"/>
      <w:color w:val="FF0000"/>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rPr>
      <w:rFonts w:cs="Times New Roman"/>
    </w:rPr>
  </w:style>
  <w:style w:type="character" w:customStyle="1" w:styleId="WW8Num32z0">
    <w:name w:val="WW8Num32z0"/>
    <w:rPr>
      <w:rFonts w:ascii="Symbol" w:hAnsi="Symbol" w:cs="OpenSymbol" w:hint="default"/>
    </w:rPr>
  </w:style>
  <w:style w:type="character" w:customStyle="1" w:styleId="WW8Num32z1">
    <w:name w:val="WW8Num32z1"/>
    <w:rPr>
      <w:rFonts w:ascii="OpenSymbol" w:hAnsi="OpenSymbol" w:cs="OpenSymbol" w:hint="default"/>
    </w:rPr>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cs="Times New Roman" w:hint="default"/>
    </w:rPr>
  </w:style>
  <w:style w:type="character" w:customStyle="1" w:styleId="WW8Num34z1">
    <w:name w:val="WW8Num34z1"/>
    <w:rPr>
      <w:rFonts w:cs="Times New Roman"/>
    </w:rPr>
  </w:style>
  <w:style w:type="character" w:customStyle="1" w:styleId="WW8Num35z0">
    <w:name w:val="WW8Num35z0"/>
  </w:style>
  <w:style w:type="character" w:customStyle="1" w:styleId="WW8Num35z1">
    <w:name w:val="WW8Num35z1"/>
    <w:rPr>
      <w:rFonts w:ascii="Symbol" w:hAnsi="Symbol" w:cs="Symbol" w:hint="default"/>
    </w:rPr>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Arial" w:hAnsi="Arial" w:cs="Arial" w:hint="default"/>
    </w:rPr>
  </w:style>
  <w:style w:type="character" w:customStyle="1" w:styleId="WW8Num36z1">
    <w:name w:val="WW8Num36z1"/>
    <w:rPr>
      <w:rFonts w:cs="Times New Roman"/>
    </w:rPr>
  </w:style>
  <w:style w:type="character" w:customStyle="1" w:styleId="WW8Num37z0">
    <w:name w:val="WW8Num37z0"/>
    <w:rPr>
      <w:rFonts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rPr>
      <w:rFonts w:ascii="Symbol" w:hAnsi="Symbol" w:cs="Symbol" w:hint="default"/>
    </w:rPr>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ascii="Symbol" w:hAnsi="Symbol" w:cs="Symbol" w:hint="default"/>
    </w:rPr>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ascii="Symbol" w:hAnsi="Symbol" w:cs="Symbol" w:hint="default"/>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WW8Num42z0">
    <w:name w:val="WW8Num42z0"/>
    <w:rPr>
      <w:rFonts w:hint="default"/>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Domylnaczcionkaakapitu1">
    <w:name w:val="Domyślna czcionka akapitu1"/>
  </w:style>
  <w:style w:type="character" w:customStyle="1" w:styleId="NagwekZnak">
    <w:name w:val="Nagłówek Znak"/>
    <w:uiPriority w:val="99"/>
    <w:rPr>
      <w:rFonts w:cs="Times New Roman"/>
    </w:rPr>
  </w:style>
  <w:style w:type="character" w:customStyle="1" w:styleId="StopkaZnak">
    <w:name w:val="Stopka Znak"/>
    <w:rPr>
      <w:rFonts w:cs="Times New Roman"/>
    </w:rPr>
  </w:style>
  <w:style w:type="character" w:customStyle="1" w:styleId="TekstdymkaZnak">
    <w:name w:val="Tekst dymka Znak"/>
    <w:rPr>
      <w:rFonts w:ascii="Tahoma" w:hAnsi="Tahoma" w:cs="Times New Roman"/>
      <w:sz w:val="16"/>
    </w:rPr>
  </w:style>
  <w:style w:type="character" w:customStyle="1" w:styleId="Arial10i5Znak">
    <w:name w:val="Arial_10i5 Znak"/>
    <w:rPr>
      <w:rFonts w:ascii="Arial" w:hAnsi="Arial" w:cs="Arial"/>
      <w:color w:val="000000"/>
      <w:sz w:val="22"/>
      <w:lang w:val="pl-PL"/>
    </w:rPr>
  </w:style>
  <w:style w:type="character" w:customStyle="1" w:styleId="BezodstpwZnak">
    <w:name w:val="Bez odstępów Znak"/>
    <w:rPr>
      <w:lang w:val="pl-PL"/>
    </w:rPr>
  </w:style>
  <w:style w:type="character" w:customStyle="1" w:styleId="ArialBold10i5Znak">
    <w:name w:val="ArialBold_10i5 Znak"/>
    <w:rPr>
      <w:rFonts w:ascii="Arial" w:hAnsi="Arial" w:cs="Arial"/>
      <w:b/>
      <w:color w:val="000000"/>
      <w:sz w:val="21"/>
    </w:rPr>
  </w:style>
  <w:style w:type="character" w:customStyle="1" w:styleId="Arial10i50Znak">
    <w:name w:val="Arial_10i5_0 Znak"/>
    <w:rPr>
      <w:rFonts w:ascii="Arial" w:hAnsi="Arial" w:cs="Arial"/>
      <w:color w:val="000000"/>
      <w:sz w:val="22"/>
      <w:lang w:val="pl-PL"/>
    </w:rPr>
  </w:style>
  <w:style w:type="character" w:customStyle="1" w:styleId="oznaczenie">
    <w:name w:val="oznaczenie"/>
    <w:rPr>
      <w:rFonts w:ascii="Times New Roman" w:hAnsi="Times New Roman" w:cs="Times New Roman"/>
    </w:rPr>
  </w:style>
  <w:style w:type="character" w:customStyle="1" w:styleId="Tekstpodstawowywcity3Znak">
    <w:name w:val="Tekst podstawowy wcięty 3 Znak"/>
    <w:rPr>
      <w:rFonts w:ascii="Times New Roman" w:hAnsi="Times New Roman" w:cs="Times New Roman"/>
      <w:sz w:val="20"/>
      <w:lang w:val="x-none"/>
    </w:rPr>
  </w:style>
  <w:style w:type="character" w:customStyle="1" w:styleId="Tekstpodstawowy2Znak">
    <w:name w:val="Tekst podstawowy 2 Znak"/>
    <w:rPr>
      <w:rFonts w:cs="Times New Roman"/>
    </w:rPr>
  </w:style>
  <w:style w:type="character" w:customStyle="1" w:styleId="Tekstpodstawowywcity2Znak">
    <w:name w:val="Tekst podstawowy wcięty 2 Znak"/>
    <w:rPr>
      <w:rFonts w:cs="Times New Roman"/>
    </w:rPr>
  </w:style>
  <w:style w:type="character" w:styleId="Pogrubienie">
    <w:name w:val="Strong"/>
    <w:basedOn w:val="Domylnaczcionkaakapitu"/>
    <w:uiPriority w:val="22"/>
    <w:qFormat/>
    <w:rsid w:val="00B62FA0"/>
    <w:rPr>
      <w:b/>
      <w:bCs/>
      <w:color w:val="auto"/>
    </w:rPr>
  </w:style>
  <w:style w:type="character" w:customStyle="1" w:styleId="TekstpodstawowywcityZnak">
    <w:name w:val="Tekst podstawowy wcięty Znak"/>
    <w:rPr>
      <w:rFonts w:cs="Times New Roman"/>
      <w:sz w:val="22"/>
      <w:szCs w:val="22"/>
    </w:rPr>
  </w:style>
  <w:style w:type="character" w:customStyle="1" w:styleId="AkapitzlistZnak">
    <w:name w:val="Akapit z listą Znak"/>
    <w:rPr>
      <w:rFonts w:cs="Times New Roman"/>
      <w:sz w:val="22"/>
      <w:szCs w:val="22"/>
    </w:rPr>
  </w:style>
  <w:style w:type="character" w:customStyle="1" w:styleId="Odwoaniedokomentarza1">
    <w:name w:val="Odwołanie do komentarza1"/>
    <w:rPr>
      <w:sz w:val="16"/>
      <w:szCs w:val="16"/>
    </w:rPr>
  </w:style>
  <w:style w:type="character" w:customStyle="1" w:styleId="TekstkomentarzaZnak">
    <w:name w:val="Tekst komentarza Znak"/>
    <w:rPr>
      <w:rFonts w:cs="Times New Roman"/>
    </w:rPr>
  </w:style>
  <w:style w:type="character" w:customStyle="1" w:styleId="TematkomentarzaZnak">
    <w:name w:val="Temat komentarza Znak"/>
    <w:rPr>
      <w:rFonts w:cs="Times New Roman"/>
      <w:b/>
      <w:bCs/>
    </w:rPr>
  </w:style>
  <w:style w:type="character" w:customStyle="1" w:styleId="Symbolewypunktowania">
    <w:name w:val="Symbole wypunktowania"/>
    <w:rPr>
      <w:rFonts w:ascii="OpenSymbol" w:eastAsia="OpenSymbol" w:hAnsi="OpenSymbol" w:cs="OpenSymbol"/>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styleId="Nagwek">
    <w:name w:val="header"/>
    <w:basedOn w:val="Normalny"/>
    <w:uiPriority w:val="99"/>
    <w:pPr>
      <w:tabs>
        <w:tab w:val="center" w:pos="4536"/>
        <w:tab w:val="right" w:pos="9072"/>
      </w:tabs>
      <w:spacing w:after="0"/>
    </w:pPr>
    <w:rPr>
      <w:sz w:val="20"/>
      <w:szCs w:val="20"/>
    </w:rPr>
  </w:style>
  <w:style w:type="paragraph" w:styleId="Stopka">
    <w:name w:val="footer"/>
    <w:basedOn w:val="Normalny"/>
    <w:pPr>
      <w:tabs>
        <w:tab w:val="center" w:pos="4536"/>
        <w:tab w:val="right" w:pos="9072"/>
      </w:tabs>
      <w:spacing w:after="0"/>
    </w:pPr>
    <w:rPr>
      <w:sz w:val="20"/>
      <w:szCs w:val="20"/>
    </w:rPr>
  </w:style>
  <w:style w:type="paragraph" w:styleId="Tekstdymka">
    <w:name w:val="Balloon Text"/>
    <w:basedOn w:val="Normalny"/>
    <w:pPr>
      <w:spacing w:after="0"/>
    </w:pPr>
    <w:rPr>
      <w:rFonts w:ascii="Tahoma" w:hAnsi="Tahoma" w:cs="Tahoma"/>
      <w:sz w:val="16"/>
      <w:szCs w:val="20"/>
    </w:rPr>
  </w:style>
  <w:style w:type="paragraph" w:customStyle="1" w:styleId="Arial10i5">
    <w:name w:val="Arial_10i5"/>
    <w:pPr>
      <w:suppressAutoHyphens/>
      <w:spacing w:after="210" w:line="268" w:lineRule="exact"/>
    </w:pPr>
    <w:rPr>
      <w:rFonts w:ascii="Arial" w:hAnsi="Arial"/>
      <w:color w:val="000000"/>
      <w:sz w:val="21"/>
      <w:lang w:eastAsia="ar-SA"/>
    </w:rPr>
  </w:style>
  <w:style w:type="paragraph" w:styleId="Bezodstpw">
    <w:name w:val="No Spacing"/>
    <w:uiPriority w:val="1"/>
    <w:qFormat/>
    <w:rsid w:val="00B62FA0"/>
    <w:pPr>
      <w:spacing w:after="0" w:line="240" w:lineRule="auto"/>
    </w:pPr>
  </w:style>
  <w:style w:type="paragraph" w:customStyle="1" w:styleId="Styl1">
    <w:name w:val="Styl1"/>
    <w:basedOn w:val="Arial10i5"/>
    <w:pPr>
      <w:spacing w:after="0"/>
    </w:pPr>
  </w:style>
  <w:style w:type="paragraph" w:customStyle="1" w:styleId="ArialBold10i5">
    <w:name w:val="ArialBold_10i5"/>
    <w:pPr>
      <w:suppressAutoHyphens/>
      <w:spacing w:after="210" w:line="268" w:lineRule="exact"/>
    </w:pPr>
    <w:rPr>
      <w:rFonts w:ascii="Arial" w:hAnsi="Arial"/>
      <w:b/>
      <w:color w:val="000000"/>
      <w:sz w:val="21"/>
      <w:lang w:eastAsia="ar-SA"/>
    </w:rPr>
  </w:style>
  <w:style w:type="paragraph" w:customStyle="1" w:styleId="Arial10i50">
    <w:name w:val="Arial_10i5_0"/>
    <w:pPr>
      <w:suppressAutoHyphens/>
      <w:spacing w:line="268" w:lineRule="exact"/>
    </w:pPr>
    <w:rPr>
      <w:rFonts w:ascii="Arial" w:hAnsi="Arial"/>
      <w:color w:val="000000"/>
      <w:lang w:eastAsia="ar-SA"/>
    </w:rPr>
  </w:style>
  <w:style w:type="paragraph" w:customStyle="1" w:styleId="Tekstpodstawowywcity31">
    <w:name w:val="Tekst podstawowy wcięty 31"/>
    <w:basedOn w:val="Normalny"/>
    <w:pPr>
      <w:autoSpaceDE w:val="0"/>
      <w:spacing w:after="0"/>
      <w:ind w:left="1985"/>
    </w:pPr>
    <w:rPr>
      <w:rFonts w:ascii="Times New Roman" w:hAnsi="Times New Roman"/>
      <w:sz w:val="20"/>
      <w:szCs w:val="20"/>
    </w:rPr>
  </w:style>
  <w:style w:type="paragraph" w:customStyle="1" w:styleId="Tekstpodstawowy21">
    <w:name w:val="Tekst podstawowy 21"/>
    <w:basedOn w:val="Normalny"/>
    <w:pPr>
      <w:spacing w:after="120" w:line="480" w:lineRule="auto"/>
    </w:pPr>
    <w:rPr>
      <w:sz w:val="20"/>
      <w:szCs w:val="20"/>
    </w:rPr>
  </w:style>
  <w:style w:type="paragraph" w:customStyle="1" w:styleId="Tekstpodstawowywcity21">
    <w:name w:val="Tekst podstawowy wcięty 21"/>
    <w:basedOn w:val="Normalny"/>
    <w:pPr>
      <w:spacing w:after="120" w:line="480" w:lineRule="auto"/>
      <w:ind w:left="283"/>
    </w:pPr>
    <w:rPr>
      <w:sz w:val="20"/>
      <w:szCs w:val="20"/>
    </w:rPr>
  </w:style>
  <w:style w:type="paragraph" w:customStyle="1" w:styleId="Style1">
    <w:name w:val="Style1"/>
    <w:basedOn w:val="Normalny"/>
    <w:pPr>
      <w:autoSpaceDE w:val="0"/>
      <w:spacing w:after="0"/>
    </w:pPr>
    <w:rPr>
      <w:rFonts w:ascii="Times New Roman" w:hAnsi="Times New Roman"/>
      <w:sz w:val="24"/>
      <w:szCs w:val="24"/>
    </w:rPr>
  </w:style>
  <w:style w:type="paragraph" w:styleId="Akapitzlist">
    <w:name w:val="List Paragraph"/>
    <w:basedOn w:val="Normalny"/>
    <w:uiPriority w:val="34"/>
    <w:qFormat/>
    <w:pPr>
      <w:ind w:left="720"/>
      <w:contextualSpacing/>
    </w:pPr>
  </w:style>
  <w:style w:type="paragraph" w:customStyle="1" w:styleId="Default">
    <w:name w:val="Default"/>
    <w:pPr>
      <w:suppressAutoHyphens/>
      <w:autoSpaceDE w:val="0"/>
    </w:pPr>
    <w:rPr>
      <w:rFonts w:ascii="Tahoma" w:hAnsi="Tahoma" w:cs="Tahoma"/>
      <w:color w:val="000000"/>
      <w:sz w:val="24"/>
      <w:szCs w:val="24"/>
      <w:lang w:eastAsia="ar-SA"/>
    </w:rPr>
  </w:style>
  <w:style w:type="paragraph" w:styleId="Tekstpodstawowywcity">
    <w:name w:val="Body Text Indent"/>
    <w:basedOn w:val="Normalny"/>
    <w:pPr>
      <w:spacing w:after="120"/>
      <w:ind w:left="283"/>
    </w:pPr>
  </w:style>
  <w:style w:type="paragraph" w:customStyle="1" w:styleId="Tekstkomentarza1">
    <w:name w:val="Tekst komentarza1"/>
    <w:basedOn w:val="Normalny"/>
    <w:rPr>
      <w:sz w:val="20"/>
      <w:szCs w:val="20"/>
    </w:rPr>
  </w:style>
  <w:style w:type="paragraph" w:styleId="Tematkomentarza">
    <w:name w:val="annotation subject"/>
    <w:basedOn w:val="Tekstkomentarza1"/>
    <w:next w:val="Tekstkomentarza1"/>
    <w:rPr>
      <w:b/>
      <w:bCs/>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character" w:customStyle="1" w:styleId="Nagwek3Znak">
    <w:name w:val="Nagłówek 3 Znak"/>
    <w:basedOn w:val="Domylnaczcionkaakapitu"/>
    <w:link w:val="Nagwek3"/>
    <w:uiPriority w:val="9"/>
    <w:rsid w:val="00B62FA0"/>
    <w:rPr>
      <w:rFonts w:asciiTheme="majorHAnsi" w:eastAsiaTheme="majorEastAsia" w:hAnsiTheme="majorHAnsi" w:cstheme="majorBidi"/>
      <w:spacing w:val="4"/>
      <w:sz w:val="24"/>
      <w:szCs w:val="24"/>
    </w:rPr>
  </w:style>
  <w:style w:type="paragraph" w:customStyle="1" w:styleId="Tre0">
    <w:name w:val="Treść_0"/>
    <w:link w:val="Tre0Znak"/>
    <w:rsid w:val="00774DDF"/>
    <w:pPr>
      <w:spacing w:line="320" w:lineRule="exact"/>
    </w:pPr>
    <w:rPr>
      <w:rFonts w:ascii="Arial" w:eastAsia="Calibri" w:hAnsi="Arial"/>
      <w:color w:val="000000"/>
      <w:sz w:val="24"/>
      <w:lang w:eastAsia="en-US"/>
    </w:rPr>
  </w:style>
  <w:style w:type="character" w:customStyle="1" w:styleId="Tre0Znak">
    <w:name w:val="Treść_0 Znak"/>
    <w:link w:val="Tre0"/>
    <w:rsid w:val="00774DDF"/>
    <w:rPr>
      <w:rFonts w:ascii="Arial" w:eastAsia="Calibri" w:hAnsi="Arial"/>
      <w:color w:val="000000"/>
      <w:sz w:val="24"/>
      <w:lang w:eastAsia="en-US"/>
    </w:rPr>
  </w:style>
  <w:style w:type="paragraph" w:styleId="Tekstprzypisudolnego">
    <w:name w:val="footnote text"/>
    <w:basedOn w:val="Normalny"/>
    <w:link w:val="TekstprzypisudolnegoZnak"/>
    <w:uiPriority w:val="99"/>
    <w:semiHidden/>
    <w:unhideWhenUsed/>
    <w:rsid w:val="00774DDF"/>
    <w:pPr>
      <w:spacing w:after="0"/>
    </w:pPr>
    <w:rPr>
      <w:rFonts w:ascii="Arial" w:eastAsia="Calibri" w:hAnsi="Arial"/>
      <w:sz w:val="20"/>
      <w:szCs w:val="20"/>
      <w:lang w:eastAsia="en-US"/>
    </w:rPr>
  </w:style>
  <w:style w:type="character" w:customStyle="1" w:styleId="TekstprzypisudolnegoZnak">
    <w:name w:val="Tekst przypisu dolnego Znak"/>
    <w:link w:val="Tekstprzypisudolnego"/>
    <w:uiPriority w:val="99"/>
    <w:semiHidden/>
    <w:rsid w:val="00774DDF"/>
    <w:rPr>
      <w:rFonts w:ascii="Arial" w:eastAsia="Calibri" w:hAnsi="Arial"/>
      <w:lang w:eastAsia="en-US"/>
    </w:rPr>
  </w:style>
  <w:style w:type="character" w:styleId="Odwoanieprzypisudolnego">
    <w:name w:val="footnote reference"/>
    <w:uiPriority w:val="99"/>
    <w:semiHidden/>
    <w:unhideWhenUsed/>
    <w:rsid w:val="00774DDF"/>
    <w:rPr>
      <w:vertAlign w:val="superscript"/>
    </w:rPr>
  </w:style>
  <w:style w:type="paragraph" w:customStyle="1" w:styleId="Tre12">
    <w:name w:val="Treść_12"/>
    <w:next w:val="Tre0"/>
    <w:link w:val="Tre12Znak"/>
    <w:rsid w:val="00E97F7C"/>
    <w:pPr>
      <w:tabs>
        <w:tab w:val="left" w:pos="1796"/>
        <w:tab w:val="left" w:pos="5103"/>
      </w:tabs>
      <w:spacing w:after="400" w:line="320" w:lineRule="exact"/>
    </w:pPr>
    <w:rPr>
      <w:rFonts w:ascii="Arial" w:eastAsia="Calibri" w:hAnsi="Arial"/>
      <w:color w:val="000000"/>
      <w:sz w:val="24"/>
      <w:lang w:eastAsia="en-US"/>
    </w:rPr>
  </w:style>
  <w:style w:type="character" w:customStyle="1" w:styleId="Tre12Znak">
    <w:name w:val="Treść_12 Znak"/>
    <w:link w:val="Tre12"/>
    <w:rsid w:val="00E97F7C"/>
    <w:rPr>
      <w:rFonts w:ascii="Arial" w:eastAsia="Calibri" w:hAnsi="Arial"/>
      <w:color w:val="000000"/>
      <w:sz w:val="24"/>
      <w:lang w:eastAsia="en-US"/>
    </w:rPr>
  </w:style>
  <w:style w:type="character" w:styleId="Hipercze">
    <w:name w:val="Hyperlink"/>
    <w:uiPriority w:val="99"/>
    <w:rsid w:val="00955650"/>
    <w:rPr>
      <w:color w:val="0000FF"/>
      <w:u w:val="single"/>
    </w:rPr>
  </w:style>
  <w:style w:type="character" w:styleId="Nierozpoznanawzmianka">
    <w:name w:val="Unresolved Mention"/>
    <w:basedOn w:val="Domylnaczcionkaakapitu"/>
    <w:uiPriority w:val="99"/>
    <w:semiHidden/>
    <w:unhideWhenUsed/>
    <w:rsid w:val="006C33A0"/>
    <w:rPr>
      <w:color w:val="605E5C"/>
      <w:shd w:val="clear" w:color="auto" w:fill="E1DFDD"/>
    </w:rPr>
  </w:style>
  <w:style w:type="character" w:styleId="UyteHipercze">
    <w:name w:val="FollowedHyperlink"/>
    <w:basedOn w:val="Domylnaczcionkaakapitu"/>
    <w:uiPriority w:val="99"/>
    <w:semiHidden/>
    <w:unhideWhenUsed/>
    <w:rsid w:val="00EB4D12"/>
    <w:rPr>
      <w:color w:val="96607D" w:themeColor="followedHyperlink"/>
      <w:u w:val="single"/>
    </w:rPr>
  </w:style>
  <w:style w:type="paragraph" w:styleId="NormalnyWeb">
    <w:name w:val="Normal (Web)"/>
    <w:basedOn w:val="Normalny"/>
    <w:uiPriority w:val="99"/>
    <w:semiHidden/>
    <w:unhideWhenUsed/>
    <w:rsid w:val="00721B6E"/>
    <w:pPr>
      <w:spacing w:before="100" w:beforeAutospacing="1" w:after="100" w:afterAutospacing="1"/>
    </w:pPr>
    <w:rPr>
      <w:rFonts w:ascii="Times New Roman" w:hAnsi="Times New Roman"/>
      <w:sz w:val="24"/>
      <w:szCs w:val="24"/>
    </w:rPr>
  </w:style>
  <w:style w:type="character" w:customStyle="1" w:styleId="normaltextrun">
    <w:name w:val="normaltextrun"/>
    <w:basedOn w:val="Domylnaczcionkaakapitu"/>
    <w:rsid w:val="00D12188"/>
  </w:style>
  <w:style w:type="character" w:customStyle="1" w:styleId="eop">
    <w:name w:val="eop"/>
    <w:basedOn w:val="Domylnaczcionkaakapitu"/>
    <w:rsid w:val="00D12188"/>
  </w:style>
  <w:style w:type="paragraph" w:customStyle="1" w:styleId="rodekTre13">
    <w:name w:val="Środek Treść_13"/>
    <w:aliases w:val="4"/>
    <w:next w:val="Normalny"/>
    <w:link w:val="rodekTre13Znak"/>
    <w:locked/>
    <w:rsid w:val="009008B8"/>
    <w:pPr>
      <w:spacing w:line="268" w:lineRule="exact"/>
      <w:jc w:val="center"/>
    </w:pPr>
    <w:rPr>
      <w:rFonts w:ascii="Arial" w:eastAsia="Calibri" w:hAnsi="Arial"/>
      <w:color w:val="000000"/>
      <w:sz w:val="21"/>
      <w:lang w:eastAsia="en-US"/>
    </w:rPr>
  </w:style>
  <w:style w:type="character" w:customStyle="1" w:styleId="rodekTre13Znak">
    <w:name w:val="Środek Treść_13 Znak"/>
    <w:aliases w:val="4 Znak"/>
    <w:link w:val="rodekTre13"/>
    <w:rsid w:val="009008B8"/>
    <w:rPr>
      <w:rFonts w:ascii="Arial" w:eastAsia="Calibri" w:hAnsi="Arial"/>
      <w:color w:val="000000"/>
      <w:sz w:val="21"/>
      <w:szCs w:val="22"/>
      <w:lang w:eastAsia="en-US"/>
    </w:rPr>
  </w:style>
  <w:style w:type="character" w:customStyle="1" w:styleId="Nagwek1Znak">
    <w:name w:val="Nagłówek 1 Znak"/>
    <w:basedOn w:val="Domylnaczcionkaakapitu"/>
    <w:link w:val="Nagwek1"/>
    <w:uiPriority w:val="9"/>
    <w:rsid w:val="00B62FA0"/>
    <w:rPr>
      <w:rFonts w:asciiTheme="majorHAnsi" w:eastAsiaTheme="majorEastAsia" w:hAnsiTheme="majorHAnsi" w:cstheme="majorBidi"/>
      <w:b/>
      <w:bCs/>
      <w:caps/>
      <w:spacing w:val="4"/>
      <w:sz w:val="28"/>
      <w:szCs w:val="28"/>
    </w:rPr>
  </w:style>
  <w:style w:type="character" w:customStyle="1" w:styleId="Nagwek2Znak">
    <w:name w:val="Nagłówek 2 Znak"/>
    <w:basedOn w:val="Domylnaczcionkaakapitu"/>
    <w:link w:val="Nagwek2"/>
    <w:uiPriority w:val="9"/>
    <w:semiHidden/>
    <w:rsid w:val="00B62FA0"/>
    <w:rPr>
      <w:rFonts w:asciiTheme="majorHAnsi" w:eastAsiaTheme="majorEastAsia" w:hAnsiTheme="majorHAnsi" w:cstheme="majorBidi"/>
      <w:b/>
      <w:bCs/>
      <w:sz w:val="28"/>
      <w:szCs w:val="28"/>
    </w:rPr>
  </w:style>
  <w:style w:type="character" w:customStyle="1" w:styleId="Nagwek4Znak">
    <w:name w:val="Nagłówek 4 Znak"/>
    <w:basedOn w:val="Domylnaczcionkaakapitu"/>
    <w:link w:val="Nagwek4"/>
    <w:uiPriority w:val="9"/>
    <w:semiHidden/>
    <w:rsid w:val="00B62FA0"/>
    <w:rPr>
      <w:rFonts w:asciiTheme="majorHAnsi" w:eastAsiaTheme="majorEastAsia" w:hAnsiTheme="majorHAnsi" w:cstheme="majorBidi"/>
      <w:i/>
      <w:iCs/>
      <w:sz w:val="24"/>
      <w:szCs w:val="24"/>
    </w:rPr>
  </w:style>
  <w:style w:type="character" w:customStyle="1" w:styleId="Nagwek5Znak">
    <w:name w:val="Nagłówek 5 Znak"/>
    <w:basedOn w:val="Domylnaczcionkaakapitu"/>
    <w:link w:val="Nagwek5"/>
    <w:uiPriority w:val="9"/>
    <w:semiHidden/>
    <w:rsid w:val="00B62FA0"/>
    <w:rPr>
      <w:rFonts w:asciiTheme="majorHAnsi" w:eastAsiaTheme="majorEastAsia" w:hAnsiTheme="majorHAnsi" w:cstheme="majorBidi"/>
      <w:b/>
      <w:bCs/>
    </w:rPr>
  </w:style>
  <w:style w:type="character" w:customStyle="1" w:styleId="Nagwek6Znak">
    <w:name w:val="Nagłówek 6 Znak"/>
    <w:basedOn w:val="Domylnaczcionkaakapitu"/>
    <w:link w:val="Nagwek6"/>
    <w:uiPriority w:val="9"/>
    <w:semiHidden/>
    <w:rsid w:val="00B62FA0"/>
    <w:rPr>
      <w:rFonts w:asciiTheme="majorHAnsi" w:eastAsiaTheme="majorEastAsia" w:hAnsiTheme="majorHAnsi" w:cstheme="majorBidi"/>
      <w:b/>
      <w:bCs/>
      <w:i/>
      <w:iCs/>
    </w:rPr>
  </w:style>
  <w:style w:type="character" w:customStyle="1" w:styleId="Nagwek7Znak">
    <w:name w:val="Nagłówek 7 Znak"/>
    <w:basedOn w:val="Domylnaczcionkaakapitu"/>
    <w:link w:val="Nagwek7"/>
    <w:uiPriority w:val="9"/>
    <w:semiHidden/>
    <w:rsid w:val="00B62FA0"/>
    <w:rPr>
      <w:i/>
      <w:iCs/>
    </w:rPr>
  </w:style>
  <w:style w:type="character" w:customStyle="1" w:styleId="Nagwek8Znak">
    <w:name w:val="Nagłówek 8 Znak"/>
    <w:basedOn w:val="Domylnaczcionkaakapitu"/>
    <w:link w:val="Nagwek8"/>
    <w:uiPriority w:val="9"/>
    <w:semiHidden/>
    <w:rsid w:val="00B62FA0"/>
    <w:rPr>
      <w:b/>
      <w:bCs/>
    </w:rPr>
  </w:style>
  <w:style w:type="character" w:customStyle="1" w:styleId="Nagwek9Znak">
    <w:name w:val="Nagłówek 9 Znak"/>
    <w:basedOn w:val="Domylnaczcionkaakapitu"/>
    <w:link w:val="Nagwek9"/>
    <w:uiPriority w:val="9"/>
    <w:semiHidden/>
    <w:rsid w:val="00B62FA0"/>
    <w:rPr>
      <w:i/>
      <w:iCs/>
    </w:rPr>
  </w:style>
  <w:style w:type="paragraph" w:styleId="Legenda">
    <w:name w:val="caption"/>
    <w:basedOn w:val="Normalny"/>
    <w:next w:val="Normalny"/>
    <w:uiPriority w:val="35"/>
    <w:semiHidden/>
    <w:unhideWhenUsed/>
    <w:qFormat/>
    <w:rsid w:val="00B62FA0"/>
    <w:rPr>
      <w:b/>
      <w:bCs/>
      <w:sz w:val="18"/>
      <w:szCs w:val="18"/>
    </w:rPr>
  </w:style>
  <w:style w:type="paragraph" w:styleId="Tytu">
    <w:name w:val="Title"/>
    <w:basedOn w:val="Normalny"/>
    <w:next w:val="Normalny"/>
    <w:link w:val="TytuZnak"/>
    <w:uiPriority w:val="10"/>
    <w:qFormat/>
    <w:rsid w:val="00B62FA0"/>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ytuZnak">
    <w:name w:val="Tytuł Znak"/>
    <w:basedOn w:val="Domylnaczcionkaakapitu"/>
    <w:link w:val="Tytu"/>
    <w:uiPriority w:val="10"/>
    <w:rsid w:val="00B62FA0"/>
    <w:rPr>
      <w:rFonts w:asciiTheme="majorHAnsi" w:eastAsiaTheme="majorEastAsia" w:hAnsiTheme="majorHAnsi" w:cstheme="majorBidi"/>
      <w:b/>
      <w:bCs/>
      <w:spacing w:val="-7"/>
      <w:sz w:val="48"/>
      <w:szCs w:val="48"/>
    </w:rPr>
  </w:style>
  <w:style w:type="paragraph" w:styleId="Podtytu">
    <w:name w:val="Subtitle"/>
    <w:basedOn w:val="Normalny"/>
    <w:next w:val="Normalny"/>
    <w:link w:val="PodtytuZnak"/>
    <w:uiPriority w:val="11"/>
    <w:qFormat/>
    <w:rsid w:val="00B62FA0"/>
    <w:pPr>
      <w:numPr>
        <w:ilvl w:val="1"/>
      </w:numPr>
      <w:spacing w:after="240"/>
      <w:jc w:val="center"/>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B62FA0"/>
    <w:rPr>
      <w:rFonts w:asciiTheme="majorHAnsi" w:eastAsiaTheme="majorEastAsia" w:hAnsiTheme="majorHAnsi" w:cstheme="majorBidi"/>
      <w:sz w:val="24"/>
      <w:szCs w:val="24"/>
    </w:rPr>
  </w:style>
  <w:style w:type="character" w:styleId="Uwydatnienie">
    <w:name w:val="Emphasis"/>
    <w:basedOn w:val="Domylnaczcionkaakapitu"/>
    <w:uiPriority w:val="20"/>
    <w:qFormat/>
    <w:rsid w:val="00B62FA0"/>
    <w:rPr>
      <w:i/>
      <w:iCs/>
      <w:color w:val="auto"/>
    </w:rPr>
  </w:style>
  <w:style w:type="paragraph" w:styleId="Cytat">
    <w:name w:val="Quote"/>
    <w:basedOn w:val="Normalny"/>
    <w:next w:val="Normalny"/>
    <w:link w:val="CytatZnak"/>
    <w:uiPriority w:val="29"/>
    <w:qFormat/>
    <w:rsid w:val="00B62FA0"/>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ytatZnak">
    <w:name w:val="Cytat Znak"/>
    <w:basedOn w:val="Domylnaczcionkaakapitu"/>
    <w:link w:val="Cytat"/>
    <w:uiPriority w:val="29"/>
    <w:rsid w:val="00B62FA0"/>
    <w:rPr>
      <w:rFonts w:asciiTheme="majorHAnsi" w:eastAsiaTheme="majorEastAsia" w:hAnsiTheme="majorHAnsi" w:cstheme="majorBidi"/>
      <w:i/>
      <w:iCs/>
      <w:sz w:val="24"/>
      <w:szCs w:val="24"/>
    </w:rPr>
  </w:style>
  <w:style w:type="paragraph" w:styleId="Cytatintensywny">
    <w:name w:val="Intense Quote"/>
    <w:basedOn w:val="Normalny"/>
    <w:next w:val="Normalny"/>
    <w:link w:val="CytatintensywnyZnak"/>
    <w:uiPriority w:val="30"/>
    <w:qFormat/>
    <w:rsid w:val="00B62FA0"/>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ytatintensywnyZnak">
    <w:name w:val="Cytat intensywny Znak"/>
    <w:basedOn w:val="Domylnaczcionkaakapitu"/>
    <w:link w:val="Cytatintensywny"/>
    <w:uiPriority w:val="30"/>
    <w:rsid w:val="00B62FA0"/>
    <w:rPr>
      <w:rFonts w:asciiTheme="majorHAnsi" w:eastAsiaTheme="majorEastAsia" w:hAnsiTheme="majorHAnsi" w:cstheme="majorBidi"/>
      <w:sz w:val="26"/>
      <w:szCs w:val="26"/>
    </w:rPr>
  </w:style>
  <w:style w:type="character" w:styleId="Wyrnieniedelikatne">
    <w:name w:val="Subtle Emphasis"/>
    <w:basedOn w:val="Domylnaczcionkaakapitu"/>
    <w:uiPriority w:val="19"/>
    <w:qFormat/>
    <w:rsid w:val="00B62FA0"/>
    <w:rPr>
      <w:i/>
      <w:iCs/>
      <w:color w:val="auto"/>
    </w:rPr>
  </w:style>
  <w:style w:type="character" w:styleId="Wyrnienieintensywne">
    <w:name w:val="Intense Emphasis"/>
    <w:basedOn w:val="Domylnaczcionkaakapitu"/>
    <w:uiPriority w:val="21"/>
    <w:qFormat/>
    <w:rsid w:val="00B62FA0"/>
    <w:rPr>
      <w:b/>
      <w:bCs/>
      <w:i/>
      <w:iCs/>
      <w:color w:val="auto"/>
    </w:rPr>
  </w:style>
  <w:style w:type="character" w:styleId="Odwoaniedelikatne">
    <w:name w:val="Subtle Reference"/>
    <w:basedOn w:val="Domylnaczcionkaakapitu"/>
    <w:uiPriority w:val="31"/>
    <w:qFormat/>
    <w:rsid w:val="00B62FA0"/>
    <w:rPr>
      <w:smallCaps/>
      <w:color w:val="auto"/>
      <w:u w:val="single" w:color="7F7F7F" w:themeColor="text1" w:themeTint="80"/>
    </w:rPr>
  </w:style>
  <w:style w:type="character" w:styleId="Odwoanieintensywne">
    <w:name w:val="Intense Reference"/>
    <w:basedOn w:val="Domylnaczcionkaakapitu"/>
    <w:uiPriority w:val="32"/>
    <w:qFormat/>
    <w:rsid w:val="00B62FA0"/>
    <w:rPr>
      <w:b/>
      <w:bCs/>
      <w:smallCaps/>
      <w:color w:val="auto"/>
      <w:u w:val="single"/>
    </w:rPr>
  </w:style>
  <w:style w:type="character" w:styleId="Tytuksiki">
    <w:name w:val="Book Title"/>
    <w:basedOn w:val="Domylnaczcionkaakapitu"/>
    <w:uiPriority w:val="33"/>
    <w:qFormat/>
    <w:rsid w:val="00B62FA0"/>
    <w:rPr>
      <w:b/>
      <w:bCs/>
      <w:smallCaps/>
      <w:color w:val="auto"/>
    </w:rPr>
  </w:style>
  <w:style w:type="paragraph" w:styleId="Nagwekspisutreci">
    <w:name w:val="TOC Heading"/>
    <w:basedOn w:val="Nagwek1"/>
    <w:next w:val="Normalny"/>
    <w:uiPriority w:val="39"/>
    <w:semiHidden/>
    <w:unhideWhenUsed/>
    <w:qFormat/>
    <w:rsid w:val="00B62FA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17161">
      <w:bodyDiv w:val="1"/>
      <w:marLeft w:val="0"/>
      <w:marRight w:val="0"/>
      <w:marTop w:val="0"/>
      <w:marBottom w:val="0"/>
      <w:divBdr>
        <w:top w:val="none" w:sz="0" w:space="0" w:color="auto"/>
        <w:left w:val="none" w:sz="0" w:space="0" w:color="auto"/>
        <w:bottom w:val="none" w:sz="0" w:space="0" w:color="auto"/>
        <w:right w:val="none" w:sz="0" w:space="0" w:color="auto"/>
      </w:divBdr>
    </w:div>
    <w:div w:id="428308599">
      <w:bodyDiv w:val="1"/>
      <w:marLeft w:val="0"/>
      <w:marRight w:val="0"/>
      <w:marTop w:val="0"/>
      <w:marBottom w:val="0"/>
      <w:divBdr>
        <w:top w:val="none" w:sz="0" w:space="0" w:color="auto"/>
        <w:left w:val="none" w:sz="0" w:space="0" w:color="auto"/>
        <w:bottom w:val="none" w:sz="0" w:space="0" w:color="auto"/>
        <w:right w:val="none" w:sz="0" w:space="0" w:color="auto"/>
      </w:divBdr>
    </w:div>
    <w:div w:id="516432356">
      <w:bodyDiv w:val="1"/>
      <w:marLeft w:val="0"/>
      <w:marRight w:val="0"/>
      <w:marTop w:val="0"/>
      <w:marBottom w:val="0"/>
      <w:divBdr>
        <w:top w:val="none" w:sz="0" w:space="0" w:color="auto"/>
        <w:left w:val="none" w:sz="0" w:space="0" w:color="auto"/>
        <w:bottom w:val="none" w:sz="0" w:space="0" w:color="auto"/>
        <w:right w:val="none" w:sz="0" w:space="0" w:color="auto"/>
      </w:divBdr>
    </w:div>
    <w:div w:id="663093775">
      <w:bodyDiv w:val="1"/>
      <w:marLeft w:val="0"/>
      <w:marRight w:val="0"/>
      <w:marTop w:val="0"/>
      <w:marBottom w:val="0"/>
      <w:divBdr>
        <w:top w:val="none" w:sz="0" w:space="0" w:color="auto"/>
        <w:left w:val="none" w:sz="0" w:space="0" w:color="auto"/>
        <w:bottom w:val="none" w:sz="0" w:space="0" w:color="auto"/>
        <w:right w:val="none" w:sz="0" w:space="0" w:color="auto"/>
      </w:divBdr>
    </w:div>
    <w:div w:id="740061635">
      <w:bodyDiv w:val="1"/>
      <w:marLeft w:val="0"/>
      <w:marRight w:val="0"/>
      <w:marTop w:val="0"/>
      <w:marBottom w:val="0"/>
      <w:divBdr>
        <w:top w:val="none" w:sz="0" w:space="0" w:color="auto"/>
        <w:left w:val="none" w:sz="0" w:space="0" w:color="auto"/>
        <w:bottom w:val="none" w:sz="0" w:space="0" w:color="auto"/>
        <w:right w:val="none" w:sz="0" w:space="0" w:color="auto"/>
      </w:divBdr>
    </w:div>
    <w:div w:id="962660279">
      <w:bodyDiv w:val="1"/>
      <w:marLeft w:val="0"/>
      <w:marRight w:val="0"/>
      <w:marTop w:val="0"/>
      <w:marBottom w:val="0"/>
      <w:divBdr>
        <w:top w:val="none" w:sz="0" w:space="0" w:color="auto"/>
        <w:left w:val="none" w:sz="0" w:space="0" w:color="auto"/>
        <w:bottom w:val="none" w:sz="0" w:space="0" w:color="auto"/>
        <w:right w:val="none" w:sz="0" w:space="0" w:color="auto"/>
      </w:divBdr>
    </w:div>
    <w:div w:id="1111322608">
      <w:bodyDiv w:val="1"/>
      <w:marLeft w:val="0"/>
      <w:marRight w:val="0"/>
      <w:marTop w:val="0"/>
      <w:marBottom w:val="0"/>
      <w:divBdr>
        <w:top w:val="none" w:sz="0" w:space="0" w:color="auto"/>
        <w:left w:val="none" w:sz="0" w:space="0" w:color="auto"/>
        <w:bottom w:val="none" w:sz="0" w:space="0" w:color="auto"/>
        <w:right w:val="none" w:sz="0" w:space="0" w:color="auto"/>
      </w:divBdr>
    </w:div>
    <w:div w:id="1196425582">
      <w:bodyDiv w:val="1"/>
      <w:marLeft w:val="0"/>
      <w:marRight w:val="0"/>
      <w:marTop w:val="0"/>
      <w:marBottom w:val="0"/>
      <w:divBdr>
        <w:top w:val="none" w:sz="0" w:space="0" w:color="auto"/>
        <w:left w:val="none" w:sz="0" w:space="0" w:color="auto"/>
        <w:bottom w:val="none" w:sz="0" w:space="0" w:color="auto"/>
        <w:right w:val="none" w:sz="0" w:space="0" w:color="auto"/>
      </w:divBdr>
    </w:div>
    <w:div w:id="1337877429">
      <w:bodyDiv w:val="1"/>
      <w:marLeft w:val="0"/>
      <w:marRight w:val="0"/>
      <w:marTop w:val="0"/>
      <w:marBottom w:val="0"/>
      <w:divBdr>
        <w:top w:val="none" w:sz="0" w:space="0" w:color="auto"/>
        <w:left w:val="none" w:sz="0" w:space="0" w:color="auto"/>
        <w:bottom w:val="none" w:sz="0" w:space="0" w:color="auto"/>
        <w:right w:val="none" w:sz="0" w:space="0" w:color="auto"/>
      </w:divBdr>
    </w:div>
    <w:div w:id="1539588343">
      <w:bodyDiv w:val="1"/>
      <w:marLeft w:val="0"/>
      <w:marRight w:val="0"/>
      <w:marTop w:val="0"/>
      <w:marBottom w:val="0"/>
      <w:divBdr>
        <w:top w:val="none" w:sz="0" w:space="0" w:color="auto"/>
        <w:left w:val="none" w:sz="0" w:space="0" w:color="auto"/>
        <w:bottom w:val="none" w:sz="0" w:space="0" w:color="auto"/>
        <w:right w:val="none" w:sz="0" w:space="0" w:color="auto"/>
      </w:divBdr>
    </w:div>
    <w:div w:id="1562867237">
      <w:bodyDiv w:val="1"/>
      <w:marLeft w:val="0"/>
      <w:marRight w:val="0"/>
      <w:marTop w:val="0"/>
      <w:marBottom w:val="0"/>
      <w:divBdr>
        <w:top w:val="none" w:sz="0" w:space="0" w:color="auto"/>
        <w:left w:val="none" w:sz="0" w:space="0" w:color="auto"/>
        <w:bottom w:val="none" w:sz="0" w:space="0" w:color="auto"/>
        <w:right w:val="none" w:sz="0" w:space="0" w:color="auto"/>
      </w:divBdr>
    </w:div>
    <w:div w:id="1623341128">
      <w:bodyDiv w:val="1"/>
      <w:marLeft w:val="0"/>
      <w:marRight w:val="0"/>
      <w:marTop w:val="0"/>
      <w:marBottom w:val="0"/>
      <w:divBdr>
        <w:top w:val="none" w:sz="0" w:space="0" w:color="auto"/>
        <w:left w:val="none" w:sz="0" w:space="0" w:color="auto"/>
        <w:bottom w:val="none" w:sz="0" w:space="0" w:color="auto"/>
        <w:right w:val="none" w:sz="0" w:space="0" w:color="auto"/>
      </w:divBdr>
    </w:div>
    <w:div w:id="1653827695">
      <w:bodyDiv w:val="1"/>
      <w:marLeft w:val="0"/>
      <w:marRight w:val="0"/>
      <w:marTop w:val="0"/>
      <w:marBottom w:val="0"/>
      <w:divBdr>
        <w:top w:val="none" w:sz="0" w:space="0" w:color="auto"/>
        <w:left w:val="none" w:sz="0" w:space="0" w:color="auto"/>
        <w:bottom w:val="none" w:sz="0" w:space="0" w:color="auto"/>
        <w:right w:val="none" w:sz="0" w:space="0" w:color="auto"/>
      </w:divBdr>
    </w:div>
    <w:div w:id="1996836540">
      <w:bodyDiv w:val="1"/>
      <w:marLeft w:val="0"/>
      <w:marRight w:val="0"/>
      <w:marTop w:val="0"/>
      <w:marBottom w:val="0"/>
      <w:divBdr>
        <w:top w:val="none" w:sz="0" w:space="0" w:color="auto"/>
        <w:left w:val="none" w:sz="0" w:space="0" w:color="auto"/>
        <w:bottom w:val="none" w:sz="0" w:space="0" w:color="auto"/>
        <w:right w:val="none" w:sz="0" w:space="0" w:color="auto"/>
      </w:divBdr>
    </w:div>
    <w:div w:id="213270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um-przestrzeni.slaskie.pl/pl/gminy/zarki-1.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um-przestrzeni.slaskie.pl/pl/audyt-krajobrazowy"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ytelm\AppData\Roaming\Microsoft\Szablony\firm&#243;wka%20PP.doc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D8D9AC7EFD31E40898496318A9F9B06" ma:contentTypeVersion="16" ma:contentTypeDescription="Utwórz nowy dokument." ma:contentTypeScope="" ma:versionID="0539b0471152313d1e36a190b60d806e">
  <xsd:schema xmlns:xsd="http://www.w3.org/2001/XMLSchema" xmlns:xs="http://www.w3.org/2001/XMLSchema" xmlns:p="http://schemas.microsoft.com/office/2006/metadata/properties" xmlns:ns2="41e1b4ba-66e4-4a25-ac82-ea34ee075e2e" xmlns:ns3="48ac546c-1274-4898-a673-a6c91ad13df4" targetNamespace="http://schemas.microsoft.com/office/2006/metadata/properties" ma:root="true" ma:fieldsID="9f7f5977f3e9ce6650041563c6743de1" ns2:_="" ns3:_="">
    <xsd:import namespace="41e1b4ba-66e4-4a25-ac82-ea34ee075e2e"/>
    <xsd:import namespace="48ac546c-1274-4898-a673-a6c91ad13df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1b4ba-66e4-4a25-ac82-ea34ee075e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54914f52-495d-4bb6-95e8-b9da89695b2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ac546c-1274-4898-a673-a6c91ad13df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035bf93-c8a1-402b-9b9c-dfb73d8b6803}" ma:internalName="TaxCatchAll" ma:showField="CatchAllData" ma:web="48ac546c-1274-4898-a673-a6c91ad13df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ac546c-1274-4898-a673-a6c91ad13df4" xsi:nil="true"/>
    <lcf76f155ced4ddcb4097134ff3c332f xmlns="41e1b4ba-66e4-4a25-ac82-ea34ee075e2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5A5D6-8FA3-4CA1-8767-8D8F43556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1b4ba-66e4-4a25-ac82-ea34ee075e2e"/>
    <ds:schemaRef ds:uri="48ac546c-1274-4898-a673-a6c91ad13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5B9C3D-9639-4C56-8160-BC98F7635A1D}">
  <ds:schemaRefs>
    <ds:schemaRef ds:uri="http://schemas.microsoft.com/sharepoint/v3/contenttype/forms"/>
  </ds:schemaRefs>
</ds:datastoreItem>
</file>

<file path=customXml/itemProps3.xml><?xml version="1.0" encoding="utf-8"?>
<ds:datastoreItem xmlns:ds="http://schemas.openxmlformats.org/officeDocument/2006/customXml" ds:itemID="{311DC3C9-BAF1-407C-99EB-20033388D6F5}">
  <ds:schemaRefs>
    <ds:schemaRef ds:uri="http://purl.org/dc/terms/"/>
    <ds:schemaRef ds:uri="http://schemas.microsoft.com/office/2006/metadata/properties"/>
    <ds:schemaRef ds:uri="http://schemas.microsoft.com/office/2006/documentManagement/types"/>
    <ds:schemaRef ds:uri="http://www.w3.org/XML/1998/namespace"/>
    <ds:schemaRef ds:uri="48ac546c-1274-4898-a673-a6c91ad13df4"/>
    <ds:schemaRef ds:uri="41e1b4ba-66e4-4a25-ac82-ea34ee075e2e"/>
    <ds:schemaRef ds:uri="http://schemas.openxmlformats.org/package/2006/metadata/core-properties"/>
    <ds:schemaRef ds:uri="http://purl.org/dc/elements/1.1/"/>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0EA74422-CACA-490C-A162-657D9EEA6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firmówka PP</Template>
  <TotalTime>2</TotalTime>
  <Pages>4</Pages>
  <Words>1732</Words>
  <Characters>10392</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OPINIA NEGATYWNA ZARZĄDU WOJEWÓDZTWA ŚLĄSKIEGO w sprawie projektu planu ogólnego Miasta Ruda Śląska</vt:lpstr>
    </vt:vector>
  </TitlesOfParts>
  <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OPINIA NEGATYWNA ZARZĄDU WOJEWÓDZTWA ŚLĄSKIEGO w sprawie projektu planu ogólnego Miasta Ruda Śląska</dc:title>
  <dc:subject/>
  <dc:creator>Leśniak Rafał</dc:creator>
  <cp:keywords/>
  <dc:description/>
  <cp:lastModifiedBy>Kawecka-Kędzierska Agnieszka</cp:lastModifiedBy>
  <cp:revision>3</cp:revision>
  <cp:lastPrinted>2026-01-08T09:50:00Z</cp:lastPrinted>
  <dcterms:created xsi:type="dcterms:W3CDTF">2026-05-22T07:59:00Z</dcterms:created>
  <dcterms:modified xsi:type="dcterms:W3CDTF">2026-05-22T08:12:00Z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0x0101002D8D9AC7EFD31E40898496318A9F9B06</vt:lpwstr>
  </property>
  <property fmtid="{D5CDD505-2E9C-101B-9397-08002B2CF9AE}" pid="3" name="_activity">
    <vt:lpwstr/>
  </property>
  <property fmtid="{D5CDD505-2E9C-101B-9397-08002B2CF9AE}" pid="4" name="MediaServiceImageTags">
    <vt:lpwstr/>
  </property>
</Properties>
</file>