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F10F9" w14:textId="6A438234" w:rsidR="003314CD" w:rsidRDefault="003314CD">
      <w:bookmarkStart w:id="0" w:name="_GoBack"/>
      <w:bookmarkEnd w:id="0"/>
    </w:p>
    <w:p w14:paraId="47882BC2" w14:textId="77777777" w:rsidR="00473F82" w:rsidRPr="00A860F8" w:rsidRDefault="00473F82" w:rsidP="00473F82">
      <w:pPr>
        <w:pStyle w:val="Tre0"/>
        <w:spacing w:line="278" w:lineRule="auto"/>
        <w:jc w:val="right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Załącznik do Uchwały nr</w:t>
      </w:r>
    </w:p>
    <w:p w14:paraId="4E03919C" w14:textId="77777777" w:rsidR="00473F82" w:rsidRDefault="00473F82" w:rsidP="00473F82">
      <w:pPr>
        <w:pStyle w:val="Tre0"/>
        <w:spacing w:line="278" w:lineRule="auto"/>
        <w:jc w:val="right"/>
        <w:rPr>
          <w:rFonts w:cs="Arial"/>
          <w:sz w:val="24"/>
          <w:szCs w:val="24"/>
        </w:rPr>
      </w:pPr>
      <w:r w:rsidRPr="00DD56F2">
        <w:rPr>
          <w:rFonts w:cs="Arial"/>
          <w:sz w:val="24"/>
          <w:szCs w:val="24"/>
        </w:rPr>
        <w:t xml:space="preserve">1284/172/VII/2026 </w:t>
      </w:r>
    </w:p>
    <w:p w14:paraId="79F5E93B" w14:textId="77777777" w:rsidR="00473F82" w:rsidRPr="00A860F8" w:rsidRDefault="00473F82" w:rsidP="00473F82">
      <w:pPr>
        <w:pStyle w:val="Tre0"/>
        <w:spacing w:line="278" w:lineRule="auto"/>
        <w:jc w:val="right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Zarządu Województwa</w:t>
      </w:r>
    </w:p>
    <w:p w14:paraId="6A017B49" w14:textId="77777777" w:rsidR="00473F82" w:rsidRPr="00A860F8" w:rsidRDefault="00473F82" w:rsidP="00473F82">
      <w:pPr>
        <w:pStyle w:val="Tre0"/>
        <w:spacing w:line="278" w:lineRule="auto"/>
        <w:jc w:val="right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Śląskiego z dnia</w:t>
      </w:r>
    </w:p>
    <w:p w14:paraId="55E38D4A" w14:textId="77777777" w:rsidR="00473F82" w:rsidRPr="00A860F8" w:rsidRDefault="00473F82" w:rsidP="00473F82">
      <w:pPr>
        <w:pStyle w:val="Tre0"/>
        <w:spacing w:line="278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18.06.</w:t>
      </w:r>
      <w:r w:rsidRPr="00A860F8">
        <w:rPr>
          <w:rFonts w:cs="Arial"/>
          <w:sz w:val="24"/>
          <w:szCs w:val="24"/>
        </w:rPr>
        <w:t>2026 r.</w:t>
      </w:r>
    </w:p>
    <w:p w14:paraId="15B02DB2" w14:textId="77777777" w:rsidR="00473F82" w:rsidRDefault="00473F82" w:rsidP="00473F82">
      <w:pPr>
        <w:pStyle w:val="Tre0"/>
        <w:spacing w:after="160" w:line="278" w:lineRule="auto"/>
        <w:jc w:val="center"/>
        <w:rPr>
          <w:rFonts w:cs="Arial"/>
          <w:b/>
          <w:bCs/>
          <w:sz w:val="24"/>
          <w:szCs w:val="24"/>
        </w:rPr>
      </w:pPr>
    </w:p>
    <w:p w14:paraId="22D5C907" w14:textId="77777777" w:rsidR="00473F82" w:rsidRPr="00A860F8" w:rsidRDefault="00473F82" w:rsidP="00473F82">
      <w:pPr>
        <w:pStyle w:val="Tre0"/>
        <w:spacing w:after="160" w:line="278" w:lineRule="auto"/>
        <w:jc w:val="center"/>
        <w:rPr>
          <w:rFonts w:cs="Arial"/>
          <w:b/>
          <w:bCs/>
          <w:sz w:val="24"/>
          <w:szCs w:val="24"/>
        </w:rPr>
      </w:pPr>
      <w:r w:rsidRPr="00A860F8">
        <w:rPr>
          <w:rFonts w:cs="Arial"/>
          <w:b/>
          <w:bCs/>
          <w:sz w:val="24"/>
          <w:szCs w:val="24"/>
        </w:rPr>
        <w:t>Zawiadomienie Zarządu Województwa Śląskiego</w:t>
      </w:r>
    </w:p>
    <w:p w14:paraId="7E8DD054" w14:textId="77777777" w:rsidR="00473F82" w:rsidRPr="00A860F8" w:rsidRDefault="00473F82" w:rsidP="00473F82">
      <w:pPr>
        <w:spacing w:after="240" w:line="278" w:lineRule="auto"/>
        <w:jc w:val="center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o sposobie załatwienia petycji dotyczącej utworzenia formy ochrony przyrody, zmiany granic krajobrazu priorytetowego oraz uwzględnienia tych działań w planowaniu ochrony przyrody w regionie</w:t>
      </w:r>
    </w:p>
    <w:p w14:paraId="217E2EF6" w14:textId="395FF337" w:rsidR="00473F82" w:rsidRDefault="00473F82" w:rsidP="00473F82">
      <w:pPr>
        <w:spacing w:after="240" w:line="278" w:lineRule="auto"/>
        <w:jc w:val="both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 xml:space="preserve">Pismem z dnia 30 marca 2026 r. </w:t>
      </w:r>
      <w:r>
        <w:rPr>
          <w:rFonts w:cs="Arial"/>
          <w:sz w:val="24"/>
          <w:szCs w:val="24"/>
        </w:rPr>
        <w:t>xxxxxxxxx</w:t>
      </w:r>
      <w:r w:rsidRPr="00A860F8">
        <w:rPr>
          <w:rFonts w:cs="Arial"/>
          <w:sz w:val="24"/>
          <w:szCs w:val="24"/>
        </w:rPr>
        <w:t xml:space="preserve">, reprezentowane przez </w:t>
      </w:r>
      <w:r>
        <w:rPr>
          <w:rFonts w:cs="Arial"/>
          <w:sz w:val="24"/>
          <w:szCs w:val="24"/>
        </w:rPr>
        <w:t>XXXXXXXXXXXXXXXX</w:t>
      </w:r>
      <w:r w:rsidRPr="00C73592">
        <w:rPr>
          <w:rFonts w:cs="Arial"/>
          <w:sz w:val="24"/>
          <w:szCs w:val="24"/>
        </w:rPr>
        <w:t xml:space="preserve"> i </w:t>
      </w:r>
      <w:r>
        <w:rPr>
          <w:rFonts w:cs="Arial"/>
          <w:sz w:val="24"/>
          <w:szCs w:val="24"/>
        </w:rPr>
        <w:t>XXXXXXXXXXX</w:t>
      </w:r>
      <w:r w:rsidRPr="00A860F8">
        <w:rPr>
          <w:rFonts w:cs="Arial"/>
          <w:sz w:val="24"/>
          <w:szCs w:val="24"/>
        </w:rPr>
        <w:t>, wniosło do Regionalnej Dyrekcji Ochrony Środowiska w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>Katowicach petycję dotyczącą ustanowienia formy ochrony przyrody w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 xml:space="preserve">dolinach rzek Krztyni i Białki </w:t>
      </w:r>
      <w:proofErr w:type="spellStart"/>
      <w:r w:rsidRPr="00A860F8">
        <w:rPr>
          <w:rFonts w:cs="Arial"/>
          <w:sz w:val="24"/>
          <w:szCs w:val="24"/>
        </w:rPr>
        <w:t>Zdowskiej</w:t>
      </w:r>
      <w:proofErr w:type="spellEnd"/>
      <w:r w:rsidRPr="00A860F8">
        <w:rPr>
          <w:rFonts w:cs="Arial"/>
          <w:sz w:val="24"/>
          <w:szCs w:val="24"/>
        </w:rPr>
        <w:t xml:space="preserve"> (w formie użytku ekologicznego, zespołu przyrodniczo-krajobrazowego lub obszaru chronionego krajobrazu), poszerzenia krajobrazu priorytetowego „Irządze” oraz uwzględnienia powyższych postulatów w</w:t>
      </w:r>
      <w:r>
        <w:rPr>
          <w:rFonts w:cs="Arial"/>
          <w:sz w:val="24"/>
          <w:szCs w:val="24"/>
        </w:rPr>
        <w:t> </w:t>
      </w:r>
      <w:r w:rsidRPr="00A860F8">
        <w:rPr>
          <w:rFonts w:cs="Arial"/>
          <w:sz w:val="24"/>
          <w:szCs w:val="24"/>
        </w:rPr>
        <w:t>działaniach Regionalnej Dyrekcji Ochrony Środowiska i</w:t>
      </w:r>
      <w:r>
        <w:rPr>
          <w:rFonts w:cs="Arial"/>
          <w:sz w:val="24"/>
          <w:szCs w:val="24"/>
        </w:rPr>
        <w:t> </w:t>
      </w:r>
      <w:r w:rsidRPr="00A860F8">
        <w:rPr>
          <w:rFonts w:cs="Arial"/>
          <w:sz w:val="24"/>
          <w:szCs w:val="24"/>
        </w:rPr>
        <w:t>planowaniu ochrony przyrody w regionie.</w:t>
      </w:r>
    </w:p>
    <w:p w14:paraId="00DC645E" w14:textId="77777777" w:rsidR="00473F82" w:rsidRPr="00A860F8" w:rsidRDefault="00473F82" w:rsidP="00473F82">
      <w:pPr>
        <w:spacing w:after="240" w:line="278" w:lineRule="auto"/>
        <w:jc w:val="both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Regionalna Dyrekcja Ochrony Środowiska w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>Katowicach, uznając się za organ niewłaściwy do rozpatrzenia petycji, przekazała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>pismem znak WPN.600.141.2026.AB1 z dnia 31 marca 2026 r.</w:t>
      </w:r>
      <w:r w:rsidRPr="00816E06"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>petycję Przewodniczącemu Sejmiku Województwa Śląskiego oraz Wójtowi Gminy Irządze do rozpatrzenia według właściwości. W piśmie wskazano, iż na podstawie art. 23 ust. 2 ustawy z dnia 16 kwietnia 2004 r. o ochronie przyrody (t.j. Dz. U. z 2026 roku poz. 13 z późn. zm.) wyznaczenie obszaru chronionego krajobrazu następuje w drodze uchwały sejmiku województwa, natomiast wyznaczenie użytku ekologicznego i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>zespołu przyrodniczo-krajobrazowego</w:t>
      </w:r>
      <w:r>
        <w:rPr>
          <w:rFonts w:cs="Arial"/>
          <w:sz w:val="24"/>
          <w:szCs w:val="24"/>
        </w:rPr>
        <w:t xml:space="preserve"> -</w:t>
      </w:r>
      <w:r w:rsidRPr="00A860F8">
        <w:rPr>
          <w:rFonts w:cs="Arial"/>
          <w:sz w:val="24"/>
          <w:szCs w:val="24"/>
        </w:rPr>
        <w:t xml:space="preserve"> zgodnie z art. 44 </w:t>
      </w:r>
      <w:r>
        <w:rPr>
          <w:rFonts w:cs="Arial"/>
          <w:sz w:val="24"/>
          <w:szCs w:val="24"/>
        </w:rPr>
        <w:t xml:space="preserve">tej </w:t>
      </w:r>
      <w:r w:rsidRPr="00A860F8">
        <w:rPr>
          <w:rFonts w:cs="Arial"/>
          <w:sz w:val="24"/>
          <w:szCs w:val="24"/>
        </w:rPr>
        <w:t>ustawy</w:t>
      </w:r>
      <w:r>
        <w:rPr>
          <w:rFonts w:cs="Arial"/>
          <w:sz w:val="24"/>
          <w:szCs w:val="24"/>
        </w:rPr>
        <w:t xml:space="preserve"> -</w:t>
      </w:r>
      <w:r w:rsidRPr="00A860F8">
        <w:rPr>
          <w:rFonts w:cs="Arial"/>
          <w:sz w:val="24"/>
          <w:szCs w:val="24"/>
        </w:rPr>
        <w:t xml:space="preserve"> następuje w drodze uchwały rady gminy. Dodatkowo należy wskazać, że zgodnie z art. 38a ustawy z dnia 27 marca 2003 r. o planowaniu i</w:t>
      </w:r>
      <w:r>
        <w:rPr>
          <w:rFonts w:cs="Arial"/>
          <w:sz w:val="24"/>
          <w:szCs w:val="24"/>
        </w:rPr>
        <w:t> </w:t>
      </w:r>
      <w:r w:rsidRPr="00A860F8">
        <w:rPr>
          <w:rFonts w:cs="Arial"/>
          <w:sz w:val="24"/>
          <w:szCs w:val="24"/>
        </w:rPr>
        <w:t xml:space="preserve">zagospodarowaniu przestrzennym </w:t>
      </w:r>
      <w:r>
        <w:rPr>
          <w:rFonts w:cs="Arial"/>
          <w:sz w:val="24"/>
          <w:szCs w:val="24"/>
        </w:rPr>
        <w:t xml:space="preserve">(t.j. Dz. U. z 2026 r. poz. 538) </w:t>
      </w:r>
      <w:r w:rsidRPr="00A860F8">
        <w:rPr>
          <w:rFonts w:cs="Arial"/>
          <w:sz w:val="24"/>
          <w:szCs w:val="24"/>
        </w:rPr>
        <w:t xml:space="preserve">granice krajobrazów priorytetowych określa audyt krajobrazowy, natomiast </w:t>
      </w:r>
      <w:r>
        <w:rPr>
          <w:rFonts w:cs="Arial"/>
          <w:sz w:val="24"/>
          <w:szCs w:val="24"/>
        </w:rPr>
        <w:t xml:space="preserve">- </w:t>
      </w:r>
      <w:r w:rsidRPr="00A860F8">
        <w:rPr>
          <w:rFonts w:cs="Arial"/>
          <w:sz w:val="24"/>
          <w:szCs w:val="24"/>
        </w:rPr>
        <w:t>stosownie do art. 38b tej ustawy</w:t>
      </w:r>
      <w:r>
        <w:rPr>
          <w:rFonts w:cs="Arial"/>
          <w:sz w:val="24"/>
          <w:szCs w:val="24"/>
        </w:rPr>
        <w:t xml:space="preserve"> -</w:t>
      </w:r>
      <w:r w:rsidRPr="00A860F8">
        <w:rPr>
          <w:rFonts w:cs="Arial"/>
          <w:sz w:val="24"/>
          <w:szCs w:val="24"/>
        </w:rPr>
        <w:t xml:space="preserve"> audyt krajobrazowy sporządza zarząd województwa, a następnie uchwala go sejmik województwa.</w:t>
      </w:r>
    </w:p>
    <w:p w14:paraId="22032B30" w14:textId="77777777" w:rsidR="00473F82" w:rsidRDefault="00473F82" w:rsidP="00473F82">
      <w:pPr>
        <w:spacing w:after="240" w:line="278" w:lineRule="auto"/>
        <w:jc w:val="both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W toku rozpatrywania petycji przeprowadzono kompleksową analizę dokumentów planistycznych i strategicznych</w:t>
      </w:r>
      <w:r>
        <w:rPr>
          <w:rFonts w:cs="Arial"/>
          <w:sz w:val="24"/>
          <w:szCs w:val="24"/>
        </w:rPr>
        <w:t>,</w:t>
      </w:r>
      <w:r w:rsidRPr="00A860F8">
        <w:rPr>
          <w:rFonts w:cs="Arial"/>
          <w:sz w:val="24"/>
          <w:szCs w:val="24"/>
        </w:rPr>
        <w:t xml:space="preserve"> struktury własnościowej i sposobu użytkowania terenu, </w:t>
      </w:r>
      <w:r>
        <w:rPr>
          <w:rFonts w:cs="Arial"/>
          <w:sz w:val="24"/>
          <w:szCs w:val="24"/>
        </w:rPr>
        <w:t xml:space="preserve">a także </w:t>
      </w:r>
      <w:r w:rsidRPr="00A860F8">
        <w:rPr>
          <w:rFonts w:cs="Arial"/>
          <w:sz w:val="24"/>
          <w:szCs w:val="24"/>
        </w:rPr>
        <w:t>powiązań przyrodniczych i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 xml:space="preserve">istniejących form ochrony przyrody. Analizy te zostały uzupełnione wizją terenową przeprowadzoną na obszarze </w:t>
      </w:r>
      <w:r>
        <w:rPr>
          <w:rFonts w:cs="Arial"/>
          <w:sz w:val="24"/>
          <w:szCs w:val="24"/>
        </w:rPr>
        <w:t>proponowanym do objęcia ochroną</w:t>
      </w:r>
      <w:r w:rsidRPr="00A860F8">
        <w:rPr>
          <w:rFonts w:cs="Arial"/>
          <w:sz w:val="24"/>
          <w:szCs w:val="24"/>
        </w:rPr>
        <w:t>. Wyniki przeprowadzonych prac stanowiły podstawę do oceny zasadności zgłoszonych postulatów.</w:t>
      </w:r>
    </w:p>
    <w:p w14:paraId="6E9C9D63" w14:textId="77777777" w:rsidR="00473F82" w:rsidRDefault="00473F82" w:rsidP="00473F82">
      <w:pPr>
        <w:spacing w:after="240" w:line="278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 związku z powyższym przedstawia się, co następuje:</w:t>
      </w:r>
    </w:p>
    <w:p w14:paraId="094ED937" w14:textId="77777777" w:rsidR="00473F82" w:rsidRPr="009F230C" w:rsidRDefault="00473F82" w:rsidP="00473F82">
      <w:pPr>
        <w:pStyle w:val="Akapitzlist"/>
        <w:numPr>
          <w:ilvl w:val="0"/>
          <w:numId w:val="1"/>
        </w:numPr>
        <w:spacing w:after="240" w:line="278" w:lineRule="auto"/>
        <w:ind w:left="284" w:hanging="284"/>
        <w:jc w:val="both"/>
        <w:rPr>
          <w:rFonts w:cs="Arial"/>
          <w:sz w:val="24"/>
          <w:szCs w:val="24"/>
        </w:rPr>
      </w:pPr>
      <w:r w:rsidRPr="009F230C">
        <w:rPr>
          <w:rFonts w:cs="Arial"/>
          <w:sz w:val="24"/>
          <w:szCs w:val="24"/>
        </w:rPr>
        <w:lastRenderedPageBreak/>
        <w:t xml:space="preserve">Odnosząc się do postulatu ustanowienia obszaru chronionego krajobrazu dla dolin rzek Krztyni i Białki </w:t>
      </w:r>
      <w:proofErr w:type="spellStart"/>
      <w:r w:rsidRPr="009F230C">
        <w:rPr>
          <w:rFonts w:cs="Arial"/>
          <w:sz w:val="24"/>
          <w:szCs w:val="24"/>
        </w:rPr>
        <w:t>Zdowskiej</w:t>
      </w:r>
      <w:proofErr w:type="spellEnd"/>
      <w:r w:rsidRPr="009F230C">
        <w:rPr>
          <w:rFonts w:cs="Arial"/>
          <w:sz w:val="24"/>
          <w:szCs w:val="24"/>
        </w:rPr>
        <w:t xml:space="preserve"> należy wskazać, że</w:t>
      </w:r>
      <w:r>
        <w:rPr>
          <w:rFonts w:cs="Arial"/>
          <w:sz w:val="24"/>
          <w:szCs w:val="24"/>
        </w:rPr>
        <w:t xml:space="preserve"> - </w:t>
      </w:r>
      <w:r w:rsidRPr="009F230C">
        <w:rPr>
          <w:rFonts w:cs="Arial"/>
          <w:sz w:val="24"/>
          <w:szCs w:val="24"/>
        </w:rPr>
        <w:t>choć tereny te posiadają istotne walory przyrodnicze, krajobrazowe i funkcjonalne sprzyjające migracji gatunków</w:t>
      </w:r>
      <w:r>
        <w:rPr>
          <w:rFonts w:cs="Arial"/>
          <w:sz w:val="24"/>
          <w:szCs w:val="24"/>
        </w:rPr>
        <w:t xml:space="preserve"> -</w:t>
      </w:r>
      <w:r w:rsidRPr="009F230C">
        <w:rPr>
          <w:rFonts w:cs="Arial"/>
          <w:sz w:val="24"/>
          <w:szCs w:val="24"/>
        </w:rPr>
        <w:t xml:space="preserve"> ich skala oraz zaproponowane granice nie uzasadniają ustanowienia tej formy ochrony przyrody. Zgodnie bowiem z art. 23 ustawy o ochronie przyrody obszar chronionego krajobrazu obejmuje tereny wyróżniające się krajobrazowo, o zróżnicowanych ekosystemach, chronione przede wszystkim z uwagi na walory krajobrazowe oraz funkcje turystyczno</w:t>
      </w:r>
      <w:r w:rsidRPr="009F230C">
        <w:rPr>
          <w:rFonts w:cs="Arial"/>
          <w:sz w:val="24"/>
          <w:szCs w:val="24"/>
        </w:rPr>
        <w:noBreakHyphen/>
        <w:t>rekreacyjne lub rolę korytarzy ekologicznych. Forma ta adresowana jest do obszarów rozległych i krajobrazowo spójnych.</w:t>
      </w:r>
    </w:p>
    <w:p w14:paraId="30EFC09D" w14:textId="77777777" w:rsidR="00473F82" w:rsidRPr="009F230C" w:rsidRDefault="00473F82" w:rsidP="00473F82">
      <w:pPr>
        <w:spacing w:after="240" w:line="278" w:lineRule="auto"/>
        <w:ind w:left="284"/>
        <w:jc w:val="both"/>
        <w:rPr>
          <w:rFonts w:cs="Arial"/>
          <w:sz w:val="24"/>
          <w:szCs w:val="24"/>
        </w:rPr>
      </w:pPr>
      <w:r w:rsidRPr="00805519">
        <w:rPr>
          <w:rFonts w:cs="Arial"/>
          <w:sz w:val="24"/>
          <w:szCs w:val="24"/>
        </w:rPr>
        <w:t xml:space="preserve">W analizowanym przypadku proponowane granice obszaru chronionego krajobrazu obejmują jedynie fragmenty dolin rzek Krztyni i Białki </w:t>
      </w:r>
      <w:proofErr w:type="spellStart"/>
      <w:r w:rsidRPr="00805519">
        <w:rPr>
          <w:rFonts w:cs="Arial"/>
          <w:sz w:val="24"/>
          <w:szCs w:val="24"/>
        </w:rPr>
        <w:t>Zdowskiej</w:t>
      </w:r>
      <w:proofErr w:type="spellEnd"/>
      <w:r w:rsidRPr="00805519">
        <w:rPr>
          <w:rFonts w:cs="Arial"/>
          <w:sz w:val="24"/>
          <w:szCs w:val="24"/>
        </w:rPr>
        <w:t xml:space="preserve"> zlokalizowane w</w:t>
      </w:r>
      <w:r>
        <w:rPr>
          <w:rFonts w:cs="Arial"/>
          <w:sz w:val="24"/>
          <w:szCs w:val="24"/>
        </w:rPr>
        <w:t> </w:t>
      </w:r>
      <w:r w:rsidRPr="00805519">
        <w:rPr>
          <w:rFonts w:cs="Arial"/>
          <w:sz w:val="24"/>
          <w:szCs w:val="24"/>
        </w:rPr>
        <w:t>granicach gminy Irządze, przy czym miejscami zakres ten ogranicza się do bardzo wąskiego pasa terenu, obejmującego zasadniczo koryt</w:t>
      </w:r>
      <w:r>
        <w:rPr>
          <w:rFonts w:cs="Arial"/>
          <w:sz w:val="24"/>
          <w:szCs w:val="24"/>
        </w:rPr>
        <w:t>a</w:t>
      </w:r>
      <w:r w:rsidRPr="00805519">
        <w:rPr>
          <w:rFonts w:cs="Arial"/>
          <w:sz w:val="24"/>
          <w:szCs w:val="24"/>
        </w:rPr>
        <w:t xml:space="preserve"> rzek wraz z niewielkim, bezpośrednim otoczeniem. Tak wyznaczony obszar nie obejmuje pełnej struktury doliny rzecznej wraz z jej zapleczem krajobrazowym, a tym samym nie tworzy przestrzennie spójnego i funkcjonalnego układu krajobrazowego. Ustanowienie obszaru chronionego krajobrazu o tak wąskim i zróżnicowanym zasięgu nie zapewniłoby realizacji celów tej formy ochrony, w szczególności w zakresie zachowania walorów krajobrazowych oraz ochrony powiązań przyrodniczych w skali </w:t>
      </w:r>
      <w:r w:rsidRPr="009F230C">
        <w:rPr>
          <w:rFonts w:cs="Arial"/>
          <w:sz w:val="24"/>
          <w:szCs w:val="24"/>
        </w:rPr>
        <w:t>właściwej dla obszarów chronionego krajobrazu.</w:t>
      </w:r>
    </w:p>
    <w:p w14:paraId="78BD1243" w14:textId="77777777" w:rsidR="00473F82" w:rsidRPr="009F230C" w:rsidRDefault="00473F82" w:rsidP="00473F82">
      <w:pPr>
        <w:spacing w:after="240" w:line="278" w:lineRule="auto"/>
        <w:ind w:left="284"/>
        <w:jc w:val="both"/>
        <w:rPr>
          <w:rFonts w:cs="Arial"/>
          <w:sz w:val="24"/>
          <w:szCs w:val="24"/>
        </w:rPr>
      </w:pPr>
      <w:r w:rsidRPr="009F230C">
        <w:rPr>
          <w:rFonts w:cs="Arial"/>
          <w:sz w:val="24"/>
          <w:szCs w:val="24"/>
        </w:rPr>
        <w:t xml:space="preserve">Mając na uwadze powyższe, postulat nie może zostać uwzględniony w zakresie i kształcie przedstawionym przez </w:t>
      </w:r>
      <w:r>
        <w:rPr>
          <w:rFonts w:cs="Arial"/>
          <w:sz w:val="24"/>
          <w:szCs w:val="24"/>
        </w:rPr>
        <w:t>w</w:t>
      </w:r>
      <w:r w:rsidRPr="009F230C">
        <w:rPr>
          <w:rFonts w:cs="Arial"/>
          <w:sz w:val="24"/>
          <w:szCs w:val="24"/>
        </w:rPr>
        <w:t>noszących.</w:t>
      </w:r>
    </w:p>
    <w:p w14:paraId="08727C45" w14:textId="77777777" w:rsidR="00473F82" w:rsidRDefault="00473F82" w:rsidP="00473F82">
      <w:pPr>
        <w:spacing w:after="240" w:line="278" w:lineRule="auto"/>
        <w:ind w:left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Należy jednak wskazać, iż</w:t>
      </w:r>
      <w:r w:rsidRPr="00A860F8">
        <w:rPr>
          <w:rFonts w:cs="Arial"/>
          <w:sz w:val="24"/>
          <w:szCs w:val="24"/>
        </w:rPr>
        <w:t xml:space="preserve"> przeprowadzone analizy oraz wizja terenowa potwierdziły wysokie walory przyrodnicze i krajobrazowe </w:t>
      </w:r>
      <w:r>
        <w:rPr>
          <w:rFonts w:cs="Arial"/>
          <w:sz w:val="24"/>
          <w:szCs w:val="24"/>
        </w:rPr>
        <w:t xml:space="preserve">opisywanego </w:t>
      </w:r>
      <w:r w:rsidRPr="00A860F8">
        <w:rPr>
          <w:rFonts w:cs="Arial"/>
          <w:sz w:val="24"/>
          <w:szCs w:val="24"/>
        </w:rPr>
        <w:t xml:space="preserve">obszaru. W związku z tym może on stanowić przedmiot dalszych prac analitycznych </w:t>
      </w:r>
      <w:r>
        <w:rPr>
          <w:rFonts w:cs="Arial"/>
          <w:sz w:val="24"/>
          <w:szCs w:val="24"/>
        </w:rPr>
        <w:t xml:space="preserve">Samorządu </w:t>
      </w:r>
      <w:r w:rsidRPr="00A860F8">
        <w:rPr>
          <w:rFonts w:cs="Arial"/>
          <w:sz w:val="24"/>
          <w:szCs w:val="24"/>
        </w:rPr>
        <w:t xml:space="preserve">Województwa Śląskiego w zakresie możliwości objęcia go ochroną prawną w formie obszaru chronionego krajobrazu </w:t>
      </w:r>
      <w:r>
        <w:rPr>
          <w:rFonts w:cs="Arial"/>
          <w:sz w:val="24"/>
          <w:szCs w:val="24"/>
        </w:rPr>
        <w:t xml:space="preserve">- </w:t>
      </w:r>
      <w:r w:rsidRPr="00A860F8">
        <w:rPr>
          <w:rFonts w:cs="Arial"/>
          <w:sz w:val="24"/>
          <w:szCs w:val="24"/>
        </w:rPr>
        <w:t>w</w:t>
      </w:r>
      <w:r>
        <w:rPr>
          <w:rFonts w:cs="Arial"/>
          <w:sz w:val="24"/>
          <w:szCs w:val="24"/>
        </w:rPr>
        <w:t xml:space="preserve"> </w:t>
      </w:r>
      <w:r w:rsidRPr="00A860F8">
        <w:rPr>
          <w:rFonts w:cs="Arial"/>
          <w:sz w:val="24"/>
          <w:szCs w:val="24"/>
        </w:rPr>
        <w:t xml:space="preserve">skali wykraczającej poza obszar wskazany w petycji. </w:t>
      </w:r>
      <w:r>
        <w:rPr>
          <w:rFonts w:cs="Arial"/>
          <w:sz w:val="24"/>
          <w:szCs w:val="24"/>
        </w:rPr>
        <w:t>Trzeba</w:t>
      </w:r>
      <w:r w:rsidRPr="00A860F8">
        <w:rPr>
          <w:rFonts w:cs="Arial"/>
          <w:sz w:val="24"/>
          <w:szCs w:val="24"/>
        </w:rPr>
        <w:t xml:space="preserve"> jednak podkreślić, że obecnie priorytetem Województwa Śląskiego w zakresie tworzenia nowych form ochrony przyrody pozostaje realizacja rekomendacji zawartych w Audycie krajobrazowym województwa śląskiego</w:t>
      </w:r>
      <w:r>
        <w:rPr>
          <w:rFonts w:cs="Arial"/>
          <w:sz w:val="24"/>
          <w:szCs w:val="24"/>
        </w:rPr>
        <w:t xml:space="preserve">, </w:t>
      </w:r>
      <w:r w:rsidRPr="000F3791">
        <w:rPr>
          <w:rFonts w:cs="Arial"/>
          <w:sz w:val="24"/>
          <w:szCs w:val="24"/>
        </w:rPr>
        <w:t>przyjęt</w:t>
      </w:r>
      <w:r>
        <w:rPr>
          <w:rFonts w:cs="Arial"/>
          <w:sz w:val="24"/>
          <w:szCs w:val="24"/>
        </w:rPr>
        <w:t>ym</w:t>
      </w:r>
      <w:r w:rsidRPr="000F3791">
        <w:rPr>
          <w:rFonts w:cs="Arial"/>
          <w:sz w:val="24"/>
          <w:szCs w:val="24"/>
        </w:rPr>
        <w:t xml:space="preserve"> uchwałą Sejmiku Województwa Śląskiego nr VII/16/16/2025 z dnia 23 czerwca 2025 r</w:t>
      </w:r>
      <w:r w:rsidRPr="00A860F8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Dokument ten, sporządzony w skali całego regionu, jest wynikiem </w:t>
      </w:r>
      <w:r w:rsidRPr="006A6BD4">
        <w:rPr>
          <w:rFonts w:cs="Arial"/>
          <w:sz w:val="24"/>
          <w:szCs w:val="24"/>
        </w:rPr>
        <w:t>kompleksowej analizy wartości krajobrazowych, zagrożeń oraz potrzeb ochrony krajobrazu</w:t>
      </w:r>
      <w:r>
        <w:rPr>
          <w:rFonts w:cs="Arial"/>
          <w:sz w:val="24"/>
          <w:szCs w:val="24"/>
        </w:rPr>
        <w:t>, a z</w:t>
      </w:r>
      <w:r w:rsidRPr="006A6BD4">
        <w:rPr>
          <w:rFonts w:cs="Arial"/>
          <w:sz w:val="24"/>
          <w:szCs w:val="24"/>
        </w:rPr>
        <w:t>awarte w nim rekomendacje wyznaczają podstawowe kierunki działań w zakresie ochrony krajobrazu w skali regionu.</w:t>
      </w:r>
      <w:r>
        <w:rPr>
          <w:rFonts w:cs="Arial"/>
          <w:sz w:val="24"/>
          <w:szCs w:val="24"/>
        </w:rPr>
        <w:t xml:space="preserve"> Wskazać należy również, że zarówno obecny sposób zagospodarowania analizowanego obszaru, jak również zapisy dokumentów planistycznych gminy Irządze nie wskazują na występowanie bezpośrednich zagrożeń dla zachowania jego walorów przyrodniczych, krajobrazowych i funkcjonalnych. </w:t>
      </w:r>
      <w:r w:rsidRPr="00A860F8">
        <w:rPr>
          <w:rFonts w:cs="Arial"/>
          <w:sz w:val="24"/>
          <w:szCs w:val="24"/>
        </w:rPr>
        <w:t>W</w:t>
      </w:r>
      <w:r>
        <w:rPr>
          <w:rFonts w:cs="Arial"/>
          <w:sz w:val="24"/>
          <w:szCs w:val="24"/>
        </w:rPr>
        <w:t> </w:t>
      </w:r>
      <w:r w:rsidRPr="00A860F8">
        <w:rPr>
          <w:rFonts w:cs="Arial"/>
          <w:sz w:val="24"/>
          <w:szCs w:val="24"/>
        </w:rPr>
        <w:t xml:space="preserve">konsekwencji ustanowienie nowej formy </w:t>
      </w:r>
      <w:r w:rsidRPr="00A860F8">
        <w:rPr>
          <w:rFonts w:cs="Arial"/>
          <w:sz w:val="24"/>
          <w:szCs w:val="24"/>
        </w:rPr>
        <w:lastRenderedPageBreak/>
        <w:t>ochrony przyrody nie jest na obecnym etapie niezbędne dla zachowania ciągłości przestrzennej oraz funkcji ekologicznych analizowanego obszaru</w:t>
      </w:r>
      <w:r>
        <w:rPr>
          <w:rFonts w:cs="Arial"/>
          <w:sz w:val="24"/>
          <w:szCs w:val="24"/>
        </w:rPr>
        <w:t>.</w:t>
      </w:r>
    </w:p>
    <w:p w14:paraId="2B161425" w14:textId="77777777" w:rsidR="00473F82" w:rsidRPr="009F230C" w:rsidRDefault="00473F82" w:rsidP="00473F82">
      <w:pPr>
        <w:pStyle w:val="Akapitzlist"/>
        <w:numPr>
          <w:ilvl w:val="0"/>
          <w:numId w:val="1"/>
        </w:numPr>
        <w:spacing w:after="240" w:line="278" w:lineRule="auto"/>
        <w:ind w:left="284" w:hanging="284"/>
        <w:jc w:val="both"/>
        <w:rPr>
          <w:rFonts w:cs="Arial"/>
          <w:sz w:val="24"/>
          <w:szCs w:val="24"/>
        </w:rPr>
      </w:pPr>
      <w:r w:rsidRPr="009F230C">
        <w:rPr>
          <w:rFonts w:cs="Arial"/>
          <w:sz w:val="24"/>
          <w:szCs w:val="24"/>
        </w:rPr>
        <w:t>W odniesieniu do postulatu dotyczącego poszerzenia granic krajobrazu priorytetowego „Irządze” do drogi krajowej nr 78 podkreślić należy, że Audyt krajobrazowy województwa śląskiego stanowi dokument o charakterze strategicznym, sporządzony w wyniku kompleksowej analizy krajobrazowej przeprowadzonej w skali całego województwa. Dokument ten został opracowany zgodnie z art. 38a i 38b ustawy o planowaniu i zagospodarowaniu przestrzennym oraz rozporządzeniem Rady Ministrów z dnia 11 stycznia 2019 r. w sprawie sporządzania audytów krajobrazowych (t.j. Dz. U z 2024 roku poz. 537). Granice krajobrazów, w tym krajobrazów priorytetowych, wskazane w Audycie zostały wyznaczone zgodnie z metodyką określoną w </w:t>
      </w:r>
      <w:r>
        <w:rPr>
          <w:rFonts w:cs="Arial"/>
          <w:sz w:val="24"/>
          <w:szCs w:val="24"/>
        </w:rPr>
        <w:t>powyższych</w:t>
      </w:r>
      <w:r w:rsidRPr="009F230C">
        <w:rPr>
          <w:rFonts w:cs="Arial"/>
          <w:sz w:val="24"/>
          <w:szCs w:val="24"/>
        </w:rPr>
        <w:t xml:space="preserve"> przepisach prawa i</w:t>
      </w:r>
      <w:r>
        <w:rPr>
          <w:rFonts w:cs="Arial"/>
          <w:sz w:val="24"/>
          <w:szCs w:val="24"/>
        </w:rPr>
        <w:t xml:space="preserve"> </w:t>
      </w:r>
      <w:r w:rsidRPr="009F230C">
        <w:rPr>
          <w:rFonts w:cs="Arial"/>
          <w:sz w:val="24"/>
          <w:szCs w:val="24"/>
        </w:rPr>
        <w:t xml:space="preserve">nie mają charakteru dowolnego. Zmiana granic poszczególnych jednostek krajobrazowych, w tym krajobrazów priorytetowych, może nastąpić wyłącznie w ramach aktualizacji </w:t>
      </w:r>
      <w:r>
        <w:rPr>
          <w:rFonts w:cs="Arial"/>
          <w:sz w:val="24"/>
          <w:szCs w:val="24"/>
        </w:rPr>
        <w:t>A</w:t>
      </w:r>
      <w:r w:rsidRPr="009F230C">
        <w:rPr>
          <w:rFonts w:cs="Arial"/>
          <w:sz w:val="24"/>
          <w:szCs w:val="24"/>
        </w:rPr>
        <w:t>udytu krajobrazowego, przeprowadzonej w trybie przewidzianym ustawą. Działania incydentalne, nieuwzględnione w systemowej ocenie krajobrazowej, nie znajdują podstaw prawnych.</w:t>
      </w:r>
    </w:p>
    <w:p w14:paraId="090FA84F" w14:textId="77777777" w:rsidR="00473F82" w:rsidRPr="00A860F8" w:rsidRDefault="00473F82" w:rsidP="00473F82">
      <w:pPr>
        <w:spacing w:after="240" w:line="278" w:lineRule="auto"/>
        <w:ind w:left="284"/>
        <w:jc w:val="both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Krajobraz priorytetowy „Irządze” stanowi krajobraz wiejski, z przewagą mozaikowo rozmieszczonych użytków rolnych tworzących małe pola, o czytelnej strukturze ruralistycznej, drobnoskalowej sieci osadniczej oraz historycznym układzie pól. Tereny wskazane w petycji do włączenia w jego granice obejmują natomiast fragmenty sąsiednich jednostek krajobrazowych o odmiennym charakterze pokrycia terenu i fizjonomii, w tym krajobrazy leśne, krajobrazy dolin z udziałem ekstensywnie użytkowanych łąk oraz krajobrazy zróżnicowanej typologicznie i przestrzennie zabudowy nierolniczej na terenach wcześniej rolniczych. Działanie takie byłoby niezgodne z metodyką wyznaczania jednostek krajobrazowych, opartą m.in. na kryterium jednolitości tła krajobrazowego.</w:t>
      </w:r>
    </w:p>
    <w:p w14:paraId="38B8A283" w14:textId="77777777" w:rsidR="00473F82" w:rsidRPr="00A860F8" w:rsidRDefault="00473F82" w:rsidP="00473F82">
      <w:pPr>
        <w:spacing w:after="240" w:line="278" w:lineRule="auto"/>
        <w:ind w:left="284"/>
        <w:jc w:val="both"/>
        <w:rPr>
          <w:rFonts w:cs="Arial"/>
          <w:sz w:val="24"/>
          <w:szCs w:val="24"/>
        </w:rPr>
      </w:pPr>
      <w:r w:rsidRPr="00A860F8">
        <w:rPr>
          <w:rFonts w:cs="Arial"/>
          <w:sz w:val="24"/>
          <w:szCs w:val="24"/>
        </w:rPr>
        <w:t>W związku z powyższym, wobec obowiązywania uchwalonego Audytu krajobrazowego województwa śląskiego oraz braku podstaw prawnych i merytorycznych do zmiany granic krajobrazu priorytetowego poza trybem przewidzianym ustawą, petycja w omawianym zakresie nie może zostać uwzględniona.</w:t>
      </w:r>
    </w:p>
    <w:p w14:paraId="1E3F3DD4" w14:textId="77777777" w:rsidR="00473F82" w:rsidRDefault="00473F82" w:rsidP="00473F82">
      <w:pPr>
        <w:pStyle w:val="Akapitzlist"/>
        <w:numPr>
          <w:ilvl w:val="0"/>
          <w:numId w:val="1"/>
        </w:numPr>
        <w:spacing w:after="240" w:line="278" w:lineRule="auto"/>
        <w:ind w:left="284" w:hanging="284"/>
        <w:jc w:val="both"/>
        <w:rPr>
          <w:rFonts w:cs="Arial"/>
          <w:sz w:val="24"/>
          <w:szCs w:val="24"/>
        </w:rPr>
      </w:pPr>
      <w:r w:rsidRPr="00655084">
        <w:rPr>
          <w:rFonts w:cs="Arial"/>
          <w:sz w:val="24"/>
          <w:szCs w:val="24"/>
        </w:rPr>
        <w:t xml:space="preserve">Odnosząc się natomiast do postulatu dotyczącego uwzględnienia zagadnień wskazanych w petycji w planowaniu ochrony przyrody w regionie, należy wskazać, że ochrona dolin Krztyni i Białki </w:t>
      </w:r>
      <w:proofErr w:type="spellStart"/>
      <w:r w:rsidRPr="00655084">
        <w:rPr>
          <w:rFonts w:cs="Arial"/>
          <w:sz w:val="24"/>
          <w:szCs w:val="24"/>
        </w:rPr>
        <w:t>Zdowskiej</w:t>
      </w:r>
      <w:proofErr w:type="spellEnd"/>
      <w:r w:rsidRPr="00655084">
        <w:rPr>
          <w:rFonts w:cs="Arial"/>
          <w:sz w:val="24"/>
          <w:szCs w:val="24"/>
        </w:rPr>
        <w:t xml:space="preserve"> jako obszarów pełniących funkcję korytarzową jest już obecnie realizowana poprzez obowiązujące dokumenty strategiczne i planistyczne rangi wojewódzkiej</w:t>
      </w:r>
      <w:r>
        <w:rPr>
          <w:rFonts w:cs="Arial"/>
          <w:sz w:val="24"/>
          <w:szCs w:val="24"/>
        </w:rPr>
        <w:t>. Należą do nich w szczególności:</w:t>
      </w:r>
      <w:r w:rsidRPr="00655084">
        <w:rPr>
          <w:rFonts w:cs="Arial"/>
          <w:sz w:val="24"/>
          <w:szCs w:val="24"/>
        </w:rPr>
        <w:t xml:space="preserve"> Program Ochrony Środowiska dla Województwa Śląskiego, Plan Zagospodarowania Przestrzennego Województwa Śląskiego 2020+, Strategi</w:t>
      </w:r>
      <w:r>
        <w:rPr>
          <w:rFonts w:cs="Arial"/>
          <w:sz w:val="24"/>
          <w:szCs w:val="24"/>
        </w:rPr>
        <w:t>a</w:t>
      </w:r>
      <w:r w:rsidRPr="00655084">
        <w:rPr>
          <w:rFonts w:cs="Arial"/>
          <w:sz w:val="24"/>
          <w:szCs w:val="24"/>
        </w:rPr>
        <w:t xml:space="preserve"> Rozwoju Województwa Śląskiego „Śląskie 2030” oraz Strategi</w:t>
      </w:r>
      <w:r>
        <w:rPr>
          <w:rFonts w:cs="Arial"/>
          <w:sz w:val="24"/>
          <w:szCs w:val="24"/>
        </w:rPr>
        <w:t>a</w:t>
      </w:r>
      <w:r w:rsidRPr="00655084">
        <w:rPr>
          <w:rFonts w:cs="Arial"/>
          <w:sz w:val="24"/>
          <w:szCs w:val="24"/>
        </w:rPr>
        <w:t xml:space="preserve"> Ochrony Przyrody </w:t>
      </w:r>
      <w:r w:rsidRPr="00655084">
        <w:rPr>
          <w:rFonts w:cs="Arial"/>
          <w:sz w:val="24"/>
          <w:szCs w:val="24"/>
        </w:rPr>
        <w:lastRenderedPageBreak/>
        <w:t xml:space="preserve">Województwa Śląskiego do roku 2030. Dokumenty te </w:t>
      </w:r>
      <w:r>
        <w:rPr>
          <w:rFonts w:cs="Arial"/>
          <w:sz w:val="24"/>
          <w:szCs w:val="24"/>
        </w:rPr>
        <w:t>określają</w:t>
      </w:r>
      <w:r w:rsidRPr="00655084">
        <w:rPr>
          <w:rFonts w:cs="Arial"/>
          <w:sz w:val="24"/>
          <w:szCs w:val="24"/>
        </w:rPr>
        <w:t xml:space="preserve"> cele i</w:t>
      </w:r>
      <w:r>
        <w:rPr>
          <w:rFonts w:cs="Arial"/>
          <w:sz w:val="24"/>
          <w:szCs w:val="24"/>
        </w:rPr>
        <w:t xml:space="preserve"> </w:t>
      </w:r>
      <w:r w:rsidRPr="00655084">
        <w:rPr>
          <w:rFonts w:cs="Arial"/>
          <w:sz w:val="24"/>
          <w:szCs w:val="24"/>
        </w:rPr>
        <w:t xml:space="preserve">kierunki działań o charakterze ogólnym, realizowane </w:t>
      </w:r>
      <w:r>
        <w:rPr>
          <w:rFonts w:cs="Arial"/>
          <w:sz w:val="24"/>
          <w:szCs w:val="24"/>
        </w:rPr>
        <w:t>przy wykorzystaniu</w:t>
      </w:r>
      <w:r w:rsidRPr="00655084">
        <w:rPr>
          <w:rFonts w:cs="Arial"/>
          <w:sz w:val="24"/>
          <w:szCs w:val="24"/>
        </w:rPr>
        <w:t xml:space="preserve"> różnorodnych narzędzi polityki przestrzennej i środowiskowej. W</w:t>
      </w:r>
      <w:r>
        <w:rPr>
          <w:rFonts w:cs="Arial"/>
          <w:sz w:val="24"/>
          <w:szCs w:val="24"/>
        </w:rPr>
        <w:t> </w:t>
      </w:r>
      <w:r w:rsidRPr="00655084">
        <w:rPr>
          <w:rFonts w:cs="Arial"/>
          <w:sz w:val="24"/>
          <w:szCs w:val="24"/>
        </w:rPr>
        <w:t>odniesieniu do przedmiotowej petycji należy wskazać, że przedstawion</w:t>
      </w:r>
      <w:r>
        <w:rPr>
          <w:rFonts w:cs="Arial"/>
          <w:sz w:val="24"/>
          <w:szCs w:val="24"/>
        </w:rPr>
        <w:t>y</w:t>
      </w:r>
      <w:r w:rsidRPr="00655084">
        <w:rPr>
          <w:rFonts w:cs="Arial"/>
          <w:sz w:val="24"/>
          <w:szCs w:val="24"/>
        </w:rPr>
        <w:t xml:space="preserve"> postulat nie uzasadnia wprowadzenia zmian w obowiązujących dokumentach strategicznych i</w:t>
      </w:r>
      <w:r>
        <w:rPr>
          <w:rFonts w:cs="Arial"/>
          <w:sz w:val="24"/>
          <w:szCs w:val="24"/>
        </w:rPr>
        <w:t> </w:t>
      </w:r>
      <w:r w:rsidRPr="00655084">
        <w:rPr>
          <w:rFonts w:cs="Arial"/>
          <w:sz w:val="24"/>
          <w:szCs w:val="24"/>
        </w:rPr>
        <w:t>planistycznych na poziomie województwa.</w:t>
      </w:r>
    </w:p>
    <w:p w14:paraId="7B33B75E" w14:textId="77777777" w:rsidR="00473F82" w:rsidRPr="00BE663A" w:rsidRDefault="00473F82" w:rsidP="00473F82">
      <w:pPr>
        <w:spacing w:after="240" w:line="278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związku z powyższym petycja nie została uwzględniona w zakresie przedstawionych postulatów.</w:t>
      </w:r>
    </w:p>
    <w:p w14:paraId="3AE6E912" w14:textId="77777777" w:rsidR="00473F82" w:rsidRDefault="00473F82"/>
    <w:sectPr w:rsidR="00473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B56"/>
    <w:multiLevelType w:val="hybridMultilevel"/>
    <w:tmpl w:val="D17C2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95"/>
    <w:rsid w:val="00133A3B"/>
    <w:rsid w:val="0016094F"/>
    <w:rsid w:val="003314CD"/>
    <w:rsid w:val="00473F82"/>
    <w:rsid w:val="005F1B2B"/>
    <w:rsid w:val="006E160A"/>
    <w:rsid w:val="00AC0F62"/>
    <w:rsid w:val="00B04ADA"/>
    <w:rsid w:val="00B87D95"/>
    <w:rsid w:val="00CF753B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4AE5"/>
  <w15:chartTrackingRefBased/>
  <w15:docId w15:val="{816D095F-0B1D-4C11-814A-943ED866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B87D95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B87D95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B87D95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B87D95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B87D95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B87D95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B87D95"/>
    <w:rPr>
      <w:rFonts w:ascii="Arial" w:eastAsia="Calibri" w:hAnsi="Arial" w:cs="Times New Roman"/>
      <w:color w:val="000000"/>
      <w:sz w:val="21"/>
    </w:rPr>
  </w:style>
  <w:style w:type="table" w:styleId="Tabela-Siatka">
    <w:name w:val="Table Grid"/>
    <w:basedOn w:val="Standardowy"/>
    <w:uiPriority w:val="59"/>
    <w:rsid w:val="00B87D95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134">
    <w:name w:val="Treść_13.4"/>
    <w:next w:val="Tre0"/>
    <w:link w:val="Tre134Znak"/>
    <w:autoRedefine/>
    <w:qFormat/>
    <w:rsid w:val="00B87D95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B87D95"/>
    <w:rPr>
      <w:rFonts w:ascii="Arial" w:eastAsia="Calibri" w:hAnsi="Arial" w:cs="Arial"/>
      <w:color w:val="000000"/>
      <w:sz w:val="21"/>
      <w:szCs w:val="20"/>
    </w:rPr>
  </w:style>
  <w:style w:type="paragraph" w:styleId="Akapitzlist">
    <w:name w:val="List Paragraph"/>
    <w:basedOn w:val="Normalny"/>
    <w:uiPriority w:val="34"/>
    <w:rsid w:val="00473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7" ma:contentTypeDescription="Utwórz nowy dokument." ma:contentTypeScope="" ma:versionID="41580c6e7ccd2058b65d023a2040b515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8339d6b3f6610f2d774960646c90506e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Props1.xml><?xml version="1.0" encoding="utf-8"?>
<ds:datastoreItem xmlns:ds="http://schemas.openxmlformats.org/officeDocument/2006/customXml" ds:itemID="{FE2FE795-F93F-4F14-9C09-9E3AA34B9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EAF38-B52C-4C44-86AC-5B913D8000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BA281-813F-459F-BBB1-315C704F6B71}">
  <ds:schemaRefs>
    <ds:schemaRef ds:uri="http://schemas.microsoft.com/office/2006/metadata/properties"/>
    <ds:schemaRef ds:uri="http://schemas.microsoft.com/office/infopath/2007/PartnerControls"/>
    <ds:schemaRef ds:uri="e522bde4-0f95-4e92-8702-d19c17aaa6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Liszka Aleksandra</dc:creator>
  <cp:keywords/>
  <dc:description/>
  <cp:lastModifiedBy>Cichoń Iwona</cp:lastModifiedBy>
  <cp:revision>2</cp:revision>
  <dcterms:created xsi:type="dcterms:W3CDTF">2026-07-13T08:17:00Z</dcterms:created>
  <dcterms:modified xsi:type="dcterms:W3CDTF">2026-07-13T08:17:00Z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