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pPr w:leftFromText="141" w:rightFromText="141" w:vertAnchor="text" w:horzAnchor="margin" w:tblpX="108" w:tblpY="-3002"/>
        <w:tblOverlap w:val="never"/>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127"/>
        <w:gridCol w:w="4616"/>
      </w:tblGrid>
      <w:tr w:rsidR="00D91F40" w:rsidRPr="00D91F40" w14:paraId="4B960117" w14:textId="77777777" w:rsidTr="00D760FB">
        <w:trPr>
          <w:trHeight w:val="709"/>
        </w:trPr>
        <w:tc>
          <w:tcPr>
            <w:tcW w:w="4962" w:type="dxa"/>
            <w:gridSpan w:val="2"/>
          </w:tcPr>
          <w:p w14:paraId="41C402CE" w14:textId="77777777" w:rsidR="00E52373" w:rsidRPr="00D91F40" w:rsidRDefault="00E52373" w:rsidP="00D760FB">
            <w:pPr>
              <w:spacing w:line="320" w:lineRule="exact"/>
              <w:rPr>
                <w:rFonts w:ascii="Arial" w:hAnsi="Arial" w:cs="Arial"/>
                <w:sz w:val="24"/>
                <w:szCs w:val="24"/>
              </w:rPr>
            </w:pPr>
          </w:p>
        </w:tc>
        <w:tc>
          <w:tcPr>
            <w:tcW w:w="4616" w:type="dxa"/>
          </w:tcPr>
          <w:p w14:paraId="17AC6471" w14:textId="77777777" w:rsidR="00E52373" w:rsidRPr="00D91F40" w:rsidRDefault="00E52373" w:rsidP="00D760FB">
            <w:pPr>
              <w:spacing w:line="320" w:lineRule="exact"/>
              <w:rPr>
                <w:rFonts w:ascii="Arial" w:hAnsi="Arial" w:cs="Arial"/>
                <w:sz w:val="24"/>
                <w:szCs w:val="24"/>
              </w:rPr>
            </w:pPr>
          </w:p>
        </w:tc>
      </w:tr>
      <w:tr w:rsidR="00D91F40" w:rsidRPr="00D91F40" w14:paraId="5856A135" w14:textId="77777777" w:rsidTr="008C7B9C">
        <w:trPr>
          <w:trHeight w:val="839"/>
        </w:trPr>
        <w:tc>
          <w:tcPr>
            <w:tcW w:w="4962" w:type="dxa"/>
            <w:gridSpan w:val="2"/>
          </w:tcPr>
          <w:p w14:paraId="54B4B87B" w14:textId="77777777" w:rsidR="00A74817" w:rsidRPr="00D91F40" w:rsidRDefault="00A74817" w:rsidP="00D760FB">
            <w:pPr>
              <w:spacing w:line="320" w:lineRule="exact"/>
              <w:rPr>
                <w:rFonts w:ascii="Arial" w:hAnsi="Arial" w:cs="Arial"/>
                <w:sz w:val="24"/>
                <w:szCs w:val="24"/>
              </w:rPr>
            </w:pPr>
          </w:p>
        </w:tc>
        <w:tc>
          <w:tcPr>
            <w:tcW w:w="4616" w:type="dxa"/>
          </w:tcPr>
          <w:p w14:paraId="34161A74" w14:textId="239A6F9D" w:rsidR="006264A2" w:rsidRPr="00D91F40" w:rsidRDefault="007B17FD" w:rsidP="00D760FB">
            <w:pPr>
              <w:pStyle w:val="Arial10i50"/>
              <w:spacing w:line="320" w:lineRule="exact"/>
              <w:rPr>
                <w:rFonts w:cs="Arial"/>
                <w:color w:val="auto"/>
                <w:sz w:val="24"/>
                <w:szCs w:val="24"/>
              </w:rPr>
            </w:pPr>
            <w:r w:rsidRPr="00D91F40">
              <w:rPr>
                <w:rFonts w:cs="Arial"/>
                <w:color w:val="auto"/>
                <w:sz w:val="24"/>
                <w:szCs w:val="24"/>
              </w:rPr>
              <w:t>Ka</w:t>
            </w:r>
            <w:r w:rsidR="001157D1" w:rsidRPr="00D91F40">
              <w:rPr>
                <w:rFonts w:cs="Arial"/>
                <w:color w:val="auto"/>
                <w:sz w:val="24"/>
                <w:szCs w:val="24"/>
              </w:rPr>
              <w:t>towice, dnia</w:t>
            </w:r>
            <w:r w:rsidR="003F14FA">
              <w:rPr>
                <w:rFonts w:cs="Arial"/>
                <w:color w:val="auto"/>
                <w:sz w:val="24"/>
                <w:szCs w:val="24"/>
              </w:rPr>
              <w:t xml:space="preserve"> </w:t>
            </w:r>
            <w:r w:rsidR="00DA710F">
              <w:rPr>
                <w:rFonts w:cs="Arial"/>
                <w:color w:val="auto"/>
                <w:sz w:val="24"/>
                <w:szCs w:val="24"/>
              </w:rPr>
              <w:t>31</w:t>
            </w:r>
            <w:r w:rsidR="00DB1479" w:rsidRPr="00D91F40">
              <w:rPr>
                <w:rFonts w:cs="Arial"/>
                <w:color w:val="auto"/>
                <w:sz w:val="24"/>
                <w:szCs w:val="24"/>
              </w:rPr>
              <w:t xml:space="preserve"> </w:t>
            </w:r>
            <w:r w:rsidR="00E10D01">
              <w:rPr>
                <w:rFonts w:cs="Arial"/>
                <w:color w:val="auto"/>
                <w:sz w:val="24"/>
                <w:szCs w:val="24"/>
              </w:rPr>
              <w:t>sierpnia</w:t>
            </w:r>
            <w:r w:rsidR="00D760FB" w:rsidRPr="00D91F40">
              <w:rPr>
                <w:rFonts w:cs="Arial"/>
                <w:color w:val="auto"/>
                <w:sz w:val="24"/>
                <w:szCs w:val="24"/>
              </w:rPr>
              <w:t xml:space="preserve"> </w:t>
            </w:r>
            <w:r w:rsidR="00594E0E" w:rsidRPr="00D91F40">
              <w:rPr>
                <w:rFonts w:cs="Arial"/>
                <w:color w:val="auto"/>
                <w:sz w:val="24"/>
                <w:szCs w:val="24"/>
              </w:rPr>
              <w:t>202</w:t>
            </w:r>
            <w:r w:rsidR="001A473D" w:rsidRPr="00D91F40">
              <w:rPr>
                <w:rFonts w:cs="Arial"/>
                <w:color w:val="auto"/>
                <w:sz w:val="24"/>
                <w:szCs w:val="24"/>
              </w:rPr>
              <w:t>6</w:t>
            </w:r>
            <w:r w:rsidR="006264A2" w:rsidRPr="00D91F40">
              <w:rPr>
                <w:rFonts w:cs="Arial"/>
                <w:color w:val="auto"/>
                <w:sz w:val="24"/>
                <w:szCs w:val="24"/>
              </w:rPr>
              <w:t xml:space="preserve"> r.</w:t>
            </w:r>
          </w:p>
          <w:p w14:paraId="2919765C" w14:textId="62CBBCA6" w:rsidR="00E57C52" w:rsidRPr="00D91F40" w:rsidRDefault="007367F6" w:rsidP="00D760FB">
            <w:pPr>
              <w:pStyle w:val="Arial10i50"/>
              <w:spacing w:line="320" w:lineRule="exact"/>
              <w:rPr>
                <w:rFonts w:cs="Arial"/>
                <w:color w:val="auto"/>
                <w:sz w:val="24"/>
                <w:szCs w:val="24"/>
              </w:rPr>
            </w:pPr>
            <w:r w:rsidRPr="00D91F40">
              <w:rPr>
                <w:rFonts w:cs="Arial"/>
                <w:color w:val="auto"/>
                <w:sz w:val="24"/>
                <w:szCs w:val="24"/>
              </w:rPr>
              <w:t xml:space="preserve">znak sprawy: </w:t>
            </w:r>
            <w:r w:rsidR="00D73469" w:rsidRPr="00D73469">
              <w:rPr>
                <w:rFonts w:cs="Arial"/>
                <w:color w:val="auto"/>
                <w:sz w:val="24"/>
                <w:szCs w:val="24"/>
              </w:rPr>
              <w:t>OE-WS-PZ.7222.69.2026</w:t>
            </w:r>
          </w:p>
          <w:p w14:paraId="0EE982F2" w14:textId="3541B6EE" w:rsidR="006264A2" w:rsidRPr="00D91F40" w:rsidRDefault="007367F6" w:rsidP="00D760FB">
            <w:pPr>
              <w:pStyle w:val="Arial10i50"/>
              <w:spacing w:line="320" w:lineRule="exact"/>
              <w:rPr>
                <w:rFonts w:cs="Arial"/>
                <w:color w:val="auto"/>
                <w:sz w:val="24"/>
                <w:szCs w:val="24"/>
              </w:rPr>
            </w:pPr>
            <w:r w:rsidRPr="00D91F40">
              <w:rPr>
                <w:rFonts w:cs="Arial"/>
                <w:color w:val="auto"/>
                <w:sz w:val="24"/>
                <w:szCs w:val="24"/>
              </w:rPr>
              <w:t xml:space="preserve">znak decyzji: </w:t>
            </w:r>
            <w:r w:rsidR="00331145" w:rsidRPr="00331145">
              <w:rPr>
                <w:rFonts w:cs="Arial"/>
                <w:color w:val="auto"/>
                <w:sz w:val="24"/>
                <w:szCs w:val="24"/>
              </w:rPr>
              <w:t>OE-WS-PZ.KW-01105/26</w:t>
            </w:r>
          </w:p>
          <w:p w14:paraId="2F512DCB" w14:textId="3A1C3DFA" w:rsidR="007048AF" w:rsidRPr="00D91F40" w:rsidRDefault="00B46D69" w:rsidP="00D760FB">
            <w:pPr>
              <w:pStyle w:val="Tre0"/>
              <w:spacing w:line="320" w:lineRule="exact"/>
              <w:rPr>
                <w:rFonts w:cs="Arial"/>
                <w:i/>
                <w:noProof/>
                <w:color w:val="auto"/>
                <w:sz w:val="24"/>
                <w:szCs w:val="24"/>
                <w:u w:val="single"/>
              </w:rPr>
            </w:pPr>
            <w:r w:rsidRPr="00D91F40">
              <w:rPr>
                <w:rFonts w:cs="Arial"/>
                <w:i/>
                <w:noProof/>
                <w:color w:val="auto"/>
                <w:sz w:val="24"/>
                <w:szCs w:val="24"/>
                <w:u w:val="single"/>
              </w:rPr>
              <w:t>za dowodem doręczenia</w:t>
            </w:r>
          </w:p>
        </w:tc>
      </w:tr>
      <w:tr w:rsidR="00D91F40" w:rsidRPr="00D91F40" w14:paraId="05D544A2" w14:textId="77777777" w:rsidTr="00196E0F">
        <w:trPr>
          <w:trHeight w:val="1767"/>
        </w:trPr>
        <w:tc>
          <w:tcPr>
            <w:tcW w:w="4962" w:type="dxa"/>
            <w:gridSpan w:val="2"/>
          </w:tcPr>
          <w:p w14:paraId="0E734DA4" w14:textId="77777777" w:rsidR="00CE2F4D" w:rsidRPr="00D91F40" w:rsidRDefault="00CE2F4D" w:rsidP="00D760FB">
            <w:pPr>
              <w:spacing w:line="320" w:lineRule="exact"/>
              <w:rPr>
                <w:rFonts w:ascii="Arial" w:hAnsi="Arial" w:cs="Arial"/>
                <w:sz w:val="24"/>
                <w:szCs w:val="24"/>
              </w:rPr>
            </w:pPr>
          </w:p>
          <w:p w14:paraId="6CD47BA0" w14:textId="01094FEA" w:rsidR="005A1271" w:rsidRPr="00D91F40" w:rsidRDefault="005A1271" w:rsidP="00D760FB">
            <w:pPr>
              <w:spacing w:line="320" w:lineRule="exact"/>
              <w:rPr>
                <w:rFonts w:ascii="Arial" w:hAnsi="Arial" w:cs="Arial"/>
                <w:sz w:val="24"/>
                <w:szCs w:val="24"/>
              </w:rPr>
            </w:pPr>
          </w:p>
          <w:p w14:paraId="168A5BC5" w14:textId="77777777" w:rsidR="00D17238" w:rsidRPr="00D91F40" w:rsidRDefault="00D17238" w:rsidP="00D760FB">
            <w:pPr>
              <w:spacing w:line="320" w:lineRule="exact"/>
              <w:rPr>
                <w:rFonts w:ascii="Arial" w:hAnsi="Arial" w:cs="Arial"/>
                <w:sz w:val="24"/>
                <w:szCs w:val="24"/>
              </w:rPr>
            </w:pPr>
          </w:p>
          <w:p w14:paraId="7836319D" w14:textId="77777777" w:rsidR="0053785D" w:rsidRDefault="0053785D" w:rsidP="00D760FB">
            <w:pPr>
              <w:spacing w:line="320" w:lineRule="exact"/>
              <w:rPr>
                <w:rFonts w:ascii="Arial" w:hAnsi="Arial" w:cs="Arial"/>
                <w:sz w:val="24"/>
                <w:szCs w:val="24"/>
              </w:rPr>
            </w:pPr>
          </w:p>
          <w:p w14:paraId="559D4B3C" w14:textId="77777777" w:rsidR="005D0A20" w:rsidRDefault="005D0A20" w:rsidP="00D760FB">
            <w:pPr>
              <w:spacing w:line="320" w:lineRule="exact"/>
              <w:rPr>
                <w:rFonts w:ascii="Arial" w:hAnsi="Arial" w:cs="Arial"/>
                <w:sz w:val="24"/>
                <w:szCs w:val="24"/>
              </w:rPr>
            </w:pPr>
          </w:p>
          <w:p w14:paraId="53D6A401" w14:textId="521A4A32" w:rsidR="005D0A20" w:rsidRPr="00D91F40" w:rsidRDefault="005D0A20" w:rsidP="00D760FB">
            <w:pPr>
              <w:spacing w:line="320" w:lineRule="exact"/>
              <w:rPr>
                <w:rFonts w:ascii="Arial" w:hAnsi="Arial" w:cs="Arial"/>
                <w:sz w:val="24"/>
                <w:szCs w:val="24"/>
              </w:rPr>
            </w:pPr>
          </w:p>
        </w:tc>
        <w:tc>
          <w:tcPr>
            <w:tcW w:w="4616" w:type="dxa"/>
          </w:tcPr>
          <w:p w14:paraId="6C5EA462" w14:textId="77777777" w:rsidR="00E52373" w:rsidRPr="00D91F40" w:rsidRDefault="00E52373" w:rsidP="00D760FB">
            <w:pPr>
              <w:spacing w:line="320" w:lineRule="exact"/>
              <w:rPr>
                <w:rFonts w:ascii="Arial" w:hAnsi="Arial" w:cs="Arial"/>
                <w:sz w:val="24"/>
                <w:szCs w:val="24"/>
              </w:rPr>
            </w:pPr>
          </w:p>
        </w:tc>
      </w:tr>
      <w:tr w:rsidR="00D91F40" w:rsidRPr="00D91F40" w14:paraId="1BEEC4A3" w14:textId="77777777" w:rsidTr="00196E0F">
        <w:trPr>
          <w:trHeight w:val="385"/>
        </w:trPr>
        <w:tc>
          <w:tcPr>
            <w:tcW w:w="2835" w:type="dxa"/>
            <w:tcBorders>
              <w:bottom w:val="single" w:sz="4" w:space="0" w:color="auto"/>
            </w:tcBorders>
          </w:tcPr>
          <w:p w14:paraId="61B6A63C" w14:textId="42698FEF" w:rsidR="00E52373" w:rsidRPr="00D22098" w:rsidRDefault="001143CC" w:rsidP="00D760FB">
            <w:pPr>
              <w:pStyle w:val="Arial10i50"/>
              <w:spacing w:line="320" w:lineRule="exact"/>
              <w:rPr>
                <w:rFonts w:cs="Arial"/>
                <w:b/>
                <w:color w:val="auto"/>
                <w:sz w:val="24"/>
                <w:szCs w:val="24"/>
              </w:rPr>
            </w:pPr>
            <w:r w:rsidRPr="00D22098">
              <w:rPr>
                <w:rFonts w:cs="Arial"/>
                <w:b/>
                <w:color w:val="auto"/>
                <w:sz w:val="24"/>
                <w:szCs w:val="24"/>
              </w:rPr>
              <w:t>Decyzja nr</w:t>
            </w:r>
          </w:p>
        </w:tc>
        <w:tc>
          <w:tcPr>
            <w:tcW w:w="6743" w:type="dxa"/>
            <w:gridSpan w:val="2"/>
            <w:tcBorders>
              <w:bottom w:val="single" w:sz="4" w:space="0" w:color="auto"/>
            </w:tcBorders>
          </w:tcPr>
          <w:p w14:paraId="37142C28" w14:textId="5294CF46" w:rsidR="00E52373" w:rsidRPr="00D22098" w:rsidRDefault="00DA710F" w:rsidP="00D760FB">
            <w:pPr>
              <w:pStyle w:val="Arial10i50"/>
              <w:spacing w:line="320" w:lineRule="exact"/>
              <w:rPr>
                <w:rFonts w:cs="Arial"/>
                <w:color w:val="auto"/>
                <w:sz w:val="24"/>
                <w:szCs w:val="24"/>
              </w:rPr>
            </w:pPr>
            <w:r w:rsidRPr="00DA710F">
              <w:rPr>
                <w:rFonts w:cs="Arial"/>
                <w:b/>
                <w:color w:val="auto"/>
                <w:sz w:val="24"/>
                <w:szCs w:val="24"/>
              </w:rPr>
              <w:t>3866</w:t>
            </w:r>
            <w:r w:rsidR="007367F6" w:rsidRPr="00D22098">
              <w:rPr>
                <w:rFonts w:cs="Arial"/>
                <w:b/>
                <w:color w:val="auto"/>
                <w:sz w:val="24"/>
                <w:szCs w:val="24"/>
              </w:rPr>
              <w:t>/OE</w:t>
            </w:r>
            <w:r w:rsidR="00FD4FA1" w:rsidRPr="00D22098">
              <w:rPr>
                <w:rFonts w:cs="Arial"/>
                <w:b/>
                <w:color w:val="auto"/>
                <w:sz w:val="24"/>
                <w:szCs w:val="24"/>
              </w:rPr>
              <w:t>/20</w:t>
            </w:r>
            <w:r w:rsidR="00390023" w:rsidRPr="00D22098">
              <w:rPr>
                <w:rFonts w:cs="Arial"/>
                <w:b/>
                <w:color w:val="auto"/>
                <w:sz w:val="24"/>
                <w:szCs w:val="24"/>
              </w:rPr>
              <w:t>2</w:t>
            </w:r>
            <w:r w:rsidR="00D760FB" w:rsidRPr="00D22098">
              <w:rPr>
                <w:rFonts w:cs="Arial"/>
                <w:b/>
                <w:color w:val="auto"/>
                <w:sz w:val="24"/>
                <w:szCs w:val="24"/>
              </w:rPr>
              <w:t>6</w:t>
            </w:r>
          </w:p>
        </w:tc>
      </w:tr>
      <w:tr w:rsidR="00D91F40" w:rsidRPr="00D91F40" w14:paraId="54A8390A" w14:textId="77777777" w:rsidTr="00196E0F">
        <w:trPr>
          <w:trHeight w:val="429"/>
        </w:trPr>
        <w:tc>
          <w:tcPr>
            <w:tcW w:w="2835" w:type="dxa"/>
            <w:tcBorders>
              <w:top w:val="single" w:sz="4" w:space="0" w:color="auto"/>
              <w:bottom w:val="single" w:sz="4" w:space="0" w:color="auto"/>
            </w:tcBorders>
          </w:tcPr>
          <w:p w14:paraId="324DB0C1" w14:textId="77777777" w:rsidR="00E52373" w:rsidRPr="00D22098" w:rsidRDefault="00055D8B" w:rsidP="00D760FB">
            <w:pPr>
              <w:pStyle w:val="Arial10i50"/>
              <w:spacing w:line="320" w:lineRule="exact"/>
              <w:rPr>
                <w:rFonts w:cs="Arial"/>
                <w:b/>
                <w:color w:val="auto"/>
                <w:sz w:val="24"/>
                <w:szCs w:val="24"/>
              </w:rPr>
            </w:pPr>
            <w:r w:rsidRPr="00D22098">
              <w:rPr>
                <w:rFonts w:cs="Arial"/>
                <w:b/>
                <w:color w:val="auto"/>
                <w:sz w:val="24"/>
                <w:szCs w:val="24"/>
              </w:rPr>
              <w:t>Organ wydający:</w:t>
            </w:r>
          </w:p>
        </w:tc>
        <w:tc>
          <w:tcPr>
            <w:tcW w:w="6743" w:type="dxa"/>
            <w:gridSpan w:val="2"/>
            <w:tcBorders>
              <w:top w:val="single" w:sz="4" w:space="0" w:color="auto"/>
              <w:bottom w:val="single" w:sz="4" w:space="0" w:color="auto"/>
            </w:tcBorders>
          </w:tcPr>
          <w:p w14:paraId="6982A95D" w14:textId="77777777" w:rsidR="00E52373" w:rsidRPr="00D22098" w:rsidRDefault="00985405" w:rsidP="00D760FB">
            <w:pPr>
              <w:pStyle w:val="Arial10i50"/>
              <w:spacing w:line="320" w:lineRule="exact"/>
              <w:rPr>
                <w:rFonts w:cs="Arial"/>
                <w:b/>
                <w:color w:val="auto"/>
                <w:sz w:val="24"/>
                <w:szCs w:val="24"/>
              </w:rPr>
            </w:pPr>
            <w:r w:rsidRPr="00D22098">
              <w:rPr>
                <w:rFonts w:cs="Arial"/>
                <w:b/>
                <w:color w:val="auto"/>
                <w:sz w:val="24"/>
                <w:szCs w:val="24"/>
              </w:rPr>
              <w:t>Marszałek Województwa Śląskiego</w:t>
            </w:r>
          </w:p>
        </w:tc>
      </w:tr>
      <w:tr w:rsidR="00D91F40" w:rsidRPr="00D91F40" w14:paraId="6BA38D8C" w14:textId="77777777" w:rsidTr="00196E0F">
        <w:trPr>
          <w:trHeight w:val="425"/>
        </w:trPr>
        <w:tc>
          <w:tcPr>
            <w:tcW w:w="2835" w:type="dxa"/>
            <w:tcBorders>
              <w:top w:val="single" w:sz="4" w:space="0" w:color="auto"/>
              <w:bottom w:val="single" w:sz="4" w:space="0" w:color="auto"/>
            </w:tcBorders>
          </w:tcPr>
          <w:p w14:paraId="63A244D7" w14:textId="77777777" w:rsidR="00055D8B" w:rsidRPr="00D91F40" w:rsidRDefault="009B0DB8" w:rsidP="00D760FB">
            <w:pPr>
              <w:pStyle w:val="1Rozwjregionalny"/>
              <w:spacing w:before="0" w:after="0" w:line="320" w:lineRule="exact"/>
              <w:jc w:val="left"/>
              <w:rPr>
                <w:b w:val="0"/>
                <w:sz w:val="24"/>
                <w:szCs w:val="24"/>
              </w:rPr>
            </w:pPr>
            <w:r w:rsidRPr="00D91F40">
              <w:rPr>
                <w:b w:val="0"/>
                <w:sz w:val="24"/>
                <w:szCs w:val="24"/>
              </w:rPr>
              <w:t>w</w:t>
            </w:r>
            <w:r w:rsidR="00842AB9" w:rsidRPr="00D91F40">
              <w:rPr>
                <w:b w:val="0"/>
                <w:sz w:val="24"/>
                <w:szCs w:val="24"/>
              </w:rPr>
              <w:t xml:space="preserve"> sprawie</w:t>
            </w:r>
          </w:p>
        </w:tc>
        <w:tc>
          <w:tcPr>
            <w:tcW w:w="6743" w:type="dxa"/>
            <w:gridSpan w:val="2"/>
            <w:tcBorders>
              <w:top w:val="single" w:sz="4" w:space="0" w:color="auto"/>
              <w:bottom w:val="single" w:sz="4" w:space="0" w:color="auto"/>
            </w:tcBorders>
            <w:shd w:val="clear" w:color="auto" w:fill="auto"/>
          </w:tcPr>
          <w:p w14:paraId="4BE35793" w14:textId="43D3E73C" w:rsidR="00F14C7A" w:rsidRPr="00D91F40" w:rsidRDefault="001B54D1" w:rsidP="00D760FB">
            <w:pPr>
              <w:pStyle w:val="Arial10i50"/>
              <w:spacing w:line="320" w:lineRule="exact"/>
              <w:rPr>
                <w:rFonts w:cs="Arial"/>
                <w:color w:val="auto"/>
                <w:sz w:val="24"/>
                <w:szCs w:val="24"/>
              </w:rPr>
            </w:pPr>
            <w:r w:rsidRPr="00D91F40">
              <w:rPr>
                <w:rFonts w:cs="Arial"/>
                <w:color w:val="auto"/>
                <w:sz w:val="24"/>
                <w:szCs w:val="24"/>
              </w:rPr>
              <w:t>wniosku o zmianę</w:t>
            </w:r>
            <w:r w:rsidR="00155524" w:rsidRPr="00D91F40">
              <w:rPr>
                <w:rFonts w:cs="Arial"/>
                <w:color w:val="auto"/>
                <w:sz w:val="24"/>
                <w:szCs w:val="24"/>
              </w:rPr>
              <w:t xml:space="preserve"> </w:t>
            </w:r>
            <w:r w:rsidR="00261489" w:rsidRPr="00D91F40">
              <w:rPr>
                <w:rFonts w:cs="Arial"/>
                <w:color w:val="auto"/>
                <w:sz w:val="24"/>
                <w:szCs w:val="24"/>
              </w:rPr>
              <w:t>pozwolenia</w:t>
            </w:r>
            <w:r w:rsidR="0066072B" w:rsidRPr="00D91F40">
              <w:rPr>
                <w:rFonts w:cs="Arial"/>
                <w:color w:val="auto"/>
                <w:sz w:val="24"/>
                <w:szCs w:val="24"/>
              </w:rPr>
              <w:t xml:space="preserve"> zi</w:t>
            </w:r>
            <w:r w:rsidR="00261489" w:rsidRPr="00D91F40">
              <w:rPr>
                <w:rFonts w:cs="Arial"/>
                <w:color w:val="auto"/>
                <w:sz w:val="24"/>
                <w:szCs w:val="24"/>
              </w:rPr>
              <w:t>ntegrowanego</w:t>
            </w:r>
            <w:r w:rsidR="00D12F06" w:rsidRPr="00D91F40">
              <w:rPr>
                <w:rFonts w:cs="Arial"/>
                <w:color w:val="auto"/>
                <w:sz w:val="24"/>
                <w:szCs w:val="24"/>
              </w:rPr>
              <w:t xml:space="preserve"> </w:t>
            </w:r>
          </w:p>
        </w:tc>
      </w:tr>
      <w:tr w:rsidR="00D91F40" w:rsidRPr="00D91F40" w14:paraId="1264B7FF" w14:textId="77777777" w:rsidTr="00196E0F">
        <w:trPr>
          <w:trHeight w:val="2130"/>
        </w:trPr>
        <w:tc>
          <w:tcPr>
            <w:tcW w:w="2835" w:type="dxa"/>
            <w:tcBorders>
              <w:top w:val="single" w:sz="4" w:space="0" w:color="auto"/>
            </w:tcBorders>
          </w:tcPr>
          <w:p w14:paraId="5BB6A811" w14:textId="2DAAB03E" w:rsidR="00F14C7A" w:rsidRPr="00D91F40" w:rsidRDefault="00F14C7A" w:rsidP="00D760FB">
            <w:pPr>
              <w:pStyle w:val="Arial10i50"/>
              <w:spacing w:line="320" w:lineRule="exact"/>
              <w:rPr>
                <w:rFonts w:cs="Arial"/>
                <w:color w:val="auto"/>
                <w:sz w:val="24"/>
                <w:szCs w:val="24"/>
              </w:rPr>
            </w:pPr>
          </w:p>
          <w:p w14:paraId="2A6F5E19" w14:textId="3C2111DA" w:rsidR="00F14C7A" w:rsidRPr="00D91F40" w:rsidRDefault="00F14C7A" w:rsidP="00D760FB">
            <w:pPr>
              <w:pStyle w:val="Arial10i50"/>
              <w:spacing w:line="320" w:lineRule="exact"/>
              <w:rPr>
                <w:rFonts w:cs="Arial"/>
                <w:color w:val="auto"/>
                <w:sz w:val="24"/>
                <w:szCs w:val="24"/>
              </w:rPr>
            </w:pPr>
            <w:r w:rsidRPr="00D91F40">
              <w:rPr>
                <w:rFonts w:cs="Arial"/>
                <w:color w:val="auto"/>
                <w:sz w:val="24"/>
                <w:szCs w:val="24"/>
              </w:rPr>
              <w:t>na podstawie</w:t>
            </w:r>
          </w:p>
          <w:p w14:paraId="0CE9B6CE" w14:textId="77777777" w:rsidR="00F14C7A" w:rsidRPr="00D91F40" w:rsidRDefault="00F14C7A" w:rsidP="00D760FB">
            <w:pPr>
              <w:spacing w:line="320" w:lineRule="exact"/>
              <w:rPr>
                <w:rFonts w:ascii="Arial" w:hAnsi="Arial" w:cs="Arial"/>
                <w:sz w:val="24"/>
                <w:szCs w:val="24"/>
              </w:rPr>
            </w:pPr>
          </w:p>
          <w:p w14:paraId="14DD7F16" w14:textId="082BCCAE" w:rsidR="00F14C7A" w:rsidRPr="00D91F40" w:rsidRDefault="00F14C7A" w:rsidP="00D760FB">
            <w:pPr>
              <w:spacing w:line="320" w:lineRule="exact"/>
              <w:rPr>
                <w:rFonts w:ascii="Arial" w:hAnsi="Arial" w:cs="Arial"/>
                <w:sz w:val="24"/>
                <w:szCs w:val="24"/>
              </w:rPr>
            </w:pPr>
          </w:p>
          <w:p w14:paraId="3B2A72EF" w14:textId="036DFDB5" w:rsidR="00F14C7A" w:rsidRPr="00D91F40" w:rsidRDefault="00F14C7A" w:rsidP="00D760FB">
            <w:pPr>
              <w:spacing w:line="320" w:lineRule="exact"/>
              <w:rPr>
                <w:rFonts w:ascii="Arial" w:hAnsi="Arial" w:cs="Arial"/>
                <w:sz w:val="24"/>
                <w:szCs w:val="24"/>
              </w:rPr>
            </w:pPr>
          </w:p>
        </w:tc>
        <w:tc>
          <w:tcPr>
            <w:tcW w:w="6743" w:type="dxa"/>
            <w:gridSpan w:val="2"/>
            <w:tcBorders>
              <w:top w:val="single" w:sz="4" w:space="0" w:color="auto"/>
            </w:tcBorders>
          </w:tcPr>
          <w:p w14:paraId="0D79BD6D" w14:textId="62D3E8DD" w:rsidR="00F14C7A" w:rsidRPr="00D91F40" w:rsidRDefault="00AA64DA" w:rsidP="007F7CFD">
            <w:pPr>
              <w:pStyle w:val="Arial10i50"/>
              <w:spacing w:line="320" w:lineRule="exact"/>
              <w:rPr>
                <w:rFonts w:cs="Arial"/>
                <w:color w:val="auto"/>
                <w:sz w:val="24"/>
                <w:szCs w:val="24"/>
              </w:rPr>
            </w:pPr>
            <w:bookmarkStart w:id="0" w:name="_Hlk66969819"/>
            <w:r w:rsidRPr="00D91F40">
              <w:rPr>
                <w:rFonts w:cs="Arial"/>
                <w:color w:val="auto"/>
                <w:sz w:val="24"/>
                <w:szCs w:val="24"/>
              </w:rPr>
              <w:t>art. 163</w:t>
            </w:r>
            <w:r w:rsidR="00E51291" w:rsidRPr="00D91F40">
              <w:rPr>
                <w:rFonts w:cs="Arial"/>
                <w:color w:val="auto"/>
                <w:sz w:val="24"/>
                <w:szCs w:val="24"/>
              </w:rPr>
              <w:t xml:space="preserve"> </w:t>
            </w:r>
            <w:r w:rsidR="00F14C7A" w:rsidRPr="00D91F40">
              <w:rPr>
                <w:rFonts w:cs="Arial"/>
                <w:color w:val="auto"/>
                <w:sz w:val="24"/>
                <w:szCs w:val="24"/>
              </w:rPr>
              <w:t>ustawy z</w:t>
            </w:r>
            <w:r w:rsidR="00575947" w:rsidRPr="00D91F40">
              <w:rPr>
                <w:rFonts w:cs="Arial"/>
                <w:color w:val="auto"/>
                <w:sz w:val="24"/>
                <w:szCs w:val="24"/>
              </w:rPr>
              <w:t xml:space="preserve"> dnia 14 czerwca 1960 </w:t>
            </w:r>
            <w:r w:rsidR="0066072B" w:rsidRPr="00D91F40">
              <w:rPr>
                <w:rFonts w:cs="Arial"/>
                <w:color w:val="auto"/>
                <w:sz w:val="24"/>
                <w:szCs w:val="24"/>
              </w:rPr>
              <w:t xml:space="preserve">r. </w:t>
            </w:r>
            <w:r w:rsidR="00575947" w:rsidRPr="00D91F40">
              <w:rPr>
                <w:rFonts w:cs="Arial"/>
                <w:i/>
                <w:color w:val="auto"/>
                <w:sz w:val="24"/>
                <w:szCs w:val="24"/>
              </w:rPr>
              <w:t xml:space="preserve">Kodeks </w:t>
            </w:r>
            <w:r w:rsidR="0066072B" w:rsidRPr="00D91F40">
              <w:rPr>
                <w:rFonts w:cs="Arial"/>
                <w:i/>
                <w:color w:val="auto"/>
                <w:sz w:val="24"/>
                <w:szCs w:val="24"/>
              </w:rPr>
              <w:t xml:space="preserve">Postępowania </w:t>
            </w:r>
            <w:r w:rsidR="005969CA" w:rsidRPr="00D91F40">
              <w:rPr>
                <w:rFonts w:cs="Arial"/>
                <w:i/>
                <w:color w:val="auto"/>
                <w:sz w:val="24"/>
                <w:szCs w:val="24"/>
              </w:rPr>
              <w:t>Administracyjnego</w:t>
            </w:r>
            <w:r w:rsidR="005969CA" w:rsidRPr="00D91F40">
              <w:rPr>
                <w:rFonts w:cs="Arial"/>
                <w:color w:val="auto"/>
                <w:sz w:val="24"/>
                <w:szCs w:val="24"/>
              </w:rPr>
              <w:t xml:space="preserve"> (</w:t>
            </w:r>
            <w:r w:rsidR="00766C41" w:rsidRPr="00766C41">
              <w:rPr>
                <w:rFonts w:cs="Arial"/>
                <w:color w:val="auto"/>
                <w:sz w:val="24"/>
                <w:szCs w:val="24"/>
              </w:rPr>
              <w:t>t.j. Dz. U. z 2025 r. poz. 1691</w:t>
            </w:r>
            <w:r w:rsidR="000A03A1">
              <w:rPr>
                <w:rFonts w:cs="Arial"/>
                <w:color w:val="auto"/>
                <w:sz w:val="24"/>
                <w:szCs w:val="24"/>
              </w:rPr>
              <w:t>, dalej: KPA</w:t>
            </w:r>
            <w:r w:rsidR="00B10CFE" w:rsidRPr="00D91F40">
              <w:rPr>
                <w:rFonts w:cs="Arial"/>
                <w:color w:val="auto"/>
                <w:sz w:val="24"/>
                <w:szCs w:val="24"/>
              </w:rPr>
              <w:t xml:space="preserve">) </w:t>
            </w:r>
            <w:r w:rsidR="00F14C7A" w:rsidRPr="00D91F40">
              <w:rPr>
                <w:rFonts w:cs="Arial"/>
                <w:color w:val="auto"/>
                <w:sz w:val="24"/>
                <w:szCs w:val="24"/>
              </w:rPr>
              <w:t xml:space="preserve">oraz na podstawie </w:t>
            </w:r>
            <w:bookmarkEnd w:id="0"/>
            <w:r w:rsidR="00FD40B2" w:rsidRPr="00D91F40">
              <w:rPr>
                <w:rFonts w:cs="Arial"/>
                <w:color w:val="auto"/>
                <w:sz w:val="24"/>
                <w:szCs w:val="24"/>
              </w:rPr>
              <w:t>art. 181 ust. 1 pkt 1, 183 ust. 1, 184 ust. 1</w:t>
            </w:r>
            <w:r w:rsidR="007C4973">
              <w:rPr>
                <w:rFonts w:cs="Arial"/>
                <w:color w:val="auto"/>
                <w:sz w:val="24"/>
                <w:szCs w:val="24"/>
              </w:rPr>
              <w:t xml:space="preserve">, </w:t>
            </w:r>
            <w:r w:rsidR="00FD40B2" w:rsidRPr="00D91F40">
              <w:rPr>
                <w:rFonts w:cs="Arial"/>
                <w:color w:val="auto"/>
                <w:sz w:val="24"/>
                <w:szCs w:val="24"/>
              </w:rPr>
              <w:t xml:space="preserve">art. 192, art. 211, art. 214 ust. 5 i 378 ust. 2a ustawy z dnia 27 kwietnia 2001 r. </w:t>
            </w:r>
            <w:r w:rsidR="00FD40B2" w:rsidRPr="00D91F40">
              <w:rPr>
                <w:rFonts w:cs="Arial"/>
                <w:i/>
                <w:color w:val="auto"/>
                <w:sz w:val="24"/>
                <w:szCs w:val="24"/>
              </w:rPr>
              <w:t>Prawo ochrony środowiska</w:t>
            </w:r>
            <w:r w:rsidR="00FD40B2" w:rsidRPr="00D91F40">
              <w:rPr>
                <w:rFonts w:cs="Arial"/>
                <w:color w:val="auto"/>
                <w:sz w:val="24"/>
                <w:szCs w:val="24"/>
              </w:rPr>
              <w:t xml:space="preserve"> (t</w:t>
            </w:r>
            <w:r w:rsidR="007E57EB" w:rsidRPr="00D91F40">
              <w:rPr>
                <w:rFonts w:cs="Arial"/>
                <w:color w:val="auto"/>
                <w:sz w:val="24"/>
                <w:szCs w:val="24"/>
              </w:rPr>
              <w:t>.</w:t>
            </w:r>
            <w:r w:rsidR="00FD40B2" w:rsidRPr="00D91F40">
              <w:rPr>
                <w:rFonts w:cs="Arial"/>
                <w:color w:val="auto"/>
                <w:sz w:val="24"/>
                <w:szCs w:val="24"/>
              </w:rPr>
              <w:t xml:space="preserve">j. </w:t>
            </w:r>
            <w:r w:rsidR="00766C41" w:rsidRPr="00766C41">
              <w:rPr>
                <w:rFonts w:cs="Arial"/>
                <w:color w:val="auto"/>
                <w:sz w:val="24"/>
                <w:szCs w:val="24"/>
              </w:rPr>
              <w:t>Dz. U. z 2025 r. poz. 647, ze zm.</w:t>
            </w:r>
            <w:r w:rsidR="000A03A1">
              <w:rPr>
                <w:rFonts w:cs="Arial"/>
                <w:color w:val="auto"/>
                <w:sz w:val="24"/>
                <w:szCs w:val="24"/>
              </w:rPr>
              <w:t>, dalej: POŚ</w:t>
            </w:r>
            <w:r w:rsidR="00FD40B2" w:rsidRPr="00D91F40">
              <w:rPr>
                <w:rFonts w:cs="Arial"/>
                <w:color w:val="auto"/>
                <w:sz w:val="24"/>
                <w:szCs w:val="24"/>
              </w:rPr>
              <w:t>)</w:t>
            </w:r>
            <w:r w:rsidR="007F7CFD">
              <w:rPr>
                <w:rFonts w:cs="Arial"/>
                <w:color w:val="auto"/>
                <w:sz w:val="24"/>
                <w:szCs w:val="24"/>
              </w:rPr>
              <w:t xml:space="preserve"> </w:t>
            </w:r>
            <w:r w:rsidR="007F7CFD">
              <w:t xml:space="preserve"> </w:t>
            </w:r>
          </w:p>
        </w:tc>
      </w:tr>
      <w:tr w:rsidR="00D91F40" w:rsidRPr="00D91F40" w14:paraId="6B9E284D" w14:textId="77777777" w:rsidTr="00E84610">
        <w:trPr>
          <w:cantSplit/>
          <w:trHeight w:val="2625"/>
        </w:trPr>
        <w:tc>
          <w:tcPr>
            <w:tcW w:w="9578" w:type="dxa"/>
            <w:gridSpan w:val="3"/>
            <w:tcBorders>
              <w:top w:val="single" w:sz="4" w:space="0" w:color="auto"/>
            </w:tcBorders>
          </w:tcPr>
          <w:p w14:paraId="2595542F" w14:textId="0A44823B" w:rsidR="00976B36" w:rsidRPr="00D91F40" w:rsidRDefault="00E51291" w:rsidP="00642F67">
            <w:pPr>
              <w:pStyle w:val="Arial10i50"/>
              <w:spacing w:before="120" w:after="120" w:line="320" w:lineRule="exact"/>
              <w:rPr>
                <w:rFonts w:cs="Arial"/>
                <w:color w:val="auto"/>
                <w:sz w:val="24"/>
                <w:szCs w:val="24"/>
              </w:rPr>
            </w:pPr>
            <w:r w:rsidRPr="00D91F40">
              <w:rPr>
                <w:rFonts w:cs="Arial"/>
                <w:color w:val="auto"/>
                <w:sz w:val="24"/>
                <w:szCs w:val="24"/>
              </w:rPr>
              <w:t>po rozpoznaniu wniosku</w:t>
            </w:r>
            <w:r w:rsidR="002427D9" w:rsidRPr="00D91F40">
              <w:rPr>
                <w:rFonts w:cs="Arial"/>
                <w:color w:val="auto"/>
                <w:sz w:val="24"/>
                <w:szCs w:val="24"/>
              </w:rPr>
              <w:t xml:space="preserve"> </w:t>
            </w:r>
            <w:r w:rsidR="00E178A9">
              <w:rPr>
                <w:rFonts w:cs="Arial"/>
                <w:color w:val="auto"/>
                <w:sz w:val="24"/>
                <w:szCs w:val="24"/>
              </w:rPr>
              <w:t>p</w:t>
            </w:r>
            <w:r w:rsidR="002427D9" w:rsidRPr="00D91F40">
              <w:rPr>
                <w:rFonts w:cs="Arial"/>
                <w:color w:val="auto"/>
                <w:sz w:val="24"/>
                <w:szCs w:val="24"/>
              </w:rPr>
              <w:t>ełnomocnika</w:t>
            </w:r>
            <w:r w:rsidRPr="00D91F40">
              <w:rPr>
                <w:rFonts w:cs="Arial"/>
                <w:color w:val="auto"/>
                <w:sz w:val="24"/>
                <w:szCs w:val="24"/>
              </w:rPr>
              <w:t xml:space="preserve"> Strony</w:t>
            </w:r>
            <w:r w:rsidR="00976B36" w:rsidRPr="00D91F40">
              <w:rPr>
                <w:rFonts w:cs="Arial"/>
                <w:color w:val="auto"/>
                <w:sz w:val="24"/>
                <w:szCs w:val="24"/>
              </w:rPr>
              <w:t xml:space="preserve"> z </w:t>
            </w:r>
            <w:r w:rsidR="00CE5A0C">
              <w:rPr>
                <w:rFonts w:cs="Arial"/>
                <w:color w:val="auto"/>
                <w:sz w:val="24"/>
                <w:szCs w:val="24"/>
              </w:rPr>
              <w:t>23</w:t>
            </w:r>
            <w:r w:rsidR="00B96C0A" w:rsidRPr="00D91F40">
              <w:rPr>
                <w:rFonts w:cs="Arial"/>
                <w:color w:val="auto"/>
                <w:sz w:val="24"/>
                <w:szCs w:val="24"/>
              </w:rPr>
              <w:t xml:space="preserve"> </w:t>
            </w:r>
            <w:r w:rsidR="00CE5A0C">
              <w:rPr>
                <w:rFonts w:cs="Arial"/>
                <w:color w:val="auto"/>
                <w:sz w:val="24"/>
                <w:szCs w:val="24"/>
              </w:rPr>
              <w:t>lipca</w:t>
            </w:r>
            <w:r w:rsidR="00B96C0A" w:rsidRPr="00D91F40">
              <w:rPr>
                <w:rFonts w:cs="Arial"/>
                <w:color w:val="auto"/>
                <w:sz w:val="24"/>
                <w:szCs w:val="24"/>
              </w:rPr>
              <w:t xml:space="preserve"> </w:t>
            </w:r>
            <w:r w:rsidR="00046C4F" w:rsidRPr="00D91F40">
              <w:rPr>
                <w:rFonts w:cs="Arial"/>
                <w:color w:val="auto"/>
                <w:sz w:val="24"/>
                <w:szCs w:val="24"/>
              </w:rPr>
              <w:t>202</w:t>
            </w:r>
            <w:r w:rsidR="00CE5A0C">
              <w:rPr>
                <w:rFonts w:cs="Arial"/>
                <w:color w:val="auto"/>
                <w:sz w:val="24"/>
                <w:szCs w:val="24"/>
              </w:rPr>
              <w:t>6</w:t>
            </w:r>
            <w:r w:rsidR="00046C4F" w:rsidRPr="00D91F40">
              <w:rPr>
                <w:rFonts w:cs="Arial"/>
                <w:color w:val="auto"/>
                <w:sz w:val="24"/>
                <w:szCs w:val="24"/>
              </w:rPr>
              <w:t xml:space="preserve"> r.</w:t>
            </w:r>
          </w:p>
          <w:p w14:paraId="47B1CB5C" w14:textId="3AD47AF7" w:rsidR="00F14C7A" w:rsidRPr="00D91F40" w:rsidRDefault="00976B36" w:rsidP="00980299">
            <w:pPr>
              <w:pStyle w:val="Arial10i50"/>
              <w:spacing w:after="120" w:line="320" w:lineRule="exact"/>
              <w:rPr>
                <w:rFonts w:cs="Arial"/>
                <w:b/>
                <w:color w:val="auto"/>
                <w:sz w:val="24"/>
                <w:szCs w:val="24"/>
              </w:rPr>
            </w:pPr>
            <w:r w:rsidRPr="00D91F40">
              <w:rPr>
                <w:rFonts w:cs="Arial"/>
                <w:b/>
                <w:color w:val="auto"/>
                <w:sz w:val="24"/>
                <w:szCs w:val="24"/>
              </w:rPr>
              <w:t>o</w:t>
            </w:r>
            <w:r w:rsidR="00F14C7A" w:rsidRPr="00D91F40">
              <w:rPr>
                <w:rFonts w:cs="Arial"/>
                <w:b/>
                <w:color w:val="auto"/>
                <w:sz w:val="24"/>
                <w:szCs w:val="24"/>
              </w:rPr>
              <w:t>rzekam</w:t>
            </w:r>
          </w:p>
          <w:p w14:paraId="0AD36A35" w14:textId="78D9CFA5" w:rsidR="00FA2677" w:rsidRPr="00D91F40" w:rsidRDefault="0066072B" w:rsidP="00027BFA">
            <w:pPr>
              <w:pStyle w:val="Arial10i5"/>
              <w:spacing w:after="120" w:line="320" w:lineRule="exact"/>
              <w:rPr>
                <w:rFonts w:cs="Arial"/>
                <w:color w:val="auto"/>
                <w:sz w:val="24"/>
                <w:szCs w:val="24"/>
              </w:rPr>
            </w:pPr>
            <w:r w:rsidRPr="00D91F40">
              <w:rPr>
                <w:rFonts w:cs="Arial"/>
                <w:color w:val="auto"/>
                <w:sz w:val="24"/>
                <w:szCs w:val="24"/>
              </w:rPr>
              <w:t>zmienić</w:t>
            </w:r>
            <w:r w:rsidR="00976B36" w:rsidRPr="00D91F40">
              <w:rPr>
                <w:rFonts w:cs="Arial"/>
                <w:color w:val="auto"/>
                <w:sz w:val="24"/>
                <w:szCs w:val="24"/>
              </w:rPr>
              <w:t xml:space="preserve"> </w:t>
            </w:r>
            <w:r w:rsidR="00F14C7A" w:rsidRPr="00D91F40">
              <w:rPr>
                <w:rFonts w:cs="Arial"/>
                <w:color w:val="auto"/>
                <w:sz w:val="24"/>
                <w:szCs w:val="24"/>
              </w:rPr>
              <w:t>warunki pozwolenia zintegrowanego</w:t>
            </w:r>
            <w:r w:rsidR="00976B36" w:rsidRPr="00D91F40">
              <w:rPr>
                <w:rFonts w:cs="Arial"/>
                <w:color w:val="auto"/>
                <w:sz w:val="24"/>
                <w:szCs w:val="24"/>
              </w:rPr>
              <w:t>,</w:t>
            </w:r>
            <w:r w:rsidR="00F14C7A" w:rsidRPr="00D91F40">
              <w:rPr>
                <w:rFonts w:cs="Arial"/>
                <w:color w:val="auto"/>
                <w:sz w:val="24"/>
                <w:szCs w:val="24"/>
              </w:rPr>
              <w:t xml:space="preserve"> udzielonego decyzją Wojewody Śląskiego znak: </w:t>
            </w:r>
            <w:r w:rsidR="00046C4F" w:rsidRPr="00D91F40">
              <w:rPr>
                <w:rFonts w:cs="Arial"/>
                <w:color w:val="auto"/>
                <w:spacing w:val="-4"/>
                <w:sz w:val="24"/>
                <w:szCs w:val="24"/>
              </w:rPr>
              <w:t xml:space="preserve">ŚR-III/6618/PZ/32/12/04/05 </w:t>
            </w:r>
            <w:r w:rsidR="004D55AD" w:rsidRPr="00D91F40">
              <w:rPr>
                <w:rFonts w:cs="Arial"/>
                <w:color w:val="auto"/>
                <w:sz w:val="24"/>
                <w:szCs w:val="24"/>
                <w:lang w:bidi="pl-PL"/>
              </w:rPr>
              <w:t>z</w:t>
            </w:r>
            <w:r w:rsidR="009F0869">
              <w:rPr>
                <w:rFonts w:cs="Arial"/>
                <w:color w:val="auto"/>
                <w:sz w:val="24"/>
                <w:szCs w:val="24"/>
                <w:lang w:bidi="pl-PL"/>
              </w:rPr>
              <w:t xml:space="preserve"> </w:t>
            </w:r>
            <w:r w:rsidR="00046C4F" w:rsidRPr="00D91F40">
              <w:rPr>
                <w:rFonts w:cs="Arial"/>
                <w:color w:val="auto"/>
                <w:spacing w:val="-4"/>
                <w:sz w:val="24"/>
                <w:szCs w:val="24"/>
              </w:rPr>
              <w:t xml:space="preserve">12 stycznia 2005 r. </w:t>
            </w:r>
            <w:r w:rsidR="00F14C7A" w:rsidRPr="00D91F40">
              <w:rPr>
                <w:rFonts w:cs="Arial"/>
                <w:color w:val="auto"/>
                <w:sz w:val="24"/>
                <w:szCs w:val="24"/>
              </w:rPr>
              <w:t>(</w:t>
            </w:r>
            <w:r w:rsidR="000D0B2E" w:rsidRPr="00D91F40">
              <w:rPr>
                <w:rFonts w:cs="Arial"/>
                <w:color w:val="auto"/>
                <w:sz w:val="24"/>
                <w:szCs w:val="24"/>
              </w:rPr>
              <w:t xml:space="preserve">ze </w:t>
            </w:r>
            <w:r w:rsidR="00F14C7A" w:rsidRPr="00D91F40">
              <w:rPr>
                <w:rFonts w:cs="Arial"/>
                <w:color w:val="auto"/>
                <w:sz w:val="24"/>
                <w:szCs w:val="24"/>
              </w:rPr>
              <w:t>zm</w:t>
            </w:r>
            <w:r w:rsidR="000D0B2E" w:rsidRPr="00D91F40">
              <w:rPr>
                <w:rFonts w:cs="Arial"/>
                <w:color w:val="auto"/>
                <w:sz w:val="24"/>
                <w:szCs w:val="24"/>
              </w:rPr>
              <w:t>.</w:t>
            </w:r>
            <w:r w:rsidR="00FC0936" w:rsidRPr="00D91F40">
              <w:rPr>
                <w:rFonts w:cs="Arial"/>
                <w:color w:val="auto"/>
                <w:sz w:val="24"/>
                <w:szCs w:val="24"/>
              </w:rPr>
              <w:t xml:space="preserve">) </w:t>
            </w:r>
            <w:r w:rsidR="004D55AD" w:rsidRPr="00D91F40">
              <w:rPr>
                <w:rFonts w:cs="Arial"/>
                <w:bCs/>
                <w:color w:val="auto"/>
                <w:sz w:val="24"/>
                <w:szCs w:val="24"/>
              </w:rPr>
              <w:t xml:space="preserve">dla </w:t>
            </w:r>
            <w:r w:rsidR="00976B36" w:rsidRPr="00D91F40">
              <w:rPr>
                <w:rFonts w:cs="Arial"/>
                <w:bCs/>
                <w:color w:val="auto"/>
                <w:sz w:val="24"/>
                <w:szCs w:val="24"/>
              </w:rPr>
              <w:t xml:space="preserve">instalacji </w:t>
            </w:r>
            <w:r w:rsidR="00CC10D4" w:rsidRPr="00D91F40">
              <w:rPr>
                <w:rFonts w:cs="Arial"/>
                <w:bCs/>
                <w:color w:val="auto"/>
                <w:sz w:val="24"/>
                <w:szCs w:val="24"/>
              </w:rPr>
              <w:t xml:space="preserve">do produkcji klinkieru cementowego i mączki wapiennej wraz z instalacją powiązaną technologicznie do produkcji cementu, </w:t>
            </w:r>
            <w:r w:rsidR="005B47F4" w:rsidRPr="00D91F40">
              <w:rPr>
                <w:rFonts w:cs="Arial"/>
                <w:bCs/>
                <w:color w:val="auto"/>
                <w:sz w:val="24"/>
                <w:szCs w:val="24"/>
              </w:rPr>
              <w:t xml:space="preserve">zlokalizowanej </w:t>
            </w:r>
            <w:r w:rsidR="005D1066" w:rsidRPr="00D91F40">
              <w:rPr>
                <w:rFonts w:cs="Arial"/>
                <w:color w:val="auto"/>
                <w:spacing w:val="-4"/>
                <w:sz w:val="24"/>
                <w:szCs w:val="24"/>
              </w:rPr>
              <w:t>w Rudnikach, przy ul. Mstowskiej 10</w:t>
            </w:r>
            <w:r w:rsidR="00F14C7A" w:rsidRPr="00D91F40">
              <w:rPr>
                <w:rFonts w:cs="Arial"/>
                <w:color w:val="auto"/>
                <w:sz w:val="24"/>
                <w:szCs w:val="24"/>
              </w:rPr>
              <w:t>,</w:t>
            </w:r>
            <w:r w:rsidR="00027BFA">
              <w:rPr>
                <w:rFonts w:cs="Arial"/>
                <w:color w:val="auto"/>
                <w:sz w:val="24"/>
                <w:szCs w:val="24"/>
              </w:rPr>
              <w:t xml:space="preserve"> </w:t>
            </w:r>
            <w:r w:rsidR="00F14C7A" w:rsidRPr="00D91F40">
              <w:rPr>
                <w:rFonts w:cs="Arial"/>
                <w:color w:val="auto"/>
                <w:sz w:val="24"/>
                <w:szCs w:val="24"/>
              </w:rPr>
              <w:t>eksploatowanej</w:t>
            </w:r>
            <w:r w:rsidR="00F14C7A" w:rsidRPr="00D91F40">
              <w:rPr>
                <w:rFonts w:cs="Arial"/>
                <w:bCs/>
                <w:color w:val="auto"/>
                <w:sz w:val="24"/>
                <w:szCs w:val="24"/>
              </w:rPr>
              <w:t xml:space="preserve"> przez </w:t>
            </w:r>
            <w:r w:rsidR="005D1066" w:rsidRPr="00D91F40">
              <w:rPr>
                <w:rFonts w:cs="Arial"/>
                <w:color w:val="auto"/>
                <w:spacing w:val="-4"/>
                <w:sz w:val="24"/>
                <w:szCs w:val="24"/>
              </w:rPr>
              <w:t xml:space="preserve">Cemex Polska Sp. z o.o. z siedzibą w Warszawie </w:t>
            </w:r>
            <w:r w:rsidR="00F023B1" w:rsidRPr="00D91F40">
              <w:rPr>
                <w:rFonts w:cs="Arial"/>
                <w:color w:val="auto"/>
                <w:spacing w:val="-4"/>
                <w:sz w:val="24"/>
                <w:szCs w:val="24"/>
              </w:rPr>
              <w:t>-</w:t>
            </w:r>
            <w:r w:rsidR="005D1066" w:rsidRPr="00D91F40">
              <w:rPr>
                <w:rFonts w:cs="Arial"/>
                <w:color w:val="auto"/>
                <w:spacing w:val="-4"/>
                <w:sz w:val="24"/>
                <w:szCs w:val="24"/>
              </w:rPr>
              <w:t xml:space="preserve"> Zakład Cementownia Rudniki w Rudnikach (NIP: 9511496432</w:t>
            </w:r>
            <w:r w:rsidR="000435EA" w:rsidRPr="00D91F40">
              <w:rPr>
                <w:rFonts w:cs="Arial"/>
                <w:color w:val="auto"/>
                <w:spacing w:val="-4"/>
                <w:sz w:val="24"/>
                <w:szCs w:val="24"/>
              </w:rPr>
              <w:t>, REGON: 012192639</w:t>
            </w:r>
            <w:r w:rsidR="005D1066" w:rsidRPr="00D91F40">
              <w:rPr>
                <w:rFonts w:cs="Arial"/>
                <w:color w:val="auto"/>
                <w:spacing w:val="-4"/>
                <w:sz w:val="24"/>
                <w:szCs w:val="24"/>
              </w:rPr>
              <w:t>)</w:t>
            </w:r>
            <w:r w:rsidR="00F14C7A" w:rsidRPr="00D91F40">
              <w:rPr>
                <w:rFonts w:cs="Arial"/>
                <w:color w:val="auto"/>
                <w:sz w:val="24"/>
                <w:szCs w:val="24"/>
              </w:rPr>
              <w:t xml:space="preserve">, </w:t>
            </w:r>
            <w:r w:rsidR="00D331CF" w:rsidRPr="00D91F40">
              <w:rPr>
                <w:rFonts w:cs="Arial"/>
                <w:color w:val="auto"/>
                <w:sz w:val="24"/>
                <w:szCs w:val="24"/>
              </w:rPr>
              <w:br/>
            </w:r>
            <w:r w:rsidR="00F14C7A" w:rsidRPr="00D91F40">
              <w:rPr>
                <w:rFonts w:cs="Arial"/>
                <w:color w:val="auto"/>
                <w:sz w:val="24"/>
                <w:szCs w:val="24"/>
              </w:rPr>
              <w:t>w następujący sposób:</w:t>
            </w:r>
          </w:p>
        </w:tc>
      </w:tr>
    </w:tbl>
    <w:p w14:paraId="263BB9D4" w14:textId="77777777" w:rsidR="00033E58" w:rsidRPr="00D91F40" w:rsidRDefault="00033E58" w:rsidP="00033E58">
      <w:pPr>
        <w:rPr>
          <w:rFonts w:ascii="Arial" w:hAnsi="Arial" w:cs="Arial"/>
          <w:b/>
          <w:bCs/>
          <w:sz w:val="24"/>
          <w:szCs w:val="24"/>
        </w:rPr>
      </w:pPr>
    </w:p>
    <w:p w14:paraId="17591A54" w14:textId="0CA933F9" w:rsidR="009A4241" w:rsidRPr="003C38DC" w:rsidRDefault="00033E58" w:rsidP="00EC121D">
      <w:pPr>
        <w:pStyle w:val="Akapitzlist"/>
        <w:numPr>
          <w:ilvl w:val="0"/>
          <w:numId w:val="109"/>
        </w:numPr>
        <w:spacing w:after="120" w:line="320" w:lineRule="exact"/>
        <w:ind w:left="0" w:hanging="357"/>
        <w:contextualSpacing w:val="0"/>
        <w:jc w:val="left"/>
        <w:rPr>
          <w:rFonts w:ascii="Arial" w:eastAsiaTheme="minorHAnsi" w:hAnsi="Arial" w:cs="Arial"/>
          <w:b/>
          <w:lang w:eastAsia="en-US"/>
        </w:rPr>
      </w:pPr>
      <w:r w:rsidRPr="009A4241">
        <w:rPr>
          <w:rFonts w:ascii="Arial" w:hAnsi="Arial" w:cs="Arial"/>
        </w:rPr>
        <w:t>W części  I</w:t>
      </w:r>
      <w:r w:rsidRPr="009A4241">
        <w:rPr>
          <w:rFonts w:ascii="Arial" w:hAnsi="Arial" w:cs="Arial"/>
          <w:b/>
          <w:bCs/>
        </w:rPr>
        <w:t xml:space="preserve">. </w:t>
      </w:r>
      <w:r w:rsidR="00E64372" w:rsidRPr="009A4241">
        <w:rPr>
          <w:rFonts w:ascii="Arial" w:hAnsi="Arial" w:cs="Arial"/>
          <w:b/>
          <w:bCs/>
        </w:rPr>
        <w:t>„</w:t>
      </w:r>
      <w:r w:rsidRPr="009A4241">
        <w:rPr>
          <w:rFonts w:ascii="Arial" w:hAnsi="Arial" w:cs="Arial"/>
          <w:b/>
          <w:bCs/>
        </w:rPr>
        <w:t>Rodzaj prowadzonej działalności i parametry instalacji oraz zużycie energii, materiałów, surowców i paliw.”</w:t>
      </w:r>
      <w:r w:rsidR="00E178A9" w:rsidRPr="009A4241">
        <w:rPr>
          <w:rFonts w:ascii="Arial" w:hAnsi="Arial" w:cs="Arial"/>
          <w:b/>
          <w:bCs/>
        </w:rPr>
        <w:t>,</w:t>
      </w:r>
      <w:r w:rsidRPr="009A4241">
        <w:rPr>
          <w:rFonts w:ascii="Arial" w:hAnsi="Arial" w:cs="Arial"/>
        </w:rPr>
        <w:t xml:space="preserve"> punkt </w:t>
      </w:r>
      <w:r w:rsidR="009A4241" w:rsidRPr="009A4241">
        <w:rPr>
          <w:rFonts w:ascii="Arial" w:hAnsi="Arial" w:cs="Arial"/>
        </w:rPr>
        <w:t>1</w:t>
      </w:r>
      <w:r w:rsidRPr="009A4241">
        <w:rPr>
          <w:rFonts w:ascii="Arial" w:hAnsi="Arial" w:cs="Arial"/>
        </w:rPr>
        <w:t xml:space="preserve">. </w:t>
      </w:r>
      <w:r w:rsidR="00D1277E" w:rsidRPr="00D1277E">
        <w:rPr>
          <w:rFonts w:ascii="Arial" w:eastAsiaTheme="minorHAnsi" w:hAnsi="Arial" w:cs="Arial"/>
          <w:bCs/>
          <w:lang w:eastAsia="en-US"/>
        </w:rPr>
        <w:t>„</w:t>
      </w:r>
      <w:r w:rsidR="00D1277E" w:rsidRPr="003C38DC">
        <w:rPr>
          <w:rFonts w:ascii="Arial" w:eastAsiaTheme="minorHAnsi" w:hAnsi="Arial" w:cs="Arial"/>
          <w:b/>
          <w:lang w:eastAsia="en-US"/>
        </w:rPr>
        <w:t>Prowadzący instalację i lokalizacja instalacji IPPC oraz charakterystyka działalności.”</w:t>
      </w:r>
    </w:p>
    <w:p w14:paraId="3A4B0D05" w14:textId="105D3D29" w:rsidR="00033E58" w:rsidRDefault="00033E58" w:rsidP="009A4241">
      <w:pPr>
        <w:pStyle w:val="Akapitzlist"/>
        <w:spacing w:after="120" w:line="320" w:lineRule="exact"/>
        <w:ind w:left="0"/>
        <w:contextualSpacing w:val="0"/>
        <w:jc w:val="left"/>
        <w:rPr>
          <w:rFonts w:ascii="Arial" w:hAnsi="Arial" w:cs="Arial"/>
          <w:b/>
          <w:bCs/>
          <w:u w:val="single"/>
        </w:rPr>
      </w:pPr>
      <w:r w:rsidRPr="009A4241">
        <w:rPr>
          <w:rFonts w:ascii="Arial" w:hAnsi="Arial" w:cs="Arial"/>
          <w:b/>
          <w:bCs/>
          <w:u w:val="single"/>
        </w:rPr>
        <w:t>otrzymuje brzmienie:</w:t>
      </w:r>
    </w:p>
    <w:p w14:paraId="4FFFCC77" w14:textId="2D1C600A" w:rsidR="00EB2237" w:rsidRPr="0089275A" w:rsidRDefault="0005521F" w:rsidP="0005521F">
      <w:pPr>
        <w:pStyle w:val="Akapitzlist"/>
        <w:spacing w:after="120" w:line="320" w:lineRule="exact"/>
        <w:ind w:left="0"/>
        <w:contextualSpacing w:val="0"/>
        <w:jc w:val="left"/>
        <w:rPr>
          <w:rFonts w:ascii="Arial" w:hAnsi="Arial" w:cs="Arial"/>
          <w:b/>
          <w:bCs/>
        </w:rPr>
      </w:pPr>
      <w:r w:rsidRPr="0005521F">
        <w:rPr>
          <w:rFonts w:ascii="Arial" w:hAnsi="Arial" w:cs="Arial"/>
          <w:b/>
          <w:bCs/>
        </w:rPr>
        <w:t>„ 1. Prowadzący instalację i lokalizacja instalacji IPPC oraz charakterystyka działalności.</w:t>
      </w:r>
    </w:p>
    <w:p w14:paraId="19663CE1" w14:textId="77777777" w:rsidR="0005521F" w:rsidRDefault="0005521F" w:rsidP="00EC121D">
      <w:pPr>
        <w:pStyle w:val="Akapitzlist"/>
        <w:numPr>
          <w:ilvl w:val="0"/>
          <w:numId w:val="144"/>
        </w:numPr>
        <w:spacing w:after="120" w:line="320" w:lineRule="exact"/>
        <w:ind w:left="357" w:hanging="357"/>
        <w:contextualSpacing w:val="0"/>
        <w:jc w:val="left"/>
        <w:rPr>
          <w:rFonts w:ascii="Arial" w:hAnsi="Arial" w:cs="Arial"/>
          <w:b/>
          <w:bCs/>
        </w:rPr>
      </w:pPr>
      <w:r w:rsidRPr="00F64E71">
        <w:rPr>
          <w:rFonts w:ascii="Arial" w:hAnsi="Arial" w:cs="Arial"/>
          <w:b/>
          <w:bCs/>
        </w:rPr>
        <w:t>Prowadzący instalację.</w:t>
      </w:r>
    </w:p>
    <w:tbl>
      <w:tblPr>
        <w:tblStyle w:val="Tabela-Siatka"/>
        <w:tblW w:w="0" w:type="auto"/>
        <w:tblLook w:val="04A0" w:firstRow="1" w:lastRow="0" w:firstColumn="1" w:lastColumn="0" w:noHBand="0" w:noVBand="1"/>
      </w:tblPr>
      <w:tblGrid>
        <w:gridCol w:w="1963"/>
        <w:gridCol w:w="1607"/>
        <w:gridCol w:w="961"/>
        <w:gridCol w:w="1057"/>
        <w:gridCol w:w="1417"/>
        <w:gridCol w:w="1117"/>
        <w:gridCol w:w="1117"/>
      </w:tblGrid>
      <w:tr w:rsidR="0005521F" w:rsidRPr="00F35A9D" w14:paraId="68882FFB" w14:textId="77777777" w:rsidTr="00EB2237">
        <w:tc>
          <w:tcPr>
            <w:tcW w:w="1963" w:type="dxa"/>
            <w:vMerge w:val="restart"/>
            <w:shd w:val="clear" w:color="auto" w:fill="BFBFBF" w:themeFill="background1" w:themeFillShade="BF"/>
            <w:vAlign w:val="center"/>
          </w:tcPr>
          <w:p w14:paraId="023A4455"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Nazwa prowadzącego instalację</w:t>
            </w:r>
          </w:p>
        </w:tc>
        <w:tc>
          <w:tcPr>
            <w:tcW w:w="3625" w:type="dxa"/>
            <w:gridSpan w:val="3"/>
            <w:shd w:val="clear" w:color="auto" w:fill="BFBFBF" w:themeFill="background1" w:themeFillShade="BF"/>
            <w:vAlign w:val="center"/>
          </w:tcPr>
          <w:p w14:paraId="105C1406"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Siedziba prowadzącego instalację</w:t>
            </w:r>
          </w:p>
        </w:tc>
        <w:tc>
          <w:tcPr>
            <w:tcW w:w="1417" w:type="dxa"/>
            <w:vMerge w:val="restart"/>
            <w:shd w:val="clear" w:color="auto" w:fill="BFBFBF" w:themeFill="background1" w:themeFillShade="BF"/>
            <w:vAlign w:val="center"/>
          </w:tcPr>
          <w:p w14:paraId="3778E4ED"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NIP</w:t>
            </w:r>
          </w:p>
        </w:tc>
        <w:tc>
          <w:tcPr>
            <w:tcW w:w="1117" w:type="dxa"/>
            <w:vMerge w:val="restart"/>
            <w:shd w:val="clear" w:color="auto" w:fill="BFBFBF" w:themeFill="background1" w:themeFillShade="BF"/>
            <w:vAlign w:val="center"/>
          </w:tcPr>
          <w:p w14:paraId="33F3322A"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Regon</w:t>
            </w:r>
          </w:p>
        </w:tc>
        <w:tc>
          <w:tcPr>
            <w:tcW w:w="1117" w:type="dxa"/>
            <w:vMerge w:val="restart"/>
            <w:shd w:val="clear" w:color="auto" w:fill="BFBFBF" w:themeFill="background1" w:themeFillShade="BF"/>
            <w:vAlign w:val="center"/>
          </w:tcPr>
          <w:p w14:paraId="13D83579"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BDO</w:t>
            </w:r>
          </w:p>
        </w:tc>
      </w:tr>
      <w:tr w:rsidR="0005521F" w:rsidRPr="00F35A9D" w14:paraId="1E2CEB0F" w14:textId="77777777" w:rsidTr="00EB2237">
        <w:tc>
          <w:tcPr>
            <w:tcW w:w="1963" w:type="dxa"/>
            <w:vMerge/>
            <w:vAlign w:val="center"/>
          </w:tcPr>
          <w:p w14:paraId="4BA5A5E5" w14:textId="77777777" w:rsidR="0005521F" w:rsidRPr="00F35A9D" w:rsidRDefault="0005521F" w:rsidP="00B53EAA">
            <w:pPr>
              <w:jc w:val="center"/>
              <w:rPr>
                <w:rFonts w:ascii="Arial" w:hAnsi="Arial" w:cs="Arial"/>
                <w:sz w:val="16"/>
                <w:szCs w:val="16"/>
              </w:rPr>
            </w:pPr>
          </w:p>
        </w:tc>
        <w:tc>
          <w:tcPr>
            <w:tcW w:w="1607" w:type="dxa"/>
            <w:shd w:val="clear" w:color="auto" w:fill="BFBFBF" w:themeFill="background1" w:themeFillShade="BF"/>
            <w:vAlign w:val="center"/>
          </w:tcPr>
          <w:p w14:paraId="2CDA29BE"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ulica i numer</w:t>
            </w:r>
          </w:p>
        </w:tc>
        <w:tc>
          <w:tcPr>
            <w:tcW w:w="961" w:type="dxa"/>
            <w:shd w:val="clear" w:color="auto" w:fill="BFBFBF" w:themeFill="background1" w:themeFillShade="BF"/>
            <w:vAlign w:val="center"/>
          </w:tcPr>
          <w:p w14:paraId="488038E9"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kod</w:t>
            </w:r>
          </w:p>
        </w:tc>
        <w:tc>
          <w:tcPr>
            <w:tcW w:w="1057" w:type="dxa"/>
            <w:shd w:val="clear" w:color="auto" w:fill="BFBFBF" w:themeFill="background1" w:themeFillShade="BF"/>
            <w:vAlign w:val="center"/>
          </w:tcPr>
          <w:p w14:paraId="7A142925" w14:textId="77777777" w:rsidR="0005521F" w:rsidRPr="00F35A9D" w:rsidRDefault="0005521F" w:rsidP="00B53EAA">
            <w:pPr>
              <w:jc w:val="center"/>
              <w:rPr>
                <w:rFonts w:ascii="Arial" w:hAnsi="Arial" w:cs="Arial"/>
                <w:b/>
                <w:bCs/>
                <w:sz w:val="16"/>
                <w:szCs w:val="16"/>
              </w:rPr>
            </w:pPr>
            <w:r w:rsidRPr="00F35A9D">
              <w:rPr>
                <w:rFonts w:ascii="Arial" w:hAnsi="Arial" w:cs="Arial"/>
                <w:b/>
                <w:bCs/>
                <w:sz w:val="16"/>
                <w:szCs w:val="16"/>
              </w:rPr>
              <w:t>miasto</w:t>
            </w:r>
          </w:p>
        </w:tc>
        <w:tc>
          <w:tcPr>
            <w:tcW w:w="1417" w:type="dxa"/>
            <w:vMerge/>
          </w:tcPr>
          <w:p w14:paraId="727B5CDC" w14:textId="77777777" w:rsidR="0005521F" w:rsidRPr="00F35A9D" w:rsidRDefault="0005521F" w:rsidP="00B53EAA">
            <w:pPr>
              <w:jc w:val="center"/>
              <w:rPr>
                <w:rFonts w:ascii="Arial" w:hAnsi="Arial" w:cs="Arial"/>
                <w:sz w:val="16"/>
                <w:szCs w:val="16"/>
              </w:rPr>
            </w:pPr>
          </w:p>
        </w:tc>
        <w:tc>
          <w:tcPr>
            <w:tcW w:w="1117" w:type="dxa"/>
            <w:vMerge/>
          </w:tcPr>
          <w:p w14:paraId="01A65DD6" w14:textId="77777777" w:rsidR="0005521F" w:rsidRPr="00F35A9D" w:rsidRDefault="0005521F" w:rsidP="00B53EAA">
            <w:pPr>
              <w:jc w:val="center"/>
              <w:rPr>
                <w:rFonts w:ascii="Arial" w:hAnsi="Arial" w:cs="Arial"/>
                <w:sz w:val="16"/>
                <w:szCs w:val="16"/>
              </w:rPr>
            </w:pPr>
          </w:p>
        </w:tc>
        <w:tc>
          <w:tcPr>
            <w:tcW w:w="1117" w:type="dxa"/>
            <w:vMerge/>
          </w:tcPr>
          <w:p w14:paraId="666A7C3C" w14:textId="77777777" w:rsidR="0005521F" w:rsidRPr="00F35A9D" w:rsidRDefault="0005521F" w:rsidP="00B53EAA">
            <w:pPr>
              <w:jc w:val="center"/>
              <w:rPr>
                <w:rFonts w:ascii="Arial" w:hAnsi="Arial" w:cs="Arial"/>
                <w:sz w:val="16"/>
                <w:szCs w:val="16"/>
              </w:rPr>
            </w:pPr>
          </w:p>
        </w:tc>
      </w:tr>
      <w:tr w:rsidR="0005521F" w:rsidRPr="00F35A9D" w14:paraId="66874504" w14:textId="77777777" w:rsidTr="00EB2237">
        <w:trPr>
          <w:trHeight w:val="130"/>
        </w:trPr>
        <w:tc>
          <w:tcPr>
            <w:tcW w:w="1963" w:type="dxa"/>
            <w:vAlign w:val="center"/>
          </w:tcPr>
          <w:p w14:paraId="3C42548C" w14:textId="77777777" w:rsidR="0005521F" w:rsidRPr="00F35A9D" w:rsidRDefault="0005521F" w:rsidP="00B53EAA">
            <w:pPr>
              <w:jc w:val="center"/>
              <w:rPr>
                <w:rFonts w:ascii="Arial" w:hAnsi="Arial" w:cs="Arial"/>
                <w:sz w:val="16"/>
                <w:szCs w:val="16"/>
              </w:rPr>
            </w:pPr>
          </w:p>
          <w:p w14:paraId="57B25E3E" w14:textId="77777777" w:rsidR="0005521F" w:rsidRPr="00F35A9D" w:rsidRDefault="0005521F" w:rsidP="00B53EAA">
            <w:pPr>
              <w:jc w:val="center"/>
              <w:rPr>
                <w:rFonts w:ascii="Arial" w:hAnsi="Arial" w:cs="Arial"/>
                <w:sz w:val="16"/>
                <w:szCs w:val="16"/>
              </w:rPr>
            </w:pPr>
            <w:r w:rsidRPr="00F35A9D">
              <w:rPr>
                <w:rFonts w:ascii="Arial" w:hAnsi="Arial" w:cs="Arial"/>
                <w:sz w:val="16"/>
                <w:szCs w:val="16"/>
              </w:rPr>
              <w:t xml:space="preserve">CEMEX Polska Spółka </w:t>
            </w:r>
            <w:r w:rsidRPr="00F35A9D">
              <w:rPr>
                <w:rFonts w:ascii="Arial" w:hAnsi="Arial" w:cs="Arial"/>
                <w:sz w:val="16"/>
                <w:szCs w:val="16"/>
              </w:rPr>
              <w:br/>
              <w:t>z ograniczoną odpowiedzialnością</w:t>
            </w:r>
          </w:p>
        </w:tc>
        <w:tc>
          <w:tcPr>
            <w:tcW w:w="1607" w:type="dxa"/>
            <w:vAlign w:val="center"/>
          </w:tcPr>
          <w:p w14:paraId="70D65320" w14:textId="77777777" w:rsidR="0005521F" w:rsidRPr="00F35A9D" w:rsidRDefault="0005521F" w:rsidP="00B53EAA">
            <w:pPr>
              <w:jc w:val="center"/>
              <w:rPr>
                <w:rFonts w:ascii="Arial" w:hAnsi="Arial" w:cs="Arial"/>
                <w:sz w:val="16"/>
                <w:szCs w:val="16"/>
              </w:rPr>
            </w:pPr>
          </w:p>
          <w:p w14:paraId="693FF453" w14:textId="77777777" w:rsidR="0005521F" w:rsidRPr="00F35A9D" w:rsidRDefault="0005521F" w:rsidP="00B53EAA">
            <w:pPr>
              <w:jc w:val="center"/>
              <w:rPr>
                <w:rFonts w:ascii="Arial" w:hAnsi="Arial" w:cs="Arial"/>
                <w:sz w:val="16"/>
                <w:szCs w:val="16"/>
              </w:rPr>
            </w:pPr>
            <w:r w:rsidRPr="00F35A9D">
              <w:rPr>
                <w:rFonts w:ascii="Arial" w:hAnsi="Arial" w:cs="Arial"/>
                <w:sz w:val="16"/>
                <w:szCs w:val="16"/>
              </w:rPr>
              <w:t>ul. Krakowiaków 46</w:t>
            </w:r>
          </w:p>
        </w:tc>
        <w:tc>
          <w:tcPr>
            <w:tcW w:w="961" w:type="dxa"/>
            <w:vAlign w:val="center"/>
          </w:tcPr>
          <w:p w14:paraId="558CFE2D" w14:textId="77777777" w:rsidR="0005521F" w:rsidRPr="00F35A9D" w:rsidRDefault="0005521F" w:rsidP="00B53EAA">
            <w:pPr>
              <w:jc w:val="center"/>
              <w:rPr>
                <w:rFonts w:ascii="Arial" w:hAnsi="Arial" w:cs="Arial"/>
                <w:sz w:val="16"/>
                <w:szCs w:val="16"/>
              </w:rPr>
            </w:pPr>
            <w:r w:rsidRPr="00F35A9D">
              <w:rPr>
                <w:rFonts w:ascii="Arial" w:hAnsi="Arial" w:cs="Arial"/>
                <w:sz w:val="16"/>
                <w:szCs w:val="16"/>
              </w:rPr>
              <w:t>02-255</w:t>
            </w:r>
          </w:p>
        </w:tc>
        <w:tc>
          <w:tcPr>
            <w:tcW w:w="1057" w:type="dxa"/>
            <w:vAlign w:val="center"/>
          </w:tcPr>
          <w:p w14:paraId="1CFFDF03" w14:textId="77777777" w:rsidR="0005521F" w:rsidRPr="00F35A9D" w:rsidRDefault="0005521F" w:rsidP="00B53EAA">
            <w:pPr>
              <w:jc w:val="center"/>
              <w:rPr>
                <w:rFonts w:ascii="Arial" w:hAnsi="Arial" w:cs="Arial"/>
                <w:sz w:val="16"/>
                <w:szCs w:val="16"/>
              </w:rPr>
            </w:pPr>
            <w:r w:rsidRPr="00F35A9D">
              <w:rPr>
                <w:rFonts w:ascii="Arial" w:hAnsi="Arial" w:cs="Arial"/>
                <w:sz w:val="16"/>
                <w:szCs w:val="16"/>
              </w:rPr>
              <w:t>Warszawa</w:t>
            </w:r>
          </w:p>
        </w:tc>
        <w:tc>
          <w:tcPr>
            <w:tcW w:w="1417" w:type="dxa"/>
            <w:vAlign w:val="center"/>
          </w:tcPr>
          <w:p w14:paraId="1F1B47B0" w14:textId="77777777" w:rsidR="0005521F" w:rsidRPr="00F35A9D" w:rsidRDefault="0005521F" w:rsidP="00B53EAA">
            <w:pPr>
              <w:jc w:val="center"/>
              <w:rPr>
                <w:rFonts w:ascii="Arial" w:hAnsi="Arial" w:cs="Arial"/>
                <w:sz w:val="16"/>
                <w:szCs w:val="16"/>
              </w:rPr>
            </w:pPr>
            <w:r w:rsidRPr="00F35A9D">
              <w:rPr>
                <w:rFonts w:ascii="Arial" w:hAnsi="Arial" w:cs="Arial"/>
                <w:sz w:val="16"/>
                <w:szCs w:val="16"/>
              </w:rPr>
              <w:t>9511496432</w:t>
            </w:r>
          </w:p>
        </w:tc>
        <w:tc>
          <w:tcPr>
            <w:tcW w:w="1117" w:type="dxa"/>
            <w:vAlign w:val="center"/>
          </w:tcPr>
          <w:p w14:paraId="7499FD5B" w14:textId="77777777" w:rsidR="0005521F" w:rsidRPr="00F35A9D" w:rsidRDefault="0005521F" w:rsidP="00B53EAA">
            <w:pPr>
              <w:jc w:val="center"/>
              <w:rPr>
                <w:rFonts w:ascii="Arial" w:hAnsi="Arial" w:cs="Arial"/>
                <w:sz w:val="16"/>
                <w:szCs w:val="16"/>
              </w:rPr>
            </w:pPr>
            <w:r w:rsidRPr="00F35A9D">
              <w:rPr>
                <w:rFonts w:ascii="Arial" w:hAnsi="Arial" w:cs="Arial"/>
                <w:sz w:val="16"/>
                <w:szCs w:val="16"/>
              </w:rPr>
              <w:t>012192639</w:t>
            </w:r>
          </w:p>
        </w:tc>
        <w:tc>
          <w:tcPr>
            <w:tcW w:w="1117" w:type="dxa"/>
            <w:vAlign w:val="center"/>
          </w:tcPr>
          <w:p w14:paraId="529984C4" w14:textId="77777777" w:rsidR="0005521F" w:rsidRPr="00F35A9D" w:rsidRDefault="0005521F" w:rsidP="00B53EAA">
            <w:pPr>
              <w:jc w:val="center"/>
              <w:rPr>
                <w:rFonts w:ascii="Arial" w:hAnsi="Arial" w:cs="Arial"/>
                <w:sz w:val="16"/>
                <w:szCs w:val="16"/>
              </w:rPr>
            </w:pPr>
            <w:r w:rsidRPr="00F35A9D">
              <w:rPr>
                <w:rFonts w:ascii="Arial" w:hAnsi="Arial" w:cs="Arial"/>
                <w:sz w:val="16"/>
                <w:szCs w:val="16"/>
              </w:rPr>
              <w:t>000000439</w:t>
            </w:r>
          </w:p>
        </w:tc>
      </w:tr>
    </w:tbl>
    <w:p w14:paraId="05F8A710" w14:textId="77777777" w:rsidR="00F35A9D" w:rsidRDefault="00F35A9D" w:rsidP="0005521F">
      <w:pPr>
        <w:spacing w:after="120" w:line="320" w:lineRule="exact"/>
        <w:rPr>
          <w:rFonts w:ascii="Arial" w:hAnsi="Arial" w:cs="Arial"/>
          <w:b/>
          <w:bCs/>
          <w:sz w:val="24"/>
          <w:szCs w:val="24"/>
        </w:rPr>
      </w:pPr>
    </w:p>
    <w:p w14:paraId="6E6FA748" w14:textId="7DC19185" w:rsidR="0005521F" w:rsidRPr="00593EE0" w:rsidRDefault="0005521F" w:rsidP="0005521F">
      <w:pPr>
        <w:spacing w:after="120" w:line="320" w:lineRule="exact"/>
        <w:rPr>
          <w:rFonts w:ascii="Arial" w:hAnsi="Arial" w:cs="Arial"/>
          <w:sz w:val="24"/>
          <w:szCs w:val="24"/>
        </w:rPr>
      </w:pPr>
      <w:r w:rsidRPr="00593EE0">
        <w:rPr>
          <w:rFonts w:ascii="Arial" w:hAnsi="Arial" w:cs="Arial"/>
          <w:b/>
          <w:bCs/>
          <w:sz w:val="24"/>
          <w:szCs w:val="24"/>
        </w:rPr>
        <w:lastRenderedPageBreak/>
        <w:t>b) Instalacje IPPC objęte pozwoleniem zintegrowanym.</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1276"/>
        <w:gridCol w:w="1276"/>
        <w:gridCol w:w="709"/>
        <w:gridCol w:w="850"/>
        <w:gridCol w:w="992"/>
        <w:gridCol w:w="1134"/>
        <w:gridCol w:w="1701"/>
        <w:gridCol w:w="1560"/>
      </w:tblGrid>
      <w:tr w:rsidR="0005521F" w:rsidRPr="00F35A9D" w14:paraId="2E5D7693" w14:textId="77777777" w:rsidTr="00B53EAA">
        <w:trPr>
          <w:trHeight w:val="298"/>
        </w:trPr>
        <w:tc>
          <w:tcPr>
            <w:tcW w:w="562" w:type="dxa"/>
            <w:vMerge w:val="restart"/>
            <w:shd w:val="clear" w:color="auto" w:fill="BFBFBF" w:themeFill="background1" w:themeFillShade="BF"/>
            <w:tcMar>
              <w:top w:w="0" w:type="dxa"/>
              <w:left w:w="70" w:type="dxa"/>
              <w:bottom w:w="0" w:type="dxa"/>
              <w:right w:w="70" w:type="dxa"/>
            </w:tcMar>
            <w:vAlign w:val="center"/>
            <w:hideMark/>
          </w:tcPr>
          <w:p w14:paraId="4C716686" w14:textId="77777777" w:rsidR="0005521F" w:rsidRPr="00F35A9D" w:rsidRDefault="0005521F" w:rsidP="00B53EAA">
            <w:pPr>
              <w:suppressAutoHyphens/>
              <w:spacing w:before="120" w:after="120" w:line="240" w:lineRule="auto"/>
              <w:jc w:val="center"/>
              <w:rPr>
                <w:rFonts w:ascii="Arial" w:eastAsia="Times New Roman" w:hAnsi="Arial" w:cs="Arial"/>
                <w:b/>
                <w:bCs/>
                <w:sz w:val="16"/>
                <w:szCs w:val="16"/>
                <w:lang w:eastAsia="ar-SA"/>
              </w:rPr>
            </w:pPr>
            <w:r w:rsidRPr="00F35A9D">
              <w:rPr>
                <w:rFonts w:ascii="Arial" w:eastAsia="Times New Roman" w:hAnsi="Arial" w:cs="Arial"/>
                <w:b/>
                <w:bCs/>
                <w:sz w:val="16"/>
                <w:szCs w:val="16"/>
                <w:lang w:eastAsia="ar-SA"/>
              </w:rPr>
              <w:t>L.p.</w:t>
            </w:r>
          </w:p>
          <w:p w14:paraId="3576F5C7" w14:textId="77777777" w:rsidR="0005521F" w:rsidRPr="00F35A9D" w:rsidRDefault="0005521F" w:rsidP="00B53EAA">
            <w:pPr>
              <w:suppressAutoHyphens/>
              <w:spacing w:before="120" w:after="120" w:line="240" w:lineRule="auto"/>
              <w:ind w:left="-70" w:right="-70"/>
              <w:jc w:val="center"/>
              <w:rPr>
                <w:rFonts w:ascii="Arial" w:eastAsia="Times New Roman" w:hAnsi="Arial" w:cs="Arial"/>
                <w:b/>
                <w:sz w:val="16"/>
                <w:szCs w:val="16"/>
                <w:lang w:eastAsia="ar-SA"/>
              </w:rPr>
            </w:pPr>
          </w:p>
        </w:tc>
        <w:tc>
          <w:tcPr>
            <w:tcW w:w="1276" w:type="dxa"/>
            <w:vMerge w:val="restart"/>
            <w:shd w:val="clear" w:color="auto" w:fill="BFBFBF" w:themeFill="background1" w:themeFillShade="BF"/>
            <w:tcMar>
              <w:top w:w="0" w:type="dxa"/>
              <w:left w:w="70" w:type="dxa"/>
              <w:bottom w:w="0" w:type="dxa"/>
              <w:right w:w="70" w:type="dxa"/>
            </w:tcMar>
            <w:vAlign w:val="center"/>
            <w:hideMark/>
          </w:tcPr>
          <w:p w14:paraId="2FBF97A1" w14:textId="77777777" w:rsidR="0005521F" w:rsidRPr="00F35A9D" w:rsidRDefault="0005521F" w:rsidP="00B53EAA">
            <w:pPr>
              <w:suppressAutoHyphens/>
              <w:spacing w:before="120" w:after="120" w:line="240" w:lineRule="auto"/>
              <w:jc w:val="center"/>
              <w:rPr>
                <w:rFonts w:ascii="Arial" w:eastAsia="Times New Roman" w:hAnsi="Arial" w:cs="Arial"/>
                <w:b/>
                <w:sz w:val="16"/>
                <w:szCs w:val="16"/>
                <w:lang w:eastAsia="ar-SA"/>
              </w:rPr>
            </w:pPr>
            <w:r w:rsidRPr="00F35A9D">
              <w:rPr>
                <w:rFonts w:ascii="Arial" w:eastAsia="Times New Roman" w:hAnsi="Arial" w:cs="Arial"/>
                <w:b/>
                <w:bCs/>
                <w:sz w:val="16"/>
                <w:szCs w:val="16"/>
                <w:lang w:eastAsia="ar-SA"/>
              </w:rPr>
              <w:t>Nazwa instalacji IPPC</w:t>
            </w:r>
          </w:p>
        </w:tc>
        <w:tc>
          <w:tcPr>
            <w:tcW w:w="2835" w:type="dxa"/>
            <w:gridSpan w:val="3"/>
            <w:shd w:val="clear" w:color="auto" w:fill="BFBFBF" w:themeFill="background1" w:themeFillShade="BF"/>
            <w:tcMar>
              <w:top w:w="0" w:type="dxa"/>
              <w:left w:w="70" w:type="dxa"/>
              <w:bottom w:w="0" w:type="dxa"/>
              <w:right w:w="70" w:type="dxa"/>
            </w:tcMar>
            <w:vAlign w:val="center"/>
            <w:hideMark/>
          </w:tcPr>
          <w:p w14:paraId="6428C823" w14:textId="77777777" w:rsidR="0005521F" w:rsidRPr="00F35A9D" w:rsidRDefault="0005521F" w:rsidP="00B53EAA">
            <w:pPr>
              <w:suppressAutoHyphens/>
              <w:spacing w:before="120" w:after="120" w:line="240" w:lineRule="auto"/>
              <w:jc w:val="center"/>
              <w:rPr>
                <w:rFonts w:ascii="Arial" w:eastAsia="Times New Roman" w:hAnsi="Arial" w:cs="Arial"/>
                <w:b/>
                <w:sz w:val="16"/>
                <w:szCs w:val="16"/>
                <w:lang w:eastAsia="ar-SA"/>
              </w:rPr>
            </w:pPr>
            <w:r w:rsidRPr="00F35A9D">
              <w:rPr>
                <w:rFonts w:ascii="Arial" w:eastAsia="Times New Roman" w:hAnsi="Arial" w:cs="Arial"/>
                <w:b/>
                <w:bCs/>
                <w:sz w:val="16"/>
                <w:szCs w:val="16"/>
                <w:lang w:eastAsia="ar-SA"/>
              </w:rPr>
              <w:t>adres instalacji</w:t>
            </w:r>
          </w:p>
        </w:tc>
        <w:tc>
          <w:tcPr>
            <w:tcW w:w="992" w:type="dxa"/>
            <w:vMerge w:val="restart"/>
            <w:shd w:val="clear" w:color="auto" w:fill="BFBFBF" w:themeFill="background1" w:themeFillShade="BF"/>
            <w:tcMar>
              <w:top w:w="0" w:type="dxa"/>
              <w:left w:w="70" w:type="dxa"/>
              <w:bottom w:w="0" w:type="dxa"/>
              <w:right w:w="70" w:type="dxa"/>
            </w:tcMar>
            <w:vAlign w:val="center"/>
            <w:hideMark/>
          </w:tcPr>
          <w:p w14:paraId="0B92DFF4" w14:textId="77777777" w:rsidR="0005521F" w:rsidRPr="00F35A9D" w:rsidRDefault="0005521F" w:rsidP="00B53EAA">
            <w:pPr>
              <w:suppressAutoHyphens/>
              <w:spacing w:before="120" w:after="120" w:line="240" w:lineRule="auto"/>
              <w:jc w:val="center"/>
              <w:rPr>
                <w:rFonts w:ascii="Arial" w:eastAsia="Times New Roman" w:hAnsi="Arial" w:cs="Arial"/>
                <w:b/>
                <w:bCs/>
                <w:sz w:val="16"/>
                <w:szCs w:val="16"/>
                <w:lang w:eastAsia="ar-SA"/>
              </w:rPr>
            </w:pPr>
            <w:r w:rsidRPr="00F35A9D">
              <w:rPr>
                <w:rFonts w:ascii="Arial" w:eastAsia="Times New Roman" w:hAnsi="Arial" w:cs="Arial"/>
                <w:b/>
                <w:bCs/>
                <w:sz w:val="16"/>
                <w:szCs w:val="16"/>
                <w:lang w:eastAsia="ar-SA"/>
              </w:rPr>
              <w:t xml:space="preserve">Branża </w:t>
            </w:r>
            <w:r w:rsidRPr="00F35A9D">
              <w:rPr>
                <w:rFonts w:ascii="Arial" w:eastAsia="Times New Roman" w:hAnsi="Arial" w:cs="Arial"/>
                <w:b/>
                <w:bCs/>
                <w:sz w:val="16"/>
                <w:szCs w:val="16"/>
                <w:lang w:eastAsia="ar-SA"/>
              </w:rPr>
              <w:br/>
              <w:t>IPPC</w:t>
            </w:r>
          </w:p>
          <w:p w14:paraId="1CA64313" w14:textId="77777777" w:rsidR="0005521F" w:rsidRPr="00F35A9D" w:rsidRDefault="0005521F" w:rsidP="00B53EAA">
            <w:pPr>
              <w:suppressAutoHyphens/>
              <w:spacing w:before="120" w:after="120" w:line="240" w:lineRule="auto"/>
              <w:jc w:val="center"/>
              <w:rPr>
                <w:rFonts w:ascii="Arial" w:eastAsia="Times New Roman" w:hAnsi="Arial" w:cs="Arial"/>
                <w:b/>
                <w:sz w:val="16"/>
                <w:szCs w:val="16"/>
                <w:lang w:eastAsia="ar-SA"/>
              </w:rPr>
            </w:pPr>
            <w:r w:rsidRPr="00F35A9D">
              <w:rPr>
                <w:rFonts w:ascii="Arial" w:eastAsia="Times New Roman" w:hAnsi="Arial" w:cs="Arial"/>
                <w:b/>
                <w:bCs/>
                <w:sz w:val="16"/>
                <w:szCs w:val="16"/>
                <w:lang w:eastAsia="ar-SA"/>
              </w:rPr>
              <w:t>(rozp. 27.08.2014)</w:t>
            </w:r>
          </w:p>
        </w:tc>
        <w:tc>
          <w:tcPr>
            <w:tcW w:w="1134" w:type="dxa"/>
            <w:vMerge w:val="restart"/>
            <w:shd w:val="clear" w:color="auto" w:fill="BFBFBF" w:themeFill="background1" w:themeFillShade="BF"/>
            <w:vAlign w:val="center"/>
          </w:tcPr>
          <w:p w14:paraId="3167E28E" w14:textId="77777777" w:rsidR="0005521F" w:rsidRPr="00F35A9D" w:rsidRDefault="0005521F" w:rsidP="00B53EAA">
            <w:pPr>
              <w:suppressAutoHyphens/>
              <w:spacing w:before="120" w:after="120" w:line="240" w:lineRule="auto"/>
              <w:jc w:val="center"/>
              <w:rPr>
                <w:rFonts w:ascii="Arial" w:eastAsia="Times New Roman" w:hAnsi="Arial" w:cs="Arial"/>
                <w:b/>
                <w:bCs/>
                <w:sz w:val="16"/>
                <w:szCs w:val="16"/>
                <w:lang w:eastAsia="ar-SA"/>
              </w:rPr>
            </w:pPr>
            <w:r w:rsidRPr="00F35A9D">
              <w:rPr>
                <w:rFonts w:ascii="Arial" w:eastAsia="Times New Roman" w:hAnsi="Arial" w:cs="Arial"/>
                <w:b/>
                <w:bCs/>
                <w:sz w:val="16"/>
                <w:szCs w:val="16"/>
                <w:lang w:eastAsia="ar-SA"/>
              </w:rPr>
              <w:t>Kwalifikacja przedsię-wzięcia*</w:t>
            </w:r>
          </w:p>
          <w:p w14:paraId="796B3354" w14:textId="77777777" w:rsidR="0005521F" w:rsidRPr="00F35A9D" w:rsidRDefault="0005521F" w:rsidP="00B53EAA">
            <w:pPr>
              <w:suppressAutoHyphens/>
              <w:spacing w:before="120" w:after="120" w:line="240" w:lineRule="auto"/>
              <w:jc w:val="center"/>
              <w:rPr>
                <w:rFonts w:ascii="Arial" w:eastAsia="Times New Roman" w:hAnsi="Arial" w:cs="Arial"/>
                <w:b/>
                <w:bCs/>
                <w:sz w:val="16"/>
                <w:szCs w:val="16"/>
                <w:lang w:eastAsia="ar-SA"/>
              </w:rPr>
            </w:pPr>
          </w:p>
        </w:tc>
        <w:tc>
          <w:tcPr>
            <w:tcW w:w="1701" w:type="dxa"/>
            <w:vMerge w:val="restart"/>
            <w:shd w:val="clear" w:color="auto" w:fill="BFBFBF" w:themeFill="background1" w:themeFillShade="BF"/>
            <w:tcMar>
              <w:top w:w="0" w:type="dxa"/>
              <w:left w:w="70" w:type="dxa"/>
              <w:bottom w:w="0" w:type="dxa"/>
              <w:right w:w="70" w:type="dxa"/>
            </w:tcMar>
            <w:vAlign w:val="center"/>
            <w:hideMark/>
          </w:tcPr>
          <w:p w14:paraId="209D243D" w14:textId="77777777" w:rsidR="0005521F" w:rsidRPr="00F35A9D" w:rsidRDefault="0005521F" w:rsidP="00B53EAA">
            <w:pPr>
              <w:suppressAutoHyphens/>
              <w:spacing w:before="120" w:after="120" w:line="240" w:lineRule="auto"/>
              <w:jc w:val="center"/>
              <w:rPr>
                <w:rFonts w:ascii="Arial" w:eastAsia="Times New Roman" w:hAnsi="Arial" w:cs="Arial"/>
                <w:b/>
                <w:sz w:val="16"/>
                <w:szCs w:val="16"/>
                <w:lang w:eastAsia="ar-SA"/>
              </w:rPr>
            </w:pPr>
            <w:r w:rsidRPr="00F35A9D">
              <w:rPr>
                <w:rFonts w:ascii="Arial" w:eastAsia="Times New Roman" w:hAnsi="Arial" w:cs="Arial"/>
                <w:b/>
                <w:bCs/>
                <w:sz w:val="16"/>
                <w:szCs w:val="16"/>
                <w:lang w:eastAsia="ar-SA"/>
              </w:rPr>
              <w:t>Liczba instalacji</w:t>
            </w:r>
          </w:p>
        </w:tc>
        <w:tc>
          <w:tcPr>
            <w:tcW w:w="1560" w:type="dxa"/>
            <w:vMerge w:val="restart"/>
            <w:shd w:val="clear" w:color="auto" w:fill="BFBFBF" w:themeFill="background1" w:themeFillShade="BF"/>
            <w:tcMar>
              <w:top w:w="0" w:type="dxa"/>
              <w:left w:w="70" w:type="dxa"/>
              <w:bottom w:w="0" w:type="dxa"/>
              <w:right w:w="70" w:type="dxa"/>
            </w:tcMar>
            <w:vAlign w:val="center"/>
            <w:hideMark/>
          </w:tcPr>
          <w:p w14:paraId="4784026A" w14:textId="77777777" w:rsidR="0005521F" w:rsidRPr="00F35A9D" w:rsidRDefault="0005521F" w:rsidP="00B53EAA">
            <w:pPr>
              <w:suppressAutoHyphens/>
              <w:spacing w:before="120" w:after="120" w:line="240" w:lineRule="auto"/>
              <w:jc w:val="center"/>
              <w:rPr>
                <w:rFonts w:ascii="Arial" w:eastAsia="Times New Roman" w:hAnsi="Arial" w:cs="Arial"/>
                <w:b/>
                <w:sz w:val="16"/>
                <w:szCs w:val="16"/>
                <w:lang w:eastAsia="ar-SA"/>
              </w:rPr>
            </w:pPr>
            <w:r w:rsidRPr="00F35A9D">
              <w:rPr>
                <w:rFonts w:ascii="Arial" w:eastAsia="Times New Roman" w:hAnsi="Arial" w:cs="Arial"/>
                <w:b/>
                <w:bCs/>
                <w:sz w:val="16"/>
                <w:szCs w:val="16"/>
                <w:lang w:eastAsia="ar-SA"/>
              </w:rPr>
              <w:t>Numery ewidencyjne działek, na których zlokalizowana jest dana instalacja</w:t>
            </w:r>
          </w:p>
        </w:tc>
      </w:tr>
      <w:tr w:rsidR="0005521F" w:rsidRPr="00F35A9D" w14:paraId="786232BA" w14:textId="77777777" w:rsidTr="00B53EAA">
        <w:trPr>
          <w:trHeight w:val="260"/>
        </w:trPr>
        <w:tc>
          <w:tcPr>
            <w:tcW w:w="562" w:type="dxa"/>
            <w:vMerge/>
            <w:shd w:val="clear" w:color="auto" w:fill="D8D8D8"/>
            <w:tcMar>
              <w:top w:w="0" w:type="dxa"/>
              <w:left w:w="70" w:type="dxa"/>
              <w:bottom w:w="0" w:type="dxa"/>
              <w:right w:w="70" w:type="dxa"/>
            </w:tcMar>
            <w:vAlign w:val="center"/>
            <w:hideMark/>
          </w:tcPr>
          <w:p w14:paraId="529AA59D"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p>
        </w:tc>
        <w:tc>
          <w:tcPr>
            <w:tcW w:w="1276" w:type="dxa"/>
            <w:vMerge/>
            <w:shd w:val="clear" w:color="auto" w:fill="D8D8D8"/>
            <w:tcMar>
              <w:top w:w="0" w:type="dxa"/>
              <w:left w:w="70" w:type="dxa"/>
              <w:bottom w:w="0" w:type="dxa"/>
              <w:right w:w="70" w:type="dxa"/>
            </w:tcMar>
            <w:vAlign w:val="center"/>
            <w:hideMark/>
          </w:tcPr>
          <w:p w14:paraId="11D06B6E"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p>
        </w:tc>
        <w:tc>
          <w:tcPr>
            <w:tcW w:w="1276" w:type="dxa"/>
            <w:shd w:val="clear" w:color="auto" w:fill="BFBFBF" w:themeFill="background1" w:themeFillShade="BF"/>
            <w:tcMar>
              <w:top w:w="0" w:type="dxa"/>
              <w:left w:w="70" w:type="dxa"/>
              <w:bottom w:w="0" w:type="dxa"/>
              <w:right w:w="70" w:type="dxa"/>
            </w:tcMar>
            <w:vAlign w:val="center"/>
            <w:hideMark/>
          </w:tcPr>
          <w:p w14:paraId="03B603F3"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r w:rsidRPr="00F35A9D">
              <w:rPr>
                <w:rFonts w:ascii="Arial" w:eastAsia="Times New Roman" w:hAnsi="Arial" w:cs="Arial"/>
                <w:b/>
                <w:bCs/>
                <w:sz w:val="16"/>
                <w:szCs w:val="16"/>
                <w:lang w:eastAsia="ar-SA"/>
              </w:rPr>
              <w:t xml:space="preserve">ulica </w:t>
            </w:r>
            <w:r w:rsidRPr="00F35A9D">
              <w:rPr>
                <w:rFonts w:ascii="Arial" w:eastAsia="Times New Roman" w:hAnsi="Arial" w:cs="Arial"/>
                <w:b/>
                <w:bCs/>
                <w:sz w:val="16"/>
                <w:szCs w:val="16"/>
                <w:lang w:eastAsia="ar-SA"/>
              </w:rPr>
              <w:br/>
              <w:t>i numer</w:t>
            </w:r>
          </w:p>
        </w:tc>
        <w:tc>
          <w:tcPr>
            <w:tcW w:w="709" w:type="dxa"/>
            <w:shd w:val="clear" w:color="auto" w:fill="BFBFBF" w:themeFill="background1" w:themeFillShade="BF"/>
            <w:vAlign w:val="center"/>
          </w:tcPr>
          <w:p w14:paraId="78C24276"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r w:rsidRPr="00F35A9D">
              <w:rPr>
                <w:rFonts w:ascii="Arial" w:eastAsia="Times New Roman" w:hAnsi="Arial" w:cs="Arial"/>
                <w:b/>
                <w:bCs/>
                <w:sz w:val="16"/>
                <w:szCs w:val="16"/>
                <w:lang w:eastAsia="ar-SA"/>
              </w:rPr>
              <w:t>kod</w:t>
            </w:r>
          </w:p>
        </w:tc>
        <w:tc>
          <w:tcPr>
            <w:tcW w:w="850" w:type="dxa"/>
            <w:shd w:val="clear" w:color="auto" w:fill="BFBFBF" w:themeFill="background1" w:themeFillShade="BF"/>
            <w:vAlign w:val="center"/>
          </w:tcPr>
          <w:p w14:paraId="4F7CAA1E"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r w:rsidRPr="00F35A9D">
              <w:rPr>
                <w:rFonts w:ascii="Arial" w:eastAsia="Times New Roman" w:hAnsi="Arial" w:cs="Arial"/>
                <w:b/>
                <w:bCs/>
                <w:sz w:val="16"/>
                <w:szCs w:val="16"/>
                <w:lang w:eastAsia="ar-SA"/>
              </w:rPr>
              <w:t>miasto</w:t>
            </w:r>
          </w:p>
        </w:tc>
        <w:tc>
          <w:tcPr>
            <w:tcW w:w="992" w:type="dxa"/>
            <w:vMerge/>
            <w:shd w:val="clear" w:color="auto" w:fill="D8D8D8"/>
            <w:tcMar>
              <w:top w:w="0" w:type="dxa"/>
              <w:left w:w="70" w:type="dxa"/>
              <w:bottom w:w="0" w:type="dxa"/>
              <w:right w:w="70" w:type="dxa"/>
            </w:tcMar>
            <w:vAlign w:val="center"/>
            <w:hideMark/>
          </w:tcPr>
          <w:p w14:paraId="7C972779"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p>
        </w:tc>
        <w:tc>
          <w:tcPr>
            <w:tcW w:w="1134" w:type="dxa"/>
            <w:vMerge/>
            <w:shd w:val="clear" w:color="auto" w:fill="D8D8D8"/>
          </w:tcPr>
          <w:p w14:paraId="4DD24059"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p>
        </w:tc>
        <w:tc>
          <w:tcPr>
            <w:tcW w:w="1701" w:type="dxa"/>
            <w:vMerge/>
            <w:shd w:val="clear" w:color="auto" w:fill="D8D8D8"/>
            <w:tcMar>
              <w:top w:w="0" w:type="dxa"/>
              <w:left w:w="70" w:type="dxa"/>
              <w:bottom w:w="0" w:type="dxa"/>
              <w:right w:w="70" w:type="dxa"/>
            </w:tcMar>
            <w:vAlign w:val="center"/>
            <w:hideMark/>
          </w:tcPr>
          <w:p w14:paraId="15FB65AF"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p>
        </w:tc>
        <w:tc>
          <w:tcPr>
            <w:tcW w:w="1560" w:type="dxa"/>
            <w:vMerge/>
            <w:shd w:val="clear" w:color="auto" w:fill="D8D8D8"/>
            <w:tcMar>
              <w:top w:w="0" w:type="dxa"/>
              <w:left w:w="70" w:type="dxa"/>
              <w:bottom w:w="0" w:type="dxa"/>
              <w:right w:w="70" w:type="dxa"/>
            </w:tcMar>
            <w:vAlign w:val="center"/>
            <w:hideMark/>
          </w:tcPr>
          <w:p w14:paraId="6878ABC2" w14:textId="77777777" w:rsidR="0005521F" w:rsidRPr="00F35A9D" w:rsidRDefault="0005521F" w:rsidP="00B53EAA">
            <w:pPr>
              <w:suppressAutoHyphens/>
              <w:spacing w:after="0" w:line="240" w:lineRule="auto"/>
              <w:jc w:val="center"/>
              <w:rPr>
                <w:rFonts w:ascii="Arial" w:eastAsia="Times New Roman" w:hAnsi="Arial" w:cs="Arial"/>
                <w:b/>
                <w:bCs/>
                <w:sz w:val="16"/>
                <w:szCs w:val="16"/>
                <w:lang w:eastAsia="ar-SA"/>
              </w:rPr>
            </w:pPr>
          </w:p>
        </w:tc>
      </w:tr>
      <w:tr w:rsidR="0005521F" w:rsidRPr="00F35A9D" w14:paraId="44EB22DD" w14:textId="77777777" w:rsidTr="00B53EAA">
        <w:trPr>
          <w:trHeight w:val="795"/>
        </w:trPr>
        <w:tc>
          <w:tcPr>
            <w:tcW w:w="562" w:type="dxa"/>
            <w:noWrap/>
            <w:tcMar>
              <w:top w:w="0" w:type="dxa"/>
              <w:left w:w="70" w:type="dxa"/>
              <w:bottom w:w="0" w:type="dxa"/>
              <w:right w:w="70" w:type="dxa"/>
            </w:tcMar>
            <w:hideMark/>
          </w:tcPr>
          <w:p w14:paraId="6A40F012" w14:textId="77777777" w:rsidR="0005521F" w:rsidRPr="00F35A9D" w:rsidRDefault="0005521F" w:rsidP="00B53EAA">
            <w:pPr>
              <w:suppressAutoHyphens/>
              <w:spacing w:after="0" w:line="240" w:lineRule="auto"/>
              <w:rPr>
                <w:rFonts w:ascii="Arial" w:eastAsia="Times New Roman" w:hAnsi="Arial" w:cs="Arial"/>
                <w:sz w:val="16"/>
                <w:szCs w:val="16"/>
                <w:lang w:eastAsia="ar-SA"/>
              </w:rPr>
            </w:pPr>
          </w:p>
          <w:p w14:paraId="5846CEF6" w14:textId="77777777" w:rsidR="0005521F" w:rsidRPr="00F35A9D" w:rsidRDefault="0005521F" w:rsidP="00B53EAA">
            <w:pPr>
              <w:suppressAutoHyphens/>
              <w:spacing w:after="0" w:line="240" w:lineRule="auto"/>
              <w:rPr>
                <w:rFonts w:ascii="Arial" w:eastAsia="Times New Roman" w:hAnsi="Arial" w:cs="Arial"/>
                <w:sz w:val="16"/>
                <w:szCs w:val="16"/>
                <w:lang w:eastAsia="ar-SA"/>
              </w:rPr>
            </w:pPr>
            <w:r w:rsidRPr="00F35A9D">
              <w:rPr>
                <w:rFonts w:ascii="Arial" w:eastAsia="Times New Roman" w:hAnsi="Arial" w:cs="Arial"/>
                <w:sz w:val="16"/>
                <w:szCs w:val="16"/>
                <w:lang w:eastAsia="ar-SA"/>
              </w:rPr>
              <w:t>1</w:t>
            </w:r>
          </w:p>
        </w:tc>
        <w:tc>
          <w:tcPr>
            <w:tcW w:w="1276" w:type="dxa"/>
            <w:tcMar>
              <w:top w:w="0" w:type="dxa"/>
              <w:left w:w="70" w:type="dxa"/>
              <w:bottom w:w="0" w:type="dxa"/>
              <w:right w:w="70" w:type="dxa"/>
            </w:tcMar>
            <w:hideMark/>
          </w:tcPr>
          <w:p w14:paraId="2F7E86D7" w14:textId="77777777" w:rsidR="0005521F" w:rsidRPr="00F35A9D" w:rsidRDefault="0005521F" w:rsidP="00B53EAA">
            <w:pPr>
              <w:spacing w:before="120" w:after="0" w:line="240" w:lineRule="auto"/>
              <w:ind w:left="-70"/>
              <w:jc w:val="center"/>
              <w:rPr>
                <w:rFonts w:ascii="Arial" w:eastAsia="Times New Roman" w:hAnsi="Arial" w:cs="Arial"/>
                <w:iCs/>
                <w:sz w:val="16"/>
                <w:szCs w:val="16"/>
                <w:lang w:eastAsia="pl-PL"/>
              </w:rPr>
            </w:pPr>
            <w:r w:rsidRPr="00F35A9D">
              <w:rPr>
                <w:rFonts w:ascii="Arial" w:eastAsia="Times New Roman" w:hAnsi="Arial" w:cs="Arial"/>
                <w:bCs/>
                <w:sz w:val="16"/>
                <w:szCs w:val="16"/>
                <w:lang w:eastAsia="pl-PL"/>
              </w:rPr>
              <w:t xml:space="preserve">Instalacja </w:t>
            </w:r>
            <w:r w:rsidRPr="00F35A9D">
              <w:rPr>
                <w:rFonts w:ascii="Arial" w:eastAsia="Lucida Sans Unicode" w:hAnsi="Arial" w:cs="Arial"/>
                <w:bCs/>
                <w:sz w:val="16"/>
                <w:szCs w:val="16"/>
                <w:lang w:eastAsia="pl-PL"/>
              </w:rPr>
              <w:t xml:space="preserve">produkcji klinkieru cementowego  i mączki wapiennej - </w:t>
            </w:r>
            <w:r w:rsidRPr="00F35A9D">
              <w:rPr>
                <w:rFonts w:ascii="Arial" w:eastAsia="Times New Roman" w:hAnsi="Arial" w:cs="Arial"/>
                <w:sz w:val="16"/>
                <w:szCs w:val="16"/>
                <w:lang w:eastAsia="pl-PL"/>
              </w:rPr>
              <w:t>IPPC</w:t>
            </w:r>
          </w:p>
        </w:tc>
        <w:tc>
          <w:tcPr>
            <w:tcW w:w="1276" w:type="dxa"/>
            <w:tcMar>
              <w:top w:w="0" w:type="dxa"/>
              <w:left w:w="70" w:type="dxa"/>
              <w:bottom w:w="0" w:type="dxa"/>
              <w:right w:w="70" w:type="dxa"/>
            </w:tcMar>
            <w:hideMark/>
          </w:tcPr>
          <w:p w14:paraId="2407A6EC" w14:textId="77777777" w:rsidR="0005521F" w:rsidRPr="00F35A9D" w:rsidRDefault="0005521F" w:rsidP="00B53EAA">
            <w:pPr>
              <w:suppressAutoHyphens/>
              <w:spacing w:before="120" w:after="0" w:line="240" w:lineRule="auto"/>
              <w:jc w:val="center"/>
              <w:rPr>
                <w:rFonts w:ascii="Arial" w:eastAsia="Times New Roman" w:hAnsi="Arial" w:cs="Arial"/>
                <w:sz w:val="16"/>
                <w:szCs w:val="16"/>
                <w:lang w:eastAsia="ar-SA"/>
              </w:rPr>
            </w:pPr>
            <w:r w:rsidRPr="00F35A9D">
              <w:rPr>
                <w:rFonts w:ascii="Arial" w:eastAsia="Times New Roman" w:hAnsi="Arial" w:cs="Arial"/>
                <w:sz w:val="16"/>
                <w:szCs w:val="16"/>
                <w:lang w:eastAsia="ar-SA"/>
              </w:rPr>
              <w:t>ul. Mstowska 10</w:t>
            </w:r>
          </w:p>
        </w:tc>
        <w:tc>
          <w:tcPr>
            <w:tcW w:w="709" w:type="dxa"/>
            <w:tcMar>
              <w:top w:w="0" w:type="dxa"/>
              <w:left w:w="70" w:type="dxa"/>
              <w:bottom w:w="0" w:type="dxa"/>
              <w:right w:w="70" w:type="dxa"/>
            </w:tcMar>
            <w:hideMark/>
          </w:tcPr>
          <w:p w14:paraId="549B63C8" w14:textId="77777777" w:rsidR="0005521F" w:rsidRPr="00F35A9D" w:rsidRDefault="0005521F" w:rsidP="00B53EAA">
            <w:pPr>
              <w:suppressAutoHyphens/>
              <w:spacing w:before="120" w:after="0" w:line="240" w:lineRule="auto"/>
              <w:jc w:val="center"/>
              <w:rPr>
                <w:rFonts w:ascii="Arial" w:eastAsia="Times New Roman" w:hAnsi="Arial" w:cs="Arial"/>
                <w:sz w:val="16"/>
                <w:szCs w:val="16"/>
                <w:lang w:eastAsia="ar-SA"/>
              </w:rPr>
            </w:pPr>
            <w:r w:rsidRPr="00F35A9D">
              <w:rPr>
                <w:rFonts w:ascii="Arial" w:eastAsia="Times New Roman" w:hAnsi="Arial" w:cs="Arial"/>
                <w:sz w:val="16"/>
                <w:szCs w:val="16"/>
                <w:lang w:eastAsia="ar-SA"/>
              </w:rPr>
              <w:t>42-240</w:t>
            </w:r>
          </w:p>
        </w:tc>
        <w:tc>
          <w:tcPr>
            <w:tcW w:w="850" w:type="dxa"/>
            <w:tcMar>
              <w:top w:w="0" w:type="dxa"/>
              <w:left w:w="70" w:type="dxa"/>
              <w:bottom w:w="0" w:type="dxa"/>
              <w:right w:w="70" w:type="dxa"/>
            </w:tcMar>
            <w:hideMark/>
          </w:tcPr>
          <w:p w14:paraId="684FC466" w14:textId="77777777" w:rsidR="0005521F" w:rsidRPr="00F35A9D" w:rsidRDefault="0005521F" w:rsidP="00B53EAA">
            <w:pPr>
              <w:suppressAutoHyphens/>
              <w:spacing w:before="120" w:after="0" w:line="240" w:lineRule="auto"/>
              <w:jc w:val="center"/>
              <w:rPr>
                <w:rFonts w:ascii="Arial" w:eastAsia="Times New Roman" w:hAnsi="Arial" w:cs="Arial"/>
                <w:sz w:val="16"/>
                <w:szCs w:val="16"/>
                <w:lang w:eastAsia="ar-SA"/>
              </w:rPr>
            </w:pPr>
            <w:r w:rsidRPr="00F35A9D">
              <w:rPr>
                <w:rFonts w:ascii="Arial" w:eastAsia="Times New Roman" w:hAnsi="Arial" w:cs="Arial"/>
                <w:sz w:val="16"/>
                <w:szCs w:val="16"/>
                <w:lang w:eastAsia="ar-SA"/>
              </w:rPr>
              <w:t>Rudniki</w:t>
            </w:r>
          </w:p>
        </w:tc>
        <w:tc>
          <w:tcPr>
            <w:tcW w:w="992" w:type="dxa"/>
            <w:noWrap/>
            <w:tcMar>
              <w:top w:w="0" w:type="dxa"/>
              <w:left w:w="70" w:type="dxa"/>
              <w:bottom w:w="0" w:type="dxa"/>
              <w:right w:w="70" w:type="dxa"/>
            </w:tcMar>
            <w:hideMark/>
          </w:tcPr>
          <w:p w14:paraId="572E679A" w14:textId="77777777" w:rsidR="0005521F" w:rsidRPr="00F35A9D" w:rsidRDefault="0005521F" w:rsidP="00B53EAA">
            <w:pPr>
              <w:suppressAutoHyphens/>
              <w:autoSpaceDE w:val="0"/>
              <w:autoSpaceDN w:val="0"/>
              <w:adjustRightInd w:val="0"/>
              <w:spacing w:before="120" w:after="0" w:line="240" w:lineRule="auto"/>
              <w:jc w:val="center"/>
              <w:rPr>
                <w:rFonts w:ascii="Arial" w:eastAsia="Times New Roman" w:hAnsi="Arial" w:cs="Arial"/>
                <w:sz w:val="16"/>
                <w:szCs w:val="16"/>
                <w:lang w:eastAsia="ar-SA"/>
              </w:rPr>
            </w:pPr>
            <w:r w:rsidRPr="00F35A9D">
              <w:rPr>
                <w:rFonts w:ascii="Arial" w:eastAsia="Times New Roman" w:hAnsi="Arial" w:cs="Arial"/>
                <w:sz w:val="16"/>
                <w:szCs w:val="16"/>
                <w:lang w:eastAsia="ar-SA"/>
              </w:rPr>
              <w:t>3.1.a)</w:t>
            </w:r>
          </w:p>
        </w:tc>
        <w:tc>
          <w:tcPr>
            <w:tcW w:w="1134" w:type="dxa"/>
          </w:tcPr>
          <w:p w14:paraId="2A496406" w14:textId="77777777" w:rsidR="0005521F" w:rsidRPr="00F35A9D" w:rsidRDefault="0005521F" w:rsidP="00B53EAA">
            <w:pPr>
              <w:suppressAutoHyphens/>
              <w:spacing w:before="120" w:after="0" w:line="240" w:lineRule="auto"/>
              <w:jc w:val="center"/>
              <w:rPr>
                <w:rFonts w:ascii="Arial" w:eastAsia="Times New Roman" w:hAnsi="Arial" w:cs="Arial"/>
                <w:sz w:val="16"/>
                <w:szCs w:val="16"/>
                <w:lang w:eastAsia="ar-SA"/>
              </w:rPr>
            </w:pPr>
            <w:r w:rsidRPr="00F35A9D">
              <w:rPr>
                <w:rFonts w:ascii="Arial" w:eastAsia="Times New Roman" w:hAnsi="Arial" w:cs="Arial"/>
                <w:bCs/>
                <w:sz w:val="16"/>
                <w:szCs w:val="16"/>
                <w:lang w:eastAsia="ar-SA"/>
              </w:rPr>
              <w:t>§</w:t>
            </w:r>
            <w:r w:rsidRPr="00F35A9D">
              <w:rPr>
                <w:rFonts w:ascii="Arial" w:eastAsia="Times New Roman" w:hAnsi="Arial" w:cs="Arial"/>
                <w:sz w:val="16"/>
                <w:szCs w:val="16"/>
                <w:lang w:eastAsia="ar-SA"/>
              </w:rPr>
              <w:t> </w:t>
            </w:r>
            <w:r w:rsidRPr="00F35A9D">
              <w:rPr>
                <w:rFonts w:ascii="Arial" w:eastAsia="Times New Roman" w:hAnsi="Arial" w:cs="Arial"/>
                <w:bCs/>
                <w:sz w:val="16"/>
                <w:szCs w:val="16"/>
                <w:lang w:eastAsia="ar-SA"/>
              </w:rPr>
              <w:t>2.1 pkt 17</w:t>
            </w:r>
          </w:p>
          <w:p w14:paraId="5C8F154B" w14:textId="77777777" w:rsidR="0005521F" w:rsidRPr="00F35A9D" w:rsidRDefault="0005521F" w:rsidP="00B53EAA">
            <w:pPr>
              <w:suppressAutoHyphens/>
              <w:spacing w:after="0" w:line="240" w:lineRule="auto"/>
              <w:jc w:val="center"/>
              <w:rPr>
                <w:rFonts w:ascii="Arial" w:eastAsia="Times New Roman" w:hAnsi="Arial" w:cs="Arial"/>
                <w:sz w:val="16"/>
                <w:szCs w:val="16"/>
                <w:lang w:eastAsia="ar-SA"/>
              </w:rPr>
            </w:pPr>
          </w:p>
          <w:p w14:paraId="7830B349" w14:textId="77777777" w:rsidR="0005521F" w:rsidRPr="00F35A9D" w:rsidRDefault="0005521F" w:rsidP="00B53EAA">
            <w:pPr>
              <w:suppressAutoHyphens/>
              <w:spacing w:after="0" w:line="240" w:lineRule="auto"/>
              <w:jc w:val="center"/>
              <w:rPr>
                <w:rFonts w:ascii="Arial" w:eastAsia="Times New Roman" w:hAnsi="Arial" w:cs="Arial"/>
                <w:sz w:val="16"/>
                <w:szCs w:val="16"/>
                <w:lang w:eastAsia="ar-SA"/>
              </w:rPr>
            </w:pPr>
            <w:r w:rsidRPr="00F35A9D">
              <w:rPr>
                <w:rFonts w:ascii="Arial" w:eastAsia="Times New Roman" w:hAnsi="Arial" w:cs="Arial"/>
                <w:sz w:val="16"/>
                <w:szCs w:val="16"/>
                <w:lang w:eastAsia="ar-SA"/>
              </w:rPr>
              <w:t>POŚ</w:t>
            </w:r>
          </w:p>
          <w:p w14:paraId="7F5AFDF0" w14:textId="77777777" w:rsidR="0005521F" w:rsidRPr="00F35A9D" w:rsidRDefault="0005521F" w:rsidP="00B53EAA">
            <w:pPr>
              <w:suppressAutoHyphens/>
              <w:spacing w:after="0" w:line="240" w:lineRule="auto"/>
              <w:jc w:val="center"/>
              <w:rPr>
                <w:rFonts w:ascii="Arial" w:eastAsia="Times New Roman" w:hAnsi="Arial" w:cs="Arial"/>
                <w:sz w:val="16"/>
                <w:szCs w:val="16"/>
                <w:lang w:eastAsia="ar-SA"/>
              </w:rPr>
            </w:pPr>
            <w:r w:rsidRPr="00F35A9D">
              <w:rPr>
                <w:rFonts w:ascii="Arial" w:eastAsia="Times New Roman" w:hAnsi="Arial" w:cs="Arial"/>
                <w:sz w:val="16"/>
                <w:szCs w:val="16"/>
                <w:lang w:eastAsia="ar-SA"/>
              </w:rPr>
              <w:t xml:space="preserve">art.378 </w:t>
            </w:r>
            <w:r w:rsidRPr="00F35A9D">
              <w:rPr>
                <w:rFonts w:ascii="Arial" w:eastAsia="Times New Roman" w:hAnsi="Arial" w:cs="Arial"/>
                <w:sz w:val="16"/>
                <w:szCs w:val="16"/>
                <w:lang w:eastAsia="ar-SA"/>
              </w:rPr>
              <w:br/>
              <w:t>ust.2a</w:t>
            </w:r>
          </w:p>
        </w:tc>
        <w:tc>
          <w:tcPr>
            <w:tcW w:w="1701" w:type="dxa"/>
            <w:tcMar>
              <w:top w:w="0" w:type="dxa"/>
              <w:left w:w="70" w:type="dxa"/>
              <w:bottom w:w="0" w:type="dxa"/>
              <w:right w:w="70" w:type="dxa"/>
            </w:tcMar>
            <w:hideMark/>
          </w:tcPr>
          <w:p w14:paraId="7198D9D8" w14:textId="77777777" w:rsidR="005D40C0" w:rsidRPr="00051781" w:rsidRDefault="005D40C0" w:rsidP="005D40C0">
            <w:pPr>
              <w:suppressAutoHyphens/>
              <w:spacing w:before="60" w:after="60" w:line="240" w:lineRule="auto"/>
              <w:rPr>
                <w:rFonts w:ascii="Arial" w:eastAsia="Times New Roman" w:hAnsi="Arial" w:cs="Arial"/>
                <w:b/>
                <w:bCs/>
                <w:sz w:val="16"/>
                <w:szCs w:val="16"/>
                <w:lang w:eastAsia="ar-SA"/>
              </w:rPr>
            </w:pPr>
            <w:r w:rsidRPr="00051781">
              <w:rPr>
                <w:rFonts w:ascii="Arial" w:eastAsia="Times New Roman" w:hAnsi="Arial" w:cs="Arial"/>
                <w:b/>
                <w:bCs/>
                <w:sz w:val="16"/>
                <w:szCs w:val="16"/>
                <w:lang w:eastAsia="ar-SA"/>
              </w:rPr>
              <w:t xml:space="preserve">Jedna instalacja produkcji klinkieru </w:t>
            </w:r>
            <w:r w:rsidRPr="00051781">
              <w:rPr>
                <w:rFonts w:ascii="Arial" w:eastAsia="Times New Roman" w:hAnsi="Arial" w:cs="Arial"/>
                <w:b/>
                <w:bCs/>
                <w:sz w:val="16"/>
                <w:szCs w:val="16"/>
                <w:lang w:eastAsia="ar-SA"/>
              </w:rPr>
              <w:br/>
              <w:t>i mączki wapiennej.</w:t>
            </w:r>
          </w:p>
          <w:p w14:paraId="454FD0A0" w14:textId="7B1862F2" w:rsidR="005D40C0" w:rsidRPr="00F35A9D" w:rsidRDefault="005D40C0" w:rsidP="005D40C0">
            <w:pPr>
              <w:suppressAutoHyphens/>
              <w:spacing w:before="60" w:after="60" w:line="240" w:lineRule="auto"/>
              <w:rPr>
                <w:rFonts w:ascii="Arial" w:eastAsia="Times New Roman" w:hAnsi="Arial" w:cs="Arial"/>
                <w:sz w:val="16"/>
                <w:szCs w:val="16"/>
                <w:lang w:eastAsia="ar-SA"/>
              </w:rPr>
            </w:pPr>
            <w:r w:rsidRPr="00F35A9D">
              <w:rPr>
                <w:rFonts w:ascii="Arial" w:eastAsia="Times New Roman" w:hAnsi="Arial" w:cs="Arial"/>
                <w:sz w:val="16"/>
                <w:szCs w:val="16"/>
                <w:lang w:eastAsia="ar-SA"/>
              </w:rPr>
              <w:t xml:space="preserve">Instalacja składa się z:  </w:t>
            </w:r>
          </w:p>
          <w:p w14:paraId="5532736D" w14:textId="0C577D39" w:rsidR="00AC2973" w:rsidRPr="00F35A9D" w:rsidRDefault="0089643E" w:rsidP="00906736">
            <w:pPr>
              <w:pStyle w:val="Akapitzlist"/>
              <w:suppressAutoHyphens/>
              <w:spacing w:before="60" w:after="60"/>
              <w:ind w:left="69" w:hanging="69"/>
              <w:jc w:val="left"/>
              <w:rPr>
                <w:rFonts w:ascii="Arial" w:hAnsi="Arial" w:cs="Arial"/>
                <w:sz w:val="16"/>
                <w:szCs w:val="16"/>
                <w:lang w:eastAsia="ar-SA"/>
              </w:rPr>
            </w:pPr>
            <w:r w:rsidRPr="00F35A9D">
              <w:rPr>
                <w:rFonts w:ascii="Arial" w:hAnsi="Arial" w:cs="Arial"/>
                <w:sz w:val="16"/>
                <w:szCs w:val="16"/>
                <w:lang w:eastAsia="ar-SA"/>
              </w:rPr>
              <w:t xml:space="preserve">- </w:t>
            </w:r>
            <w:r w:rsidR="005D40C0" w:rsidRPr="00F35A9D">
              <w:rPr>
                <w:rFonts w:ascii="Arial" w:hAnsi="Arial" w:cs="Arial"/>
                <w:sz w:val="16"/>
                <w:szCs w:val="16"/>
                <w:lang w:eastAsia="ar-SA"/>
              </w:rPr>
              <w:t xml:space="preserve">pieca obrotowego </w:t>
            </w:r>
            <w:r w:rsidR="00906736" w:rsidRPr="00F35A9D">
              <w:rPr>
                <w:rFonts w:ascii="Arial" w:hAnsi="Arial" w:cs="Arial"/>
                <w:sz w:val="16"/>
                <w:szCs w:val="16"/>
                <w:lang w:eastAsia="ar-SA"/>
              </w:rPr>
              <w:t xml:space="preserve">  </w:t>
            </w:r>
            <w:r w:rsidR="00265BBF" w:rsidRPr="00F35A9D">
              <w:rPr>
                <w:rFonts w:ascii="Arial" w:hAnsi="Arial" w:cs="Arial"/>
                <w:sz w:val="16"/>
                <w:szCs w:val="16"/>
                <w:lang w:eastAsia="ar-SA"/>
              </w:rPr>
              <w:t>z</w:t>
            </w:r>
            <w:r w:rsidR="005D40C0" w:rsidRPr="00F35A9D">
              <w:rPr>
                <w:rFonts w:ascii="Arial" w:hAnsi="Arial" w:cs="Arial"/>
                <w:sz w:val="16"/>
                <w:szCs w:val="16"/>
                <w:lang w:eastAsia="ar-SA"/>
              </w:rPr>
              <w:t xml:space="preserve">integrowanego </w:t>
            </w:r>
            <w:r w:rsidRPr="00F35A9D">
              <w:rPr>
                <w:rFonts w:ascii="Arial" w:hAnsi="Arial" w:cs="Arial"/>
                <w:sz w:val="16"/>
                <w:szCs w:val="16"/>
                <w:lang w:eastAsia="ar-SA"/>
              </w:rPr>
              <w:br/>
            </w:r>
            <w:r w:rsidR="005D40C0" w:rsidRPr="00F35A9D">
              <w:rPr>
                <w:rFonts w:ascii="Arial" w:hAnsi="Arial" w:cs="Arial"/>
                <w:sz w:val="16"/>
                <w:szCs w:val="16"/>
                <w:lang w:eastAsia="ar-SA"/>
              </w:rPr>
              <w:t xml:space="preserve">z wieżą wymienników cyklonowych </w:t>
            </w:r>
            <w:r w:rsidR="00CB73E4" w:rsidRPr="00F35A9D">
              <w:rPr>
                <w:rFonts w:ascii="Arial" w:hAnsi="Arial" w:cs="Arial"/>
                <w:sz w:val="16"/>
                <w:szCs w:val="16"/>
                <w:lang w:eastAsia="ar-SA"/>
              </w:rPr>
              <w:br/>
            </w:r>
            <w:r w:rsidR="005D40C0" w:rsidRPr="00F35A9D">
              <w:rPr>
                <w:rFonts w:ascii="Arial" w:hAnsi="Arial" w:cs="Arial"/>
                <w:sz w:val="16"/>
                <w:szCs w:val="16"/>
                <w:lang w:eastAsia="ar-SA"/>
              </w:rPr>
              <w:t>i prekalcynatorem (max zdolność produkcyjna pieca to 2000 Mg/dobę</w:t>
            </w:r>
            <w:r w:rsidR="00597DFA" w:rsidRPr="00F35A9D">
              <w:rPr>
                <w:rFonts w:ascii="Arial" w:hAnsi="Arial" w:cs="Arial"/>
                <w:sz w:val="16"/>
                <w:szCs w:val="16"/>
                <w:lang w:eastAsia="ar-SA"/>
              </w:rPr>
              <w:t>,</w:t>
            </w:r>
            <w:r w:rsidR="005D40C0" w:rsidRPr="00F35A9D">
              <w:rPr>
                <w:rFonts w:ascii="Arial" w:hAnsi="Arial" w:cs="Arial"/>
                <w:sz w:val="16"/>
                <w:szCs w:val="16"/>
                <w:lang w:eastAsia="ar-SA"/>
              </w:rPr>
              <w:t xml:space="preserve"> wypalanego </w:t>
            </w:r>
            <w:r w:rsidR="00CB73E4" w:rsidRPr="00F35A9D">
              <w:rPr>
                <w:rFonts w:ascii="Arial" w:hAnsi="Arial" w:cs="Arial"/>
                <w:sz w:val="16"/>
                <w:szCs w:val="16"/>
                <w:lang w:eastAsia="ar-SA"/>
              </w:rPr>
              <w:br/>
            </w:r>
            <w:r w:rsidR="003955F7" w:rsidRPr="00F35A9D">
              <w:rPr>
                <w:rFonts w:ascii="Arial" w:hAnsi="Arial" w:cs="Arial"/>
                <w:sz w:val="16"/>
                <w:szCs w:val="16"/>
                <w:lang w:eastAsia="ar-SA"/>
              </w:rPr>
              <w:t xml:space="preserve">klinkieru </w:t>
            </w:r>
            <w:r w:rsidR="005D40C0" w:rsidRPr="00F35A9D">
              <w:rPr>
                <w:rFonts w:ascii="Arial" w:hAnsi="Arial" w:cs="Arial"/>
                <w:sz w:val="16"/>
                <w:szCs w:val="16"/>
                <w:lang w:eastAsia="ar-SA"/>
              </w:rPr>
              <w:t>w piecu obrotowym (710.000. Mg/rok),</w:t>
            </w:r>
          </w:p>
          <w:p w14:paraId="2EB82D0B" w14:textId="6A6800A5" w:rsidR="005D40C0" w:rsidRPr="00F35A9D" w:rsidRDefault="0089643E" w:rsidP="00906736">
            <w:pPr>
              <w:pStyle w:val="Akapitzlist"/>
              <w:suppressAutoHyphens/>
              <w:spacing w:before="60" w:after="60"/>
              <w:ind w:left="69" w:hanging="69"/>
              <w:jc w:val="left"/>
              <w:rPr>
                <w:rFonts w:ascii="Arial" w:hAnsi="Arial" w:cs="Arial"/>
                <w:sz w:val="16"/>
                <w:szCs w:val="16"/>
                <w:lang w:eastAsia="ar-SA"/>
              </w:rPr>
            </w:pPr>
            <w:r w:rsidRPr="00F35A9D">
              <w:rPr>
                <w:rFonts w:ascii="Arial" w:hAnsi="Arial" w:cs="Arial"/>
                <w:sz w:val="16"/>
                <w:szCs w:val="16"/>
                <w:lang w:eastAsia="ar-SA"/>
              </w:rPr>
              <w:t xml:space="preserve">- </w:t>
            </w:r>
            <w:r w:rsidR="005D40C0" w:rsidRPr="00F35A9D">
              <w:rPr>
                <w:rFonts w:ascii="Arial" w:hAnsi="Arial" w:cs="Arial"/>
                <w:sz w:val="16"/>
                <w:szCs w:val="16"/>
                <w:lang w:eastAsia="ar-SA"/>
              </w:rPr>
              <w:t>młyna surowca</w:t>
            </w:r>
            <w:r w:rsidR="00906736" w:rsidRPr="00F35A9D">
              <w:rPr>
                <w:rFonts w:ascii="Arial" w:hAnsi="Arial" w:cs="Arial"/>
                <w:sz w:val="16"/>
                <w:szCs w:val="16"/>
                <w:lang w:eastAsia="ar-SA"/>
              </w:rPr>
              <w:t xml:space="preserve"> </w:t>
            </w:r>
            <w:r w:rsidR="00906736" w:rsidRPr="00F35A9D">
              <w:rPr>
                <w:rFonts w:ascii="Arial" w:hAnsi="Arial" w:cs="Arial"/>
                <w:sz w:val="16"/>
                <w:szCs w:val="16"/>
                <w:lang w:eastAsia="ar-SA"/>
              </w:rPr>
              <w:br/>
            </w:r>
            <w:r w:rsidR="005D40C0" w:rsidRPr="00F35A9D">
              <w:rPr>
                <w:rFonts w:ascii="Arial" w:hAnsi="Arial" w:cs="Arial"/>
                <w:sz w:val="16"/>
                <w:szCs w:val="16"/>
                <w:lang w:eastAsia="ar-SA"/>
              </w:rPr>
              <w:t>Nr 4.</w:t>
            </w:r>
          </w:p>
          <w:p w14:paraId="4FD4CA49" w14:textId="1D293003" w:rsidR="005D40C0" w:rsidRPr="00F35A9D" w:rsidRDefault="005D40C0" w:rsidP="005D40C0">
            <w:pPr>
              <w:suppressAutoHyphens/>
              <w:spacing w:before="60" w:after="60" w:line="240" w:lineRule="auto"/>
              <w:rPr>
                <w:rFonts w:ascii="Arial" w:eastAsia="Times New Roman" w:hAnsi="Arial" w:cs="Arial"/>
                <w:sz w:val="16"/>
                <w:szCs w:val="16"/>
                <w:lang w:eastAsia="ar-SA"/>
              </w:rPr>
            </w:pPr>
            <w:r w:rsidRPr="00051781">
              <w:rPr>
                <w:rFonts w:ascii="Arial" w:eastAsia="Times New Roman" w:hAnsi="Arial" w:cs="Arial"/>
                <w:b/>
                <w:bCs/>
                <w:sz w:val="16"/>
                <w:szCs w:val="16"/>
                <w:lang w:eastAsia="ar-SA"/>
              </w:rPr>
              <w:t>Max łączna, godzinowa</w:t>
            </w:r>
            <w:r w:rsidRPr="00F35A9D">
              <w:rPr>
                <w:rFonts w:ascii="Arial" w:eastAsia="Times New Roman" w:hAnsi="Arial" w:cs="Arial"/>
                <w:sz w:val="16"/>
                <w:szCs w:val="16"/>
                <w:lang w:eastAsia="ar-SA"/>
              </w:rPr>
              <w:t xml:space="preserve"> zdolność produkcyjna młyna surowca</w:t>
            </w:r>
            <w:r w:rsidR="00DA5F30" w:rsidRPr="00F35A9D">
              <w:rPr>
                <w:rFonts w:ascii="Arial" w:eastAsia="Times New Roman" w:hAnsi="Arial" w:cs="Arial"/>
                <w:sz w:val="16"/>
                <w:szCs w:val="16"/>
                <w:lang w:eastAsia="ar-SA"/>
              </w:rPr>
              <w:t xml:space="preserve">  </w:t>
            </w:r>
            <w:r w:rsidRPr="00F35A9D">
              <w:rPr>
                <w:rFonts w:ascii="Arial" w:eastAsia="Times New Roman" w:hAnsi="Arial" w:cs="Arial"/>
                <w:sz w:val="16"/>
                <w:szCs w:val="16"/>
                <w:lang w:eastAsia="ar-SA"/>
              </w:rPr>
              <w:t>Nr 4 to 140 Mg/h mąki surowcowej opcjonalnie mączki wapiennej.</w:t>
            </w:r>
          </w:p>
          <w:p w14:paraId="23403351" w14:textId="02C20A5B" w:rsidR="0005521F" w:rsidRPr="00F35A9D" w:rsidRDefault="005D40C0" w:rsidP="00DA5F30">
            <w:pPr>
              <w:suppressAutoHyphens/>
              <w:spacing w:before="60" w:after="60" w:line="240" w:lineRule="auto"/>
              <w:rPr>
                <w:rFonts w:ascii="Arial" w:eastAsia="Times New Roman" w:hAnsi="Arial" w:cs="Arial"/>
                <w:sz w:val="16"/>
                <w:szCs w:val="16"/>
                <w:u w:val="single"/>
                <w:lang w:eastAsia="ar-SA"/>
              </w:rPr>
            </w:pPr>
            <w:r w:rsidRPr="00051781">
              <w:rPr>
                <w:rFonts w:ascii="Arial" w:eastAsia="Times New Roman" w:hAnsi="Arial" w:cs="Arial"/>
                <w:b/>
                <w:bCs/>
                <w:sz w:val="16"/>
                <w:szCs w:val="16"/>
                <w:lang w:eastAsia="ar-SA"/>
              </w:rPr>
              <w:t>Maksymalna roczna</w:t>
            </w:r>
            <w:r w:rsidRPr="00F35A9D">
              <w:rPr>
                <w:rFonts w:ascii="Arial" w:eastAsia="Times New Roman" w:hAnsi="Arial" w:cs="Arial"/>
                <w:sz w:val="16"/>
                <w:szCs w:val="16"/>
                <w:lang w:eastAsia="ar-SA"/>
              </w:rPr>
              <w:t xml:space="preserve"> zdolność produkcyjna młyna surowca Nr 4 wynosi 1.190 tys. Mg.</w:t>
            </w:r>
          </w:p>
        </w:tc>
        <w:tc>
          <w:tcPr>
            <w:tcW w:w="1560" w:type="dxa"/>
            <w:noWrap/>
            <w:tcMar>
              <w:top w:w="0" w:type="dxa"/>
              <w:left w:w="70" w:type="dxa"/>
              <w:bottom w:w="0" w:type="dxa"/>
              <w:right w:w="70" w:type="dxa"/>
            </w:tcMar>
            <w:hideMark/>
          </w:tcPr>
          <w:p w14:paraId="57FD7E83" w14:textId="6DDE2563" w:rsidR="00C561FC" w:rsidRPr="00F35A9D" w:rsidRDefault="0005521F" w:rsidP="00B53EAA">
            <w:pPr>
              <w:suppressAutoHyphens/>
              <w:spacing w:before="120" w:after="0" w:line="240" w:lineRule="auto"/>
              <w:rPr>
                <w:rFonts w:ascii="Arial" w:eastAsia="Times New Roman" w:hAnsi="Arial" w:cs="Arial"/>
                <w:sz w:val="16"/>
                <w:szCs w:val="16"/>
                <w:lang w:eastAsia="ar-SA"/>
              </w:rPr>
            </w:pPr>
            <w:r w:rsidRPr="00F35A9D">
              <w:rPr>
                <w:rFonts w:ascii="Arial" w:eastAsia="Times New Roman" w:hAnsi="Arial" w:cs="Arial"/>
                <w:sz w:val="16"/>
                <w:szCs w:val="16"/>
                <w:lang w:eastAsia="ar-SA"/>
              </w:rPr>
              <w:t>Nr: 3/1; 4/1; 5/1; 6/4; 7/4; 8/4; 9/4; 10/7; 346: 16/1: 15/1</w:t>
            </w:r>
            <w:r w:rsidR="003C6543">
              <w:rPr>
                <w:rFonts w:ascii="Arial" w:eastAsia="Times New Roman" w:hAnsi="Arial" w:cs="Arial"/>
                <w:sz w:val="16"/>
                <w:szCs w:val="16"/>
                <w:lang w:eastAsia="ar-SA"/>
              </w:rPr>
              <w:t>.</w:t>
            </w:r>
          </w:p>
          <w:p w14:paraId="70FD6A7D" w14:textId="07B8AF67" w:rsidR="0005521F" w:rsidRPr="00F35A9D" w:rsidRDefault="0005521F" w:rsidP="00B53EAA">
            <w:pPr>
              <w:suppressAutoHyphens/>
              <w:spacing w:before="120" w:after="0" w:line="240" w:lineRule="auto"/>
              <w:rPr>
                <w:rFonts w:ascii="Arial" w:eastAsia="Times New Roman" w:hAnsi="Arial" w:cs="Arial"/>
                <w:sz w:val="16"/>
                <w:szCs w:val="16"/>
                <w:lang w:eastAsia="ar-SA"/>
              </w:rPr>
            </w:pPr>
          </w:p>
        </w:tc>
      </w:tr>
    </w:tbl>
    <w:p w14:paraId="40ACD84C" w14:textId="0DB1F7CE" w:rsidR="00762725" w:rsidRPr="0016202E" w:rsidRDefault="00762725" w:rsidP="00762725">
      <w:pPr>
        <w:spacing w:after="120" w:line="240" w:lineRule="auto"/>
        <w:rPr>
          <w:rFonts w:ascii="Arial" w:eastAsia="Times New Roman" w:hAnsi="Arial" w:cs="Arial"/>
          <w:sz w:val="16"/>
          <w:szCs w:val="16"/>
          <w:lang w:eastAsia="pl-PL"/>
        </w:rPr>
      </w:pPr>
      <w:r w:rsidRPr="0016202E">
        <w:rPr>
          <w:rFonts w:ascii="Arial" w:eastAsia="Times New Roman" w:hAnsi="Arial" w:cs="Arial"/>
          <w:sz w:val="16"/>
          <w:szCs w:val="16"/>
          <w:vertAlign w:val="superscript"/>
          <w:lang w:eastAsia="pl-PL"/>
        </w:rPr>
        <w:t>*</w:t>
      </w:r>
      <w:r w:rsidRPr="0016202E">
        <w:rPr>
          <w:rFonts w:ascii="Arial" w:eastAsia="Times New Roman" w:hAnsi="Arial" w:cs="Arial"/>
          <w:sz w:val="16"/>
          <w:szCs w:val="16"/>
          <w:lang w:eastAsia="pl-PL"/>
        </w:rPr>
        <w:t xml:space="preserve">Rozporządzenie Rady Ministrów z 10 września 2019 r w sprawie przedsięwzięć mogących znacząco oddziaływać na   środowisko </w:t>
      </w:r>
      <w:r w:rsidR="0016202E">
        <w:rPr>
          <w:rFonts w:ascii="Arial" w:eastAsia="Times New Roman" w:hAnsi="Arial" w:cs="Arial"/>
          <w:sz w:val="16"/>
          <w:szCs w:val="16"/>
          <w:lang w:eastAsia="pl-PL"/>
        </w:rPr>
        <w:br/>
      </w:r>
      <w:r w:rsidRPr="0016202E">
        <w:rPr>
          <w:rFonts w:ascii="Arial" w:eastAsia="Times New Roman" w:hAnsi="Arial" w:cs="Arial"/>
          <w:sz w:val="16"/>
          <w:szCs w:val="16"/>
          <w:lang w:eastAsia="pl-PL"/>
        </w:rPr>
        <w:t>Dz. U  z 2019 r poz. 1839. ze zm.</w:t>
      </w:r>
    </w:p>
    <w:p w14:paraId="10FDAB19" w14:textId="6253A101" w:rsidR="003B3010" w:rsidRPr="00EF1C46" w:rsidRDefault="00EF1C46" w:rsidP="009A4241">
      <w:pPr>
        <w:pStyle w:val="Akapitzlist"/>
        <w:spacing w:after="120" w:line="320" w:lineRule="exact"/>
        <w:ind w:left="0"/>
        <w:contextualSpacing w:val="0"/>
        <w:jc w:val="left"/>
        <w:rPr>
          <w:rFonts w:ascii="Arial" w:hAnsi="Arial" w:cs="Arial"/>
          <w:b/>
          <w:bCs/>
        </w:rPr>
      </w:pPr>
      <w:r w:rsidRPr="00EF1C46">
        <w:rPr>
          <w:rFonts w:ascii="Arial" w:hAnsi="Arial" w:cs="Arial"/>
          <w:b/>
          <w:bCs/>
        </w:rPr>
        <w:t>c) Instalacje powiązane technologicznie z instalacją IPPC objęte PZ.</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1134"/>
        <w:gridCol w:w="1276"/>
        <w:gridCol w:w="709"/>
        <w:gridCol w:w="850"/>
        <w:gridCol w:w="851"/>
        <w:gridCol w:w="1417"/>
        <w:gridCol w:w="1560"/>
        <w:gridCol w:w="1701"/>
      </w:tblGrid>
      <w:tr w:rsidR="002E6918" w:rsidRPr="002E6918" w14:paraId="4121572A" w14:textId="77777777" w:rsidTr="002E6918">
        <w:trPr>
          <w:trHeight w:val="290"/>
        </w:trPr>
        <w:tc>
          <w:tcPr>
            <w:tcW w:w="562" w:type="dxa"/>
            <w:vMerge w:val="restart"/>
            <w:shd w:val="clear" w:color="auto" w:fill="A6A6A6"/>
            <w:tcMar>
              <w:top w:w="0" w:type="dxa"/>
              <w:left w:w="70" w:type="dxa"/>
              <w:bottom w:w="0" w:type="dxa"/>
              <w:right w:w="70" w:type="dxa"/>
            </w:tcMar>
            <w:vAlign w:val="center"/>
            <w:hideMark/>
          </w:tcPr>
          <w:p w14:paraId="163A3905" w14:textId="77777777" w:rsidR="002E6918" w:rsidRPr="002E6918" w:rsidRDefault="002E6918" w:rsidP="002E6918">
            <w:pPr>
              <w:suppressAutoHyphens/>
              <w:spacing w:after="0" w:line="240" w:lineRule="auto"/>
              <w:jc w:val="center"/>
              <w:rPr>
                <w:rFonts w:ascii="Arial" w:eastAsia="Times New Roman" w:hAnsi="Arial" w:cs="Arial"/>
                <w:b/>
                <w:sz w:val="16"/>
                <w:szCs w:val="16"/>
                <w:lang w:val="en-GB" w:eastAsia="ar-SA"/>
              </w:rPr>
            </w:pPr>
            <w:r w:rsidRPr="002E6918">
              <w:rPr>
                <w:rFonts w:ascii="Arial" w:eastAsia="Times New Roman" w:hAnsi="Arial" w:cs="Arial"/>
                <w:b/>
                <w:bCs/>
                <w:sz w:val="16"/>
                <w:szCs w:val="16"/>
                <w:lang w:val="en-GB" w:eastAsia="ar-SA"/>
              </w:rPr>
              <w:t>L.p.</w:t>
            </w:r>
          </w:p>
        </w:tc>
        <w:tc>
          <w:tcPr>
            <w:tcW w:w="1134" w:type="dxa"/>
            <w:vMerge w:val="restart"/>
            <w:shd w:val="clear" w:color="auto" w:fill="A6A6A6"/>
            <w:tcMar>
              <w:top w:w="0" w:type="dxa"/>
              <w:left w:w="70" w:type="dxa"/>
              <w:bottom w:w="0" w:type="dxa"/>
              <w:right w:w="70" w:type="dxa"/>
            </w:tcMar>
            <w:vAlign w:val="center"/>
            <w:hideMark/>
          </w:tcPr>
          <w:p w14:paraId="52AA3A33" w14:textId="77777777" w:rsidR="002E6918" w:rsidRPr="002E6918" w:rsidRDefault="002E6918" w:rsidP="002E6918">
            <w:pPr>
              <w:suppressAutoHyphens/>
              <w:spacing w:after="0" w:line="240" w:lineRule="auto"/>
              <w:jc w:val="center"/>
              <w:rPr>
                <w:rFonts w:ascii="Arial" w:eastAsia="Times New Roman" w:hAnsi="Arial" w:cs="Arial"/>
                <w:b/>
                <w:sz w:val="16"/>
                <w:szCs w:val="16"/>
                <w:lang w:val="en-GB" w:eastAsia="ar-SA"/>
              </w:rPr>
            </w:pPr>
            <w:r w:rsidRPr="002E6918">
              <w:rPr>
                <w:rFonts w:ascii="Arial" w:eastAsia="Times New Roman" w:hAnsi="Arial" w:cs="Arial"/>
                <w:b/>
                <w:bCs/>
                <w:sz w:val="16"/>
                <w:szCs w:val="16"/>
                <w:lang w:val="en-GB" w:eastAsia="ar-SA"/>
              </w:rPr>
              <w:t>Nazwa instalacji</w:t>
            </w:r>
          </w:p>
        </w:tc>
        <w:tc>
          <w:tcPr>
            <w:tcW w:w="2835" w:type="dxa"/>
            <w:gridSpan w:val="3"/>
            <w:shd w:val="clear" w:color="auto" w:fill="A6A6A6"/>
            <w:tcMar>
              <w:top w:w="0" w:type="dxa"/>
              <w:left w:w="70" w:type="dxa"/>
              <w:bottom w:w="0" w:type="dxa"/>
              <w:right w:w="70" w:type="dxa"/>
            </w:tcMar>
            <w:vAlign w:val="center"/>
            <w:hideMark/>
          </w:tcPr>
          <w:p w14:paraId="67879802" w14:textId="77777777" w:rsidR="002E6918" w:rsidRPr="002E6918" w:rsidRDefault="002E6918" w:rsidP="002E6918">
            <w:pPr>
              <w:suppressAutoHyphens/>
              <w:spacing w:after="0" w:line="240" w:lineRule="auto"/>
              <w:jc w:val="center"/>
              <w:rPr>
                <w:rFonts w:ascii="Arial" w:eastAsia="Times New Roman" w:hAnsi="Arial" w:cs="Arial"/>
                <w:b/>
                <w:sz w:val="16"/>
                <w:szCs w:val="16"/>
                <w:lang w:val="en-GB" w:eastAsia="ar-SA"/>
              </w:rPr>
            </w:pPr>
            <w:r w:rsidRPr="002E6918">
              <w:rPr>
                <w:rFonts w:ascii="Arial" w:eastAsia="Times New Roman" w:hAnsi="Arial" w:cs="Arial"/>
                <w:b/>
                <w:bCs/>
                <w:sz w:val="16"/>
                <w:szCs w:val="16"/>
                <w:lang w:val="en-GB" w:eastAsia="ar-SA"/>
              </w:rPr>
              <w:t>adres instalacji</w:t>
            </w:r>
          </w:p>
        </w:tc>
        <w:tc>
          <w:tcPr>
            <w:tcW w:w="851" w:type="dxa"/>
            <w:vMerge w:val="restart"/>
            <w:shd w:val="clear" w:color="auto" w:fill="A6A6A6"/>
            <w:tcMar>
              <w:top w:w="0" w:type="dxa"/>
              <w:left w:w="70" w:type="dxa"/>
              <w:bottom w:w="0" w:type="dxa"/>
              <w:right w:w="70" w:type="dxa"/>
            </w:tcMar>
            <w:vAlign w:val="center"/>
            <w:hideMark/>
          </w:tcPr>
          <w:p w14:paraId="57DF6AA1" w14:textId="77777777" w:rsidR="002E6918" w:rsidRPr="002E6918" w:rsidRDefault="002E6918" w:rsidP="002E6918">
            <w:pPr>
              <w:suppressAutoHyphens/>
              <w:spacing w:after="0" w:line="240" w:lineRule="auto"/>
              <w:jc w:val="center"/>
              <w:rPr>
                <w:rFonts w:ascii="Arial" w:eastAsia="Times New Roman" w:hAnsi="Arial" w:cs="Arial"/>
                <w:b/>
                <w:sz w:val="16"/>
                <w:szCs w:val="16"/>
                <w:lang w:val="en-GB" w:eastAsia="ar-SA"/>
              </w:rPr>
            </w:pPr>
            <w:r w:rsidRPr="002E6918">
              <w:rPr>
                <w:rFonts w:ascii="Arial" w:eastAsia="Times New Roman" w:hAnsi="Arial" w:cs="Arial"/>
                <w:b/>
                <w:bCs/>
                <w:sz w:val="16"/>
                <w:szCs w:val="16"/>
                <w:lang w:val="en-GB" w:eastAsia="ar-SA"/>
              </w:rPr>
              <w:t>Branża IPPC</w:t>
            </w:r>
          </w:p>
        </w:tc>
        <w:tc>
          <w:tcPr>
            <w:tcW w:w="1417" w:type="dxa"/>
            <w:vMerge w:val="restart"/>
            <w:shd w:val="clear" w:color="auto" w:fill="A6A6A6"/>
            <w:vAlign w:val="center"/>
          </w:tcPr>
          <w:p w14:paraId="310A7D87" w14:textId="77777777" w:rsidR="002E6918" w:rsidRPr="002E6918" w:rsidRDefault="002E6918" w:rsidP="002E6918">
            <w:pPr>
              <w:suppressAutoHyphens/>
              <w:spacing w:after="0" w:line="240" w:lineRule="auto"/>
              <w:jc w:val="center"/>
              <w:rPr>
                <w:rFonts w:ascii="Arial" w:eastAsia="Times New Roman" w:hAnsi="Arial" w:cs="Arial"/>
                <w:b/>
                <w:bCs/>
                <w:sz w:val="16"/>
                <w:szCs w:val="16"/>
                <w:lang w:eastAsia="ar-SA"/>
              </w:rPr>
            </w:pPr>
          </w:p>
          <w:p w14:paraId="7A7E721D" w14:textId="531BE4BC" w:rsidR="002E6918" w:rsidRPr="002E6918" w:rsidRDefault="002E6918" w:rsidP="002E6918">
            <w:pPr>
              <w:suppressAutoHyphens/>
              <w:spacing w:after="0" w:line="240" w:lineRule="auto"/>
              <w:jc w:val="center"/>
              <w:rPr>
                <w:rFonts w:ascii="Arial" w:eastAsia="Times New Roman" w:hAnsi="Arial" w:cs="Arial"/>
                <w:b/>
                <w:bCs/>
                <w:sz w:val="16"/>
                <w:szCs w:val="16"/>
                <w:lang w:eastAsia="ar-SA"/>
              </w:rPr>
            </w:pPr>
            <w:r w:rsidRPr="002E6918">
              <w:rPr>
                <w:rFonts w:ascii="Arial" w:eastAsia="Times New Roman" w:hAnsi="Arial" w:cs="Arial"/>
                <w:b/>
                <w:bCs/>
                <w:sz w:val="16"/>
                <w:szCs w:val="16"/>
                <w:lang w:eastAsia="ar-SA"/>
              </w:rPr>
              <w:t>Kwalifikacja przedsięwzięcia</w:t>
            </w:r>
            <w:r w:rsidR="0092130E">
              <w:rPr>
                <w:rFonts w:ascii="Arial" w:eastAsia="Times New Roman" w:hAnsi="Arial" w:cs="Arial"/>
                <w:b/>
                <w:bCs/>
                <w:sz w:val="16"/>
                <w:szCs w:val="16"/>
                <w:lang w:eastAsia="ar-SA"/>
              </w:rPr>
              <w:t>*</w:t>
            </w:r>
          </w:p>
          <w:p w14:paraId="5FECCD13" w14:textId="2BAAD0E0" w:rsidR="002E6918" w:rsidRPr="002E6918" w:rsidRDefault="002E6918" w:rsidP="002E6918">
            <w:pPr>
              <w:suppressAutoHyphens/>
              <w:spacing w:after="0" w:line="240" w:lineRule="auto"/>
              <w:jc w:val="center"/>
              <w:rPr>
                <w:rFonts w:ascii="Arial" w:eastAsia="Times New Roman" w:hAnsi="Arial" w:cs="Arial"/>
                <w:b/>
                <w:bCs/>
                <w:sz w:val="16"/>
                <w:szCs w:val="16"/>
                <w:lang w:val="en-GB" w:eastAsia="ar-SA"/>
              </w:rPr>
            </w:pPr>
          </w:p>
        </w:tc>
        <w:tc>
          <w:tcPr>
            <w:tcW w:w="1560" w:type="dxa"/>
            <w:vMerge w:val="restart"/>
            <w:shd w:val="clear" w:color="auto" w:fill="A6A6A6"/>
            <w:tcMar>
              <w:top w:w="0" w:type="dxa"/>
              <w:left w:w="70" w:type="dxa"/>
              <w:bottom w:w="0" w:type="dxa"/>
              <w:right w:w="70" w:type="dxa"/>
            </w:tcMar>
            <w:vAlign w:val="center"/>
            <w:hideMark/>
          </w:tcPr>
          <w:p w14:paraId="1A844C90" w14:textId="77777777" w:rsidR="002E6918" w:rsidRPr="002E6918" w:rsidRDefault="002E6918" w:rsidP="002E6918">
            <w:pPr>
              <w:suppressAutoHyphens/>
              <w:spacing w:after="0" w:line="240" w:lineRule="auto"/>
              <w:jc w:val="center"/>
              <w:rPr>
                <w:rFonts w:ascii="Arial" w:eastAsia="Times New Roman" w:hAnsi="Arial" w:cs="Arial"/>
                <w:b/>
                <w:sz w:val="16"/>
                <w:szCs w:val="16"/>
                <w:lang w:val="en-GB" w:eastAsia="ar-SA"/>
              </w:rPr>
            </w:pPr>
            <w:r w:rsidRPr="002E6918">
              <w:rPr>
                <w:rFonts w:ascii="Arial" w:eastAsia="Times New Roman" w:hAnsi="Arial" w:cs="Arial"/>
                <w:b/>
                <w:bCs/>
                <w:sz w:val="16"/>
                <w:szCs w:val="16"/>
                <w:lang w:val="en-GB" w:eastAsia="ar-SA"/>
              </w:rPr>
              <w:t>Liczba instalacji</w:t>
            </w:r>
          </w:p>
        </w:tc>
        <w:tc>
          <w:tcPr>
            <w:tcW w:w="1701" w:type="dxa"/>
            <w:vMerge w:val="restart"/>
            <w:shd w:val="clear" w:color="auto" w:fill="A6A6A6"/>
            <w:tcMar>
              <w:top w:w="0" w:type="dxa"/>
              <w:left w:w="70" w:type="dxa"/>
              <w:bottom w:w="0" w:type="dxa"/>
              <w:right w:w="70" w:type="dxa"/>
            </w:tcMar>
            <w:vAlign w:val="center"/>
            <w:hideMark/>
          </w:tcPr>
          <w:p w14:paraId="6079F10D" w14:textId="77777777" w:rsidR="002E6918" w:rsidRPr="002E6918" w:rsidRDefault="002E6918" w:rsidP="002E6918">
            <w:pPr>
              <w:suppressAutoHyphens/>
              <w:spacing w:after="0" w:line="240" w:lineRule="auto"/>
              <w:jc w:val="center"/>
              <w:rPr>
                <w:rFonts w:ascii="Arial" w:eastAsia="Times New Roman" w:hAnsi="Arial" w:cs="Arial"/>
                <w:b/>
                <w:sz w:val="16"/>
                <w:szCs w:val="16"/>
                <w:lang w:eastAsia="ar-SA"/>
              </w:rPr>
            </w:pPr>
            <w:r w:rsidRPr="002E6918">
              <w:rPr>
                <w:rFonts w:ascii="Arial" w:eastAsia="Times New Roman" w:hAnsi="Arial" w:cs="Arial"/>
                <w:b/>
                <w:bCs/>
                <w:sz w:val="16"/>
                <w:szCs w:val="16"/>
                <w:lang w:eastAsia="ar-SA"/>
              </w:rPr>
              <w:t>Numery ewidencyjne działek, na których zlokalizowana jest dana instalacja</w:t>
            </w:r>
          </w:p>
        </w:tc>
      </w:tr>
      <w:tr w:rsidR="002E6918" w:rsidRPr="002E6918" w14:paraId="726C7692" w14:textId="77777777" w:rsidTr="002E6918">
        <w:trPr>
          <w:trHeight w:val="240"/>
        </w:trPr>
        <w:tc>
          <w:tcPr>
            <w:tcW w:w="562" w:type="dxa"/>
            <w:vMerge/>
            <w:shd w:val="clear" w:color="auto" w:fill="D8D8D8"/>
            <w:tcMar>
              <w:top w:w="0" w:type="dxa"/>
              <w:left w:w="70" w:type="dxa"/>
              <w:bottom w:w="0" w:type="dxa"/>
              <w:right w:w="70" w:type="dxa"/>
            </w:tcMar>
            <w:vAlign w:val="center"/>
            <w:hideMark/>
          </w:tcPr>
          <w:p w14:paraId="3719BF20" w14:textId="77777777" w:rsidR="002E6918" w:rsidRPr="002E6918" w:rsidRDefault="002E6918" w:rsidP="002E6918">
            <w:pPr>
              <w:suppressAutoHyphens/>
              <w:spacing w:after="0" w:line="240" w:lineRule="auto"/>
              <w:jc w:val="center"/>
              <w:rPr>
                <w:rFonts w:ascii="Arial" w:eastAsia="Times New Roman" w:hAnsi="Arial" w:cs="Arial"/>
                <w:bCs/>
                <w:sz w:val="16"/>
                <w:szCs w:val="16"/>
                <w:lang w:eastAsia="ar-SA"/>
              </w:rPr>
            </w:pPr>
          </w:p>
        </w:tc>
        <w:tc>
          <w:tcPr>
            <w:tcW w:w="1134" w:type="dxa"/>
            <w:vMerge/>
            <w:shd w:val="clear" w:color="auto" w:fill="D8D8D8"/>
            <w:tcMar>
              <w:top w:w="0" w:type="dxa"/>
              <w:left w:w="70" w:type="dxa"/>
              <w:bottom w:w="0" w:type="dxa"/>
              <w:right w:w="70" w:type="dxa"/>
            </w:tcMar>
            <w:vAlign w:val="center"/>
            <w:hideMark/>
          </w:tcPr>
          <w:p w14:paraId="71C5F26F" w14:textId="77777777" w:rsidR="002E6918" w:rsidRPr="002E6918" w:rsidRDefault="002E6918" w:rsidP="002E6918">
            <w:pPr>
              <w:suppressAutoHyphens/>
              <w:spacing w:after="0" w:line="240" w:lineRule="auto"/>
              <w:jc w:val="center"/>
              <w:rPr>
                <w:rFonts w:ascii="Arial" w:eastAsia="Times New Roman" w:hAnsi="Arial" w:cs="Arial"/>
                <w:bCs/>
                <w:sz w:val="16"/>
                <w:szCs w:val="16"/>
                <w:lang w:eastAsia="ar-SA"/>
              </w:rPr>
            </w:pPr>
          </w:p>
        </w:tc>
        <w:tc>
          <w:tcPr>
            <w:tcW w:w="1276" w:type="dxa"/>
            <w:shd w:val="clear" w:color="auto" w:fill="A6A6A6"/>
            <w:tcMar>
              <w:top w:w="0" w:type="dxa"/>
              <w:left w:w="70" w:type="dxa"/>
              <w:bottom w:w="0" w:type="dxa"/>
              <w:right w:w="70" w:type="dxa"/>
            </w:tcMar>
            <w:vAlign w:val="center"/>
            <w:hideMark/>
          </w:tcPr>
          <w:p w14:paraId="51F274EC" w14:textId="77777777" w:rsidR="002E6918" w:rsidRPr="002E6918" w:rsidRDefault="002E6918" w:rsidP="002E6918">
            <w:pPr>
              <w:suppressAutoHyphens/>
              <w:spacing w:after="0" w:line="240" w:lineRule="auto"/>
              <w:jc w:val="center"/>
              <w:rPr>
                <w:rFonts w:ascii="Arial" w:eastAsia="Times New Roman" w:hAnsi="Arial" w:cs="Arial"/>
                <w:b/>
                <w:bCs/>
                <w:sz w:val="16"/>
                <w:szCs w:val="16"/>
                <w:lang w:val="en-GB" w:eastAsia="ar-SA"/>
              </w:rPr>
            </w:pPr>
            <w:r w:rsidRPr="002E6918">
              <w:rPr>
                <w:rFonts w:ascii="Arial" w:eastAsia="Times New Roman" w:hAnsi="Arial" w:cs="Arial"/>
                <w:b/>
                <w:bCs/>
                <w:sz w:val="16"/>
                <w:szCs w:val="16"/>
                <w:lang w:val="en-GB" w:eastAsia="ar-SA"/>
              </w:rPr>
              <w:t xml:space="preserve">ulica </w:t>
            </w:r>
            <w:r w:rsidRPr="002E6918">
              <w:rPr>
                <w:rFonts w:ascii="Arial" w:eastAsia="Times New Roman" w:hAnsi="Arial" w:cs="Arial"/>
                <w:b/>
                <w:bCs/>
                <w:sz w:val="16"/>
                <w:szCs w:val="16"/>
                <w:lang w:val="en-GB" w:eastAsia="ar-SA"/>
              </w:rPr>
              <w:br/>
              <w:t>i numer</w:t>
            </w:r>
          </w:p>
        </w:tc>
        <w:tc>
          <w:tcPr>
            <w:tcW w:w="709" w:type="dxa"/>
            <w:shd w:val="clear" w:color="auto" w:fill="A6A6A6"/>
            <w:vAlign w:val="center"/>
          </w:tcPr>
          <w:p w14:paraId="5D7C7173" w14:textId="77777777" w:rsidR="002E6918" w:rsidRPr="002E6918" w:rsidRDefault="002E6918" w:rsidP="002E6918">
            <w:pPr>
              <w:suppressAutoHyphens/>
              <w:spacing w:after="0" w:line="240" w:lineRule="auto"/>
              <w:jc w:val="center"/>
              <w:rPr>
                <w:rFonts w:ascii="Arial" w:eastAsia="Times New Roman" w:hAnsi="Arial" w:cs="Arial"/>
                <w:b/>
                <w:bCs/>
                <w:sz w:val="16"/>
                <w:szCs w:val="16"/>
                <w:lang w:val="en-GB" w:eastAsia="ar-SA"/>
              </w:rPr>
            </w:pPr>
            <w:r w:rsidRPr="002E6918">
              <w:rPr>
                <w:rFonts w:ascii="Arial" w:eastAsia="Times New Roman" w:hAnsi="Arial" w:cs="Arial"/>
                <w:b/>
                <w:bCs/>
                <w:sz w:val="16"/>
                <w:szCs w:val="16"/>
                <w:lang w:val="en-GB" w:eastAsia="ar-SA"/>
              </w:rPr>
              <w:t>kod</w:t>
            </w:r>
          </w:p>
        </w:tc>
        <w:tc>
          <w:tcPr>
            <w:tcW w:w="850" w:type="dxa"/>
            <w:shd w:val="clear" w:color="auto" w:fill="A6A6A6"/>
            <w:vAlign w:val="center"/>
          </w:tcPr>
          <w:p w14:paraId="0A194251" w14:textId="77777777" w:rsidR="002E6918" w:rsidRPr="002E6918" w:rsidRDefault="002E6918" w:rsidP="002E6918">
            <w:pPr>
              <w:suppressAutoHyphens/>
              <w:spacing w:after="0" w:line="240" w:lineRule="auto"/>
              <w:jc w:val="center"/>
              <w:rPr>
                <w:rFonts w:ascii="Arial" w:eastAsia="Times New Roman" w:hAnsi="Arial" w:cs="Arial"/>
                <w:b/>
                <w:bCs/>
                <w:sz w:val="16"/>
                <w:szCs w:val="16"/>
                <w:lang w:val="en-GB" w:eastAsia="ar-SA"/>
              </w:rPr>
            </w:pPr>
            <w:r w:rsidRPr="002E6918">
              <w:rPr>
                <w:rFonts w:ascii="Arial" w:eastAsia="Times New Roman" w:hAnsi="Arial" w:cs="Arial"/>
                <w:b/>
                <w:bCs/>
                <w:sz w:val="16"/>
                <w:szCs w:val="16"/>
                <w:lang w:val="en-GB" w:eastAsia="ar-SA"/>
              </w:rPr>
              <w:t>miasto</w:t>
            </w:r>
          </w:p>
        </w:tc>
        <w:tc>
          <w:tcPr>
            <w:tcW w:w="851" w:type="dxa"/>
            <w:vMerge/>
            <w:shd w:val="clear" w:color="auto" w:fill="D8D8D8"/>
            <w:tcMar>
              <w:top w:w="0" w:type="dxa"/>
              <w:left w:w="70" w:type="dxa"/>
              <w:bottom w:w="0" w:type="dxa"/>
              <w:right w:w="70" w:type="dxa"/>
            </w:tcMar>
            <w:vAlign w:val="center"/>
            <w:hideMark/>
          </w:tcPr>
          <w:p w14:paraId="0611C25F" w14:textId="77777777" w:rsidR="002E6918" w:rsidRPr="002E6918" w:rsidRDefault="002E6918" w:rsidP="002E6918">
            <w:pPr>
              <w:suppressAutoHyphens/>
              <w:spacing w:after="0" w:line="240" w:lineRule="auto"/>
              <w:jc w:val="center"/>
              <w:rPr>
                <w:rFonts w:ascii="Arial" w:eastAsia="Times New Roman" w:hAnsi="Arial" w:cs="Arial"/>
                <w:bCs/>
                <w:sz w:val="16"/>
                <w:szCs w:val="16"/>
                <w:lang w:val="en-GB" w:eastAsia="ar-SA"/>
              </w:rPr>
            </w:pPr>
          </w:p>
        </w:tc>
        <w:tc>
          <w:tcPr>
            <w:tcW w:w="1417" w:type="dxa"/>
            <w:vMerge/>
            <w:shd w:val="clear" w:color="auto" w:fill="D8D8D8"/>
          </w:tcPr>
          <w:p w14:paraId="725A58AD" w14:textId="77777777" w:rsidR="002E6918" w:rsidRPr="002E6918" w:rsidRDefault="002E6918" w:rsidP="002E6918">
            <w:pPr>
              <w:suppressAutoHyphens/>
              <w:spacing w:after="0" w:line="240" w:lineRule="auto"/>
              <w:jc w:val="center"/>
              <w:rPr>
                <w:rFonts w:ascii="Arial" w:eastAsia="Times New Roman" w:hAnsi="Arial" w:cs="Arial"/>
                <w:bCs/>
                <w:sz w:val="16"/>
                <w:szCs w:val="16"/>
                <w:lang w:val="en-GB" w:eastAsia="ar-SA"/>
              </w:rPr>
            </w:pPr>
          </w:p>
        </w:tc>
        <w:tc>
          <w:tcPr>
            <w:tcW w:w="1560" w:type="dxa"/>
            <w:vMerge/>
            <w:shd w:val="clear" w:color="auto" w:fill="D8D8D8"/>
            <w:tcMar>
              <w:top w:w="0" w:type="dxa"/>
              <w:left w:w="70" w:type="dxa"/>
              <w:bottom w:w="0" w:type="dxa"/>
              <w:right w:w="70" w:type="dxa"/>
            </w:tcMar>
            <w:vAlign w:val="center"/>
            <w:hideMark/>
          </w:tcPr>
          <w:p w14:paraId="0F08DE76" w14:textId="77777777" w:rsidR="002E6918" w:rsidRPr="002E6918" w:rsidRDefault="002E6918" w:rsidP="002E6918">
            <w:pPr>
              <w:suppressAutoHyphens/>
              <w:spacing w:after="0" w:line="240" w:lineRule="auto"/>
              <w:jc w:val="center"/>
              <w:rPr>
                <w:rFonts w:ascii="Arial" w:eastAsia="Times New Roman" w:hAnsi="Arial" w:cs="Arial"/>
                <w:bCs/>
                <w:sz w:val="16"/>
                <w:szCs w:val="16"/>
                <w:lang w:val="en-GB" w:eastAsia="ar-SA"/>
              </w:rPr>
            </w:pPr>
          </w:p>
        </w:tc>
        <w:tc>
          <w:tcPr>
            <w:tcW w:w="1701" w:type="dxa"/>
            <w:vMerge/>
            <w:shd w:val="clear" w:color="auto" w:fill="D8D8D8"/>
            <w:tcMar>
              <w:top w:w="0" w:type="dxa"/>
              <w:left w:w="70" w:type="dxa"/>
              <w:bottom w:w="0" w:type="dxa"/>
              <w:right w:w="70" w:type="dxa"/>
            </w:tcMar>
            <w:vAlign w:val="center"/>
            <w:hideMark/>
          </w:tcPr>
          <w:p w14:paraId="624B00D9" w14:textId="77777777" w:rsidR="002E6918" w:rsidRPr="002E6918" w:rsidRDefault="002E6918" w:rsidP="002E6918">
            <w:pPr>
              <w:suppressAutoHyphens/>
              <w:spacing w:after="0" w:line="240" w:lineRule="auto"/>
              <w:jc w:val="center"/>
              <w:rPr>
                <w:rFonts w:ascii="Arial" w:eastAsia="Times New Roman" w:hAnsi="Arial" w:cs="Arial"/>
                <w:bCs/>
                <w:sz w:val="16"/>
                <w:szCs w:val="16"/>
                <w:lang w:val="en-GB" w:eastAsia="ar-SA"/>
              </w:rPr>
            </w:pPr>
          </w:p>
        </w:tc>
      </w:tr>
      <w:tr w:rsidR="002E6918" w:rsidRPr="002E6918" w14:paraId="6B5BA708" w14:textId="77777777" w:rsidTr="00B53EAA">
        <w:trPr>
          <w:trHeight w:val="282"/>
        </w:trPr>
        <w:tc>
          <w:tcPr>
            <w:tcW w:w="562" w:type="dxa"/>
            <w:noWrap/>
            <w:tcMar>
              <w:top w:w="0" w:type="dxa"/>
              <w:left w:w="70" w:type="dxa"/>
              <w:bottom w:w="0" w:type="dxa"/>
              <w:right w:w="70" w:type="dxa"/>
            </w:tcMar>
            <w:hideMark/>
          </w:tcPr>
          <w:p w14:paraId="460DB4E7" w14:textId="77777777" w:rsidR="002E6918" w:rsidRPr="002E6918" w:rsidRDefault="002E6918" w:rsidP="002E6918">
            <w:pPr>
              <w:suppressAutoHyphens/>
              <w:spacing w:after="0" w:line="240" w:lineRule="auto"/>
              <w:rPr>
                <w:rFonts w:ascii="Arial" w:eastAsia="Times New Roman" w:hAnsi="Arial" w:cs="Arial"/>
                <w:sz w:val="16"/>
                <w:szCs w:val="16"/>
                <w:lang w:val="en-GB" w:eastAsia="ar-SA"/>
              </w:rPr>
            </w:pPr>
            <w:r w:rsidRPr="002E6918">
              <w:rPr>
                <w:rFonts w:ascii="Arial" w:eastAsia="Times New Roman" w:hAnsi="Arial" w:cs="Arial"/>
                <w:sz w:val="16"/>
                <w:szCs w:val="16"/>
                <w:lang w:val="en-GB" w:eastAsia="ar-SA"/>
              </w:rPr>
              <w:t>1</w:t>
            </w:r>
          </w:p>
        </w:tc>
        <w:tc>
          <w:tcPr>
            <w:tcW w:w="1134" w:type="dxa"/>
            <w:tcMar>
              <w:top w:w="0" w:type="dxa"/>
              <w:left w:w="70" w:type="dxa"/>
              <w:bottom w:w="0" w:type="dxa"/>
              <w:right w:w="70" w:type="dxa"/>
            </w:tcMar>
            <w:hideMark/>
          </w:tcPr>
          <w:p w14:paraId="16E1D11F" w14:textId="031D10EC" w:rsidR="002E6918" w:rsidRPr="002E6918" w:rsidRDefault="00C164D5" w:rsidP="002E6918">
            <w:pPr>
              <w:suppressAutoHyphens/>
              <w:spacing w:after="0" w:line="240" w:lineRule="auto"/>
              <w:jc w:val="center"/>
              <w:rPr>
                <w:rFonts w:ascii="Arial" w:eastAsia="Times New Roman" w:hAnsi="Arial" w:cs="Arial"/>
                <w:sz w:val="16"/>
                <w:szCs w:val="16"/>
                <w:lang w:val="en-GB" w:eastAsia="ar-SA"/>
              </w:rPr>
            </w:pPr>
            <w:proofErr w:type="spellStart"/>
            <w:r w:rsidRPr="002E6918">
              <w:rPr>
                <w:rFonts w:ascii="Arial" w:eastAsia="Times New Roman" w:hAnsi="Arial" w:cs="Arial"/>
                <w:iCs/>
                <w:sz w:val="16"/>
                <w:szCs w:val="16"/>
                <w:lang w:val="en-GB" w:eastAsia="ar-SA"/>
              </w:rPr>
              <w:t>Instalacja</w:t>
            </w:r>
            <w:proofErr w:type="spellEnd"/>
            <w:r w:rsidRPr="002E6918">
              <w:rPr>
                <w:rFonts w:ascii="Arial" w:eastAsia="Times New Roman" w:hAnsi="Arial" w:cs="Arial"/>
                <w:iCs/>
                <w:sz w:val="16"/>
                <w:szCs w:val="16"/>
                <w:lang w:val="en-GB" w:eastAsia="ar-SA"/>
              </w:rPr>
              <w:t xml:space="preserve"> do</w:t>
            </w:r>
            <w:r w:rsidR="002E6918" w:rsidRPr="002E6918">
              <w:rPr>
                <w:rFonts w:ascii="Arial" w:eastAsia="Times New Roman" w:hAnsi="Arial" w:cs="Arial"/>
                <w:iCs/>
                <w:sz w:val="16"/>
                <w:szCs w:val="16"/>
                <w:lang w:val="en-GB" w:eastAsia="ar-SA"/>
              </w:rPr>
              <w:t xml:space="preserve"> </w:t>
            </w:r>
            <w:proofErr w:type="spellStart"/>
            <w:r w:rsidR="002E6918" w:rsidRPr="002E6918">
              <w:rPr>
                <w:rFonts w:ascii="Arial" w:eastAsia="Times New Roman" w:hAnsi="Arial" w:cs="Arial"/>
                <w:iCs/>
                <w:sz w:val="16"/>
                <w:szCs w:val="16"/>
                <w:lang w:val="en-GB" w:eastAsia="ar-SA"/>
              </w:rPr>
              <w:t>produkcji</w:t>
            </w:r>
            <w:proofErr w:type="spellEnd"/>
            <w:r w:rsidR="002E6918" w:rsidRPr="002E6918">
              <w:rPr>
                <w:rFonts w:ascii="Arial" w:eastAsia="Times New Roman" w:hAnsi="Arial" w:cs="Arial"/>
                <w:iCs/>
                <w:sz w:val="16"/>
                <w:szCs w:val="16"/>
                <w:lang w:val="en-GB" w:eastAsia="ar-SA"/>
              </w:rPr>
              <w:t xml:space="preserve"> cementu</w:t>
            </w:r>
          </w:p>
        </w:tc>
        <w:tc>
          <w:tcPr>
            <w:tcW w:w="1276" w:type="dxa"/>
            <w:tcMar>
              <w:top w:w="0" w:type="dxa"/>
              <w:left w:w="70" w:type="dxa"/>
              <w:bottom w:w="0" w:type="dxa"/>
              <w:right w:w="70" w:type="dxa"/>
            </w:tcMar>
            <w:hideMark/>
          </w:tcPr>
          <w:p w14:paraId="70204583"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r w:rsidRPr="002E6918">
              <w:rPr>
                <w:rFonts w:ascii="Arial" w:eastAsia="Times New Roman" w:hAnsi="Arial" w:cs="Arial"/>
                <w:sz w:val="16"/>
                <w:szCs w:val="16"/>
                <w:lang w:val="en-GB" w:eastAsia="ar-SA"/>
              </w:rPr>
              <w:t>ul. Mstowska 10</w:t>
            </w:r>
          </w:p>
        </w:tc>
        <w:tc>
          <w:tcPr>
            <w:tcW w:w="709" w:type="dxa"/>
            <w:tcMar>
              <w:top w:w="0" w:type="dxa"/>
              <w:left w:w="70" w:type="dxa"/>
              <w:bottom w:w="0" w:type="dxa"/>
              <w:right w:w="70" w:type="dxa"/>
            </w:tcMar>
            <w:hideMark/>
          </w:tcPr>
          <w:p w14:paraId="211795B9"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r w:rsidRPr="002E6918">
              <w:rPr>
                <w:rFonts w:ascii="Arial" w:eastAsia="Times New Roman" w:hAnsi="Arial" w:cs="Arial"/>
                <w:sz w:val="16"/>
                <w:szCs w:val="16"/>
                <w:lang w:val="en-GB" w:eastAsia="ar-SA"/>
              </w:rPr>
              <w:t>42-240</w:t>
            </w:r>
          </w:p>
        </w:tc>
        <w:tc>
          <w:tcPr>
            <w:tcW w:w="850" w:type="dxa"/>
            <w:tcMar>
              <w:top w:w="0" w:type="dxa"/>
              <w:left w:w="70" w:type="dxa"/>
              <w:bottom w:w="0" w:type="dxa"/>
              <w:right w:w="70" w:type="dxa"/>
            </w:tcMar>
            <w:hideMark/>
          </w:tcPr>
          <w:p w14:paraId="20D799AC"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r w:rsidRPr="002E6918">
              <w:rPr>
                <w:rFonts w:ascii="Arial" w:eastAsia="Times New Roman" w:hAnsi="Arial" w:cs="Arial"/>
                <w:sz w:val="16"/>
                <w:szCs w:val="16"/>
                <w:lang w:val="en-GB" w:eastAsia="ar-SA"/>
              </w:rPr>
              <w:t>Rudniki</w:t>
            </w:r>
          </w:p>
          <w:p w14:paraId="0A2F2F8F"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p>
        </w:tc>
        <w:tc>
          <w:tcPr>
            <w:tcW w:w="851" w:type="dxa"/>
            <w:noWrap/>
            <w:tcMar>
              <w:top w:w="0" w:type="dxa"/>
              <w:left w:w="70" w:type="dxa"/>
              <w:bottom w:w="0" w:type="dxa"/>
              <w:right w:w="70" w:type="dxa"/>
            </w:tcMar>
            <w:hideMark/>
          </w:tcPr>
          <w:p w14:paraId="4F402CC8"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r w:rsidRPr="002E6918">
              <w:rPr>
                <w:rFonts w:ascii="Arial" w:eastAsia="Times New Roman" w:hAnsi="Arial" w:cs="Arial"/>
                <w:sz w:val="16"/>
                <w:szCs w:val="16"/>
                <w:lang w:val="en-GB" w:eastAsia="ar-SA"/>
              </w:rPr>
              <w:t>-</w:t>
            </w:r>
          </w:p>
        </w:tc>
        <w:tc>
          <w:tcPr>
            <w:tcW w:w="1417" w:type="dxa"/>
          </w:tcPr>
          <w:p w14:paraId="6C02D875" w14:textId="2C97D828"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r w:rsidRPr="002E6918">
              <w:rPr>
                <w:rFonts w:ascii="Arial" w:eastAsia="Times New Roman" w:hAnsi="Arial" w:cs="Arial"/>
                <w:bCs/>
                <w:sz w:val="16"/>
                <w:szCs w:val="16"/>
                <w:lang w:val="en-GB" w:eastAsia="ar-SA"/>
              </w:rPr>
              <w:t>§</w:t>
            </w:r>
            <w:r w:rsidRPr="002E6918">
              <w:rPr>
                <w:rFonts w:ascii="Arial" w:eastAsia="Times New Roman" w:hAnsi="Arial" w:cs="Arial"/>
                <w:sz w:val="16"/>
                <w:szCs w:val="16"/>
                <w:lang w:val="en-GB" w:eastAsia="ar-SA"/>
              </w:rPr>
              <w:t> 3</w:t>
            </w:r>
            <w:r w:rsidRPr="002E6918">
              <w:rPr>
                <w:rFonts w:ascii="Arial" w:eastAsia="Times New Roman" w:hAnsi="Arial" w:cs="Arial"/>
                <w:bCs/>
                <w:sz w:val="16"/>
                <w:szCs w:val="16"/>
                <w:lang w:val="en-GB" w:eastAsia="ar-SA"/>
              </w:rPr>
              <w:t>.1 pkt 1</w:t>
            </w:r>
            <w:r w:rsidR="0081162F">
              <w:rPr>
                <w:rFonts w:ascii="Arial" w:eastAsia="Times New Roman" w:hAnsi="Arial" w:cs="Arial"/>
                <w:bCs/>
                <w:sz w:val="16"/>
                <w:szCs w:val="16"/>
                <w:lang w:val="en-GB" w:eastAsia="ar-SA"/>
              </w:rPr>
              <w:t>5</w:t>
            </w:r>
          </w:p>
          <w:p w14:paraId="4436FE9C"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p>
          <w:p w14:paraId="0CD27520"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r w:rsidRPr="002E6918">
              <w:rPr>
                <w:rFonts w:ascii="Arial" w:eastAsia="Times New Roman" w:hAnsi="Arial" w:cs="Arial"/>
                <w:sz w:val="16"/>
                <w:szCs w:val="16"/>
                <w:lang w:val="en-GB" w:eastAsia="ar-SA"/>
              </w:rPr>
              <w:t>POŚ</w:t>
            </w:r>
          </w:p>
          <w:p w14:paraId="00E406EC"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r w:rsidRPr="002E6918">
              <w:rPr>
                <w:rFonts w:ascii="Arial" w:eastAsia="Times New Roman" w:hAnsi="Arial" w:cs="Arial"/>
                <w:sz w:val="16"/>
                <w:szCs w:val="16"/>
                <w:lang w:val="en-GB" w:eastAsia="ar-SA"/>
              </w:rPr>
              <w:t>art.378 ust.2b</w:t>
            </w:r>
          </w:p>
          <w:p w14:paraId="46EA4B59" w14:textId="77777777" w:rsidR="002E6918" w:rsidRPr="002E6918" w:rsidRDefault="002E6918" w:rsidP="002E6918">
            <w:pPr>
              <w:suppressAutoHyphens/>
              <w:spacing w:after="0" w:line="240" w:lineRule="auto"/>
              <w:jc w:val="center"/>
              <w:rPr>
                <w:rFonts w:ascii="Arial" w:eastAsia="Times New Roman" w:hAnsi="Arial" w:cs="Arial"/>
                <w:sz w:val="16"/>
                <w:szCs w:val="16"/>
                <w:lang w:val="en-GB" w:eastAsia="ar-SA"/>
              </w:rPr>
            </w:pPr>
          </w:p>
        </w:tc>
        <w:tc>
          <w:tcPr>
            <w:tcW w:w="1560" w:type="dxa"/>
            <w:tcMar>
              <w:top w:w="0" w:type="dxa"/>
              <w:left w:w="70" w:type="dxa"/>
              <w:bottom w:w="0" w:type="dxa"/>
              <w:right w:w="70" w:type="dxa"/>
            </w:tcMar>
            <w:hideMark/>
          </w:tcPr>
          <w:p w14:paraId="25597757" w14:textId="77777777" w:rsidR="002E6918" w:rsidRPr="002E6918" w:rsidRDefault="002E6918" w:rsidP="002E6918">
            <w:pPr>
              <w:suppressAutoHyphens/>
              <w:spacing w:after="0" w:line="240" w:lineRule="auto"/>
              <w:rPr>
                <w:rFonts w:ascii="Arial" w:eastAsia="Times New Roman" w:hAnsi="Arial" w:cs="Arial"/>
                <w:sz w:val="16"/>
                <w:szCs w:val="16"/>
                <w:lang w:eastAsia="ar-SA"/>
              </w:rPr>
            </w:pPr>
            <w:r w:rsidRPr="002E6918">
              <w:rPr>
                <w:rFonts w:ascii="Arial" w:eastAsia="Times New Roman" w:hAnsi="Arial" w:cs="Arial"/>
                <w:b/>
                <w:bCs/>
                <w:sz w:val="16"/>
                <w:szCs w:val="16"/>
                <w:lang w:eastAsia="ar-SA"/>
              </w:rPr>
              <w:t>Jedna instalacja produkcji cementu</w:t>
            </w:r>
            <w:r w:rsidRPr="002E6918">
              <w:rPr>
                <w:rFonts w:ascii="Arial" w:eastAsia="Times New Roman" w:hAnsi="Arial" w:cs="Arial"/>
                <w:sz w:val="16"/>
                <w:szCs w:val="16"/>
                <w:lang w:eastAsia="ar-SA"/>
              </w:rPr>
              <w:t>.</w:t>
            </w:r>
          </w:p>
          <w:p w14:paraId="74441A05" w14:textId="77777777" w:rsidR="002E6918" w:rsidRPr="002E6918" w:rsidRDefault="002E6918" w:rsidP="002E6918">
            <w:pPr>
              <w:suppressAutoHyphens/>
              <w:spacing w:after="0" w:line="240" w:lineRule="auto"/>
              <w:rPr>
                <w:rFonts w:ascii="Arial" w:eastAsia="Times New Roman" w:hAnsi="Arial" w:cs="Arial"/>
                <w:sz w:val="16"/>
                <w:szCs w:val="16"/>
                <w:lang w:eastAsia="ar-SA"/>
              </w:rPr>
            </w:pPr>
            <w:r w:rsidRPr="002E6918">
              <w:rPr>
                <w:rFonts w:ascii="Arial" w:eastAsia="Times New Roman" w:hAnsi="Arial" w:cs="Arial"/>
                <w:sz w:val="16"/>
                <w:szCs w:val="16"/>
                <w:lang w:eastAsia="ar-SA"/>
              </w:rPr>
              <w:br/>
            </w:r>
            <w:r w:rsidRPr="002E6918">
              <w:rPr>
                <w:rFonts w:ascii="Arial" w:eastAsia="Times New Roman" w:hAnsi="Arial" w:cs="Arial"/>
                <w:b/>
                <w:bCs/>
                <w:sz w:val="16"/>
                <w:szCs w:val="16"/>
                <w:lang w:eastAsia="ar-SA"/>
              </w:rPr>
              <w:t>Maksymalna roczna</w:t>
            </w:r>
            <w:r w:rsidRPr="002E6918">
              <w:rPr>
                <w:rFonts w:ascii="Arial" w:eastAsia="Times New Roman" w:hAnsi="Arial" w:cs="Arial"/>
                <w:sz w:val="16"/>
                <w:szCs w:val="16"/>
                <w:lang w:eastAsia="ar-SA"/>
              </w:rPr>
              <w:t xml:space="preserve"> zdolność produkcyjna młynów cementu </w:t>
            </w:r>
            <w:r w:rsidRPr="002E6918">
              <w:rPr>
                <w:rFonts w:ascii="Arial" w:eastAsia="Times New Roman" w:hAnsi="Arial" w:cs="Arial"/>
                <w:sz w:val="16"/>
                <w:szCs w:val="16"/>
                <w:lang w:eastAsia="ar-SA"/>
              </w:rPr>
              <w:br/>
            </w:r>
            <w:r w:rsidRPr="002E6918">
              <w:rPr>
                <w:rFonts w:ascii="Arial" w:eastAsia="Times New Roman" w:hAnsi="Arial" w:cs="Arial"/>
                <w:b/>
                <w:bCs/>
                <w:sz w:val="16"/>
                <w:szCs w:val="16"/>
                <w:lang w:eastAsia="ar-SA"/>
              </w:rPr>
              <w:t>1 250</w:t>
            </w:r>
            <w:r w:rsidRPr="002E6918">
              <w:rPr>
                <w:rFonts w:ascii="Arial" w:eastAsia="Times New Roman" w:hAnsi="Arial" w:cs="Arial"/>
                <w:sz w:val="16"/>
                <w:szCs w:val="16"/>
                <w:lang w:eastAsia="ar-SA"/>
              </w:rPr>
              <w:t xml:space="preserve"> </w:t>
            </w:r>
            <w:r w:rsidRPr="002E6918">
              <w:rPr>
                <w:rFonts w:ascii="Arial" w:eastAsia="Times New Roman" w:hAnsi="Arial" w:cs="Arial"/>
                <w:b/>
                <w:bCs/>
                <w:sz w:val="16"/>
                <w:szCs w:val="16"/>
                <w:lang w:eastAsia="ar-SA"/>
              </w:rPr>
              <w:t>000 Mg/rok.</w:t>
            </w:r>
            <w:r w:rsidRPr="002E6918">
              <w:rPr>
                <w:rFonts w:ascii="Arial" w:eastAsia="Times New Roman" w:hAnsi="Arial" w:cs="Arial"/>
                <w:sz w:val="16"/>
                <w:szCs w:val="16"/>
                <w:lang w:eastAsia="ar-SA"/>
              </w:rPr>
              <w:t xml:space="preserve"> </w:t>
            </w:r>
          </w:p>
          <w:p w14:paraId="73A734B7" w14:textId="77777777" w:rsidR="002E6918" w:rsidRPr="002E6918" w:rsidRDefault="002E6918" w:rsidP="002E6918">
            <w:pPr>
              <w:suppressAutoHyphens/>
              <w:spacing w:before="120" w:after="0" w:line="240" w:lineRule="auto"/>
              <w:rPr>
                <w:rFonts w:ascii="Arial" w:eastAsia="Times New Roman" w:hAnsi="Arial" w:cs="Arial"/>
                <w:sz w:val="16"/>
                <w:szCs w:val="16"/>
                <w:lang w:eastAsia="ar-SA"/>
              </w:rPr>
            </w:pPr>
            <w:r w:rsidRPr="002E6918">
              <w:rPr>
                <w:rFonts w:ascii="Arial" w:eastAsia="Times New Roman" w:hAnsi="Arial" w:cs="Arial"/>
                <w:sz w:val="16"/>
                <w:szCs w:val="16"/>
                <w:lang w:eastAsia="ar-SA"/>
              </w:rPr>
              <w:t>Instalacja składa się z pięciu młynów cementu:</w:t>
            </w:r>
          </w:p>
          <w:p w14:paraId="709E36E8" w14:textId="4B6149B9" w:rsidR="002E6918" w:rsidRPr="002E6918" w:rsidRDefault="002E6918" w:rsidP="007D6FA1">
            <w:pPr>
              <w:suppressAutoHyphens/>
              <w:spacing w:after="0" w:line="240" w:lineRule="auto"/>
              <w:ind w:left="69" w:hanging="69"/>
              <w:rPr>
                <w:rFonts w:ascii="Arial" w:eastAsia="Times New Roman" w:hAnsi="Arial" w:cs="Arial"/>
                <w:sz w:val="16"/>
                <w:szCs w:val="16"/>
                <w:lang w:eastAsia="ar-SA"/>
              </w:rPr>
            </w:pPr>
            <w:r w:rsidRPr="002E6918">
              <w:rPr>
                <w:rFonts w:ascii="Arial" w:eastAsia="Times New Roman" w:hAnsi="Arial" w:cs="Arial"/>
                <w:sz w:val="16"/>
                <w:szCs w:val="16"/>
                <w:lang w:eastAsia="ar-SA"/>
              </w:rPr>
              <w:t>- cztery młyny cementu (nr</w:t>
            </w:r>
            <w:r w:rsidR="004863FA">
              <w:rPr>
                <w:rFonts w:ascii="Arial" w:eastAsia="Times New Roman" w:hAnsi="Arial" w:cs="Arial"/>
                <w:sz w:val="16"/>
                <w:szCs w:val="16"/>
                <w:lang w:eastAsia="ar-SA"/>
              </w:rPr>
              <w:t xml:space="preserve"> </w:t>
            </w:r>
            <w:r w:rsidRPr="002E6918">
              <w:rPr>
                <w:rFonts w:ascii="Arial" w:eastAsia="Times New Roman" w:hAnsi="Arial" w:cs="Arial"/>
                <w:sz w:val="16"/>
                <w:szCs w:val="16"/>
                <w:lang w:eastAsia="ar-SA"/>
              </w:rPr>
              <w:t>1, nr</w:t>
            </w:r>
            <w:r w:rsidR="004863FA">
              <w:rPr>
                <w:rFonts w:ascii="Arial" w:eastAsia="Times New Roman" w:hAnsi="Arial" w:cs="Arial"/>
                <w:sz w:val="16"/>
                <w:szCs w:val="16"/>
                <w:lang w:eastAsia="ar-SA"/>
              </w:rPr>
              <w:t xml:space="preserve"> </w:t>
            </w:r>
            <w:r w:rsidRPr="002E6918">
              <w:rPr>
                <w:rFonts w:ascii="Arial" w:eastAsia="Times New Roman" w:hAnsi="Arial" w:cs="Arial"/>
                <w:sz w:val="16"/>
                <w:szCs w:val="16"/>
                <w:lang w:eastAsia="ar-SA"/>
              </w:rPr>
              <w:t xml:space="preserve">4. nr 5 nr 6) </w:t>
            </w:r>
            <w:r w:rsidRPr="002E6918">
              <w:rPr>
                <w:rFonts w:ascii="Arial" w:eastAsia="Times New Roman" w:hAnsi="Arial" w:cs="Arial"/>
                <w:sz w:val="16"/>
                <w:szCs w:val="16"/>
                <w:lang w:eastAsia="ar-SA"/>
              </w:rPr>
              <w:br/>
              <w:t xml:space="preserve">o zdolności produkcyjnej </w:t>
            </w:r>
            <w:r w:rsidRPr="002E6918">
              <w:rPr>
                <w:rFonts w:ascii="Arial" w:eastAsia="Times New Roman" w:hAnsi="Arial" w:cs="Arial"/>
                <w:sz w:val="16"/>
                <w:szCs w:val="16"/>
                <w:lang w:eastAsia="ar-SA"/>
              </w:rPr>
              <w:br/>
              <w:t>37,5 Mg/h;</w:t>
            </w:r>
          </w:p>
          <w:p w14:paraId="00AD47D0" w14:textId="77777777" w:rsidR="002E6918" w:rsidRPr="002E6918" w:rsidRDefault="002E6918" w:rsidP="007D6FA1">
            <w:pPr>
              <w:suppressAutoHyphens/>
              <w:spacing w:after="120" w:line="240" w:lineRule="auto"/>
              <w:ind w:left="69" w:hanging="69"/>
              <w:rPr>
                <w:rFonts w:ascii="Arial" w:eastAsia="Times New Roman" w:hAnsi="Arial" w:cs="Arial"/>
                <w:sz w:val="16"/>
                <w:szCs w:val="16"/>
                <w:lang w:eastAsia="ar-SA"/>
              </w:rPr>
            </w:pPr>
            <w:r w:rsidRPr="002E6918">
              <w:rPr>
                <w:rFonts w:ascii="Arial" w:eastAsia="Times New Roman" w:hAnsi="Arial" w:cs="Arial"/>
                <w:sz w:val="16"/>
                <w:szCs w:val="16"/>
                <w:lang w:eastAsia="ar-SA"/>
              </w:rPr>
              <w:t xml:space="preserve">- jeden młyn cementu (nr 2) </w:t>
            </w:r>
            <w:r w:rsidRPr="002E6918">
              <w:rPr>
                <w:rFonts w:ascii="Arial" w:eastAsia="Times New Roman" w:hAnsi="Arial" w:cs="Arial"/>
                <w:sz w:val="16"/>
                <w:szCs w:val="16"/>
                <w:lang w:eastAsia="ar-SA"/>
              </w:rPr>
              <w:br/>
              <w:t xml:space="preserve">o zdolności </w:t>
            </w:r>
            <w:r w:rsidRPr="002E6918">
              <w:rPr>
                <w:rFonts w:ascii="Arial" w:eastAsia="Times New Roman" w:hAnsi="Arial" w:cs="Arial"/>
                <w:sz w:val="16"/>
                <w:szCs w:val="16"/>
                <w:lang w:eastAsia="ar-SA"/>
              </w:rPr>
              <w:lastRenderedPageBreak/>
              <w:t xml:space="preserve">produkcyjnej </w:t>
            </w:r>
            <w:r w:rsidRPr="002E6918">
              <w:rPr>
                <w:rFonts w:ascii="Arial" w:eastAsia="Times New Roman" w:hAnsi="Arial" w:cs="Arial"/>
                <w:sz w:val="16"/>
                <w:szCs w:val="16"/>
                <w:lang w:eastAsia="ar-SA"/>
              </w:rPr>
              <w:br/>
              <w:t xml:space="preserve">50,0 Mg/h. </w:t>
            </w:r>
          </w:p>
          <w:p w14:paraId="6C480B07" w14:textId="77777777" w:rsidR="002E6918" w:rsidRPr="002E6918" w:rsidRDefault="002E6918" w:rsidP="002E6918">
            <w:pPr>
              <w:suppressAutoHyphens/>
              <w:spacing w:after="120" w:line="240" w:lineRule="auto"/>
              <w:rPr>
                <w:rFonts w:ascii="Arial" w:eastAsia="Times New Roman" w:hAnsi="Arial" w:cs="Arial"/>
                <w:sz w:val="16"/>
                <w:szCs w:val="16"/>
                <w:lang w:eastAsia="ar-SA"/>
              </w:rPr>
            </w:pPr>
            <w:r w:rsidRPr="002E6918">
              <w:rPr>
                <w:rFonts w:ascii="Arial" w:eastAsia="Times New Roman" w:hAnsi="Arial" w:cs="Arial"/>
                <w:b/>
                <w:bCs/>
                <w:sz w:val="16"/>
                <w:szCs w:val="16"/>
                <w:lang w:eastAsia="ar-SA"/>
              </w:rPr>
              <w:t>Maksymalna łączna, godzinowa</w:t>
            </w:r>
            <w:r w:rsidRPr="002E6918">
              <w:rPr>
                <w:rFonts w:ascii="Arial" w:eastAsia="Times New Roman" w:hAnsi="Arial" w:cs="Arial"/>
                <w:sz w:val="16"/>
                <w:szCs w:val="16"/>
                <w:lang w:eastAsia="ar-SA"/>
              </w:rPr>
              <w:t xml:space="preserve"> zdolność produkcyjna młynów cementu wynosi </w:t>
            </w:r>
            <w:r w:rsidRPr="002E6918">
              <w:rPr>
                <w:rFonts w:ascii="Arial" w:eastAsia="Times New Roman" w:hAnsi="Arial" w:cs="Arial"/>
                <w:b/>
                <w:bCs/>
                <w:sz w:val="16"/>
                <w:szCs w:val="16"/>
                <w:lang w:eastAsia="ar-SA"/>
              </w:rPr>
              <w:t>200 Mg/h</w:t>
            </w:r>
          </w:p>
        </w:tc>
        <w:tc>
          <w:tcPr>
            <w:tcW w:w="1701" w:type="dxa"/>
            <w:noWrap/>
            <w:tcMar>
              <w:top w:w="0" w:type="dxa"/>
              <w:left w:w="70" w:type="dxa"/>
              <w:bottom w:w="0" w:type="dxa"/>
              <w:right w:w="70" w:type="dxa"/>
            </w:tcMar>
            <w:hideMark/>
          </w:tcPr>
          <w:p w14:paraId="22DBF53B" w14:textId="53555D49" w:rsidR="002E6918" w:rsidRPr="002E6918" w:rsidRDefault="002E6918" w:rsidP="002E6918">
            <w:pPr>
              <w:suppressAutoHyphens/>
              <w:spacing w:after="0" w:line="240" w:lineRule="auto"/>
              <w:rPr>
                <w:rFonts w:ascii="Arial" w:eastAsia="Times New Roman" w:hAnsi="Arial" w:cs="Arial"/>
                <w:sz w:val="16"/>
                <w:szCs w:val="16"/>
                <w:lang w:val="en-GB" w:eastAsia="ar-SA"/>
              </w:rPr>
            </w:pPr>
            <w:r w:rsidRPr="002E6918">
              <w:rPr>
                <w:rFonts w:ascii="Arial" w:eastAsia="Times New Roman" w:hAnsi="Arial" w:cs="Arial"/>
                <w:sz w:val="16"/>
                <w:szCs w:val="16"/>
                <w:lang w:eastAsia="ar-SA"/>
              </w:rPr>
              <w:lastRenderedPageBreak/>
              <w:t>Nr: 3/1; 4/1; 5/1; 6/4; 7/4; 8/4; 9/4: 10/7: 346; 16/1; 15/1; 14.</w:t>
            </w:r>
            <w:r w:rsidRPr="002E6918">
              <w:rPr>
                <w:rFonts w:ascii="Arial" w:eastAsia="Times New Roman" w:hAnsi="Arial" w:cs="Arial"/>
                <w:sz w:val="16"/>
                <w:szCs w:val="16"/>
                <w:lang w:eastAsia="ar-SA"/>
              </w:rPr>
              <w:br/>
            </w:r>
          </w:p>
        </w:tc>
      </w:tr>
    </w:tbl>
    <w:p w14:paraId="7CE4A491" w14:textId="3AAF3453" w:rsidR="003428B9" w:rsidRDefault="003428B9" w:rsidP="003428B9">
      <w:pPr>
        <w:spacing w:after="0" w:line="240" w:lineRule="auto"/>
        <w:rPr>
          <w:rFonts w:ascii="Arial" w:eastAsia="Times New Roman" w:hAnsi="Arial" w:cs="Arial"/>
          <w:sz w:val="18"/>
          <w:szCs w:val="18"/>
          <w:lang w:eastAsia="pl-PL"/>
        </w:rPr>
      </w:pPr>
      <w:r w:rsidRPr="0016202E">
        <w:rPr>
          <w:rFonts w:ascii="Arial" w:eastAsia="Times New Roman" w:hAnsi="Arial" w:cs="Arial"/>
          <w:sz w:val="16"/>
          <w:szCs w:val="16"/>
          <w:vertAlign w:val="superscript"/>
          <w:lang w:eastAsia="pl-PL"/>
        </w:rPr>
        <w:t>*</w:t>
      </w:r>
      <w:r w:rsidRPr="0016202E">
        <w:rPr>
          <w:rFonts w:ascii="Arial" w:eastAsia="Times New Roman" w:hAnsi="Arial" w:cs="Arial"/>
          <w:sz w:val="16"/>
          <w:szCs w:val="16"/>
          <w:lang w:eastAsia="pl-PL"/>
        </w:rPr>
        <w:t xml:space="preserve">Rozporządzenie Rady Ministrów z 10 września 2019 r w sprawie przedsięwzięć mogących znacząco oddziaływać na środowisko </w:t>
      </w:r>
      <w:r w:rsidR="00E3501D">
        <w:rPr>
          <w:rFonts w:ascii="Arial" w:eastAsia="Times New Roman" w:hAnsi="Arial" w:cs="Arial"/>
          <w:sz w:val="16"/>
          <w:szCs w:val="16"/>
          <w:lang w:eastAsia="pl-PL"/>
        </w:rPr>
        <w:br/>
      </w:r>
      <w:r w:rsidRPr="0016202E">
        <w:rPr>
          <w:rFonts w:ascii="Arial" w:eastAsia="Times New Roman" w:hAnsi="Arial" w:cs="Arial"/>
          <w:sz w:val="16"/>
          <w:szCs w:val="16"/>
          <w:lang w:eastAsia="pl-PL"/>
        </w:rPr>
        <w:t>Dz. U  z 2019 r poz. 1839. ze zm</w:t>
      </w:r>
      <w:r>
        <w:rPr>
          <w:rFonts w:ascii="Arial" w:eastAsia="Times New Roman" w:hAnsi="Arial" w:cs="Arial"/>
          <w:sz w:val="18"/>
          <w:szCs w:val="18"/>
          <w:lang w:eastAsia="pl-PL"/>
        </w:rPr>
        <w:t>.</w:t>
      </w:r>
    </w:p>
    <w:p w14:paraId="31673181" w14:textId="68B52040" w:rsidR="00692FC1" w:rsidRPr="00692FC1" w:rsidRDefault="00692FC1" w:rsidP="0089275A">
      <w:pPr>
        <w:pStyle w:val="Akapitzlist"/>
        <w:spacing w:before="120" w:after="120" w:line="320" w:lineRule="exact"/>
        <w:ind w:left="0"/>
        <w:contextualSpacing w:val="0"/>
        <w:jc w:val="left"/>
        <w:rPr>
          <w:rFonts w:ascii="Arial" w:hAnsi="Arial" w:cs="Arial"/>
        </w:rPr>
      </w:pPr>
      <w:r w:rsidRPr="00692FC1">
        <w:rPr>
          <w:rFonts w:ascii="Arial" w:hAnsi="Arial" w:cs="Arial"/>
        </w:rPr>
        <w:t xml:space="preserve">Zakład Cementownia Rudniki jest producentem klinkieru cementowego oraz mączki wapiennej i cementu na bazie surowca pozyskanego z własnego kamieniołomu oraz odpadów własnych i obcych. Zakład produkuje klinkier cementowy w jednym piecu obrotowym, zintegrowanym z 5-cio stopniową wieżą wymienników cyklonowych </w:t>
      </w:r>
      <w:r>
        <w:rPr>
          <w:rFonts w:ascii="Arial" w:hAnsi="Arial" w:cs="Arial"/>
        </w:rPr>
        <w:br/>
      </w:r>
      <w:r w:rsidRPr="00692FC1">
        <w:rPr>
          <w:rFonts w:ascii="Arial" w:hAnsi="Arial" w:cs="Arial"/>
        </w:rPr>
        <w:t>i prekalcynatorem. Zakład Cementownia Rudniki zlokalizowany jest w Rudnikach</w:t>
      </w:r>
      <w:r>
        <w:rPr>
          <w:rFonts w:ascii="Arial" w:hAnsi="Arial" w:cs="Arial"/>
        </w:rPr>
        <w:t>,</w:t>
      </w:r>
      <w:r w:rsidRPr="00692FC1">
        <w:rPr>
          <w:rFonts w:ascii="Arial" w:hAnsi="Arial" w:cs="Arial"/>
        </w:rPr>
        <w:t xml:space="preserve"> </w:t>
      </w:r>
      <w:r w:rsidR="00502858">
        <w:rPr>
          <w:rFonts w:ascii="Arial" w:hAnsi="Arial" w:cs="Arial"/>
        </w:rPr>
        <w:br/>
      </w:r>
      <w:r w:rsidRPr="00692FC1">
        <w:rPr>
          <w:rFonts w:ascii="Arial" w:hAnsi="Arial" w:cs="Arial"/>
        </w:rPr>
        <w:t xml:space="preserve">przy ul. Mstowskiej 10, gm. Rędziny (ok. 12 km na północny wschód od Częstochowy), </w:t>
      </w:r>
      <w:r w:rsidR="00502858">
        <w:rPr>
          <w:rFonts w:ascii="Arial" w:hAnsi="Arial" w:cs="Arial"/>
        </w:rPr>
        <w:br/>
      </w:r>
      <w:r w:rsidRPr="00692FC1">
        <w:rPr>
          <w:rFonts w:ascii="Arial" w:hAnsi="Arial" w:cs="Arial"/>
        </w:rPr>
        <w:t xml:space="preserve">na terenie o powierzchni ok. 67 ha. </w:t>
      </w:r>
    </w:p>
    <w:p w14:paraId="4A6E386F" w14:textId="6A60CB3B" w:rsidR="00DD160B" w:rsidRDefault="00692FC1" w:rsidP="006236EC">
      <w:pPr>
        <w:pStyle w:val="Akapitzlist"/>
        <w:spacing w:line="320" w:lineRule="exact"/>
        <w:ind w:left="0"/>
        <w:contextualSpacing w:val="0"/>
        <w:jc w:val="left"/>
        <w:rPr>
          <w:rFonts w:ascii="Arial" w:hAnsi="Arial" w:cs="Arial"/>
        </w:rPr>
      </w:pPr>
      <w:r w:rsidRPr="00692FC1">
        <w:rPr>
          <w:rFonts w:ascii="Arial" w:hAnsi="Arial" w:cs="Arial"/>
        </w:rPr>
        <w:t>W bezpośrednim sąsiedztwie Zakładu, od strony północno-zachodniej i północnej, znajdują się zabudowania miejscowości Rudniki oraz bocznica kolejowa, od strony zachodniej posesja zakładu usługowego i tereny zielone. Od strony południowej Zakład graniczy z wsią Konin, a od strony wschodniej z zabudowaniami Kolonii Konin.</w:t>
      </w:r>
      <w:r w:rsidR="006C3FDD">
        <w:rPr>
          <w:rFonts w:ascii="Arial" w:hAnsi="Arial" w:cs="Arial"/>
        </w:rPr>
        <w:t>”</w:t>
      </w:r>
    </w:p>
    <w:p w14:paraId="289CCB52" w14:textId="77777777" w:rsidR="006236EC" w:rsidRPr="00692FC1" w:rsidRDefault="006236EC" w:rsidP="006236EC">
      <w:pPr>
        <w:pStyle w:val="Akapitzlist"/>
        <w:spacing w:line="320" w:lineRule="exact"/>
        <w:ind w:left="0"/>
        <w:contextualSpacing w:val="0"/>
        <w:jc w:val="left"/>
        <w:rPr>
          <w:rFonts w:ascii="Arial" w:hAnsi="Arial" w:cs="Arial"/>
        </w:rPr>
      </w:pPr>
    </w:p>
    <w:p w14:paraId="3A1240ED" w14:textId="77777777" w:rsidR="00452AB7" w:rsidRPr="00751217" w:rsidRDefault="00F7361E" w:rsidP="00281145">
      <w:pPr>
        <w:pStyle w:val="Akapitzlist"/>
        <w:numPr>
          <w:ilvl w:val="0"/>
          <w:numId w:val="109"/>
        </w:numPr>
        <w:spacing w:after="120" w:line="320" w:lineRule="exact"/>
        <w:ind w:left="284" w:hanging="284"/>
        <w:contextualSpacing w:val="0"/>
        <w:jc w:val="left"/>
        <w:rPr>
          <w:rFonts w:ascii="Arial" w:hAnsi="Arial" w:cs="Arial"/>
          <w:b/>
          <w:u w:val="single"/>
        </w:rPr>
      </w:pPr>
      <w:r w:rsidRPr="00452AB7">
        <w:rPr>
          <w:rFonts w:ascii="Arial" w:hAnsi="Arial" w:cs="Arial"/>
        </w:rPr>
        <w:t>W części  I</w:t>
      </w:r>
      <w:r w:rsidRPr="00452AB7">
        <w:rPr>
          <w:rFonts w:ascii="Arial" w:hAnsi="Arial" w:cs="Arial"/>
          <w:b/>
          <w:bCs/>
        </w:rPr>
        <w:t>. „Rodzaj prowadzonej działalności i parametry instalacji oraz zużycie energii, materiałów, surowców i paliw.”,</w:t>
      </w:r>
      <w:r w:rsidRPr="00452AB7">
        <w:rPr>
          <w:rFonts w:ascii="Arial" w:hAnsi="Arial" w:cs="Arial"/>
        </w:rPr>
        <w:t xml:space="preserve"> punkt 2. </w:t>
      </w:r>
      <w:r w:rsidRPr="00751217">
        <w:rPr>
          <w:rFonts w:ascii="Arial" w:eastAsiaTheme="minorHAnsi" w:hAnsi="Arial" w:cs="Arial"/>
          <w:b/>
          <w:lang w:eastAsia="en-US"/>
        </w:rPr>
        <w:t>„</w:t>
      </w:r>
      <w:r w:rsidR="00452AB7" w:rsidRPr="00751217">
        <w:rPr>
          <w:rFonts w:ascii="Arial" w:eastAsiaTheme="minorHAnsi" w:hAnsi="Arial" w:cs="Arial"/>
          <w:b/>
          <w:lang w:eastAsia="en-US"/>
        </w:rPr>
        <w:t>Charakterystyka instalacji, opis technologiczny.”</w:t>
      </w:r>
    </w:p>
    <w:p w14:paraId="4AF630C6" w14:textId="23561FE4" w:rsidR="00F7361E" w:rsidRDefault="00F7361E" w:rsidP="00281145">
      <w:pPr>
        <w:pStyle w:val="Akapitzlist"/>
        <w:spacing w:after="120" w:line="320" w:lineRule="exact"/>
        <w:ind w:left="0"/>
        <w:contextualSpacing w:val="0"/>
        <w:jc w:val="left"/>
        <w:rPr>
          <w:rFonts w:ascii="Arial" w:hAnsi="Arial" w:cs="Arial"/>
          <w:b/>
          <w:bCs/>
          <w:u w:val="single"/>
        </w:rPr>
      </w:pPr>
      <w:r w:rsidRPr="00452AB7">
        <w:rPr>
          <w:rFonts w:ascii="Arial" w:hAnsi="Arial" w:cs="Arial"/>
          <w:b/>
          <w:bCs/>
          <w:u w:val="single"/>
        </w:rPr>
        <w:t>otrzymuje brzmienie:</w:t>
      </w:r>
    </w:p>
    <w:p w14:paraId="686AA21B" w14:textId="0FEDD47B" w:rsidR="00E178A9" w:rsidRPr="005756B7" w:rsidRDefault="00DC29C5" w:rsidP="005756B7">
      <w:pPr>
        <w:spacing w:after="120" w:line="320" w:lineRule="exact"/>
        <w:rPr>
          <w:rFonts w:ascii="Arial" w:eastAsia="Times New Roman" w:hAnsi="Arial" w:cs="Arial"/>
          <w:b/>
          <w:bCs/>
          <w:sz w:val="24"/>
          <w:szCs w:val="24"/>
          <w:lang w:eastAsia="pl-PL"/>
        </w:rPr>
      </w:pPr>
      <w:r w:rsidRPr="005756B7">
        <w:rPr>
          <w:rFonts w:ascii="Arial" w:eastAsia="Times New Roman" w:hAnsi="Arial" w:cs="Arial"/>
          <w:b/>
          <w:bCs/>
          <w:sz w:val="24"/>
          <w:szCs w:val="24"/>
          <w:lang w:eastAsia="pl-PL"/>
        </w:rPr>
        <w:t>„2. Charakterystyka instalacji, opis technologiczny.</w:t>
      </w:r>
    </w:p>
    <w:p w14:paraId="0F3BD3D7" w14:textId="77777777" w:rsidR="00DC29C5" w:rsidRPr="00D91F40" w:rsidRDefault="00DC29C5" w:rsidP="00DC29C5">
      <w:pPr>
        <w:pStyle w:val="akapit"/>
        <w:spacing w:before="0" w:after="0" w:line="320" w:lineRule="exact"/>
        <w:jc w:val="left"/>
        <w:rPr>
          <w:b/>
          <w:bCs/>
        </w:rPr>
      </w:pPr>
      <w:r w:rsidRPr="00D91F40">
        <w:rPr>
          <w:b/>
          <w:bCs/>
        </w:rPr>
        <w:t>A. Instalacje produkcyjne, maksymalna zdolność produkcyjna instalacji:</w:t>
      </w:r>
    </w:p>
    <w:p w14:paraId="053A8B9E" w14:textId="77777777" w:rsidR="00DC29C5" w:rsidRPr="00D91F40" w:rsidRDefault="00DC29C5" w:rsidP="00EC121D">
      <w:pPr>
        <w:pStyle w:val="akapit"/>
        <w:numPr>
          <w:ilvl w:val="0"/>
          <w:numId w:val="124"/>
        </w:numPr>
        <w:spacing w:before="0" w:after="0" w:line="320" w:lineRule="exact"/>
        <w:jc w:val="left"/>
      </w:pPr>
      <w:r w:rsidRPr="00D91F40">
        <w:t>instalacja produkcji klinkieru cementowego i mączki wapiennej - instalacja IPPC:</w:t>
      </w:r>
    </w:p>
    <w:p w14:paraId="320ADBD4" w14:textId="77777777" w:rsidR="00DC29C5" w:rsidRPr="00D91F40" w:rsidRDefault="00DC29C5" w:rsidP="00EC121D">
      <w:pPr>
        <w:pStyle w:val="akapit"/>
        <w:numPr>
          <w:ilvl w:val="0"/>
          <w:numId w:val="97"/>
        </w:numPr>
        <w:spacing w:before="0" w:after="0" w:line="320" w:lineRule="exact"/>
        <w:jc w:val="left"/>
      </w:pPr>
      <w:r w:rsidRPr="00D91F40">
        <w:t xml:space="preserve">maksymalna zdolność produkcyjna pieca obrotowego: 2 000 Mg/dobę klinkieru </w:t>
      </w:r>
      <w:r>
        <w:br/>
      </w:r>
      <w:r w:rsidRPr="00D91F40">
        <w:t>(710 000 Mg klinkieru na rok),</w:t>
      </w:r>
    </w:p>
    <w:p w14:paraId="65A02D07" w14:textId="77777777" w:rsidR="00DC29C5" w:rsidRPr="00D91F40" w:rsidRDefault="00DC29C5" w:rsidP="00EC121D">
      <w:pPr>
        <w:pStyle w:val="Akapitzlist"/>
        <w:numPr>
          <w:ilvl w:val="0"/>
          <w:numId w:val="97"/>
        </w:numPr>
        <w:spacing w:line="276" w:lineRule="auto"/>
        <w:jc w:val="left"/>
        <w:rPr>
          <w:rFonts w:ascii="Arial" w:hAnsi="Arial" w:cs="Arial"/>
        </w:rPr>
      </w:pPr>
      <w:r w:rsidRPr="00D91F40">
        <w:rPr>
          <w:rFonts w:ascii="Arial" w:hAnsi="Arial" w:cs="Arial"/>
        </w:rPr>
        <w:t xml:space="preserve">maksymalna zdolność produkcyjna młyna surowca zintegrowanego z suszarnią bębnową kamienia wapiennego - 140 Mg/h kamienia wapiennego o wilgotności </w:t>
      </w:r>
      <w:r w:rsidRPr="00D91F40">
        <w:rPr>
          <w:rFonts w:ascii="Arial" w:hAnsi="Arial" w:cs="Arial"/>
        </w:rPr>
        <w:br/>
        <w:t>0,5 %,</w:t>
      </w:r>
    </w:p>
    <w:p w14:paraId="4CEC5DA7" w14:textId="6EAC4286" w:rsidR="00DC29C5" w:rsidRDefault="00DC29C5" w:rsidP="00111D98">
      <w:pPr>
        <w:pStyle w:val="Akapitzlist"/>
        <w:numPr>
          <w:ilvl w:val="0"/>
          <w:numId w:val="124"/>
        </w:numPr>
        <w:spacing w:after="120" w:line="320" w:lineRule="exact"/>
        <w:ind w:left="714" w:hanging="357"/>
        <w:contextualSpacing w:val="0"/>
        <w:jc w:val="left"/>
        <w:rPr>
          <w:rFonts w:ascii="Arial" w:hAnsi="Arial" w:cs="Arial"/>
        </w:rPr>
      </w:pPr>
      <w:r w:rsidRPr="00D91F40">
        <w:rPr>
          <w:rFonts w:ascii="Arial" w:hAnsi="Arial" w:cs="Arial"/>
        </w:rPr>
        <w:t xml:space="preserve">instalacja produkcji cementu - instalacja powiązana technologicznie z instalacją IPPC, o max. </w:t>
      </w:r>
      <w:r w:rsidR="003956AE">
        <w:rPr>
          <w:rFonts w:ascii="Arial" w:hAnsi="Arial" w:cs="Arial"/>
        </w:rPr>
        <w:t>z</w:t>
      </w:r>
      <w:r w:rsidRPr="00D91F40">
        <w:rPr>
          <w:rFonts w:ascii="Arial" w:hAnsi="Arial" w:cs="Arial"/>
        </w:rPr>
        <w:t>dolności produkcyjnej 1 250 000 Mg cementu/rok.</w:t>
      </w:r>
    </w:p>
    <w:p w14:paraId="22D1B007" w14:textId="20721BA6" w:rsidR="00DC29C5" w:rsidRPr="001373FC" w:rsidRDefault="00DC29C5" w:rsidP="003956AE">
      <w:pPr>
        <w:pStyle w:val="akapit"/>
        <w:spacing w:before="0" w:after="0" w:line="320" w:lineRule="exact"/>
        <w:jc w:val="left"/>
        <w:rPr>
          <w:b/>
          <w:bCs/>
        </w:rPr>
      </w:pPr>
      <w:r w:rsidRPr="001373FC">
        <w:rPr>
          <w:b/>
          <w:bCs/>
        </w:rPr>
        <w:t>B. Instalacje pomocnicze</w:t>
      </w:r>
      <w:r w:rsidR="008872DC">
        <w:rPr>
          <w:b/>
          <w:bCs/>
        </w:rPr>
        <w:t>.</w:t>
      </w:r>
    </w:p>
    <w:p w14:paraId="615AC6A5" w14:textId="7022E573" w:rsidR="00DC29C5" w:rsidRDefault="00DC29C5" w:rsidP="00EC121D">
      <w:pPr>
        <w:pStyle w:val="akapit"/>
        <w:numPr>
          <w:ilvl w:val="0"/>
          <w:numId w:val="125"/>
        </w:numPr>
        <w:spacing w:before="0" w:after="0" w:line="320" w:lineRule="exact"/>
        <w:jc w:val="left"/>
      </w:pPr>
      <w:r w:rsidRPr="001373FC">
        <w:t>instalacja podczyszczania wód opadowych i roztopowych</w:t>
      </w:r>
      <w:r w:rsidR="00F57375">
        <w:t>.</w:t>
      </w:r>
    </w:p>
    <w:p w14:paraId="72839A6E" w14:textId="5DCF7374" w:rsidR="00DC29C5" w:rsidRPr="001373FC" w:rsidRDefault="00DC29C5" w:rsidP="00EC121D">
      <w:pPr>
        <w:pStyle w:val="akapit"/>
        <w:numPr>
          <w:ilvl w:val="0"/>
          <w:numId w:val="126"/>
        </w:numPr>
        <w:spacing w:before="0" w:after="0" w:line="320" w:lineRule="exact"/>
        <w:ind w:left="357" w:hanging="357"/>
        <w:jc w:val="left"/>
      </w:pPr>
      <w:r w:rsidRPr="00AE6DF3">
        <w:rPr>
          <w:b/>
          <w:bCs/>
        </w:rPr>
        <w:t>Instalacje zabezpieczające</w:t>
      </w:r>
      <w:r w:rsidRPr="001373FC">
        <w:t xml:space="preserve"> - opisane w pozwoleniu lecz niewchodzące w zakres niniejszego pozwolenia:</w:t>
      </w:r>
    </w:p>
    <w:p w14:paraId="2E5394E9" w14:textId="59231510" w:rsidR="00DC29C5" w:rsidRPr="00DC29C5" w:rsidRDefault="00DC29C5" w:rsidP="00EC121D">
      <w:pPr>
        <w:pStyle w:val="akapit"/>
        <w:numPr>
          <w:ilvl w:val="0"/>
          <w:numId w:val="125"/>
        </w:numPr>
        <w:spacing w:before="0" w:after="120" w:line="320" w:lineRule="exact"/>
        <w:ind w:left="714" w:hanging="357"/>
        <w:jc w:val="left"/>
      </w:pPr>
      <w:r w:rsidRPr="00AE6DF3">
        <w:t>instalacja energetycznego spalania paliw (kotły na gaz ziemny</w:t>
      </w:r>
      <w:r w:rsidR="002E670C">
        <w:t xml:space="preserve">, </w:t>
      </w:r>
      <w:r w:rsidR="002E670C" w:rsidRPr="002E670C">
        <w:t>opcjonalnie na olej opałowy</w:t>
      </w:r>
      <w:r w:rsidRPr="002E670C">
        <w:t>)</w:t>
      </w:r>
      <w:r w:rsidR="00973960">
        <w:t>,</w:t>
      </w:r>
      <w:r w:rsidRPr="002E670C">
        <w:t xml:space="preserve"> wykorzystywana </w:t>
      </w:r>
      <w:r w:rsidRPr="00AE6DF3">
        <w:t>do ogrzewania pomieszczeń (c.o.) i podgrzewania (c.u.w.) wody użytkowej (emisja z tej instalacji ujęta została w modelu rozprzestrzeniania dla Zakładu) - nie wymaga pozwolenia lecz zgłoszenia.</w:t>
      </w:r>
    </w:p>
    <w:p w14:paraId="689D14DB" w14:textId="4FD80C10" w:rsidR="00F009CE" w:rsidRDefault="00374240" w:rsidP="00545C09">
      <w:pPr>
        <w:pStyle w:val="akapit"/>
        <w:spacing w:before="0" w:after="120" w:line="320" w:lineRule="exact"/>
        <w:ind w:left="567" w:hanging="567"/>
        <w:jc w:val="left"/>
        <w:rPr>
          <w:b/>
          <w:bCs/>
        </w:rPr>
      </w:pPr>
      <w:r w:rsidRPr="00F009CE">
        <w:rPr>
          <w:b/>
          <w:bCs/>
        </w:rPr>
        <w:lastRenderedPageBreak/>
        <w:t>2.1.</w:t>
      </w:r>
      <w:r w:rsidRPr="00DF3BBE">
        <w:t xml:space="preserve"> </w:t>
      </w:r>
      <w:r w:rsidRPr="00374240">
        <w:rPr>
          <w:b/>
          <w:bCs/>
        </w:rPr>
        <w:t xml:space="preserve">Instalacja produkcji klinkieru cementowego i mączki wapiennej (instalacja </w:t>
      </w:r>
      <w:r w:rsidR="00F009CE">
        <w:rPr>
          <w:b/>
          <w:bCs/>
        </w:rPr>
        <w:t xml:space="preserve">  </w:t>
      </w:r>
      <w:r w:rsidRPr="00374240">
        <w:rPr>
          <w:b/>
          <w:bCs/>
        </w:rPr>
        <w:t>IPPC).</w:t>
      </w:r>
    </w:p>
    <w:p w14:paraId="79756D89" w14:textId="77777777" w:rsidR="00033E58" w:rsidRPr="00D91F40" w:rsidRDefault="00033E58" w:rsidP="00033E58">
      <w:pPr>
        <w:spacing w:after="0"/>
        <w:jc w:val="both"/>
        <w:rPr>
          <w:rFonts w:ascii="Arial" w:hAnsi="Arial" w:cs="Arial"/>
          <w:sz w:val="24"/>
          <w:szCs w:val="24"/>
        </w:rPr>
      </w:pPr>
    </w:p>
    <w:p w14:paraId="746329E0" w14:textId="6BCAB80B" w:rsidR="00033E58" w:rsidRPr="00D91F40" w:rsidRDefault="00033E58" w:rsidP="00EF2299">
      <w:pPr>
        <w:pStyle w:val="akapit"/>
        <w:rPr>
          <w:b/>
          <w:bCs/>
        </w:rPr>
      </w:pPr>
      <w:r w:rsidRPr="00D91F40">
        <w:rPr>
          <w:b/>
          <w:bCs/>
        </w:rPr>
        <w:t>2.1.1. Wyposażenie i stosowana technologia</w:t>
      </w:r>
      <w:r w:rsidR="00EF2299" w:rsidRPr="00D91F40">
        <w:rPr>
          <w:b/>
          <w:bCs/>
        </w:rPr>
        <w:t>.</w:t>
      </w:r>
    </w:p>
    <w:p w14:paraId="1B4A6772" w14:textId="5D037404" w:rsidR="00033E58" w:rsidRPr="00D91F40" w:rsidRDefault="00033E58" w:rsidP="00545C09">
      <w:pPr>
        <w:pStyle w:val="akapit"/>
        <w:spacing w:before="0" w:after="0" w:line="320" w:lineRule="exact"/>
        <w:jc w:val="left"/>
      </w:pPr>
      <w:r w:rsidRPr="00D91F40">
        <w:t xml:space="preserve">Klinkier cementowy produkowany jest w jednym piecu obrotowym, zintegrowanym z 5-cio stopniową wieżą wymienników cyklonowych i prekalcynatorem. </w:t>
      </w:r>
      <w:r w:rsidR="00623097">
        <w:br/>
      </w:r>
      <w:r w:rsidRPr="00D91F40">
        <w:t xml:space="preserve">W skład instalacji wchodzą następujące moduły technologiczne: </w:t>
      </w:r>
    </w:p>
    <w:p w14:paraId="757584BB" w14:textId="1BBC9EBA" w:rsidR="00922ABF" w:rsidRDefault="00033E58" w:rsidP="00EC121D">
      <w:pPr>
        <w:pStyle w:val="akapit"/>
        <w:numPr>
          <w:ilvl w:val="0"/>
          <w:numId w:val="123"/>
        </w:numPr>
        <w:spacing w:before="0" w:after="0" w:line="320" w:lineRule="exact"/>
        <w:jc w:val="left"/>
      </w:pPr>
      <w:r w:rsidRPr="00D91F40">
        <w:t xml:space="preserve">moduł przygotowania mąki surowcowej do produkcji klinkieru cementowego </w:t>
      </w:r>
      <w:r w:rsidR="0057314A">
        <w:br/>
      </w:r>
      <w:r w:rsidRPr="00D91F40">
        <w:t xml:space="preserve">(w którym wytwarzana jest mączka wapienna), </w:t>
      </w:r>
    </w:p>
    <w:p w14:paraId="00DF9C4E" w14:textId="77777777" w:rsidR="00922ABF" w:rsidRDefault="00033E58" w:rsidP="00EC121D">
      <w:pPr>
        <w:pStyle w:val="akapit"/>
        <w:numPr>
          <w:ilvl w:val="0"/>
          <w:numId w:val="123"/>
        </w:numPr>
        <w:spacing w:before="0" w:after="0" w:line="320" w:lineRule="exact"/>
        <w:jc w:val="left"/>
      </w:pPr>
      <w:r w:rsidRPr="00D91F40">
        <w:t xml:space="preserve">moduł przygotowania paliwa technologicznego, </w:t>
      </w:r>
    </w:p>
    <w:p w14:paraId="5268C831" w14:textId="0999A3C6" w:rsidR="0057314A" w:rsidRDefault="00033E58" w:rsidP="00EC121D">
      <w:pPr>
        <w:pStyle w:val="akapit"/>
        <w:numPr>
          <w:ilvl w:val="0"/>
          <w:numId w:val="123"/>
        </w:numPr>
        <w:spacing w:before="0" w:after="0" w:line="320" w:lineRule="exact"/>
        <w:jc w:val="left"/>
      </w:pPr>
      <w:r w:rsidRPr="00D91F40">
        <w:t xml:space="preserve">moduł przygotowania paliwa alternatywnego (zgodnie z warunkami określonymi </w:t>
      </w:r>
    </w:p>
    <w:p w14:paraId="43BE20AF" w14:textId="6A86DA12" w:rsidR="00922ABF" w:rsidRDefault="00033E58" w:rsidP="00E76A26">
      <w:pPr>
        <w:pStyle w:val="akapit"/>
        <w:spacing w:before="0" w:after="0" w:line="320" w:lineRule="exact"/>
        <w:ind w:left="720"/>
        <w:jc w:val="left"/>
      </w:pPr>
      <w:r w:rsidRPr="00D91F40">
        <w:t xml:space="preserve">w niniejszym pozwoleniu), </w:t>
      </w:r>
    </w:p>
    <w:p w14:paraId="516CB66D" w14:textId="77777777" w:rsidR="00922ABF" w:rsidRDefault="00033E58" w:rsidP="00EC121D">
      <w:pPr>
        <w:pStyle w:val="akapit"/>
        <w:numPr>
          <w:ilvl w:val="0"/>
          <w:numId w:val="123"/>
        </w:numPr>
        <w:spacing w:before="0" w:after="0" w:line="320" w:lineRule="exact"/>
        <w:jc w:val="left"/>
      </w:pPr>
      <w:r w:rsidRPr="00D91F40">
        <w:t xml:space="preserve">moduł wytwarzania i magazynowania klinkieru, </w:t>
      </w:r>
    </w:p>
    <w:p w14:paraId="7639AB99" w14:textId="688695F1" w:rsidR="00DC29C5" w:rsidRPr="00D91F40" w:rsidRDefault="00033E58" w:rsidP="00EC121D">
      <w:pPr>
        <w:pStyle w:val="akapit"/>
        <w:numPr>
          <w:ilvl w:val="0"/>
          <w:numId w:val="123"/>
        </w:numPr>
        <w:spacing w:before="0" w:after="120" w:line="320" w:lineRule="exact"/>
        <w:ind w:left="714" w:hanging="357"/>
        <w:jc w:val="left"/>
      </w:pPr>
      <w:r w:rsidRPr="00D91F40">
        <w:t>zespół urządzeń</w:t>
      </w:r>
      <w:r w:rsidR="00623097">
        <w:t>,</w:t>
      </w:r>
      <w:r w:rsidRPr="00D91F40">
        <w:t xml:space="preserve"> stanowiących układy odciągowo-odpylające</w:t>
      </w:r>
      <w:r w:rsidR="006D457B">
        <w:t>.</w:t>
      </w:r>
    </w:p>
    <w:p w14:paraId="5059E13C" w14:textId="03075154" w:rsidR="00033E58" w:rsidRPr="008612D2" w:rsidRDefault="008612D2" w:rsidP="00EC121D">
      <w:pPr>
        <w:pStyle w:val="akapit"/>
        <w:numPr>
          <w:ilvl w:val="0"/>
          <w:numId w:val="111"/>
        </w:numPr>
        <w:rPr>
          <w:b/>
          <w:bCs/>
        </w:rPr>
      </w:pPr>
      <w:r w:rsidRPr="008612D2">
        <w:rPr>
          <w:b/>
          <w:bCs/>
        </w:rPr>
        <w:t>M</w:t>
      </w:r>
      <w:r w:rsidR="00033E58" w:rsidRPr="008612D2">
        <w:rPr>
          <w:b/>
          <w:bCs/>
        </w:rPr>
        <w:t>oduł przygotowania mąki surowcowej do produkcji klinkieru</w:t>
      </w:r>
      <w:r w:rsidR="00623097">
        <w:rPr>
          <w:b/>
          <w:bCs/>
        </w:rPr>
        <w:t xml:space="preserve"> cementowego:</w:t>
      </w:r>
    </w:p>
    <w:p w14:paraId="23229144" w14:textId="77777777" w:rsidR="00033E58" w:rsidRPr="00E77096" w:rsidRDefault="00033E58" w:rsidP="00E77096">
      <w:pPr>
        <w:pStyle w:val="akapit"/>
        <w:spacing w:before="0" w:after="120" w:line="320" w:lineRule="exact"/>
        <w:jc w:val="left"/>
      </w:pPr>
      <w:r w:rsidRPr="00E77096">
        <w:t xml:space="preserve">W technologii produkcji klinkieru metodą suchą surowcem jest tzw. mąka surowcowa, składająca się z rozdrobnionego kamienia wapiennego, żużla granulowanego, dodatków korygujących skład. </w:t>
      </w:r>
    </w:p>
    <w:p w14:paraId="002BA8B6" w14:textId="4AC7BE69" w:rsidR="00033E58" w:rsidRPr="00E77096" w:rsidRDefault="00033E58" w:rsidP="00E77096">
      <w:pPr>
        <w:spacing w:after="120" w:line="320" w:lineRule="exact"/>
        <w:rPr>
          <w:rFonts w:ascii="Arial" w:hAnsi="Arial" w:cs="Arial"/>
          <w:bCs/>
          <w:sz w:val="24"/>
          <w:szCs w:val="24"/>
        </w:rPr>
      </w:pPr>
      <w:r w:rsidRPr="00E77096">
        <w:rPr>
          <w:rFonts w:ascii="Arial" w:hAnsi="Arial" w:cs="Arial"/>
          <w:bCs/>
          <w:sz w:val="24"/>
          <w:szCs w:val="24"/>
        </w:rPr>
        <w:t>Produkcja mąki surowcowej jest realizowana w zmodernizowanym młynie surowca Nr 4, zintegrowanym z suszarnią bębnową kamienia wapiennego. Zmielona mąka surowcowa jest oddzielana od powietrza suszącego na filtrze tkaninowym i przesyłana do zbiorników homogenizacyjnych</w:t>
      </w:r>
      <w:r w:rsidR="00623097">
        <w:rPr>
          <w:rFonts w:ascii="Arial" w:hAnsi="Arial" w:cs="Arial"/>
          <w:bCs/>
          <w:sz w:val="24"/>
          <w:szCs w:val="24"/>
        </w:rPr>
        <w:t>,</w:t>
      </w:r>
      <w:r w:rsidRPr="00E77096">
        <w:rPr>
          <w:rFonts w:ascii="Arial" w:hAnsi="Arial" w:cs="Arial"/>
          <w:bCs/>
          <w:sz w:val="24"/>
          <w:szCs w:val="24"/>
        </w:rPr>
        <w:t xml:space="preserve"> a następnie do zbiorników składowych. </w:t>
      </w:r>
    </w:p>
    <w:p w14:paraId="25F3FAC7" w14:textId="5219EF3D" w:rsidR="00033E58" w:rsidRDefault="00033E58" w:rsidP="00B9773E">
      <w:pPr>
        <w:spacing w:after="120" w:line="320" w:lineRule="exact"/>
        <w:rPr>
          <w:rFonts w:ascii="Arial" w:hAnsi="Arial" w:cs="Arial"/>
          <w:bCs/>
          <w:sz w:val="24"/>
          <w:szCs w:val="24"/>
        </w:rPr>
      </w:pPr>
      <w:r w:rsidRPr="00E77096">
        <w:rPr>
          <w:rFonts w:ascii="Arial" w:hAnsi="Arial" w:cs="Arial"/>
          <w:bCs/>
          <w:sz w:val="24"/>
          <w:szCs w:val="24"/>
        </w:rPr>
        <w:t>W skład modułu przygotowania mąki surowcowej do produkcji klinkieru cementowego wchodzą: łamacz młotkowy (1 szt.), hala składników surowcowych</w:t>
      </w:r>
      <w:r w:rsidR="00B109EC">
        <w:rPr>
          <w:rFonts w:ascii="Arial" w:hAnsi="Arial" w:cs="Arial"/>
          <w:bCs/>
          <w:sz w:val="24"/>
          <w:szCs w:val="24"/>
        </w:rPr>
        <w:t>,</w:t>
      </w:r>
      <w:r w:rsidRPr="00E77096">
        <w:rPr>
          <w:rFonts w:ascii="Arial" w:hAnsi="Arial" w:cs="Arial"/>
          <w:bCs/>
          <w:sz w:val="24"/>
          <w:szCs w:val="24"/>
        </w:rPr>
        <w:t xml:space="preserve"> wraz z suwnicami mostowymi, zbiorniki zasypowe kamienia wapiennego, zbiorniki zasypowe żużli wielkopiecowego i stalowniczego, zbiorniki pyłów żelazonośnych i popiołów lotnych, suszarnia bębnowa kamienia wapiennego, zbiornik buforowy do przejściowego gromadzenia wysuszonego kamienia wapiennego (przed jego podaniem do młyna surowca), zmodernizowany młyn surowca Nr 4, separator, zbiorniki</w:t>
      </w:r>
      <w:r w:rsidR="001028C4">
        <w:rPr>
          <w:rFonts w:ascii="Arial" w:hAnsi="Arial" w:cs="Arial"/>
          <w:bCs/>
          <w:sz w:val="24"/>
          <w:szCs w:val="24"/>
        </w:rPr>
        <w:t xml:space="preserve"> </w:t>
      </w:r>
      <w:r w:rsidRPr="00E77096">
        <w:rPr>
          <w:rFonts w:ascii="Arial" w:hAnsi="Arial" w:cs="Arial"/>
          <w:bCs/>
          <w:sz w:val="24"/>
          <w:szCs w:val="24"/>
        </w:rPr>
        <w:t xml:space="preserve">homogenizacyjne </w:t>
      </w:r>
      <w:r w:rsidR="001D0EEC">
        <w:rPr>
          <w:rFonts w:ascii="Arial" w:hAnsi="Arial" w:cs="Arial"/>
          <w:bCs/>
          <w:sz w:val="24"/>
          <w:szCs w:val="24"/>
        </w:rPr>
        <w:br/>
      </w:r>
      <w:r w:rsidRPr="00E77096">
        <w:rPr>
          <w:rFonts w:ascii="Arial" w:hAnsi="Arial" w:cs="Arial"/>
          <w:bCs/>
          <w:sz w:val="24"/>
          <w:szCs w:val="24"/>
        </w:rPr>
        <w:t xml:space="preserve">mąki surowcowej, zbiorniki składowe mąki surowcowej, układy do transportu surowców </w:t>
      </w:r>
      <w:r w:rsidR="001D0EEC">
        <w:rPr>
          <w:rFonts w:ascii="Arial" w:hAnsi="Arial" w:cs="Arial"/>
          <w:bCs/>
          <w:sz w:val="24"/>
          <w:szCs w:val="24"/>
        </w:rPr>
        <w:br/>
      </w:r>
      <w:r w:rsidRPr="00E77096">
        <w:rPr>
          <w:rFonts w:ascii="Arial" w:hAnsi="Arial" w:cs="Arial"/>
          <w:bCs/>
          <w:sz w:val="24"/>
          <w:szCs w:val="24"/>
        </w:rPr>
        <w:t xml:space="preserve">i transportu mąki surowcowej, wagi surowcowe, układy sprężonego powietrza, rurociągi </w:t>
      </w:r>
      <w:r w:rsidR="001D0EEC">
        <w:rPr>
          <w:rFonts w:ascii="Arial" w:hAnsi="Arial" w:cs="Arial"/>
          <w:bCs/>
          <w:sz w:val="24"/>
          <w:szCs w:val="24"/>
        </w:rPr>
        <w:br/>
      </w:r>
      <w:r w:rsidRPr="00E77096">
        <w:rPr>
          <w:rFonts w:ascii="Arial" w:hAnsi="Arial" w:cs="Arial"/>
          <w:bCs/>
          <w:sz w:val="24"/>
          <w:szCs w:val="24"/>
        </w:rPr>
        <w:t>do przesyłu gazów piecowych do suszarni bębnowej i młyna surowca, dmuchawy do wprowadzania powietrza z otoczenia ("powietrza zimnego") do schładzania gazów piecowych (przed ich wprowadzeniem do suszarni bębnowej i młyna surowca), filtry tkaninowe do oczyszczania gazów odlotowych z suszarni bębnowej i młyna surowca, układy zasilania i st</w:t>
      </w:r>
      <w:r w:rsidR="009D2049">
        <w:rPr>
          <w:rFonts w:ascii="Arial" w:hAnsi="Arial" w:cs="Arial"/>
          <w:bCs/>
          <w:sz w:val="24"/>
          <w:szCs w:val="24"/>
        </w:rPr>
        <w:t>e</w:t>
      </w:r>
      <w:r w:rsidRPr="00E77096">
        <w:rPr>
          <w:rFonts w:ascii="Arial" w:hAnsi="Arial" w:cs="Arial"/>
          <w:bCs/>
          <w:sz w:val="24"/>
          <w:szCs w:val="24"/>
        </w:rPr>
        <w:t>rowania.</w:t>
      </w:r>
    </w:p>
    <w:p w14:paraId="5FAE9168" w14:textId="3E4A5A97" w:rsidR="008D7D9C" w:rsidRPr="00D91F40" w:rsidRDefault="008D7D9C" w:rsidP="00922ABF">
      <w:pPr>
        <w:spacing w:after="120" w:line="320" w:lineRule="exact"/>
        <w:rPr>
          <w:rFonts w:ascii="Arial" w:hAnsi="Arial" w:cs="Arial"/>
          <w:bCs/>
          <w:sz w:val="24"/>
          <w:szCs w:val="24"/>
        </w:rPr>
      </w:pPr>
      <w:r w:rsidRPr="008D7D9C">
        <w:rPr>
          <w:rFonts w:ascii="Arial" w:hAnsi="Arial" w:cs="Arial"/>
          <w:bCs/>
          <w:sz w:val="24"/>
          <w:szCs w:val="24"/>
        </w:rPr>
        <w:t>Parametry techniczno-eksploatacyjne młyna surowca.</w:t>
      </w:r>
    </w:p>
    <w:p w14:paraId="3CF76F8E" w14:textId="77777777" w:rsidR="00033E58" w:rsidRPr="00D91F40" w:rsidRDefault="00033E58" w:rsidP="00033E58">
      <w:pPr>
        <w:spacing w:after="0"/>
        <w:rPr>
          <w:rFonts w:ascii="Arial" w:hAnsi="Arial" w:cs="Arial"/>
          <w:bCs/>
          <w:sz w:val="24"/>
          <w:szCs w:val="24"/>
        </w:rPr>
      </w:pPr>
    </w:p>
    <w:p w14:paraId="7B7F6849" w14:textId="77777777" w:rsidR="00033E58" w:rsidRPr="00D91F40" w:rsidRDefault="00033E58" w:rsidP="00033E58">
      <w:pPr>
        <w:spacing w:after="0"/>
        <w:rPr>
          <w:rFonts w:ascii="Arial" w:hAnsi="Arial" w:cs="Arial"/>
          <w:bCs/>
          <w:sz w:val="24"/>
          <w:szCs w:val="24"/>
        </w:rPr>
      </w:pPr>
      <w:r w:rsidRPr="00D91F40">
        <w:rPr>
          <w:rFonts w:ascii="Arial" w:hAnsi="Arial" w:cs="Arial"/>
          <w:bCs/>
          <w:sz w:val="24"/>
          <w:szCs w:val="24"/>
        </w:rPr>
        <w:t>Parametry techniczno-eksploatacyjne młynów surowca.</w:t>
      </w:r>
    </w:p>
    <w:tbl>
      <w:tblPr>
        <w:tblStyle w:val="Tabela-Siatka"/>
        <w:tblW w:w="9013" w:type="dxa"/>
        <w:jc w:val="center"/>
        <w:tblLook w:val="04A0" w:firstRow="1" w:lastRow="0" w:firstColumn="1" w:lastColumn="0" w:noHBand="0" w:noVBand="1"/>
      </w:tblPr>
      <w:tblGrid>
        <w:gridCol w:w="4512"/>
        <w:gridCol w:w="1016"/>
        <w:gridCol w:w="1558"/>
        <w:gridCol w:w="1927"/>
      </w:tblGrid>
      <w:tr w:rsidR="00D91F40" w:rsidRPr="008C1E43" w14:paraId="4A3A7312" w14:textId="77777777" w:rsidTr="001028C4">
        <w:trPr>
          <w:jc w:val="center"/>
        </w:trPr>
        <w:tc>
          <w:tcPr>
            <w:tcW w:w="4512" w:type="dxa"/>
            <w:shd w:val="clear" w:color="auto" w:fill="BFBFBF" w:themeFill="background1" w:themeFillShade="BF"/>
            <w:vAlign w:val="center"/>
          </w:tcPr>
          <w:p w14:paraId="61D0A038" w14:textId="77777777" w:rsidR="00033E58" w:rsidRPr="008C1E43" w:rsidRDefault="00033E58" w:rsidP="008C1E43">
            <w:pPr>
              <w:jc w:val="center"/>
              <w:rPr>
                <w:rFonts w:ascii="Arial" w:hAnsi="Arial" w:cs="Arial"/>
                <w:b/>
                <w:sz w:val="18"/>
                <w:szCs w:val="18"/>
              </w:rPr>
            </w:pPr>
            <w:r w:rsidRPr="008C1E43">
              <w:rPr>
                <w:rFonts w:ascii="Arial" w:hAnsi="Arial" w:cs="Arial"/>
                <w:b/>
                <w:sz w:val="18"/>
                <w:szCs w:val="18"/>
              </w:rPr>
              <w:t>Parametr</w:t>
            </w:r>
          </w:p>
        </w:tc>
        <w:tc>
          <w:tcPr>
            <w:tcW w:w="1016" w:type="dxa"/>
            <w:shd w:val="clear" w:color="auto" w:fill="BFBFBF" w:themeFill="background1" w:themeFillShade="BF"/>
            <w:vAlign w:val="center"/>
          </w:tcPr>
          <w:p w14:paraId="1B9F6D2C" w14:textId="77777777" w:rsidR="00033E58" w:rsidRPr="008C1E43" w:rsidRDefault="00033E58" w:rsidP="008C1E43">
            <w:pPr>
              <w:jc w:val="center"/>
              <w:rPr>
                <w:rFonts w:ascii="Arial" w:hAnsi="Arial" w:cs="Arial"/>
                <w:b/>
                <w:sz w:val="18"/>
                <w:szCs w:val="18"/>
              </w:rPr>
            </w:pPr>
            <w:r w:rsidRPr="008C1E43">
              <w:rPr>
                <w:rFonts w:ascii="Arial" w:hAnsi="Arial" w:cs="Arial"/>
                <w:b/>
                <w:sz w:val="18"/>
                <w:szCs w:val="18"/>
              </w:rPr>
              <w:t>J.m.</w:t>
            </w:r>
          </w:p>
        </w:tc>
        <w:tc>
          <w:tcPr>
            <w:tcW w:w="1558" w:type="dxa"/>
            <w:shd w:val="clear" w:color="auto" w:fill="BFBFBF" w:themeFill="background1" w:themeFillShade="BF"/>
            <w:vAlign w:val="center"/>
          </w:tcPr>
          <w:p w14:paraId="4E2BE8E1" w14:textId="77777777" w:rsidR="00033E58" w:rsidRPr="008C1E43" w:rsidRDefault="00033E58" w:rsidP="008C1E43">
            <w:pPr>
              <w:jc w:val="center"/>
              <w:rPr>
                <w:rFonts w:ascii="Arial" w:hAnsi="Arial" w:cs="Arial"/>
                <w:b/>
                <w:sz w:val="18"/>
                <w:szCs w:val="18"/>
              </w:rPr>
            </w:pPr>
            <w:r w:rsidRPr="008C1E43">
              <w:rPr>
                <w:rFonts w:ascii="Arial" w:hAnsi="Arial" w:cs="Arial"/>
                <w:b/>
                <w:sz w:val="18"/>
                <w:szCs w:val="18"/>
              </w:rPr>
              <w:t>Suszarnia bębnowa</w:t>
            </w:r>
          </w:p>
        </w:tc>
        <w:tc>
          <w:tcPr>
            <w:tcW w:w="1927" w:type="dxa"/>
            <w:shd w:val="clear" w:color="auto" w:fill="BFBFBF" w:themeFill="background1" w:themeFillShade="BF"/>
            <w:vAlign w:val="center"/>
          </w:tcPr>
          <w:p w14:paraId="0591ECEA" w14:textId="77777777" w:rsidR="00033E58" w:rsidRPr="008C1E43" w:rsidRDefault="00033E58" w:rsidP="008C1E43">
            <w:pPr>
              <w:jc w:val="center"/>
              <w:rPr>
                <w:rFonts w:ascii="Arial" w:hAnsi="Arial" w:cs="Arial"/>
                <w:b/>
                <w:sz w:val="18"/>
                <w:szCs w:val="18"/>
              </w:rPr>
            </w:pPr>
            <w:r w:rsidRPr="008C1E43">
              <w:rPr>
                <w:rFonts w:ascii="Arial" w:hAnsi="Arial" w:cs="Arial"/>
                <w:b/>
                <w:sz w:val="18"/>
                <w:szCs w:val="18"/>
              </w:rPr>
              <w:t>Zmodernizowany młyn surowca Nr 4</w:t>
            </w:r>
          </w:p>
        </w:tc>
      </w:tr>
      <w:tr w:rsidR="00D91F40" w:rsidRPr="008C1E43" w14:paraId="3CAA0F6B" w14:textId="77777777" w:rsidTr="001028C4">
        <w:trPr>
          <w:jc w:val="center"/>
        </w:trPr>
        <w:tc>
          <w:tcPr>
            <w:tcW w:w="4512" w:type="dxa"/>
            <w:vAlign w:val="center"/>
          </w:tcPr>
          <w:p w14:paraId="3F5D5DDE" w14:textId="77777777" w:rsidR="00033E58" w:rsidRPr="008C1E43" w:rsidRDefault="00033E58" w:rsidP="008C1E43">
            <w:pPr>
              <w:rPr>
                <w:rFonts w:ascii="Arial" w:hAnsi="Arial" w:cs="Arial"/>
                <w:bCs/>
                <w:sz w:val="18"/>
                <w:szCs w:val="18"/>
              </w:rPr>
            </w:pPr>
            <w:r w:rsidRPr="008C1E43">
              <w:rPr>
                <w:rFonts w:ascii="Arial" w:hAnsi="Arial" w:cs="Arial"/>
                <w:bCs/>
                <w:sz w:val="18"/>
                <w:szCs w:val="18"/>
              </w:rPr>
              <w:t>Przepustowość</w:t>
            </w:r>
          </w:p>
        </w:tc>
        <w:tc>
          <w:tcPr>
            <w:tcW w:w="1016" w:type="dxa"/>
            <w:vAlign w:val="center"/>
          </w:tcPr>
          <w:p w14:paraId="7BE6EFCD"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Mg/h</w:t>
            </w:r>
          </w:p>
        </w:tc>
        <w:tc>
          <w:tcPr>
            <w:tcW w:w="1558" w:type="dxa"/>
            <w:vAlign w:val="center"/>
          </w:tcPr>
          <w:p w14:paraId="658A89BA"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100</w:t>
            </w:r>
          </w:p>
        </w:tc>
        <w:tc>
          <w:tcPr>
            <w:tcW w:w="1927" w:type="dxa"/>
            <w:vAlign w:val="center"/>
          </w:tcPr>
          <w:p w14:paraId="0ED280F6"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140</w:t>
            </w:r>
          </w:p>
        </w:tc>
      </w:tr>
      <w:tr w:rsidR="00D91F40" w:rsidRPr="008C1E43" w14:paraId="566535C0" w14:textId="77777777" w:rsidTr="001028C4">
        <w:trPr>
          <w:jc w:val="center"/>
        </w:trPr>
        <w:tc>
          <w:tcPr>
            <w:tcW w:w="4512" w:type="dxa"/>
            <w:vAlign w:val="center"/>
          </w:tcPr>
          <w:p w14:paraId="631E6299" w14:textId="617683E9" w:rsidR="00033E58" w:rsidRPr="008C1E43" w:rsidRDefault="00033E58" w:rsidP="008C1E43">
            <w:pPr>
              <w:rPr>
                <w:rFonts w:ascii="Arial" w:hAnsi="Arial" w:cs="Arial"/>
                <w:bCs/>
                <w:sz w:val="18"/>
                <w:szCs w:val="18"/>
              </w:rPr>
            </w:pPr>
            <w:r w:rsidRPr="008C1E43">
              <w:rPr>
                <w:rFonts w:ascii="Arial" w:hAnsi="Arial" w:cs="Arial"/>
                <w:bCs/>
                <w:sz w:val="18"/>
                <w:szCs w:val="18"/>
              </w:rPr>
              <w:t>Gazy piecowe (o temp. 370</w:t>
            </w:r>
            <w:r w:rsidRPr="008C1E43">
              <w:rPr>
                <w:rFonts w:ascii="Arial" w:hAnsi="Arial" w:cs="Arial"/>
                <w:bCs/>
                <w:sz w:val="18"/>
                <w:szCs w:val="18"/>
                <w:vertAlign w:val="superscript"/>
              </w:rPr>
              <w:t>o</w:t>
            </w:r>
            <w:r w:rsidRPr="008C1E43">
              <w:rPr>
                <w:rFonts w:ascii="Arial" w:hAnsi="Arial" w:cs="Arial"/>
                <w:bCs/>
                <w:sz w:val="18"/>
                <w:szCs w:val="18"/>
              </w:rPr>
              <w:t xml:space="preserve">C), </w:t>
            </w:r>
            <w:r w:rsidR="008C1E43" w:rsidRPr="008C1E43">
              <w:rPr>
                <w:rFonts w:ascii="Arial" w:hAnsi="Arial" w:cs="Arial"/>
                <w:bCs/>
                <w:sz w:val="18"/>
                <w:szCs w:val="18"/>
              </w:rPr>
              <w:br/>
            </w:r>
            <w:r w:rsidRPr="008C1E43">
              <w:rPr>
                <w:rFonts w:ascii="Arial" w:hAnsi="Arial" w:cs="Arial"/>
                <w:bCs/>
                <w:sz w:val="18"/>
                <w:szCs w:val="18"/>
              </w:rPr>
              <w:t xml:space="preserve">po schłodzeniu w wieży wymienników cyklonowych </w:t>
            </w:r>
          </w:p>
        </w:tc>
        <w:tc>
          <w:tcPr>
            <w:tcW w:w="1016" w:type="dxa"/>
            <w:vAlign w:val="center"/>
          </w:tcPr>
          <w:p w14:paraId="1FB9628C"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m</w:t>
            </w:r>
            <w:r w:rsidRPr="008C1E43">
              <w:rPr>
                <w:rFonts w:ascii="Arial" w:hAnsi="Arial" w:cs="Arial"/>
                <w:bCs/>
                <w:sz w:val="18"/>
                <w:szCs w:val="18"/>
                <w:vertAlign w:val="superscript"/>
              </w:rPr>
              <w:t>3</w:t>
            </w:r>
            <w:r w:rsidRPr="008C1E43">
              <w:rPr>
                <w:rFonts w:ascii="Arial" w:hAnsi="Arial" w:cs="Arial"/>
                <w:bCs/>
                <w:sz w:val="18"/>
                <w:szCs w:val="18"/>
              </w:rPr>
              <w:t>/h</w:t>
            </w:r>
          </w:p>
        </w:tc>
        <w:tc>
          <w:tcPr>
            <w:tcW w:w="1558" w:type="dxa"/>
            <w:vAlign w:val="center"/>
          </w:tcPr>
          <w:p w14:paraId="26065BF8" w14:textId="5C8E6F92" w:rsidR="00033E58" w:rsidRPr="008C1E43" w:rsidRDefault="00033E58" w:rsidP="008612D2">
            <w:pPr>
              <w:jc w:val="center"/>
              <w:rPr>
                <w:rFonts w:ascii="Arial" w:hAnsi="Arial" w:cs="Arial"/>
                <w:bCs/>
                <w:sz w:val="18"/>
                <w:szCs w:val="18"/>
              </w:rPr>
            </w:pPr>
            <w:r w:rsidRPr="008C1E43">
              <w:rPr>
                <w:rFonts w:ascii="Arial" w:hAnsi="Arial" w:cs="Arial"/>
                <w:bCs/>
                <w:sz w:val="18"/>
                <w:szCs w:val="18"/>
              </w:rPr>
              <w:t>152</w:t>
            </w:r>
            <w:r w:rsidR="008612D2">
              <w:rPr>
                <w:rFonts w:ascii="Arial" w:hAnsi="Arial" w:cs="Arial"/>
                <w:bCs/>
                <w:sz w:val="18"/>
                <w:szCs w:val="18"/>
              </w:rPr>
              <w:t xml:space="preserve"> </w:t>
            </w:r>
            <w:r w:rsidRPr="008C1E43">
              <w:rPr>
                <w:rFonts w:ascii="Arial" w:hAnsi="Arial" w:cs="Arial"/>
                <w:bCs/>
                <w:sz w:val="18"/>
                <w:szCs w:val="18"/>
              </w:rPr>
              <w:t>000</w:t>
            </w:r>
          </w:p>
        </w:tc>
        <w:tc>
          <w:tcPr>
            <w:tcW w:w="1927" w:type="dxa"/>
            <w:vAlign w:val="center"/>
          </w:tcPr>
          <w:p w14:paraId="5D02FB07" w14:textId="78A50684" w:rsidR="00033E58" w:rsidRPr="008C1E43" w:rsidRDefault="00033E58" w:rsidP="008612D2">
            <w:pPr>
              <w:jc w:val="center"/>
              <w:rPr>
                <w:rFonts w:ascii="Arial" w:hAnsi="Arial" w:cs="Arial"/>
                <w:bCs/>
                <w:sz w:val="18"/>
                <w:szCs w:val="18"/>
              </w:rPr>
            </w:pPr>
            <w:r w:rsidRPr="008C1E43">
              <w:rPr>
                <w:rFonts w:ascii="Arial" w:hAnsi="Arial" w:cs="Arial"/>
                <w:bCs/>
                <w:sz w:val="18"/>
                <w:szCs w:val="18"/>
              </w:rPr>
              <w:t>127</w:t>
            </w:r>
            <w:r w:rsidR="008612D2">
              <w:rPr>
                <w:rFonts w:ascii="Arial" w:hAnsi="Arial" w:cs="Arial"/>
                <w:bCs/>
                <w:sz w:val="18"/>
                <w:szCs w:val="18"/>
              </w:rPr>
              <w:t xml:space="preserve"> </w:t>
            </w:r>
            <w:r w:rsidRPr="008C1E43">
              <w:rPr>
                <w:rFonts w:ascii="Arial" w:hAnsi="Arial" w:cs="Arial"/>
                <w:bCs/>
                <w:sz w:val="18"/>
                <w:szCs w:val="18"/>
              </w:rPr>
              <w:t>000</w:t>
            </w:r>
          </w:p>
        </w:tc>
      </w:tr>
      <w:tr w:rsidR="00D91F40" w:rsidRPr="008C1E43" w14:paraId="2BD1A051" w14:textId="77777777" w:rsidTr="001028C4">
        <w:trPr>
          <w:jc w:val="center"/>
        </w:trPr>
        <w:tc>
          <w:tcPr>
            <w:tcW w:w="4512" w:type="dxa"/>
            <w:vAlign w:val="center"/>
          </w:tcPr>
          <w:p w14:paraId="03CBEA69" w14:textId="77777777" w:rsidR="00033E58" w:rsidRPr="008C1E43" w:rsidRDefault="00033E58" w:rsidP="008C1E43">
            <w:pPr>
              <w:rPr>
                <w:rFonts w:ascii="Arial" w:hAnsi="Arial" w:cs="Arial"/>
                <w:bCs/>
                <w:sz w:val="18"/>
                <w:szCs w:val="18"/>
              </w:rPr>
            </w:pPr>
            <w:r w:rsidRPr="008C1E43">
              <w:rPr>
                <w:rFonts w:ascii="Arial" w:hAnsi="Arial" w:cs="Arial"/>
                <w:bCs/>
                <w:sz w:val="18"/>
                <w:szCs w:val="18"/>
              </w:rPr>
              <w:t>Powietrze schładzające</w:t>
            </w:r>
          </w:p>
        </w:tc>
        <w:tc>
          <w:tcPr>
            <w:tcW w:w="1016" w:type="dxa"/>
            <w:vAlign w:val="center"/>
          </w:tcPr>
          <w:p w14:paraId="40EC6196"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m</w:t>
            </w:r>
            <w:r w:rsidRPr="008C1E43">
              <w:rPr>
                <w:rFonts w:ascii="Arial" w:hAnsi="Arial" w:cs="Arial"/>
                <w:bCs/>
                <w:sz w:val="18"/>
                <w:szCs w:val="18"/>
                <w:vertAlign w:val="superscript"/>
              </w:rPr>
              <w:t>3</w:t>
            </w:r>
            <w:r w:rsidRPr="008C1E43">
              <w:rPr>
                <w:rFonts w:ascii="Arial" w:hAnsi="Arial" w:cs="Arial"/>
                <w:bCs/>
                <w:sz w:val="18"/>
                <w:szCs w:val="18"/>
              </w:rPr>
              <w:t>/h</w:t>
            </w:r>
          </w:p>
        </w:tc>
        <w:tc>
          <w:tcPr>
            <w:tcW w:w="1558" w:type="dxa"/>
            <w:vAlign w:val="center"/>
          </w:tcPr>
          <w:p w14:paraId="47688E1C" w14:textId="389FC705" w:rsidR="00033E58" w:rsidRPr="008C1E43" w:rsidRDefault="00033E58" w:rsidP="008612D2">
            <w:pPr>
              <w:jc w:val="center"/>
              <w:rPr>
                <w:rFonts w:ascii="Arial" w:hAnsi="Arial" w:cs="Arial"/>
                <w:bCs/>
                <w:sz w:val="18"/>
                <w:szCs w:val="18"/>
              </w:rPr>
            </w:pPr>
            <w:r w:rsidRPr="008C1E43">
              <w:rPr>
                <w:rFonts w:ascii="Arial" w:hAnsi="Arial" w:cs="Arial"/>
                <w:bCs/>
                <w:sz w:val="18"/>
                <w:szCs w:val="18"/>
              </w:rPr>
              <w:t>15</w:t>
            </w:r>
            <w:r w:rsidR="008C1E43">
              <w:rPr>
                <w:rFonts w:ascii="Arial" w:hAnsi="Arial" w:cs="Arial"/>
                <w:bCs/>
                <w:sz w:val="18"/>
                <w:szCs w:val="18"/>
              </w:rPr>
              <w:t xml:space="preserve"> </w:t>
            </w:r>
            <w:r w:rsidRPr="008C1E43">
              <w:rPr>
                <w:rFonts w:ascii="Arial" w:hAnsi="Arial" w:cs="Arial"/>
                <w:bCs/>
                <w:sz w:val="18"/>
                <w:szCs w:val="18"/>
              </w:rPr>
              <w:t>200</w:t>
            </w:r>
          </w:p>
        </w:tc>
        <w:tc>
          <w:tcPr>
            <w:tcW w:w="1927" w:type="dxa"/>
            <w:vAlign w:val="center"/>
          </w:tcPr>
          <w:p w14:paraId="1120A11D" w14:textId="5819937A" w:rsidR="00033E58" w:rsidRPr="008C1E43" w:rsidRDefault="00033E58" w:rsidP="008612D2">
            <w:pPr>
              <w:jc w:val="center"/>
              <w:rPr>
                <w:rFonts w:ascii="Arial" w:hAnsi="Arial" w:cs="Arial"/>
                <w:bCs/>
                <w:sz w:val="18"/>
                <w:szCs w:val="18"/>
              </w:rPr>
            </w:pPr>
            <w:r w:rsidRPr="008C1E43">
              <w:rPr>
                <w:rFonts w:ascii="Arial" w:hAnsi="Arial" w:cs="Arial"/>
                <w:bCs/>
                <w:sz w:val="18"/>
                <w:szCs w:val="18"/>
              </w:rPr>
              <w:t>12</w:t>
            </w:r>
            <w:r w:rsidR="008C1E43">
              <w:rPr>
                <w:rFonts w:ascii="Arial" w:hAnsi="Arial" w:cs="Arial"/>
                <w:bCs/>
                <w:sz w:val="18"/>
                <w:szCs w:val="18"/>
              </w:rPr>
              <w:t xml:space="preserve"> </w:t>
            </w:r>
            <w:r w:rsidRPr="008C1E43">
              <w:rPr>
                <w:rFonts w:ascii="Arial" w:hAnsi="Arial" w:cs="Arial"/>
                <w:bCs/>
                <w:sz w:val="18"/>
                <w:szCs w:val="18"/>
              </w:rPr>
              <w:t>700</w:t>
            </w:r>
          </w:p>
        </w:tc>
      </w:tr>
      <w:tr w:rsidR="00D91F40" w:rsidRPr="008C1E43" w14:paraId="263B48D6" w14:textId="77777777" w:rsidTr="001028C4">
        <w:trPr>
          <w:jc w:val="center"/>
        </w:trPr>
        <w:tc>
          <w:tcPr>
            <w:tcW w:w="4512" w:type="dxa"/>
            <w:vAlign w:val="center"/>
          </w:tcPr>
          <w:p w14:paraId="2400018B" w14:textId="77777777" w:rsidR="00033E58" w:rsidRPr="008C1E43" w:rsidRDefault="00033E58" w:rsidP="008C1E43">
            <w:pPr>
              <w:rPr>
                <w:rFonts w:ascii="Arial" w:hAnsi="Arial" w:cs="Arial"/>
                <w:bCs/>
                <w:sz w:val="18"/>
                <w:szCs w:val="18"/>
              </w:rPr>
            </w:pPr>
            <w:r w:rsidRPr="008C1E43">
              <w:rPr>
                <w:rFonts w:ascii="Arial" w:hAnsi="Arial" w:cs="Arial"/>
                <w:bCs/>
                <w:sz w:val="18"/>
                <w:szCs w:val="18"/>
              </w:rPr>
              <w:lastRenderedPageBreak/>
              <w:t>Wilgotność kamienia wapiennego na wejściu</w:t>
            </w:r>
          </w:p>
        </w:tc>
        <w:tc>
          <w:tcPr>
            <w:tcW w:w="1016" w:type="dxa"/>
            <w:vAlign w:val="center"/>
          </w:tcPr>
          <w:p w14:paraId="2F47FB3A"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w:t>
            </w:r>
          </w:p>
        </w:tc>
        <w:tc>
          <w:tcPr>
            <w:tcW w:w="1558" w:type="dxa"/>
            <w:vAlign w:val="center"/>
          </w:tcPr>
          <w:p w14:paraId="777DAFB7"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ok. 9</w:t>
            </w:r>
          </w:p>
        </w:tc>
        <w:tc>
          <w:tcPr>
            <w:tcW w:w="1927" w:type="dxa"/>
            <w:vAlign w:val="center"/>
          </w:tcPr>
          <w:p w14:paraId="2BCB02E8"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nie więcej niż 4</w:t>
            </w:r>
          </w:p>
        </w:tc>
      </w:tr>
      <w:tr w:rsidR="00D91F40" w:rsidRPr="008C1E43" w14:paraId="6997FCCA" w14:textId="77777777" w:rsidTr="001028C4">
        <w:trPr>
          <w:jc w:val="center"/>
        </w:trPr>
        <w:tc>
          <w:tcPr>
            <w:tcW w:w="4512" w:type="dxa"/>
            <w:vAlign w:val="center"/>
          </w:tcPr>
          <w:p w14:paraId="4B660951" w14:textId="77777777" w:rsidR="00033E58" w:rsidRPr="008C1E43" w:rsidRDefault="00033E58" w:rsidP="008C1E43">
            <w:pPr>
              <w:rPr>
                <w:rFonts w:ascii="Arial" w:hAnsi="Arial" w:cs="Arial"/>
                <w:bCs/>
                <w:sz w:val="18"/>
                <w:szCs w:val="18"/>
              </w:rPr>
            </w:pPr>
            <w:r w:rsidRPr="008C1E43">
              <w:rPr>
                <w:rFonts w:ascii="Arial" w:hAnsi="Arial" w:cs="Arial"/>
                <w:bCs/>
                <w:sz w:val="18"/>
                <w:szCs w:val="18"/>
              </w:rPr>
              <w:t>Wilgotność kamienia wapiennego na wyjściu</w:t>
            </w:r>
          </w:p>
        </w:tc>
        <w:tc>
          <w:tcPr>
            <w:tcW w:w="1016" w:type="dxa"/>
            <w:vAlign w:val="center"/>
          </w:tcPr>
          <w:p w14:paraId="24803E85"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w:t>
            </w:r>
          </w:p>
        </w:tc>
        <w:tc>
          <w:tcPr>
            <w:tcW w:w="1558" w:type="dxa"/>
            <w:vAlign w:val="center"/>
          </w:tcPr>
          <w:p w14:paraId="66EB42D7"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ok. 4</w:t>
            </w:r>
          </w:p>
        </w:tc>
        <w:tc>
          <w:tcPr>
            <w:tcW w:w="1927" w:type="dxa"/>
            <w:vAlign w:val="center"/>
          </w:tcPr>
          <w:p w14:paraId="6A7019BB"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nie więcej niż 0,5</w:t>
            </w:r>
          </w:p>
        </w:tc>
      </w:tr>
      <w:tr w:rsidR="00D91F40" w:rsidRPr="008C1E43" w14:paraId="49D8D2D5" w14:textId="77777777" w:rsidTr="001028C4">
        <w:trPr>
          <w:jc w:val="center"/>
        </w:trPr>
        <w:tc>
          <w:tcPr>
            <w:tcW w:w="4512" w:type="dxa"/>
            <w:vAlign w:val="center"/>
          </w:tcPr>
          <w:p w14:paraId="06C9B3C4" w14:textId="77777777" w:rsidR="00033E58" w:rsidRPr="008C1E43" w:rsidRDefault="00033E58" w:rsidP="008C1E43">
            <w:pPr>
              <w:rPr>
                <w:rFonts w:ascii="Arial" w:hAnsi="Arial" w:cs="Arial"/>
                <w:bCs/>
                <w:sz w:val="18"/>
                <w:szCs w:val="18"/>
              </w:rPr>
            </w:pPr>
            <w:r w:rsidRPr="008C1E43">
              <w:rPr>
                <w:rFonts w:ascii="Arial" w:hAnsi="Arial" w:cs="Arial"/>
                <w:bCs/>
                <w:sz w:val="18"/>
                <w:szCs w:val="18"/>
              </w:rPr>
              <w:t>Czas pracy</w:t>
            </w:r>
          </w:p>
        </w:tc>
        <w:tc>
          <w:tcPr>
            <w:tcW w:w="1016" w:type="dxa"/>
            <w:vAlign w:val="center"/>
          </w:tcPr>
          <w:p w14:paraId="03022CA4"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h/rok</w:t>
            </w:r>
          </w:p>
        </w:tc>
        <w:tc>
          <w:tcPr>
            <w:tcW w:w="3485" w:type="dxa"/>
            <w:gridSpan w:val="2"/>
            <w:vAlign w:val="center"/>
          </w:tcPr>
          <w:p w14:paraId="0577392B" w14:textId="5F5B1751" w:rsidR="00033E58" w:rsidRPr="008C1E43" w:rsidRDefault="00033E58" w:rsidP="008612D2">
            <w:pPr>
              <w:jc w:val="center"/>
              <w:rPr>
                <w:rFonts w:ascii="Arial" w:hAnsi="Arial" w:cs="Arial"/>
                <w:bCs/>
                <w:sz w:val="18"/>
                <w:szCs w:val="18"/>
              </w:rPr>
            </w:pPr>
            <w:r w:rsidRPr="008C1E43">
              <w:rPr>
                <w:rFonts w:ascii="Arial" w:hAnsi="Arial" w:cs="Arial"/>
                <w:bCs/>
                <w:sz w:val="18"/>
                <w:szCs w:val="18"/>
              </w:rPr>
              <w:t>8</w:t>
            </w:r>
            <w:r w:rsidR="008612D2">
              <w:rPr>
                <w:rFonts w:ascii="Arial" w:hAnsi="Arial" w:cs="Arial"/>
                <w:bCs/>
                <w:sz w:val="18"/>
                <w:szCs w:val="18"/>
              </w:rPr>
              <w:t xml:space="preserve"> </w:t>
            </w:r>
            <w:r w:rsidRPr="008C1E43">
              <w:rPr>
                <w:rFonts w:ascii="Arial" w:hAnsi="Arial" w:cs="Arial"/>
                <w:bCs/>
                <w:sz w:val="18"/>
                <w:szCs w:val="18"/>
              </w:rPr>
              <w:t>500</w:t>
            </w:r>
          </w:p>
        </w:tc>
      </w:tr>
      <w:tr w:rsidR="00D91F40" w:rsidRPr="008C1E43" w14:paraId="498D0DD5" w14:textId="77777777" w:rsidTr="001028C4">
        <w:trPr>
          <w:trHeight w:val="146"/>
          <w:jc w:val="center"/>
        </w:trPr>
        <w:tc>
          <w:tcPr>
            <w:tcW w:w="4512" w:type="dxa"/>
            <w:vAlign w:val="center"/>
          </w:tcPr>
          <w:p w14:paraId="1E1D064B" w14:textId="77777777" w:rsidR="00033E58" w:rsidRPr="008C1E43" w:rsidRDefault="00033E58" w:rsidP="008C1E43">
            <w:pPr>
              <w:rPr>
                <w:rFonts w:ascii="Arial" w:hAnsi="Arial" w:cs="Arial"/>
                <w:bCs/>
                <w:sz w:val="18"/>
                <w:szCs w:val="18"/>
              </w:rPr>
            </w:pPr>
            <w:r w:rsidRPr="008C1E43">
              <w:rPr>
                <w:rFonts w:ascii="Arial" w:hAnsi="Arial" w:cs="Arial"/>
                <w:bCs/>
                <w:sz w:val="18"/>
                <w:szCs w:val="18"/>
              </w:rPr>
              <w:t>Moc zainstalowana</w:t>
            </w:r>
          </w:p>
        </w:tc>
        <w:tc>
          <w:tcPr>
            <w:tcW w:w="1016" w:type="dxa"/>
            <w:vAlign w:val="center"/>
          </w:tcPr>
          <w:p w14:paraId="5A873C64"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kW</w:t>
            </w:r>
          </w:p>
        </w:tc>
        <w:tc>
          <w:tcPr>
            <w:tcW w:w="3485" w:type="dxa"/>
            <w:gridSpan w:val="2"/>
            <w:vAlign w:val="center"/>
          </w:tcPr>
          <w:p w14:paraId="1124BDAB"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800</w:t>
            </w:r>
          </w:p>
        </w:tc>
      </w:tr>
      <w:tr w:rsidR="00D91F40" w:rsidRPr="008C1E43" w14:paraId="1231957B" w14:textId="77777777" w:rsidTr="001028C4">
        <w:trPr>
          <w:trHeight w:val="70"/>
          <w:jc w:val="center"/>
        </w:trPr>
        <w:tc>
          <w:tcPr>
            <w:tcW w:w="4512" w:type="dxa"/>
            <w:vAlign w:val="center"/>
          </w:tcPr>
          <w:p w14:paraId="43586D82" w14:textId="77777777" w:rsidR="00033E58" w:rsidRPr="008C1E43" w:rsidRDefault="00033E58" w:rsidP="008C1E43">
            <w:pPr>
              <w:rPr>
                <w:rFonts w:ascii="Arial" w:hAnsi="Arial" w:cs="Arial"/>
                <w:bCs/>
                <w:sz w:val="18"/>
                <w:szCs w:val="18"/>
              </w:rPr>
            </w:pPr>
            <w:r w:rsidRPr="008C1E43">
              <w:rPr>
                <w:rFonts w:ascii="Arial" w:hAnsi="Arial" w:cs="Arial"/>
                <w:bCs/>
                <w:sz w:val="18"/>
                <w:szCs w:val="18"/>
              </w:rPr>
              <w:t>Zużycie energii elektrycznej</w:t>
            </w:r>
          </w:p>
        </w:tc>
        <w:tc>
          <w:tcPr>
            <w:tcW w:w="1016" w:type="dxa"/>
            <w:vAlign w:val="center"/>
          </w:tcPr>
          <w:p w14:paraId="326DF8DB" w14:textId="77777777" w:rsidR="00033E58" w:rsidRPr="008C1E43" w:rsidRDefault="00033E58" w:rsidP="008612D2">
            <w:pPr>
              <w:jc w:val="center"/>
              <w:rPr>
                <w:rFonts w:ascii="Arial" w:hAnsi="Arial" w:cs="Arial"/>
                <w:bCs/>
                <w:sz w:val="18"/>
                <w:szCs w:val="18"/>
              </w:rPr>
            </w:pPr>
            <w:r w:rsidRPr="008C1E43">
              <w:rPr>
                <w:rFonts w:ascii="Arial" w:hAnsi="Arial" w:cs="Arial"/>
                <w:bCs/>
                <w:sz w:val="18"/>
                <w:szCs w:val="18"/>
              </w:rPr>
              <w:t>MWh/rok</w:t>
            </w:r>
          </w:p>
        </w:tc>
        <w:tc>
          <w:tcPr>
            <w:tcW w:w="3485" w:type="dxa"/>
            <w:gridSpan w:val="2"/>
            <w:vAlign w:val="center"/>
          </w:tcPr>
          <w:p w14:paraId="3FF0C13A" w14:textId="7418ADC1" w:rsidR="00033E58" w:rsidRPr="008C1E43" w:rsidRDefault="00033E58" w:rsidP="008612D2">
            <w:pPr>
              <w:jc w:val="center"/>
              <w:rPr>
                <w:rFonts w:ascii="Arial" w:hAnsi="Arial" w:cs="Arial"/>
                <w:bCs/>
                <w:sz w:val="18"/>
                <w:szCs w:val="18"/>
              </w:rPr>
            </w:pPr>
            <w:r w:rsidRPr="008C1E43">
              <w:rPr>
                <w:rFonts w:ascii="Arial" w:hAnsi="Arial" w:cs="Arial"/>
                <w:bCs/>
                <w:sz w:val="18"/>
                <w:szCs w:val="18"/>
              </w:rPr>
              <w:t>6</w:t>
            </w:r>
            <w:r w:rsidR="008612D2">
              <w:rPr>
                <w:rFonts w:ascii="Arial" w:hAnsi="Arial" w:cs="Arial"/>
                <w:bCs/>
                <w:sz w:val="18"/>
                <w:szCs w:val="18"/>
              </w:rPr>
              <w:t xml:space="preserve"> </w:t>
            </w:r>
            <w:r w:rsidRPr="008C1E43">
              <w:rPr>
                <w:rFonts w:ascii="Arial" w:hAnsi="Arial" w:cs="Arial"/>
                <w:bCs/>
                <w:sz w:val="18"/>
                <w:szCs w:val="18"/>
              </w:rPr>
              <w:t>800</w:t>
            </w:r>
          </w:p>
        </w:tc>
      </w:tr>
    </w:tbl>
    <w:p w14:paraId="13404722" w14:textId="77777777" w:rsidR="00033E58" w:rsidRPr="00D91F40" w:rsidRDefault="00033E58" w:rsidP="00033E58">
      <w:pPr>
        <w:spacing w:after="0"/>
        <w:rPr>
          <w:rFonts w:ascii="Arial" w:hAnsi="Arial" w:cs="Arial"/>
          <w:bCs/>
          <w:sz w:val="24"/>
          <w:szCs w:val="24"/>
        </w:rPr>
      </w:pPr>
    </w:p>
    <w:p w14:paraId="23F5A6B7" w14:textId="77777777" w:rsidR="00033E58" w:rsidRPr="00D91F40" w:rsidRDefault="00033E58" w:rsidP="00922ABF">
      <w:pPr>
        <w:pStyle w:val="akapit"/>
        <w:spacing w:before="120" w:after="120" w:line="320" w:lineRule="exact"/>
        <w:jc w:val="left"/>
      </w:pPr>
      <w:r w:rsidRPr="00D91F40">
        <w:t xml:space="preserve">Młyn surowca może być wykorzystywany także do produkcji mączki wapiennej, przy czym mielonym surowcem jest kamień wapienny, bez żadnych dodatków. </w:t>
      </w:r>
    </w:p>
    <w:p w14:paraId="22097946" w14:textId="25C6E679" w:rsidR="00033E58" w:rsidRPr="00D91F40" w:rsidRDefault="008612D2" w:rsidP="00EC121D">
      <w:pPr>
        <w:pStyle w:val="akapit"/>
        <w:numPr>
          <w:ilvl w:val="0"/>
          <w:numId w:val="111"/>
        </w:numPr>
        <w:spacing w:before="0" w:after="120" w:line="320" w:lineRule="exact"/>
        <w:ind w:left="357" w:hanging="357"/>
        <w:jc w:val="left"/>
        <w:rPr>
          <w:b/>
        </w:rPr>
      </w:pPr>
      <w:r>
        <w:rPr>
          <w:b/>
          <w:iCs/>
        </w:rPr>
        <w:t>M</w:t>
      </w:r>
      <w:r w:rsidR="00033E58" w:rsidRPr="00D91F40">
        <w:rPr>
          <w:b/>
          <w:iCs/>
        </w:rPr>
        <w:t>oduł przygotowania paliwa technologicznego</w:t>
      </w:r>
      <w:r>
        <w:rPr>
          <w:b/>
          <w:iCs/>
        </w:rPr>
        <w:t>.</w:t>
      </w:r>
    </w:p>
    <w:p w14:paraId="63BD38BA" w14:textId="4187222B" w:rsidR="00033E58" w:rsidRPr="00D91F40" w:rsidRDefault="00033E58" w:rsidP="006D457B">
      <w:pPr>
        <w:spacing w:after="120" w:line="320" w:lineRule="exact"/>
        <w:rPr>
          <w:rFonts w:ascii="Arial" w:hAnsi="Arial" w:cs="Arial"/>
          <w:bCs/>
          <w:sz w:val="24"/>
          <w:szCs w:val="24"/>
        </w:rPr>
      </w:pPr>
      <w:r w:rsidRPr="00D91F40">
        <w:rPr>
          <w:rFonts w:ascii="Arial" w:hAnsi="Arial" w:cs="Arial"/>
          <w:bCs/>
          <w:sz w:val="24"/>
          <w:szCs w:val="24"/>
        </w:rPr>
        <w:t xml:space="preserve">Celem funkcjonowania modułu przygotowania paliwa technologicznego jest wytwarzanie mieszanki paliwowej, która jest następnie wykorzystywana do opalania pieca obrotowego. Paliwem technologicznym jest węgiel, przy czym dopuszcza się dodawanie do węgla </w:t>
      </w:r>
      <w:r w:rsidR="00687143">
        <w:rPr>
          <w:rFonts w:ascii="Arial" w:hAnsi="Arial" w:cs="Arial"/>
          <w:bCs/>
          <w:sz w:val="24"/>
          <w:szCs w:val="24"/>
        </w:rPr>
        <w:t>paliwa alternatywnego</w:t>
      </w:r>
      <w:r w:rsidR="002728FA">
        <w:rPr>
          <w:rFonts w:ascii="Arial" w:hAnsi="Arial" w:cs="Arial"/>
          <w:bCs/>
          <w:sz w:val="24"/>
          <w:szCs w:val="24"/>
        </w:rPr>
        <w:t>,</w:t>
      </w:r>
      <w:r w:rsidR="00687143">
        <w:rPr>
          <w:rFonts w:ascii="Arial" w:hAnsi="Arial" w:cs="Arial"/>
          <w:bCs/>
          <w:sz w:val="24"/>
          <w:szCs w:val="24"/>
        </w:rPr>
        <w:t xml:space="preserve"> </w:t>
      </w:r>
      <w:r w:rsidRPr="00D91F40">
        <w:rPr>
          <w:rFonts w:ascii="Arial" w:hAnsi="Arial" w:cs="Arial"/>
          <w:bCs/>
          <w:sz w:val="24"/>
          <w:szCs w:val="24"/>
        </w:rPr>
        <w:t>w ilościach określonych w niniejszym pozwoleniu. Przygotowanie paliwa technologicznego polega na zmieleniu węgla w młynie susząco-mielącym Nr 4 (do suszenia węgla wykorzystywane są gazy odlotowe z pieca obrotowego, schłodzone w wieży wymienników cyklonowych) i umieszczeniu pyłu węglowego w odpowiednio zabezpieczonych zbiornikach paliwa.</w:t>
      </w:r>
    </w:p>
    <w:p w14:paraId="4F43AF6F" w14:textId="20CBCAD0" w:rsidR="00033E58" w:rsidRPr="00D91F40" w:rsidRDefault="00033E58" w:rsidP="006E2422">
      <w:pPr>
        <w:spacing w:after="120" w:line="320" w:lineRule="exact"/>
        <w:rPr>
          <w:rFonts w:ascii="Arial" w:hAnsi="Arial" w:cs="Arial"/>
          <w:bCs/>
          <w:sz w:val="24"/>
          <w:szCs w:val="24"/>
        </w:rPr>
      </w:pPr>
      <w:r w:rsidRPr="00D91F40">
        <w:rPr>
          <w:rFonts w:ascii="Arial" w:hAnsi="Arial" w:cs="Arial"/>
          <w:bCs/>
          <w:sz w:val="24"/>
          <w:szCs w:val="24"/>
        </w:rPr>
        <w:t>Moduł przygotowania paliwa technologicznego obejmuje:</w:t>
      </w:r>
      <w:r w:rsidR="0011487F">
        <w:rPr>
          <w:rFonts w:ascii="Arial" w:hAnsi="Arial" w:cs="Arial"/>
          <w:bCs/>
          <w:sz w:val="24"/>
          <w:szCs w:val="24"/>
        </w:rPr>
        <w:t xml:space="preserve"> </w:t>
      </w:r>
      <w:r w:rsidRPr="00D91F40">
        <w:rPr>
          <w:rFonts w:ascii="Arial" w:hAnsi="Arial" w:cs="Arial"/>
          <w:bCs/>
          <w:sz w:val="24"/>
          <w:szCs w:val="24"/>
        </w:rPr>
        <w:t>halę paliwa</w:t>
      </w:r>
      <w:r w:rsidR="0005502A">
        <w:rPr>
          <w:rFonts w:ascii="Arial" w:hAnsi="Arial" w:cs="Arial"/>
          <w:bCs/>
          <w:sz w:val="24"/>
          <w:szCs w:val="24"/>
        </w:rPr>
        <w:t>,</w:t>
      </w:r>
      <w:r w:rsidRPr="00D91F40">
        <w:rPr>
          <w:rFonts w:ascii="Arial" w:hAnsi="Arial" w:cs="Arial"/>
          <w:bCs/>
          <w:sz w:val="24"/>
          <w:szCs w:val="24"/>
        </w:rPr>
        <w:t xml:space="preserve"> wraz z suwnicą mostową, zbiorniki zasypowe paliwa (2 sztuki), zespół urządzeń transportujących paliwo </w:t>
      </w:r>
      <w:r w:rsidR="006D457B">
        <w:rPr>
          <w:rFonts w:ascii="Arial" w:hAnsi="Arial" w:cs="Arial"/>
          <w:bCs/>
          <w:sz w:val="24"/>
          <w:szCs w:val="24"/>
        </w:rPr>
        <w:br/>
      </w:r>
      <w:r w:rsidRPr="00D91F40">
        <w:rPr>
          <w:rFonts w:ascii="Arial" w:hAnsi="Arial" w:cs="Arial"/>
          <w:bCs/>
          <w:sz w:val="24"/>
          <w:szCs w:val="24"/>
        </w:rPr>
        <w:t xml:space="preserve">ze zbiorników zasypowych do zbiorników pośrednich (przenośnik taśmowy, przenośnik kubełkowy i przenośnik zgrzebłowy), zbiorniki pośrednie paliwa (3 sztuki), podajnik paliwa do młyna Nr 4, młyn węgla Nr 4 (wyposażony jest w filtr, mający połączenie z separatorem </w:t>
      </w:r>
      <w:r w:rsidR="006D457B">
        <w:rPr>
          <w:rFonts w:ascii="Arial" w:hAnsi="Arial" w:cs="Arial"/>
          <w:bCs/>
          <w:sz w:val="24"/>
          <w:szCs w:val="24"/>
        </w:rPr>
        <w:br/>
      </w:r>
      <w:r w:rsidRPr="00D91F40">
        <w:rPr>
          <w:rFonts w:ascii="Arial" w:hAnsi="Arial" w:cs="Arial"/>
          <w:bCs/>
          <w:sz w:val="24"/>
          <w:szCs w:val="24"/>
        </w:rPr>
        <w:t>i układem transportu pyłu węglowego), układy odbioru i transportu paliwa</w:t>
      </w:r>
      <w:r w:rsidR="006D457B">
        <w:rPr>
          <w:rFonts w:ascii="Arial" w:hAnsi="Arial" w:cs="Arial"/>
          <w:bCs/>
          <w:sz w:val="24"/>
          <w:szCs w:val="24"/>
        </w:rPr>
        <w:t xml:space="preserve"> </w:t>
      </w:r>
      <w:r w:rsidRPr="00D91F40">
        <w:rPr>
          <w:rFonts w:ascii="Arial" w:hAnsi="Arial" w:cs="Arial"/>
          <w:bCs/>
          <w:sz w:val="24"/>
          <w:szCs w:val="24"/>
        </w:rPr>
        <w:t>technologicznego do zbiorników paliwa technologicznego przy piecu obrotowym, zbiorniki paliwa</w:t>
      </w:r>
      <w:r w:rsidR="006D457B">
        <w:rPr>
          <w:rFonts w:ascii="Arial" w:hAnsi="Arial" w:cs="Arial"/>
          <w:bCs/>
          <w:sz w:val="24"/>
          <w:szCs w:val="24"/>
        </w:rPr>
        <w:t xml:space="preserve"> </w:t>
      </w:r>
      <w:r w:rsidRPr="00D91F40">
        <w:rPr>
          <w:rFonts w:ascii="Arial" w:hAnsi="Arial" w:cs="Arial"/>
          <w:bCs/>
          <w:sz w:val="24"/>
          <w:szCs w:val="24"/>
        </w:rPr>
        <w:t>technologicznego (z młyna węgla Nr 4 pył węglowy będzie transportowany do dwóch zbiorników</w:t>
      </w:r>
      <w:r w:rsidR="0005502A">
        <w:rPr>
          <w:rFonts w:ascii="Arial" w:hAnsi="Arial" w:cs="Arial"/>
          <w:bCs/>
          <w:sz w:val="24"/>
          <w:szCs w:val="24"/>
        </w:rPr>
        <w:t>,</w:t>
      </w:r>
      <w:r w:rsidRPr="00D91F40">
        <w:rPr>
          <w:rFonts w:ascii="Arial" w:hAnsi="Arial" w:cs="Arial"/>
          <w:bCs/>
          <w:sz w:val="24"/>
          <w:szCs w:val="24"/>
        </w:rPr>
        <w:t xml:space="preserve"> o pojemności 40 m³ każdy, układy dozujące paliwo technologiczne do pieca</w:t>
      </w:r>
      <w:r w:rsidR="000B7B6F">
        <w:rPr>
          <w:rFonts w:ascii="Arial" w:hAnsi="Arial" w:cs="Arial"/>
          <w:bCs/>
          <w:sz w:val="24"/>
          <w:szCs w:val="24"/>
        </w:rPr>
        <w:t>,</w:t>
      </w:r>
      <w:r w:rsidRPr="00D91F40">
        <w:rPr>
          <w:rFonts w:ascii="Arial" w:hAnsi="Arial" w:cs="Arial"/>
          <w:bCs/>
          <w:sz w:val="24"/>
          <w:szCs w:val="24"/>
        </w:rPr>
        <w:t xml:space="preserve"> obejmujące: dmuchawę powietrza transportu pneumatycznego</w:t>
      </w:r>
      <w:r w:rsidR="000B7B6F">
        <w:rPr>
          <w:rFonts w:ascii="Arial" w:hAnsi="Arial" w:cs="Arial"/>
          <w:bCs/>
          <w:sz w:val="24"/>
          <w:szCs w:val="24"/>
        </w:rPr>
        <w:t>,</w:t>
      </w:r>
      <w:r w:rsidRPr="00D91F40">
        <w:rPr>
          <w:rFonts w:ascii="Arial" w:hAnsi="Arial" w:cs="Arial"/>
          <w:bCs/>
          <w:sz w:val="24"/>
          <w:szCs w:val="24"/>
        </w:rPr>
        <w:t xml:space="preserve"> wraz z rurociągiem do palnika.</w:t>
      </w:r>
    </w:p>
    <w:p w14:paraId="1DA1EC3D" w14:textId="30495E33" w:rsidR="00033E58" w:rsidRPr="00D91F40" w:rsidRDefault="00033E58" w:rsidP="006E2422">
      <w:pPr>
        <w:spacing w:after="120" w:line="320" w:lineRule="exact"/>
        <w:rPr>
          <w:rFonts w:ascii="Arial" w:hAnsi="Arial" w:cs="Arial"/>
          <w:bCs/>
          <w:sz w:val="24"/>
          <w:szCs w:val="24"/>
        </w:rPr>
      </w:pPr>
      <w:r w:rsidRPr="00D91F40">
        <w:rPr>
          <w:rFonts w:ascii="Arial" w:hAnsi="Arial" w:cs="Arial"/>
          <w:bCs/>
          <w:sz w:val="24"/>
          <w:szCs w:val="24"/>
        </w:rPr>
        <w:t>Filtr młyna węgla Nr 4 oraz obydwa zbiorniki (40 m³) są odpylane trzema niezależnymi układami</w:t>
      </w:r>
      <w:r w:rsidR="009D687F">
        <w:rPr>
          <w:rFonts w:ascii="Arial" w:hAnsi="Arial" w:cs="Arial"/>
          <w:bCs/>
          <w:sz w:val="24"/>
          <w:szCs w:val="24"/>
        </w:rPr>
        <w:t>,</w:t>
      </w:r>
      <w:r w:rsidRPr="00D91F40">
        <w:rPr>
          <w:rFonts w:ascii="Arial" w:hAnsi="Arial" w:cs="Arial"/>
          <w:bCs/>
          <w:sz w:val="24"/>
          <w:szCs w:val="24"/>
        </w:rPr>
        <w:t xml:space="preserve"> wyposażonymi w filtry tkaninowe.</w:t>
      </w:r>
    </w:p>
    <w:p w14:paraId="67F0A0D2" w14:textId="77777777" w:rsidR="00033E58" w:rsidRPr="00D91F40" w:rsidRDefault="00033E58" w:rsidP="006E2422">
      <w:pPr>
        <w:spacing w:after="0" w:line="320" w:lineRule="exact"/>
        <w:rPr>
          <w:rFonts w:ascii="Arial" w:hAnsi="Arial" w:cs="Arial"/>
          <w:bCs/>
          <w:sz w:val="24"/>
          <w:szCs w:val="24"/>
        </w:rPr>
      </w:pPr>
      <w:r w:rsidRPr="00D91F40">
        <w:rPr>
          <w:rFonts w:ascii="Arial" w:hAnsi="Arial" w:cs="Arial"/>
          <w:bCs/>
          <w:sz w:val="24"/>
          <w:szCs w:val="24"/>
        </w:rPr>
        <w:t xml:space="preserve">Parametry techniczno-eksploatacyjne młyna węgla nr 4 zostały podane poniżej: </w:t>
      </w:r>
    </w:p>
    <w:p w14:paraId="15568F21" w14:textId="77777777" w:rsidR="00033E58" w:rsidRPr="00D91F40" w:rsidRDefault="00033E58" w:rsidP="00DA5F30">
      <w:pPr>
        <w:pStyle w:val="Akapitzlist"/>
        <w:numPr>
          <w:ilvl w:val="0"/>
          <w:numId w:val="72"/>
        </w:numPr>
        <w:spacing w:line="320" w:lineRule="exact"/>
        <w:ind w:left="360"/>
        <w:contextualSpacing w:val="0"/>
        <w:jc w:val="left"/>
        <w:rPr>
          <w:rFonts w:ascii="Arial" w:hAnsi="Arial" w:cs="Arial"/>
          <w:bCs/>
        </w:rPr>
      </w:pPr>
      <w:r w:rsidRPr="00D91F40">
        <w:rPr>
          <w:rFonts w:ascii="Arial" w:hAnsi="Arial" w:cs="Arial"/>
          <w:bCs/>
        </w:rPr>
        <w:t xml:space="preserve">typ - MAKRUM, </w:t>
      </w:r>
    </w:p>
    <w:p w14:paraId="34BD9B9D" w14:textId="77777777" w:rsidR="00033E58" w:rsidRPr="00D91F40" w:rsidRDefault="00033E58" w:rsidP="00DA5F30">
      <w:pPr>
        <w:pStyle w:val="Akapitzlist"/>
        <w:numPr>
          <w:ilvl w:val="0"/>
          <w:numId w:val="72"/>
        </w:numPr>
        <w:spacing w:line="320" w:lineRule="exact"/>
        <w:ind w:left="360"/>
        <w:contextualSpacing w:val="0"/>
        <w:jc w:val="left"/>
        <w:rPr>
          <w:rFonts w:ascii="Arial" w:hAnsi="Arial" w:cs="Arial"/>
          <w:bCs/>
        </w:rPr>
      </w:pPr>
      <w:r w:rsidRPr="00D91F40">
        <w:rPr>
          <w:rFonts w:ascii="Arial" w:hAnsi="Arial" w:cs="Arial"/>
          <w:bCs/>
        </w:rPr>
        <w:t xml:space="preserve">rodzaj młyna - susząco-mielący, </w:t>
      </w:r>
    </w:p>
    <w:p w14:paraId="69079978" w14:textId="77777777" w:rsidR="00033E58" w:rsidRPr="00D91F40" w:rsidRDefault="00033E58" w:rsidP="00DA5F30">
      <w:pPr>
        <w:pStyle w:val="Akapitzlist"/>
        <w:numPr>
          <w:ilvl w:val="0"/>
          <w:numId w:val="72"/>
        </w:numPr>
        <w:spacing w:line="320" w:lineRule="exact"/>
        <w:ind w:left="360"/>
        <w:contextualSpacing w:val="0"/>
        <w:jc w:val="left"/>
        <w:rPr>
          <w:rFonts w:ascii="Arial" w:hAnsi="Arial" w:cs="Arial"/>
          <w:bCs/>
        </w:rPr>
      </w:pPr>
      <w:r w:rsidRPr="00D91F40">
        <w:rPr>
          <w:rFonts w:ascii="Arial" w:hAnsi="Arial" w:cs="Arial"/>
          <w:bCs/>
        </w:rPr>
        <w:t xml:space="preserve">wydajność projektowa maksymalna - 15 M/h, </w:t>
      </w:r>
    </w:p>
    <w:p w14:paraId="63977CB7" w14:textId="77777777" w:rsidR="00033E58" w:rsidRPr="00D91F40" w:rsidRDefault="00033E58" w:rsidP="00DA5F30">
      <w:pPr>
        <w:pStyle w:val="Akapitzlist"/>
        <w:numPr>
          <w:ilvl w:val="0"/>
          <w:numId w:val="72"/>
        </w:numPr>
        <w:spacing w:line="276" w:lineRule="auto"/>
        <w:ind w:left="360"/>
        <w:jc w:val="left"/>
        <w:rPr>
          <w:rFonts w:ascii="Arial" w:hAnsi="Arial" w:cs="Arial"/>
          <w:bCs/>
        </w:rPr>
      </w:pPr>
      <w:r w:rsidRPr="00D91F40">
        <w:rPr>
          <w:rFonts w:ascii="Arial" w:hAnsi="Arial" w:cs="Arial"/>
          <w:bCs/>
        </w:rPr>
        <w:t xml:space="preserve">wydajność nominalna 12 Mg/h, </w:t>
      </w:r>
    </w:p>
    <w:p w14:paraId="45985671" w14:textId="77777777" w:rsidR="00033E58" w:rsidRPr="00D91F40" w:rsidRDefault="00033E58" w:rsidP="00DA5F30">
      <w:pPr>
        <w:pStyle w:val="Akapitzlist"/>
        <w:numPr>
          <w:ilvl w:val="0"/>
          <w:numId w:val="72"/>
        </w:numPr>
        <w:spacing w:line="276" w:lineRule="auto"/>
        <w:ind w:left="360"/>
        <w:jc w:val="left"/>
        <w:rPr>
          <w:rFonts w:ascii="Arial" w:hAnsi="Arial" w:cs="Arial"/>
          <w:bCs/>
        </w:rPr>
      </w:pPr>
      <w:r w:rsidRPr="00D91F40">
        <w:rPr>
          <w:rFonts w:ascii="Arial" w:hAnsi="Arial" w:cs="Arial"/>
          <w:bCs/>
        </w:rPr>
        <w:t xml:space="preserve">wymiary młyna: </w:t>
      </w:r>
    </w:p>
    <w:p w14:paraId="0038FE5A" w14:textId="77777777" w:rsidR="00033E58" w:rsidRPr="00D91F40" w:rsidRDefault="00033E58" w:rsidP="00EC121D">
      <w:pPr>
        <w:pStyle w:val="Akapitzlist"/>
        <w:numPr>
          <w:ilvl w:val="0"/>
          <w:numId w:val="127"/>
        </w:numPr>
        <w:spacing w:line="276" w:lineRule="auto"/>
        <w:jc w:val="left"/>
        <w:rPr>
          <w:rFonts w:ascii="Arial" w:hAnsi="Arial" w:cs="Arial"/>
          <w:bCs/>
        </w:rPr>
      </w:pPr>
      <w:r w:rsidRPr="00D91F40">
        <w:rPr>
          <w:rFonts w:ascii="Arial" w:hAnsi="Arial" w:cs="Arial"/>
          <w:bCs/>
        </w:rPr>
        <w:t xml:space="preserve">długość - 6,5 m, </w:t>
      </w:r>
    </w:p>
    <w:p w14:paraId="2582793F" w14:textId="77777777" w:rsidR="00033E58" w:rsidRPr="00D91F40" w:rsidRDefault="00033E58" w:rsidP="00EC121D">
      <w:pPr>
        <w:pStyle w:val="Akapitzlist"/>
        <w:numPr>
          <w:ilvl w:val="0"/>
          <w:numId w:val="127"/>
        </w:numPr>
        <w:spacing w:line="276" w:lineRule="auto"/>
        <w:jc w:val="left"/>
        <w:rPr>
          <w:rFonts w:ascii="Arial" w:hAnsi="Arial" w:cs="Arial"/>
          <w:bCs/>
        </w:rPr>
      </w:pPr>
      <w:r w:rsidRPr="00D91F40">
        <w:rPr>
          <w:rFonts w:ascii="Arial" w:hAnsi="Arial" w:cs="Arial"/>
          <w:bCs/>
        </w:rPr>
        <w:t xml:space="preserve">średnica - 2,3 m, </w:t>
      </w:r>
    </w:p>
    <w:p w14:paraId="1972225C" w14:textId="77777777" w:rsidR="00033E58" w:rsidRPr="00D91F40" w:rsidRDefault="00033E58" w:rsidP="00DA5F30">
      <w:pPr>
        <w:pStyle w:val="Akapitzlist"/>
        <w:numPr>
          <w:ilvl w:val="0"/>
          <w:numId w:val="72"/>
        </w:numPr>
        <w:spacing w:after="120" w:line="320" w:lineRule="exact"/>
        <w:ind w:left="354" w:hanging="357"/>
        <w:contextualSpacing w:val="0"/>
        <w:jc w:val="left"/>
        <w:rPr>
          <w:rFonts w:ascii="Arial" w:hAnsi="Arial" w:cs="Arial"/>
          <w:bCs/>
        </w:rPr>
      </w:pPr>
      <w:r w:rsidRPr="00D91F40">
        <w:rPr>
          <w:rFonts w:ascii="Arial" w:hAnsi="Arial" w:cs="Arial"/>
          <w:bCs/>
        </w:rPr>
        <w:t>medium suszące - gorące gazy odlotowe z pieca obrotowego schłodzone w wieży wymienników cyklonowych.</w:t>
      </w:r>
    </w:p>
    <w:p w14:paraId="4A9CD553" w14:textId="45A7CC56" w:rsidR="00033E58" w:rsidRPr="00D91F40" w:rsidRDefault="005E29D7" w:rsidP="00F909BE">
      <w:pPr>
        <w:pStyle w:val="Akapitzlist"/>
        <w:numPr>
          <w:ilvl w:val="0"/>
          <w:numId w:val="111"/>
        </w:numPr>
        <w:tabs>
          <w:tab w:val="left" w:pos="284"/>
        </w:tabs>
        <w:spacing w:after="120" w:line="320" w:lineRule="exact"/>
        <w:ind w:left="425" w:hanging="425"/>
        <w:contextualSpacing w:val="0"/>
        <w:jc w:val="left"/>
        <w:rPr>
          <w:rFonts w:ascii="Arial" w:hAnsi="Arial" w:cs="Arial"/>
          <w:bCs/>
        </w:rPr>
      </w:pPr>
      <w:r>
        <w:rPr>
          <w:rFonts w:ascii="Arial" w:hAnsi="Arial" w:cs="Arial"/>
          <w:b/>
          <w:iCs/>
        </w:rPr>
        <w:t xml:space="preserve"> </w:t>
      </w:r>
      <w:r w:rsidR="00FD7C05">
        <w:rPr>
          <w:rFonts w:ascii="Arial" w:hAnsi="Arial" w:cs="Arial"/>
          <w:b/>
          <w:iCs/>
        </w:rPr>
        <w:t>M</w:t>
      </w:r>
      <w:r w:rsidR="00033E58" w:rsidRPr="00D91F40">
        <w:rPr>
          <w:rFonts w:ascii="Arial" w:hAnsi="Arial" w:cs="Arial"/>
          <w:b/>
          <w:iCs/>
        </w:rPr>
        <w:t xml:space="preserve">oduł przygotowania paliwa alternatywnego </w:t>
      </w:r>
      <w:r w:rsidR="00033E58" w:rsidRPr="00D91F40">
        <w:rPr>
          <w:rFonts w:ascii="Arial" w:hAnsi="Arial" w:cs="Arial"/>
          <w:bCs/>
        </w:rPr>
        <w:t xml:space="preserve">(zgodnie z warunkami określonymi </w:t>
      </w:r>
      <w:r w:rsidR="006E2422">
        <w:rPr>
          <w:rFonts w:ascii="Arial" w:hAnsi="Arial" w:cs="Arial"/>
          <w:bCs/>
        </w:rPr>
        <w:br/>
      </w:r>
      <w:r w:rsidR="00033E58" w:rsidRPr="00D91F40">
        <w:rPr>
          <w:rFonts w:ascii="Arial" w:hAnsi="Arial" w:cs="Arial"/>
          <w:bCs/>
        </w:rPr>
        <w:t>w niniejszym pozwoleniu)</w:t>
      </w:r>
      <w:r>
        <w:rPr>
          <w:rFonts w:ascii="Arial" w:hAnsi="Arial" w:cs="Arial"/>
          <w:bCs/>
        </w:rPr>
        <w:t>.</w:t>
      </w:r>
    </w:p>
    <w:p w14:paraId="7DB0A9F0" w14:textId="1D925DB4" w:rsidR="00033E58" w:rsidRPr="00D91F40" w:rsidRDefault="00033E58" w:rsidP="005E29D7">
      <w:pPr>
        <w:spacing w:after="120" w:line="320" w:lineRule="exact"/>
        <w:rPr>
          <w:rFonts w:ascii="Arial" w:hAnsi="Arial" w:cs="Arial"/>
          <w:bCs/>
          <w:iCs/>
          <w:sz w:val="24"/>
          <w:szCs w:val="24"/>
        </w:rPr>
      </w:pPr>
      <w:r w:rsidRPr="00D91F40">
        <w:rPr>
          <w:rFonts w:ascii="Arial" w:hAnsi="Arial" w:cs="Arial"/>
          <w:bCs/>
          <w:iCs/>
          <w:sz w:val="24"/>
          <w:szCs w:val="24"/>
        </w:rPr>
        <w:lastRenderedPageBreak/>
        <w:t xml:space="preserve">Moduł przygotowania paliwa alternatywnego ma za zadanie właściwe magazynowanie paliwa, suszenie paliwa oraz podawanie w odpowiednich ilościach do pieca obrotowego </w:t>
      </w:r>
      <w:r w:rsidR="005E29D7">
        <w:rPr>
          <w:rFonts w:ascii="Arial" w:hAnsi="Arial" w:cs="Arial"/>
          <w:bCs/>
          <w:iCs/>
          <w:sz w:val="24"/>
          <w:szCs w:val="24"/>
        </w:rPr>
        <w:br/>
      </w:r>
      <w:r w:rsidRPr="00D91F40">
        <w:rPr>
          <w:rFonts w:ascii="Arial" w:hAnsi="Arial" w:cs="Arial"/>
          <w:bCs/>
          <w:iCs/>
          <w:sz w:val="24"/>
          <w:szCs w:val="24"/>
        </w:rPr>
        <w:t>i prekalcynatora.</w:t>
      </w:r>
    </w:p>
    <w:p w14:paraId="7D7465C1" w14:textId="3582D82D" w:rsidR="00033E58" w:rsidRPr="00D91F40" w:rsidRDefault="00033E58" w:rsidP="005E29D7">
      <w:pPr>
        <w:spacing w:after="0" w:line="320" w:lineRule="exact"/>
        <w:rPr>
          <w:rFonts w:ascii="Arial" w:hAnsi="Arial" w:cs="Arial"/>
          <w:bCs/>
          <w:iCs/>
          <w:sz w:val="24"/>
          <w:szCs w:val="24"/>
        </w:rPr>
      </w:pPr>
      <w:r w:rsidRPr="00D91F40">
        <w:rPr>
          <w:rFonts w:ascii="Arial" w:hAnsi="Arial" w:cs="Arial"/>
          <w:bCs/>
          <w:iCs/>
          <w:sz w:val="24"/>
          <w:szCs w:val="24"/>
        </w:rPr>
        <w:t xml:space="preserve">Moduł przygotowania paliwa alternatywnego posiada </w:t>
      </w:r>
      <w:r w:rsidR="00D50F8D">
        <w:rPr>
          <w:rFonts w:ascii="Arial" w:hAnsi="Arial" w:cs="Arial"/>
          <w:bCs/>
          <w:iCs/>
          <w:sz w:val="24"/>
          <w:szCs w:val="24"/>
        </w:rPr>
        <w:t>pięć</w:t>
      </w:r>
      <w:r w:rsidRPr="00D91F40">
        <w:rPr>
          <w:rFonts w:ascii="Arial" w:hAnsi="Arial" w:cs="Arial"/>
          <w:bCs/>
          <w:iCs/>
          <w:sz w:val="24"/>
          <w:szCs w:val="24"/>
        </w:rPr>
        <w:t xml:space="preserve"> wyodrębnion</w:t>
      </w:r>
      <w:r w:rsidR="001D01FA">
        <w:rPr>
          <w:rFonts w:ascii="Arial" w:hAnsi="Arial" w:cs="Arial"/>
          <w:bCs/>
          <w:iCs/>
          <w:sz w:val="24"/>
          <w:szCs w:val="24"/>
        </w:rPr>
        <w:t>ych</w:t>
      </w:r>
      <w:r w:rsidR="00E93D8F">
        <w:rPr>
          <w:rFonts w:ascii="Arial" w:hAnsi="Arial" w:cs="Arial"/>
          <w:bCs/>
          <w:iCs/>
          <w:sz w:val="24"/>
          <w:szCs w:val="24"/>
        </w:rPr>
        <w:t xml:space="preserve"> </w:t>
      </w:r>
      <w:r w:rsidRPr="00D91F40">
        <w:rPr>
          <w:rFonts w:ascii="Arial" w:hAnsi="Arial" w:cs="Arial"/>
          <w:bCs/>
          <w:iCs/>
          <w:sz w:val="24"/>
          <w:szCs w:val="24"/>
        </w:rPr>
        <w:t>stref:</w:t>
      </w:r>
    </w:p>
    <w:p w14:paraId="757089D5" w14:textId="77777777" w:rsidR="00033E58" w:rsidRPr="00D91F40" w:rsidRDefault="00033E58" w:rsidP="00EC121D">
      <w:pPr>
        <w:pStyle w:val="Akapitzlist"/>
        <w:numPr>
          <w:ilvl w:val="0"/>
          <w:numId w:val="98"/>
        </w:numPr>
        <w:spacing w:line="320" w:lineRule="exact"/>
        <w:jc w:val="left"/>
        <w:rPr>
          <w:rFonts w:ascii="Arial" w:hAnsi="Arial" w:cs="Arial"/>
          <w:bCs/>
          <w:iCs/>
        </w:rPr>
      </w:pPr>
      <w:r w:rsidRPr="00D91F40">
        <w:rPr>
          <w:rFonts w:ascii="Arial" w:hAnsi="Arial" w:cs="Arial"/>
          <w:bCs/>
          <w:iCs/>
        </w:rPr>
        <w:t>strefę dostawy paliwa alternatywnego do hal magazynowych,</w:t>
      </w:r>
    </w:p>
    <w:p w14:paraId="79649FCB" w14:textId="09AF98C2" w:rsidR="00033E58" w:rsidRPr="00D91F40" w:rsidRDefault="00033E58" w:rsidP="00EC121D">
      <w:pPr>
        <w:pStyle w:val="Akapitzlist"/>
        <w:numPr>
          <w:ilvl w:val="0"/>
          <w:numId w:val="98"/>
        </w:numPr>
        <w:spacing w:line="320" w:lineRule="exact"/>
        <w:jc w:val="left"/>
        <w:rPr>
          <w:rFonts w:ascii="Arial" w:hAnsi="Arial" w:cs="Arial"/>
          <w:bCs/>
          <w:iCs/>
        </w:rPr>
      </w:pPr>
      <w:r w:rsidRPr="00D91F40">
        <w:rPr>
          <w:rFonts w:ascii="Arial" w:hAnsi="Arial" w:cs="Arial"/>
          <w:bCs/>
          <w:iCs/>
        </w:rPr>
        <w:t>strefę magazynowania paliwa alternatywnego (w dwóch halach magazynowych</w:t>
      </w:r>
      <w:r w:rsidR="009D687F">
        <w:rPr>
          <w:rFonts w:ascii="Arial" w:hAnsi="Arial" w:cs="Arial"/>
          <w:bCs/>
          <w:iCs/>
        </w:rPr>
        <w:t>,</w:t>
      </w:r>
      <w:r w:rsidRPr="00D91F40">
        <w:rPr>
          <w:rFonts w:ascii="Arial" w:hAnsi="Arial" w:cs="Arial"/>
          <w:bCs/>
          <w:iCs/>
        </w:rPr>
        <w:t xml:space="preserve"> </w:t>
      </w:r>
      <w:r w:rsidR="005E29D7">
        <w:rPr>
          <w:rFonts w:ascii="Arial" w:hAnsi="Arial" w:cs="Arial"/>
          <w:bCs/>
          <w:iCs/>
        </w:rPr>
        <w:br/>
      </w:r>
      <w:r w:rsidRPr="00D91F40">
        <w:rPr>
          <w:rFonts w:ascii="Arial" w:hAnsi="Arial" w:cs="Arial"/>
          <w:bCs/>
          <w:iCs/>
        </w:rPr>
        <w:t>o łącznej pojemności 900 Mg),</w:t>
      </w:r>
    </w:p>
    <w:p w14:paraId="245332D9" w14:textId="77777777" w:rsidR="00033E58" w:rsidRPr="00D91F40" w:rsidRDefault="00033E58" w:rsidP="00EC121D">
      <w:pPr>
        <w:pStyle w:val="Akapitzlist"/>
        <w:numPr>
          <w:ilvl w:val="0"/>
          <w:numId w:val="98"/>
        </w:numPr>
        <w:spacing w:line="320" w:lineRule="exact"/>
        <w:jc w:val="left"/>
        <w:rPr>
          <w:rFonts w:ascii="Arial" w:hAnsi="Arial" w:cs="Arial"/>
          <w:bCs/>
          <w:iCs/>
        </w:rPr>
      </w:pPr>
      <w:r w:rsidRPr="00D91F40">
        <w:rPr>
          <w:rFonts w:ascii="Arial" w:hAnsi="Arial" w:cs="Arial"/>
          <w:bCs/>
          <w:iCs/>
        </w:rPr>
        <w:t>strefę wydzielania ze strumienia paliwa alternatywnego frakcji metalicznej (19 12 02) oraz frakcji nadgabarytowej (19 12 10),</w:t>
      </w:r>
    </w:p>
    <w:p w14:paraId="26D26B4D" w14:textId="77777777" w:rsidR="00033E58" w:rsidRPr="00D91F40" w:rsidRDefault="00033E58" w:rsidP="00EC121D">
      <w:pPr>
        <w:pStyle w:val="Akapitzlist"/>
        <w:numPr>
          <w:ilvl w:val="0"/>
          <w:numId w:val="98"/>
        </w:numPr>
        <w:spacing w:line="320" w:lineRule="exact"/>
        <w:jc w:val="left"/>
        <w:rPr>
          <w:rFonts w:ascii="Arial" w:hAnsi="Arial" w:cs="Arial"/>
          <w:bCs/>
          <w:iCs/>
        </w:rPr>
      </w:pPr>
      <w:r w:rsidRPr="00D91F40">
        <w:rPr>
          <w:rFonts w:ascii="Arial" w:hAnsi="Arial" w:cs="Arial"/>
          <w:bCs/>
          <w:iCs/>
        </w:rPr>
        <w:t>strefę suszenia paliwa alternatywnego,</w:t>
      </w:r>
    </w:p>
    <w:p w14:paraId="716B32D9" w14:textId="77777777" w:rsidR="00033E58" w:rsidRPr="00D91F40" w:rsidRDefault="00033E58" w:rsidP="00F909BE">
      <w:pPr>
        <w:pStyle w:val="Akapitzlist"/>
        <w:numPr>
          <w:ilvl w:val="0"/>
          <w:numId w:val="98"/>
        </w:numPr>
        <w:spacing w:after="120" w:line="320" w:lineRule="exact"/>
        <w:ind w:left="357" w:hanging="357"/>
        <w:jc w:val="left"/>
        <w:rPr>
          <w:rFonts w:ascii="Arial" w:hAnsi="Arial" w:cs="Arial"/>
          <w:bCs/>
          <w:iCs/>
        </w:rPr>
      </w:pPr>
      <w:r w:rsidRPr="00D91F40">
        <w:rPr>
          <w:rFonts w:ascii="Arial" w:hAnsi="Arial" w:cs="Arial"/>
          <w:bCs/>
          <w:iCs/>
        </w:rPr>
        <w:t>strefę transportu paliwa alternatywnego do pieca obrotowego i prekalcynatora.</w:t>
      </w:r>
    </w:p>
    <w:p w14:paraId="6555C36A" w14:textId="6C004441" w:rsidR="001977EA" w:rsidRDefault="001977EA" w:rsidP="00EC121D">
      <w:pPr>
        <w:pStyle w:val="akapit"/>
        <w:numPr>
          <w:ilvl w:val="0"/>
          <w:numId w:val="111"/>
        </w:numPr>
        <w:rPr>
          <w:b/>
        </w:rPr>
      </w:pPr>
      <w:r>
        <w:rPr>
          <w:b/>
        </w:rPr>
        <w:t>M</w:t>
      </w:r>
      <w:r w:rsidR="00033E58" w:rsidRPr="00D91F40">
        <w:rPr>
          <w:b/>
        </w:rPr>
        <w:t>oduł wytwarzania i magazynowania klinkieru</w:t>
      </w:r>
      <w:r>
        <w:rPr>
          <w:b/>
        </w:rPr>
        <w:t>.</w:t>
      </w:r>
    </w:p>
    <w:p w14:paraId="61475677" w14:textId="1C7A2253" w:rsidR="00623097" w:rsidRPr="00623097" w:rsidRDefault="00623097" w:rsidP="00623097">
      <w:pPr>
        <w:pStyle w:val="Akapitzlist"/>
        <w:spacing w:after="120" w:line="320" w:lineRule="exact"/>
        <w:ind w:left="0"/>
        <w:contextualSpacing w:val="0"/>
        <w:jc w:val="left"/>
        <w:rPr>
          <w:rFonts w:ascii="Arial" w:hAnsi="Arial" w:cs="Arial"/>
          <w:bCs/>
          <w:iCs/>
        </w:rPr>
      </w:pPr>
      <w:r w:rsidRPr="00623097">
        <w:rPr>
          <w:rFonts w:ascii="Arial" w:hAnsi="Arial" w:cs="Arial"/>
          <w:bCs/>
          <w:iCs/>
        </w:rPr>
        <w:t>Klinkier produkowany jest metodą suchą w piecu obrotowym zintegrowanym z 5-cio stopniową wieżą wymienników cyklonowych i prekalcynatorem.</w:t>
      </w:r>
    </w:p>
    <w:p w14:paraId="3BF9778D" w14:textId="77777777" w:rsidR="00033E58" w:rsidRPr="00D91F40" w:rsidRDefault="00033E58" w:rsidP="00033E58">
      <w:pPr>
        <w:spacing w:after="0"/>
        <w:rPr>
          <w:rFonts w:ascii="Arial" w:hAnsi="Arial" w:cs="Arial"/>
          <w:bCs/>
          <w:iCs/>
          <w:sz w:val="24"/>
          <w:szCs w:val="24"/>
        </w:rPr>
      </w:pPr>
      <w:r w:rsidRPr="00D91F40">
        <w:rPr>
          <w:rFonts w:ascii="Arial" w:hAnsi="Arial" w:cs="Arial"/>
          <w:bCs/>
          <w:iCs/>
          <w:sz w:val="24"/>
          <w:szCs w:val="24"/>
        </w:rPr>
        <w:t>Klinkier produkowany jest metodą suchą w piecu obrotowym zintegrowanym z 5-cio stopniową wieżą wymienników cyklonowych i prekalcynatorem.</w:t>
      </w:r>
    </w:p>
    <w:p w14:paraId="6C6C2E57" w14:textId="77777777" w:rsidR="00033E58" w:rsidRPr="00D91F40" w:rsidRDefault="00033E58" w:rsidP="00033E58">
      <w:pPr>
        <w:spacing w:after="0"/>
        <w:rPr>
          <w:rFonts w:ascii="Arial" w:hAnsi="Arial" w:cs="Arial"/>
          <w:bCs/>
          <w:iCs/>
          <w:sz w:val="24"/>
          <w:szCs w:val="24"/>
        </w:rPr>
      </w:pPr>
    </w:p>
    <w:p w14:paraId="0D3AC2CF" w14:textId="77777777" w:rsidR="00033E58" w:rsidRPr="00D91F40" w:rsidRDefault="00033E58" w:rsidP="00033E58">
      <w:pPr>
        <w:spacing w:after="0"/>
        <w:rPr>
          <w:rFonts w:ascii="Arial" w:hAnsi="Arial" w:cs="Arial"/>
          <w:bCs/>
          <w:iCs/>
          <w:sz w:val="24"/>
          <w:szCs w:val="24"/>
        </w:rPr>
      </w:pPr>
      <w:r w:rsidRPr="00D91F40">
        <w:rPr>
          <w:rFonts w:ascii="Arial" w:hAnsi="Arial" w:cs="Arial"/>
          <w:bCs/>
          <w:iCs/>
          <w:sz w:val="24"/>
          <w:szCs w:val="24"/>
        </w:rPr>
        <w:t>Charakterystyka pieca obrotowego</w:t>
      </w:r>
    </w:p>
    <w:tbl>
      <w:tblPr>
        <w:tblStyle w:val="Tabela-Siatka"/>
        <w:tblW w:w="9067" w:type="dxa"/>
        <w:jc w:val="center"/>
        <w:tblLook w:val="04A0" w:firstRow="1" w:lastRow="0" w:firstColumn="1" w:lastColumn="0" w:noHBand="0" w:noVBand="1"/>
      </w:tblPr>
      <w:tblGrid>
        <w:gridCol w:w="3964"/>
        <w:gridCol w:w="1843"/>
        <w:gridCol w:w="3260"/>
      </w:tblGrid>
      <w:tr w:rsidR="00D91F40" w:rsidRPr="00D91F40" w14:paraId="664526BB" w14:textId="77777777" w:rsidTr="00F80F80">
        <w:trPr>
          <w:jc w:val="center"/>
        </w:trPr>
        <w:tc>
          <w:tcPr>
            <w:tcW w:w="3964" w:type="dxa"/>
            <w:shd w:val="clear" w:color="auto" w:fill="BFBFBF" w:themeFill="background1" w:themeFillShade="BF"/>
          </w:tcPr>
          <w:p w14:paraId="225034C6" w14:textId="77777777" w:rsidR="00033E58" w:rsidRPr="00D91F40" w:rsidRDefault="00033E58" w:rsidP="00687143">
            <w:pPr>
              <w:jc w:val="center"/>
              <w:rPr>
                <w:rFonts w:ascii="Arial" w:hAnsi="Arial" w:cs="Arial"/>
                <w:b/>
                <w:iCs/>
                <w:sz w:val="18"/>
                <w:szCs w:val="18"/>
              </w:rPr>
            </w:pPr>
            <w:r w:rsidRPr="00D91F40">
              <w:rPr>
                <w:rFonts w:ascii="Arial" w:hAnsi="Arial" w:cs="Arial"/>
                <w:b/>
                <w:iCs/>
                <w:sz w:val="18"/>
                <w:szCs w:val="18"/>
              </w:rPr>
              <w:t>Parametr</w:t>
            </w:r>
          </w:p>
        </w:tc>
        <w:tc>
          <w:tcPr>
            <w:tcW w:w="1843" w:type="dxa"/>
            <w:shd w:val="clear" w:color="auto" w:fill="BFBFBF" w:themeFill="background1" w:themeFillShade="BF"/>
          </w:tcPr>
          <w:p w14:paraId="7A0564E5" w14:textId="77777777" w:rsidR="00033E58" w:rsidRPr="00D91F40" w:rsidRDefault="00033E58" w:rsidP="00687143">
            <w:pPr>
              <w:jc w:val="center"/>
              <w:rPr>
                <w:rFonts w:ascii="Arial" w:hAnsi="Arial" w:cs="Arial"/>
                <w:b/>
                <w:iCs/>
                <w:sz w:val="18"/>
                <w:szCs w:val="18"/>
              </w:rPr>
            </w:pPr>
            <w:r w:rsidRPr="00D91F40">
              <w:rPr>
                <w:rFonts w:ascii="Arial" w:hAnsi="Arial" w:cs="Arial"/>
                <w:b/>
                <w:iCs/>
                <w:sz w:val="18"/>
                <w:szCs w:val="18"/>
              </w:rPr>
              <w:t>Jednostka</w:t>
            </w:r>
          </w:p>
        </w:tc>
        <w:tc>
          <w:tcPr>
            <w:tcW w:w="3260" w:type="dxa"/>
            <w:shd w:val="clear" w:color="auto" w:fill="BFBFBF" w:themeFill="background1" w:themeFillShade="BF"/>
          </w:tcPr>
          <w:p w14:paraId="3BFCA4A5" w14:textId="77777777" w:rsidR="00033E58" w:rsidRPr="00D91F40" w:rsidRDefault="00033E58" w:rsidP="00687143">
            <w:pPr>
              <w:jc w:val="center"/>
              <w:rPr>
                <w:rFonts w:ascii="Arial" w:hAnsi="Arial" w:cs="Arial"/>
                <w:b/>
                <w:iCs/>
                <w:sz w:val="18"/>
                <w:szCs w:val="18"/>
              </w:rPr>
            </w:pPr>
            <w:r w:rsidRPr="00D91F40">
              <w:rPr>
                <w:rFonts w:ascii="Arial" w:hAnsi="Arial" w:cs="Arial"/>
                <w:b/>
                <w:iCs/>
                <w:sz w:val="18"/>
                <w:szCs w:val="18"/>
              </w:rPr>
              <w:t>Piec obrotowy</w:t>
            </w:r>
          </w:p>
        </w:tc>
      </w:tr>
      <w:tr w:rsidR="00D91F40" w:rsidRPr="00D91F40" w14:paraId="31FF79D0" w14:textId="77777777" w:rsidTr="00F80F80">
        <w:trPr>
          <w:jc w:val="center"/>
        </w:trPr>
        <w:tc>
          <w:tcPr>
            <w:tcW w:w="3964" w:type="dxa"/>
            <w:vAlign w:val="center"/>
          </w:tcPr>
          <w:p w14:paraId="05EBB724"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Wydajność maksymalna</w:t>
            </w:r>
          </w:p>
        </w:tc>
        <w:tc>
          <w:tcPr>
            <w:tcW w:w="1843" w:type="dxa"/>
            <w:vAlign w:val="center"/>
          </w:tcPr>
          <w:p w14:paraId="3EDDA670"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Mg/h</w:t>
            </w:r>
          </w:p>
        </w:tc>
        <w:tc>
          <w:tcPr>
            <w:tcW w:w="3260" w:type="dxa"/>
            <w:vAlign w:val="center"/>
          </w:tcPr>
          <w:p w14:paraId="5846DFAB"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ok. 85</w:t>
            </w:r>
          </w:p>
        </w:tc>
      </w:tr>
      <w:tr w:rsidR="00D91F40" w:rsidRPr="00D91F40" w14:paraId="508CF809" w14:textId="77777777" w:rsidTr="00F80F80">
        <w:trPr>
          <w:jc w:val="center"/>
        </w:trPr>
        <w:tc>
          <w:tcPr>
            <w:tcW w:w="3964" w:type="dxa"/>
            <w:vAlign w:val="center"/>
          </w:tcPr>
          <w:p w14:paraId="30F10079"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Wydajność średnia</w:t>
            </w:r>
          </w:p>
        </w:tc>
        <w:tc>
          <w:tcPr>
            <w:tcW w:w="1843" w:type="dxa"/>
            <w:vAlign w:val="center"/>
          </w:tcPr>
          <w:p w14:paraId="28ABE89E"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Mg/dobę</w:t>
            </w:r>
          </w:p>
        </w:tc>
        <w:tc>
          <w:tcPr>
            <w:tcW w:w="3260" w:type="dxa"/>
            <w:vAlign w:val="center"/>
          </w:tcPr>
          <w:p w14:paraId="6607B3E3" w14:textId="204830FB"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2</w:t>
            </w:r>
            <w:r w:rsidR="001977EA">
              <w:rPr>
                <w:rFonts w:ascii="Arial" w:hAnsi="Arial" w:cs="Arial"/>
                <w:bCs/>
                <w:iCs/>
                <w:sz w:val="18"/>
                <w:szCs w:val="18"/>
              </w:rPr>
              <w:t xml:space="preserve"> </w:t>
            </w:r>
            <w:r w:rsidRPr="00D91F40">
              <w:rPr>
                <w:rFonts w:ascii="Arial" w:hAnsi="Arial" w:cs="Arial"/>
                <w:bCs/>
                <w:iCs/>
                <w:sz w:val="18"/>
                <w:szCs w:val="18"/>
              </w:rPr>
              <w:t>000</w:t>
            </w:r>
          </w:p>
        </w:tc>
      </w:tr>
      <w:tr w:rsidR="00D91F40" w:rsidRPr="00D91F40" w14:paraId="2D7037A1" w14:textId="77777777" w:rsidTr="00F80F80">
        <w:trPr>
          <w:jc w:val="center"/>
        </w:trPr>
        <w:tc>
          <w:tcPr>
            <w:tcW w:w="3964" w:type="dxa"/>
            <w:vAlign w:val="center"/>
          </w:tcPr>
          <w:p w14:paraId="4B1452AD"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Wymiary</w:t>
            </w:r>
          </w:p>
        </w:tc>
        <w:tc>
          <w:tcPr>
            <w:tcW w:w="1843" w:type="dxa"/>
            <w:vAlign w:val="center"/>
          </w:tcPr>
          <w:p w14:paraId="65B495C8" w14:textId="77777777" w:rsidR="00033E58" w:rsidRPr="00D91F40" w:rsidRDefault="00033E58" w:rsidP="00687143">
            <w:pPr>
              <w:jc w:val="center"/>
              <w:rPr>
                <w:rFonts w:ascii="Arial" w:hAnsi="Arial" w:cs="Arial"/>
                <w:bCs/>
                <w:iCs/>
                <w:sz w:val="18"/>
                <w:szCs w:val="18"/>
              </w:rPr>
            </w:pPr>
          </w:p>
        </w:tc>
        <w:tc>
          <w:tcPr>
            <w:tcW w:w="3260" w:type="dxa"/>
            <w:vAlign w:val="center"/>
          </w:tcPr>
          <w:p w14:paraId="5BE2F8D0" w14:textId="77777777" w:rsidR="00033E58" w:rsidRPr="00D91F40" w:rsidRDefault="00033E58" w:rsidP="00687143">
            <w:pPr>
              <w:jc w:val="center"/>
              <w:rPr>
                <w:rFonts w:ascii="Arial" w:hAnsi="Arial" w:cs="Arial"/>
                <w:bCs/>
                <w:iCs/>
                <w:sz w:val="18"/>
                <w:szCs w:val="18"/>
              </w:rPr>
            </w:pPr>
          </w:p>
        </w:tc>
      </w:tr>
      <w:tr w:rsidR="00D91F40" w:rsidRPr="00D91F40" w14:paraId="6CF73415" w14:textId="77777777" w:rsidTr="00F80F80">
        <w:trPr>
          <w:jc w:val="center"/>
        </w:trPr>
        <w:tc>
          <w:tcPr>
            <w:tcW w:w="3964" w:type="dxa"/>
            <w:vAlign w:val="center"/>
          </w:tcPr>
          <w:p w14:paraId="4512DCD3"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średnica</w:t>
            </w:r>
          </w:p>
        </w:tc>
        <w:tc>
          <w:tcPr>
            <w:tcW w:w="1843" w:type="dxa"/>
            <w:vAlign w:val="center"/>
          </w:tcPr>
          <w:p w14:paraId="7FAE7379"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m</w:t>
            </w:r>
          </w:p>
        </w:tc>
        <w:tc>
          <w:tcPr>
            <w:tcW w:w="3260" w:type="dxa"/>
            <w:vAlign w:val="center"/>
          </w:tcPr>
          <w:p w14:paraId="6290ED94"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3,8</w:t>
            </w:r>
          </w:p>
        </w:tc>
      </w:tr>
      <w:tr w:rsidR="00D91F40" w:rsidRPr="00D91F40" w14:paraId="04FBD9F7" w14:textId="77777777" w:rsidTr="00F80F80">
        <w:trPr>
          <w:jc w:val="center"/>
        </w:trPr>
        <w:tc>
          <w:tcPr>
            <w:tcW w:w="3964" w:type="dxa"/>
            <w:vAlign w:val="center"/>
          </w:tcPr>
          <w:p w14:paraId="62960A5B"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długość</w:t>
            </w:r>
          </w:p>
        </w:tc>
        <w:tc>
          <w:tcPr>
            <w:tcW w:w="1843" w:type="dxa"/>
            <w:vAlign w:val="center"/>
          </w:tcPr>
          <w:p w14:paraId="3118214C"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m</w:t>
            </w:r>
          </w:p>
        </w:tc>
        <w:tc>
          <w:tcPr>
            <w:tcW w:w="3260" w:type="dxa"/>
            <w:vAlign w:val="center"/>
          </w:tcPr>
          <w:p w14:paraId="05C22B18"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56</w:t>
            </w:r>
          </w:p>
        </w:tc>
      </w:tr>
      <w:tr w:rsidR="00D91F40" w:rsidRPr="00D91F40" w14:paraId="485EF1A6" w14:textId="77777777" w:rsidTr="00F80F80">
        <w:trPr>
          <w:jc w:val="center"/>
        </w:trPr>
        <w:tc>
          <w:tcPr>
            <w:tcW w:w="3964" w:type="dxa"/>
            <w:vAlign w:val="center"/>
          </w:tcPr>
          <w:p w14:paraId="4CE58C95"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System załadunku</w:t>
            </w:r>
          </w:p>
        </w:tc>
        <w:tc>
          <w:tcPr>
            <w:tcW w:w="1843" w:type="dxa"/>
            <w:vAlign w:val="center"/>
          </w:tcPr>
          <w:p w14:paraId="1D4EFE48" w14:textId="77777777" w:rsidR="00033E58" w:rsidRPr="00D91F40" w:rsidRDefault="00033E58" w:rsidP="00687143">
            <w:pPr>
              <w:jc w:val="center"/>
              <w:rPr>
                <w:rFonts w:ascii="Arial" w:hAnsi="Arial" w:cs="Arial"/>
                <w:bCs/>
                <w:iCs/>
                <w:sz w:val="18"/>
                <w:szCs w:val="18"/>
              </w:rPr>
            </w:pPr>
          </w:p>
        </w:tc>
        <w:tc>
          <w:tcPr>
            <w:tcW w:w="3260" w:type="dxa"/>
            <w:vAlign w:val="center"/>
          </w:tcPr>
          <w:p w14:paraId="7A7DD4F0"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mechaniczny</w:t>
            </w:r>
          </w:p>
        </w:tc>
      </w:tr>
      <w:tr w:rsidR="00D91F40" w:rsidRPr="00D91F40" w14:paraId="2292FE1E" w14:textId="77777777" w:rsidTr="00F80F80">
        <w:trPr>
          <w:jc w:val="center"/>
        </w:trPr>
        <w:tc>
          <w:tcPr>
            <w:tcW w:w="3964" w:type="dxa"/>
            <w:vAlign w:val="center"/>
          </w:tcPr>
          <w:p w14:paraId="7D694DE2"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Jednostkowe zużycie ciepła</w:t>
            </w:r>
          </w:p>
        </w:tc>
        <w:tc>
          <w:tcPr>
            <w:tcW w:w="1843" w:type="dxa"/>
            <w:vAlign w:val="center"/>
          </w:tcPr>
          <w:p w14:paraId="4BDDDC79"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 xml:space="preserve">GJ/Mg </w:t>
            </w:r>
            <w:r w:rsidRPr="00D91F40">
              <w:rPr>
                <w:rFonts w:ascii="Arial" w:hAnsi="Arial" w:cs="Arial"/>
                <w:bCs/>
                <w:iCs/>
                <w:sz w:val="18"/>
                <w:szCs w:val="18"/>
                <w:vertAlign w:val="subscript"/>
              </w:rPr>
              <w:t>klin.</w:t>
            </w:r>
          </w:p>
        </w:tc>
        <w:tc>
          <w:tcPr>
            <w:tcW w:w="3260" w:type="dxa"/>
            <w:vAlign w:val="center"/>
          </w:tcPr>
          <w:p w14:paraId="195FF416"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3,50*</w:t>
            </w:r>
          </w:p>
          <w:p w14:paraId="1123B993"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3,96**</w:t>
            </w:r>
          </w:p>
        </w:tc>
      </w:tr>
      <w:tr w:rsidR="00D91F40" w:rsidRPr="00D91F40" w14:paraId="68D0645E" w14:textId="77777777" w:rsidTr="00F80F80">
        <w:trPr>
          <w:jc w:val="center"/>
        </w:trPr>
        <w:tc>
          <w:tcPr>
            <w:tcW w:w="3964" w:type="dxa"/>
            <w:vAlign w:val="center"/>
          </w:tcPr>
          <w:p w14:paraId="7C2B83D6" w14:textId="77777777" w:rsidR="00033E58" w:rsidRPr="00D91F40" w:rsidRDefault="00033E58" w:rsidP="00687143">
            <w:pPr>
              <w:rPr>
                <w:rFonts w:ascii="Arial" w:hAnsi="Arial" w:cs="Arial"/>
                <w:bCs/>
                <w:iCs/>
                <w:sz w:val="18"/>
                <w:szCs w:val="18"/>
              </w:rPr>
            </w:pPr>
            <w:r w:rsidRPr="00D91F40">
              <w:rPr>
                <w:rFonts w:ascii="Arial" w:hAnsi="Arial" w:cs="Arial"/>
                <w:bCs/>
                <w:iCs/>
                <w:sz w:val="18"/>
                <w:szCs w:val="18"/>
              </w:rPr>
              <w:t>Czas pracy pieca</w:t>
            </w:r>
          </w:p>
        </w:tc>
        <w:tc>
          <w:tcPr>
            <w:tcW w:w="1843" w:type="dxa"/>
            <w:vAlign w:val="center"/>
          </w:tcPr>
          <w:p w14:paraId="2C6D98C3" w14:textId="77777777"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h/rok</w:t>
            </w:r>
          </w:p>
        </w:tc>
        <w:tc>
          <w:tcPr>
            <w:tcW w:w="3260" w:type="dxa"/>
            <w:vAlign w:val="center"/>
          </w:tcPr>
          <w:p w14:paraId="038A3999" w14:textId="5E91F3F0" w:rsidR="00033E58" w:rsidRPr="00D91F40" w:rsidRDefault="00033E58" w:rsidP="00687143">
            <w:pPr>
              <w:jc w:val="center"/>
              <w:rPr>
                <w:rFonts w:ascii="Arial" w:hAnsi="Arial" w:cs="Arial"/>
                <w:bCs/>
                <w:iCs/>
                <w:sz w:val="18"/>
                <w:szCs w:val="18"/>
              </w:rPr>
            </w:pPr>
            <w:r w:rsidRPr="00D91F40">
              <w:rPr>
                <w:rFonts w:ascii="Arial" w:hAnsi="Arial" w:cs="Arial"/>
                <w:bCs/>
                <w:iCs/>
                <w:sz w:val="18"/>
                <w:szCs w:val="18"/>
              </w:rPr>
              <w:t>8</w:t>
            </w:r>
            <w:r w:rsidR="001977EA">
              <w:rPr>
                <w:rFonts w:ascii="Arial" w:hAnsi="Arial" w:cs="Arial"/>
                <w:bCs/>
                <w:iCs/>
                <w:sz w:val="18"/>
                <w:szCs w:val="18"/>
              </w:rPr>
              <w:t xml:space="preserve"> </w:t>
            </w:r>
            <w:r w:rsidRPr="00D91F40">
              <w:rPr>
                <w:rFonts w:ascii="Arial" w:hAnsi="Arial" w:cs="Arial"/>
                <w:bCs/>
                <w:iCs/>
                <w:sz w:val="18"/>
                <w:szCs w:val="18"/>
              </w:rPr>
              <w:t>500</w:t>
            </w:r>
          </w:p>
        </w:tc>
      </w:tr>
    </w:tbl>
    <w:p w14:paraId="1DA7566C" w14:textId="77777777" w:rsidR="00033E58" w:rsidRPr="00D91F40" w:rsidRDefault="00033E58" w:rsidP="006A5BE2">
      <w:pPr>
        <w:pStyle w:val="Akapitzlist"/>
        <w:ind w:left="0"/>
        <w:jc w:val="left"/>
        <w:rPr>
          <w:rFonts w:ascii="Arial" w:hAnsi="Arial" w:cs="Arial"/>
          <w:bCs/>
          <w:i/>
          <w:iCs/>
          <w:sz w:val="18"/>
          <w:szCs w:val="18"/>
        </w:rPr>
      </w:pPr>
      <w:r w:rsidRPr="00D91F40">
        <w:rPr>
          <w:rFonts w:ascii="Arial" w:hAnsi="Arial" w:cs="Arial"/>
          <w:bCs/>
          <w:i/>
          <w:iCs/>
          <w:sz w:val="18"/>
          <w:szCs w:val="18"/>
        </w:rPr>
        <w:t xml:space="preserve">*- bez współspalania (przy wykorzystaniu węgla do wypalania klinkieru), </w:t>
      </w:r>
    </w:p>
    <w:p w14:paraId="4A69EA4A" w14:textId="27A733A1" w:rsidR="00DC29C5" w:rsidRPr="00D91F40" w:rsidRDefault="00033E58" w:rsidP="006A5BE2">
      <w:pPr>
        <w:pStyle w:val="Akapitzlist"/>
        <w:spacing w:after="120"/>
        <w:ind w:left="0"/>
        <w:contextualSpacing w:val="0"/>
        <w:jc w:val="left"/>
        <w:rPr>
          <w:rFonts w:ascii="Arial" w:hAnsi="Arial" w:cs="Arial"/>
          <w:bCs/>
          <w:i/>
          <w:iCs/>
          <w:sz w:val="18"/>
          <w:szCs w:val="18"/>
        </w:rPr>
      </w:pPr>
      <w:r w:rsidRPr="00D91F40">
        <w:rPr>
          <w:rFonts w:ascii="Arial" w:hAnsi="Arial" w:cs="Arial"/>
          <w:bCs/>
          <w:i/>
          <w:iCs/>
          <w:sz w:val="18"/>
          <w:szCs w:val="18"/>
        </w:rPr>
        <w:t xml:space="preserve">** - ze współspalaniem odpadów (tylko i wyłącznie zgodnie z warunkami niniejszego pozwolenia zintegrowanego), </w:t>
      </w:r>
      <w:r w:rsidR="001977EA">
        <w:rPr>
          <w:rFonts w:ascii="Arial" w:hAnsi="Arial" w:cs="Arial"/>
          <w:bCs/>
          <w:i/>
          <w:iCs/>
          <w:sz w:val="18"/>
          <w:szCs w:val="18"/>
        </w:rPr>
        <w:br/>
      </w:r>
      <w:r w:rsidRPr="00D91F40">
        <w:rPr>
          <w:rFonts w:ascii="Arial" w:hAnsi="Arial" w:cs="Arial"/>
          <w:bCs/>
          <w:i/>
          <w:iCs/>
          <w:sz w:val="18"/>
          <w:szCs w:val="18"/>
        </w:rPr>
        <w:t>z uwzględnieniem pracy układu by-pass.</w:t>
      </w:r>
    </w:p>
    <w:p w14:paraId="3DC7789F" w14:textId="77777777" w:rsidR="00033E58" w:rsidRPr="00D91F40" w:rsidRDefault="00033E58" w:rsidP="00033E58">
      <w:pPr>
        <w:spacing w:after="0"/>
        <w:rPr>
          <w:rFonts w:ascii="Arial" w:hAnsi="Arial" w:cs="Arial"/>
          <w:bCs/>
          <w:sz w:val="24"/>
          <w:szCs w:val="24"/>
        </w:rPr>
      </w:pPr>
    </w:p>
    <w:p w14:paraId="286B496D" w14:textId="23D248D2" w:rsidR="00033E58" w:rsidRPr="00D91F40" w:rsidRDefault="001977EA" w:rsidP="00EC121D">
      <w:pPr>
        <w:pStyle w:val="akapit"/>
        <w:numPr>
          <w:ilvl w:val="0"/>
          <w:numId w:val="112"/>
        </w:numPr>
        <w:spacing w:before="0" w:after="120" w:line="320" w:lineRule="exact"/>
        <w:ind w:left="357" w:hanging="357"/>
        <w:rPr>
          <w:b/>
          <w:bCs/>
        </w:rPr>
      </w:pPr>
      <w:r>
        <w:rPr>
          <w:b/>
          <w:bCs/>
        </w:rPr>
        <w:t>Z</w:t>
      </w:r>
      <w:r w:rsidR="00033E58" w:rsidRPr="00D91F40">
        <w:rPr>
          <w:b/>
          <w:bCs/>
        </w:rPr>
        <w:t>espół urządzeń układów odciągowo – odpylających</w:t>
      </w:r>
      <w:r>
        <w:rPr>
          <w:b/>
          <w:bCs/>
        </w:rPr>
        <w:t>.</w:t>
      </w:r>
    </w:p>
    <w:p w14:paraId="36EC9006" w14:textId="3083EFDE" w:rsidR="00033E58" w:rsidRDefault="00033E58" w:rsidP="00DC29C5">
      <w:pPr>
        <w:pStyle w:val="akapit"/>
        <w:spacing w:before="0" w:after="120" w:line="320" w:lineRule="exact"/>
        <w:jc w:val="left"/>
        <w:rPr>
          <w:bCs/>
        </w:rPr>
      </w:pPr>
      <w:r w:rsidRPr="00D91F40">
        <w:rPr>
          <w:bCs/>
        </w:rPr>
        <w:t>Zespół urządzeń układu odciągowo - odpylającego stanowią: ujęcia miejscowe substancji, odpylacze tkaninowe, wentylatory ciągu, kolektory doprowadzająco-odprowadzające oraz emitory.</w:t>
      </w:r>
    </w:p>
    <w:p w14:paraId="53317780" w14:textId="67880CC1" w:rsidR="00DC29C5" w:rsidRPr="00DC29C5" w:rsidRDefault="00DC29C5" w:rsidP="00DC29C5">
      <w:pPr>
        <w:spacing w:after="0" w:line="320" w:lineRule="exact"/>
        <w:rPr>
          <w:rFonts w:ascii="Arial" w:hAnsi="Arial" w:cs="Arial"/>
          <w:b/>
          <w:sz w:val="24"/>
          <w:szCs w:val="24"/>
        </w:rPr>
      </w:pPr>
      <w:r w:rsidRPr="00DC29C5">
        <w:rPr>
          <w:rFonts w:ascii="Arial" w:hAnsi="Arial" w:cs="Arial"/>
          <w:b/>
          <w:sz w:val="24"/>
          <w:szCs w:val="24"/>
        </w:rPr>
        <w:t xml:space="preserve">2.1.2. Parametry techniczne instalacji: </w:t>
      </w:r>
    </w:p>
    <w:p w14:paraId="2BC23F98" w14:textId="77777777" w:rsidR="00DC29C5" w:rsidRPr="00DC29C5" w:rsidRDefault="00DC29C5" w:rsidP="00EC121D">
      <w:pPr>
        <w:pStyle w:val="TabellenText"/>
        <w:numPr>
          <w:ilvl w:val="0"/>
          <w:numId w:val="135"/>
        </w:numPr>
        <w:tabs>
          <w:tab w:val="left" w:pos="720"/>
        </w:tabs>
        <w:snapToGrid/>
        <w:spacing w:before="0" w:after="0" w:line="320" w:lineRule="exact"/>
        <w:ind w:left="709" w:hanging="709"/>
        <w:rPr>
          <w:color w:val="auto"/>
          <w:sz w:val="24"/>
          <w:szCs w:val="24"/>
          <w:lang w:val="pl-PL"/>
        </w:rPr>
      </w:pPr>
      <w:r w:rsidRPr="00DC29C5">
        <w:rPr>
          <w:color w:val="auto"/>
          <w:sz w:val="24"/>
          <w:szCs w:val="24"/>
          <w:lang w:val="pl-PL"/>
        </w:rPr>
        <w:t xml:space="preserve">maksymalna wielkość produkcji: </w:t>
      </w:r>
    </w:p>
    <w:p w14:paraId="560E78BE" w14:textId="04CFBFB8" w:rsidR="00DC29C5" w:rsidRPr="00DC29C5" w:rsidRDefault="00DC29C5" w:rsidP="00EC121D">
      <w:pPr>
        <w:pStyle w:val="TabellenText"/>
        <w:numPr>
          <w:ilvl w:val="0"/>
          <w:numId w:val="143"/>
        </w:numPr>
        <w:tabs>
          <w:tab w:val="left" w:pos="720"/>
        </w:tabs>
        <w:spacing w:before="0" w:after="0" w:line="320" w:lineRule="exact"/>
        <w:rPr>
          <w:color w:val="auto"/>
          <w:sz w:val="24"/>
          <w:szCs w:val="24"/>
          <w:lang w:val="pl-PL"/>
        </w:rPr>
      </w:pPr>
      <w:r w:rsidRPr="00DC29C5">
        <w:rPr>
          <w:color w:val="auto"/>
          <w:sz w:val="24"/>
          <w:szCs w:val="24"/>
          <w:lang w:val="pl-PL"/>
        </w:rPr>
        <w:t>klinkier – 710</w:t>
      </w:r>
      <w:r w:rsidR="00243348">
        <w:rPr>
          <w:color w:val="auto"/>
          <w:sz w:val="24"/>
          <w:szCs w:val="24"/>
          <w:lang w:val="pl-PL"/>
        </w:rPr>
        <w:t xml:space="preserve"> </w:t>
      </w:r>
      <w:r w:rsidRPr="00DC29C5">
        <w:rPr>
          <w:color w:val="auto"/>
          <w:sz w:val="24"/>
          <w:szCs w:val="24"/>
          <w:lang w:val="pl-PL"/>
        </w:rPr>
        <w:t>000 Mg/rok,</w:t>
      </w:r>
    </w:p>
    <w:p w14:paraId="043AF8A7" w14:textId="1B136267" w:rsidR="00DC29C5" w:rsidRPr="00DC29C5" w:rsidRDefault="00DC29C5" w:rsidP="00EC121D">
      <w:pPr>
        <w:pStyle w:val="TabellenText"/>
        <w:numPr>
          <w:ilvl w:val="0"/>
          <w:numId w:val="143"/>
        </w:numPr>
        <w:tabs>
          <w:tab w:val="left" w:pos="720"/>
        </w:tabs>
        <w:spacing w:before="0" w:after="0" w:line="320" w:lineRule="exact"/>
        <w:rPr>
          <w:color w:val="auto"/>
          <w:sz w:val="24"/>
          <w:szCs w:val="24"/>
          <w:lang w:val="pl-PL"/>
        </w:rPr>
      </w:pPr>
      <w:r w:rsidRPr="00DC29C5">
        <w:rPr>
          <w:color w:val="auto"/>
          <w:sz w:val="24"/>
          <w:szCs w:val="24"/>
          <w:lang w:val="pl-PL"/>
        </w:rPr>
        <w:t>mączka wapienna – 100</w:t>
      </w:r>
      <w:r w:rsidR="00243348">
        <w:rPr>
          <w:color w:val="auto"/>
          <w:sz w:val="24"/>
          <w:szCs w:val="24"/>
          <w:lang w:val="pl-PL"/>
        </w:rPr>
        <w:t xml:space="preserve"> </w:t>
      </w:r>
      <w:r w:rsidRPr="00DC29C5">
        <w:rPr>
          <w:color w:val="auto"/>
          <w:sz w:val="24"/>
          <w:szCs w:val="24"/>
          <w:lang w:val="pl-PL"/>
        </w:rPr>
        <w:t>000 Mg/rok,</w:t>
      </w:r>
    </w:p>
    <w:p w14:paraId="6561DA29" w14:textId="16EBEA1C" w:rsidR="00DC29C5" w:rsidRPr="00DC29C5" w:rsidRDefault="00DC29C5" w:rsidP="00EC121D">
      <w:pPr>
        <w:pStyle w:val="TabellenText"/>
        <w:numPr>
          <w:ilvl w:val="0"/>
          <w:numId w:val="135"/>
        </w:numPr>
        <w:tabs>
          <w:tab w:val="left" w:pos="720"/>
        </w:tabs>
        <w:snapToGrid/>
        <w:spacing w:before="0" w:after="0" w:line="320" w:lineRule="exact"/>
        <w:ind w:left="0" w:firstLine="0"/>
        <w:rPr>
          <w:color w:val="auto"/>
          <w:sz w:val="24"/>
          <w:szCs w:val="24"/>
          <w:lang w:val="pl-PL"/>
        </w:rPr>
      </w:pPr>
      <w:r w:rsidRPr="00DC29C5">
        <w:rPr>
          <w:color w:val="auto"/>
          <w:sz w:val="24"/>
          <w:szCs w:val="24"/>
          <w:lang w:val="pl-PL"/>
        </w:rPr>
        <w:t xml:space="preserve">czas pracy instalacji </w:t>
      </w:r>
      <w:r w:rsidR="00243348">
        <w:rPr>
          <w:color w:val="auto"/>
          <w:sz w:val="24"/>
          <w:szCs w:val="24"/>
          <w:lang w:val="pl-PL"/>
        </w:rPr>
        <w:t>–</w:t>
      </w:r>
      <w:r w:rsidRPr="00DC29C5">
        <w:rPr>
          <w:color w:val="auto"/>
          <w:sz w:val="24"/>
          <w:szCs w:val="24"/>
          <w:lang w:val="pl-PL"/>
        </w:rPr>
        <w:t xml:space="preserve"> 8</w:t>
      </w:r>
      <w:r w:rsidR="00243348">
        <w:rPr>
          <w:color w:val="auto"/>
          <w:sz w:val="24"/>
          <w:szCs w:val="24"/>
          <w:lang w:val="pl-PL"/>
        </w:rPr>
        <w:t xml:space="preserve"> </w:t>
      </w:r>
      <w:r w:rsidRPr="00DC29C5">
        <w:rPr>
          <w:color w:val="auto"/>
          <w:sz w:val="24"/>
          <w:szCs w:val="24"/>
          <w:lang w:val="pl-PL"/>
        </w:rPr>
        <w:t>500 h/rok,</w:t>
      </w:r>
    </w:p>
    <w:p w14:paraId="75FB3946" w14:textId="18A2B9C5" w:rsidR="00DC29C5" w:rsidRPr="00DC29C5" w:rsidRDefault="00DC29C5" w:rsidP="00EC121D">
      <w:pPr>
        <w:pStyle w:val="TabellenText"/>
        <w:numPr>
          <w:ilvl w:val="0"/>
          <w:numId w:val="135"/>
        </w:numPr>
        <w:tabs>
          <w:tab w:val="left" w:pos="720"/>
        </w:tabs>
        <w:snapToGrid/>
        <w:spacing w:before="0" w:after="0" w:line="320" w:lineRule="exact"/>
        <w:ind w:left="0" w:firstLine="0"/>
        <w:rPr>
          <w:color w:val="auto"/>
          <w:sz w:val="24"/>
          <w:szCs w:val="24"/>
          <w:lang w:val="pl-PL"/>
        </w:rPr>
      </w:pPr>
      <w:r w:rsidRPr="00DC29C5">
        <w:rPr>
          <w:color w:val="auto"/>
          <w:sz w:val="24"/>
          <w:szCs w:val="24"/>
          <w:lang w:val="pl-PL"/>
        </w:rPr>
        <w:t xml:space="preserve">zużycie energii elektrycznej </w:t>
      </w:r>
      <w:r w:rsidR="00243348">
        <w:rPr>
          <w:color w:val="auto"/>
          <w:sz w:val="24"/>
          <w:szCs w:val="24"/>
          <w:lang w:val="pl-PL"/>
        </w:rPr>
        <w:t>–</w:t>
      </w:r>
      <w:r w:rsidRPr="00DC29C5">
        <w:rPr>
          <w:color w:val="auto"/>
          <w:sz w:val="24"/>
          <w:szCs w:val="24"/>
          <w:lang w:val="pl-PL"/>
        </w:rPr>
        <w:t xml:space="preserve"> 84</w:t>
      </w:r>
      <w:r w:rsidR="00243348">
        <w:rPr>
          <w:color w:val="auto"/>
          <w:sz w:val="24"/>
          <w:szCs w:val="24"/>
          <w:lang w:val="pl-PL"/>
        </w:rPr>
        <w:t xml:space="preserve"> </w:t>
      </w:r>
      <w:r w:rsidRPr="00DC29C5">
        <w:rPr>
          <w:color w:val="auto"/>
          <w:sz w:val="24"/>
          <w:szCs w:val="24"/>
          <w:lang w:val="pl-PL"/>
        </w:rPr>
        <w:t>280 MWh/rok,</w:t>
      </w:r>
    </w:p>
    <w:p w14:paraId="41D11F3A" w14:textId="77777777" w:rsidR="00DC29C5" w:rsidRPr="00DC29C5" w:rsidRDefault="00DC29C5" w:rsidP="00EC121D">
      <w:pPr>
        <w:pStyle w:val="TabellenText"/>
        <w:numPr>
          <w:ilvl w:val="0"/>
          <w:numId w:val="135"/>
        </w:numPr>
        <w:tabs>
          <w:tab w:val="left" w:pos="720"/>
        </w:tabs>
        <w:snapToGrid/>
        <w:spacing w:before="0" w:after="0" w:line="320" w:lineRule="exact"/>
        <w:ind w:left="709" w:hanging="709"/>
        <w:rPr>
          <w:color w:val="auto"/>
          <w:sz w:val="24"/>
          <w:szCs w:val="24"/>
          <w:lang w:val="pl-PL"/>
        </w:rPr>
      </w:pPr>
      <w:r w:rsidRPr="00DC29C5">
        <w:rPr>
          <w:color w:val="auto"/>
          <w:sz w:val="24"/>
          <w:szCs w:val="24"/>
          <w:lang w:val="pl-PL"/>
        </w:rPr>
        <w:t>zużycie energii cieplnej, z uwzględnieniem energii odzyskanej:</w:t>
      </w:r>
    </w:p>
    <w:p w14:paraId="17094785" w14:textId="77215A98" w:rsidR="00134E6C" w:rsidRDefault="00DC29C5" w:rsidP="00EC121D">
      <w:pPr>
        <w:pStyle w:val="TabellenText"/>
        <w:numPr>
          <w:ilvl w:val="0"/>
          <w:numId w:val="142"/>
        </w:numPr>
        <w:tabs>
          <w:tab w:val="left" w:pos="720"/>
        </w:tabs>
        <w:spacing w:before="0" w:after="0" w:line="320" w:lineRule="exact"/>
        <w:rPr>
          <w:color w:val="auto"/>
          <w:sz w:val="24"/>
          <w:szCs w:val="24"/>
          <w:lang w:val="pl-PL"/>
        </w:rPr>
      </w:pPr>
      <w:r w:rsidRPr="00DC29C5">
        <w:rPr>
          <w:color w:val="auto"/>
          <w:sz w:val="24"/>
          <w:szCs w:val="24"/>
          <w:lang w:val="pl-PL"/>
        </w:rPr>
        <w:t xml:space="preserve">3,5 GJ/Mg klinkieru – w przypadku wykorzystywania węgla wypalania klinkieru </w:t>
      </w:r>
      <w:r w:rsidR="00AE65E6">
        <w:rPr>
          <w:color w:val="auto"/>
          <w:sz w:val="24"/>
          <w:szCs w:val="24"/>
          <w:lang w:val="pl-PL"/>
        </w:rPr>
        <w:br/>
      </w:r>
      <w:r w:rsidRPr="00DC29C5">
        <w:rPr>
          <w:color w:val="auto"/>
          <w:sz w:val="24"/>
          <w:szCs w:val="24"/>
          <w:lang w:val="pl-PL"/>
        </w:rPr>
        <w:t>(bez współspalania odpadów),</w:t>
      </w:r>
    </w:p>
    <w:p w14:paraId="107D308B" w14:textId="5B9A54EF" w:rsidR="00EE2FBA" w:rsidRPr="00CB09AA" w:rsidRDefault="00DC29C5" w:rsidP="00EC121D">
      <w:pPr>
        <w:pStyle w:val="TabellenText"/>
        <w:numPr>
          <w:ilvl w:val="0"/>
          <w:numId w:val="142"/>
        </w:numPr>
        <w:tabs>
          <w:tab w:val="left" w:pos="720"/>
        </w:tabs>
        <w:spacing w:before="0" w:after="120" w:line="320" w:lineRule="exact"/>
        <w:ind w:left="357" w:hanging="357"/>
        <w:rPr>
          <w:color w:val="auto"/>
          <w:sz w:val="24"/>
          <w:szCs w:val="24"/>
          <w:lang w:val="pl-PL"/>
        </w:rPr>
      </w:pPr>
      <w:r w:rsidRPr="00134E6C">
        <w:rPr>
          <w:sz w:val="24"/>
          <w:szCs w:val="24"/>
        </w:rPr>
        <w:t>3,96 GJ/Mg klinkieru – w przypadku współspalania odpadów zgodnie z warunkami określonymi w niniejszym pozwoleniu (wykorzystywania jako paliwa do wypalania klinkieru węgla i paliw alternatywnych)</w:t>
      </w:r>
      <w:r w:rsidR="00A51ACB" w:rsidRPr="00134E6C">
        <w:rPr>
          <w:sz w:val="24"/>
          <w:szCs w:val="24"/>
        </w:rPr>
        <w:t>,</w:t>
      </w:r>
      <w:r w:rsidRPr="00134E6C">
        <w:rPr>
          <w:sz w:val="24"/>
          <w:szCs w:val="24"/>
        </w:rPr>
        <w:t xml:space="preserve"> z uwzględnieniem strat ciepła w związku </w:t>
      </w:r>
      <w:r w:rsidR="008C614F">
        <w:rPr>
          <w:sz w:val="24"/>
          <w:szCs w:val="24"/>
        </w:rPr>
        <w:br/>
      </w:r>
      <w:r w:rsidRPr="00134E6C">
        <w:rPr>
          <w:sz w:val="24"/>
          <w:szCs w:val="24"/>
        </w:rPr>
        <w:t>z wykorzystywaniem instalacji by-pass.</w:t>
      </w:r>
    </w:p>
    <w:p w14:paraId="62BC6BFC" w14:textId="77777777" w:rsidR="00CB09AA" w:rsidRPr="00134E6C" w:rsidRDefault="00CB09AA" w:rsidP="00CB09AA">
      <w:pPr>
        <w:pStyle w:val="TabellenText"/>
        <w:tabs>
          <w:tab w:val="left" w:pos="720"/>
        </w:tabs>
        <w:spacing w:before="0" w:after="120" w:line="320" w:lineRule="exact"/>
        <w:ind w:left="357"/>
        <w:rPr>
          <w:color w:val="auto"/>
          <w:sz w:val="24"/>
          <w:szCs w:val="24"/>
          <w:lang w:val="pl-PL"/>
        </w:rPr>
      </w:pPr>
    </w:p>
    <w:p w14:paraId="0ED19F97" w14:textId="354C0D71" w:rsidR="00EE2FBA" w:rsidRPr="009E286A" w:rsidRDefault="00EE2FBA" w:rsidP="00134E6C">
      <w:pPr>
        <w:pStyle w:val="Tekstpodstawowywcity"/>
        <w:spacing w:after="120" w:line="320" w:lineRule="exact"/>
        <w:jc w:val="left"/>
        <w:rPr>
          <w:rFonts w:ascii="Arial" w:hAnsi="Arial" w:cs="Arial"/>
          <w:b/>
          <w:i w:val="0"/>
          <w:color w:val="auto"/>
        </w:rPr>
      </w:pPr>
      <w:r w:rsidRPr="009E286A">
        <w:rPr>
          <w:rFonts w:ascii="Arial" w:hAnsi="Arial" w:cs="Arial"/>
          <w:b/>
          <w:i w:val="0"/>
          <w:color w:val="auto"/>
        </w:rPr>
        <w:lastRenderedPageBreak/>
        <w:t>2.2. Instalacja produkcji cementu</w:t>
      </w:r>
      <w:r w:rsidR="00F80F80" w:rsidRPr="009E286A">
        <w:rPr>
          <w:rFonts w:ascii="Arial" w:hAnsi="Arial" w:cs="Arial"/>
          <w:b/>
          <w:i w:val="0"/>
          <w:color w:val="auto"/>
        </w:rPr>
        <w:t>.</w:t>
      </w:r>
    </w:p>
    <w:p w14:paraId="1AE414C9" w14:textId="41AC8616" w:rsidR="00EE2FBA" w:rsidRPr="009E286A" w:rsidRDefault="00EE2FBA" w:rsidP="00F80F80">
      <w:pPr>
        <w:pStyle w:val="Tekstpodstawowywcity"/>
        <w:spacing w:line="320" w:lineRule="exact"/>
        <w:jc w:val="left"/>
        <w:rPr>
          <w:rFonts w:ascii="Arial" w:hAnsi="Arial" w:cs="Arial"/>
          <w:b/>
          <w:i w:val="0"/>
          <w:color w:val="auto"/>
        </w:rPr>
      </w:pPr>
      <w:r w:rsidRPr="009E286A">
        <w:rPr>
          <w:rFonts w:ascii="Arial" w:hAnsi="Arial" w:cs="Arial"/>
          <w:b/>
          <w:i w:val="0"/>
          <w:color w:val="auto"/>
        </w:rPr>
        <w:t>2.2.1. Wyposażenie i stosowana technologia</w:t>
      </w:r>
      <w:r w:rsidR="00F80F80" w:rsidRPr="009E286A">
        <w:rPr>
          <w:rFonts w:ascii="Arial" w:hAnsi="Arial" w:cs="Arial"/>
          <w:b/>
          <w:i w:val="0"/>
          <w:color w:val="auto"/>
        </w:rPr>
        <w:t>.</w:t>
      </w:r>
    </w:p>
    <w:p w14:paraId="44358F54" w14:textId="2ACACE03" w:rsidR="00EE2FBA" w:rsidRPr="009E286A" w:rsidRDefault="00EE2FBA" w:rsidP="00C35EFE">
      <w:pPr>
        <w:pStyle w:val="Tekstpodstawowywcity"/>
        <w:tabs>
          <w:tab w:val="left" w:pos="278"/>
        </w:tabs>
        <w:spacing w:before="120" w:after="120" w:line="320" w:lineRule="exact"/>
        <w:jc w:val="left"/>
        <w:rPr>
          <w:rFonts w:ascii="Arial" w:hAnsi="Arial" w:cs="Arial"/>
          <w:i w:val="0"/>
          <w:color w:val="auto"/>
        </w:rPr>
      </w:pPr>
      <w:r w:rsidRPr="009E286A">
        <w:rPr>
          <w:rFonts w:ascii="Arial" w:hAnsi="Arial" w:cs="Arial"/>
          <w:i w:val="0"/>
          <w:color w:val="auto"/>
        </w:rPr>
        <w:t>Cement wieloskładnikowy produkowany jest w młynach kulowo-rurowych w procesie mielenia klinkieru, żużla granulowanego, popiołów lotnych z węgla, nośników siarczanu wapnia i innych dodatków</w:t>
      </w:r>
      <w:r w:rsidR="00A51ACB">
        <w:rPr>
          <w:rFonts w:ascii="Arial" w:hAnsi="Arial" w:cs="Arial"/>
          <w:i w:val="0"/>
          <w:color w:val="auto"/>
        </w:rPr>
        <w:t>,</w:t>
      </w:r>
      <w:r w:rsidRPr="009E286A">
        <w:rPr>
          <w:rFonts w:ascii="Arial" w:hAnsi="Arial" w:cs="Arial"/>
          <w:i w:val="0"/>
          <w:color w:val="auto"/>
        </w:rPr>
        <w:t xml:space="preserve"> zapewniających odpowiednie właściwości cementu.</w:t>
      </w:r>
    </w:p>
    <w:p w14:paraId="05B1F38D" w14:textId="4691ADAB" w:rsidR="00EE2FBA" w:rsidRPr="009E286A" w:rsidRDefault="00EE2FBA" w:rsidP="00F80F80">
      <w:pPr>
        <w:pStyle w:val="NormalnyWeb"/>
        <w:spacing w:before="0" w:after="0" w:line="320" w:lineRule="exact"/>
        <w:jc w:val="left"/>
        <w:rPr>
          <w:rFonts w:ascii="Arial" w:hAnsi="Arial" w:cs="Arial"/>
          <w:iCs/>
          <w:color w:val="auto"/>
        </w:rPr>
      </w:pPr>
      <w:r w:rsidRPr="009E286A">
        <w:rPr>
          <w:rFonts w:ascii="Arial" w:hAnsi="Arial" w:cs="Arial"/>
          <w:iCs/>
          <w:color w:val="auto"/>
        </w:rPr>
        <w:t>Zdolność produkcyjna instalacji – 1</w:t>
      </w:r>
      <w:r w:rsidR="005913C5">
        <w:rPr>
          <w:rFonts w:ascii="Arial" w:hAnsi="Arial" w:cs="Arial"/>
          <w:iCs/>
          <w:color w:val="auto"/>
        </w:rPr>
        <w:t xml:space="preserve"> </w:t>
      </w:r>
      <w:r w:rsidRPr="009E286A">
        <w:rPr>
          <w:rFonts w:ascii="Arial" w:hAnsi="Arial" w:cs="Arial"/>
          <w:iCs/>
          <w:color w:val="auto"/>
        </w:rPr>
        <w:t>250</w:t>
      </w:r>
      <w:r w:rsidR="005913C5">
        <w:rPr>
          <w:rFonts w:ascii="Arial" w:hAnsi="Arial" w:cs="Arial"/>
          <w:iCs/>
          <w:color w:val="auto"/>
        </w:rPr>
        <w:t xml:space="preserve"> </w:t>
      </w:r>
      <w:r w:rsidRPr="009E286A">
        <w:rPr>
          <w:rFonts w:ascii="Arial" w:hAnsi="Arial" w:cs="Arial"/>
          <w:iCs/>
          <w:color w:val="auto"/>
        </w:rPr>
        <w:t>000 Mg cementu (różnych rodzajów) na rok.</w:t>
      </w:r>
    </w:p>
    <w:p w14:paraId="16D917E1" w14:textId="77777777" w:rsidR="00EE2FBA" w:rsidRPr="009E286A" w:rsidRDefault="00EE2FBA" w:rsidP="00F80F80">
      <w:pPr>
        <w:pStyle w:val="NormalnyWeb"/>
        <w:spacing w:before="0" w:after="0" w:line="320" w:lineRule="exact"/>
        <w:jc w:val="left"/>
        <w:rPr>
          <w:rFonts w:ascii="Arial" w:hAnsi="Arial" w:cs="Arial"/>
          <w:iCs/>
          <w:color w:val="auto"/>
        </w:rPr>
      </w:pPr>
      <w:r w:rsidRPr="009E286A">
        <w:rPr>
          <w:rFonts w:ascii="Arial" w:hAnsi="Arial" w:cs="Arial"/>
          <w:iCs/>
          <w:color w:val="auto"/>
        </w:rPr>
        <w:t>W skład instalacji wchodzą:</w:t>
      </w:r>
    </w:p>
    <w:p w14:paraId="67A64401" w14:textId="77777777" w:rsidR="00C35EFE" w:rsidRPr="009E286A" w:rsidRDefault="00EE2FBA" w:rsidP="00EC121D">
      <w:pPr>
        <w:pStyle w:val="Akapitzlist"/>
        <w:numPr>
          <w:ilvl w:val="0"/>
          <w:numId w:val="140"/>
        </w:numPr>
        <w:suppressAutoHyphens/>
        <w:spacing w:line="320" w:lineRule="exact"/>
        <w:rPr>
          <w:rFonts w:ascii="Arial" w:hAnsi="Arial" w:cs="Arial"/>
          <w:iCs/>
        </w:rPr>
      </w:pPr>
      <w:r w:rsidRPr="009E286A">
        <w:rPr>
          <w:rFonts w:ascii="Arial" w:hAnsi="Arial" w:cs="Arial"/>
          <w:iCs/>
        </w:rPr>
        <w:t>moduł przygotowania i transportu żużla,</w:t>
      </w:r>
    </w:p>
    <w:p w14:paraId="0F02B6EF" w14:textId="77777777" w:rsidR="00C35EFE" w:rsidRPr="009E286A" w:rsidRDefault="00EE2FBA" w:rsidP="00EC121D">
      <w:pPr>
        <w:pStyle w:val="Akapitzlist"/>
        <w:numPr>
          <w:ilvl w:val="0"/>
          <w:numId w:val="140"/>
        </w:numPr>
        <w:suppressAutoHyphens/>
        <w:spacing w:line="320" w:lineRule="exact"/>
        <w:rPr>
          <w:rFonts w:ascii="Arial" w:hAnsi="Arial" w:cs="Arial"/>
          <w:iCs/>
        </w:rPr>
      </w:pPr>
      <w:r w:rsidRPr="009E286A">
        <w:rPr>
          <w:rFonts w:ascii="Arial" w:hAnsi="Arial" w:cs="Arial"/>
          <w:iCs/>
        </w:rPr>
        <w:t>moduł magazynowania i dozowania popiołów lotnych,</w:t>
      </w:r>
    </w:p>
    <w:p w14:paraId="54813D60" w14:textId="497C1559" w:rsidR="00C35EFE" w:rsidRPr="009E286A" w:rsidRDefault="00EE2FBA" w:rsidP="00EC121D">
      <w:pPr>
        <w:pStyle w:val="Akapitzlist"/>
        <w:numPr>
          <w:ilvl w:val="0"/>
          <w:numId w:val="140"/>
        </w:numPr>
        <w:suppressAutoHyphens/>
        <w:spacing w:line="320" w:lineRule="exact"/>
        <w:rPr>
          <w:rFonts w:ascii="Arial" w:hAnsi="Arial" w:cs="Arial"/>
          <w:iCs/>
        </w:rPr>
      </w:pPr>
      <w:r w:rsidRPr="009E286A">
        <w:rPr>
          <w:rFonts w:ascii="Arial" w:hAnsi="Arial" w:cs="Arial"/>
          <w:iCs/>
        </w:rPr>
        <w:t>moduł magazynowania i dozowania piasków ze złóż fluidalnych,</w:t>
      </w:r>
    </w:p>
    <w:p w14:paraId="768135DC" w14:textId="77777777" w:rsidR="00C35EFE" w:rsidRPr="009E286A" w:rsidRDefault="00EE2FBA" w:rsidP="00EC121D">
      <w:pPr>
        <w:pStyle w:val="Akapitzlist"/>
        <w:numPr>
          <w:ilvl w:val="0"/>
          <w:numId w:val="140"/>
        </w:numPr>
        <w:suppressAutoHyphens/>
        <w:spacing w:line="320" w:lineRule="exact"/>
        <w:rPr>
          <w:rFonts w:ascii="Arial" w:hAnsi="Arial" w:cs="Arial"/>
          <w:iCs/>
        </w:rPr>
      </w:pPr>
      <w:r w:rsidRPr="009E286A">
        <w:rPr>
          <w:rFonts w:ascii="Arial" w:hAnsi="Arial" w:cs="Arial"/>
          <w:iCs/>
        </w:rPr>
        <w:t>moduł wytwarzania cementu,</w:t>
      </w:r>
    </w:p>
    <w:p w14:paraId="0F97D41F" w14:textId="77777777" w:rsidR="00C35EFE" w:rsidRPr="009E286A" w:rsidRDefault="00EE2FBA" w:rsidP="00EC121D">
      <w:pPr>
        <w:pStyle w:val="Akapitzlist"/>
        <w:numPr>
          <w:ilvl w:val="0"/>
          <w:numId w:val="140"/>
        </w:numPr>
        <w:suppressAutoHyphens/>
        <w:spacing w:line="320" w:lineRule="exact"/>
        <w:rPr>
          <w:rFonts w:ascii="Arial" w:hAnsi="Arial" w:cs="Arial"/>
          <w:iCs/>
        </w:rPr>
      </w:pPr>
      <w:r w:rsidRPr="009E286A">
        <w:rPr>
          <w:rFonts w:ascii="Arial" w:hAnsi="Arial" w:cs="Arial"/>
          <w:iCs/>
        </w:rPr>
        <w:t>moduł magazynowania, pakowania i dystrybucji cementu</w:t>
      </w:r>
      <w:r w:rsidR="00C35EFE" w:rsidRPr="009E286A">
        <w:rPr>
          <w:rFonts w:ascii="Arial" w:hAnsi="Arial" w:cs="Arial"/>
          <w:iCs/>
        </w:rPr>
        <w:t>,</w:t>
      </w:r>
    </w:p>
    <w:p w14:paraId="68690657" w14:textId="414E203B" w:rsidR="00C35EFE" w:rsidRPr="009E286A" w:rsidRDefault="00EE2FBA" w:rsidP="00EC121D">
      <w:pPr>
        <w:pStyle w:val="Akapitzlist"/>
        <w:numPr>
          <w:ilvl w:val="0"/>
          <w:numId w:val="140"/>
        </w:numPr>
        <w:suppressAutoHyphens/>
        <w:spacing w:after="120" w:line="320" w:lineRule="exact"/>
        <w:ind w:left="714" w:hanging="357"/>
        <w:contextualSpacing w:val="0"/>
        <w:rPr>
          <w:rFonts w:ascii="Arial" w:hAnsi="Arial" w:cs="Arial"/>
          <w:iCs/>
        </w:rPr>
      </w:pPr>
      <w:r w:rsidRPr="009E286A">
        <w:rPr>
          <w:rFonts w:ascii="Arial" w:hAnsi="Arial" w:cs="Arial"/>
          <w:iCs/>
        </w:rPr>
        <w:t>urządzenia i obiekty</w:t>
      </w:r>
      <w:r w:rsidR="00A51ACB">
        <w:rPr>
          <w:rFonts w:ascii="Arial" w:hAnsi="Arial" w:cs="Arial"/>
          <w:iCs/>
        </w:rPr>
        <w:t>,</w:t>
      </w:r>
      <w:r w:rsidRPr="009E286A">
        <w:rPr>
          <w:rFonts w:ascii="Arial" w:hAnsi="Arial" w:cs="Arial"/>
          <w:iCs/>
        </w:rPr>
        <w:t xml:space="preserve"> służące do magazynowania i transportu składników cementu.</w:t>
      </w:r>
    </w:p>
    <w:p w14:paraId="49AC3D03" w14:textId="07F1F5A2" w:rsidR="00EE2FBA" w:rsidRPr="009E286A" w:rsidRDefault="00EE2FBA" w:rsidP="00EC121D">
      <w:pPr>
        <w:pStyle w:val="Tekstpodstawowywcity"/>
        <w:numPr>
          <w:ilvl w:val="0"/>
          <w:numId w:val="141"/>
        </w:numPr>
        <w:tabs>
          <w:tab w:val="left" w:pos="720"/>
        </w:tabs>
        <w:spacing w:line="320" w:lineRule="exact"/>
        <w:jc w:val="left"/>
        <w:rPr>
          <w:rFonts w:ascii="Arial" w:hAnsi="Arial" w:cs="Arial"/>
          <w:b/>
          <w:i w:val="0"/>
          <w:color w:val="auto"/>
        </w:rPr>
      </w:pPr>
      <w:r w:rsidRPr="009E286A">
        <w:rPr>
          <w:rFonts w:ascii="Arial" w:hAnsi="Arial" w:cs="Arial"/>
          <w:b/>
          <w:i w:val="0"/>
          <w:color w:val="auto"/>
        </w:rPr>
        <w:t>Moduł przygotowania i transportu żużla.</w:t>
      </w:r>
    </w:p>
    <w:p w14:paraId="6FAD704F" w14:textId="6D375AC9" w:rsidR="00EE2FBA" w:rsidRPr="009E286A" w:rsidRDefault="00EE2FBA" w:rsidP="00F80F80">
      <w:pPr>
        <w:pStyle w:val="NormalnyWeb"/>
        <w:tabs>
          <w:tab w:val="left" w:pos="0"/>
          <w:tab w:val="left" w:pos="534"/>
        </w:tabs>
        <w:spacing w:before="0" w:after="0" w:line="320" w:lineRule="exact"/>
        <w:jc w:val="left"/>
        <w:rPr>
          <w:rFonts w:ascii="Arial" w:hAnsi="Arial" w:cs="Arial"/>
          <w:iCs/>
          <w:color w:val="auto"/>
        </w:rPr>
      </w:pPr>
      <w:r w:rsidRPr="009E286A">
        <w:rPr>
          <w:rFonts w:ascii="Arial" w:hAnsi="Arial" w:cs="Arial"/>
          <w:iCs/>
          <w:color w:val="auto"/>
        </w:rPr>
        <w:t xml:space="preserve">Moduł przygotowania i transportu żużla ma za zadanie wysuszenie żużla </w:t>
      </w:r>
      <w:r w:rsidR="00B75A57" w:rsidRPr="009E286A">
        <w:rPr>
          <w:rFonts w:ascii="Arial" w:hAnsi="Arial" w:cs="Arial"/>
          <w:iCs/>
          <w:color w:val="auto"/>
        </w:rPr>
        <w:br/>
      </w:r>
      <w:r w:rsidRPr="009E286A">
        <w:rPr>
          <w:rFonts w:ascii="Arial" w:hAnsi="Arial" w:cs="Arial"/>
          <w:iCs/>
          <w:color w:val="auto"/>
        </w:rPr>
        <w:t>i</w:t>
      </w:r>
      <w:r w:rsidR="00B75A57" w:rsidRPr="009E286A">
        <w:rPr>
          <w:rFonts w:ascii="Arial" w:hAnsi="Arial" w:cs="Arial"/>
          <w:iCs/>
          <w:color w:val="auto"/>
        </w:rPr>
        <w:t xml:space="preserve"> </w:t>
      </w:r>
      <w:r w:rsidRPr="009E286A">
        <w:rPr>
          <w:rFonts w:ascii="Arial" w:hAnsi="Arial" w:cs="Arial"/>
          <w:iCs/>
          <w:color w:val="auto"/>
        </w:rPr>
        <w:t>przetransportowanie go do zbiorników</w:t>
      </w:r>
      <w:r w:rsidR="00A51ACB">
        <w:rPr>
          <w:rFonts w:ascii="Arial" w:hAnsi="Arial" w:cs="Arial"/>
          <w:iCs/>
          <w:color w:val="auto"/>
        </w:rPr>
        <w:t>,</w:t>
      </w:r>
      <w:r w:rsidRPr="009E286A">
        <w:rPr>
          <w:rFonts w:ascii="Arial" w:hAnsi="Arial" w:cs="Arial"/>
          <w:iCs/>
          <w:color w:val="auto"/>
        </w:rPr>
        <w:t xml:space="preserve"> wchodzących w skład urządzeń pomocniczych młynów cementu. </w:t>
      </w:r>
    </w:p>
    <w:p w14:paraId="6BBA66D4" w14:textId="77777777" w:rsidR="00EE2FBA" w:rsidRPr="009E286A" w:rsidRDefault="00EE2FBA" w:rsidP="00F80F80">
      <w:pPr>
        <w:pStyle w:val="Tekstpodstawowywcity"/>
        <w:tabs>
          <w:tab w:val="left" w:pos="-22"/>
          <w:tab w:val="left" w:pos="512"/>
        </w:tabs>
        <w:spacing w:line="320" w:lineRule="exact"/>
        <w:jc w:val="left"/>
        <w:rPr>
          <w:rFonts w:ascii="Arial" w:hAnsi="Arial" w:cs="Arial"/>
          <w:i w:val="0"/>
          <w:color w:val="auto"/>
        </w:rPr>
      </w:pPr>
      <w:r w:rsidRPr="009E286A">
        <w:rPr>
          <w:rFonts w:ascii="Arial" w:hAnsi="Arial" w:cs="Arial"/>
          <w:i w:val="0"/>
          <w:color w:val="auto"/>
        </w:rPr>
        <w:t xml:space="preserve">W skład linii wchodzą następujące urządzenia i zespoły urządzeń: </w:t>
      </w:r>
    </w:p>
    <w:p w14:paraId="6C83D9FC" w14:textId="7FA2CBAC" w:rsidR="00EE2FBA" w:rsidRPr="009E286A" w:rsidRDefault="00EE2FBA" w:rsidP="00EC121D">
      <w:pPr>
        <w:pStyle w:val="Tekstpodstawowywcity"/>
        <w:widowControl/>
        <w:numPr>
          <w:ilvl w:val="0"/>
          <w:numId w:val="136"/>
        </w:numPr>
        <w:tabs>
          <w:tab w:val="left" w:pos="-22"/>
          <w:tab w:val="left" w:pos="512"/>
        </w:tabs>
        <w:suppressAutoHyphens w:val="0"/>
        <w:spacing w:after="120" w:line="320" w:lineRule="exact"/>
        <w:ind w:left="527" w:hanging="357"/>
        <w:jc w:val="left"/>
        <w:rPr>
          <w:rFonts w:ascii="Arial" w:hAnsi="Arial" w:cs="Arial"/>
          <w:i w:val="0"/>
          <w:color w:val="auto"/>
        </w:rPr>
      </w:pPr>
      <w:r w:rsidRPr="009E286A">
        <w:rPr>
          <w:rFonts w:ascii="Arial" w:hAnsi="Arial" w:cs="Arial"/>
          <w:i w:val="0"/>
          <w:color w:val="auto"/>
        </w:rPr>
        <w:t>zbiorniki zasypowe</w:t>
      </w:r>
      <w:r w:rsidR="00A51ACB">
        <w:rPr>
          <w:rFonts w:ascii="Arial" w:hAnsi="Arial" w:cs="Arial"/>
          <w:i w:val="0"/>
          <w:color w:val="auto"/>
        </w:rPr>
        <w:t>,</w:t>
      </w:r>
      <w:r w:rsidRPr="009E286A">
        <w:rPr>
          <w:rFonts w:ascii="Arial" w:hAnsi="Arial" w:cs="Arial"/>
          <w:i w:val="0"/>
          <w:color w:val="auto"/>
        </w:rPr>
        <w:t xml:space="preserve"> wraz z urządzeniami transportującymi (zbiorniki zasypowe żużla mokrego, zbiorniki buforowe żużla mokrego, układ przenośników taśmowych transportujących żużel mokry do suszarń), suszarnie żużla, zespół urządzeń transportujących żużel suchy (zespół przenośników taśmowych odbierających żużel suchy spod suszarń).</w:t>
      </w:r>
    </w:p>
    <w:p w14:paraId="194E8918" w14:textId="77777777" w:rsidR="00EE2FBA" w:rsidRPr="009E286A" w:rsidRDefault="00EE2FBA" w:rsidP="00F80F80">
      <w:pPr>
        <w:pStyle w:val="NormalnyWeb"/>
        <w:spacing w:before="0" w:after="0" w:line="320" w:lineRule="exact"/>
        <w:jc w:val="left"/>
        <w:rPr>
          <w:rFonts w:ascii="Arial" w:hAnsi="Arial" w:cs="Arial"/>
          <w:b/>
          <w:iCs/>
          <w:color w:val="auto"/>
        </w:rPr>
      </w:pPr>
      <w:r w:rsidRPr="009E286A">
        <w:rPr>
          <w:rFonts w:ascii="Arial" w:hAnsi="Arial" w:cs="Arial"/>
          <w:b/>
          <w:iCs/>
          <w:color w:val="auto"/>
        </w:rPr>
        <w:t>b) Moduł magazynowania i dozowania popiołów lotnych.</w:t>
      </w:r>
    </w:p>
    <w:p w14:paraId="74EE0A99" w14:textId="77777777" w:rsidR="00EE2FBA" w:rsidRPr="009E286A" w:rsidRDefault="00EE2FBA" w:rsidP="00F80F80">
      <w:pPr>
        <w:pStyle w:val="NormalnyWeb"/>
        <w:spacing w:before="0" w:after="0" w:line="320" w:lineRule="exact"/>
        <w:jc w:val="left"/>
        <w:rPr>
          <w:rFonts w:ascii="Arial" w:hAnsi="Arial" w:cs="Arial"/>
          <w:iCs/>
          <w:color w:val="auto"/>
        </w:rPr>
      </w:pPr>
      <w:r w:rsidRPr="009E286A">
        <w:rPr>
          <w:rFonts w:ascii="Arial" w:hAnsi="Arial" w:cs="Arial"/>
          <w:iCs/>
          <w:color w:val="auto"/>
        </w:rPr>
        <w:t xml:space="preserve">W module tym następuje magazynowanie popiołów lotnych oraz ich dokładne dozowanie do zestawu surowcowego do produkcji cementu. </w:t>
      </w:r>
    </w:p>
    <w:p w14:paraId="6B198837" w14:textId="2711309A" w:rsidR="00EE2FBA" w:rsidRPr="009E286A" w:rsidRDefault="00EE2FBA" w:rsidP="00B930BF">
      <w:pPr>
        <w:pStyle w:val="NormalnyWeb"/>
        <w:spacing w:before="0" w:after="120" w:line="320" w:lineRule="exact"/>
        <w:jc w:val="left"/>
        <w:rPr>
          <w:rFonts w:ascii="Arial" w:hAnsi="Arial" w:cs="Arial"/>
          <w:iCs/>
          <w:color w:val="auto"/>
        </w:rPr>
      </w:pPr>
      <w:r w:rsidRPr="009E286A">
        <w:rPr>
          <w:rFonts w:ascii="Arial" w:hAnsi="Arial" w:cs="Arial"/>
          <w:iCs/>
          <w:color w:val="auto"/>
        </w:rPr>
        <w:t>W skład modułu wchodzą: 2 zbiorniki magazynowe</w:t>
      </w:r>
      <w:r w:rsidR="00A51ACB">
        <w:rPr>
          <w:rFonts w:ascii="Arial" w:hAnsi="Arial" w:cs="Arial"/>
          <w:iCs/>
          <w:color w:val="auto"/>
        </w:rPr>
        <w:t>,</w:t>
      </w:r>
      <w:r w:rsidRPr="009E286A">
        <w:rPr>
          <w:rFonts w:ascii="Arial" w:hAnsi="Arial" w:cs="Arial"/>
          <w:iCs/>
          <w:color w:val="auto"/>
        </w:rPr>
        <w:t xml:space="preserve"> o pojemności 250 m</w:t>
      </w:r>
      <w:r w:rsidRPr="009E286A">
        <w:rPr>
          <w:rFonts w:ascii="Arial" w:hAnsi="Arial" w:cs="Arial"/>
          <w:iCs/>
          <w:color w:val="auto"/>
          <w:vertAlign w:val="superscript"/>
        </w:rPr>
        <w:t>3</w:t>
      </w:r>
      <w:r w:rsidRPr="009E286A">
        <w:rPr>
          <w:rFonts w:ascii="Arial" w:hAnsi="Arial" w:cs="Arial"/>
          <w:iCs/>
          <w:color w:val="auto"/>
        </w:rPr>
        <w:t xml:space="preserve"> każdy, waga dozująca, pompa śrubowa i dmuchawa</w:t>
      </w:r>
      <w:r w:rsidR="00B930BF">
        <w:rPr>
          <w:rFonts w:ascii="Arial" w:hAnsi="Arial" w:cs="Arial"/>
          <w:iCs/>
          <w:color w:val="auto"/>
        </w:rPr>
        <w:t>.</w:t>
      </w:r>
    </w:p>
    <w:p w14:paraId="7E42CF8C" w14:textId="77777777" w:rsidR="00EE2FBA" w:rsidRPr="009E286A" w:rsidRDefault="00EE2FBA" w:rsidP="00F80F80">
      <w:pPr>
        <w:pStyle w:val="NormalnyWeb"/>
        <w:spacing w:before="0" w:after="0" w:line="320" w:lineRule="exact"/>
        <w:jc w:val="left"/>
        <w:rPr>
          <w:rFonts w:ascii="Arial" w:hAnsi="Arial" w:cs="Arial"/>
          <w:b/>
          <w:iCs/>
          <w:color w:val="auto"/>
        </w:rPr>
      </w:pPr>
      <w:r w:rsidRPr="009E286A">
        <w:rPr>
          <w:rFonts w:ascii="Arial" w:hAnsi="Arial" w:cs="Arial"/>
          <w:b/>
          <w:iCs/>
          <w:color w:val="auto"/>
        </w:rPr>
        <w:t>c) Moduł magazynowania i dozowania piasków ze złóż fluidalnych.</w:t>
      </w:r>
    </w:p>
    <w:p w14:paraId="642121B2" w14:textId="77777777" w:rsidR="00EE2FBA" w:rsidRPr="009E286A" w:rsidRDefault="00EE2FBA" w:rsidP="00F80F80">
      <w:pPr>
        <w:pStyle w:val="TabellenText"/>
        <w:tabs>
          <w:tab w:val="left" w:pos="720"/>
        </w:tabs>
        <w:spacing w:before="0" w:after="0" w:line="320" w:lineRule="exact"/>
        <w:rPr>
          <w:iCs/>
          <w:color w:val="auto"/>
          <w:sz w:val="24"/>
          <w:szCs w:val="24"/>
          <w:lang w:val="pl-PL"/>
        </w:rPr>
      </w:pPr>
      <w:r w:rsidRPr="009E286A">
        <w:rPr>
          <w:iCs/>
          <w:color w:val="auto"/>
          <w:sz w:val="24"/>
          <w:szCs w:val="24"/>
          <w:lang w:val="pl-PL"/>
        </w:rPr>
        <w:t xml:space="preserve">Celem funkcjonowania modułu (o wydajności rozładunku do zbiornika magazynowego wynoszącej 100 Mg/h) jest magazynowanie piasków ze złóż fluidalnych oraz ich dokładne dozowanie do zestawu surowcowego do produkcji cementu (wydajność układu transportu piasków ze zbiornika do młynów cementu wynosi 30 Mg/h). </w:t>
      </w:r>
    </w:p>
    <w:p w14:paraId="0D770739" w14:textId="79238604" w:rsidR="00EE2FBA" w:rsidRPr="009E286A" w:rsidRDefault="00EE2FBA" w:rsidP="009E286A">
      <w:pPr>
        <w:pStyle w:val="TabellenText"/>
        <w:tabs>
          <w:tab w:val="left" w:pos="720"/>
        </w:tabs>
        <w:spacing w:before="0" w:after="120" w:line="320" w:lineRule="exact"/>
        <w:rPr>
          <w:iCs/>
          <w:color w:val="auto"/>
          <w:sz w:val="24"/>
          <w:szCs w:val="24"/>
          <w:lang w:val="pl-PL"/>
        </w:rPr>
      </w:pPr>
      <w:r w:rsidRPr="009E286A">
        <w:rPr>
          <w:iCs/>
          <w:color w:val="auto"/>
          <w:sz w:val="24"/>
          <w:szCs w:val="24"/>
          <w:lang w:val="pl-PL"/>
        </w:rPr>
        <w:t xml:space="preserve">W skład modułu wchodzą: komora rozładunkowa (składająca się z komory wjazdowej </w:t>
      </w:r>
      <w:r w:rsidR="009E286A" w:rsidRPr="009E286A">
        <w:rPr>
          <w:iCs/>
          <w:color w:val="auto"/>
          <w:sz w:val="24"/>
          <w:szCs w:val="24"/>
          <w:lang w:val="pl-PL"/>
        </w:rPr>
        <w:br/>
      </w:r>
      <w:r w:rsidRPr="009E286A">
        <w:rPr>
          <w:iCs/>
          <w:color w:val="auto"/>
          <w:sz w:val="24"/>
          <w:szCs w:val="24"/>
          <w:lang w:val="pl-PL"/>
        </w:rPr>
        <w:t>i komory rozładowczej, z której piaski będą zasypywane do leja rozładowczego</w:t>
      </w:r>
      <w:r w:rsidR="00A51ACB">
        <w:rPr>
          <w:iCs/>
          <w:color w:val="auto"/>
          <w:sz w:val="24"/>
          <w:szCs w:val="24"/>
          <w:lang w:val="pl-PL"/>
        </w:rPr>
        <w:t>,</w:t>
      </w:r>
      <w:r w:rsidRPr="009E286A">
        <w:rPr>
          <w:iCs/>
          <w:color w:val="auto"/>
          <w:sz w:val="24"/>
          <w:szCs w:val="24"/>
          <w:lang w:val="pl-PL"/>
        </w:rPr>
        <w:t xml:space="preserve"> </w:t>
      </w:r>
      <w:r w:rsidR="009E286A" w:rsidRPr="009E286A">
        <w:rPr>
          <w:iCs/>
          <w:color w:val="auto"/>
          <w:sz w:val="24"/>
          <w:szCs w:val="24"/>
          <w:lang w:val="pl-PL"/>
        </w:rPr>
        <w:br/>
      </w:r>
      <w:r w:rsidRPr="009E286A">
        <w:rPr>
          <w:iCs/>
          <w:color w:val="auto"/>
          <w:sz w:val="24"/>
          <w:szCs w:val="24"/>
          <w:lang w:val="pl-PL"/>
        </w:rPr>
        <w:t>o pojemności ok. 30 m</w:t>
      </w:r>
      <w:r w:rsidRPr="009E286A">
        <w:rPr>
          <w:iCs/>
          <w:color w:val="auto"/>
          <w:sz w:val="24"/>
          <w:szCs w:val="24"/>
          <w:vertAlign w:val="superscript"/>
          <w:lang w:val="pl-PL"/>
        </w:rPr>
        <w:t>3</w:t>
      </w:r>
      <w:r w:rsidRPr="009E286A">
        <w:rPr>
          <w:iCs/>
          <w:color w:val="auto"/>
          <w:sz w:val="24"/>
          <w:szCs w:val="24"/>
          <w:lang w:val="pl-PL"/>
        </w:rPr>
        <w:t>, podnośnik kubełkowy do transportu piasków z leja rozładowczego do zbiornika magazynowego,  zbiornik magazynowy</w:t>
      </w:r>
      <w:r w:rsidR="00A51ACB">
        <w:rPr>
          <w:iCs/>
          <w:color w:val="auto"/>
          <w:sz w:val="24"/>
          <w:szCs w:val="24"/>
          <w:lang w:val="pl-PL"/>
        </w:rPr>
        <w:t>,</w:t>
      </w:r>
      <w:r w:rsidRPr="009E286A">
        <w:rPr>
          <w:iCs/>
          <w:color w:val="auto"/>
          <w:sz w:val="24"/>
          <w:szCs w:val="24"/>
          <w:lang w:val="pl-PL"/>
        </w:rPr>
        <w:t xml:space="preserve"> o pojemności roboczej ok. 900 Mg </w:t>
      </w:r>
      <w:r w:rsidR="009E286A" w:rsidRPr="009E286A">
        <w:rPr>
          <w:iCs/>
          <w:color w:val="auto"/>
          <w:sz w:val="24"/>
          <w:szCs w:val="24"/>
          <w:lang w:val="pl-PL"/>
        </w:rPr>
        <w:br/>
      </w:r>
      <w:r w:rsidRPr="009E286A">
        <w:rPr>
          <w:iCs/>
          <w:color w:val="auto"/>
          <w:sz w:val="24"/>
          <w:szCs w:val="24"/>
          <w:lang w:val="pl-PL"/>
        </w:rPr>
        <w:t xml:space="preserve">z aeracją i pomiarem poziomu napełnienia, układ transportu piasków ze zbiornika magazynowego do zbiorników zasypowych, oraz układy odpylania (komory rozładowczej, dwóch elewatorów kubełkowych, zbiornika magazynowego i 5 zbiorników gipsowych), wyposażone w oddzielne emitory. </w:t>
      </w:r>
    </w:p>
    <w:p w14:paraId="2A5CC43D" w14:textId="77777777" w:rsidR="00EE2FBA" w:rsidRPr="009E286A" w:rsidRDefault="00EE2FBA" w:rsidP="00F80F80">
      <w:pPr>
        <w:pStyle w:val="NormalnyWeb"/>
        <w:tabs>
          <w:tab w:val="left" w:pos="297"/>
        </w:tabs>
        <w:spacing w:before="0" w:after="0" w:line="320" w:lineRule="exact"/>
        <w:jc w:val="left"/>
        <w:rPr>
          <w:rFonts w:ascii="Arial" w:hAnsi="Arial" w:cs="Arial"/>
          <w:b/>
          <w:iCs/>
          <w:color w:val="auto"/>
        </w:rPr>
      </w:pPr>
      <w:r w:rsidRPr="009E286A">
        <w:rPr>
          <w:rFonts w:ascii="Arial" w:hAnsi="Arial" w:cs="Arial"/>
          <w:b/>
          <w:iCs/>
          <w:color w:val="auto"/>
        </w:rPr>
        <w:lastRenderedPageBreak/>
        <w:t>d) Moduł wytwarzania cementu.</w:t>
      </w:r>
    </w:p>
    <w:p w14:paraId="43E12A48" w14:textId="77777777" w:rsidR="00EE2FBA" w:rsidRPr="009E286A" w:rsidRDefault="00EE2FBA" w:rsidP="00F80F80">
      <w:pPr>
        <w:pStyle w:val="NormalnyWeb"/>
        <w:tabs>
          <w:tab w:val="left" w:pos="33"/>
          <w:tab w:val="left" w:pos="567"/>
        </w:tabs>
        <w:spacing w:before="0" w:after="0" w:line="320" w:lineRule="exact"/>
        <w:jc w:val="left"/>
        <w:rPr>
          <w:rFonts w:ascii="Arial" w:hAnsi="Arial" w:cs="Arial"/>
          <w:iCs/>
          <w:color w:val="auto"/>
        </w:rPr>
      </w:pPr>
      <w:r w:rsidRPr="009E286A">
        <w:rPr>
          <w:rFonts w:ascii="Arial" w:hAnsi="Arial" w:cs="Arial"/>
          <w:iCs/>
          <w:color w:val="auto"/>
        </w:rPr>
        <w:t xml:space="preserve">Cement jest  wytwarzany poprzez dokładne zmielenie w młynach cementu mieszanki surowcowej. </w:t>
      </w:r>
    </w:p>
    <w:p w14:paraId="301FE8FE" w14:textId="77777777" w:rsidR="00EE2FBA" w:rsidRPr="009E286A" w:rsidRDefault="00EE2FBA" w:rsidP="00F80F80">
      <w:pPr>
        <w:pStyle w:val="Tekstpodstawowywcity"/>
        <w:tabs>
          <w:tab w:val="left" w:pos="22"/>
          <w:tab w:val="left" w:pos="556"/>
        </w:tabs>
        <w:spacing w:line="320" w:lineRule="exact"/>
        <w:jc w:val="left"/>
        <w:rPr>
          <w:rFonts w:ascii="Arial" w:hAnsi="Arial" w:cs="Arial"/>
          <w:i w:val="0"/>
          <w:color w:val="auto"/>
        </w:rPr>
      </w:pPr>
      <w:r w:rsidRPr="009E286A">
        <w:rPr>
          <w:rFonts w:ascii="Arial" w:hAnsi="Arial" w:cs="Arial"/>
          <w:i w:val="0"/>
          <w:color w:val="auto"/>
        </w:rPr>
        <w:t>W skład modułu wchodzą następujące urządzenia i zespoły urządzeń:</w:t>
      </w:r>
    </w:p>
    <w:p w14:paraId="533A3422" w14:textId="2CCF6760" w:rsidR="00EE2FBA" w:rsidRPr="009E286A" w:rsidRDefault="00EE2FBA" w:rsidP="003F61CE">
      <w:pPr>
        <w:pStyle w:val="Wcicielisty"/>
        <w:numPr>
          <w:ilvl w:val="0"/>
          <w:numId w:val="137"/>
        </w:numPr>
        <w:tabs>
          <w:tab w:val="clear" w:pos="709"/>
          <w:tab w:val="left" w:pos="284"/>
          <w:tab w:val="left" w:pos="2277"/>
        </w:tabs>
        <w:spacing w:line="320" w:lineRule="exact"/>
        <w:ind w:left="284" w:hanging="284"/>
        <w:rPr>
          <w:rFonts w:ascii="Arial" w:hAnsi="Arial" w:cs="Arial"/>
          <w:iCs/>
          <w:szCs w:val="24"/>
        </w:rPr>
      </w:pPr>
      <w:r w:rsidRPr="009E286A">
        <w:rPr>
          <w:rFonts w:ascii="Arial" w:hAnsi="Arial" w:cs="Arial"/>
          <w:iCs/>
          <w:szCs w:val="24"/>
        </w:rPr>
        <w:t>zbiorniki zasypowe składników (klinkieru, gipsu, żużla wysuszonego)</w:t>
      </w:r>
      <w:r w:rsidR="000C497B">
        <w:rPr>
          <w:rFonts w:ascii="Arial" w:hAnsi="Arial" w:cs="Arial"/>
          <w:iCs/>
          <w:szCs w:val="24"/>
          <w:lang w:val="pl-PL"/>
        </w:rPr>
        <w:t>,</w:t>
      </w:r>
      <w:r w:rsidRPr="009E286A">
        <w:rPr>
          <w:rFonts w:ascii="Arial" w:hAnsi="Arial" w:cs="Arial"/>
          <w:iCs/>
          <w:szCs w:val="24"/>
        </w:rPr>
        <w:t xml:space="preserve"> wraz                               z urządzeniami ważącymi,</w:t>
      </w:r>
    </w:p>
    <w:p w14:paraId="7AEEF0B6" w14:textId="77777777" w:rsidR="00EE2FBA" w:rsidRPr="009E286A" w:rsidRDefault="00EE2FBA" w:rsidP="003F61CE">
      <w:pPr>
        <w:pStyle w:val="Wysunicietekstu"/>
        <w:numPr>
          <w:ilvl w:val="0"/>
          <w:numId w:val="137"/>
        </w:numPr>
        <w:tabs>
          <w:tab w:val="clear" w:pos="567"/>
          <w:tab w:val="clear" w:pos="709"/>
          <w:tab w:val="left" w:pos="9"/>
          <w:tab w:val="left" w:pos="284"/>
        </w:tabs>
        <w:spacing w:line="320" w:lineRule="exact"/>
        <w:ind w:left="0" w:firstLine="0"/>
        <w:rPr>
          <w:rFonts w:ascii="Arial" w:hAnsi="Arial" w:cs="Arial"/>
          <w:iCs/>
          <w:szCs w:val="24"/>
        </w:rPr>
      </w:pPr>
      <w:r w:rsidRPr="009E286A">
        <w:rPr>
          <w:rFonts w:ascii="Arial" w:hAnsi="Arial" w:cs="Arial"/>
          <w:iCs/>
          <w:szCs w:val="24"/>
        </w:rPr>
        <w:t>urządzenia transportujące surowce do młynów (przenośniki taśmowe),</w:t>
      </w:r>
    </w:p>
    <w:p w14:paraId="3B9579B1" w14:textId="77777777" w:rsidR="00EE2FBA" w:rsidRPr="009E286A" w:rsidRDefault="00EE2FBA" w:rsidP="003F61CE">
      <w:pPr>
        <w:pStyle w:val="Wysunicietekstu"/>
        <w:numPr>
          <w:ilvl w:val="0"/>
          <w:numId w:val="137"/>
        </w:numPr>
        <w:tabs>
          <w:tab w:val="clear" w:pos="567"/>
          <w:tab w:val="clear" w:pos="709"/>
          <w:tab w:val="left" w:pos="9"/>
          <w:tab w:val="left" w:pos="284"/>
        </w:tabs>
        <w:spacing w:line="320" w:lineRule="exact"/>
        <w:ind w:left="0" w:firstLine="0"/>
        <w:rPr>
          <w:rFonts w:ascii="Arial" w:hAnsi="Arial" w:cs="Arial"/>
          <w:iCs/>
          <w:szCs w:val="24"/>
        </w:rPr>
      </w:pPr>
      <w:r w:rsidRPr="009E286A">
        <w:rPr>
          <w:rFonts w:ascii="Arial" w:hAnsi="Arial" w:cs="Arial"/>
          <w:iCs/>
          <w:szCs w:val="24"/>
        </w:rPr>
        <w:t xml:space="preserve">młyny cementu szt. 5, </w:t>
      </w:r>
    </w:p>
    <w:p w14:paraId="3A179A56" w14:textId="4A98F2D4" w:rsidR="00EE2FBA" w:rsidRPr="009E286A" w:rsidRDefault="00EE2FBA" w:rsidP="003F61CE">
      <w:pPr>
        <w:pStyle w:val="Wysunicietekstu"/>
        <w:numPr>
          <w:ilvl w:val="0"/>
          <w:numId w:val="137"/>
        </w:numPr>
        <w:tabs>
          <w:tab w:val="clear" w:pos="567"/>
          <w:tab w:val="clear" w:pos="709"/>
          <w:tab w:val="left" w:pos="9"/>
          <w:tab w:val="left" w:pos="284"/>
        </w:tabs>
        <w:spacing w:after="120" w:line="320" w:lineRule="exact"/>
        <w:ind w:left="0" w:firstLine="0"/>
        <w:rPr>
          <w:rFonts w:ascii="Arial" w:hAnsi="Arial" w:cs="Arial"/>
          <w:iCs/>
          <w:szCs w:val="24"/>
        </w:rPr>
      </w:pPr>
      <w:r w:rsidRPr="009E286A">
        <w:rPr>
          <w:rFonts w:ascii="Arial" w:hAnsi="Arial" w:cs="Arial"/>
          <w:iCs/>
          <w:szCs w:val="24"/>
        </w:rPr>
        <w:t>separatory szt. 4.</w:t>
      </w:r>
    </w:p>
    <w:p w14:paraId="3688B47A" w14:textId="4E9EC26D" w:rsidR="00EE2FBA" w:rsidRPr="00F80F80" w:rsidRDefault="00EE2FBA" w:rsidP="009E286A">
      <w:pPr>
        <w:spacing w:after="60" w:line="320" w:lineRule="exact"/>
        <w:rPr>
          <w:rFonts w:ascii="Times New Roman" w:hAnsi="Times New Roman" w:cs="Times New Roman"/>
          <w:sz w:val="24"/>
          <w:szCs w:val="24"/>
          <w:lang w:eastAsia="pl-PL"/>
        </w:rPr>
      </w:pPr>
      <w:r w:rsidRPr="009E286A">
        <w:rPr>
          <w:rFonts w:ascii="Arial" w:hAnsi="Arial" w:cs="Arial"/>
          <w:sz w:val="24"/>
          <w:szCs w:val="24"/>
        </w:rPr>
        <w:t>Charakterystyka techniczno-eksploatacyjna młynów cementu Zakładu Cementownia Rudniki</w:t>
      </w:r>
      <w:r w:rsidR="002C6307">
        <w:rPr>
          <w:rFonts w:ascii="Times New Roman" w:hAnsi="Times New Roman"/>
          <w:sz w:val="24"/>
          <w:szCs w:val="24"/>
          <w:lang w:eastAsia="pl-PL"/>
        </w:rPr>
        <w:t>.</w:t>
      </w:r>
    </w:p>
    <w:tbl>
      <w:tblPr>
        <w:tblW w:w="9210" w:type="dxa"/>
        <w:tblLayout w:type="fixed"/>
        <w:tblCellMar>
          <w:left w:w="70" w:type="dxa"/>
          <w:right w:w="70" w:type="dxa"/>
        </w:tblCellMar>
        <w:tblLook w:val="04A0" w:firstRow="1" w:lastRow="0" w:firstColumn="1" w:lastColumn="0" w:noHBand="0" w:noVBand="1"/>
      </w:tblPr>
      <w:tblGrid>
        <w:gridCol w:w="1697"/>
        <w:gridCol w:w="1134"/>
        <w:gridCol w:w="1276"/>
        <w:gridCol w:w="1276"/>
        <w:gridCol w:w="1276"/>
        <w:gridCol w:w="1275"/>
        <w:gridCol w:w="1276"/>
      </w:tblGrid>
      <w:tr w:rsidR="002C6307" w:rsidRPr="002C6307" w14:paraId="0E92BE13" w14:textId="77777777" w:rsidTr="002C6307">
        <w:trPr>
          <w:cantSplit/>
          <w:trHeight w:hRule="exact" w:val="270"/>
        </w:trPr>
        <w:tc>
          <w:tcPr>
            <w:tcW w:w="1696" w:type="dxa"/>
            <w:vMerge w:val="restar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48BE8839" w14:textId="77777777" w:rsidR="00EE2FBA" w:rsidRPr="002C6307" w:rsidRDefault="00EE2FBA" w:rsidP="0000511C">
            <w:pPr>
              <w:pStyle w:val="Tekstpodstawowy"/>
              <w:snapToGrid w:val="0"/>
              <w:rPr>
                <w:rFonts w:ascii="Arial" w:hAnsi="Arial" w:cs="Arial"/>
                <w:b/>
                <w:color w:val="auto"/>
                <w:kern w:val="2"/>
                <w:sz w:val="18"/>
                <w:szCs w:val="18"/>
                <w14:ligatures w14:val="standardContextual"/>
              </w:rPr>
            </w:pPr>
            <w:r w:rsidRPr="002C6307">
              <w:rPr>
                <w:rFonts w:ascii="Arial" w:hAnsi="Arial" w:cs="Arial"/>
                <w:b/>
                <w:color w:val="auto"/>
                <w:kern w:val="2"/>
                <w:sz w:val="18"/>
                <w:szCs w:val="18"/>
                <w14:ligatures w14:val="standardContextual"/>
              </w:rPr>
              <w:t>Parametr</w:t>
            </w:r>
          </w:p>
        </w:tc>
        <w:tc>
          <w:tcPr>
            <w:tcW w:w="1134" w:type="dxa"/>
            <w:vMerge w:val="restar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507CE19A" w14:textId="77777777" w:rsidR="00EE2FBA" w:rsidRPr="002C6307" w:rsidRDefault="00EE2FBA" w:rsidP="0000511C">
            <w:pPr>
              <w:pStyle w:val="Tekstpodstawowy"/>
              <w:snapToGrid w:val="0"/>
              <w:jc w:val="center"/>
              <w:rPr>
                <w:rFonts w:ascii="Arial" w:hAnsi="Arial" w:cs="Arial"/>
                <w:b/>
                <w:color w:val="auto"/>
                <w:kern w:val="2"/>
                <w:sz w:val="18"/>
                <w:szCs w:val="18"/>
                <w14:ligatures w14:val="standardContextual"/>
              </w:rPr>
            </w:pPr>
            <w:r w:rsidRPr="002C6307">
              <w:rPr>
                <w:rFonts w:ascii="Arial" w:hAnsi="Arial" w:cs="Arial"/>
                <w:b/>
                <w:color w:val="auto"/>
                <w:kern w:val="2"/>
                <w:sz w:val="18"/>
                <w:szCs w:val="18"/>
                <w14:ligatures w14:val="standardContextual"/>
              </w:rPr>
              <w:t>Jednostka</w:t>
            </w:r>
          </w:p>
        </w:tc>
        <w:tc>
          <w:tcPr>
            <w:tcW w:w="6379" w:type="dxa"/>
            <w:gridSpan w:val="5"/>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1E7A430" w14:textId="77777777" w:rsidR="00EE2FBA" w:rsidRPr="002C6307" w:rsidRDefault="00EE2FBA" w:rsidP="0000511C">
            <w:pPr>
              <w:pStyle w:val="Tekstpodstawowy"/>
              <w:snapToGrid w:val="0"/>
              <w:jc w:val="center"/>
              <w:rPr>
                <w:rFonts w:ascii="Arial" w:hAnsi="Arial" w:cs="Arial"/>
                <w:b/>
                <w:color w:val="auto"/>
                <w:kern w:val="2"/>
                <w:sz w:val="18"/>
                <w:szCs w:val="18"/>
                <w14:ligatures w14:val="standardContextual"/>
              </w:rPr>
            </w:pPr>
            <w:r w:rsidRPr="002C6307">
              <w:rPr>
                <w:rFonts w:ascii="Arial" w:hAnsi="Arial" w:cs="Arial"/>
                <w:b/>
                <w:color w:val="auto"/>
                <w:kern w:val="2"/>
                <w:sz w:val="18"/>
                <w:szCs w:val="18"/>
                <w14:ligatures w14:val="standardContextual"/>
              </w:rPr>
              <w:t>Młyn cementu</w:t>
            </w:r>
          </w:p>
        </w:tc>
      </w:tr>
      <w:tr w:rsidR="002C6307" w:rsidRPr="002C6307" w14:paraId="6478C6FB" w14:textId="77777777" w:rsidTr="002C6307">
        <w:trPr>
          <w:cantSplit/>
        </w:trPr>
        <w:tc>
          <w:tcPr>
            <w:tcW w:w="1696" w:type="dxa"/>
            <w:vMerge/>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2E92A350" w14:textId="77777777" w:rsidR="00EE2FBA" w:rsidRPr="002C6307" w:rsidRDefault="00EE2FBA" w:rsidP="0000511C">
            <w:pPr>
              <w:spacing w:after="0" w:line="240" w:lineRule="auto"/>
              <w:rPr>
                <w:rFonts w:ascii="Arial" w:hAnsi="Arial" w:cs="Arial"/>
                <w:b/>
                <w:kern w:val="2"/>
                <w:sz w:val="18"/>
                <w:szCs w:val="18"/>
                <w14:ligatures w14:val="standardContextual"/>
              </w:rPr>
            </w:pPr>
          </w:p>
        </w:tc>
        <w:tc>
          <w:tcPr>
            <w:tcW w:w="1134" w:type="dxa"/>
            <w:vMerge/>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4A9007AF" w14:textId="77777777" w:rsidR="00EE2FBA" w:rsidRPr="002C6307" w:rsidRDefault="00EE2FBA" w:rsidP="0000511C">
            <w:pPr>
              <w:spacing w:after="0" w:line="240" w:lineRule="auto"/>
              <w:rPr>
                <w:rFonts w:ascii="Arial" w:hAnsi="Arial" w:cs="Arial"/>
                <w:b/>
                <w:kern w:val="2"/>
                <w:sz w:val="18"/>
                <w:szCs w:val="18"/>
                <w14:ligatures w14:val="standardContextual"/>
              </w:rPr>
            </w:pPr>
          </w:p>
        </w:tc>
        <w:tc>
          <w:tcPr>
            <w:tcW w:w="1276" w:type="dxa"/>
            <w:tcBorders>
              <w:top w:val="nil"/>
              <w:left w:val="single" w:sz="4" w:space="0" w:color="000000"/>
              <w:bottom w:val="single" w:sz="4" w:space="0" w:color="000000"/>
              <w:right w:val="nil"/>
            </w:tcBorders>
            <w:shd w:val="clear" w:color="auto" w:fill="BFBFBF" w:themeFill="background1" w:themeFillShade="BF"/>
            <w:vAlign w:val="center"/>
            <w:hideMark/>
          </w:tcPr>
          <w:p w14:paraId="12839354" w14:textId="77777777" w:rsidR="00EE2FBA" w:rsidRPr="002C6307" w:rsidRDefault="00EE2FBA" w:rsidP="0000511C">
            <w:pPr>
              <w:pStyle w:val="Tekstpodstawowy"/>
              <w:snapToGrid w:val="0"/>
              <w:jc w:val="center"/>
              <w:rPr>
                <w:rFonts w:ascii="Arial" w:hAnsi="Arial" w:cs="Arial"/>
                <w:b/>
                <w:color w:val="auto"/>
                <w:kern w:val="2"/>
                <w:sz w:val="18"/>
                <w:szCs w:val="18"/>
                <w:lang w:val="de-DE"/>
                <w14:ligatures w14:val="standardContextual"/>
              </w:rPr>
            </w:pPr>
            <w:r w:rsidRPr="002C6307">
              <w:rPr>
                <w:rFonts w:ascii="Arial" w:hAnsi="Arial" w:cs="Arial"/>
                <w:b/>
                <w:color w:val="auto"/>
                <w:kern w:val="2"/>
                <w:sz w:val="18"/>
                <w:szCs w:val="18"/>
                <w:lang w:val="de-DE"/>
                <w14:ligatures w14:val="standardContextual"/>
              </w:rPr>
              <w:t>Nr 1</w:t>
            </w:r>
          </w:p>
        </w:tc>
        <w:tc>
          <w:tcPr>
            <w:tcW w:w="1276" w:type="dxa"/>
            <w:tcBorders>
              <w:top w:val="nil"/>
              <w:left w:val="single" w:sz="4" w:space="0" w:color="000000"/>
              <w:bottom w:val="single" w:sz="4" w:space="0" w:color="000000"/>
              <w:right w:val="nil"/>
            </w:tcBorders>
            <w:shd w:val="clear" w:color="auto" w:fill="BFBFBF" w:themeFill="background1" w:themeFillShade="BF"/>
            <w:vAlign w:val="center"/>
            <w:hideMark/>
          </w:tcPr>
          <w:p w14:paraId="5CB7AD52" w14:textId="77777777" w:rsidR="00EE2FBA" w:rsidRPr="002C6307" w:rsidRDefault="00EE2FBA" w:rsidP="0000511C">
            <w:pPr>
              <w:pStyle w:val="Tekstpodstawowy"/>
              <w:snapToGrid w:val="0"/>
              <w:jc w:val="center"/>
              <w:rPr>
                <w:rFonts w:ascii="Arial" w:hAnsi="Arial" w:cs="Arial"/>
                <w:b/>
                <w:color w:val="auto"/>
                <w:kern w:val="2"/>
                <w:sz w:val="18"/>
                <w:szCs w:val="18"/>
                <w:lang w:val="de-DE"/>
                <w14:ligatures w14:val="standardContextual"/>
              </w:rPr>
            </w:pPr>
            <w:r w:rsidRPr="002C6307">
              <w:rPr>
                <w:rFonts w:ascii="Arial" w:hAnsi="Arial" w:cs="Arial"/>
                <w:b/>
                <w:color w:val="auto"/>
                <w:kern w:val="2"/>
                <w:sz w:val="18"/>
                <w:szCs w:val="18"/>
                <w:lang w:val="de-DE"/>
                <w14:ligatures w14:val="standardContextual"/>
              </w:rPr>
              <w:t>Nr 2</w:t>
            </w:r>
          </w:p>
        </w:tc>
        <w:tc>
          <w:tcPr>
            <w:tcW w:w="1276" w:type="dxa"/>
            <w:tcBorders>
              <w:top w:val="nil"/>
              <w:left w:val="single" w:sz="4" w:space="0" w:color="000000"/>
              <w:bottom w:val="single" w:sz="4" w:space="0" w:color="000000"/>
              <w:right w:val="nil"/>
            </w:tcBorders>
            <w:shd w:val="clear" w:color="auto" w:fill="BFBFBF" w:themeFill="background1" w:themeFillShade="BF"/>
            <w:vAlign w:val="center"/>
            <w:hideMark/>
          </w:tcPr>
          <w:p w14:paraId="0D80F849" w14:textId="77777777" w:rsidR="00EE2FBA" w:rsidRPr="002C6307" w:rsidRDefault="00EE2FBA" w:rsidP="0000511C">
            <w:pPr>
              <w:pStyle w:val="Tekstpodstawowy"/>
              <w:snapToGrid w:val="0"/>
              <w:jc w:val="center"/>
              <w:rPr>
                <w:rFonts w:ascii="Arial" w:hAnsi="Arial" w:cs="Arial"/>
                <w:b/>
                <w:color w:val="auto"/>
                <w:kern w:val="2"/>
                <w:sz w:val="18"/>
                <w:szCs w:val="18"/>
                <w:lang w:val="de-DE"/>
                <w14:ligatures w14:val="standardContextual"/>
              </w:rPr>
            </w:pPr>
            <w:r w:rsidRPr="002C6307">
              <w:rPr>
                <w:rFonts w:ascii="Arial" w:hAnsi="Arial" w:cs="Arial"/>
                <w:b/>
                <w:color w:val="auto"/>
                <w:kern w:val="2"/>
                <w:sz w:val="18"/>
                <w:szCs w:val="18"/>
                <w:lang w:val="de-DE"/>
                <w14:ligatures w14:val="standardContextual"/>
              </w:rPr>
              <w:t>Nr 4</w:t>
            </w:r>
          </w:p>
        </w:tc>
        <w:tc>
          <w:tcPr>
            <w:tcW w:w="1275" w:type="dxa"/>
            <w:tcBorders>
              <w:top w:val="nil"/>
              <w:left w:val="single" w:sz="4" w:space="0" w:color="000000"/>
              <w:bottom w:val="single" w:sz="4" w:space="0" w:color="000000"/>
              <w:right w:val="nil"/>
            </w:tcBorders>
            <w:shd w:val="clear" w:color="auto" w:fill="BFBFBF" w:themeFill="background1" w:themeFillShade="BF"/>
            <w:vAlign w:val="center"/>
            <w:hideMark/>
          </w:tcPr>
          <w:p w14:paraId="27C1C5AA" w14:textId="77777777" w:rsidR="00EE2FBA" w:rsidRPr="002C6307" w:rsidRDefault="00EE2FBA" w:rsidP="0000511C">
            <w:pPr>
              <w:pStyle w:val="Tekstpodstawowy"/>
              <w:snapToGrid w:val="0"/>
              <w:jc w:val="center"/>
              <w:rPr>
                <w:rFonts w:ascii="Arial" w:hAnsi="Arial" w:cs="Arial"/>
                <w:b/>
                <w:color w:val="auto"/>
                <w:kern w:val="2"/>
                <w:sz w:val="18"/>
                <w:szCs w:val="18"/>
                <w14:ligatures w14:val="standardContextual"/>
              </w:rPr>
            </w:pPr>
            <w:r w:rsidRPr="002C6307">
              <w:rPr>
                <w:rFonts w:ascii="Arial" w:hAnsi="Arial" w:cs="Arial"/>
                <w:b/>
                <w:color w:val="auto"/>
                <w:kern w:val="2"/>
                <w:sz w:val="18"/>
                <w:szCs w:val="18"/>
                <w14:ligatures w14:val="standardContextual"/>
              </w:rPr>
              <w:t>Nr 5</w:t>
            </w:r>
          </w:p>
        </w:tc>
        <w:tc>
          <w:tcPr>
            <w:tcW w:w="1276" w:type="dxa"/>
            <w:tcBorders>
              <w:top w:val="nil"/>
              <w:left w:val="single" w:sz="4" w:space="0" w:color="000000"/>
              <w:bottom w:val="single" w:sz="4" w:space="0" w:color="000000"/>
              <w:right w:val="single" w:sz="4" w:space="0" w:color="000000"/>
            </w:tcBorders>
            <w:shd w:val="clear" w:color="auto" w:fill="BFBFBF" w:themeFill="background1" w:themeFillShade="BF"/>
            <w:vAlign w:val="center"/>
            <w:hideMark/>
          </w:tcPr>
          <w:p w14:paraId="4FC8C6A0" w14:textId="77777777" w:rsidR="00EE2FBA" w:rsidRPr="002C6307" w:rsidRDefault="00EE2FBA" w:rsidP="0000511C">
            <w:pPr>
              <w:pStyle w:val="Tekstpodstawowy"/>
              <w:snapToGrid w:val="0"/>
              <w:jc w:val="center"/>
              <w:rPr>
                <w:rFonts w:ascii="Arial" w:hAnsi="Arial" w:cs="Arial"/>
                <w:b/>
                <w:color w:val="auto"/>
                <w:kern w:val="2"/>
                <w:sz w:val="18"/>
                <w:szCs w:val="18"/>
                <w14:ligatures w14:val="standardContextual"/>
              </w:rPr>
            </w:pPr>
            <w:r w:rsidRPr="002C6307">
              <w:rPr>
                <w:rFonts w:ascii="Arial" w:hAnsi="Arial" w:cs="Arial"/>
                <w:b/>
                <w:color w:val="auto"/>
                <w:kern w:val="2"/>
                <w:sz w:val="18"/>
                <w:szCs w:val="18"/>
                <w14:ligatures w14:val="standardContextual"/>
              </w:rPr>
              <w:t>6</w:t>
            </w:r>
          </w:p>
        </w:tc>
      </w:tr>
      <w:tr w:rsidR="002C6307" w:rsidRPr="002C6307" w14:paraId="406CEDA0" w14:textId="77777777" w:rsidTr="00EE2FBA">
        <w:tc>
          <w:tcPr>
            <w:tcW w:w="1696" w:type="dxa"/>
            <w:tcBorders>
              <w:top w:val="nil"/>
              <w:left w:val="single" w:sz="4" w:space="0" w:color="000000"/>
              <w:bottom w:val="single" w:sz="4" w:space="0" w:color="000000"/>
              <w:right w:val="nil"/>
            </w:tcBorders>
            <w:shd w:val="clear" w:color="auto" w:fill="F2F2F2" w:themeFill="background1" w:themeFillShade="F2"/>
            <w:vAlign w:val="center"/>
            <w:hideMark/>
          </w:tcPr>
          <w:p w14:paraId="087689BE"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Typ</w:t>
            </w:r>
          </w:p>
        </w:tc>
        <w:tc>
          <w:tcPr>
            <w:tcW w:w="1134" w:type="dxa"/>
            <w:tcBorders>
              <w:top w:val="nil"/>
              <w:left w:val="single" w:sz="4" w:space="0" w:color="000000"/>
              <w:bottom w:val="single" w:sz="4" w:space="0" w:color="000000"/>
              <w:right w:val="nil"/>
            </w:tcBorders>
            <w:shd w:val="clear" w:color="auto" w:fill="F2F2F2" w:themeFill="background1" w:themeFillShade="F2"/>
            <w:vAlign w:val="center"/>
          </w:tcPr>
          <w:p w14:paraId="468EE97B"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p>
        </w:tc>
        <w:tc>
          <w:tcPr>
            <w:tcW w:w="1276" w:type="dxa"/>
            <w:tcBorders>
              <w:top w:val="nil"/>
              <w:left w:val="single" w:sz="4" w:space="0" w:color="000000"/>
              <w:bottom w:val="single" w:sz="4" w:space="0" w:color="000000"/>
              <w:right w:val="nil"/>
            </w:tcBorders>
            <w:shd w:val="clear" w:color="auto" w:fill="F2F2F2" w:themeFill="background1" w:themeFillShade="F2"/>
            <w:vAlign w:val="center"/>
            <w:hideMark/>
          </w:tcPr>
          <w:p w14:paraId="739FFB02"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Unidan</w:t>
            </w:r>
          </w:p>
        </w:tc>
        <w:tc>
          <w:tcPr>
            <w:tcW w:w="1276" w:type="dxa"/>
            <w:tcBorders>
              <w:top w:val="nil"/>
              <w:left w:val="single" w:sz="4" w:space="0" w:color="000000"/>
              <w:bottom w:val="single" w:sz="4" w:space="0" w:color="000000"/>
              <w:right w:val="nil"/>
            </w:tcBorders>
            <w:shd w:val="clear" w:color="auto" w:fill="F2F2F2" w:themeFill="background1" w:themeFillShade="F2"/>
            <w:vAlign w:val="center"/>
            <w:hideMark/>
          </w:tcPr>
          <w:p w14:paraId="5B6D6812"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Unidan</w:t>
            </w:r>
          </w:p>
        </w:tc>
        <w:tc>
          <w:tcPr>
            <w:tcW w:w="1276" w:type="dxa"/>
            <w:tcBorders>
              <w:top w:val="nil"/>
              <w:left w:val="single" w:sz="4" w:space="0" w:color="000000"/>
              <w:bottom w:val="single" w:sz="4" w:space="0" w:color="000000"/>
              <w:right w:val="nil"/>
            </w:tcBorders>
            <w:shd w:val="clear" w:color="auto" w:fill="F2F2F2" w:themeFill="background1" w:themeFillShade="F2"/>
            <w:vAlign w:val="center"/>
            <w:hideMark/>
          </w:tcPr>
          <w:p w14:paraId="0F3E6D8F"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Unidan</w:t>
            </w:r>
          </w:p>
        </w:tc>
        <w:tc>
          <w:tcPr>
            <w:tcW w:w="1275" w:type="dxa"/>
            <w:tcBorders>
              <w:top w:val="nil"/>
              <w:left w:val="single" w:sz="4" w:space="0" w:color="000000"/>
              <w:bottom w:val="single" w:sz="4" w:space="0" w:color="000000"/>
              <w:right w:val="nil"/>
            </w:tcBorders>
            <w:shd w:val="clear" w:color="auto" w:fill="F2F2F2" w:themeFill="background1" w:themeFillShade="F2"/>
            <w:vAlign w:val="center"/>
            <w:hideMark/>
          </w:tcPr>
          <w:p w14:paraId="68FDB374"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Unidan</w:t>
            </w:r>
          </w:p>
        </w:tc>
        <w:tc>
          <w:tcPr>
            <w:tcW w:w="1276"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67DA654B"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Makrum</w:t>
            </w:r>
          </w:p>
        </w:tc>
      </w:tr>
      <w:tr w:rsidR="002C6307" w:rsidRPr="002C6307" w14:paraId="22BAE2F9" w14:textId="77777777" w:rsidTr="00EE2FBA">
        <w:tc>
          <w:tcPr>
            <w:tcW w:w="1696" w:type="dxa"/>
            <w:tcBorders>
              <w:top w:val="nil"/>
              <w:left w:val="single" w:sz="4" w:space="0" w:color="000000"/>
              <w:bottom w:val="single" w:sz="4" w:space="0" w:color="000000"/>
              <w:right w:val="nil"/>
            </w:tcBorders>
            <w:vAlign w:val="center"/>
            <w:hideMark/>
          </w:tcPr>
          <w:p w14:paraId="2DE4E4E0"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Wydajność prognozowana</w:t>
            </w:r>
          </w:p>
        </w:tc>
        <w:tc>
          <w:tcPr>
            <w:tcW w:w="1134" w:type="dxa"/>
            <w:tcBorders>
              <w:top w:val="nil"/>
              <w:left w:val="single" w:sz="4" w:space="0" w:color="000000"/>
              <w:bottom w:val="single" w:sz="4" w:space="0" w:color="000000"/>
              <w:right w:val="nil"/>
            </w:tcBorders>
            <w:vAlign w:val="center"/>
            <w:hideMark/>
          </w:tcPr>
          <w:p w14:paraId="412D1F5F"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Mg/h</w:t>
            </w:r>
          </w:p>
        </w:tc>
        <w:tc>
          <w:tcPr>
            <w:tcW w:w="1276" w:type="dxa"/>
            <w:tcBorders>
              <w:top w:val="nil"/>
              <w:left w:val="single" w:sz="4" w:space="0" w:color="000000"/>
              <w:bottom w:val="single" w:sz="4" w:space="0" w:color="000000"/>
              <w:right w:val="nil"/>
            </w:tcBorders>
            <w:vAlign w:val="center"/>
            <w:hideMark/>
          </w:tcPr>
          <w:p w14:paraId="7B19499D"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37,5</w:t>
            </w:r>
          </w:p>
        </w:tc>
        <w:tc>
          <w:tcPr>
            <w:tcW w:w="1276" w:type="dxa"/>
            <w:tcBorders>
              <w:top w:val="nil"/>
              <w:left w:val="single" w:sz="4" w:space="0" w:color="000000"/>
              <w:bottom w:val="single" w:sz="4" w:space="0" w:color="000000"/>
              <w:right w:val="nil"/>
            </w:tcBorders>
            <w:vAlign w:val="center"/>
            <w:hideMark/>
          </w:tcPr>
          <w:p w14:paraId="1429FE87"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50,0</w:t>
            </w:r>
          </w:p>
        </w:tc>
        <w:tc>
          <w:tcPr>
            <w:tcW w:w="1276" w:type="dxa"/>
            <w:tcBorders>
              <w:top w:val="nil"/>
              <w:left w:val="single" w:sz="4" w:space="0" w:color="000000"/>
              <w:bottom w:val="single" w:sz="4" w:space="0" w:color="000000"/>
              <w:right w:val="nil"/>
            </w:tcBorders>
            <w:vAlign w:val="center"/>
            <w:hideMark/>
          </w:tcPr>
          <w:p w14:paraId="2A164980"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37,5</w:t>
            </w:r>
          </w:p>
        </w:tc>
        <w:tc>
          <w:tcPr>
            <w:tcW w:w="1275" w:type="dxa"/>
            <w:tcBorders>
              <w:top w:val="nil"/>
              <w:left w:val="single" w:sz="4" w:space="0" w:color="000000"/>
              <w:bottom w:val="single" w:sz="4" w:space="0" w:color="000000"/>
              <w:right w:val="nil"/>
            </w:tcBorders>
            <w:vAlign w:val="center"/>
            <w:hideMark/>
          </w:tcPr>
          <w:p w14:paraId="340E7FC7"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37,5</w:t>
            </w:r>
          </w:p>
        </w:tc>
        <w:tc>
          <w:tcPr>
            <w:tcW w:w="1276" w:type="dxa"/>
            <w:tcBorders>
              <w:top w:val="nil"/>
              <w:left w:val="single" w:sz="4" w:space="0" w:color="000000"/>
              <w:bottom w:val="single" w:sz="4" w:space="0" w:color="000000"/>
              <w:right w:val="single" w:sz="4" w:space="0" w:color="000000"/>
            </w:tcBorders>
            <w:vAlign w:val="center"/>
            <w:hideMark/>
          </w:tcPr>
          <w:p w14:paraId="2B48CBB0"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37,5</w:t>
            </w:r>
          </w:p>
        </w:tc>
      </w:tr>
      <w:tr w:rsidR="002C6307" w:rsidRPr="002C6307" w14:paraId="7CEB8739" w14:textId="77777777" w:rsidTr="00EE2FBA">
        <w:tc>
          <w:tcPr>
            <w:tcW w:w="1696" w:type="dxa"/>
            <w:tcBorders>
              <w:top w:val="nil"/>
              <w:left w:val="single" w:sz="4" w:space="0" w:color="000000"/>
              <w:bottom w:val="single" w:sz="4" w:space="0" w:color="000000"/>
              <w:right w:val="nil"/>
            </w:tcBorders>
            <w:vAlign w:val="center"/>
            <w:hideMark/>
          </w:tcPr>
          <w:p w14:paraId="76A24198"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System załadunku</w:t>
            </w:r>
          </w:p>
        </w:tc>
        <w:tc>
          <w:tcPr>
            <w:tcW w:w="1134" w:type="dxa"/>
            <w:tcBorders>
              <w:top w:val="nil"/>
              <w:left w:val="single" w:sz="4" w:space="0" w:color="000000"/>
              <w:bottom w:val="single" w:sz="4" w:space="0" w:color="000000"/>
              <w:right w:val="nil"/>
            </w:tcBorders>
            <w:vAlign w:val="center"/>
          </w:tcPr>
          <w:p w14:paraId="49BB6DF0"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p>
        </w:tc>
        <w:tc>
          <w:tcPr>
            <w:tcW w:w="1276" w:type="dxa"/>
            <w:tcBorders>
              <w:top w:val="nil"/>
              <w:left w:val="single" w:sz="4" w:space="0" w:color="000000"/>
              <w:bottom w:val="single" w:sz="4" w:space="0" w:color="000000"/>
              <w:right w:val="nil"/>
            </w:tcBorders>
            <w:vAlign w:val="center"/>
            <w:hideMark/>
          </w:tcPr>
          <w:p w14:paraId="367564A2"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Mechaniczny</w:t>
            </w:r>
          </w:p>
        </w:tc>
        <w:tc>
          <w:tcPr>
            <w:tcW w:w="1276" w:type="dxa"/>
            <w:tcBorders>
              <w:top w:val="nil"/>
              <w:left w:val="single" w:sz="4" w:space="0" w:color="000000"/>
              <w:bottom w:val="single" w:sz="4" w:space="0" w:color="000000"/>
              <w:right w:val="nil"/>
            </w:tcBorders>
            <w:vAlign w:val="center"/>
            <w:hideMark/>
          </w:tcPr>
          <w:p w14:paraId="50A26987"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Mechaniczny</w:t>
            </w:r>
          </w:p>
        </w:tc>
        <w:tc>
          <w:tcPr>
            <w:tcW w:w="1276" w:type="dxa"/>
            <w:tcBorders>
              <w:top w:val="nil"/>
              <w:left w:val="single" w:sz="4" w:space="0" w:color="000000"/>
              <w:bottom w:val="single" w:sz="4" w:space="0" w:color="000000"/>
              <w:right w:val="nil"/>
            </w:tcBorders>
            <w:vAlign w:val="center"/>
            <w:hideMark/>
          </w:tcPr>
          <w:p w14:paraId="01B72F3F"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Mechaniczny</w:t>
            </w:r>
          </w:p>
        </w:tc>
        <w:tc>
          <w:tcPr>
            <w:tcW w:w="1275" w:type="dxa"/>
            <w:tcBorders>
              <w:top w:val="nil"/>
              <w:left w:val="single" w:sz="4" w:space="0" w:color="000000"/>
              <w:bottom w:val="single" w:sz="4" w:space="0" w:color="000000"/>
              <w:right w:val="nil"/>
            </w:tcBorders>
            <w:vAlign w:val="center"/>
            <w:hideMark/>
          </w:tcPr>
          <w:p w14:paraId="6B9C3723"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Mechaniczny</w:t>
            </w:r>
          </w:p>
        </w:tc>
        <w:tc>
          <w:tcPr>
            <w:tcW w:w="1276" w:type="dxa"/>
            <w:tcBorders>
              <w:top w:val="nil"/>
              <w:left w:val="single" w:sz="4" w:space="0" w:color="000000"/>
              <w:bottom w:val="single" w:sz="4" w:space="0" w:color="000000"/>
              <w:right w:val="single" w:sz="4" w:space="0" w:color="000000"/>
            </w:tcBorders>
            <w:vAlign w:val="center"/>
            <w:hideMark/>
          </w:tcPr>
          <w:p w14:paraId="62FC1CD8"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Mechaniczny</w:t>
            </w:r>
          </w:p>
        </w:tc>
      </w:tr>
      <w:tr w:rsidR="002C6307" w:rsidRPr="002C6307" w14:paraId="1AF57CB2" w14:textId="77777777" w:rsidTr="00EE2FBA">
        <w:tc>
          <w:tcPr>
            <w:tcW w:w="1696" w:type="dxa"/>
            <w:tcBorders>
              <w:top w:val="nil"/>
              <w:left w:val="single" w:sz="4" w:space="0" w:color="000000"/>
              <w:bottom w:val="single" w:sz="4" w:space="0" w:color="000000"/>
              <w:right w:val="nil"/>
            </w:tcBorders>
            <w:vAlign w:val="center"/>
            <w:hideMark/>
          </w:tcPr>
          <w:p w14:paraId="72AF801A"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Temperatura procesu</w:t>
            </w:r>
          </w:p>
        </w:tc>
        <w:tc>
          <w:tcPr>
            <w:tcW w:w="1134" w:type="dxa"/>
            <w:tcBorders>
              <w:top w:val="nil"/>
              <w:left w:val="single" w:sz="4" w:space="0" w:color="000000"/>
              <w:bottom w:val="single" w:sz="4" w:space="0" w:color="000000"/>
              <w:right w:val="nil"/>
            </w:tcBorders>
            <w:vAlign w:val="center"/>
            <w:hideMark/>
          </w:tcPr>
          <w:p w14:paraId="51D262F3"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vertAlign w:val="superscript"/>
                <w14:ligatures w14:val="standardContextual"/>
              </w:rPr>
              <w:t>0</w:t>
            </w:r>
            <w:r w:rsidRPr="002C6307">
              <w:rPr>
                <w:rFonts w:ascii="Arial" w:hAnsi="Arial" w:cs="Arial"/>
                <w:color w:val="auto"/>
                <w:kern w:val="2"/>
                <w:sz w:val="18"/>
                <w:szCs w:val="18"/>
                <w14:ligatures w14:val="standardContextual"/>
              </w:rPr>
              <w:t>K</w:t>
            </w:r>
          </w:p>
        </w:tc>
        <w:tc>
          <w:tcPr>
            <w:tcW w:w="1276" w:type="dxa"/>
            <w:tcBorders>
              <w:top w:val="nil"/>
              <w:left w:val="single" w:sz="4" w:space="0" w:color="000000"/>
              <w:bottom w:val="single" w:sz="4" w:space="0" w:color="000000"/>
              <w:right w:val="nil"/>
            </w:tcBorders>
            <w:vAlign w:val="center"/>
            <w:hideMark/>
          </w:tcPr>
          <w:p w14:paraId="0F2AE7B6"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370</w:t>
            </w:r>
          </w:p>
        </w:tc>
        <w:tc>
          <w:tcPr>
            <w:tcW w:w="1276" w:type="dxa"/>
            <w:tcBorders>
              <w:top w:val="nil"/>
              <w:left w:val="single" w:sz="4" w:space="0" w:color="000000"/>
              <w:bottom w:val="single" w:sz="4" w:space="0" w:color="000000"/>
              <w:right w:val="nil"/>
            </w:tcBorders>
            <w:vAlign w:val="center"/>
            <w:hideMark/>
          </w:tcPr>
          <w:p w14:paraId="7C07E603"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370</w:t>
            </w:r>
          </w:p>
        </w:tc>
        <w:tc>
          <w:tcPr>
            <w:tcW w:w="1276" w:type="dxa"/>
            <w:tcBorders>
              <w:top w:val="nil"/>
              <w:left w:val="single" w:sz="4" w:space="0" w:color="000000"/>
              <w:bottom w:val="single" w:sz="4" w:space="0" w:color="000000"/>
              <w:right w:val="nil"/>
            </w:tcBorders>
            <w:vAlign w:val="center"/>
            <w:hideMark/>
          </w:tcPr>
          <w:p w14:paraId="56100A6F"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370</w:t>
            </w:r>
          </w:p>
        </w:tc>
        <w:tc>
          <w:tcPr>
            <w:tcW w:w="1275" w:type="dxa"/>
            <w:tcBorders>
              <w:top w:val="nil"/>
              <w:left w:val="single" w:sz="4" w:space="0" w:color="000000"/>
              <w:bottom w:val="single" w:sz="4" w:space="0" w:color="000000"/>
              <w:right w:val="nil"/>
            </w:tcBorders>
            <w:vAlign w:val="center"/>
            <w:hideMark/>
          </w:tcPr>
          <w:p w14:paraId="406D1C37"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370</w:t>
            </w:r>
          </w:p>
        </w:tc>
        <w:tc>
          <w:tcPr>
            <w:tcW w:w="1276" w:type="dxa"/>
            <w:tcBorders>
              <w:top w:val="nil"/>
              <w:left w:val="single" w:sz="4" w:space="0" w:color="000000"/>
              <w:bottom w:val="single" w:sz="4" w:space="0" w:color="000000"/>
              <w:right w:val="single" w:sz="4" w:space="0" w:color="000000"/>
            </w:tcBorders>
            <w:vAlign w:val="center"/>
            <w:hideMark/>
          </w:tcPr>
          <w:p w14:paraId="34E0464B"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370</w:t>
            </w:r>
          </w:p>
        </w:tc>
      </w:tr>
      <w:tr w:rsidR="002C6307" w:rsidRPr="002C6307" w14:paraId="7C90A4DC" w14:textId="77777777" w:rsidTr="00EE2FBA">
        <w:trPr>
          <w:cantSplit/>
        </w:trPr>
        <w:tc>
          <w:tcPr>
            <w:tcW w:w="1696" w:type="dxa"/>
            <w:tcBorders>
              <w:top w:val="nil"/>
              <w:left w:val="single" w:sz="4" w:space="0" w:color="000000"/>
              <w:bottom w:val="single" w:sz="4" w:space="0" w:color="000000"/>
              <w:right w:val="nil"/>
            </w:tcBorders>
            <w:vAlign w:val="center"/>
            <w:hideMark/>
          </w:tcPr>
          <w:p w14:paraId="56BD7D26"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Separator</w:t>
            </w:r>
          </w:p>
        </w:tc>
        <w:tc>
          <w:tcPr>
            <w:tcW w:w="1134" w:type="dxa"/>
            <w:tcBorders>
              <w:top w:val="nil"/>
              <w:left w:val="single" w:sz="4" w:space="0" w:color="000000"/>
              <w:bottom w:val="single" w:sz="4" w:space="0" w:color="000000"/>
              <w:right w:val="nil"/>
            </w:tcBorders>
            <w:vAlign w:val="center"/>
          </w:tcPr>
          <w:p w14:paraId="3E76F565"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p>
        </w:tc>
        <w:tc>
          <w:tcPr>
            <w:tcW w:w="1276" w:type="dxa"/>
            <w:tcBorders>
              <w:top w:val="nil"/>
              <w:left w:val="single" w:sz="4" w:space="0" w:color="000000"/>
              <w:bottom w:val="single" w:sz="4" w:space="0" w:color="000000"/>
              <w:right w:val="nil"/>
            </w:tcBorders>
            <w:vAlign w:val="center"/>
            <w:hideMark/>
          </w:tcPr>
          <w:p w14:paraId="74B0EE51"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Dynamiczny</w:t>
            </w:r>
          </w:p>
        </w:tc>
        <w:tc>
          <w:tcPr>
            <w:tcW w:w="1276" w:type="dxa"/>
            <w:tcBorders>
              <w:top w:val="nil"/>
              <w:left w:val="single" w:sz="4" w:space="0" w:color="000000"/>
              <w:bottom w:val="single" w:sz="4" w:space="0" w:color="000000"/>
              <w:right w:val="nil"/>
            </w:tcBorders>
            <w:vAlign w:val="center"/>
            <w:hideMark/>
          </w:tcPr>
          <w:p w14:paraId="42B39655"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Dynamiczny</w:t>
            </w:r>
          </w:p>
        </w:tc>
        <w:tc>
          <w:tcPr>
            <w:tcW w:w="1276" w:type="dxa"/>
            <w:tcBorders>
              <w:top w:val="nil"/>
              <w:left w:val="single" w:sz="4" w:space="0" w:color="000000"/>
              <w:bottom w:val="single" w:sz="4" w:space="0" w:color="000000"/>
              <w:right w:val="nil"/>
            </w:tcBorders>
            <w:vAlign w:val="center"/>
            <w:hideMark/>
          </w:tcPr>
          <w:p w14:paraId="7E9B0CEC"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Dynamiczny</w:t>
            </w:r>
          </w:p>
        </w:tc>
        <w:tc>
          <w:tcPr>
            <w:tcW w:w="2551" w:type="dxa"/>
            <w:gridSpan w:val="2"/>
            <w:tcBorders>
              <w:top w:val="nil"/>
              <w:left w:val="single" w:sz="4" w:space="0" w:color="000000"/>
              <w:bottom w:val="single" w:sz="4" w:space="0" w:color="000000"/>
              <w:right w:val="single" w:sz="4" w:space="0" w:color="000000"/>
            </w:tcBorders>
            <w:vAlign w:val="center"/>
            <w:hideMark/>
          </w:tcPr>
          <w:p w14:paraId="1D4BB5F8"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Dynamiczny</w:t>
            </w:r>
          </w:p>
        </w:tc>
      </w:tr>
      <w:tr w:rsidR="002C6307" w:rsidRPr="002C6307" w14:paraId="0FAD80BD" w14:textId="77777777" w:rsidTr="00EE2FBA">
        <w:trPr>
          <w:cantSplit/>
        </w:trPr>
        <w:tc>
          <w:tcPr>
            <w:tcW w:w="1696" w:type="dxa"/>
            <w:tcBorders>
              <w:top w:val="nil"/>
              <w:left w:val="single" w:sz="4" w:space="0" w:color="000000"/>
              <w:bottom w:val="single" w:sz="4" w:space="0" w:color="000000"/>
              <w:right w:val="nil"/>
            </w:tcBorders>
            <w:shd w:val="clear" w:color="auto" w:fill="F2F2F2" w:themeFill="background1" w:themeFillShade="F2"/>
            <w:vAlign w:val="center"/>
            <w:hideMark/>
          </w:tcPr>
          <w:p w14:paraId="54118DD9"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Typ</w:t>
            </w:r>
          </w:p>
        </w:tc>
        <w:tc>
          <w:tcPr>
            <w:tcW w:w="1134" w:type="dxa"/>
            <w:tcBorders>
              <w:top w:val="nil"/>
              <w:left w:val="single" w:sz="4" w:space="0" w:color="000000"/>
              <w:bottom w:val="single" w:sz="4" w:space="0" w:color="000000"/>
              <w:right w:val="nil"/>
            </w:tcBorders>
            <w:shd w:val="clear" w:color="auto" w:fill="F2F2F2" w:themeFill="background1" w:themeFillShade="F2"/>
            <w:vAlign w:val="center"/>
          </w:tcPr>
          <w:p w14:paraId="407B9679"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p>
        </w:tc>
        <w:tc>
          <w:tcPr>
            <w:tcW w:w="1276" w:type="dxa"/>
            <w:tcBorders>
              <w:top w:val="nil"/>
              <w:left w:val="single" w:sz="4" w:space="0" w:color="000000"/>
              <w:bottom w:val="single" w:sz="4" w:space="0" w:color="000000"/>
              <w:right w:val="nil"/>
            </w:tcBorders>
            <w:shd w:val="clear" w:color="auto" w:fill="F2F2F2" w:themeFill="background1" w:themeFillShade="F2"/>
            <w:vAlign w:val="center"/>
            <w:hideMark/>
          </w:tcPr>
          <w:p w14:paraId="60487539"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HEC 220</w:t>
            </w:r>
          </w:p>
        </w:tc>
        <w:tc>
          <w:tcPr>
            <w:tcW w:w="1276" w:type="dxa"/>
            <w:tcBorders>
              <w:top w:val="nil"/>
              <w:left w:val="single" w:sz="4" w:space="0" w:color="000000"/>
              <w:bottom w:val="single" w:sz="4" w:space="0" w:color="000000"/>
              <w:right w:val="nil"/>
            </w:tcBorders>
            <w:shd w:val="clear" w:color="auto" w:fill="F2F2F2" w:themeFill="background1" w:themeFillShade="F2"/>
            <w:vAlign w:val="center"/>
            <w:hideMark/>
          </w:tcPr>
          <w:p w14:paraId="56C600AB"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TSV  2400</w:t>
            </w:r>
          </w:p>
        </w:tc>
        <w:tc>
          <w:tcPr>
            <w:tcW w:w="1276" w:type="dxa"/>
            <w:tcBorders>
              <w:top w:val="nil"/>
              <w:left w:val="single" w:sz="4" w:space="0" w:color="000000"/>
              <w:bottom w:val="single" w:sz="4" w:space="0" w:color="000000"/>
              <w:right w:val="nil"/>
            </w:tcBorders>
            <w:shd w:val="clear" w:color="auto" w:fill="F2F2F2" w:themeFill="background1" w:themeFillShade="F2"/>
            <w:vAlign w:val="center"/>
            <w:hideMark/>
          </w:tcPr>
          <w:p w14:paraId="05148EB8"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HEC 220</w:t>
            </w:r>
          </w:p>
        </w:tc>
        <w:tc>
          <w:tcPr>
            <w:tcW w:w="2551" w:type="dxa"/>
            <w:gridSpan w:val="2"/>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00B3E038"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TSV 3600</w:t>
            </w:r>
          </w:p>
        </w:tc>
      </w:tr>
      <w:tr w:rsidR="002C6307" w:rsidRPr="002C6307" w14:paraId="48B1C7ED" w14:textId="77777777" w:rsidTr="00EE2FBA">
        <w:trPr>
          <w:cantSplit/>
        </w:trPr>
        <w:tc>
          <w:tcPr>
            <w:tcW w:w="1696" w:type="dxa"/>
            <w:tcBorders>
              <w:top w:val="nil"/>
              <w:left w:val="single" w:sz="4" w:space="0" w:color="000000"/>
              <w:bottom w:val="single" w:sz="4" w:space="0" w:color="000000"/>
              <w:right w:val="nil"/>
            </w:tcBorders>
            <w:vAlign w:val="center"/>
            <w:hideMark/>
          </w:tcPr>
          <w:p w14:paraId="0E309593"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Wydajność separatora</w:t>
            </w:r>
          </w:p>
        </w:tc>
        <w:tc>
          <w:tcPr>
            <w:tcW w:w="1134" w:type="dxa"/>
            <w:tcBorders>
              <w:top w:val="nil"/>
              <w:left w:val="single" w:sz="4" w:space="0" w:color="000000"/>
              <w:bottom w:val="single" w:sz="4" w:space="0" w:color="000000"/>
              <w:right w:val="nil"/>
            </w:tcBorders>
            <w:vAlign w:val="center"/>
            <w:hideMark/>
          </w:tcPr>
          <w:p w14:paraId="78E6EF3E"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Mg/h</w:t>
            </w:r>
          </w:p>
        </w:tc>
        <w:tc>
          <w:tcPr>
            <w:tcW w:w="1276" w:type="dxa"/>
            <w:tcBorders>
              <w:top w:val="nil"/>
              <w:left w:val="single" w:sz="4" w:space="0" w:color="000000"/>
              <w:bottom w:val="single" w:sz="4" w:space="0" w:color="000000"/>
              <w:right w:val="nil"/>
            </w:tcBorders>
            <w:vAlign w:val="center"/>
            <w:hideMark/>
          </w:tcPr>
          <w:p w14:paraId="4E7526FB"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150</w:t>
            </w:r>
          </w:p>
        </w:tc>
        <w:tc>
          <w:tcPr>
            <w:tcW w:w="1276" w:type="dxa"/>
            <w:tcBorders>
              <w:top w:val="nil"/>
              <w:left w:val="single" w:sz="4" w:space="0" w:color="000000"/>
              <w:bottom w:val="single" w:sz="4" w:space="0" w:color="000000"/>
              <w:right w:val="nil"/>
            </w:tcBorders>
            <w:vAlign w:val="center"/>
            <w:hideMark/>
          </w:tcPr>
          <w:p w14:paraId="7F653A61"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150</w:t>
            </w:r>
          </w:p>
        </w:tc>
        <w:tc>
          <w:tcPr>
            <w:tcW w:w="1276" w:type="dxa"/>
            <w:tcBorders>
              <w:top w:val="nil"/>
              <w:left w:val="single" w:sz="4" w:space="0" w:color="000000"/>
              <w:bottom w:val="single" w:sz="4" w:space="0" w:color="000000"/>
              <w:right w:val="nil"/>
            </w:tcBorders>
            <w:vAlign w:val="center"/>
            <w:hideMark/>
          </w:tcPr>
          <w:p w14:paraId="697D9B37"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150</w:t>
            </w:r>
          </w:p>
        </w:tc>
        <w:tc>
          <w:tcPr>
            <w:tcW w:w="2551" w:type="dxa"/>
            <w:gridSpan w:val="2"/>
            <w:tcBorders>
              <w:top w:val="nil"/>
              <w:left w:val="single" w:sz="4" w:space="0" w:color="000000"/>
              <w:bottom w:val="single" w:sz="4" w:space="0" w:color="000000"/>
              <w:right w:val="single" w:sz="4" w:space="0" w:color="000000"/>
            </w:tcBorders>
            <w:vAlign w:val="center"/>
            <w:hideMark/>
          </w:tcPr>
          <w:p w14:paraId="12B8701D"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300</w:t>
            </w:r>
          </w:p>
        </w:tc>
      </w:tr>
      <w:tr w:rsidR="002C6307" w:rsidRPr="002C6307" w14:paraId="48123DA1" w14:textId="77777777" w:rsidTr="00EE2FBA">
        <w:trPr>
          <w:cantSplit/>
          <w:trHeight w:val="352"/>
        </w:trPr>
        <w:tc>
          <w:tcPr>
            <w:tcW w:w="1696" w:type="dxa"/>
            <w:tcBorders>
              <w:top w:val="nil"/>
              <w:left w:val="single" w:sz="4" w:space="0" w:color="000000"/>
              <w:bottom w:val="single" w:sz="4" w:space="0" w:color="000000"/>
              <w:right w:val="nil"/>
            </w:tcBorders>
            <w:vAlign w:val="center"/>
            <w:hideMark/>
          </w:tcPr>
          <w:p w14:paraId="674F9C32"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Filtr separatora</w:t>
            </w:r>
          </w:p>
        </w:tc>
        <w:tc>
          <w:tcPr>
            <w:tcW w:w="1134" w:type="dxa"/>
            <w:tcBorders>
              <w:top w:val="nil"/>
              <w:left w:val="single" w:sz="4" w:space="0" w:color="000000"/>
              <w:bottom w:val="single" w:sz="4" w:space="0" w:color="000000"/>
              <w:right w:val="nil"/>
            </w:tcBorders>
            <w:vAlign w:val="center"/>
          </w:tcPr>
          <w:p w14:paraId="742826D8"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p>
        </w:tc>
        <w:tc>
          <w:tcPr>
            <w:tcW w:w="1276" w:type="dxa"/>
            <w:tcBorders>
              <w:top w:val="nil"/>
              <w:left w:val="single" w:sz="4" w:space="0" w:color="000000"/>
              <w:bottom w:val="single" w:sz="4" w:space="0" w:color="000000"/>
              <w:right w:val="nil"/>
            </w:tcBorders>
            <w:vAlign w:val="center"/>
            <w:hideMark/>
          </w:tcPr>
          <w:p w14:paraId="43670FE6"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Tkaninowy</w:t>
            </w:r>
          </w:p>
        </w:tc>
        <w:tc>
          <w:tcPr>
            <w:tcW w:w="1276" w:type="dxa"/>
            <w:tcBorders>
              <w:top w:val="nil"/>
              <w:left w:val="single" w:sz="4" w:space="0" w:color="000000"/>
              <w:bottom w:val="single" w:sz="4" w:space="0" w:color="000000"/>
              <w:right w:val="nil"/>
            </w:tcBorders>
            <w:vAlign w:val="center"/>
            <w:hideMark/>
          </w:tcPr>
          <w:p w14:paraId="63D9C5E4"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Tkaninowy</w:t>
            </w:r>
          </w:p>
        </w:tc>
        <w:tc>
          <w:tcPr>
            <w:tcW w:w="1276" w:type="dxa"/>
            <w:tcBorders>
              <w:top w:val="nil"/>
              <w:left w:val="single" w:sz="4" w:space="0" w:color="000000"/>
              <w:bottom w:val="single" w:sz="4" w:space="0" w:color="000000"/>
              <w:right w:val="nil"/>
            </w:tcBorders>
            <w:vAlign w:val="center"/>
            <w:hideMark/>
          </w:tcPr>
          <w:p w14:paraId="3489A5C7"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 xml:space="preserve">Tkaninowy  </w:t>
            </w:r>
          </w:p>
        </w:tc>
        <w:tc>
          <w:tcPr>
            <w:tcW w:w="2551" w:type="dxa"/>
            <w:gridSpan w:val="2"/>
            <w:tcBorders>
              <w:top w:val="nil"/>
              <w:left w:val="single" w:sz="4" w:space="0" w:color="000000"/>
              <w:bottom w:val="single" w:sz="4" w:space="0" w:color="000000"/>
              <w:right w:val="single" w:sz="4" w:space="0" w:color="000000"/>
            </w:tcBorders>
            <w:vAlign w:val="center"/>
            <w:hideMark/>
          </w:tcPr>
          <w:p w14:paraId="1FA996FD"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 xml:space="preserve">Tkaninowy </w:t>
            </w:r>
          </w:p>
        </w:tc>
      </w:tr>
      <w:tr w:rsidR="002C6307" w:rsidRPr="002C6307" w14:paraId="4F2D0DC6" w14:textId="77777777" w:rsidTr="0000511C">
        <w:trPr>
          <w:cantSplit/>
        </w:trPr>
        <w:tc>
          <w:tcPr>
            <w:tcW w:w="1696" w:type="dxa"/>
            <w:tcBorders>
              <w:top w:val="nil"/>
              <w:left w:val="single" w:sz="4" w:space="0" w:color="000000"/>
              <w:bottom w:val="single" w:sz="4" w:space="0" w:color="auto"/>
              <w:right w:val="nil"/>
            </w:tcBorders>
            <w:vAlign w:val="center"/>
            <w:hideMark/>
          </w:tcPr>
          <w:p w14:paraId="7ED31B88"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Zapylenie za filtrem</w:t>
            </w:r>
          </w:p>
        </w:tc>
        <w:tc>
          <w:tcPr>
            <w:tcW w:w="1134" w:type="dxa"/>
            <w:tcBorders>
              <w:top w:val="nil"/>
              <w:left w:val="single" w:sz="4" w:space="0" w:color="000000"/>
              <w:bottom w:val="single" w:sz="4" w:space="0" w:color="auto"/>
              <w:right w:val="nil"/>
            </w:tcBorders>
            <w:vAlign w:val="center"/>
            <w:hideMark/>
          </w:tcPr>
          <w:p w14:paraId="03D42CA4" w14:textId="77777777" w:rsidR="00EE2FBA" w:rsidRPr="002C6307" w:rsidRDefault="00EE2FBA" w:rsidP="0000511C">
            <w:pPr>
              <w:pStyle w:val="Tekstpodstawowy"/>
              <w:snapToGrid w:val="0"/>
              <w:jc w:val="center"/>
              <w:rPr>
                <w:rFonts w:ascii="Arial" w:hAnsi="Arial" w:cs="Arial"/>
                <w:color w:val="auto"/>
                <w:kern w:val="2"/>
                <w:sz w:val="18"/>
                <w:szCs w:val="18"/>
                <w:vertAlign w:val="superscript"/>
                <w14:ligatures w14:val="standardContextual"/>
              </w:rPr>
            </w:pPr>
            <w:r w:rsidRPr="002C6307">
              <w:rPr>
                <w:rFonts w:ascii="Arial" w:hAnsi="Arial" w:cs="Arial"/>
                <w:color w:val="auto"/>
                <w:kern w:val="2"/>
                <w:sz w:val="18"/>
                <w:szCs w:val="18"/>
                <w14:ligatures w14:val="standardContextual"/>
              </w:rPr>
              <w:t>mg/Nm</w:t>
            </w:r>
            <w:r w:rsidRPr="002C6307">
              <w:rPr>
                <w:rFonts w:ascii="Arial" w:hAnsi="Arial" w:cs="Arial"/>
                <w:color w:val="auto"/>
                <w:kern w:val="2"/>
                <w:sz w:val="18"/>
                <w:szCs w:val="18"/>
                <w:vertAlign w:val="superscript"/>
                <w14:ligatures w14:val="standardContextual"/>
              </w:rPr>
              <w:t>3</w:t>
            </w:r>
          </w:p>
        </w:tc>
        <w:tc>
          <w:tcPr>
            <w:tcW w:w="1276" w:type="dxa"/>
            <w:tcBorders>
              <w:top w:val="nil"/>
              <w:left w:val="single" w:sz="4" w:space="0" w:color="000000"/>
              <w:bottom w:val="single" w:sz="4" w:space="0" w:color="auto"/>
              <w:right w:val="nil"/>
            </w:tcBorders>
            <w:vAlign w:val="center"/>
            <w:hideMark/>
          </w:tcPr>
          <w:p w14:paraId="7DC14958"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&lt; 30</w:t>
            </w:r>
          </w:p>
        </w:tc>
        <w:tc>
          <w:tcPr>
            <w:tcW w:w="1276" w:type="dxa"/>
            <w:tcBorders>
              <w:top w:val="nil"/>
              <w:left w:val="single" w:sz="4" w:space="0" w:color="000000"/>
              <w:bottom w:val="single" w:sz="4" w:space="0" w:color="auto"/>
              <w:right w:val="nil"/>
            </w:tcBorders>
            <w:vAlign w:val="center"/>
            <w:hideMark/>
          </w:tcPr>
          <w:p w14:paraId="7B27B6E4"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 xml:space="preserve">&lt; 20 </w:t>
            </w:r>
          </w:p>
        </w:tc>
        <w:tc>
          <w:tcPr>
            <w:tcW w:w="1276" w:type="dxa"/>
            <w:tcBorders>
              <w:top w:val="nil"/>
              <w:left w:val="single" w:sz="4" w:space="0" w:color="000000"/>
              <w:bottom w:val="single" w:sz="4" w:space="0" w:color="auto"/>
              <w:right w:val="nil"/>
            </w:tcBorders>
            <w:vAlign w:val="center"/>
            <w:hideMark/>
          </w:tcPr>
          <w:p w14:paraId="3DA047D5"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 xml:space="preserve">&lt; 30 </w:t>
            </w:r>
          </w:p>
        </w:tc>
        <w:tc>
          <w:tcPr>
            <w:tcW w:w="2551" w:type="dxa"/>
            <w:gridSpan w:val="2"/>
            <w:tcBorders>
              <w:top w:val="nil"/>
              <w:left w:val="single" w:sz="4" w:space="0" w:color="000000"/>
              <w:bottom w:val="single" w:sz="4" w:space="0" w:color="auto"/>
              <w:right w:val="single" w:sz="4" w:space="0" w:color="000000"/>
            </w:tcBorders>
            <w:vAlign w:val="center"/>
            <w:hideMark/>
          </w:tcPr>
          <w:p w14:paraId="48F08BB9"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 xml:space="preserve">&lt; 30 </w:t>
            </w:r>
          </w:p>
        </w:tc>
      </w:tr>
      <w:tr w:rsidR="002C6307" w:rsidRPr="002C6307" w14:paraId="00032C0E" w14:textId="77777777" w:rsidTr="0000511C">
        <w:trPr>
          <w:cantSplit/>
        </w:trPr>
        <w:tc>
          <w:tcPr>
            <w:tcW w:w="1696" w:type="dxa"/>
            <w:tcBorders>
              <w:top w:val="single" w:sz="4" w:space="0" w:color="auto"/>
              <w:left w:val="single" w:sz="4" w:space="0" w:color="auto"/>
              <w:bottom w:val="single" w:sz="4" w:space="0" w:color="auto"/>
              <w:right w:val="single" w:sz="4" w:space="0" w:color="auto"/>
            </w:tcBorders>
            <w:vAlign w:val="center"/>
            <w:hideMark/>
          </w:tcPr>
          <w:p w14:paraId="0E764F68" w14:textId="77777777" w:rsidR="00EE2FBA" w:rsidRPr="002C6307" w:rsidRDefault="00EE2FBA" w:rsidP="0000511C">
            <w:pPr>
              <w:pStyle w:val="Tekstpodstawowy"/>
              <w:snapToGrid w:val="0"/>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Czas pracy</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D10087" w14:textId="77777777"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0E1A47" w14:textId="348F2C4F"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8</w:t>
            </w:r>
            <w:r w:rsidR="005913C5">
              <w:rPr>
                <w:rFonts w:ascii="Arial" w:hAnsi="Arial" w:cs="Arial"/>
                <w:color w:val="auto"/>
                <w:kern w:val="2"/>
                <w:sz w:val="18"/>
                <w:szCs w:val="18"/>
                <w14:ligatures w14:val="standardContextual"/>
              </w:rPr>
              <w:t xml:space="preserve"> </w:t>
            </w:r>
            <w:r w:rsidRPr="002C6307">
              <w:rPr>
                <w:rFonts w:ascii="Arial" w:hAnsi="Arial" w:cs="Arial"/>
                <w:color w:val="auto"/>
                <w:kern w:val="2"/>
                <w:sz w:val="18"/>
                <w:szCs w:val="18"/>
                <w14:ligatures w14:val="standardContextual"/>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12EA89" w14:textId="69165C31"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8</w:t>
            </w:r>
            <w:r w:rsidR="005913C5">
              <w:rPr>
                <w:rFonts w:ascii="Arial" w:hAnsi="Arial" w:cs="Arial"/>
                <w:color w:val="auto"/>
                <w:kern w:val="2"/>
                <w:sz w:val="18"/>
                <w:szCs w:val="18"/>
                <w14:ligatures w14:val="standardContextual"/>
              </w:rPr>
              <w:t xml:space="preserve"> </w:t>
            </w:r>
            <w:r w:rsidRPr="002C6307">
              <w:rPr>
                <w:rFonts w:ascii="Arial" w:hAnsi="Arial" w:cs="Arial"/>
                <w:color w:val="auto"/>
                <w:kern w:val="2"/>
                <w:sz w:val="18"/>
                <w:szCs w:val="18"/>
                <w14:ligatures w14:val="standardContextual"/>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BC7451" w14:textId="1B07598F"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8</w:t>
            </w:r>
            <w:r w:rsidR="005913C5">
              <w:rPr>
                <w:rFonts w:ascii="Arial" w:hAnsi="Arial" w:cs="Arial"/>
                <w:color w:val="auto"/>
                <w:kern w:val="2"/>
                <w:sz w:val="18"/>
                <w:szCs w:val="18"/>
                <w14:ligatures w14:val="standardContextual"/>
              </w:rPr>
              <w:t xml:space="preserve"> </w:t>
            </w:r>
            <w:r w:rsidRPr="002C6307">
              <w:rPr>
                <w:rFonts w:ascii="Arial" w:hAnsi="Arial" w:cs="Arial"/>
                <w:color w:val="auto"/>
                <w:kern w:val="2"/>
                <w:sz w:val="18"/>
                <w:szCs w:val="18"/>
                <w14:ligatures w14:val="standardContextual"/>
              </w:rPr>
              <w:t>000</w:t>
            </w:r>
          </w:p>
        </w:tc>
        <w:tc>
          <w:tcPr>
            <w:tcW w:w="2551" w:type="dxa"/>
            <w:gridSpan w:val="2"/>
            <w:tcBorders>
              <w:top w:val="single" w:sz="4" w:space="0" w:color="auto"/>
              <w:left w:val="single" w:sz="4" w:space="0" w:color="auto"/>
              <w:bottom w:val="single" w:sz="4" w:space="0" w:color="auto"/>
              <w:right w:val="single" w:sz="4" w:space="0" w:color="auto"/>
            </w:tcBorders>
            <w:vAlign w:val="center"/>
            <w:hideMark/>
          </w:tcPr>
          <w:p w14:paraId="7CC72C80" w14:textId="187D9040" w:rsidR="00EE2FBA" w:rsidRPr="002C6307" w:rsidRDefault="00EE2FBA" w:rsidP="0000511C">
            <w:pPr>
              <w:pStyle w:val="Tekstpodstawowy"/>
              <w:snapToGrid w:val="0"/>
              <w:jc w:val="center"/>
              <w:rPr>
                <w:rFonts w:ascii="Arial" w:hAnsi="Arial" w:cs="Arial"/>
                <w:color w:val="auto"/>
                <w:kern w:val="2"/>
                <w:sz w:val="18"/>
                <w:szCs w:val="18"/>
                <w14:ligatures w14:val="standardContextual"/>
              </w:rPr>
            </w:pPr>
            <w:r w:rsidRPr="002C6307">
              <w:rPr>
                <w:rFonts w:ascii="Arial" w:hAnsi="Arial" w:cs="Arial"/>
                <w:color w:val="auto"/>
                <w:kern w:val="2"/>
                <w:sz w:val="18"/>
                <w:szCs w:val="18"/>
                <w14:ligatures w14:val="standardContextual"/>
              </w:rPr>
              <w:t>8</w:t>
            </w:r>
            <w:r w:rsidR="005913C5">
              <w:rPr>
                <w:rFonts w:ascii="Arial" w:hAnsi="Arial" w:cs="Arial"/>
                <w:color w:val="auto"/>
                <w:kern w:val="2"/>
                <w:sz w:val="18"/>
                <w:szCs w:val="18"/>
                <w14:ligatures w14:val="standardContextual"/>
              </w:rPr>
              <w:t xml:space="preserve"> </w:t>
            </w:r>
            <w:r w:rsidRPr="002C6307">
              <w:rPr>
                <w:rFonts w:ascii="Arial" w:hAnsi="Arial" w:cs="Arial"/>
                <w:color w:val="auto"/>
                <w:kern w:val="2"/>
                <w:sz w:val="18"/>
                <w:szCs w:val="18"/>
                <w14:ligatures w14:val="standardContextual"/>
              </w:rPr>
              <w:t>000</w:t>
            </w:r>
          </w:p>
        </w:tc>
      </w:tr>
    </w:tbl>
    <w:p w14:paraId="76676BB4" w14:textId="329A4611" w:rsidR="00EE2FBA" w:rsidRPr="00EA62CC" w:rsidRDefault="00EE2FBA" w:rsidP="002C6307">
      <w:pPr>
        <w:pStyle w:val="Tekstpodstawowywcity"/>
        <w:tabs>
          <w:tab w:val="left" w:pos="224"/>
          <w:tab w:val="left" w:pos="360"/>
        </w:tabs>
        <w:spacing w:before="120" w:line="320" w:lineRule="exact"/>
        <w:jc w:val="left"/>
        <w:rPr>
          <w:rFonts w:ascii="Arial" w:hAnsi="Arial" w:cs="Arial"/>
          <w:b/>
          <w:color w:val="auto"/>
        </w:rPr>
      </w:pPr>
      <w:r w:rsidRPr="00EA62CC">
        <w:rPr>
          <w:rFonts w:ascii="Arial" w:hAnsi="Arial" w:cs="Arial"/>
          <w:b/>
          <w:i w:val="0"/>
          <w:color w:val="auto"/>
        </w:rPr>
        <w:t>e) Moduł magazynowania, pakowania i dystrybucji cementu.</w:t>
      </w:r>
    </w:p>
    <w:p w14:paraId="789BDA03" w14:textId="77777777" w:rsidR="00EE2FBA" w:rsidRPr="002C6307" w:rsidRDefault="00EE2FBA" w:rsidP="002C6307">
      <w:pPr>
        <w:pStyle w:val="Tekstpodstawowywcity"/>
        <w:tabs>
          <w:tab w:val="left" w:pos="-33"/>
          <w:tab w:val="left" w:pos="534"/>
        </w:tabs>
        <w:spacing w:line="276" w:lineRule="auto"/>
        <w:jc w:val="left"/>
        <w:rPr>
          <w:rFonts w:ascii="Arial" w:hAnsi="Arial" w:cs="Arial"/>
          <w:i w:val="0"/>
          <w:iCs w:val="0"/>
          <w:color w:val="auto"/>
        </w:rPr>
      </w:pPr>
      <w:r w:rsidRPr="002C6307">
        <w:rPr>
          <w:rFonts w:ascii="Arial" w:hAnsi="Arial" w:cs="Arial"/>
          <w:i w:val="0"/>
          <w:iCs w:val="0"/>
          <w:color w:val="auto"/>
        </w:rPr>
        <w:t>W skład linii wchodzą następujące urządzenia  i zespoły urządzeń:</w:t>
      </w:r>
    </w:p>
    <w:p w14:paraId="0E07AE96" w14:textId="77777777" w:rsidR="00EE2FBA" w:rsidRPr="00EA62CC" w:rsidRDefault="00EE2FBA" w:rsidP="00EC121D">
      <w:pPr>
        <w:pStyle w:val="Wcicielisty"/>
        <w:numPr>
          <w:ilvl w:val="0"/>
          <w:numId w:val="138"/>
        </w:numPr>
        <w:tabs>
          <w:tab w:val="left" w:pos="2277"/>
        </w:tabs>
        <w:spacing w:line="276" w:lineRule="auto"/>
        <w:ind w:left="0" w:firstLine="0"/>
        <w:rPr>
          <w:rFonts w:ascii="Arial" w:hAnsi="Arial" w:cs="Arial"/>
          <w:szCs w:val="24"/>
        </w:rPr>
      </w:pPr>
      <w:r w:rsidRPr="00EA62CC">
        <w:rPr>
          <w:rFonts w:ascii="Arial" w:hAnsi="Arial" w:cs="Arial"/>
          <w:szCs w:val="24"/>
        </w:rPr>
        <w:t>przenośniki taśmowe cementu do silosów,</w:t>
      </w:r>
    </w:p>
    <w:p w14:paraId="57C16FF5" w14:textId="0DE0ABEF" w:rsidR="00EE2FBA" w:rsidRPr="00EA62CC" w:rsidRDefault="00EE2FBA" w:rsidP="00EC121D">
      <w:pPr>
        <w:pStyle w:val="Wysunicietekstu"/>
        <w:numPr>
          <w:ilvl w:val="0"/>
          <w:numId w:val="138"/>
        </w:numPr>
        <w:tabs>
          <w:tab w:val="clear" w:pos="567"/>
          <w:tab w:val="left" w:pos="9"/>
        </w:tabs>
        <w:spacing w:line="276" w:lineRule="auto"/>
        <w:ind w:left="0" w:firstLine="0"/>
        <w:rPr>
          <w:rFonts w:ascii="Arial" w:hAnsi="Arial" w:cs="Arial"/>
          <w:szCs w:val="24"/>
        </w:rPr>
      </w:pPr>
      <w:r w:rsidRPr="00EA62CC">
        <w:rPr>
          <w:rFonts w:ascii="Arial" w:hAnsi="Arial" w:cs="Arial"/>
          <w:szCs w:val="24"/>
        </w:rPr>
        <w:t>silosy cementu (4 sztuki po 4</w:t>
      </w:r>
      <w:r w:rsidR="00CC700A">
        <w:rPr>
          <w:rFonts w:ascii="Arial" w:hAnsi="Arial" w:cs="Arial"/>
          <w:szCs w:val="24"/>
          <w:lang w:val="pl-PL"/>
        </w:rPr>
        <w:t xml:space="preserve"> </w:t>
      </w:r>
      <w:r w:rsidRPr="00EA62CC">
        <w:rPr>
          <w:rFonts w:ascii="Arial" w:hAnsi="Arial" w:cs="Arial"/>
          <w:szCs w:val="24"/>
        </w:rPr>
        <w:t>500 Mg, 6 sztuk po 5</w:t>
      </w:r>
      <w:r w:rsidR="00CC700A">
        <w:rPr>
          <w:rFonts w:ascii="Arial" w:hAnsi="Arial" w:cs="Arial"/>
          <w:szCs w:val="24"/>
          <w:lang w:val="pl-PL"/>
        </w:rPr>
        <w:t xml:space="preserve"> </w:t>
      </w:r>
      <w:r w:rsidRPr="00EA62CC">
        <w:rPr>
          <w:rFonts w:ascii="Arial" w:hAnsi="Arial" w:cs="Arial"/>
          <w:szCs w:val="24"/>
        </w:rPr>
        <w:t>800 Mg i 2 sztuki po 5</w:t>
      </w:r>
      <w:r w:rsidR="00CC700A">
        <w:rPr>
          <w:rFonts w:ascii="Arial" w:hAnsi="Arial" w:cs="Arial"/>
          <w:szCs w:val="24"/>
          <w:lang w:val="pl-PL"/>
        </w:rPr>
        <w:t xml:space="preserve"> </w:t>
      </w:r>
      <w:r w:rsidRPr="00EA62CC">
        <w:rPr>
          <w:rFonts w:ascii="Arial" w:hAnsi="Arial" w:cs="Arial"/>
          <w:szCs w:val="24"/>
        </w:rPr>
        <w:t>400 Mg),</w:t>
      </w:r>
    </w:p>
    <w:p w14:paraId="32F0DE13" w14:textId="77521341" w:rsidR="00EE2FBA" w:rsidRPr="00EA62CC" w:rsidRDefault="00EE2FBA" w:rsidP="00EC121D">
      <w:pPr>
        <w:pStyle w:val="Wcicielisty"/>
        <w:numPr>
          <w:ilvl w:val="0"/>
          <w:numId w:val="138"/>
        </w:numPr>
        <w:tabs>
          <w:tab w:val="clear" w:pos="2835"/>
          <w:tab w:val="clear" w:pos="3402"/>
          <w:tab w:val="left" w:pos="-1691"/>
          <w:tab w:val="left" w:pos="1002"/>
          <w:tab w:val="left" w:pos="1853"/>
          <w:tab w:val="left" w:pos="2562"/>
          <w:tab w:val="left" w:pos="3554"/>
          <w:tab w:val="left" w:pos="4830"/>
        </w:tabs>
        <w:spacing w:line="276" w:lineRule="auto"/>
        <w:ind w:left="709" w:hanging="709"/>
        <w:rPr>
          <w:rFonts w:ascii="Arial" w:hAnsi="Arial" w:cs="Arial"/>
          <w:szCs w:val="24"/>
        </w:rPr>
      </w:pPr>
      <w:r w:rsidRPr="00EA62CC">
        <w:rPr>
          <w:rFonts w:ascii="Arial" w:hAnsi="Arial" w:cs="Arial"/>
          <w:szCs w:val="24"/>
        </w:rPr>
        <w:t>zespół urządzeń pakujących cement - zespół przenośników ślimakowych, przenośniki kubełkowe oraz rynny aeracyjne, z</w:t>
      </w:r>
      <w:r w:rsidRPr="00EA62CC">
        <w:rPr>
          <w:rFonts w:ascii="Arial" w:eastAsia="Arial Unicode MS" w:hAnsi="Arial" w:cs="Arial"/>
          <w:szCs w:val="24"/>
        </w:rPr>
        <w:t>espół urządzeń dozowania reduktora chromu w</w:t>
      </w:r>
      <w:r w:rsidRPr="00EA62CC">
        <w:rPr>
          <w:rFonts w:ascii="Arial" w:eastAsia="Arial Unicode MS" w:hAnsi="Arial" w:cs="Arial"/>
          <w:szCs w:val="24"/>
          <w:lang w:val="pl-PL"/>
        </w:rPr>
        <w:t> </w:t>
      </w:r>
      <w:r w:rsidRPr="00EA62CC">
        <w:rPr>
          <w:rFonts w:ascii="Arial" w:eastAsia="Arial Unicode MS" w:hAnsi="Arial" w:cs="Arial"/>
          <w:szCs w:val="24"/>
        </w:rPr>
        <w:t>cemencie</w:t>
      </w:r>
      <w:r w:rsidRPr="00EA62CC">
        <w:rPr>
          <w:rFonts w:ascii="Arial" w:hAnsi="Arial" w:cs="Arial"/>
          <w:szCs w:val="24"/>
        </w:rPr>
        <w:t xml:space="preserve"> pakowaczki cementu (nr 1 i nr 2),</w:t>
      </w:r>
    </w:p>
    <w:p w14:paraId="5D845119" w14:textId="7EA24C49" w:rsidR="00EE2FBA" w:rsidRDefault="00EE2FBA" w:rsidP="00EC121D">
      <w:pPr>
        <w:pStyle w:val="Wcicielisty"/>
        <w:numPr>
          <w:ilvl w:val="0"/>
          <w:numId w:val="138"/>
        </w:numPr>
        <w:tabs>
          <w:tab w:val="clear" w:pos="709"/>
          <w:tab w:val="clear" w:pos="2835"/>
          <w:tab w:val="clear" w:pos="3402"/>
          <w:tab w:val="clear" w:pos="4253"/>
          <w:tab w:val="left" w:pos="-1800"/>
          <w:tab w:val="left" w:pos="-232"/>
          <w:tab w:val="left" w:pos="893"/>
          <w:tab w:val="left" w:pos="1744"/>
          <w:tab w:val="left" w:pos="2453"/>
          <w:tab w:val="left" w:pos="3445"/>
          <w:tab w:val="left" w:pos="4154"/>
          <w:tab w:val="left" w:pos="4721"/>
        </w:tabs>
        <w:spacing w:after="120" w:line="320" w:lineRule="exact"/>
        <w:ind w:left="709" w:hanging="709"/>
        <w:rPr>
          <w:rFonts w:ascii="Arial" w:hAnsi="Arial" w:cs="Arial"/>
          <w:szCs w:val="24"/>
        </w:rPr>
      </w:pPr>
      <w:r w:rsidRPr="00EA62CC">
        <w:rPr>
          <w:rFonts w:ascii="Arial" w:hAnsi="Arial" w:cs="Arial"/>
          <w:szCs w:val="24"/>
        </w:rPr>
        <w:t>zespół urządzeń do załadunku cementu luzem kolejowy i samochodowy - (zespół przenośników ślimakowych, przenośniki kubełkowe oraz rynien areacyjnych, zbiorniki buforowe (2 sztuki</w:t>
      </w:r>
      <w:r w:rsidR="00542016">
        <w:rPr>
          <w:rFonts w:ascii="Arial" w:hAnsi="Arial" w:cs="Arial"/>
          <w:szCs w:val="24"/>
          <w:lang w:val="pl-PL"/>
        </w:rPr>
        <w:t>,</w:t>
      </w:r>
      <w:r w:rsidRPr="00EA62CC">
        <w:rPr>
          <w:rFonts w:ascii="Arial" w:hAnsi="Arial" w:cs="Arial"/>
          <w:szCs w:val="24"/>
        </w:rPr>
        <w:t xml:space="preserve"> o poj. 30 m</w:t>
      </w:r>
      <w:r w:rsidRPr="00EA62CC">
        <w:rPr>
          <w:rFonts w:ascii="Arial" w:hAnsi="Arial" w:cs="Arial"/>
          <w:szCs w:val="24"/>
          <w:vertAlign w:val="superscript"/>
        </w:rPr>
        <w:t>3</w:t>
      </w:r>
      <w:r w:rsidRPr="00EA62CC">
        <w:rPr>
          <w:rFonts w:ascii="Arial" w:hAnsi="Arial" w:cs="Arial"/>
          <w:szCs w:val="24"/>
        </w:rPr>
        <w:t xml:space="preserve"> </w:t>
      </w:r>
      <w:r w:rsidR="00CC700A">
        <w:rPr>
          <w:rFonts w:ascii="Arial" w:hAnsi="Arial" w:cs="Arial"/>
          <w:szCs w:val="24"/>
          <w:lang w:val="pl-PL"/>
        </w:rPr>
        <w:t>każd</w:t>
      </w:r>
      <w:r w:rsidR="00AD40FC">
        <w:rPr>
          <w:rFonts w:ascii="Arial" w:hAnsi="Arial" w:cs="Arial"/>
          <w:szCs w:val="24"/>
          <w:lang w:val="pl-PL"/>
        </w:rPr>
        <w:t xml:space="preserve">a </w:t>
      </w:r>
      <w:r w:rsidRPr="00EA62CC">
        <w:rPr>
          <w:rFonts w:ascii="Arial" w:hAnsi="Arial" w:cs="Arial"/>
          <w:szCs w:val="24"/>
        </w:rPr>
        <w:t>i 2 sztuki</w:t>
      </w:r>
      <w:r w:rsidR="00542016">
        <w:rPr>
          <w:rFonts w:ascii="Arial" w:hAnsi="Arial" w:cs="Arial"/>
          <w:szCs w:val="24"/>
          <w:lang w:val="pl-PL"/>
        </w:rPr>
        <w:t>,</w:t>
      </w:r>
      <w:r w:rsidRPr="00EA62CC">
        <w:rPr>
          <w:rFonts w:ascii="Arial" w:hAnsi="Arial" w:cs="Arial"/>
          <w:szCs w:val="24"/>
        </w:rPr>
        <w:t xml:space="preserve"> o poj</w:t>
      </w:r>
      <w:r w:rsidR="00542016">
        <w:rPr>
          <w:rFonts w:ascii="Arial" w:hAnsi="Arial" w:cs="Arial"/>
          <w:szCs w:val="24"/>
          <w:lang w:val="pl-PL"/>
        </w:rPr>
        <w:t>.</w:t>
      </w:r>
      <w:r w:rsidRPr="00EA62CC">
        <w:rPr>
          <w:rFonts w:ascii="Arial" w:hAnsi="Arial" w:cs="Arial"/>
          <w:szCs w:val="24"/>
        </w:rPr>
        <w:t xml:space="preserve"> 200 m</w:t>
      </w:r>
      <w:r w:rsidRPr="00EA62CC">
        <w:rPr>
          <w:rFonts w:ascii="Arial" w:hAnsi="Arial" w:cs="Arial"/>
          <w:szCs w:val="24"/>
          <w:vertAlign w:val="superscript"/>
        </w:rPr>
        <w:t>3</w:t>
      </w:r>
      <w:r w:rsidR="00AD40FC">
        <w:rPr>
          <w:rFonts w:ascii="Arial" w:hAnsi="Arial" w:cs="Arial"/>
          <w:szCs w:val="24"/>
          <w:vertAlign w:val="superscript"/>
          <w:lang w:val="pl-PL"/>
        </w:rPr>
        <w:t xml:space="preserve"> </w:t>
      </w:r>
      <w:r w:rsidR="00AD40FC" w:rsidRPr="00AD40FC">
        <w:rPr>
          <w:rFonts w:ascii="Arial" w:hAnsi="Arial" w:cs="Arial"/>
          <w:szCs w:val="24"/>
          <w:lang w:val="pl-PL"/>
        </w:rPr>
        <w:t>każda</w:t>
      </w:r>
      <w:r w:rsidRPr="00EA62CC">
        <w:rPr>
          <w:rFonts w:ascii="Arial" w:hAnsi="Arial" w:cs="Arial"/>
          <w:szCs w:val="24"/>
        </w:rPr>
        <w:t xml:space="preserve">), sita wibracyjne 2 sztuki, </w:t>
      </w:r>
      <w:r w:rsidRPr="002C6307">
        <w:rPr>
          <w:rFonts w:ascii="Arial" w:hAnsi="Arial" w:cs="Arial"/>
          <w:szCs w:val="24"/>
        </w:rPr>
        <w:t>głowice załadowcze 3 sztuki).</w:t>
      </w:r>
    </w:p>
    <w:p w14:paraId="38280FE3" w14:textId="77777777" w:rsidR="00EE2FBA" w:rsidRPr="002C6307" w:rsidRDefault="00EE2FBA" w:rsidP="00EE2FBA">
      <w:pPr>
        <w:spacing w:after="0"/>
        <w:jc w:val="both"/>
        <w:rPr>
          <w:rFonts w:ascii="Arial" w:hAnsi="Arial" w:cs="Arial"/>
          <w:sz w:val="24"/>
          <w:szCs w:val="24"/>
          <w:lang w:val="x-none"/>
        </w:rPr>
      </w:pPr>
    </w:p>
    <w:p w14:paraId="73F64F34" w14:textId="43D2CC33" w:rsidR="00EE2FBA" w:rsidRPr="002C6307" w:rsidRDefault="00EE2FBA" w:rsidP="002C6307">
      <w:pPr>
        <w:pStyle w:val="Wysunicietekstu"/>
        <w:spacing w:after="120" w:line="320" w:lineRule="exact"/>
        <w:ind w:left="0" w:firstLine="0"/>
        <w:jc w:val="both"/>
        <w:rPr>
          <w:rFonts w:ascii="Arial" w:eastAsia="Arial Unicode MS" w:hAnsi="Arial" w:cs="Arial"/>
          <w:b/>
          <w:szCs w:val="24"/>
        </w:rPr>
      </w:pPr>
      <w:r w:rsidRPr="002C6307">
        <w:rPr>
          <w:rFonts w:ascii="Arial" w:hAnsi="Arial" w:cs="Arial"/>
          <w:b/>
          <w:szCs w:val="24"/>
        </w:rPr>
        <w:t xml:space="preserve">f) </w:t>
      </w:r>
      <w:r w:rsidRPr="002C6307">
        <w:rPr>
          <w:rFonts w:ascii="Arial" w:eastAsia="Arial Unicode MS" w:hAnsi="Arial" w:cs="Arial"/>
          <w:b/>
          <w:szCs w:val="24"/>
        </w:rPr>
        <w:t>Zespół urządzeń układów odciągowo-odpylających.</w:t>
      </w:r>
    </w:p>
    <w:p w14:paraId="5BBF6453" w14:textId="75B98593" w:rsidR="00EE2FBA" w:rsidRPr="00EA62CC" w:rsidRDefault="00EE2FBA" w:rsidP="002C6307">
      <w:pPr>
        <w:pStyle w:val="Tekstpodstawowyzwciciem"/>
        <w:spacing w:after="120"/>
        <w:ind w:firstLine="0"/>
        <w:rPr>
          <w:rFonts w:ascii="Arial" w:eastAsia="Arial Unicode MS" w:hAnsi="Arial" w:cs="Arial"/>
          <w:szCs w:val="24"/>
        </w:rPr>
      </w:pPr>
      <w:r w:rsidRPr="00EA62CC">
        <w:rPr>
          <w:rFonts w:ascii="Arial" w:eastAsia="Arial Unicode MS" w:hAnsi="Arial" w:cs="Arial"/>
          <w:szCs w:val="24"/>
        </w:rPr>
        <w:t xml:space="preserve">Zespół urządzeń układów odciągowo - odpylających stanowią: ujęcia miejscowe substancji, odpylacze tkaninowe, wentylatory </w:t>
      </w:r>
      <w:r w:rsidRPr="00EA62CC">
        <w:rPr>
          <w:rFonts w:ascii="Arial" w:hAnsi="Arial" w:cs="Arial"/>
          <w:szCs w:val="24"/>
        </w:rPr>
        <w:t>wyciągowe</w:t>
      </w:r>
      <w:r w:rsidRPr="00EA62CC">
        <w:rPr>
          <w:rFonts w:ascii="Arial" w:eastAsia="Arial Unicode MS" w:hAnsi="Arial" w:cs="Arial"/>
          <w:szCs w:val="24"/>
        </w:rPr>
        <w:t>, kolektory doprowadzająco-odprowadzające oraz emitory.</w:t>
      </w:r>
    </w:p>
    <w:p w14:paraId="5878BC30" w14:textId="77777777" w:rsidR="00EE2FBA" w:rsidRPr="00EA62CC" w:rsidRDefault="00EE2FBA" w:rsidP="00EA62CC">
      <w:pPr>
        <w:pStyle w:val="Tekstpodstawowywcity"/>
        <w:spacing w:after="120" w:line="320" w:lineRule="exact"/>
        <w:jc w:val="left"/>
        <w:rPr>
          <w:rFonts w:ascii="Arial" w:hAnsi="Arial" w:cs="Arial"/>
          <w:b/>
          <w:i w:val="0"/>
          <w:iCs w:val="0"/>
          <w:color w:val="auto"/>
        </w:rPr>
      </w:pPr>
      <w:r w:rsidRPr="00EA62CC">
        <w:rPr>
          <w:rFonts w:ascii="Arial" w:hAnsi="Arial" w:cs="Arial"/>
          <w:b/>
          <w:i w:val="0"/>
          <w:iCs w:val="0"/>
          <w:color w:val="auto"/>
        </w:rPr>
        <w:t>2.2.2. Parametry techniczne instalacji:</w:t>
      </w:r>
    </w:p>
    <w:p w14:paraId="514E71FE" w14:textId="195E94D5" w:rsidR="00EA62CC" w:rsidRDefault="00EE2FBA" w:rsidP="00EC121D">
      <w:pPr>
        <w:pStyle w:val="Tekstpodstawowywcity"/>
        <w:widowControl/>
        <w:numPr>
          <w:ilvl w:val="0"/>
          <w:numId w:val="139"/>
        </w:numPr>
        <w:tabs>
          <w:tab w:val="left" w:pos="1134"/>
        </w:tabs>
        <w:spacing w:line="320" w:lineRule="exact"/>
        <w:jc w:val="left"/>
        <w:rPr>
          <w:rFonts w:ascii="Arial" w:hAnsi="Arial" w:cs="Arial"/>
          <w:i w:val="0"/>
          <w:iCs w:val="0"/>
          <w:color w:val="auto"/>
        </w:rPr>
      </w:pPr>
      <w:r w:rsidRPr="00EA62CC">
        <w:rPr>
          <w:rFonts w:ascii="Arial" w:hAnsi="Arial" w:cs="Arial"/>
          <w:i w:val="0"/>
          <w:iCs w:val="0"/>
          <w:color w:val="auto"/>
        </w:rPr>
        <w:t xml:space="preserve">wielkość produkcji przyjęta jako podstawa do określenia warunków niniejszego  pozwolenia </w:t>
      </w:r>
      <w:r w:rsidR="00EA62CC">
        <w:rPr>
          <w:rFonts w:ascii="Arial" w:hAnsi="Arial" w:cs="Arial"/>
          <w:i w:val="0"/>
          <w:iCs w:val="0"/>
          <w:color w:val="auto"/>
        </w:rPr>
        <w:t xml:space="preserve">– </w:t>
      </w:r>
      <w:r w:rsidRPr="00EA62CC">
        <w:rPr>
          <w:rFonts w:ascii="Arial" w:hAnsi="Arial" w:cs="Arial"/>
          <w:i w:val="0"/>
          <w:iCs w:val="0"/>
          <w:color w:val="auto"/>
        </w:rPr>
        <w:t>1 250 000 Mg cementu/rok</w:t>
      </w:r>
      <w:r w:rsidR="00EA62CC">
        <w:rPr>
          <w:rFonts w:ascii="Arial" w:hAnsi="Arial" w:cs="Arial"/>
          <w:i w:val="0"/>
          <w:iCs w:val="0"/>
          <w:color w:val="auto"/>
        </w:rPr>
        <w:t>;</w:t>
      </w:r>
    </w:p>
    <w:p w14:paraId="0390923C" w14:textId="5C80616E" w:rsidR="00EA62CC" w:rsidRDefault="00EE2FBA" w:rsidP="00EC121D">
      <w:pPr>
        <w:pStyle w:val="Tekstpodstawowywcity"/>
        <w:widowControl/>
        <w:numPr>
          <w:ilvl w:val="0"/>
          <w:numId w:val="139"/>
        </w:numPr>
        <w:tabs>
          <w:tab w:val="left" w:pos="1134"/>
        </w:tabs>
        <w:spacing w:line="320" w:lineRule="exact"/>
        <w:jc w:val="left"/>
        <w:rPr>
          <w:rFonts w:ascii="Arial" w:hAnsi="Arial" w:cs="Arial"/>
          <w:i w:val="0"/>
          <w:iCs w:val="0"/>
          <w:color w:val="auto"/>
        </w:rPr>
      </w:pPr>
      <w:r w:rsidRPr="00EA62CC">
        <w:rPr>
          <w:rFonts w:ascii="Arial" w:hAnsi="Arial" w:cs="Arial"/>
          <w:i w:val="0"/>
          <w:iCs w:val="0"/>
          <w:color w:val="auto"/>
        </w:rPr>
        <w:t xml:space="preserve">czas pracy instalacji </w:t>
      </w:r>
      <w:r w:rsidR="00EA62CC">
        <w:rPr>
          <w:rFonts w:ascii="Arial" w:hAnsi="Arial" w:cs="Arial"/>
          <w:i w:val="0"/>
          <w:iCs w:val="0"/>
          <w:color w:val="auto"/>
        </w:rPr>
        <w:t xml:space="preserve">– </w:t>
      </w:r>
      <w:r w:rsidRPr="00EA62CC">
        <w:rPr>
          <w:rFonts w:ascii="Arial" w:hAnsi="Arial" w:cs="Arial"/>
          <w:i w:val="0"/>
          <w:iCs w:val="0"/>
          <w:color w:val="auto"/>
        </w:rPr>
        <w:t>8</w:t>
      </w:r>
      <w:r w:rsidR="00EA62CC">
        <w:rPr>
          <w:rFonts w:ascii="Arial" w:hAnsi="Arial" w:cs="Arial"/>
          <w:i w:val="0"/>
          <w:iCs w:val="0"/>
          <w:color w:val="auto"/>
        </w:rPr>
        <w:t xml:space="preserve"> </w:t>
      </w:r>
      <w:r w:rsidRPr="00EA62CC">
        <w:rPr>
          <w:rFonts w:ascii="Arial" w:hAnsi="Arial" w:cs="Arial"/>
          <w:i w:val="0"/>
          <w:iCs w:val="0"/>
          <w:color w:val="auto"/>
        </w:rPr>
        <w:t>000 h/rok</w:t>
      </w:r>
      <w:r w:rsidR="00EA62CC">
        <w:rPr>
          <w:rFonts w:ascii="Arial" w:hAnsi="Arial" w:cs="Arial"/>
          <w:i w:val="0"/>
          <w:iCs w:val="0"/>
          <w:color w:val="auto"/>
        </w:rPr>
        <w:t>;</w:t>
      </w:r>
      <w:r w:rsidRPr="00EA62CC">
        <w:rPr>
          <w:rFonts w:ascii="Arial" w:hAnsi="Arial" w:cs="Arial"/>
          <w:i w:val="0"/>
          <w:iCs w:val="0"/>
          <w:color w:val="auto"/>
        </w:rPr>
        <w:t xml:space="preserve">      </w:t>
      </w:r>
    </w:p>
    <w:p w14:paraId="39898BC8" w14:textId="44269FB0" w:rsidR="00EA62CC" w:rsidRDefault="00EE2FBA" w:rsidP="00EC121D">
      <w:pPr>
        <w:pStyle w:val="Tekstpodstawowywcity"/>
        <w:widowControl/>
        <w:numPr>
          <w:ilvl w:val="0"/>
          <w:numId w:val="139"/>
        </w:numPr>
        <w:tabs>
          <w:tab w:val="left" w:pos="1134"/>
        </w:tabs>
        <w:spacing w:line="320" w:lineRule="exact"/>
        <w:jc w:val="left"/>
        <w:rPr>
          <w:rFonts w:ascii="Arial" w:hAnsi="Arial" w:cs="Arial"/>
          <w:i w:val="0"/>
          <w:iCs w:val="0"/>
          <w:color w:val="auto"/>
        </w:rPr>
      </w:pPr>
      <w:r w:rsidRPr="00EA62CC">
        <w:rPr>
          <w:rFonts w:ascii="Arial" w:hAnsi="Arial" w:cs="Arial"/>
          <w:i w:val="0"/>
          <w:iCs w:val="0"/>
          <w:color w:val="auto"/>
        </w:rPr>
        <w:lastRenderedPageBreak/>
        <w:t>uzysk technologiczny</w:t>
      </w:r>
      <w:r w:rsidR="00EA62CC">
        <w:rPr>
          <w:rFonts w:ascii="Arial" w:hAnsi="Arial" w:cs="Arial"/>
          <w:i w:val="0"/>
          <w:iCs w:val="0"/>
          <w:color w:val="auto"/>
        </w:rPr>
        <w:t xml:space="preserve"> – </w:t>
      </w:r>
      <w:r w:rsidRPr="00EA62CC">
        <w:rPr>
          <w:rFonts w:ascii="Arial" w:hAnsi="Arial" w:cs="Arial"/>
          <w:i w:val="0"/>
          <w:iCs w:val="0"/>
          <w:color w:val="auto"/>
        </w:rPr>
        <w:t>97,1%</w:t>
      </w:r>
      <w:r w:rsidR="00EA62CC">
        <w:rPr>
          <w:rFonts w:ascii="Arial" w:hAnsi="Arial" w:cs="Arial"/>
          <w:i w:val="0"/>
          <w:iCs w:val="0"/>
          <w:color w:val="auto"/>
        </w:rPr>
        <w:t>;</w:t>
      </w:r>
    </w:p>
    <w:p w14:paraId="7200CE2E" w14:textId="18C8FDE7" w:rsidR="00EA62CC" w:rsidRDefault="00EE2FBA" w:rsidP="00EC121D">
      <w:pPr>
        <w:pStyle w:val="Tekstpodstawowywcity"/>
        <w:widowControl/>
        <w:numPr>
          <w:ilvl w:val="0"/>
          <w:numId w:val="139"/>
        </w:numPr>
        <w:tabs>
          <w:tab w:val="left" w:pos="1134"/>
        </w:tabs>
        <w:spacing w:line="320" w:lineRule="exact"/>
        <w:jc w:val="left"/>
        <w:rPr>
          <w:rFonts w:ascii="Arial" w:hAnsi="Arial" w:cs="Arial"/>
          <w:i w:val="0"/>
          <w:iCs w:val="0"/>
          <w:color w:val="auto"/>
        </w:rPr>
      </w:pPr>
      <w:r w:rsidRPr="00EA62CC">
        <w:rPr>
          <w:rFonts w:ascii="Arial" w:hAnsi="Arial" w:cs="Arial"/>
          <w:i w:val="0"/>
          <w:iCs w:val="0"/>
          <w:color w:val="auto"/>
        </w:rPr>
        <w:t>jednostkowe zużycie  energii elektrycznej</w:t>
      </w:r>
      <w:r w:rsidR="00EA62CC">
        <w:rPr>
          <w:rFonts w:ascii="Arial" w:hAnsi="Arial" w:cs="Arial"/>
          <w:i w:val="0"/>
          <w:iCs w:val="0"/>
          <w:color w:val="auto"/>
        </w:rPr>
        <w:t xml:space="preserve"> – </w:t>
      </w:r>
      <w:r w:rsidRPr="00EA62CC">
        <w:rPr>
          <w:rFonts w:ascii="Arial" w:hAnsi="Arial" w:cs="Arial"/>
          <w:i w:val="0"/>
          <w:iCs w:val="0"/>
          <w:color w:val="auto"/>
        </w:rPr>
        <w:t xml:space="preserve">56,9 kWh/Mg </w:t>
      </w:r>
      <w:r w:rsidRPr="00EA62CC">
        <w:rPr>
          <w:rFonts w:ascii="Arial" w:hAnsi="Arial" w:cs="Arial"/>
          <w:i w:val="0"/>
          <w:iCs w:val="0"/>
          <w:color w:val="auto"/>
          <w:vertAlign w:val="subscript"/>
        </w:rPr>
        <w:t>cementu ogółem</w:t>
      </w:r>
      <w:r w:rsidR="00EA62CC">
        <w:rPr>
          <w:rFonts w:ascii="Arial" w:hAnsi="Arial" w:cs="Arial"/>
          <w:i w:val="0"/>
          <w:iCs w:val="0"/>
          <w:color w:val="auto"/>
          <w:vertAlign w:val="subscript"/>
        </w:rPr>
        <w:t>;</w:t>
      </w:r>
    </w:p>
    <w:p w14:paraId="3C54EC39" w14:textId="683AA4AE" w:rsidR="00EE2FBA" w:rsidRPr="00EA62CC" w:rsidRDefault="00EE2FBA" w:rsidP="00EC121D">
      <w:pPr>
        <w:pStyle w:val="Tekstpodstawowywcity"/>
        <w:widowControl/>
        <w:numPr>
          <w:ilvl w:val="0"/>
          <w:numId w:val="139"/>
        </w:numPr>
        <w:tabs>
          <w:tab w:val="left" w:pos="1134"/>
        </w:tabs>
        <w:spacing w:after="120" w:line="320" w:lineRule="exact"/>
        <w:ind w:left="357" w:hanging="357"/>
        <w:jc w:val="left"/>
        <w:rPr>
          <w:rFonts w:ascii="Arial" w:hAnsi="Arial" w:cs="Arial"/>
          <w:i w:val="0"/>
          <w:iCs w:val="0"/>
          <w:color w:val="auto"/>
        </w:rPr>
      </w:pPr>
      <w:r w:rsidRPr="00EA62CC">
        <w:rPr>
          <w:rFonts w:ascii="Arial" w:hAnsi="Arial" w:cs="Arial"/>
          <w:i w:val="0"/>
          <w:iCs w:val="0"/>
          <w:color w:val="auto"/>
        </w:rPr>
        <w:t>jednostkowe zużycie energii cieplnej- szacunkowo</w:t>
      </w:r>
      <w:r w:rsidR="00EA62CC">
        <w:rPr>
          <w:rFonts w:ascii="Arial" w:hAnsi="Arial" w:cs="Arial"/>
          <w:i w:val="0"/>
          <w:iCs w:val="0"/>
          <w:color w:val="auto"/>
        </w:rPr>
        <w:t xml:space="preserve"> – </w:t>
      </w:r>
      <w:r w:rsidRPr="00EA62CC">
        <w:rPr>
          <w:rFonts w:ascii="Arial" w:hAnsi="Arial" w:cs="Arial"/>
          <w:i w:val="0"/>
          <w:iCs w:val="0"/>
          <w:color w:val="auto"/>
        </w:rPr>
        <w:t xml:space="preserve">0,075 GJ/ Mg </w:t>
      </w:r>
      <w:r w:rsidRPr="00EA62CC">
        <w:rPr>
          <w:rFonts w:ascii="Arial" w:hAnsi="Arial" w:cs="Arial"/>
          <w:i w:val="0"/>
          <w:iCs w:val="0"/>
          <w:color w:val="auto"/>
          <w:vertAlign w:val="subscript"/>
        </w:rPr>
        <w:t>cementu ogółem</w:t>
      </w:r>
      <w:r w:rsidR="00EA62CC">
        <w:rPr>
          <w:rFonts w:ascii="Arial" w:hAnsi="Arial" w:cs="Arial"/>
          <w:i w:val="0"/>
          <w:iCs w:val="0"/>
          <w:color w:val="auto"/>
          <w:vertAlign w:val="subscript"/>
        </w:rPr>
        <w:t>.</w:t>
      </w:r>
    </w:p>
    <w:p w14:paraId="034470E9" w14:textId="41621814" w:rsidR="00EA62CC" w:rsidRPr="00EA62CC" w:rsidRDefault="00EA62CC" w:rsidP="00EA62CC">
      <w:pPr>
        <w:spacing w:after="120" w:line="320" w:lineRule="exact"/>
        <w:rPr>
          <w:rFonts w:ascii="Arial" w:eastAsia="Calibri" w:hAnsi="Arial" w:cs="Arial"/>
          <w:sz w:val="24"/>
          <w:szCs w:val="24"/>
        </w:rPr>
      </w:pPr>
      <w:r w:rsidRPr="00EA62CC">
        <w:rPr>
          <w:rFonts w:ascii="Arial" w:eastAsia="Calibri" w:hAnsi="Arial" w:cs="Arial"/>
          <w:b/>
          <w:bCs/>
          <w:sz w:val="24"/>
          <w:szCs w:val="24"/>
        </w:rPr>
        <w:t>2.3.</w:t>
      </w:r>
      <w:r w:rsidRPr="00EA62CC">
        <w:rPr>
          <w:rFonts w:ascii="Arial" w:eastAsia="Calibri" w:hAnsi="Arial" w:cs="Arial"/>
          <w:sz w:val="24"/>
          <w:szCs w:val="24"/>
        </w:rPr>
        <w:t xml:space="preserve"> </w:t>
      </w:r>
      <w:r w:rsidRPr="00EA62CC">
        <w:rPr>
          <w:rFonts w:ascii="Arial" w:eastAsia="Calibri" w:hAnsi="Arial" w:cs="Arial"/>
          <w:b/>
          <w:iCs/>
          <w:sz w:val="24"/>
          <w:szCs w:val="24"/>
        </w:rPr>
        <w:t>Instalacja</w:t>
      </w:r>
      <w:r w:rsidRPr="00EA62CC">
        <w:rPr>
          <w:rFonts w:ascii="Arial" w:eastAsia="Calibri" w:hAnsi="Arial" w:cs="Arial"/>
          <w:sz w:val="24"/>
          <w:szCs w:val="24"/>
        </w:rPr>
        <w:t xml:space="preserve"> </w:t>
      </w:r>
      <w:r w:rsidRPr="00EA62CC">
        <w:rPr>
          <w:rFonts w:ascii="Arial" w:eastAsia="Calibri" w:hAnsi="Arial" w:cs="Arial"/>
          <w:b/>
          <w:bCs/>
          <w:iCs/>
          <w:sz w:val="24"/>
          <w:szCs w:val="24"/>
        </w:rPr>
        <w:t xml:space="preserve">podczyszczania </w:t>
      </w:r>
      <w:r w:rsidR="00542016">
        <w:rPr>
          <w:rFonts w:ascii="Arial" w:eastAsia="Calibri" w:hAnsi="Arial" w:cs="Arial"/>
          <w:b/>
          <w:bCs/>
          <w:iCs/>
          <w:sz w:val="24"/>
          <w:szCs w:val="24"/>
        </w:rPr>
        <w:t xml:space="preserve">wód opadowych i roztopowych </w:t>
      </w:r>
      <w:r w:rsidR="00542016">
        <w:rPr>
          <w:rFonts w:ascii="Arial" w:eastAsia="Calibri" w:hAnsi="Arial" w:cs="Arial"/>
          <w:iCs/>
          <w:sz w:val="24"/>
          <w:szCs w:val="24"/>
        </w:rPr>
        <w:t>–</w:t>
      </w:r>
      <w:r w:rsidRPr="00EA62CC">
        <w:rPr>
          <w:rFonts w:ascii="Arial" w:eastAsia="Calibri" w:hAnsi="Arial" w:cs="Arial"/>
          <w:iCs/>
          <w:sz w:val="24"/>
          <w:szCs w:val="24"/>
        </w:rPr>
        <w:t xml:space="preserve"> instalacja </w:t>
      </w:r>
      <w:r w:rsidRPr="009E34B7">
        <w:rPr>
          <w:rFonts w:ascii="Arial" w:eastAsia="Calibri" w:hAnsi="Arial" w:cs="Arial"/>
          <w:iCs/>
          <w:sz w:val="24"/>
          <w:szCs w:val="24"/>
        </w:rPr>
        <w:br/>
      </w:r>
      <w:r w:rsidRPr="00EA62CC">
        <w:rPr>
          <w:rFonts w:ascii="Arial" w:eastAsia="Calibri" w:hAnsi="Arial" w:cs="Arial"/>
          <w:iCs/>
          <w:sz w:val="24"/>
          <w:szCs w:val="24"/>
        </w:rPr>
        <w:t>niewchodząca w zakres pozwolenia zintegrowanego</w:t>
      </w:r>
      <w:r w:rsidRPr="00EA62CC">
        <w:rPr>
          <w:rFonts w:ascii="Arial" w:eastAsia="Calibri" w:hAnsi="Arial" w:cs="Arial"/>
          <w:sz w:val="24"/>
          <w:szCs w:val="24"/>
        </w:rPr>
        <w:t>.</w:t>
      </w:r>
    </w:p>
    <w:p w14:paraId="73AC5D8D" w14:textId="77777777" w:rsidR="00EA62CC" w:rsidRPr="00EA62CC" w:rsidRDefault="00EA62CC" w:rsidP="00EA62CC">
      <w:pPr>
        <w:spacing w:after="0" w:line="320" w:lineRule="exact"/>
        <w:rPr>
          <w:rFonts w:ascii="Arial" w:eastAsia="Calibri" w:hAnsi="Arial" w:cs="Arial"/>
          <w:sz w:val="24"/>
          <w:szCs w:val="24"/>
        </w:rPr>
      </w:pPr>
      <w:r w:rsidRPr="00EA62CC">
        <w:rPr>
          <w:rFonts w:ascii="Arial" w:eastAsia="Calibri" w:hAnsi="Arial" w:cs="Arial"/>
          <w:sz w:val="24"/>
          <w:szCs w:val="24"/>
        </w:rPr>
        <w:t>Wody opadowe i roztopowe powstają niezależnie od eksploatacji instalacji IPPC.</w:t>
      </w:r>
    </w:p>
    <w:p w14:paraId="368DF24C" w14:textId="6EE90472" w:rsidR="00EA62CC" w:rsidRPr="00EA62CC" w:rsidRDefault="00EA62CC" w:rsidP="009E34B7">
      <w:pPr>
        <w:spacing w:after="120" w:line="320" w:lineRule="exact"/>
        <w:rPr>
          <w:rFonts w:ascii="Arial" w:eastAsia="Calibri" w:hAnsi="Arial" w:cs="Arial"/>
          <w:sz w:val="24"/>
          <w:szCs w:val="24"/>
        </w:rPr>
      </w:pPr>
      <w:r w:rsidRPr="00EA62CC">
        <w:rPr>
          <w:rFonts w:ascii="Arial" w:eastAsia="Calibri" w:hAnsi="Arial" w:cs="Arial"/>
          <w:sz w:val="24"/>
          <w:szCs w:val="24"/>
        </w:rPr>
        <w:t xml:space="preserve">Wobec powyższego warunki ich wprowadzania do środowiska – po podczyszczeniu </w:t>
      </w:r>
      <w:r w:rsidRPr="009E34B7">
        <w:rPr>
          <w:rFonts w:ascii="Arial" w:eastAsia="Calibri" w:hAnsi="Arial" w:cs="Arial"/>
          <w:sz w:val="24"/>
          <w:szCs w:val="24"/>
        </w:rPr>
        <w:br/>
      </w:r>
      <w:r w:rsidRPr="00EA62CC">
        <w:rPr>
          <w:rFonts w:ascii="Arial" w:eastAsia="Calibri" w:hAnsi="Arial" w:cs="Arial"/>
          <w:sz w:val="24"/>
          <w:szCs w:val="24"/>
        </w:rPr>
        <w:t>w instalacji składającej się z osadnika i separatora koalescencyjnego – zostały uregulowane w odrębnym pozwoleniu wodnoprawnym.</w:t>
      </w:r>
    </w:p>
    <w:p w14:paraId="459CFCAE" w14:textId="274F371B" w:rsidR="009E34B7" w:rsidRPr="009E34B7" w:rsidRDefault="009E34B7" w:rsidP="009E34B7">
      <w:pPr>
        <w:spacing w:after="120" w:line="320" w:lineRule="exact"/>
        <w:rPr>
          <w:rFonts w:ascii="Arial" w:eastAsia="Calibri" w:hAnsi="Arial" w:cs="Arial"/>
          <w:sz w:val="24"/>
          <w:szCs w:val="24"/>
        </w:rPr>
      </w:pPr>
      <w:r w:rsidRPr="009E34B7">
        <w:rPr>
          <w:rFonts w:ascii="Arial" w:eastAsia="Calibri" w:hAnsi="Arial" w:cs="Arial"/>
          <w:b/>
          <w:bCs/>
          <w:sz w:val="24"/>
          <w:szCs w:val="24"/>
        </w:rPr>
        <w:t>2.4. Instalacja energetycznego spalania paliw</w:t>
      </w:r>
      <w:r w:rsidRPr="009E34B7">
        <w:rPr>
          <w:rFonts w:ascii="Arial" w:eastAsia="Calibri" w:hAnsi="Arial" w:cs="Arial"/>
          <w:sz w:val="24"/>
          <w:szCs w:val="24"/>
        </w:rPr>
        <w:t xml:space="preserve"> - instalacja zabezpieczająca</w:t>
      </w:r>
      <w:r>
        <w:rPr>
          <w:rFonts w:ascii="Arial" w:eastAsia="Calibri" w:hAnsi="Arial" w:cs="Arial"/>
          <w:sz w:val="24"/>
          <w:szCs w:val="24"/>
        </w:rPr>
        <w:t xml:space="preserve"> </w:t>
      </w:r>
      <w:r>
        <w:rPr>
          <w:rFonts w:ascii="Arial" w:eastAsia="Calibri" w:hAnsi="Arial" w:cs="Arial"/>
          <w:sz w:val="24"/>
          <w:szCs w:val="24"/>
        </w:rPr>
        <w:br/>
      </w:r>
      <w:r w:rsidRPr="00EA62CC">
        <w:rPr>
          <w:rFonts w:ascii="Arial" w:eastAsia="Calibri" w:hAnsi="Arial" w:cs="Arial"/>
          <w:iCs/>
          <w:sz w:val="24"/>
          <w:szCs w:val="24"/>
        </w:rPr>
        <w:t>niewchodząca w zakres pozwolenia zintegrowanego</w:t>
      </w:r>
      <w:r w:rsidRPr="00EA62CC">
        <w:rPr>
          <w:rFonts w:ascii="Arial" w:eastAsia="Calibri" w:hAnsi="Arial" w:cs="Arial"/>
          <w:sz w:val="24"/>
          <w:szCs w:val="24"/>
        </w:rPr>
        <w:t>.</w:t>
      </w:r>
    </w:p>
    <w:p w14:paraId="3F0D2592" w14:textId="1F142205" w:rsidR="00902747" w:rsidRDefault="009E34B7" w:rsidP="00AF2921">
      <w:pPr>
        <w:spacing w:after="0" w:line="320" w:lineRule="exact"/>
        <w:rPr>
          <w:rFonts w:ascii="Arial" w:eastAsia="Calibri" w:hAnsi="Arial" w:cs="Arial"/>
          <w:sz w:val="24"/>
          <w:szCs w:val="24"/>
        </w:rPr>
      </w:pPr>
      <w:r w:rsidRPr="009E34B7">
        <w:rPr>
          <w:rFonts w:ascii="Arial" w:eastAsia="Calibri" w:hAnsi="Arial" w:cs="Arial"/>
          <w:sz w:val="24"/>
          <w:szCs w:val="24"/>
        </w:rPr>
        <w:t>Instalacja energetycznego spalania paliw działa na potrzeby ogrzewania pomieszczeń socjalnych Zakładu Cementownia Rudniki. Instalacja składa się z pięciu kotłów, opalanych gazem ziemnym</w:t>
      </w:r>
      <w:r w:rsidR="000430BA">
        <w:rPr>
          <w:rFonts w:ascii="Arial" w:eastAsia="Calibri" w:hAnsi="Arial" w:cs="Arial"/>
          <w:sz w:val="24"/>
          <w:szCs w:val="24"/>
        </w:rPr>
        <w:t xml:space="preserve"> i </w:t>
      </w:r>
      <w:r w:rsidR="0089290A">
        <w:rPr>
          <w:rFonts w:ascii="Arial" w:eastAsia="Calibri" w:hAnsi="Arial" w:cs="Arial"/>
          <w:sz w:val="24"/>
          <w:szCs w:val="24"/>
        </w:rPr>
        <w:t xml:space="preserve">opcjonalnie </w:t>
      </w:r>
      <w:r w:rsidR="000C0793">
        <w:rPr>
          <w:rFonts w:ascii="Arial" w:eastAsia="Calibri" w:hAnsi="Arial" w:cs="Arial"/>
          <w:sz w:val="24"/>
          <w:szCs w:val="24"/>
        </w:rPr>
        <w:t>olejem opałowym</w:t>
      </w:r>
      <w:r w:rsidRPr="009E34B7">
        <w:rPr>
          <w:rFonts w:ascii="Arial" w:eastAsia="Calibri" w:hAnsi="Arial" w:cs="Arial"/>
          <w:sz w:val="24"/>
          <w:szCs w:val="24"/>
        </w:rPr>
        <w:t>, o mocy 270 kW, 2x340 kW, 435 kW i 550 kW, zainstalowanych w trzech kotłowniach grzewczych.</w:t>
      </w:r>
      <w:r w:rsidR="00902747">
        <w:rPr>
          <w:rFonts w:ascii="Arial" w:eastAsia="Calibri" w:hAnsi="Arial" w:cs="Arial"/>
          <w:sz w:val="24"/>
          <w:szCs w:val="24"/>
        </w:rPr>
        <w:t>”</w:t>
      </w:r>
    </w:p>
    <w:p w14:paraId="22C0EB5F" w14:textId="77777777" w:rsidR="005D6E68" w:rsidRPr="00902747" w:rsidRDefault="005D6E68" w:rsidP="00AF2921">
      <w:pPr>
        <w:spacing w:after="0" w:line="320" w:lineRule="exact"/>
        <w:rPr>
          <w:rFonts w:ascii="Arial" w:eastAsia="Calibri" w:hAnsi="Arial" w:cs="Arial"/>
          <w:sz w:val="24"/>
          <w:szCs w:val="24"/>
        </w:rPr>
      </w:pPr>
    </w:p>
    <w:p w14:paraId="74BAA28F" w14:textId="3AD95AA3" w:rsidR="00A10649" w:rsidRDefault="00A10649" w:rsidP="00D12578">
      <w:pPr>
        <w:pStyle w:val="Akapitzlist"/>
        <w:numPr>
          <w:ilvl w:val="0"/>
          <w:numId w:val="150"/>
        </w:numPr>
        <w:spacing w:after="120" w:line="320" w:lineRule="exact"/>
        <w:ind w:left="357" w:hanging="357"/>
        <w:jc w:val="left"/>
        <w:rPr>
          <w:rFonts w:ascii="Arial" w:hAnsi="Arial" w:cs="Arial"/>
          <w:b/>
          <w:bCs/>
        </w:rPr>
      </w:pPr>
      <w:r w:rsidRPr="00A10649">
        <w:rPr>
          <w:rFonts w:ascii="Arial" w:hAnsi="Arial" w:cs="Arial"/>
        </w:rPr>
        <w:t>W części  I</w:t>
      </w:r>
      <w:r w:rsidRPr="00A10649">
        <w:rPr>
          <w:rFonts w:ascii="Arial" w:hAnsi="Arial" w:cs="Arial"/>
          <w:b/>
          <w:bCs/>
        </w:rPr>
        <w:t>. „Rodzaj prowadzonej działalności i parametry instalacji oraz zużycie energii, materiałów, surowców i paliw.”,</w:t>
      </w:r>
      <w:r w:rsidRPr="00A10649">
        <w:rPr>
          <w:rFonts w:ascii="Arial" w:hAnsi="Arial" w:cs="Arial"/>
        </w:rPr>
        <w:t xml:space="preserve"> punkt</w:t>
      </w:r>
      <w:r w:rsidRPr="00A10649">
        <w:rPr>
          <w:rFonts w:ascii="Arial" w:hAnsi="Arial" w:cs="Arial"/>
          <w:b/>
          <w:bCs/>
        </w:rPr>
        <w:t xml:space="preserve"> </w:t>
      </w:r>
      <w:r w:rsidR="00B76404">
        <w:rPr>
          <w:rFonts w:ascii="Arial" w:hAnsi="Arial" w:cs="Arial"/>
          <w:b/>
          <w:bCs/>
        </w:rPr>
        <w:t>„</w:t>
      </w:r>
      <w:r w:rsidRPr="00A10649">
        <w:rPr>
          <w:rFonts w:ascii="Arial" w:hAnsi="Arial" w:cs="Arial"/>
          <w:b/>
          <w:bCs/>
        </w:rPr>
        <w:t>4. Gospodarka wodno-ściekowa instalacji.</w:t>
      </w:r>
      <w:r w:rsidR="00B76404">
        <w:rPr>
          <w:rFonts w:ascii="Arial" w:hAnsi="Arial" w:cs="Arial"/>
          <w:b/>
          <w:bCs/>
        </w:rPr>
        <w:t>”</w:t>
      </w:r>
    </w:p>
    <w:p w14:paraId="2973C6FE" w14:textId="77777777" w:rsidR="00C472BF" w:rsidRPr="009F3AA7" w:rsidRDefault="00B76404" w:rsidP="00C472BF">
      <w:pPr>
        <w:spacing w:before="120" w:after="120" w:line="320" w:lineRule="exact"/>
        <w:rPr>
          <w:rFonts w:ascii="Arial" w:eastAsia="Times New Roman" w:hAnsi="Arial" w:cs="Arial"/>
          <w:b/>
          <w:bCs/>
          <w:sz w:val="24"/>
          <w:szCs w:val="24"/>
          <w:u w:val="single"/>
          <w:lang w:eastAsia="pl-PL"/>
        </w:rPr>
      </w:pPr>
      <w:r w:rsidRPr="009F3AA7">
        <w:rPr>
          <w:rFonts w:ascii="Arial" w:eastAsia="Times New Roman" w:hAnsi="Arial" w:cs="Arial"/>
          <w:b/>
          <w:bCs/>
          <w:sz w:val="24"/>
          <w:szCs w:val="24"/>
          <w:u w:val="single"/>
          <w:lang w:eastAsia="pl-PL"/>
        </w:rPr>
        <w:t>otrzymuje brzmienie:</w:t>
      </w:r>
    </w:p>
    <w:p w14:paraId="2BCFA115" w14:textId="5D79EC86" w:rsidR="00B76404" w:rsidRPr="00C472BF" w:rsidRDefault="00B76404" w:rsidP="00C472BF">
      <w:pPr>
        <w:spacing w:before="120" w:after="120" w:line="320" w:lineRule="exact"/>
        <w:rPr>
          <w:rFonts w:ascii="Arial" w:eastAsia="Times New Roman" w:hAnsi="Arial" w:cs="Arial"/>
          <w:b/>
          <w:bCs/>
          <w:sz w:val="24"/>
          <w:szCs w:val="24"/>
          <w:lang w:eastAsia="pl-PL"/>
        </w:rPr>
      </w:pPr>
      <w:r w:rsidRPr="005A79E5">
        <w:rPr>
          <w:rFonts w:ascii="Arial" w:hAnsi="Arial" w:cs="Arial"/>
          <w:b/>
          <w:bCs/>
          <w:sz w:val="24"/>
          <w:szCs w:val="24"/>
        </w:rPr>
        <w:t>„4. Gospodarka wodno-ściekowa instalacji.</w:t>
      </w:r>
    </w:p>
    <w:p w14:paraId="36FB3A4A" w14:textId="77777777" w:rsidR="00A10649" w:rsidRPr="007E4907" w:rsidRDefault="00A10649" w:rsidP="00A10649">
      <w:pPr>
        <w:spacing w:after="120" w:line="320" w:lineRule="exact"/>
        <w:rPr>
          <w:rFonts w:ascii="Arial" w:hAnsi="Arial" w:cs="Arial"/>
          <w:b/>
          <w:bCs/>
          <w:sz w:val="24"/>
          <w:szCs w:val="24"/>
        </w:rPr>
      </w:pPr>
      <w:r w:rsidRPr="007E4907">
        <w:rPr>
          <w:rFonts w:ascii="Arial" w:hAnsi="Arial" w:cs="Arial"/>
          <w:b/>
          <w:bCs/>
          <w:sz w:val="24"/>
          <w:szCs w:val="24"/>
        </w:rPr>
        <w:t>4.1. Ilość wykorzystywanej wody.</w:t>
      </w:r>
    </w:p>
    <w:p w14:paraId="5EF809EA" w14:textId="77777777" w:rsidR="00A10649" w:rsidRPr="007E4907" w:rsidRDefault="00A10649" w:rsidP="00A10649">
      <w:pPr>
        <w:spacing w:after="0" w:line="320" w:lineRule="exact"/>
        <w:rPr>
          <w:rFonts w:ascii="Arial" w:hAnsi="Arial" w:cs="Arial"/>
          <w:sz w:val="24"/>
          <w:szCs w:val="24"/>
        </w:rPr>
      </w:pPr>
      <w:r w:rsidRPr="007E4907">
        <w:rPr>
          <w:rFonts w:ascii="Arial" w:hAnsi="Arial" w:cs="Arial"/>
          <w:sz w:val="24"/>
          <w:szCs w:val="24"/>
        </w:rPr>
        <w:t xml:space="preserve">Eksploatacja instalacji jest związana z wykorzystywaniem wody: </w:t>
      </w:r>
    </w:p>
    <w:p w14:paraId="6CA13876" w14:textId="77777777" w:rsidR="00A10649" w:rsidRPr="007E4907" w:rsidRDefault="00A10649" w:rsidP="00EC121D">
      <w:pPr>
        <w:pStyle w:val="Akapitzlist"/>
        <w:numPr>
          <w:ilvl w:val="0"/>
          <w:numId w:val="147"/>
        </w:numPr>
        <w:spacing w:line="320" w:lineRule="exact"/>
        <w:ind w:left="360"/>
        <w:contextualSpacing w:val="0"/>
        <w:jc w:val="left"/>
        <w:rPr>
          <w:rFonts w:ascii="Arial" w:hAnsi="Arial" w:cs="Arial"/>
        </w:rPr>
      </w:pPr>
      <w:r w:rsidRPr="007E4907">
        <w:rPr>
          <w:rFonts w:ascii="Arial" w:hAnsi="Arial" w:cs="Arial"/>
        </w:rPr>
        <w:t xml:space="preserve">do wtrysku wody do młynów cementu - w ilości około 162 500 m³/rok, </w:t>
      </w:r>
    </w:p>
    <w:p w14:paraId="7FFFFAA1" w14:textId="77777777" w:rsidR="00A10649" w:rsidRPr="007E4907" w:rsidRDefault="00A10649" w:rsidP="00EC121D">
      <w:pPr>
        <w:pStyle w:val="Akapitzlist"/>
        <w:numPr>
          <w:ilvl w:val="0"/>
          <w:numId w:val="147"/>
        </w:numPr>
        <w:spacing w:line="320" w:lineRule="exact"/>
        <w:ind w:left="360"/>
        <w:contextualSpacing w:val="0"/>
        <w:jc w:val="left"/>
        <w:rPr>
          <w:rFonts w:ascii="Arial" w:hAnsi="Arial" w:cs="Arial"/>
        </w:rPr>
      </w:pPr>
      <w:r w:rsidRPr="007E4907">
        <w:rPr>
          <w:rFonts w:ascii="Arial" w:hAnsi="Arial" w:cs="Arial"/>
        </w:rPr>
        <w:t xml:space="preserve">do uzupełniania zamkniętego obiegu chłodzenia (uzupełnienie strat z odparowania) - </w:t>
      </w:r>
      <w:r>
        <w:rPr>
          <w:rFonts w:ascii="Arial" w:hAnsi="Arial" w:cs="Arial"/>
        </w:rPr>
        <w:br/>
      </w:r>
      <w:r w:rsidRPr="007E4907">
        <w:rPr>
          <w:rFonts w:ascii="Arial" w:hAnsi="Arial" w:cs="Arial"/>
        </w:rPr>
        <w:t xml:space="preserve">w ilości około 33 000 m³/rok, </w:t>
      </w:r>
    </w:p>
    <w:p w14:paraId="1A3EE4C2" w14:textId="4B2CF3AC" w:rsidR="00A10649" w:rsidRPr="007E4907" w:rsidRDefault="00A10649" w:rsidP="00EC121D">
      <w:pPr>
        <w:pStyle w:val="Akapitzlist"/>
        <w:numPr>
          <w:ilvl w:val="0"/>
          <w:numId w:val="147"/>
        </w:numPr>
        <w:spacing w:line="320" w:lineRule="exact"/>
        <w:ind w:left="360"/>
        <w:contextualSpacing w:val="0"/>
        <w:jc w:val="left"/>
        <w:rPr>
          <w:rFonts w:ascii="Arial" w:hAnsi="Arial" w:cs="Arial"/>
        </w:rPr>
      </w:pPr>
      <w:r w:rsidRPr="007E4907">
        <w:rPr>
          <w:rFonts w:ascii="Arial" w:hAnsi="Arial" w:cs="Arial"/>
        </w:rPr>
        <w:t xml:space="preserve">do schładzania gorących gazów odlotowych (w przypadku postoju młynów surowca </w:t>
      </w:r>
      <w:r w:rsidR="005100E7">
        <w:rPr>
          <w:rFonts w:ascii="Arial" w:hAnsi="Arial" w:cs="Arial"/>
        </w:rPr>
        <w:br/>
      </w:r>
      <w:r w:rsidRPr="007E4907">
        <w:rPr>
          <w:rFonts w:ascii="Arial" w:hAnsi="Arial" w:cs="Arial"/>
        </w:rPr>
        <w:t>i/lub suszarni żużla) - w ilości około 10 000</w:t>
      </w:r>
      <w:r>
        <w:rPr>
          <w:rFonts w:ascii="Arial" w:hAnsi="Arial" w:cs="Arial"/>
        </w:rPr>
        <w:t>÷</w:t>
      </w:r>
      <w:r w:rsidRPr="007E4907">
        <w:rPr>
          <w:rFonts w:ascii="Arial" w:hAnsi="Arial" w:cs="Arial"/>
        </w:rPr>
        <w:t xml:space="preserve">15 000 m³/rok, </w:t>
      </w:r>
    </w:p>
    <w:p w14:paraId="79DA9A19" w14:textId="77777777" w:rsidR="00A10649" w:rsidRPr="007E4907" w:rsidRDefault="00A10649" w:rsidP="00EC121D">
      <w:pPr>
        <w:pStyle w:val="Akapitzlist"/>
        <w:numPr>
          <w:ilvl w:val="0"/>
          <w:numId w:val="147"/>
        </w:numPr>
        <w:spacing w:after="120" w:line="320" w:lineRule="exact"/>
        <w:ind w:left="357" w:hanging="357"/>
        <w:contextualSpacing w:val="0"/>
        <w:jc w:val="left"/>
        <w:rPr>
          <w:rFonts w:ascii="Arial" w:hAnsi="Arial" w:cs="Arial"/>
        </w:rPr>
      </w:pPr>
      <w:r w:rsidRPr="007E4907">
        <w:rPr>
          <w:rFonts w:ascii="Arial" w:hAnsi="Arial" w:cs="Arial"/>
        </w:rPr>
        <w:t>do sporządzania roztworu mocznika - w ilości około 2 500 m³/rok.</w:t>
      </w:r>
    </w:p>
    <w:p w14:paraId="5256B70E" w14:textId="77777777" w:rsidR="00A10649" w:rsidRPr="007E4907" w:rsidRDefault="00A10649" w:rsidP="00A10649">
      <w:pPr>
        <w:spacing w:after="120" w:line="320" w:lineRule="exact"/>
        <w:rPr>
          <w:rFonts w:ascii="Arial" w:hAnsi="Arial" w:cs="Arial"/>
          <w:sz w:val="24"/>
          <w:szCs w:val="24"/>
        </w:rPr>
      </w:pPr>
      <w:r w:rsidRPr="007E4907">
        <w:rPr>
          <w:rFonts w:ascii="Arial" w:hAnsi="Arial" w:cs="Arial"/>
          <w:sz w:val="24"/>
          <w:szCs w:val="24"/>
        </w:rPr>
        <w:t>Woda wykorzystywana na ww. cele technologiczne pobierana jest z własnego ujęcia wód podziemnych, na warunkach ustalonych w odrębnym pozwoleniu wodnoprawnym.</w:t>
      </w:r>
    </w:p>
    <w:p w14:paraId="63B9653B" w14:textId="77777777" w:rsidR="00A10649" w:rsidRPr="007E4907" w:rsidRDefault="00A10649" w:rsidP="00A10649">
      <w:pPr>
        <w:spacing w:after="120" w:line="320" w:lineRule="exact"/>
        <w:rPr>
          <w:rFonts w:ascii="Arial" w:hAnsi="Arial" w:cs="Arial"/>
          <w:b/>
          <w:bCs/>
          <w:sz w:val="24"/>
          <w:szCs w:val="24"/>
        </w:rPr>
      </w:pPr>
      <w:r w:rsidRPr="007E4907">
        <w:rPr>
          <w:rFonts w:ascii="Arial" w:hAnsi="Arial" w:cs="Arial"/>
          <w:b/>
          <w:bCs/>
          <w:sz w:val="24"/>
          <w:szCs w:val="24"/>
        </w:rPr>
        <w:t>4.2. Zamknięty obieg wody chłodzącej.</w:t>
      </w:r>
    </w:p>
    <w:p w14:paraId="5A6D7DC5" w14:textId="77777777" w:rsidR="00A10649" w:rsidRPr="007E4907" w:rsidRDefault="00A10649" w:rsidP="00A10649">
      <w:pPr>
        <w:spacing w:after="0" w:line="320" w:lineRule="exact"/>
        <w:rPr>
          <w:rFonts w:ascii="Arial" w:hAnsi="Arial" w:cs="Arial"/>
          <w:sz w:val="24"/>
          <w:szCs w:val="24"/>
        </w:rPr>
      </w:pPr>
      <w:r w:rsidRPr="007E4907">
        <w:rPr>
          <w:rFonts w:ascii="Arial" w:hAnsi="Arial" w:cs="Arial"/>
          <w:sz w:val="24"/>
          <w:szCs w:val="24"/>
        </w:rPr>
        <w:t xml:space="preserve">W instalacji funkcjonuje zamknięty obieg wody chłodzącej, podawanej: </w:t>
      </w:r>
    </w:p>
    <w:p w14:paraId="357ED9A4" w14:textId="635DA34C" w:rsidR="00A10649" w:rsidRPr="007E4907" w:rsidRDefault="00A10649" w:rsidP="00EC121D">
      <w:pPr>
        <w:pStyle w:val="Akapitzlist"/>
        <w:numPr>
          <w:ilvl w:val="0"/>
          <w:numId w:val="148"/>
        </w:numPr>
        <w:spacing w:line="320" w:lineRule="exact"/>
        <w:contextualSpacing w:val="0"/>
        <w:jc w:val="left"/>
        <w:rPr>
          <w:rFonts w:ascii="Arial" w:hAnsi="Arial" w:cs="Arial"/>
        </w:rPr>
      </w:pPr>
      <w:r w:rsidRPr="007E4907">
        <w:rPr>
          <w:rFonts w:ascii="Arial" w:hAnsi="Arial" w:cs="Arial"/>
        </w:rPr>
        <w:t xml:space="preserve">w instalacji do produkcji klinkieru i mączki wapiennej - do </w:t>
      </w:r>
      <w:r w:rsidR="003C0B07">
        <w:rPr>
          <w:rFonts w:ascii="Arial" w:hAnsi="Arial" w:cs="Arial"/>
        </w:rPr>
        <w:t>młyna</w:t>
      </w:r>
      <w:r w:rsidRPr="007E4907">
        <w:rPr>
          <w:rFonts w:ascii="Arial" w:hAnsi="Arial" w:cs="Arial"/>
        </w:rPr>
        <w:t xml:space="preserve"> surowca, </w:t>
      </w:r>
      <w:r>
        <w:rPr>
          <w:rFonts w:ascii="Arial" w:hAnsi="Arial" w:cs="Arial"/>
        </w:rPr>
        <w:br/>
      </w:r>
      <w:r w:rsidRPr="007E4907">
        <w:rPr>
          <w:rFonts w:ascii="Arial" w:hAnsi="Arial" w:cs="Arial"/>
        </w:rPr>
        <w:t xml:space="preserve">do wentylatorów zlokalizowanych w budynku zimnej strony pieca, do układów napędowych pieca obrotowego, </w:t>
      </w:r>
    </w:p>
    <w:p w14:paraId="5E7031B5" w14:textId="77777777" w:rsidR="00A10649" w:rsidRPr="007E4907" w:rsidRDefault="00A10649" w:rsidP="00EC121D">
      <w:pPr>
        <w:pStyle w:val="Akapitzlist"/>
        <w:numPr>
          <w:ilvl w:val="0"/>
          <w:numId w:val="148"/>
        </w:numPr>
        <w:spacing w:line="320" w:lineRule="exact"/>
        <w:contextualSpacing w:val="0"/>
        <w:jc w:val="left"/>
        <w:rPr>
          <w:rFonts w:ascii="Arial" w:hAnsi="Arial" w:cs="Arial"/>
        </w:rPr>
      </w:pPr>
      <w:r w:rsidRPr="007E4907">
        <w:rPr>
          <w:rFonts w:ascii="Arial" w:hAnsi="Arial" w:cs="Arial"/>
        </w:rPr>
        <w:t xml:space="preserve">w instalacji do produkcji cementu - do młynów cementu. </w:t>
      </w:r>
    </w:p>
    <w:p w14:paraId="112FD163" w14:textId="77777777" w:rsidR="00A10649" w:rsidRPr="007E4907" w:rsidRDefault="00A10649" w:rsidP="00A10649">
      <w:pPr>
        <w:spacing w:before="120" w:after="0" w:line="320" w:lineRule="exact"/>
        <w:rPr>
          <w:rFonts w:ascii="Arial" w:hAnsi="Arial" w:cs="Arial"/>
          <w:sz w:val="24"/>
          <w:szCs w:val="24"/>
        </w:rPr>
      </w:pPr>
      <w:r w:rsidRPr="007E4907">
        <w:rPr>
          <w:rFonts w:ascii="Arial" w:hAnsi="Arial" w:cs="Arial"/>
          <w:sz w:val="24"/>
          <w:szCs w:val="24"/>
        </w:rPr>
        <w:t xml:space="preserve">Po schłodzeniu urządzeń woda spływa grawitacyjnie do kanalizacji układu chłodzenia, </w:t>
      </w:r>
      <w:r>
        <w:rPr>
          <w:rFonts w:ascii="Arial" w:hAnsi="Arial" w:cs="Arial"/>
          <w:sz w:val="24"/>
          <w:szCs w:val="24"/>
        </w:rPr>
        <w:br/>
      </w:r>
      <w:r w:rsidRPr="007E4907">
        <w:rPr>
          <w:rFonts w:ascii="Arial" w:hAnsi="Arial" w:cs="Arial"/>
          <w:sz w:val="24"/>
          <w:szCs w:val="24"/>
        </w:rPr>
        <w:t xml:space="preserve">a następnie - po przejściu przez łapacz oleju i piaskownik - jest podawana (opcjonalnie) do: </w:t>
      </w:r>
    </w:p>
    <w:p w14:paraId="72807444" w14:textId="77777777" w:rsidR="00A10649" w:rsidRPr="007E4907" w:rsidRDefault="00A10649" w:rsidP="00EC121D">
      <w:pPr>
        <w:pStyle w:val="Akapitzlist"/>
        <w:numPr>
          <w:ilvl w:val="0"/>
          <w:numId w:val="149"/>
        </w:numPr>
        <w:spacing w:line="320" w:lineRule="exact"/>
        <w:contextualSpacing w:val="0"/>
        <w:jc w:val="left"/>
        <w:rPr>
          <w:rFonts w:ascii="Arial" w:hAnsi="Arial" w:cs="Arial"/>
        </w:rPr>
      </w:pPr>
      <w:r w:rsidRPr="007E4907">
        <w:rPr>
          <w:rFonts w:ascii="Arial" w:hAnsi="Arial" w:cs="Arial"/>
        </w:rPr>
        <w:lastRenderedPageBreak/>
        <w:t xml:space="preserve">zbiornika wody ciepłej, z którego pompami diagonalnymi jest przepompowywana </w:t>
      </w:r>
      <w:r>
        <w:rPr>
          <w:rFonts w:ascii="Arial" w:hAnsi="Arial" w:cs="Arial"/>
        </w:rPr>
        <w:br/>
      </w:r>
      <w:r w:rsidRPr="007E4907">
        <w:rPr>
          <w:rFonts w:ascii="Arial" w:hAnsi="Arial" w:cs="Arial"/>
        </w:rPr>
        <w:t xml:space="preserve">do zbiornika wody zimnej, albo </w:t>
      </w:r>
    </w:p>
    <w:p w14:paraId="44F94279" w14:textId="77777777" w:rsidR="00A10649" w:rsidRPr="007E4907" w:rsidRDefault="00A10649" w:rsidP="00EC121D">
      <w:pPr>
        <w:pStyle w:val="Akapitzlist"/>
        <w:numPr>
          <w:ilvl w:val="0"/>
          <w:numId w:val="149"/>
        </w:numPr>
        <w:spacing w:line="320" w:lineRule="exact"/>
        <w:contextualSpacing w:val="0"/>
        <w:jc w:val="left"/>
        <w:rPr>
          <w:rFonts w:ascii="Arial" w:hAnsi="Arial" w:cs="Arial"/>
        </w:rPr>
      </w:pPr>
      <w:r w:rsidRPr="007E4907">
        <w:rPr>
          <w:rFonts w:ascii="Arial" w:hAnsi="Arial" w:cs="Arial"/>
        </w:rPr>
        <w:t xml:space="preserve">bezpośrednio do zbiornika wody zimnej (przy niższych temperaturach otoczenia </w:t>
      </w:r>
      <w:r>
        <w:rPr>
          <w:rFonts w:ascii="Arial" w:hAnsi="Arial" w:cs="Arial"/>
        </w:rPr>
        <w:br/>
      </w:r>
      <w:r w:rsidRPr="007E4907">
        <w:rPr>
          <w:rFonts w:ascii="Arial" w:hAnsi="Arial" w:cs="Arial"/>
        </w:rPr>
        <w:t xml:space="preserve">w okresie jesienno-zimowym), albo </w:t>
      </w:r>
    </w:p>
    <w:p w14:paraId="2977F9D8" w14:textId="77777777" w:rsidR="00A10649" w:rsidRPr="007E4907" w:rsidRDefault="00A10649" w:rsidP="00EC121D">
      <w:pPr>
        <w:pStyle w:val="Akapitzlist"/>
        <w:numPr>
          <w:ilvl w:val="0"/>
          <w:numId w:val="149"/>
        </w:numPr>
        <w:spacing w:after="120" w:line="320" w:lineRule="exact"/>
        <w:ind w:left="714" w:hanging="357"/>
        <w:contextualSpacing w:val="0"/>
        <w:jc w:val="left"/>
        <w:rPr>
          <w:rFonts w:ascii="Arial" w:hAnsi="Arial" w:cs="Arial"/>
        </w:rPr>
      </w:pPr>
      <w:r w:rsidRPr="007E4907">
        <w:rPr>
          <w:rFonts w:ascii="Arial" w:hAnsi="Arial" w:cs="Arial"/>
        </w:rPr>
        <w:t>do zbiornika wody zimnej, poprzez chłodnie wentylatorowe (w okresie letnim).</w:t>
      </w:r>
    </w:p>
    <w:p w14:paraId="6768C790" w14:textId="54CC6A3D" w:rsidR="009F3AA7" w:rsidRDefault="00A10649" w:rsidP="00A10649">
      <w:pPr>
        <w:spacing w:after="120" w:line="320" w:lineRule="exact"/>
        <w:rPr>
          <w:rFonts w:ascii="Arial" w:hAnsi="Arial" w:cs="Arial"/>
          <w:sz w:val="24"/>
          <w:szCs w:val="24"/>
        </w:rPr>
      </w:pPr>
      <w:r w:rsidRPr="007E4907">
        <w:rPr>
          <w:rFonts w:ascii="Arial" w:hAnsi="Arial" w:cs="Arial"/>
          <w:sz w:val="24"/>
          <w:szCs w:val="24"/>
        </w:rPr>
        <w:t xml:space="preserve">Układ zamkniętego obiegu wody chłodzącej uzupełniany jest wodą z sieci zakładowej, zasilanej wodami podziemnymi pobieranymi z własnego ujęcia wód podziemnych, </w:t>
      </w:r>
      <w:r>
        <w:rPr>
          <w:rFonts w:ascii="Arial" w:hAnsi="Arial" w:cs="Arial"/>
          <w:sz w:val="24"/>
          <w:szCs w:val="24"/>
        </w:rPr>
        <w:br/>
      </w:r>
      <w:r w:rsidRPr="007E4907">
        <w:rPr>
          <w:rFonts w:ascii="Arial" w:hAnsi="Arial" w:cs="Arial"/>
          <w:sz w:val="24"/>
          <w:szCs w:val="24"/>
        </w:rPr>
        <w:t xml:space="preserve">na warunkach ustalonych w odrębnym pozwoleniu wodnoprawnym (straty powstają </w:t>
      </w:r>
      <w:r>
        <w:rPr>
          <w:rFonts w:ascii="Arial" w:hAnsi="Arial" w:cs="Arial"/>
          <w:sz w:val="24"/>
          <w:szCs w:val="24"/>
        </w:rPr>
        <w:br/>
      </w:r>
      <w:r w:rsidRPr="007E4907">
        <w:rPr>
          <w:rFonts w:ascii="Arial" w:hAnsi="Arial" w:cs="Arial"/>
          <w:sz w:val="24"/>
          <w:szCs w:val="24"/>
        </w:rPr>
        <w:t>w związku z odparowaniem w chłodniach wentylatorowych i wsiąkaniem w medium schładzane). Układ jest w pełni zautomatyzowany.</w:t>
      </w:r>
    </w:p>
    <w:p w14:paraId="178A7C25" w14:textId="77777777" w:rsidR="00A10649" w:rsidRPr="00512229" w:rsidRDefault="00A10649" w:rsidP="00A10649">
      <w:pPr>
        <w:spacing w:after="120" w:line="320" w:lineRule="exact"/>
        <w:rPr>
          <w:rFonts w:ascii="Arial" w:hAnsi="Arial" w:cs="Arial"/>
          <w:b/>
          <w:bCs/>
          <w:sz w:val="24"/>
          <w:szCs w:val="24"/>
        </w:rPr>
      </w:pPr>
      <w:r w:rsidRPr="00512229">
        <w:rPr>
          <w:rFonts w:ascii="Arial" w:hAnsi="Arial" w:cs="Arial"/>
          <w:b/>
          <w:bCs/>
          <w:sz w:val="24"/>
          <w:szCs w:val="24"/>
        </w:rPr>
        <w:t>4.3. Ścieki powstające w związku z prowadzoną działalnością przemysłową.</w:t>
      </w:r>
    </w:p>
    <w:p w14:paraId="36C9539C" w14:textId="77777777" w:rsidR="00A10649" w:rsidRPr="00512229" w:rsidRDefault="00A10649" w:rsidP="00A10649">
      <w:pPr>
        <w:spacing w:after="120" w:line="320" w:lineRule="exact"/>
        <w:rPr>
          <w:rFonts w:ascii="Arial" w:hAnsi="Arial" w:cs="Arial"/>
          <w:sz w:val="24"/>
          <w:szCs w:val="24"/>
        </w:rPr>
      </w:pPr>
      <w:r w:rsidRPr="00512229">
        <w:rPr>
          <w:rFonts w:ascii="Arial" w:hAnsi="Arial" w:cs="Arial"/>
          <w:sz w:val="24"/>
          <w:szCs w:val="24"/>
        </w:rPr>
        <w:t>W związku z eksploatacją instalacji nie powstają ścieki przemysłowe.</w:t>
      </w:r>
    </w:p>
    <w:p w14:paraId="64995C0A" w14:textId="30F25989" w:rsidR="00A10649" w:rsidRPr="00512229" w:rsidRDefault="00A10649" w:rsidP="00A10649">
      <w:pPr>
        <w:spacing w:after="120" w:line="320" w:lineRule="exact"/>
        <w:rPr>
          <w:rFonts w:ascii="Arial" w:hAnsi="Arial" w:cs="Arial"/>
          <w:sz w:val="24"/>
          <w:szCs w:val="24"/>
        </w:rPr>
      </w:pPr>
      <w:r w:rsidRPr="00512229">
        <w:rPr>
          <w:rFonts w:ascii="Arial" w:hAnsi="Arial" w:cs="Arial"/>
          <w:sz w:val="24"/>
          <w:szCs w:val="24"/>
        </w:rPr>
        <w:t>Zastosowane rozwiązania techniczne pozwalają na całkowite wyeliminowanie powstawania ścieków technologicznych (odmuliny, powstające w układzie chłodzenia, są usuwane przez podmiot dokonujący konserwacji tego układu).</w:t>
      </w:r>
    </w:p>
    <w:p w14:paraId="6A6CD9B3" w14:textId="77777777" w:rsidR="00A10649" w:rsidRPr="00512229" w:rsidRDefault="00A10649" w:rsidP="00A10649">
      <w:pPr>
        <w:spacing w:after="0" w:line="320" w:lineRule="exact"/>
        <w:rPr>
          <w:rFonts w:ascii="Arial" w:hAnsi="Arial" w:cs="Arial"/>
          <w:sz w:val="24"/>
          <w:szCs w:val="24"/>
        </w:rPr>
      </w:pPr>
      <w:r w:rsidRPr="00512229">
        <w:rPr>
          <w:rFonts w:ascii="Arial" w:hAnsi="Arial" w:cs="Arial"/>
          <w:sz w:val="24"/>
          <w:szCs w:val="24"/>
        </w:rPr>
        <w:t>Niezależnie od eksploatacji instalacji powstają:</w:t>
      </w:r>
    </w:p>
    <w:p w14:paraId="6CE8A1B5" w14:textId="77777777" w:rsidR="00A10649" w:rsidRPr="00512229" w:rsidRDefault="00A10649" w:rsidP="00EC121D">
      <w:pPr>
        <w:pStyle w:val="Akapitzlist"/>
        <w:numPr>
          <w:ilvl w:val="0"/>
          <w:numId w:val="146"/>
        </w:numPr>
        <w:spacing w:line="320" w:lineRule="exact"/>
        <w:contextualSpacing w:val="0"/>
        <w:jc w:val="left"/>
        <w:rPr>
          <w:rFonts w:ascii="Arial" w:hAnsi="Arial" w:cs="Arial"/>
        </w:rPr>
      </w:pPr>
      <w:r w:rsidRPr="00512229">
        <w:rPr>
          <w:rFonts w:ascii="Arial" w:hAnsi="Arial" w:cs="Arial"/>
        </w:rPr>
        <w:t xml:space="preserve">ścieki bytowe, odprowadzane do środowiska na warunkach ustalonych </w:t>
      </w:r>
      <w:r w:rsidRPr="00512229">
        <w:rPr>
          <w:rFonts w:ascii="Arial" w:hAnsi="Arial" w:cs="Arial"/>
        </w:rPr>
        <w:br/>
        <w:t>w odrębnym pozwoleniu wodnoprawnym,</w:t>
      </w:r>
    </w:p>
    <w:p w14:paraId="33909C5C" w14:textId="51DBCE95" w:rsidR="00A10649" w:rsidRDefault="00A10649" w:rsidP="00F22965">
      <w:pPr>
        <w:pStyle w:val="Akapitzlist"/>
        <w:numPr>
          <w:ilvl w:val="0"/>
          <w:numId w:val="146"/>
        </w:numPr>
        <w:spacing w:line="320" w:lineRule="exact"/>
        <w:ind w:left="714" w:hanging="357"/>
        <w:contextualSpacing w:val="0"/>
        <w:jc w:val="left"/>
        <w:rPr>
          <w:rFonts w:ascii="Arial" w:hAnsi="Arial" w:cs="Arial"/>
        </w:rPr>
      </w:pPr>
      <w:r w:rsidRPr="00512229">
        <w:rPr>
          <w:rFonts w:ascii="Arial" w:hAnsi="Arial" w:cs="Arial"/>
        </w:rPr>
        <w:t>wody opadowe i roztopowe pochodzące z terenu zakładu, odprowadzane do środowiska na warunkach ustalonych w odrębnym pozwoleniu wodnoprawnym.</w:t>
      </w:r>
      <w:r>
        <w:rPr>
          <w:rFonts w:ascii="Arial" w:hAnsi="Arial" w:cs="Arial"/>
        </w:rPr>
        <w:t>”</w:t>
      </w:r>
    </w:p>
    <w:p w14:paraId="39C70554" w14:textId="77777777" w:rsidR="00F22965" w:rsidRDefault="00F22965" w:rsidP="00F22965">
      <w:pPr>
        <w:pStyle w:val="Akapitzlist"/>
        <w:spacing w:line="320" w:lineRule="exact"/>
        <w:ind w:left="714"/>
        <w:contextualSpacing w:val="0"/>
        <w:jc w:val="left"/>
        <w:rPr>
          <w:rFonts w:ascii="Arial" w:hAnsi="Arial" w:cs="Arial"/>
        </w:rPr>
      </w:pPr>
    </w:p>
    <w:p w14:paraId="565FEB5E" w14:textId="001AF4EB" w:rsidR="00E83B50" w:rsidRPr="009340CE" w:rsidRDefault="00F1277D" w:rsidP="00EC121D">
      <w:pPr>
        <w:pStyle w:val="akapit"/>
        <w:numPr>
          <w:ilvl w:val="0"/>
          <w:numId w:val="167"/>
        </w:numPr>
        <w:spacing w:before="0" w:after="120" w:line="320" w:lineRule="exact"/>
        <w:jc w:val="left"/>
      </w:pPr>
      <w:r>
        <w:t>C</w:t>
      </w:r>
      <w:r w:rsidR="005D34F2">
        <w:t>zęść I</w:t>
      </w:r>
      <w:r w:rsidR="00033E58" w:rsidRPr="00D91F40">
        <w:t xml:space="preserve">I. </w:t>
      </w:r>
      <w:r w:rsidR="00033E58" w:rsidRPr="00D91F40">
        <w:rPr>
          <w:b/>
          <w:bCs/>
        </w:rPr>
        <w:t xml:space="preserve">„Sposoby osiągania wysokiego poziomu ochrony środowiska </w:t>
      </w:r>
      <w:r w:rsidR="00C8654C">
        <w:rPr>
          <w:b/>
          <w:bCs/>
        </w:rPr>
        <w:br/>
      </w:r>
      <w:r w:rsidR="00033E58" w:rsidRPr="00D91F40">
        <w:rPr>
          <w:b/>
          <w:bCs/>
        </w:rPr>
        <w:t xml:space="preserve">jako </w:t>
      </w:r>
      <w:r w:rsidR="00033E58" w:rsidRPr="001977EA">
        <w:rPr>
          <w:b/>
          <w:bCs/>
        </w:rPr>
        <w:t>całości</w:t>
      </w:r>
      <w:r w:rsidR="001977EA">
        <w:rPr>
          <w:b/>
          <w:bCs/>
        </w:rPr>
        <w:t>.</w:t>
      </w:r>
      <w:r w:rsidR="00033E58" w:rsidRPr="001977EA">
        <w:rPr>
          <w:b/>
          <w:bCs/>
        </w:rPr>
        <w:t>”</w:t>
      </w:r>
    </w:p>
    <w:p w14:paraId="0562D5F2" w14:textId="0CF5234C" w:rsidR="00A77F53" w:rsidRPr="009340CE" w:rsidRDefault="00033E58" w:rsidP="009340CE">
      <w:pPr>
        <w:pStyle w:val="akapit"/>
        <w:spacing w:before="0" w:after="120" w:line="320" w:lineRule="exact"/>
        <w:jc w:val="left"/>
        <w:rPr>
          <w:b/>
          <w:bCs/>
          <w:u w:val="single"/>
        </w:rPr>
      </w:pPr>
      <w:r w:rsidRPr="00D91F40">
        <w:rPr>
          <w:b/>
          <w:bCs/>
          <w:u w:val="single"/>
        </w:rPr>
        <w:t>otrzymuje brzmienie:</w:t>
      </w:r>
    </w:p>
    <w:p w14:paraId="7B91E593" w14:textId="77777777" w:rsidR="00E551DB" w:rsidRPr="00721CA4" w:rsidRDefault="00E551DB" w:rsidP="009F582A">
      <w:pPr>
        <w:pStyle w:val="Akapitzlist"/>
        <w:numPr>
          <w:ilvl w:val="0"/>
          <w:numId w:val="194"/>
        </w:numPr>
        <w:spacing w:after="120" w:line="320" w:lineRule="exact"/>
        <w:ind w:left="284" w:hanging="284"/>
        <w:contextualSpacing w:val="0"/>
        <w:jc w:val="left"/>
        <w:rPr>
          <w:rFonts w:ascii="Arial" w:hAnsi="Arial" w:cs="Arial"/>
          <w:b/>
          <w:bCs/>
        </w:rPr>
      </w:pPr>
      <w:r w:rsidRPr="00721CA4">
        <w:rPr>
          <w:rFonts w:ascii="Arial" w:hAnsi="Arial" w:cs="Arial"/>
          <w:b/>
          <w:bCs/>
        </w:rPr>
        <w:t>Sposoby osiągania wysokiego poziomu ochrony środowiska jako całości.</w:t>
      </w:r>
    </w:p>
    <w:p w14:paraId="1AD508CF" w14:textId="77777777" w:rsidR="000760AA" w:rsidRDefault="00E551DB" w:rsidP="00B53EAA">
      <w:pPr>
        <w:spacing w:after="0" w:line="320" w:lineRule="exact"/>
        <w:rPr>
          <w:rFonts w:ascii="Arial" w:hAnsi="Arial" w:cs="Arial"/>
          <w:sz w:val="24"/>
          <w:szCs w:val="24"/>
        </w:rPr>
      </w:pPr>
      <w:r w:rsidRPr="00FD6E37">
        <w:rPr>
          <w:rFonts w:ascii="Arial" w:hAnsi="Arial" w:cs="Arial"/>
          <w:sz w:val="24"/>
          <w:szCs w:val="24"/>
        </w:rPr>
        <w:t xml:space="preserve">W związku z opublikowaniem w dniu 9 kwietnia 2013r. w Dzienniku Urzędowym Unii Europejskiej, decyzji wykonawczej Komisji (UE) z dnia 26 marca 2013 r., notyfikowana jako dokument nr C(2013)1728, ustanawiającej konkluzje dotyczące najlepszych dostępnych technik BAT w odniesieniu do produkcji cementu, wapna i tlenku magnezu, zgodnie </w:t>
      </w:r>
    </w:p>
    <w:p w14:paraId="272141AC" w14:textId="58644C6E" w:rsidR="00E551DB" w:rsidRPr="00FD6E37" w:rsidRDefault="00E551DB" w:rsidP="00B53EAA">
      <w:pPr>
        <w:spacing w:after="0" w:line="320" w:lineRule="exact"/>
        <w:rPr>
          <w:rFonts w:ascii="Arial" w:hAnsi="Arial" w:cs="Arial"/>
          <w:sz w:val="24"/>
          <w:szCs w:val="24"/>
        </w:rPr>
      </w:pPr>
      <w:r w:rsidRPr="00FD6E37">
        <w:rPr>
          <w:rFonts w:ascii="Arial" w:hAnsi="Arial" w:cs="Arial"/>
          <w:sz w:val="24"/>
          <w:szCs w:val="24"/>
        </w:rPr>
        <w:t>z dyrektywą Parlamentu Europejskiego i Rady 2010/75/UE:</w:t>
      </w:r>
    </w:p>
    <w:p w14:paraId="41E13455" w14:textId="77777777" w:rsidR="00E551DB" w:rsidRPr="00FD6E37" w:rsidRDefault="00E551DB" w:rsidP="00B53EAA">
      <w:pPr>
        <w:spacing w:after="120" w:line="320" w:lineRule="exact"/>
        <w:rPr>
          <w:rFonts w:ascii="Arial" w:hAnsi="Arial" w:cs="Arial"/>
          <w:b/>
          <w:bCs/>
          <w:sz w:val="24"/>
          <w:szCs w:val="24"/>
          <w:u w:val="single"/>
        </w:rPr>
      </w:pPr>
      <w:r w:rsidRPr="00FD6E37">
        <w:rPr>
          <w:rFonts w:ascii="Arial" w:hAnsi="Arial" w:cs="Arial"/>
          <w:b/>
          <w:bCs/>
          <w:sz w:val="24"/>
          <w:szCs w:val="24"/>
          <w:u w:val="single"/>
        </w:rPr>
        <w:t xml:space="preserve">Nowe instalacje IPPC (objęte pozwoleniem po raz pierwszy): winny spełniać konkluzje BAT od dnia udzielenia pozwolenia. </w:t>
      </w:r>
    </w:p>
    <w:p w14:paraId="08DF572A" w14:textId="5FFC114E" w:rsidR="00E551DB" w:rsidRPr="001800F9" w:rsidRDefault="00E551DB" w:rsidP="001800F9">
      <w:pPr>
        <w:spacing w:after="120" w:line="320" w:lineRule="exact"/>
        <w:rPr>
          <w:rFonts w:ascii="Arial" w:hAnsi="Arial" w:cs="Arial"/>
          <w:b/>
          <w:bCs/>
          <w:sz w:val="24"/>
          <w:szCs w:val="24"/>
          <w:u w:val="single"/>
        </w:rPr>
      </w:pPr>
      <w:r w:rsidRPr="00FD6E37">
        <w:rPr>
          <w:rFonts w:ascii="Arial" w:hAnsi="Arial" w:cs="Arial"/>
          <w:b/>
          <w:bCs/>
          <w:sz w:val="24"/>
          <w:szCs w:val="24"/>
          <w:u w:val="single"/>
        </w:rPr>
        <w:t>Istniejące instalacje IPPC winny spełniać wymagania konkluzji BAT w terminie od dnia 4 września 2018 r. z wyjątkiem udzielonych odstępstw.</w:t>
      </w:r>
    </w:p>
    <w:p w14:paraId="0961B00E" w14:textId="557B2AA0" w:rsidR="00E551DB" w:rsidRPr="001800F9" w:rsidRDefault="00E551DB" w:rsidP="001800F9">
      <w:pPr>
        <w:spacing w:after="120" w:line="320" w:lineRule="exact"/>
        <w:rPr>
          <w:rFonts w:ascii="Arial" w:hAnsi="Arial" w:cs="Arial"/>
          <w:sz w:val="24"/>
          <w:szCs w:val="24"/>
        </w:rPr>
      </w:pPr>
      <w:r w:rsidRPr="0099381D">
        <w:rPr>
          <w:rFonts w:ascii="Arial" w:hAnsi="Arial" w:cs="Arial"/>
          <w:sz w:val="24"/>
          <w:szCs w:val="24"/>
        </w:rPr>
        <w:t xml:space="preserve">W instalacjach </w:t>
      </w:r>
      <w:r w:rsidRPr="0099381D">
        <w:rPr>
          <w:rFonts w:ascii="Arial" w:hAnsi="Arial" w:cs="Arial"/>
          <w:b/>
          <w:bCs/>
          <w:sz w:val="24"/>
          <w:szCs w:val="24"/>
          <w:u w:val="single"/>
        </w:rPr>
        <w:t>w szczególności</w:t>
      </w:r>
      <w:r w:rsidRPr="0099381D">
        <w:rPr>
          <w:rFonts w:ascii="Arial" w:hAnsi="Arial" w:cs="Arial"/>
          <w:sz w:val="24"/>
          <w:szCs w:val="24"/>
        </w:rPr>
        <w:t xml:space="preserve"> zastosowano/planuje się zastosować, następujące rozwiązania zapewniające spełnienie BАТ:</w:t>
      </w:r>
    </w:p>
    <w:p w14:paraId="03ABBBF7" w14:textId="77777777" w:rsidR="00E551DB" w:rsidRPr="000760AA" w:rsidRDefault="00E551DB" w:rsidP="001800F9">
      <w:pPr>
        <w:pStyle w:val="Akapitzlist"/>
        <w:numPr>
          <w:ilvl w:val="0"/>
          <w:numId w:val="152"/>
        </w:numPr>
        <w:spacing w:after="120" w:line="320" w:lineRule="exact"/>
        <w:contextualSpacing w:val="0"/>
        <w:jc w:val="left"/>
        <w:rPr>
          <w:rFonts w:ascii="Arial" w:hAnsi="Arial" w:cs="Arial"/>
          <w:b/>
          <w:bCs/>
          <w:u w:val="single"/>
        </w:rPr>
      </w:pPr>
      <w:r w:rsidRPr="000760AA">
        <w:rPr>
          <w:rFonts w:ascii="Arial" w:hAnsi="Arial" w:cs="Arial"/>
          <w:b/>
          <w:bCs/>
          <w:u w:val="single"/>
        </w:rPr>
        <w:t>W zakresie wprowadzania Zintegrowanego systemu zarządzania środowiskowego.</w:t>
      </w:r>
    </w:p>
    <w:p w14:paraId="6E56B304" w14:textId="77777777" w:rsidR="00E551DB" w:rsidRDefault="00E551DB" w:rsidP="00E551DB">
      <w:pPr>
        <w:spacing w:after="120" w:line="320" w:lineRule="exact"/>
        <w:rPr>
          <w:rFonts w:ascii="Arial" w:hAnsi="Arial" w:cs="Arial"/>
          <w:sz w:val="24"/>
          <w:szCs w:val="24"/>
        </w:rPr>
      </w:pPr>
      <w:r w:rsidRPr="00F75972">
        <w:rPr>
          <w:rFonts w:ascii="Arial" w:hAnsi="Arial" w:cs="Arial"/>
          <w:sz w:val="24"/>
          <w:szCs w:val="24"/>
        </w:rPr>
        <w:t>Zastosowano rozwiązania wynikające z BAT 1</w:t>
      </w:r>
      <w:r>
        <w:rPr>
          <w:rFonts w:ascii="Arial" w:hAnsi="Arial" w:cs="Arial"/>
          <w:sz w:val="24"/>
          <w:szCs w:val="24"/>
        </w:rPr>
        <w:t>.</w:t>
      </w:r>
    </w:p>
    <w:tbl>
      <w:tblPr>
        <w:tblW w:w="498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0" w:type="dxa"/>
          <w:right w:w="70" w:type="dxa"/>
        </w:tblCellMar>
        <w:tblLook w:val="0000" w:firstRow="0" w:lastRow="0" w:firstColumn="0" w:lastColumn="0" w:noHBand="0" w:noVBand="0"/>
      </w:tblPr>
      <w:tblGrid>
        <w:gridCol w:w="1944"/>
        <w:gridCol w:w="7794"/>
      </w:tblGrid>
      <w:tr w:rsidR="0073637F" w:rsidRPr="00F75972" w14:paraId="35FF5EAA" w14:textId="77777777" w:rsidTr="00B53EAA">
        <w:trPr>
          <w:trHeight w:val="410"/>
        </w:trPr>
        <w:tc>
          <w:tcPr>
            <w:tcW w:w="998" w:type="pct"/>
            <w:shd w:val="clear" w:color="auto" w:fill="BFBFBF" w:themeFill="background1" w:themeFillShade="BF"/>
            <w:vAlign w:val="center"/>
          </w:tcPr>
          <w:p w14:paraId="0618D1AB" w14:textId="77777777" w:rsidR="0073637F" w:rsidRPr="00F75972" w:rsidRDefault="0073637F" w:rsidP="00B53EAA">
            <w:pPr>
              <w:tabs>
                <w:tab w:val="left" w:pos="1418"/>
              </w:tabs>
              <w:spacing w:after="0" w:line="240" w:lineRule="auto"/>
              <w:rPr>
                <w:rFonts w:ascii="Arial" w:eastAsia="Times New Roman" w:hAnsi="Arial" w:cs="Arial"/>
                <w:b/>
                <w:sz w:val="18"/>
                <w:szCs w:val="18"/>
                <w:lang w:eastAsia="pl-PL"/>
              </w:rPr>
            </w:pPr>
            <w:r w:rsidRPr="00F75972">
              <w:rPr>
                <w:rFonts w:ascii="Arial" w:eastAsia="Times New Roman" w:hAnsi="Arial" w:cs="Arial"/>
                <w:b/>
                <w:sz w:val="18"/>
                <w:szCs w:val="18"/>
                <w:lang w:eastAsia="pl-PL"/>
              </w:rPr>
              <w:lastRenderedPageBreak/>
              <w:t>Nr konkluzji BAT</w:t>
            </w:r>
          </w:p>
        </w:tc>
        <w:tc>
          <w:tcPr>
            <w:tcW w:w="4002" w:type="pct"/>
            <w:shd w:val="clear" w:color="auto" w:fill="BFBFBF" w:themeFill="background1" w:themeFillShade="BF"/>
            <w:vAlign w:val="center"/>
          </w:tcPr>
          <w:p w14:paraId="0130537C" w14:textId="77777777" w:rsidR="0073637F" w:rsidRPr="00F75972" w:rsidRDefault="0073637F" w:rsidP="00B53EAA">
            <w:pPr>
              <w:tabs>
                <w:tab w:val="left" w:pos="1418"/>
              </w:tabs>
              <w:spacing w:after="0" w:line="240" w:lineRule="auto"/>
              <w:rPr>
                <w:rFonts w:ascii="Arial" w:eastAsia="Times New Roman" w:hAnsi="Arial" w:cs="Arial"/>
                <w:b/>
                <w:sz w:val="18"/>
                <w:szCs w:val="18"/>
                <w:lang w:eastAsia="pl-PL"/>
              </w:rPr>
            </w:pPr>
            <w:r w:rsidRPr="00F75972">
              <w:rPr>
                <w:rFonts w:ascii="Arial" w:eastAsia="Times New Roman" w:hAnsi="Arial" w:cs="Arial"/>
                <w:b/>
                <w:sz w:val="18"/>
                <w:szCs w:val="18"/>
                <w:lang w:eastAsia="pl-PL"/>
              </w:rPr>
              <w:t>Sposób realizacji w instalacji - Zakład Cementownia Rudniki</w:t>
            </w:r>
          </w:p>
        </w:tc>
      </w:tr>
      <w:tr w:rsidR="0073637F" w:rsidRPr="00F75972" w14:paraId="0F1FD6D2" w14:textId="77777777" w:rsidTr="00B53EAA">
        <w:trPr>
          <w:trHeight w:val="120"/>
        </w:trPr>
        <w:tc>
          <w:tcPr>
            <w:tcW w:w="998" w:type="pct"/>
            <w:vAlign w:val="center"/>
          </w:tcPr>
          <w:p w14:paraId="20DF7674" w14:textId="77777777" w:rsidR="0073637F" w:rsidRPr="00F75972" w:rsidRDefault="0073637F" w:rsidP="00B53EAA">
            <w:pPr>
              <w:tabs>
                <w:tab w:val="left" w:pos="1418"/>
              </w:tabs>
              <w:spacing w:after="0" w:line="240" w:lineRule="auto"/>
              <w:rPr>
                <w:rFonts w:ascii="Arial" w:eastAsia="Times New Roman" w:hAnsi="Arial" w:cs="Arial"/>
                <w:b/>
                <w:sz w:val="18"/>
                <w:szCs w:val="18"/>
                <w:lang w:eastAsia="pl-PL"/>
              </w:rPr>
            </w:pPr>
            <w:r w:rsidRPr="00F75972">
              <w:rPr>
                <w:rFonts w:ascii="Arial" w:eastAsia="Times New Roman" w:hAnsi="Arial" w:cs="Arial"/>
                <w:b/>
                <w:sz w:val="18"/>
                <w:szCs w:val="18"/>
                <w:lang w:eastAsia="pl-PL"/>
              </w:rPr>
              <w:t>BAT 1</w:t>
            </w:r>
          </w:p>
        </w:tc>
        <w:tc>
          <w:tcPr>
            <w:tcW w:w="4002" w:type="pct"/>
            <w:vAlign w:val="center"/>
          </w:tcPr>
          <w:p w14:paraId="004948F7" w14:textId="77777777" w:rsidR="00BB56C3" w:rsidRPr="00E47845" w:rsidRDefault="00BB56C3" w:rsidP="007F1B96">
            <w:pPr>
              <w:pStyle w:val="WW-Tekstpodstawowywcity2"/>
              <w:ind w:left="0"/>
              <w:rPr>
                <w:rFonts w:ascii="Arial" w:hAnsi="Arial" w:cs="Arial"/>
                <w:b/>
                <w:bCs/>
                <w:sz w:val="18"/>
                <w:szCs w:val="18"/>
              </w:rPr>
            </w:pPr>
            <w:r w:rsidRPr="00E47845">
              <w:rPr>
                <w:rFonts w:ascii="Arial" w:hAnsi="Arial" w:cs="Arial"/>
                <w:b/>
                <w:bCs/>
                <w:sz w:val="18"/>
                <w:szCs w:val="18"/>
              </w:rPr>
              <w:t>Zastosowano:</w:t>
            </w:r>
          </w:p>
          <w:p w14:paraId="1680E355" w14:textId="140F68DF" w:rsidR="00BB56C3" w:rsidRPr="00BB56C3" w:rsidRDefault="00BB56C3" w:rsidP="00EC121D">
            <w:pPr>
              <w:pStyle w:val="WW-Tekstpodstawowywcity2"/>
              <w:numPr>
                <w:ilvl w:val="0"/>
                <w:numId w:val="164"/>
              </w:numPr>
              <w:rPr>
                <w:rFonts w:ascii="Arial" w:hAnsi="Arial" w:cs="Arial"/>
                <w:sz w:val="18"/>
                <w:szCs w:val="18"/>
              </w:rPr>
            </w:pPr>
            <w:r w:rsidRPr="00BB56C3">
              <w:rPr>
                <w:rFonts w:ascii="Arial" w:hAnsi="Arial" w:cs="Arial"/>
                <w:sz w:val="18"/>
                <w:szCs w:val="18"/>
              </w:rPr>
              <w:t>System Zarządzania Jakością zgodnego z normą PN EN ISO 9001,</w:t>
            </w:r>
          </w:p>
          <w:p w14:paraId="699DDED0" w14:textId="5BEAFF7A" w:rsidR="00BB56C3" w:rsidRPr="00BB56C3" w:rsidRDefault="00BB56C3" w:rsidP="00EC121D">
            <w:pPr>
              <w:pStyle w:val="WW-Tekstpodstawowywcity2"/>
              <w:numPr>
                <w:ilvl w:val="0"/>
                <w:numId w:val="164"/>
              </w:numPr>
              <w:rPr>
                <w:rFonts w:ascii="Arial" w:hAnsi="Arial" w:cs="Arial"/>
                <w:sz w:val="18"/>
                <w:szCs w:val="18"/>
              </w:rPr>
            </w:pPr>
            <w:r w:rsidRPr="00BB56C3">
              <w:rPr>
                <w:rFonts w:ascii="Arial" w:hAnsi="Arial" w:cs="Arial"/>
                <w:sz w:val="18"/>
                <w:szCs w:val="18"/>
              </w:rPr>
              <w:t xml:space="preserve">System Zarządzania Środowiskowego zgodnego z norma PN EN ISO 14001, </w:t>
            </w:r>
          </w:p>
          <w:p w14:paraId="214E6A03" w14:textId="1FD8249A" w:rsidR="00BB56C3" w:rsidRPr="007F1B96" w:rsidRDefault="00BB56C3" w:rsidP="00EC121D">
            <w:pPr>
              <w:pStyle w:val="WW-Tekstpodstawowywcity2"/>
              <w:numPr>
                <w:ilvl w:val="0"/>
                <w:numId w:val="164"/>
              </w:numPr>
              <w:rPr>
                <w:rFonts w:ascii="Arial" w:hAnsi="Arial" w:cs="Arial"/>
                <w:sz w:val="18"/>
                <w:szCs w:val="18"/>
              </w:rPr>
            </w:pPr>
            <w:r w:rsidRPr="00BB56C3">
              <w:rPr>
                <w:rFonts w:ascii="Arial" w:hAnsi="Arial" w:cs="Arial"/>
                <w:sz w:val="18"/>
                <w:szCs w:val="18"/>
              </w:rPr>
              <w:t xml:space="preserve">System Zarządzania Bezpieczeństwem i Higieną Pracy zgodnego z normą </w:t>
            </w:r>
            <w:r w:rsidRPr="007F1B96">
              <w:rPr>
                <w:rFonts w:ascii="Arial" w:hAnsi="Arial" w:cs="Arial"/>
                <w:sz w:val="18"/>
                <w:szCs w:val="18"/>
              </w:rPr>
              <w:t>45001,</w:t>
            </w:r>
          </w:p>
          <w:p w14:paraId="5845A9C3" w14:textId="0873952F" w:rsidR="00BB56C3" w:rsidRPr="00BB56C3" w:rsidRDefault="00BB56C3" w:rsidP="00EC121D">
            <w:pPr>
              <w:pStyle w:val="WW-Tekstpodstawowywcity2"/>
              <w:numPr>
                <w:ilvl w:val="0"/>
                <w:numId w:val="165"/>
              </w:numPr>
              <w:spacing w:after="120"/>
              <w:ind w:left="357" w:hanging="357"/>
              <w:rPr>
                <w:rFonts w:ascii="Arial" w:hAnsi="Arial" w:cs="Arial"/>
                <w:sz w:val="18"/>
                <w:szCs w:val="18"/>
              </w:rPr>
            </w:pPr>
            <w:r w:rsidRPr="00BB56C3">
              <w:rPr>
                <w:rFonts w:ascii="Arial" w:hAnsi="Arial" w:cs="Arial"/>
                <w:sz w:val="18"/>
                <w:szCs w:val="18"/>
              </w:rPr>
              <w:t>System Zarządzania Energią zgodnego z normą PN-EN ISO 50001.</w:t>
            </w:r>
          </w:p>
          <w:p w14:paraId="20A5AE63" w14:textId="038E9248" w:rsidR="0073637F" w:rsidRPr="00F75972" w:rsidRDefault="00BB56C3" w:rsidP="00BB56C3">
            <w:pPr>
              <w:pStyle w:val="WW-Tekstpodstawowywcity2"/>
              <w:ind w:left="0"/>
              <w:jc w:val="left"/>
              <w:rPr>
                <w:rFonts w:ascii="Arial" w:hAnsi="Arial" w:cs="Arial"/>
                <w:sz w:val="18"/>
                <w:szCs w:val="18"/>
              </w:rPr>
            </w:pPr>
            <w:r w:rsidRPr="00BB56C3">
              <w:rPr>
                <w:rFonts w:ascii="Arial" w:hAnsi="Arial" w:cs="Arial"/>
                <w:sz w:val="18"/>
                <w:szCs w:val="18"/>
              </w:rPr>
              <w:t>Wdrożono najlepsze praktyki operacyjne i praktyki w zakresie utrzymania ruchu, które opisane są w wewnętrznych aktach normatywnych Spółki, w tym w Zarządzeniu w/s obsługi technicznej procesów produkcyjnych. Opisano w nim m.in. zasady prowadzenia gospodarki remontowej, zasady prowadzenia przeglądów oraz szczegółowy podział kompetencji pracowników komórek organizacyjnych Spółki.</w:t>
            </w:r>
          </w:p>
        </w:tc>
      </w:tr>
    </w:tbl>
    <w:p w14:paraId="5E02494F" w14:textId="77777777" w:rsidR="007943D2" w:rsidRPr="000760AA" w:rsidRDefault="007943D2" w:rsidP="00EC121D">
      <w:pPr>
        <w:pStyle w:val="Akapitzlist"/>
        <w:numPr>
          <w:ilvl w:val="0"/>
          <w:numId w:val="153"/>
        </w:numPr>
        <w:spacing w:before="120" w:after="120" w:line="320" w:lineRule="exact"/>
        <w:rPr>
          <w:rFonts w:ascii="Arial" w:hAnsi="Arial" w:cs="Arial"/>
          <w:b/>
          <w:bCs/>
          <w:u w:val="single"/>
        </w:rPr>
      </w:pPr>
      <w:r w:rsidRPr="000760AA">
        <w:rPr>
          <w:rFonts w:ascii="Arial" w:hAnsi="Arial" w:cs="Arial"/>
          <w:b/>
          <w:bCs/>
          <w:u w:val="single"/>
        </w:rPr>
        <w:t>W zakresie efektywności energetycznej.</w:t>
      </w:r>
    </w:p>
    <w:p w14:paraId="18C33730" w14:textId="77777777" w:rsidR="007943D2" w:rsidRPr="0099381D" w:rsidRDefault="007943D2" w:rsidP="007943D2">
      <w:pPr>
        <w:spacing w:before="120" w:after="120" w:line="320" w:lineRule="exact"/>
        <w:rPr>
          <w:rFonts w:ascii="Arial" w:hAnsi="Arial" w:cs="Arial"/>
          <w:sz w:val="24"/>
          <w:szCs w:val="24"/>
        </w:rPr>
      </w:pPr>
      <w:r w:rsidRPr="0099381D">
        <w:rPr>
          <w:rFonts w:ascii="Arial" w:hAnsi="Arial" w:cs="Arial"/>
          <w:sz w:val="24"/>
          <w:szCs w:val="24"/>
        </w:rPr>
        <w:t xml:space="preserve">Zastosowano rozwiązania  wynikające z BAT 7a, 7b, 7d, 7e, 8: </w:t>
      </w:r>
    </w:p>
    <w:tbl>
      <w:tblPr>
        <w:tblW w:w="5099"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0" w:type="dxa"/>
          <w:right w:w="70" w:type="dxa"/>
        </w:tblCellMar>
        <w:tblLook w:val="0000" w:firstRow="0" w:lastRow="0" w:firstColumn="0" w:lastColumn="0" w:noHBand="0" w:noVBand="0"/>
      </w:tblPr>
      <w:tblGrid>
        <w:gridCol w:w="1528"/>
        <w:gridCol w:w="8434"/>
      </w:tblGrid>
      <w:tr w:rsidR="00A85B93" w:rsidRPr="005C2E4D" w14:paraId="45C9977A" w14:textId="77777777" w:rsidTr="00B53EAA">
        <w:trPr>
          <w:trHeight w:val="410"/>
        </w:trPr>
        <w:tc>
          <w:tcPr>
            <w:tcW w:w="767" w:type="pct"/>
            <w:shd w:val="clear" w:color="auto" w:fill="BFBFBF" w:themeFill="background1" w:themeFillShade="BF"/>
            <w:vAlign w:val="center"/>
          </w:tcPr>
          <w:p w14:paraId="4010D739" w14:textId="77777777" w:rsidR="00A85B93" w:rsidRPr="005C2E4D" w:rsidRDefault="00A85B93" w:rsidP="00B53EAA">
            <w:pPr>
              <w:tabs>
                <w:tab w:val="left" w:pos="1418"/>
              </w:tabs>
              <w:spacing w:after="0" w:line="240" w:lineRule="auto"/>
              <w:rPr>
                <w:rFonts w:ascii="Arial" w:eastAsia="Times New Roman" w:hAnsi="Arial" w:cs="Arial"/>
                <w:b/>
                <w:sz w:val="18"/>
                <w:szCs w:val="18"/>
                <w:lang w:eastAsia="pl-PL"/>
              </w:rPr>
            </w:pPr>
            <w:r w:rsidRPr="005C2E4D">
              <w:rPr>
                <w:rFonts w:ascii="Arial" w:eastAsia="Times New Roman" w:hAnsi="Arial" w:cs="Arial"/>
                <w:b/>
                <w:sz w:val="18"/>
                <w:szCs w:val="18"/>
                <w:lang w:eastAsia="pl-PL"/>
              </w:rPr>
              <w:t>Nr konkluzji BAT</w:t>
            </w:r>
          </w:p>
        </w:tc>
        <w:tc>
          <w:tcPr>
            <w:tcW w:w="4233" w:type="pct"/>
            <w:shd w:val="clear" w:color="auto" w:fill="BFBFBF" w:themeFill="background1" w:themeFillShade="BF"/>
            <w:vAlign w:val="center"/>
          </w:tcPr>
          <w:p w14:paraId="611D8D7B" w14:textId="77777777" w:rsidR="00A85B93" w:rsidRPr="005C2E4D" w:rsidRDefault="00A85B93" w:rsidP="00B53EAA">
            <w:pPr>
              <w:tabs>
                <w:tab w:val="left" w:pos="1418"/>
              </w:tabs>
              <w:spacing w:after="0" w:line="240" w:lineRule="auto"/>
              <w:rPr>
                <w:rFonts w:ascii="Arial" w:eastAsia="Times New Roman" w:hAnsi="Arial" w:cs="Arial"/>
                <w:b/>
                <w:sz w:val="18"/>
                <w:szCs w:val="18"/>
                <w:lang w:eastAsia="pl-PL"/>
              </w:rPr>
            </w:pPr>
            <w:r w:rsidRPr="005C2E4D">
              <w:rPr>
                <w:rFonts w:ascii="Arial" w:eastAsia="Times New Roman" w:hAnsi="Arial" w:cs="Arial"/>
                <w:b/>
                <w:sz w:val="18"/>
                <w:szCs w:val="18"/>
                <w:lang w:eastAsia="pl-PL"/>
              </w:rPr>
              <w:t>Sposób realizacji w instalacji - Zakład Cementownia Rudniki</w:t>
            </w:r>
          </w:p>
        </w:tc>
      </w:tr>
      <w:tr w:rsidR="00A85B93" w:rsidRPr="005C2E4D" w14:paraId="6025D9A5" w14:textId="77777777" w:rsidTr="00B53EAA">
        <w:trPr>
          <w:trHeight w:val="850"/>
        </w:trPr>
        <w:tc>
          <w:tcPr>
            <w:tcW w:w="767" w:type="pct"/>
            <w:vAlign w:val="center"/>
          </w:tcPr>
          <w:p w14:paraId="61C4FD75" w14:textId="77777777" w:rsidR="00A85B93" w:rsidRPr="005C2E4D" w:rsidRDefault="00A85B93" w:rsidP="00B53EAA">
            <w:pPr>
              <w:tabs>
                <w:tab w:val="left" w:pos="1418"/>
              </w:tabs>
              <w:spacing w:after="0" w:line="240" w:lineRule="auto"/>
              <w:rPr>
                <w:rFonts w:ascii="Arial" w:eastAsia="Times New Roman" w:hAnsi="Arial" w:cs="Arial"/>
                <w:b/>
                <w:sz w:val="18"/>
                <w:szCs w:val="18"/>
                <w:lang w:eastAsia="pl-PL"/>
              </w:rPr>
            </w:pPr>
            <w:r w:rsidRPr="005C2E4D">
              <w:rPr>
                <w:rFonts w:ascii="Arial" w:eastAsia="Times New Roman" w:hAnsi="Arial" w:cs="Arial"/>
                <w:b/>
                <w:sz w:val="18"/>
                <w:szCs w:val="18"/>
                <w:lang w:eastAsia="pl-PL"/>
              </w:rPr>
              <w:t>BAT 7a</w:t>
            </w:r>
          </w:p>
        </w:tc>
        <w:tc>
          <w:tcPr>
            <w:tcW w:w="4233" w:type="pct"/>
            <w:vAlign w:val="center"/>
          </w:tcPr>
          <w:p w14:paraId="5D3C5F0C" w14:textId="77777777" w:rsidR="00A85B93" w:rsidRPr="00E47845" w:rsidRDefault="00A85B93" w:rsidP="00B53EAA">
            <w:pPr>
              <w:tabs>
                <w:tab w:val="left" w:pos="1418"/>
              </w:tabs>
              <w:spacing w:after="0" w:line="240" w:lineRule="auto"/>
              <w:rPr>
                <w:rFonts w:ascii="Arial" w:hAnsi="Arial" w:cs="Arial"/>
                <w:b/>
                <w:bCs/>
                <w:sz w:val="18"/>
                <w:szCs w:val="18"/>
              </w:rPr>
            </w:pPr>
            <w:r w:rsidRPr="00E47845">
              <w:rPr>
                <w:rFonts w:ascii="Arial" w:hAnsi="Arial" w:cs="Arial"/>
                <w:b/>
                <w:bCs/>
                <w:sz w:val="18"/>
                <w:szCs w:val="18"/>
              </w:rPr>
              <w:t xml:space="preserve">Zastosowano: </w:t>
            </w:r>
          </w:p>
          <w:p w14:paraId="70173EA0" w14:textId="77777777" w:rsidR="00A85B93" w:rsidRPr="005C2E4D" w:rsidRDefault="00A85B93" w:rsidP="00EC121D">
            <w:pPr>
              <w:pStyle w:val="Akapitzlist"/>
              <w:numPr>
                <w:ilvl w:val="0"/>
                <w:numId w:val="154"/>
              </w:numPr>
              <w:ind w:left="360"/>
              <w:contextualSpacing w:val="0"/>
              <w:jc w:val="left"/>
              <w:rPr>
                <w:rFonts w:ascii="Arial" w:hAnsi="Arial" w:cs="Arial"/>
                <w:sz w:val="18"/>
                <w:szCs w:val="18"/>
              </w:rPr>
            </w:pPr>
            <w:r w:rsidRPr="005C2E4D">
              <w:rPr>
                <w:rFonts w:ascii="Arial" w:hAnsi="Arial" w:cs="Arial"/>
                <w:sz w:val="18"/>
                <w:szCs w:val="18"/>
              </w:rPr>
              <w:t>procesy produkcyjne sterowane przy wykorzystaniu skomputeryzowanych, automatycznych systemów,</w:t>
            </w:r>
          </w:p>
          <w:p w14:paraId="46CA7636" w14:textId="77777777" w:rsidR="00A85B93" w:rsidRPr="005C2E4D" w:rsidRDefault="00A85B93" w:rsidP="00EC121D">
            <w:pPr>
              <w:pStyle w:val="Akapitzlist"/>
              <w:numPr>
                <w:ilvl w:val="0"/>
                <w:numId w:val="154"/>
              </w:numPr>
              <w:ind w:left="360"/>
              <w:contextualSpacing w:val="0"/>
              <w:jc w:val="left"/>
              <w:rPr>
                <w:rFonts w:ascii="Arial" w:hAnsi="Arial" w:cs="Arial"/>
                <w:sz w:val="18"/>
                <w:szCs w:val="18"/>
              </w:rPr>
            </w:pPr>
            <w:r w:rsidRPr="005C2E4D">
              <w:rPr>
                <w:rFonts w:ascii="Arial" w:hAnsi="Arial" w:cs="Arial"/>
                <w:sz w:val="18"/>
                <w:szCs w:val="18"/>
              </w:rPr>
              <w:t>podawanie paliw przy zastosowaniu podajników grawimetrycznych.</w:t>
            </w:r>
          </w:p>
        </w:tc>
      </w:tr>
      <w:tr w:rsidR="00A85B93" w:rsidRPr="005C2E4D" w14:paraId="7C3D2A66" w14:textId="77777777" w:rsidTr="00B53EAA">
        <w:trPr>
          <w:trHeight w:val="680"/>
        </w:trPr>
        <w:tc>
          <w:tcPr>
            <w:tcW w:w="767" w:type="pct"/>
            <w:vAlign w:val="center"/>
          </w:tcPr>
          <w:p w14:paraId="271B7B97" w14:textId="77777777" w:rsidR="00A85B93" w:rsidRPr="005C2E4D" w:rsidRDefault="00A85B93" w:rsidP="00B53EAA">
            <w:pPr>
              <w:tabs>
                <w:tab w:val="left" w:pos="1418"/>
              </w:tabs>
              <w:spacing w:after="0" w:line="240" w:lineRule="auto"/>
              <w:rPr>
                <w:rFonts w:ascii="Arial" w:eastAsia="Times New Roman" w:hAnsi="Arial" w:cs="Arial"/>
                <w:b/>
                <w:sz w:val="18"/>
                <w:szCs w:val="18"/>
                <w:lang w:eastAsia="pl-PL"/>
              </w:rPr>
            </w:pPr>
            <w:r w:rsidRPr="005C2E4D">
              <w:rPr>
                <w:rFonts w:ascii="Arial" w:eastAsia="Times New Roman" w:hAnsi="Arial" w:cs="Arial"/>
                <w:b/>
                <w:sz w:val="18"/>
                <w:szCs w:val="18"/>
                <w:lang w:eastAsia="pl-PL"/>
              </w:rPr>
              <w:t>BAT 7b</w:t>
            </w:r>
          </w:p>
        </w:tc>
        <w:tc>
          <w:tcPr>
            <w:tcW w:w="4233" w:type="pct"/>
            <w:vAlign w:val="center"/>
          </w:tcPr>
          <w:p w14:paraId="646111DE" w14:textId="77777777" w:rsidR="00A85B93" w:rsidRPr="00E47845" w:rsidRDefault="00A85B93" w:rsidP="00B53EAA">
            <w:pPr>
              <w:tabs>
                <w:tab w:val="left" w:pos="1418"/>
              </w:tabs>
              <w:spacing w:after="0" w:line="240" w:lineRule="auto"/>
              <w:rPr>
                <w:rFonts w:ascii="Arial" w:hAnsi="Arial" w:cs="Arial"/>
                <w:b/>
                <w:bCs/>
                <w:sz w:val="18"/>
                <w:szCs w:val="18"/>
              </w:rPr>
            </w:pPr>
            <w:r w:rsidRPr="00E47845">
              <w:rPr>
                <w:rFonts w:ascii="Arial" w:hAnsi="Arial" w:cs="Arial"/>
                <w:b/>
                <w:bCs/>
                <w:sz w:val="18"/>
                <w:szCs w:val="18"/>
              </w:rPr>
              <w:t>Zastosowano:</w:t>
            </w:r>
          </w:p>
          <w:p w14:paraId="7AF74C75" w14:textId="232EF1D4" w:rsidR="00A85B93" w:rsidRPr="005C2E4D" w:rsidRDefault="00A85B93" w:rsidP="00B53EAA">
            <w:pPr>
              <w:pStyle w:val="Akapitzlist"/>
              <w:ind w:left="0"/>
              <w:contextualSpacing w:val="0"/>
              <w:rPr>
                <w:rFonts w:ascii="Arial" w:hAnsi="Arial" w:cs="Arial"/>
                <w:sz w:val="18"/>
                <w:szCs w:val="18"/>
              </w:rPr>
            </w:pPr>
            <w:r w:rsidRPr="005C2E4D">
              <w:rPr>
                <w:rFonts w:ascii="Arial" w:hAnsi="Arial" w:cs="Arial"/>
                <w:sz w:val="18"/>
                <w:szCs w:val="18"/>
              </w:rPr>
              <w:t>gazy odlotowe z pieca obrotowego są wykorzystywane do suszenia surowców w młyn</w:t>
            </w:r>
            <w:r w:rsidR="004A0F3E">
              <w:rPr>
                <w:rFonts w:ascii="Arial" w:hAnsi="Arial" w:cs="Arial"/>
                <w:sz w:val="18"/>
                <w:szCs w:val="18"/>
              </w:rPr>
              <w:t>ie</w:t>
            </w:r>
            <w:r w:rsidRPr="005C2E4D">
              <w:rPr>
                <w:rFonts w:ascii="Arial" w:hAnsi="Arial" w:cs="Arial"/>
                <w:sz w:val="18"/>
                <w:szCs w:val="18"/>
              </w:rPr>
              <w:t xml:space="preserve"> surowca, węgla w młynie węgla Nr 4 i żużla w suszarni żużla, zaś gorące powietrze z chłodników wykorzystywane będzie do suszenia paliwa alternatywnego</w:t>
            </w:r>
            <w:r>
              <w:rPr>
                <w:rFonts w:ascii="Arial" w:hAnsi="Arial" w:cs="Arial"/>
                <w:sz w:val="18"/>
                <w:szCs w:val="18"/>
              </w:rPr>
              <w:t>.</w:t>
            </w:r>
          </w:p>
        </w:tc>
      </w:tr>
      <w:tr w:rsidR="00A85B93" w:rsidRPr="005C2E4D" w14:paraId="7A76C39A" w14:textId="77777777" w:rsidTr="00B53EAA">
        <w:trPr>
          <w:trHeight w:val="850"/>
        </w:trPr>
        <w:tc>
          <w:tcPr>
            <w:tcW w:w="767" w:type="pct"/>
            <w:vAlign w:val="center"/>
          </w:tcPr>
          <w:p w14:paraId="51907BAC" w14:textId="77777777" w:rsidR="00A85B93" w:rsidRPr="005C2E4D" w:rsidRDefault="00A85B93" w:rsidP="00B53EAA">
            <w:pPr>
              <w:tabs>
                <w:tab w:val="left" w:pos="1418"/>
              </w:tabs>
              <w:spacing w:after="0" w:line="240" w:lineRule="auto"/>
              <w:rPr>
                <w:rFonts w:ascii="Arial" w:eastAsia="Times New Roman" w:hAnsi="Arial" w:cs="Arial"/>
                <w:b/>
                <w:sz w:val="18"/>
                <w:szCs w:val="18"/>
                <w:lang w:eastAsia="pl-PL"/>
              </w:rPr>
            </w:pPr>
            <w:r w:rsidRPr="005C2E4D">
              <w:rPr>
                <w:rFonts w:ascii="Arial" w:eastAsia="Times New Roman" w:hAnsi="Arial" w:cs="Arial"/>
                <w:b/>
                <w:sz w:val="18"/>
                <w:szCs w:val="18"/>
                <w:lang w:eastAsia="pl-PL"/>
              </w:rPr>
              <w:t>BAT 7d</w:t>
            </w:r>
          </w:p>
        </w:tc>
        <w:tc>
          <w:tcPr>
            <w:tcW w:w="4233" w:type="pct"/>
            <w:vAlign w:val="center"/>
          </w:tcPr>
          <w:p w14:paraId="2EE54FA0" w14:textId="77777777" w:rsidR="00A85B93" w:rsidRPr="00E47845" w:rsidRDefault="00A85B93" w:rsidP="00B53EAA">
            <w:pPr>
              <w:tabs>
                <w:tab w:val="left" w:pos="1418"/>
              </w:tabs>
              <w:spacing w:after="0" w:line="240" w:lineRule="auto"/>
              <w:rPr>
                <w:rFonts w:ascii="Arial" w:hAnsi="Arial" w:cs="Arial"/>
                <w:b/>
                <w:bCs/>
                <w:sz w:val="18"/>
                <w:szCs w:val="18"/>
              </w:rPr>
            </w:pPr>
            <w:r w:rsidRPr="00E47845">
              <w:rPr>
                <w:rFonts w:ascii="Arial" w:hAnsi="Arial" w:cs="Arial"/>
                <w:b/>
                <w:bCs/>
                <w:sz w:val="18"/>
                <w:szCs w:val="18"/>
              </w:rPr>
              <w:t>Zastosowano:</w:t>
            </w:r>
          </w:p>
          <w:p w14:paraId="2E2C744F" w14:textId="77777777" w:rsidR="00A85B93" w:rsidRPr="005C2E4D" w:rsidRDefault="00A85B93" w:rsidP="00B53EAA">
            <w:pPr>
              <w:spacing w:after="0" w:line="240" w:lineRule="auto"/>
              <w:ind w:left="78"/>
              <w:rPr>
                <w:rFonts w:ascii="Arial" w:hAnsi="Arial" w:cs="Arial"/>
                <w:sz w:val="18"/>
                <w:szCs w:val="18"/>
              </w:rPr>
            </w:pPr>
            <w:r w:rsidRPr="005C2E4D">
              <w:rPr>
                <w:rFonts w:ascii="Arial" w:hAnsi="Arial" w:cs="Arial"/>
                <w:sz w:val="18"/>
                <w:szCs w:val="18"/>
              </w:rPr>
              <w:t xml:space="preserve">paliwa, które dzięki swoim właściwościom mają korzystny wpływ na zużycie energii cieplnej - jako paliwo do opalania pieców obrotowych wykorzystywany jest węgiel oraz paliwa alternatywne - tylko </w:t>
            </w:r>
            <w:r>
              <w:rPr>
                <w:rFonts w:ascii="Arial" w:hAnsi="Arial" w:cs="Arial"/>
                <w:sz w:val="18"/>
                <w:szCs w:val="18"/>
              </w:rPr>
              <w:br/>
            </w:r>
            <w:r w:rsidRPr="005C2E4D">
              <w:rPr>
                <w:rFonts w:ascii="Arial" w:hAnsi="Arial" w:cs="Arial"/>
                <w:sz w:val="18"/>
                <w:szCs w:val="18"/>
              </w:rPr>
              <w:t>i wyłącznie zgodnie z warunkami niniejszego pozwolenia zintegrowanego.</w:t>
            </w:r>
          </w:p>
        </w:tc>
      </w:tr>
      <w:tr w:rsidR="00A85B93" w:rsidRPr="005C2E4D" w14:paraId="571D37F8" w14:textId="77777777" w:rsidTr="00B53EAA">
        <w:trPr>
          <w:trHeight w:val="120"/>
        </w:trPr>
        <w:tc>
          <w:tcPr>
            <w:tcW w:w="767" w:type="pct"/>
            <w:vAlign w:val="center"/>
          </w:tcPr>
          <w:p w14:paraId="393AE108" w14:textId="77777777" w:rsidR="00A85B93" w:rsidRPr="005C2E4D" w:rsidRDefault="00A85B93" w:rsidP="00B53EAA">
            <w:pPr>
              <w:tabs>
                <w:tab w:val="left" w:pos="1418"/>
              </w:tabs>
              <w:spacing w:after="0" w:line="240" w:lineRule="auto"/>
              <w:rPr>
                <w:rFonts w:ascii="Arial" w:eastAsia="Times New Roman" w:hAnsi="Arial" w:cs="Arial"/>
                <w:b/>
                <w:sz w:val="18"/>
                <w:szCs w:val="18"/>
                <w:lang w:eastAsia="pl-PL"/>
              </w:rPr>
            </w:pPr>
            <w:r w:rsidRPr="005C2E4D">
              <w:rPr>
                <w:rFonts w:ascii="Arial" w:eastAsia="Times New Roman" w:hAnsi="Arial" w:cs="Arial"/>
                <w:b/>
                <w:sz w:val="18"/>
                <w:szCs w:val="18"/>
                <w:lang w:eastAsia="pl-PL"/>
              </w:rPr>
              <w:t>BAT 7e</w:t>
            </w:r>
          </w:p>
        </w:tc>
        <w:tc>
          <w:tcPr>
            <w:tcW w:w="4233" w:type="pct"/>
            <w:vAlign w:val="center"/>
          </w:tcPr>
          <w:p w14:paraId="22D7D3F0" w14:textId="77777777" w:rsidR="00A85B93" w:rsidRPr="00E47845" w:rsidRDefault="00A85B93" w:rsidP="00B53EAA">
            <w:pPr>
              <w:tabs>
                <w:tab w:val="left" w:pos="1418"/>
              </w:tabs>
              <w:spacing w:after="0" w:line="240" w:lineRule="auto"/>
              <w:rPr>
                <w:rFonts w:ascii="Arial" w:hAnsi="Arial" w:cs="Arial"/>
                <w:b/>
                <w:bCs/>
                <w:sz w:val="18"/>
                <w:szCs w:val="18"/>
              </w:rPr>
            </w:pPr>
            <w:r w:rsidRPr="00E47845">
              <w:rPr>
                <w:rFonts w:ascii="Arial" w:hAnsi="Arial" w:cs="Arial"/>
                <w:b/>
                <w:bCs/>
                <w:sz w:val="18"/>
                <w:szCs w:val="18"/>
              </w:rPr>
              <w:t>Zastosowano:</w:t>
            </w:r>
          </w:p>
          <w:p w14:paraId="4CEA6478" w14:textId="77777777" w:rsidR="00A85B93" w:rsidRPr="005C2E4D" w:rsidRDefault="00A85B93" w:rsidP="00B53EAA">
            <w:pPr>
              <w:spacing w:after="0" w:line="240" w:lineRule="auto"/>
              <w:ind w:left="72"/>
              <w:rPr>
                <w:rFonts w:ascii="Arial" w:hAnsi="Arial" w:cs="Arial"/>
                <w:sz w:val="18"/>
                <w:szCs w:val="18"/>
              </w:rPr>
            </w:pPr>
            <w:r w:rsidRPr="005C2E4D">
              <w:rPr>
                <w:rFonts w:ascii="Arial" w:hAnsi="Arial" w:cs="Arial"/>
                <w:sz w:val="18"/>
                <w:szCs w:val="18"/>
              </w:rPr>
              <w:t>przy zamianie paliwa konwencjonalnego na paliwo odpadowe, optymalnych i odpowiednich systemów piecowych do spalania odpadów - warunki prowadzenie procesu wypalania klinkieru w piecu obrotowym pozwalają na spełnienie wymogów odnoszących się do termicznego przekształcania odpadów.</w:t>
            </w:r>
          </w:p>
        </w:tc>
      </w:tr>
      <w:tr w:rsidR="00A85B93" w:rsidRPr="005C2E4D" w14:paraId="4E1200E7" w14:textId="77777777" w:rsidTr="00B53EAA">
        <w:trPr>
          <w:trHeight w:val="120"/>
        </w:trPr>
        <w:tc>
          <w:tcPr>
            <w:tcW w:w="767" w:type="pct"/>
            <w:vAlign w:val="center"/>
          </w:tcPr>
          <w:p w14:paraId="16F8FFE9" w14:textId="77777777" w:rsidR="00A85B93" w:rsidRPr="005C2E4D" w:rsidRDefault="00A85B93" w:rsidP="00B53EAA">
            <w:pPr>
              <w:tabs>
                <w:tab w:val="left" w:pos="1418"/>
              </w:tabs>
              <w:spacing w:after="0" w:line="240" w:lineRule="auto"/>
              <w:rPr>
                <w:rFonts w:ascii="Arial" w:eastAsia="Times New Roman" w:hAnsi="Arial" w:cs="Arial"/>
                <w:b/>
                <w:sz w:val="18"/>
                <w:szCs w:val="18"/>
                <w:lang w:eastAsia="pl-PL"/>
              </w:rPr>
            </w:pPr>
            <w:r w:rsidRPr="005C2E4D">
              <w:rPr>
                <w:rFonts w:ascii="Arial" w:eastAsia="Times New Roman" w:hAnsi="Arial" w:cs="Arial"/>
                <w:b/>
                <w:sz w:val="18"/>
                <w:szCs w:val="18"/>
                <w:lang w:eastAsia="pl-PL"/>
              </w:rPr>
              <w:t>BAT 8</w:t>
            </w:r>
          </w:p>
        </w:tc>
        <w:tc>
          <w:tcPr>
            <w:tcW w:w="4233" w:type="pct"/>
            <w:vAlign w:val="center"/>
          </w:tcPr>
          <w:p w14:paraId="697E46D0" w14:textId="77777777" w:rsidR="00A85B93" w:rsidRPr="00E47845" w:rsidRDefault="00A85B93" w:rsidP="00B53EAA">
            <w:pPr>
              <w:tabs>
                <w:tab w:val="left" w:pos="1418"/>
              </w:tabs>
              <w:spacing w:after="0" w:line="240" w:lineRule="auto"/>
              <w:rPr>
                <w:rFonts w:ascii="Arial" w:hAnsi="Arial" w:cs="Arial"/>
                <w:b/>
                <w:bCs/>
                <w:sz w:val="18"/>
                <w:szCs w:val="18"/>
              </w:rPr>
            </w:pPr>
            <w:r w:rsidRPr="00E47845">
              <w:rPr>
                <w:rFonts w:ascii="Arial" w:hAnsi="Arial" w:cs="Arial"/>
                <w:b/>
                <w:bCs/>
                <w:sz w:val="18"/>
                <w:szCs w:val="18"/>
              </w:rPr>
              <w:t>Zastosowano:</w:t>
            </w:r>
          </w:p>
          <w:p w14:paraId="2C6F8A1B" w14:textId="77777777" w:rsidR="00A85B93" w:rsidRPr="005C2E4D" w:rsidRDefault="00A85B93" w:rsidP="00B53EAA">
            <w:pPr>
              <w:spacing w:after="0" w:line="240" w:lineRule="auto"/>
              <w:ind w:left="72"/>
              <w:rPr>
                <w:rFonts w:ascii="Arial" w:hAnsi="Arial" w:cs="Arial"/>
                <w:sz w:val="18"/>
                <w:szCs w:val="18"/>
              </w:rPr>
            </w:pPr>
            <w:r w:rsidRPr="005C2E4D">
              <w:rPr>
                <w:rFonts w:ascii="Arial" w:hAnsi="Arial" w:cs="Arial"/>
                <w:sz w:val="18"/>
                <w:szCs w:val="18"/>
              </w:rPr>
              <w:t>ograniczanie zawartości klinkieru w cemencie i wyrobach cementowych, (w skład mieszanki surowcowej, z której wytwarzany jest cement, wchodzą zarówno klinkier jak i inne składniki, w tym żużel, kamień wapienny i inne, przy czym skład mieszanki surowcowej zależy przede wszystkim od wymagań jakościowych, które zostały ustalone dla poszczególnych asortymentów cementu</w:t>
            </w:r>
            <w:r>
              <w:rPr>
                <w:rFonts w:ascii="Arial" w:hAnsi="Arial" w:cs="Arial"/>
                <w:sz w:val="18"/>
                <w:szCs w:val="18"/>
              </w:rPr>
              <w:t>)</w:t>
            </w:r>
            <w:r w:rsidRPr="005C2E4D">
              <w:rPr>
                <w:rFonts w:ascii="Arial" w:hAnsi="Arial" w:cs="Arial"/>
                <w:sz w:val="18"/>
                <w:szCs w:val="18"/>
              </w:rPr>
              <w:t>.</w:t>
            </w:r>
          </w:p>
        </w:tc>
      </w:tr>
    </w:tbl>
    <w:p w14:paraId="5E73B26C" w14:textId="77777777" w:rsidR="00351108" w:rsidRPr="00AB3632" w:rsidRDefault="00351108" w:rsidP="00351108">
      <w:pPr>
        <w:spacing w:before="120" w:after="120" w:line="320" w:lineRule="exact"/>
        <w:rPr>
          <w:rFonts w:ascii="Arial" w:hAnsi="Arial" w:cs="Arial"/>
          <w:b/>
          <w:bCs/>
          <w:sz w:val="24"/>
          <w:szCs w:val="24"/>
          <w:u w:val="single"/>
        </w:rPr>
      </w:pPr>
      <w:r w:rsidRPr="00AB3632">
        <w:rPr>
          <w:rFonts w:ascii="Arial" w:hAnsi="Arial" w:cs="Arial"/>
          <w:b/>
          <w:bCs/>
          <w:sz w:val="24"/>
          <w:szCs w:val="24"/>
        </w:rPr>
        <w:t xml:space="preserve">3. </w:t>
      </w:r>
      <w:r w:rsidRPr="00AB3632">
        <w:rPr>
          <w:rFonts w:ascii="Arial" w:hAnsi="Arial" w:cs="Arial"/>
          <w:b/>
          <w:bCs/>
          <w:sz w:val="24"/>
          <w:szCs w:val="24"/>
          <w:u w:val="single"/>
        </w:rPr>
        <w:t>W zakresie ochrony powietrza przed zanieczyszczeniem.</w:t>
      </w:r>
    </w:p>
    <w:p w14:paraId="1790D18E" w14:textId="77777777" w:rsidR="00351108" w:rsidRPr="00AB3632" w:rsidRDefault="00351108" w:rsidP="00351108">
      <w:pPr>
        <w:spacing w:after="120" w:line="320" w:lineRule="exact"/>
        <w:rPr>
          <w:rFonts w:ascii="Arial" w:hAnsi="Arial" w:cs="Arial"/>
          <w:sz w:val="24"/>
          <w:szCs w:val="24"/>
        </w:rPr>
      </w:pPr>
      <w:r w:rsidRPr="00AB3632">
        <w:rPr>
          <w:rFonts w:ascii="Arial" w:hAnsi="Arial" w:cs="Arial"/>
          <w:sz w:val="24"/>
          <w:szCs w:val="24"/>
        </w:rPr>
        <w:t>W celu redukcji/minimalizacji emisji do powietrza zastosowano następujące rozwiązania wynikające w szczególności z BAT 3,4,5,15,16,17,18,19,20,21,22,23,24,25,26,27,28:</w:t>
      </w:r>
    </w:p>
    <w:tbl>
      <w:tblPr>
        <w:tblW w:w="498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0" w:type="dxa"/>
          <w:right w:w="70" w:type="dxa"/>
        </w:tblCellMar>
        <w:tblLook w:val="0000" w:firstRow="0" w:lastRow="0" w:firstColumn="0" w:lastColumn="0" w:noHBand="0" w:noVBand="0"/>
      </w:tblPr>
      <w:tblGrid>
        <w:gridCol w:w="1944"/>
        <w:gridCol w:w="7796"/>
      </w:tblGrid>
      <w:tr w:rsidR="004E030D" w:rsidRPr="0053203F" w14:paraId="10F65A18" w14:textId="77777777" w:rsidTr="00B53EAA">
        <w:trPr>
          <w:trHeight w:val="463"/>
        </w:trPr>
        <w:tc>
          <w:tcPr>
            <w:tcW w:w="998" w:type="pct"/>
            <w:shd w:val="clear" w:color="auto" w:fill="BFBFBF" w:themeFill="background1" w:themeFillShade="BF"/>
            <w:vAlign w:val="center"/>
          </w:tcPr>
          <w:p w14:paraId="4968798E"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Nr konkluzji BAT</w:t>
            </w:r>
          </w:p>
        </w:tc>
        <w:tc>
          <w:tcPr>
            <w:tcW w:w="4002" w:type="pct"/>
            <w:shd w:val="clear" w:color="auto" w:fill="BFBFBF" w:themeFill="background1" w:themeFillShade="BF"/>
            <w:vAlign w:val="center"/>
          </w:tcPr>
          <w:p w14:paraId="480C0A5D"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Sposób realizacji w instalacji - Zakład Cementownia Rudniki</w:t>
            </w:r>
          </w:p>
        </w:tc>
      </w:tr>
      <w:tr w:rsidR="004E030D" w:rsidRPr="0053203F" w14:paraId="747DE6BA" w14:textId="77777777" w:rsidTr="00B53EAA">
        <w:trPr>
          <w:trHeight w:val="120"/>
        </w:trPr>
        <w:tc>
          <w:tcPr>
            <w:tcW w:w="998" w:type="pct"/>
            <w:vAlign w:val="center"/>
          </w:tcPr>
          <w:p w14:paraId="55EB090F"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3</w:t>
            </w:r>
          </w:p>
        </w:tc>
        <w:tc>
          <w:tcPr>
            <w:tcW w:w="4002" w:type="pct"/>
            <w:vAlign w:val="center"/>
          </w:tcPr>
          <w:p w14:paraId="34C76316"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60310647"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efektywne wykorzystanie energii, poprzez równomierną i stabilną pracę</w:t>
            </w:r>
            <w:r w:rsidRPr="0053203F">
              <w:rPr>
                <w:rFonts w:ascii="Arial" w:hAnsi="Arial" w:cs="Arial"/>
                <w:color w:val="FF0000"/>
                <w:sz w:val="18"/>
                <w:szCs w:val="18"/>
              </w:rPr>
              <w:t xml:space="preserve"> </w:t>
            </w:r>
            <w:r w:rsidRPr="0053203F">
              <w:rPr>
                <w:rFonts w:ascii="Arial" w:hAnsi="Arial" w:cs="Arial"/>
                <w:sz w:val="18"/>
                <w:szCs w:val="18"/>
              </w:rPr>
              <w:t>pieca, przy eksploatacji w warunkach zbliżonych do ustalonych parametrów procesu, przy wykorzystaniu:</w:t>
            </w:r>
          </w:p>
          <w:p w14:paraId="53CAAFFA" w14:textId="77777777" w:rsidR="004E030D" w:rsidRPr="0053203F" w:rsidRDefault="004E030D" w:rsidP="004E030D">
            <w:pPr>
              <w:pStyle w:val="Akapitzlist"/>
              <w:numPr>
                <w:ilvl w:val="0"/>
                <w:numId w:val="73"/>
              </w:numPr>
              <w:tabs>
                <w:tab w:val="left" w:pos="1418"/>
              </w:tabs>
              <w:contextualSpacing w:val="0"/>
              <w:jc w:val="left"/>
              <w:rPr>
                <w:rFonts w:ascii="Arial" w:hAnsi="Arial" w:cs="Arial"/>
                <w:sz w:val="18"/>
                <w:szCs w:val="18"/>
              </w:rPr>
            </w:pPr>
            <w:r w:rsidRPr="0053203F">
              <w:rPr>
                <w:rFonts w:ascii="Arial" w:hAnsi="Arial" w:cs="Arial"/>
                <w:sz w:val="18"/>
                <w:szCs w:val="18"/>
              </w:rPr>
              <w:t>optymalizacji kontroli procesu, w tym skomputeryzowanych automatycznych systemów sterowania,</w:t>
            </w:r>
          </w:p>
          <w:p w14:paraId="21CDF006" w14:textId="77777777" w:rsidR="004E030D" w:rsidRPr="0093748A" w:rsidRDefault="004E030D" w:rsidP="004E030D">
            <w:pPr>
              <w:pStyle w:val="Akapitzlist"/>
              <w:numPr>
                <w:ilvl w:val="0"/>
                <w:numId w:val="74"/>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nowoczesnych, grawimetrycznych układów podawania paliw stałych (węgla i paliw alternatywnych).</w:t>
            </w:r>
          </w:p>
        </w:tc>
      </w:tr>
      <w:tr w:rsidR="004E030D" w:rsidRPr="0053203F" w14:paraId="087BC7CF" w14:textId="77777777" w:rsidTr="00B53EAA">
        <w:trPr>
          <w:trHeight w:val="120"/>
        </w:trPr>
        <w:tc>
          <w:tcPr>
            <w:tcW w:w="998" w:type="pct"/>
            <w:vAlign w:val="center"/>
          </w:tcPr>
          <w:p w14:paraId="1D095187"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4</w:t>
            </w:r>
          </w:p>
        </w:tc>
        <w:tc>
          <w:tcPr>
            <w:tcW w:w="4002" w:type="pct"/>
            <w:vAlign w:val="center"/>
          </w:tcPr>
          <w:p w14:paraId="09896783"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7754BA4B" w14:textId="4733F7AD"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staranną selekcję i kontrolę wszystkich substancji, podawanych do pieca obrotowego </w:t>
            </w:r>
            <w:r w:rsidRPr="0053203F">
              <w:rPr>
                <w:rFonts w:ascii="Arial" w:hAnsi="Arial" w:cs="Arial"/>
                <w:sz w:val="18"/>
                <w:szCs w:val="18"/>
              </w:rPr>
              <w:br/>
              <w:t xml:space="preserve">do wypalania klinkieru. Przy doborze surowców, stanowiących składniki mąki surowcowej podawanej do pieca, uwzględnia się ich skład chemiczny  i sposób ich podawania do pieców, oraz wymogi odnoszące się do odpadów (zgodnie z BAT 11), wymagania jakościowe mające </w:t>
            </w:r>
            <w:r w:rsidR="004442E7">
              <w:rPr>
                <w:rFonts w:ascii="Arial" w:hAnsi="Arial" w:cs="Arial"/>
                <w:sz w:val="18"/>
                <w:szCs w:val="18"/>
              </w:rPr>
              <w:br/>
            </w:r>
            <w:r w:rsidRPr="0053203F">
              <w:rPr>
                <w:rFonts w:ascii="Arial" w:hAnsi="Arial" w:cs="Arial"/>
                <w:sz w:val="18"/>
                <w:szCs w:val="18"/>
              </w:rPr>
              <w:t xml:space="preserve">na celu ograniczenie emisji TOC (zgodnie z BAT 24), HCl (zgodnie z BAT 25), HF (zgodnie </w:t>
            </w:r>
            <w:r>
              <w:rPr>
                <w:rFonts w:ascii="Arial" w:hAnsi="Arial" w:cs="Arial"/>
                <w:sz w:val="18"/>
                <w:szCs w:val="18"/>
              </w:rPr>
              <w:br/>
            </w:r>
            <w:r w:rsidRPr="0053203F">
              <w:rPr>
                <w:rFonts w:ascii="Arial" w:hAnsi="Arial" w:cs="Arial"/>
                <w:sz w:val="18"/>
                <w:szCs w:val="18"/>
              </w:rPr>
              <w:t>z BAT 26), dioksyny i furany (zgodnie z (BAT 27) oraz metale ciężkie zgodnie z BAT 28).</w:t>
            </w:r>
          </w:p>
        </w:tc>
      </w:tr>
      <w:tr w:rsidR="004E030D" w:rsidRPr="0053203F" w14:paraId="7E74A8DE" w14:textId="77777777" w:rsidTr="00B53EAA">
        <w:trPr>
          <w:trHeight w:val="120"/>
        </w:trPr>
        <w:tc>
          <w:tcPr>
            <w:tcW w:w="998" w:type="pct"/>
            <w:vAlign w:val="center"/>
          </w:tcPr>
          <w:p w14:paraId="0FAD0DB8"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5</w:t>
            </w:r>
          </w:p>
        </w:tc>
        <w:tc>
          <w:tcPr>
            <w:tcW w:w="4002" w:type="pct"/>
            <w:vAlign w:val="center"/>
          </w:tcPr>
          <w:p w14:paraId="7CF40430" w14:textId="77777777" w:rsidR="004E030D" w:rsidRPr="0053203F" w:rsidRDefault="004E030D" w:rsidP="00E746E0">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3851960E" w14:textId="41571C76" w:rsidR="004E030D" w:rsidRPr="00E746E0" w:rsidRDefault="004E030D" w:rsidP="00E746E0">
            <w:pPr>
              <w:pStyle w:val="Akapitzlist"/>
              <w:numPr>
                <w:ilvl w:val="0"/>
                <w:numId w:val="197"/>
              </w:numPr>
              <w:tabs>
                <w:tab w:val="left" w:pos="1418"/>
              </w:tabs>
              <w:jc w:val="left"/>
              <w:rPr>
                <w:rFonts w:ascii="Arial" w:hAnsi="Arial" w:cs="Arial"/>
                <w:sz w:val="18"/>
                <w:szCs w:val="18"/>
                <w:u w:val="single"/>
              </w:rPr>
            </w:pPr>
            <w:r w:rsidRPr="00E746E0">
              <w:rPr>
                <w:rFonts w:ascii="Arial" w:hAnsi="Arial" w:cs="Arial"/>
                <w:sz w:val="18"/>
                <w:szCs w:val="18"/>
                <w:u w:val="single"/>
              </w:rPr>
              <w:t xml:space="preserve">Techniki mające ogólne zastosowanie: </w:t>
            </w:r>
          </w:p>
          <w:p w14:paraId="2CF6713A" w14:textId="2FB18369" w:rsidR="004E030D" w:rsidRPr="0053203F" w:rsidRDefault="004E030D" w:rsidP="00E746E0">
            <w:pPr>
              <w:pStyle w:val="Akapitzlist"/>
              <w:numPr>
                <w:ilvl w:val="0"/>
                <w:numId w:val="75"/>
              </w:numPr>
              <w:tabs>
                <w:tab w:val="left" w:pos="1418"/>
              </w:tabs>
              <w:contextualSpacing w:val="0"/>
              <w:jc w:val="left"/>
              <w:rPr>
                <w:rFonts w:ascii="Arial" w:hAnsi="Arial" w:cs="Arial"/>
                <w:sz w:val="18"/>
                <w:szCs w:val="18"/>
              </w:rPr>
            </w:pPr>
            <w:r w:rsidRPr="0053203F">
              <w:rPr>
                <w:rFonts w:ascii="Arial" w:hAnsi="Arial" w:cs="Arial"/>
                <w:sz w:val="18"/>
                <w:szCs w:val="18"/>
              </w:rPr>
              <w:lastRenderedPageBreak/>
              <w:t>ciągły pomiar parametrów procesu świadczących o jego stabilności, takich jak temperatura, zawartość O</w:t>
            </w:r>
            <w:r w:rsidRPr="0053203F">
              <w:rPr>
                <w:rFonts w:ascii="Cambria Math" w:hAnsi="Cambria Math" w:cs="Cambria Math"/>
                <w:sz w:val="18"/>
                <w:szCs w:val="18"/>
              </w:rPr>
              <w:t>₂</w:t>
            </w:r>
            <w:r w:rsidRPr="0053203F">
              <w:rPr>
                <w:rFonts w:ascii="Arial" w:hAnsi="Arial" w:cs="Arial"/>
                <w:sz w:val="18"/>
                <w:szCs w:val="18"/>
              </w:rPr>
              <w:t xml:space="preserve">, ciśnienie i prędkość przepływu (system pomiarowy wykorzystywany </w:t>
            </w:r>
            <w:r w:rsidR="004442E7">
              <w:rPr>
                <w:rFonts w:ascii="Arial" w:hAnsi="Arial" w:cs="Arial"/>
                <w:sz w:val="18"/>
                <w:szCs w:val="18"/>
              </w:rPr>
              <w:br/>
            </w:r>
            <w:r w:rsidRPr="0053203F">
              <w:rPr>
                <w:rFonts w:ascii="Arial" w:hAnsi="Arial" w:cs="Arial"/>
                <w:sz w:val="18"/>
                <w:szCs w:val="18"/>
              </w:rPr>
              <w:t xml:space="preserve">w instalacji do produkcji klinkieru pozwala mierzyć i rejestrować podane parametry, </w:t>
            </w:r>
          </w:p>
          <w:p w14:paraId="05628542" w14:textId="77777777" w:rsidR="004E030D" w:rsidRPr="0053203F" w:rsidRDefault="004E030D" w:rsidP="00E746E0">
            <w:pPr>
              <w:pStyle w:val="Akapitzlist"/>
              <w:numPr>
                <w:ilvl w:val="0"/>
                <w:numId w:val="75"/>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 xml:space="preserve">monitorowanie i stabilizacja krytycznych parametrów procesu, tj. podawania jednorodnej nadawy surowcowej i paliw, stałego dozowania i utrzymania nadmiaru tlenu (system pomiarowy wykorzystywany w instalacji do produkcji klinkieru pozwala mierzyć </w:t>
            </w:r>
            <w:r>
              <w:rPr>
                <w:rFonts w:ascii="Arial" w:hAnsi="Arial" w:cs="Arial"/>
                <w:sz w:val="18"/>
                <w:szCs w:val="18"/>
              </w:rPr>
              <w:br/>
            </w:r>
            <w:r w:rsidRPr="0053203F">
              <w:rPr>
                <w:rFonts w:ascii="Arial" w:hAnsi="Arial" w:cs="Arial"/>
                <w:sz w:val="18"/>
                <w:szCs w:val="18"/>
              </w:rPr>
              <w:t>i rejestrować podane parametry.</w:t>
            </w:r>
          </w:p>
          <w:p w14:paraId="2F9ED785" w14:textId="40C39FCA" w:rsidR="004E030D" w:rsidRPr="00E746E0" w:rsidRDefault="004E030D" w:rsidP="00E746E0">
            <w:pPr>
              <w:pStyle w:val="Akapitzlist"/>
              <w:numPr>
                <w:ilvl w:val="0"/>
                <w:numId w:val="197"/>
              </w:numPr>
              <w:tabs>
                <w:tab w:val="left" w:pos="1418"/>
              </w:tabs>
              <w:jc w:val="left"/>
              <w:rPr>
                <w:rFonts w:ascii="Arial" w:hAnsi="Arial" w:cs="Arial"/>
                <w:sz w:val="18"/>
                <w:szCs w:val="18"/>
                <w:u w:val="single"/>
              </w:rPr>
            </w:pPr>
            <w:r w:rsidRPr="00E746E0">
              <w:rPr>
                <w:rFonts w:ascii="Arial" w:hAnsi="Arial" w:cs="Arial"/>
                <w:sz w:val="18"/>
                <w:szCs w:val="18"/>
                <w:u w:val="single"/>
              </w:rPr>
              <w:t>Pomiary ciągłe emisji NH</w:t>
            </w:r>
            <w:r w:rsidRPr="00E746E0">
              <w:rPr>
                <w:rFonts w:ascii="Arial" w:hAnsi="Arial" w:cs="Arial"/>
                <w:sz w:val="18"/>
                <w:szCs w:val="18"/>
                <w:u w:val="single"/>
                <w:vertAlign w:val="subscript"/>
              </w:rPr>
              <w:t>3</w:t>
            </w:r>
            <w:r w:rsidRPr="00E746E0">
              <w:rPr>
                <w:rFonts w:ascii="Arial" w:hAnsi="Arial" w:cs="Arial"/>
                <w:sz w:val="18"/>
                <w:szCs w:val="18"/>
                <w:u w:val="single"/>
              </w:rPr>
              <w:t xml:space="preserve">, gdy stosowana jest SNCR techniki mające zastosowanie </w:t>
            </w:r>
            <w:r w:rsidRPr="00E746E0">
              <w:rPr>
                <w:rFonts w:ascii="Arial" w:hAnsi="Arial" w:cs="Arial"/>
                <w:sz w:val="18"/>
                <w:szCs w:val="18"/>
                <w:u w:val="single"/>
              </w:rPr>
              <w:br/>
              <w:t xml:space="preserve">do procesów w piecu: </w:t>
            </w:r>
          </w:p>
          <w:p w14:paraId="7BBED909" w14:textId="77777777" w:rsidR="004E030D" w:rsidRPr="0053203F" w:rsidRDefault="004E030D" w:rsidP="00E746E0">
            <w:pPr>
              <w:pStyle w:val="Akapitzlist"/>
              <w:numPr>
                <w:ilvl w:val="0"/>
                <w:numId w:val="128"/>
              </w:numPr>
              <w:tabs>
                <w:tab w:val="left" w:pos="1418"/>
              </w:tabs>
              <w:contextualSpacing w:val="0"/>
              <w:jc w:val="left"/>
              <w:rPr>
                <w:rFonts w:ascii="Arial" w:hAnsi="Arial" w:cs="Arial"/>
                <w:sz w:val="18"/>
                <w:szCs w:val="18"/>
              </w:rPr>
            </w:pPr>
            <w:r w:rsidRPr="0053203F">
              <w:rPr>
                <w:rFonts w:ascii="Arial" w:hAnsi="Arial" w:cs="Arial"/>
                <w:sz w:val="18"/>
                <w:szCs w:val="18"/>
              </w:rPr>
              <w:t xml:space="preserve">pomiary ciągłe emisji pyłu, NOx, SOx i CO (system pomiarowy wykorzystywany </w:t>
            </w:r>
            <w:r w:rsidRPr="0053203F">
              <w:rPr>
                <w:rFonts w:ascii="Arial" w:hAnsi="Arial" w:cs="Arial"/>
                <w:sz w:val="18"/>
                <w:szCs w:val="18"/>
              </w:rPr>
              <w:br/>
              <w:t xml:space="preserve">w instalacji do produkcji klinkieru pozwala mierzyć i rejestrować wymienione parametry), </w:t>
            </w:r>
          </w:p>
          <w:p w14:paraId="639938A9" w14:textId="77777777" w:rsidR="004E030D" w:rsidRPr="0053203F" w:rsidRDefault="004E030D" w:rsidP="00E746E0">
            <w:pPr>
              <w:pStyle w:val="Akapitzlist"/>
              <w:numPr>
                <w:ilvl w:val="0"/>
                <w:numId w:val="128"/>
              </w:numPr>
              <w:tabs>
                <w:tab w:val="left" w:pos="1418"/>
              </w:tabs>
              <w:contextualSpacing w:val="0"/>
              <w:jc w:val="left"/>
              <w:rPr>
                <w:rFonts w:ascii="Arial" w:hAnsi="Arial" w:cs="Arial"/>
                <w:sz w:val="18"/>
                <w:szCs w:val="18"/>
              </w:rPr>
            </w:pPr>
            <w:r w:rsidRPr="0053203F">
              <w:rPr>
                <w:rFonts w:ascii="Arial" w:hAnsi="Arial" w:cs="Arial"/>
                <w:sz w:val="18"/>
                <w:szCs w:val="18"/>
              </w:rPr>
              <w:t xml:space="preserve">okresowe pomiary emisji PCDD/F i metali - pomiary emisji metali oraz dioksyn </w:t>
            </w:r>
            <w:r w:rsidRPr="0053203F">
              <w:rPr>
                <w:rFonts w:ascii="Arial" w:hAnsi="Arial" w:cs="Arial"/>
                <w:sz w:val="18"/>
                <w:szCs w:val="18"/>
              </w:rPr>
              <w:br/>
              <w:t xml:space="preserve">i furanów są wykonywane dwa razy w roku, </w:t>
            </w:r>
          </w:p>
          <w:p w14:paraId="081F981F" w14:textId="77777777" w:rsidR="004E030D" w:rsidRPr="0053203F" w:rsidRDefault="004E030D" w:rsidP="00E746E0">
            <w:pPr>
              <w:pStyle w:val="Akapitzlist"/>
              <w:numPr>
                <w:ilvl w:val="0"/>
                <w:numId w:val="128"/>
              </w:numPr>
              <w:tabs>
                <w:tab w:val="left" w:pos="1418"/>
              </w:tabs>
              <w:spacing w:after="120"/>
              <w:ind w:left="357" w:hanging="357"/>
              <w:contextualSpacing w:val="0"/>
              <w:jc w:val="left"/>
              <w:rPr>
                <w:rFonts w:ascii="Arial" w:hAnsi="Arial" w:cs="Arial"/>
                <w:sz w:val="18"/>
                <w:szCs w:val="18"/>
              </w:rPr>
            </w:pPr>
            <w:r w:rsidRPr="0053203F">
              <w:rPr>
                <w:rFonts w:ascii="Arial" w:hAnsi="Arial" w:cs="Arial"/>
                <w:sz w:val="18"/>
                <w:szCs w:val="18"/>
              </w:rPr>
              <w:t>ciągłe lub okresowe pomiary emisji HCI, HF i całkowitego węgla organicznego - pomiary emisji HCI i HF są wykonywane dwa razy w roku, emisja całkowitego węgla organicznego mierzona jest w sposób ciągły.</w:t>
            </w:r>
          </w:p>
          <w:p w14:paraId="3F1B7FE1" w14:textId="4F79C1E2" w:rsidR="004E030D" w:rsidRPr="00E746E0" w:rsidRDefault="004E030D" w:rsidP="00E746E0">
            <w:pPr>
              <w:pStyle w:val="Akapitzlist"/>
              <w:numPr>
                <w:ilvl w:val="0"/>
                <w:numId w:val="197"/>
              </w:numPr>
              <w:tabs>
                <w:tab w:val="left" w:pos="1418"/>
              </w:tabs>
              <w:jc w:val="left"/>
              <w:rPr>
                <w:rFonts w:ascii="Arial" w:hAnsi="Arial" w:cs="Arial"/>
                <w:sz w:val="18"/>
                <w:szCs w:val="18"/>
                <w:u w:val="single"/>
              </w:rPr>
            </w:pPr>
            <w:r w:rsidRPr="00E746E0">
              <w:rPr>
                <w:rFonts w:ascii="Arial" w:hAnsi="Arial" w:cs="Arial"/>
                <w:sz w:val="18"/>
                <w:szCs w:val="18"/>
                <w:u w:val="single"/>
              </w:rPr>
              <w:t xml:space="preserve">Zastosowanie do rodzajów działalności niezwiązanych z piecem: </w:t>
            </w:r>
          </w:p>
          <w:p w14:paraId="1D05B16F" w14:textId="77777777" w:rsidR="004E030D" w:rsidRPr="0053203F" w:rsidRDefault="004E030D" w:rsidP="00E746E0">
            <w:pPr>
              <w:pStyle w:val="Akapitzlist"/>
              <w:numPr>
                <w:ilvl w:val="0"/>
                <w:numId w:val="76"/>
              </w:numPr>
              <w:tabs>
                <w:tab w:val="left" w:pos="1418"/>
              </w:tabs>
              <w:contextualSpacing w:val="0"/>
              <w:jc w:val="left"/>
              <w:rPr>
                <w:rFonts w:ascii="Arial" w:hAnsi="Arial" w:cs="Arial"/>
                <w:sz w:val="18"/>
                <w:szCs w:val="18"/>
              </w:rPr>
            </w:pPr>
            <w:r w:rsidRPr="0053203F">
              <w:rPr>
                <w:rFonts w:ascii="Arial" w:hAnsi="Arial" w:cs="Arial"/>
                <w:sz w:val="18"/>
                <w:szCs w:val="18"/>
              </w:rPr>
              <w:t>ciągłe lub okresowe pomiary emisji pyłu, przy czym „w przypadku małych źródeł emisji (&lt;10000 Nm</w:t>
            </w:r>
            <w:r w:rsidRPr="0053203F">
              <w:rPr>
                <w:rFonts w:ascii="Arial" w:hAnsi="Arial" w:cs="Arial"/>
                <w:sz w:val="18"/>
                <w:szCs w:val="18"/>
                <w:vertAlign w:val="superscript"/>
              </w:rPr>
              <w:t>3</w:t>
            </w:r>
            <w:r w:rsidRPr="0053203F">
              <w:rPr>
                <w:rFonts w:ascii="Arial" w:hAnsi="Arial" w:cs="Arial"/>
                <w:sz w:val="18"/>
                <w:szCs w:val="18"/>
              </w:rPr>
              <w:t xml:space="preserve">/h) z operacji, przy których występuje duże zapylenie, innych niż chłodzenie </w:t>
            </w:r>
            <w:r>
              <w:rPr>
                <w:rFonts w:ascii="Arial" w:hAnsi="Arial" w:cs="Arial"/>
                <w:sz w:val="18"/>
                <w:szCs w:val="18"/>
              </w:rPr>
              <w:br/>
            </w:r>
            <w:r w:rsidRPr="0053203F">
              <w:rPr>
                <w:rFonts w:ascii="Arial" w:hAnsi="Arial" w:cs="Arial"/>
                <w:sz w:val="18"/>
                <w:szCs w:val="18"/>
              </w:rPr>
              <w:t>i główne procesy mielenia, częstotliwość pomiarów lub kontroli działania powinna być wyznaczona w oparciu o system obsługi technicznej".</w:t>
            </w:r>
          </w:p>
        </w:tc>
      </w:tr>
      <w:tr w:rsidR="004E030D" w:rsidRPr="0053203F" w14:paraId="32302225" w14:textId="77777777" w:rsidTr="00B53EAA">
        <w:trPr>
          <w:trHeight w:val="1953"/>
        </w:trPr>
        <w:tc>
          <w:tcPr>
            <w:tcW w:w="998" w:type="pct"/>
            <w:vAlign w:val="center"/>
          </w:tcPr>
          <w:p w14:paraId="5C7F39AB"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lastRenderedPageBreak/>
              <w:t>BAT 15</w:t>
            </w:r>
          </w:p>
        </w:tc>
        <w:tc>
          <w:tcPr>
            <w:tcW w:w="4002" w:type="pct"/>
            <w:vAlign w:val="center"/>
          </w:tcPr>
          <w:p w14:paraId="17D43A0D"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Zastosowano:</w:t>
            </w:r>
          </w:p>
          <w:p w14:paraId="43C3D1E6" w14:textId="77777777" w:rsidR="004E030D" w:rsidRPr="0053203F" w:rsidRDefault="004E030D" w:rsidP="004E030D">
            <w:pPr>
              <w:pStyle w:val="Akapitzlist"/>
              <w:numPr>
                <w:ilvl w:val="0"/>
                <w:numId w:val="77"/>
              </w:numPr>
              <w:tabs>
                <w:tab w:val="left" w:pos="1418"/>
              </w:tabs>
              <w:contextualSpacing w:val="0"/>
              <w:jc w:val="left"/>
              <w:rPr>
                <w:rFonts w:ascii="Arial" w:hAnsi="Arial" w:cs="Arial"/>
                <w:sz w:val="18"/>
                <w:szCs w:val="18"/>
              </w:rPr>
            </w:pPr>
            <w:r w:rsidRPr="0053203F">
              <w:rPr>
                <w:rFonts w:ascii="Arial" w:hAnsi="Arial" w:cs="Arial"/>
                <w:sz w:val="18"/>
                <w:szCs w:val="18"/>
              </w:rPr>
              <w:t>silosy i/lub zbiorniki, wyposażone w układy odpylające przy magazynowaniu materiałów sypkich,</w:t>
            </w:r>
          </w:p>
          <w:p w14:paraId="4A5841D7" w14:textId="77777777" w:rsidR="004E030D" w:rsidRPr="0053203F" w:rsidRDefault="004E030D" w:rsidP="004E030D">
            <w:pPr>
              <w:pStyle w:val="Akapitzlist"/>
              <w:numPr>
                <w:ilvl w:val="0"/>
                <w:numId w:val="77"/>
              </w:numPr>
              <w:tabs>
                <w:tab w:val="left" w:pos="1418"/>
              </w:tabs>
              <w:contextualSpacing w:val="0"/>
              <w:jc w:val="left"/>
              <w:rPr>
                <w:rFonts w:ascii="Arial" w:hAnsi="Arial" w:cs="Arial"/>
                <w:sz w:val="18"/>
                <w:szCs w:val="18"/>
              </w:rPr>
            </w:pPr>
            <w:r w:rsidRPr="0053203F">
              <w:rPr>
                <w:rFonts w:ascii="Arial" w:hAnsi="Arial" w:cs="Arial"/>
                <w:sz w:val="18"/>
                <w:szCs w:val="18"/>
              </w:rPr>
              <w:t xml:space="preserve">pryzmy i składy na otwartej przestrzeni oraz otwarte hale, ograniczone ścianami bocznymi (częściowo zadaszone), przy magazynowaniu surowców i odpadów, ze względu na brak tendencji do pylenia (średnia zawartość wilgoci od kilku do kilkunastu %). Są to surowce </w:t>
            </w:r>
            <w:r>
              <w:rPr>
                <w:rFonts w:ascii="Arial" w:hAnsi="Arial" w:cs="Arial"/>
                <w:sz w:val="18"/>
                <w:szCs w:val="18"/>
              </w:rPr>
              <w:br/>
            </w:r>
            <w:r w:rsidRPr="0053203F">
              <w:rPr>
                <w:rFonts w:ascii="Arial" w:hAnsi="Arial" w:cs="Arial"/>
                <w:sz w:val="18"/>
                <w:szCs w:val="18"/>
              </w:rPr>
              <w:t>i odpady będące nośnikami siarczanu wapnia i innych składników korygujących skład zestawu surowcowego, oraz żużel,</w:t>
            </w:r>
          </w:p>
          <w:p w14:paraId="36E2B46A" w14:textId="77777777" w:rsidR="004E030D" w:rsidRPr="0053203F" w:rsidRDefault="004E030D" w:rsidP="004E030D">
            <w:pPr>
              <w:pStyle w:val="Akapitzlist"/>
              <w:numPr>
                <w:ilvl w:val="0"/>
                <w:numId w:val="77"/>
              </w:numPr>
              <w:tabs>
                <w:tab w:val="left" w:pos="1418"/>
              </w:tabs>
              <w:contextualSpacing w:val="0"/>
              <w:jc w:val="left"/>
              <w:rPr>
                <w:rFonts w:ascii="Arial" w:hAnsi="Arial" w:cs="Arial"/>
                <w:sz w:val="18"/>
                <w:szCs w:val="18"/>
              </w:rPr>
            </w:pPr>
            <w:r w:rsidRPr="0053203F">
              <w:rPr>
                <w:rFonts w:ascii="Arial" w:hAnsi="Arial" w:cs="Arial"/>
                <w:sz w:val="18"/>
                <w:szCs w:val="18"/>
              </w:rPr>
              <w:t>utrzymywanie w czystości i porządku dróg i placów, poprzez czyszczenie odkurzaczem przemysłowym i okresowe zraszanie wodą.</w:t>
            </w:r>
          </w:p>
        </w:tc>
      </w:tr>
      <w:tr w:rsidR="004E030D" w:rsidRPr="0053203F" w14:paraId="7908D2E9" w14:textId="77777777" w:rsidTr="00B53EAA">
        <w:trPr>
          <w:trHeight w:val="120"/>
        </w:trPr>
        <w:tc>
          <w:tcPr>
            <w:tcW w:w="998" w:type="pct"/>
            <w:vAlign w:val="center"/>
          </w:tcPr>
          <w:p w14:paraId="7B9AC4E6"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16</w:t>
            </w:r>
          </w:p>
        </w:tc>
        <w:tc>
          <w:tcPr>
            <w:tcW w:w="4002" w:type="pct"/>
            <w:vAlign w:val="center"/>
          </w:tcPr>
          <w:p w14:paraId="7B809520"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0EE5EA48" w14:textId="77777777" w:rsidR="004E030D" w:rsidRPr="0053203F" w:rsidRDefault="004E030D" w:rsidP="004E030D">
            <w:pPr>
              <w:pStyle w:val="Akapitzlist"/>
              <w:numPr>
                <w:ilvl w:val="0"/>
                <w:numId w:val="78"/>
              </w:numPr>
              <w:tabs>
                <w:tab w:val="left" w:pos="1418"/>
              </w:tabs>
              <w:contextualSpacing w:val="0"/>
              <w:jc w:val="left"/>
              <w:rPr>
                <w:rFonts w:ascii="Arial" w:hAnsi="Arial" w:cs="Arial"/>
                <w:sz w:val="18"/>
                <w:szCs w:val="18"/>
              </w:rPr>
            </w:pPr>
            <w:r w:rsidRPr="0053203F">
              <w:rPr>
                <w:rFonts w:ascii="Arial" w:hAnsi="Arial" w:cs="Arial"/>
                <w:sz w:val="18"/>
                <w:szCs w:val="18"/>
              </w:rPr>
              <w:t>dla źródeł emisji zorganizowanych (skanalizowanych), wyposażenie w wysokoefektywne układy odpylające (z filtrami tkaninowymi). Operacje (inne niż procesy wypalania w piecu, chłodzenia i główne procesy mielenia) są odpylane, przy użyciu filtrów tkaninowych, zapewniających stężenie pyłu za filtrem nie wyższe niż 10 mg/Nm³ (co jest zgodne z BAT-AEL, określonym w BAT 16),</w:t>
            </w:r>
          </w:p>
          <w:p w14:paraId="25599729" w14:textId="77777777" w:rsidR="004E030D" w:rsidRPr="0053203F" w:rsidRDefault="004E030D" w:rsidP="004E030D">
            <w:pPr>
              <w:pStyle w:val="Akapitzlist"/>
              <w:numPr>
                <w:ilvl w:val="0"/>
                <w:numId w:val="78"/>
              </w:numPr>
              <w:tabs>
                <w:tab w:val="left" w:pos="1418"/>
              </w:tabs>
              <w:contextualSpacing w:val="0"/>
              <w:jc w:val="left"/>
              <w:rPr>
                <w:rFonts w:ascii="Arial" w:hAnsi="Arial" w:cs="Arial"/>
                <w:sz w:val="18"/>
                <w:szCs w:val="18"/>
              </w:rPr>
            </w:pPr>
            <w:r w:rsidRPr="0053203F">
              <w:rPr>
                <w:rFonts w:ascii="Arial" w:hAnsi="Arial" w:cs="Arial"/>
                <w:sz w:val="18"/>
                <w:szCs w:val="18"/>
              </w:rPr>
              <w:t xml:space="preserve">dla układów odpylających, o wydajności mniejszej niż 10 tys. Nm³/h, zapewniono odpowiednią częstotliwość obsługi technicznej, mającej na celu m. in. sprawdzenie sprawności filtrów (dzięki temu układy odpylania, o wydajności mniejszej niż </w:t>
            </w:r>
            <w:r w:rsidRPr="0053203F">
              <w:rPr>
                <w:rFonts w:ascii="Arial" w:hAnsi="Arial" w:cs="Arial"/>
                <w:sz w:val="18"/>
                <w:szCs w:val="18"/>
              </w:rPr>
              <w:br/>
              <w:t>10 tys.Nm³/h, nie są objęte obowiązkiem wykonywania okresowych pomiarów emisji pyłu).</w:t>
            </w:r>
          </w:p>
        </w:tc>
      </w:tr>
      <w:tr w:rsidR="004E030D" w:rsidRPr="0053203F" w14:paraId="3C7F9FAD" w14:textId="77777777" w:rsidTr="00B53EAA">
        <w:trPr>
          <w:trHeight w:val="120"/>
        </w:trPr>
        <w:tc>
          <w:tcPr>
            <w:tcW w:w="998" w:type="pct"/>
            <w:vAlign w:val="center"/>
          </w:tcPr>
          <w:p w14:paraId="62903EBC"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17</w:t>
            </w:r>
          </w:p>
        </w:tc>
        <w:tc>
          <w:tcPr>
            <w:tcW w:w="4002" w:type="pct"/>
            <w:vAlign w:val="center"/>
          </w:tcPr>
          <w:p w14:paraId="52C3A982"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374AB9B1"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Filtry tkaninowe do ograniczania emisji pyłów z gazów odlotowych, pochodzących </w:t>
            </w:r>
            <w:r w:rsidRPr="0053203F">
              <w:rPr>
                <w:rFonts w:ascii="Arial" w:hAnsi="Arial" w:cs="Arial"/>
                <w:sz w:val="18"/>
                <w:szCs w:val="18"/>
              </w:rPr>
              <w:br/>
              <w:t xml:space="preserve">z procesów wypalania w piecu obrotowym: </w:t>
            </w:r>
          </w:p>
          <w:p w14:paraId="48C2907E" w14:textId="4A087073" w:rsidR="004E030D" w:rsidRPr="0053203F" w:rsidRDefault="004E030D" w:rsidP="004E030D">
            <w:pPr>
              <w:pStyle w:val="Akapitzlist"/>
              <w:numPr>
                <w:ilvl w:val="0"/>
                <w:numId w:val="79"/>
              </w:numPr>
              <w:tabs>
                <w:tab w:val="left" w:pos="1418"/>
              </w:tabs>
              <w:contextualSpacing w:val="0"/>
              <w:jc w:val="left"/>
              <w:rPr>
                <w:rFonts w:ascii="Arial" w:hAnsi="Arial" w:cs="Arial"/>
                <w:sz w:val="18"/>
                <w:szCs w:val="18"/>
              </w:rPr>
            </w:pPr>
            <w:r w:rsidRPr="0053203F">
              <w:rPr>
                <w:rFonts w:ascii="Arial" w:hAnsi="Arial" w:cs="Arial"/>
                <w:sz w:val="18"/>
                <w:szCs w:val="18"/>
              </w:rPr>
              <w:t>emitor E19 (gazy odlotowe z pieca obrotowego, także po wykorzystaniu jako czynnik suszący w młyn</w:t>
            </w:r>
            <w:r w:rsidR="00877670">
              <w:rPr>
                <w:rFonts w:ascii="Arial" w:hAnsi="Arial" w:cs="Arial"/>
                <w:sz w:val="18"/>
                <w:szCs w:val="18"/>
              </w:rPr>
              <w:t>ie</w:t>
            </w:r>
            <w:r w:rsidRPr="0053203F">
              <w:rPr>
                <w:rFonts w:ascii="Arial" w:hAnsi="Arial" w:cs="Arial"/>
                <w:sz w:val="18"/>
                <w:szCs w:val="18"/>
              </w:rPr>
              <w:t xml:space="preserve"> surowca oraz w suszarniach żużla oraz z instalacji by-pass); </w:t>
            </w:r>
          </w:p>
          <w:p w14:paraId="437A2EB3" w14:textId="77777777" w:rsidR="001F7A8F" w:rsidRDefault="004E030D" w:rsidP="004E030D">
            <w:pPr>
              <w:pStyle w:val="Akapitzlist"/>
              <w:numPr>
                <w:ilvl w:val="0"/>
                <w:numId w:val="79"/>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emitor E88 - suszenie węgla w młynie węgla nr 4 gazami odlotowymi z procesu wypalania w piecu obrotowym. Ustala się odstępstwo od granicznych wielkości emisyjnych pyłu dla emitorów: E19 i E88. Określa się dopuszczalne stężenia pyłu 30 mg/m³, dla emitorów: E19 i E88.</w:t>
            </w:r>
          </w:p>
          <w:p w14:paraId="638594EB"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Uzasadnienie:</w:t>
            </w:r>
          </w:p>
          <w:p w14:paraId="16AED8CF" w14:textId="77777777" w:rsidR="004E030D" w:rsidRPr="0053203F" w:rsidRDefault="004E030D" w:rsidP="004E030D">
            <w:pPr>
              <w:pStyle w:val="Akapitzlist"/>
              <w:numPr>
                <w:ilvl w:val="0"/>
                <w:numId w:val="80"/>
              </w:numPr>
              <w:tabs>
                <w:tab w:val="left" w:pos="1418"/>
              </w:tabs>
              <w:contextualSpacing w:val="0"/>
              <w:jc w:val="left"/>
              <w:rPr>
                <w:rFonts w:ascii="Arial" w:hAnsi="Arial" w:cs="Arial"/>
                <w:sz w:val="18"/>
                <w:szCs w:val="18"/>
                <w:u w:val="single"/>
              </w:rPr>
            </w:pPr>
            <w:r w:rsidRPr="0053203F">
              <w:rPr>
                <w:rFonts w:ascii="Arial" w:hAnsi="Arial" w:cs="Arial"/>
                <w:sz w:val="18"/>
                <w:szCs w:val="18"/>
                <w:u w:val="single"/>
              </w:rPr>
              <w:t>Dla wariantu pracy instalacji ze współspalaniem odpadów.</w:t>
            </w:r>
          </w:p>
          <w:p w14:paraId="4CC04415"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Standard emisyjny dla emisji pyłu z procesów wypalania klinkieru, prowadzonych </w:t>
            </w:r>
            <w:r w:rsidRPr="0053203F">
              <w:rPr>
                <w:rFonts w:ascii="Arial" w:hAnsi="Arial" w:cs="Arial"/>
                <w:sz w:val="18"/>
                <w:szCs w:val="18"/>
              </w:rPr>
              <w:br/>
              <w:t>z wykorzystaniem odpadów jako źródła ciepła, wynosi 30 mg/m³.</w:t>
            </w:r>
          </w:p>
          <w:p w14:paraId="0700AD07"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Zgodnie z BAT 17, BAT-AEL standard dla emisji pyłu z gazów odlotowych, pochodzących </w:t>
            </w:r>
            <w:r>
              <w:rPr>
                <w:rFonts w:ascii="Arial" w:hAnsi="Arial" w:cs="Arial"/>
                <w:sz w:val="18"/>
                <w:szCs w:val="18"/>
              </w:rPr>
              <w:br/>
            </w:r>
            <w:r w:rsidRPr="0053203F">
              <w:rPr>
                <w:rFonts w:ascii="Arial" w:hAnsi="Arial" w:cs="Arial"/>
                <w:sz w:val="18"/>
                <w:szCs w:val="18"/>
              </w:rPr>
              <w:t xml:space="preserve">z wypalania klinkieru w piecach, wynosi &lt; 10-20 mg/Nm³, liczone jako średnia wartość dobowa (tzn. że graniczna wielkość emisyjna wynosi 20 mg/Nm³). </w:t>
            </w:r>
          </w:p>
          <w:p w14:paraId="3FFA9F63"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Dyrektywa w sprawie emisji przemysłowych, jako nadrzędna" w stosunku do decyzji wykonawczej Komisji w sprawie konkluzji BAT dla przemysłu cementowego, ustala całkowitą dopuszczalną wielkość emisji pyłu z procesów wypalania klinkieru, prowadzonych </w:t>
            </w:r>
            <w:r>
              <w:rPr>
                <w:rFonts w:ascii="Arial" w:hAnsi="Arial" w:cs="Arial"/>
                <w:sz w:val="18"/>
                <w:szCs w:val="18"/>
              </w:rPr>
              <w:br/>
            </w:r>
            <w:r w:rsidRPr="0053203F">
              <w:rPr>
                <w:rFonts w:ascii="Arial" w:hAnsi="Arial" w:cs="Arial"/>
                <w:sz w:val="18"/>
                <w:szCs w:val="18"/>
              </w:rPr>
              <w:t xml:space="preserve">z wykorzystaniem odpadów jako źródła ciepła (współspalanie odpadów), na poziomie </w:t>
            </w:r>
            <w:r>
              <w:rPr>
                <w:rFonts w:ascii="Arial" w:hAnsi="Arial" w:cs="Arial"/>
                <w:sz w:val="18"/>
                <w:szCs w:val="18"/>
              </w:rPr>
              <w:br/>
            </w:r>
            <w:r w:rsidRPr="0053203F">
              <w:rPr>
                <w:rFonts w:ascii="Arial" w:hAnsi="Arial" w:cs="Arial"/>
                <w:sz w:val="18"/>
                <w:szCs w:val="18"/>
              </w:rPr>
              <w:t xml:space="preserve">30 mg/m³ (załącznik VI, część 4, pkt 2). </w:t>
            </w:r>
          </w:p>
          <w:p w14:paraId="0CC17B80"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Wydane na podstawie dyrektywy w sprawie emisji przemysłowych polskie przepisy ustalają dopuszczalną emisję pyłów z procesów wypalania klinkieru w piecach obrotowych, </w:t>
            </w:r>
            <w:r>
              <w:rPr>
                <w:rFonts w:ascii="Arial" w:hAnsi="Arial" w:cs="Arial"/>
                <w:sz w:val="18"/>
                <w:szCs w:val="18"/>
              </w:rPr>
              <w:br/>
            </w:r>
            <w:r w:rsidRPr="0053203F">
              <w:rPr>
                <w:rFonts w:ascii="Arial" w:hAnsi="Arial" w:cs="Arial"/>
                <w:sz w:val="18"/>
                <w:szCs w:val="18"/>
              </w:rPr>
              <w:t xml:space="preserve">w warunkach współspalania odpadów na tym samym poziomie. </w:t>
            </w:r>
          </w:p>
          <w:p w14:paraId="75AB8B81"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lastRenderedPageBreak/>
              <w:t xml:space="preserve">Różnica pomiędzy BAT-AEL z konkluzji (&lt; 10 -20 mg/m³) i całkowitą dopuszczalną wielkością emisji", wynoszącą 30 mg/m³, określoną w dyrektywie o emisjach przemysłowych, dla pyłu </w:t>
            </w:r>
            <w:r>
              <w:rPr>
                <w:rFonts w:ascii="Arial" w:hAnsi="Arial" w:cs="Arial"/>
                <w:sz w:val="18"/>
                <w:szCs w:val="18"/>
              </w:rPr>
              <w:br/>
            </w:r>
            <w:r w:rsidRPr="0053203F">
              <w:rPr>
                <w:rFonts w:ascii="Arial" w:hAnsi="Arial" w:cs="Arial"/>
                <w:sz w:val="18"/>
                <w:szCs w:val="18"/>
              </w:rPr>
              <w:t>w gazach odlotowych z pieca do wypalania klinkieru jest rekompensatą za wykorzystywanie odpadów jako nośnika ciepła, niezbędnego do wypalania klinkieru i oszczędzania zasobów naturalnych.</w:t>
            </w:r>
          </w:p>
          <w:p w14:paraId="5113C1EF" w14:textId="77777777" w:rsidR="004E030D" w:rsidRPr="0053203F" w:rsidRDefault="004E030D" w:rsidP="00EC121D">
            <w:pPr>
              <w:pStyle w:val="Akapitzlist"/>
              <w:numPr>
                <w:ilvl w:val="0"/>
                <w:numId w:val="129"/>
              </w:numPr>
              <w:tabs>
                <w:tab w:val="left" w:pos="1418"/>
              </w:tabs>
              <w:contextualSpacing w:val="0"/>
              <w:jc w:val="left"/>
              <w:rPr>
                <w:rFonts w:ascii="Arial" w:hAnsi="Arial" w:cs="Arial"/>
                <w:sz w:val="18"/>
                <w:szCs w:val="18"/>
                <w:u w:val="single"/>
              </w:rPr>
            </w:pPr>
            <w:r w:rsidRPr="0053203F">
              <w:rPr>
                <w:rFonts w:ascii="Arial" w:hAnsi="Arial" w:cs="Arial"/>
                <w:sz w:val="18"/>
                <w:szCs w:val="18"/>
                <w:u w:val="single"/>
              </w:rPr>
              <w:t>Dla wariantu pracy instalacji bez współspalania odpadów.</w:t>
            </w:r>
          </w:p>
          <w:p w14:paraId="7E03C137"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Wykonane obliczenia wpływu emisji pyłu w gazach odlotowych z pieca obrotowego oraz ze źródeł powiązanych z piecem obrotowym, wykazały znikomy wpływ odstępstwa od granicznych wielkości emisyjnych na stan jakości powietrza. </w:t>
            </w:r>
          </w:p>
          <w:p w14:paraId="7118618D" w14:textId="344D6CCE"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Z przeprowadzonej analizy wynika, że wymiana filtrów w układach odpylania pieca obrotowego </w:t>
            </w:r>
            <w:r w:rsidR="003C37AD">
              <w:rPr>
                <w:rFonts w:ascii="Arial" w:hAnsi="Arial" w:cs="Arial"/>
                <w:sz w:val="18"/>
                <w:szCs w:val="18"/>
              </w:rPr>
              <w:br/>
            </w:r>
            <w:r w:rsidRPr="0053203F">
              <w:rPr>
                <w:rFonts w:ascii="Arial" w:hAnsi="Arial" w:cs="Arial"/>
                <w:sz w:val="18"/>
                <w:szCs w:val="18"/>
              </w:rPr>
              <w:t xml:space="preserve">i młyna </w:t>
            </w:r>
            <w:r w:rsidRPr="0053203F">
              <w:rPr>
                <w:rFonts w:ascii="Arial" w:hAnsi="Arial" w:cs="Arial"/>
                <w:color w:val="000000" w:themeColor="text1"/>
                <w:sz w:val="18"/>
                <w:szCs w:val="18"/>
              </w:rPr>
              <w:t xml:space="preserve">surowca </w:t>
            </w:r>
            <w:r w:rsidRPr="0053203F">
              <w:rPr>
                <w:rFonts w:ascii="Arial" w:hAnsi="Arial" w:cs="Arial"/>
                <w:sz w:val="18"/>
                <w:szCs w:val="18"/>
              </w:rPr>
              <w:t xml:space="preserve"> (dla zwiększenia skuteczności odpylania): </w:t>
            </w:r>
          </w:p>
          <w:p w14:paraId="4F6340C1" w14:textId="77777777" w:rsidR="004E030D" w:rsidRPr="0053203F" w:rsidRDefault="004E030D" w:rsidP="004E030D">
            <w:pPr>
              <w:pStyle w:val="Akapitzlist"/>
              <w:numPr>
                <w:ilvl w:val="0"/>
                <w:numId w:val="81"/>
              </w:numPr>
              <w:tabs>
                <w:tab w:val="left" w:pos="1418"/>
              </w:tabs>
              <w:contextualSpacing w:val="0"/>
              <w:jc w:val="left"/>
              <w:rPr>
                <w:rFonts w:ascii="Arial" w:hAnsi="Arial" w:cs="Arial"/>
                <w:sz w:val="18"/>
                <w:szCs w:val="18"/>
              </w:rPr>
            </w:pPr>
            <w:r w:rsidRPr="0053203F">
              <w:rPr>
                <w:rFonts w:ascii="Arial" w:hAnsi="Arial" w:cs="Arial"/>
                <w:sz w:val="18"/>
                <w:szCs w:val="18"/>
              </w:rPr>
              <w:t xml:space="preserve">nie wpłynie na wielkość emisji sumarycznej pyłu w ciągu roku, </w:t>
            </w:r>
          </w:p>
          <w:p w14:paraId="2DB8008F" w14:textId="77777777" w:rsidR="004E030D" w:rsidRPr="0053203F" w:rsidRDefault="004E030D" w:rsidP="004E030D">
            <w:pPr>
              <w:pStyle w:val="Akapitzlist"/>
              <w:numPr>
                <w:ilvl w:val="0"/>
                <w:numId w:val="81"/>
              </w:numPr>
              <w:tabs>
                <w:tab w:val="left" w:pos="1418"/>
              </w:tabs>
              <w:contextualSpacing w:val="0"/>
              <w:jc w:val="left"/>
              <w:rPr>
                <w:rFonts w:ascii="Arial" w:hAnsi="Arial" w:cs="Arial"/>
                <w:sz w:val="18"/>
                <w:szCs w:val="18"/>
              </w:rPr>
            </w:pPr>
            <w:r w:rsidRPr="0053203F">
              <w:rPr>
                <w:rFonts w:ascii="Arial" w:hAnsi="Arial" w:cs="Arial"/>
                <w:sz w:val="18"/>
                <w:szCs w:val="18"/>
              </w:rPr>
              <w:t xml:space="preserve">nie wpłynie na stężenia średnioroczne pyłu PM10. </w:t>
            </w:r>
          </w:p>
          <w:p w14:paraId="06FA3CA1" w14:textId="77777777" w:rsidR="004E030D" w:rsidRPr="0053203F" w:rsidRDefault="004E030D" w:rsidP="004E030D">
            <w:pPr>
              <w:pStyle w:val="Akapitzlist"/>
              <w:numPr>
                <w:ilvl w:val="0"/>
                <w:numId w:val="81"/>
              </w:numPr>
              <w:tabs>
                <w:tab w:val="left" w:pos="1418"/>
              </w:tabs>
              <w:contextualSpacing w:val="0"/>
              <w:jc w:val="left"/>
              <w:rPr>
                <w:rFonts w:ascii="Arial" w:hAnsi="Arial" w:cs="Arial"/>
                <w:sz w:val="18"/>
                <w:szCs w:val="18"/>
              </w:rPr>
            </w:pPr>
            <w:r w:rsidRPr="0053203F">
              <w:rPr>
                <w:rFonts w:ascii="Arial" w:hAnsi="Arial" w:cs="Arial"/>
                <w:sz w:val="18"/>
                <w:szCs w:val="18"/>
              </w:rPr>
              <w:t xml:space="preserve">nie wpłynie na stężenia średnioroczne pyłu PM2,5. </w:t>
            </w:r>
          </w:p>
          <w:p w14:paraId="48F49553" w14:textId="77777777" w:rsidR="004E030D" w:rsidRPr="0053203F" w:rsidRDefault="004E030D" w:rsidP="004E030D">
            <w:pPr>
              <w:pStyle w:val="Akapitzlist"/>
              <w:numPr>
                <w:ilvl w:val="0"/>
                <w:numId w:val="81"/>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 xml:space="preserve">nie wpłynie na opad pyłu, spowoduje nieznaczny wzrost stężeń maksymalnych pyłu PM10 (stężeń 1-godzinnych). </w:t>
            </w:r>
          </w:p>
          <w:p w14:paraId="6A116AC4"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Wymiana filtrów na filtry gwarantujące stężenie pyłu na poziomie nie wyższym niż 20 mg/m</w:t>
            </w:r>
            <w:r w:rsidRPr="0053203F">
              <w:rPr>
                <w:rFonts w:ascii="Arial" w:hAnsi="Arial" w:cs="Arial"/>
                <w:sz w:val="18"/>
                <w:szCs w:val="18"/>
                <w:vertAlign w:val="superscript"/>
              </w:rPr>
              <w:t>3</w:t>
            </w:r>
            <w:r w:rsidRPr="0053203F">
              <w:rPr>
                <w:rFonts w:ascii="Arial" w:hAnsi="Arial" w:cs="Arial"/>
                <w:sz w:val="18"/>
                <w:szCs w:val="18"/>
                <w:vertAlign w:val="subscript"/>
              </w:rPr>
              <w:t>,</w:t>
            </w:r>
            <w:r w:rsidRPr="0053203F">
              <w:rPr>
                <w:rFonts w:ascii="Arial" w:hAnsi="Arial" w:cs="Arial"/>
                <w:sz w:val="18"/>
                <w:szCs w:val="18"/>
              </w:rPr>
              <w:t xml:space="preserve"> wymaga przebudowy układów odpylania.</w:t>
            </w:r>
          </w:p>
          <w:p w14:paraId="3939C456"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Zastosowanie w układzie odpylania młyna surowca worków o większej gramaturze powoduje wzrost różnicy ciśnień w filtrach i ogranicza wydajność młynów (włókniny w zainstalowanych workach filtracyjnych odpylaczy młyna surowca są specjalnie dobrane, ponieważ urządzenia odpylające: filtry technologiczne pełnią rolę komory magazynowej dla surowca). </w:t>
            </w:r>
          </w:p>
          <w:p w14:paraId="782DD6A1" w14:textId="067F84E1"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Aby uzyskać zwiększenie efektywności filtra do 20 mg/m³, należałoby zwiększyć powierzchnię filtracji, rozbudowując filtr średnio o 30 % powierzchni filtracyjnej. Zmieniłyby się opory na filtrach, a zatem i dynamika przepływu gazów, co miałoby wpływ na procesy technologiczne, realizowane w piecu obrotowym i młyn</w:t>
            </w:r>
            <w:r w:rsidR="00732018">
              <w:rPr>
                <w:rFonts w:ascii="Arial" w:hAnsi="Arial" w:cs="Arial"/>
                <w:sz w:val="18"/>
                <w:szCs w:val="18"/>
              </w:rPr>
              <w:t>ie</w:t>
            </w:r>
            <w:r w:rsidRPr="0053203F">
              <w:rPr>
                <w:rFonts w:ascii="Arial" w:hAnsi="Arial" w:cs="Arial"/>
                <w:sz w:val="18"/>
                <w:szCs w:val="18"/>
              </w:rPr>
              <w:t xml:space="preserve"> surowca w tym na: </w:t>
            </w:r>
          </w:p>
          <w:p w14:paraId="118FD1F5" w14:textId="77777777" w:rsidR="004E030D" w:rsidRPr="0053203F" w:rsidRDefault="004E030D" w:rsidP="004E030D">
            <w:pPr>
              <w:pStyle w:val="Akapitzlist"/>
              <w:numPr>
                <w:ilvl w:val="0"/>
                <w:numId w:val="82"/>
              </w:numPr>
              <w:tabs>
                <w:tab w:val="left" w:pos="1418"/>
              </w:tabs>
              <w:contextualSpacing w:val="0"/>
              <w:jc w:val="left"/>
              <w:rPr>
                <w:rFonts w:ascii="Arial" w:hAnsi="Arial" w:cs="Arial"/>
                <w:sz w:val="18"/>
                <w:szCs w:val="18"/>
              </w:rPr>
            </w:pPr>
            <w:r w:rsidRPr="0053203F">
              <w:rPr>
                <w:rFonts w:ascii="Arial" w:hAnsi="Arial" w:cs="Arial"/>
                <w:sz w:val="18"/>
                <w:szCs w:val="18"/>
              </w:rPr>
              <w:t>zmniejszoną wydajność nieuzasadnioną kosztowo,</w:t>
            </w:r>
          </w:p>
          <w:p w14:paraId="55765408" w14:textId="77777777" w:rsidR="004E030D" w:rsidRPr="0053203F" w:rsidRDefault="004E030D" w:rsidP="004E030D">
            <w:pPr>
              <w:pStyle w:val="Akapitzlist"/>
              <w:numPr>
                <w:ilvl w:val="0"/>
                <w:numId w:val="82"/>
              </w:numPr>
              <w:tabs>
                <w:tab w:val="left" w:pos="1418"/>
              </w:tabs>
              <w:contextualSpacing w:val="0"/>
              <w:jc w:val="left"/>
              <w:rPr>
                <w:rFonts w:ascii="Arial" w:hAnsi="Arial" w:cs="Arial"/>
                <w:sz w:val="18"/>
                <w:szCs w:val="18"/>
              </w:rPr>
            </w:pPr>
            <w:r w:rsidRPr="0053203F">
              <w:rPr>
                <w:rFonts w:ascii="Arial" w:hAnsi="Arial" w:cs="Arial"/>
                <w:sz w:val="18"/>
                <w:szCs w:val="18"/>
              </w:rPr>
              <w:t xml:space="preserve">reżimy jakościowe dla klinkieru </w:t>
            </w:r>
          </w:p>
          <w:p w14:paraId="3782A14E" w14:textId="77777777" w:rsidR="004E030D" w:rsidRPr="0053203F" w:rsidRDefault="004E030D" w:rsidP="004E030D">
            <w:pPr>
              <w:pStyle w:val="Akapitzlist"/>
              <w:numPr>
                <w:ilvl w:val="0"/>
                <w:numId w:val="82"/>
              </w:numPr>
              <w:tabs>
                <w:tab w:val="left" w:pos="1418"/>
              </w:tabs>
              <w:ind w:left="714" w:hanging="357"/>
              <w:contextualSpacing w:val="0"/>
              <w:jc w:val="left"/>
              <w:rPr>
                <w:rFonts w:ascii="Arial" w:hAnsi="Arial" w:cs="Arial"/>
                <w:sz w:val="18"/>
                <w:szCs w:val="18"/>
              </w:rPr>
            </w:pPr>
            <w:r w:rsidRPr="0053203F">
              <w:rPr>
                <w:rFonts w:ascii="Arial" w:hAnsi="Arial" w:cs="Arial"/>
                <w:sz w:val="18"/>
                <w:szCs w:val="18"/>
              </w:rPr>
              <w:t xml:space="preserve">reżimy ekologiczne, odnoszące się do wyprowadzanych gazów z instalacji. </w:t>
            </w:r>
          </w:p>
          <w:p w14:paraId="2973047B" w14:textId="4B1F7D6A" w:rsidR="00CB5031"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Koszt wymiany filtra tylko w układzie odpylania młyna surowca Nr 4 na filtr o wyższej skuteczności odpylania wynosi ok. 2 mln zł, przy czym efekt ekologiczny jest znikomy (dotyczy tylko niewielkiego zmniejszenia 1-godzinnych stężeń maksymalnych pyłu, przy niezmiennych wskaźnikach odniesionych do skali roku, w tym wielkości emisji i stężeń średniorocznych pyłu </w:t>
            </w:r>
            <w:r w:rsidR="009D7F7B">
              <w:rPr>
                <w:rFonts w:ascii="Arial" w:hAnsi="Arial" w:cs="Arial"/>
                <w:sz w:val="18"/>
                <w:szCs w:val="18"/>
              </w:rPr>
              <w:br/>
            </w:r>
            <w:r w:rsidRPr="0053203F">
              <w:rPr>
                <w:rFonts w:ascii="Arial" w:hAnsi="Arial" w:cs="Arial"/>
                <w:sz w:val="18"/>
                <w:szCs w:val="18"/>
              </w:rPr>
              <w:t>w powietrzu).</w:t>
            </w:r>
          </w:p>
        </w:tc>
      </w:tr>
      <w:tr w:rsidR="004E030D" w:rsidRPr="0053203F" w14:paraId="75594614" w14:textId="77777777" w:rsidTr="00B53EAA">
        <w:trPr>
          <w:trHeight w:val="120"/>
        </w:trPr>
        <w:tc>
          <w:tcPr>
            <w:tcW w:w="998" w:type="pct"/>
            <w:vAlign w:val="center"/>
          </w:tcPr>
          <w:p w14:paraId="071D8425"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lastRenderedPageBreak/>
              <w:t>BAT 18</w:t>
            </w:r>
          </w:p>
        </w:tc>
        <w:tc>
          <w:tcPr>
            <w:tcW w:w="4002" w:type="pct"/>
            <w:vAlign w:val="center"/>
          </w:tcPr>
          <w:p w14:paraId="1263402F"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04A1FC28"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Układy odpylania z filtrami tkaninowymi, o skuteczności zapewniającej stężenie pyłu za filtrem nie wyższe niż 20 mg/Nm³ dla emisji pyłu z gazów odlotowych, pochodzących z procesów chłodzenia (z chłodników klinkieru) i mielenia (w młynach cementu). </w:t>
            </w:r>
          </w:p>
          <w:p w14:paraId="55533D08"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sz w:val="18"/>
                <w:szCs w:val="18"/>
              </w:rPr>
              <w:t xml:space="preserve">Wymóg dotrzymania granicznych wielkości emisyjnych (BAT-AEL dla emisji pyłu z gazów odlotowych z procesów chłodzenia i mielenia jest spełniony i wynosi &lt; 10 -20 mg/Nm³, liczone jako średnia wielkość dobowa lub średnia z okresu pobierania próbek (pomiary punktowe przez co najmniej pół godziny). Okresowe pomiary wielkości emisji wykazują, że stężenia pyłu za filtrami w układach odpylania chłodników klinkieru i młynów cementu, nie przekraczają </w:t>
            </w:r>
            <w:r w:rsidRPr="0053203F">
              <w:rPr>
                <w:rFonts w:ascii="Arial" w:hAnsi="Arial" w:cs="Arial"/>
                <w:sz w:val="18"/>
                <w:szCs w:val="18"/>
              </w:rPr>
              <w:br/>
              <w:t>20 mg/Nm³.</w:t>
            </w:r>
          </w:p>
        </w:tc>
      </w:tr>
      <w:tr w:rsidR="004E030D" w:rsidRPr="0053203F" w14:paraId="46AE1645" w14:textId="77777777" w:rsidTr="00B53EAA">
        <w:trPr>
          <w:trHeight w:val="120"/>
        </w:trPr>
        <w:tc>
          <w:tcPr>
            <w:tcW w:w="998" w:type="pct"/>
            <w:vAlign w:val="center"/>
          </w:tcPr>
          <w:p w14:paraId="7CE255DD"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19</w:t>
            </w:r>
          </w:p>
        </w:tc>
        <w:tc>
          <w:tcPr>
            <w:tcW w:w="4002" w:type="pct"/>
            <w:vAlign w:val="center"/>
          </w:tcPr>
          <w:p w14:paraId="1204EF02"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Zastosowano:</w:t>
            </w:r>
          </w:p>
          <w:p w14:paraId="6251CC9B" w14:textId="77777777" w:rsidR="004E030D" w:rsidRPr="0053203F" w:rsidRDefault="004E030D" w:rsidP="00EC121D">
            <w:pPr>
              <w:pStyle w:val="Akapitzlist"/>
              <w:numPr>
                <w:ilvl w:val="0"/>
                <w:numId w:val="105"/>
              </w:numPr>
              <w:tabs>
                <w:tab w:val="left" w:pos="1418"/>
              </w:tabs>
              <w:ind w:left="360"/>
              <w:contextualSpacing w:val="0"/>
              <w:jc w:val="left"/>
              <w:rPr>
                <w:rFonts w:ascii="Arial" w:hAnsi="Arial" w:cs="Arial"/>
                <w:sz w:val="18"/>
                <w:szCs w:val="18"/>
              </w:rPr>
            </w:pPr>
            <w:r w:rsidRPr="0053203F">
              <w:rPr>
                <w:rFonts w:ascii="Arial" w:hAnsi="Arial" w:cs="Arial"/>
                <w:sz w:val="18"/>
                <w:szCs w:val="18"/>
              </w:rPr>
              <w:t>palniki dwustrefowe w piecu obrotowym,</w:t>
            </w:r>
          </w:p>
          <w:p w14:paraId="77234EF1" w14:textId="77777777" w:rsidR="004E030D" w:rsidRPr="0053203F" w:rsidRDefault="004E030D" w:rsidP="00EC121D">
            <w:pPr>
              <w:pStyle w:val="Akapitzlist"/>
              <w:numPr>
                <w:ilvl w:val="0"/>
                <w:numId w:val="105"/>
              </w:numPr>
              <w:tabs>
                <w:tab w:val="left" w:pos="1418"/>
              </w:tabs>
              <w:ind w:left="360"/>
              <w:contextualSpacing w:val="0"/>
              <w:jc w:val="left"/>
              <w:rPr>
                <w:rFonts w:ascii="Arial" w:hAnsi="Arial" w:cs="Arial"/>
                <w:sz w:val="18"/>
                <w:szCs w:val="18"/>
              </w:rPr>
            </w:pPr>
            <w:r w:rsidRPr="0053203F">
              <w:rPr>
                <w:rFonts w:ascii="Arial" w:hAnsi="Arial" w:cs="Arial"/>
                <w:sz w:val="18"/>
                <w:szCs w:val="18"/>
              </w:rPr>
              <w:t>opalanie wewnątrz piecowe, połączone z optymalizacją procesu spalania,</w:t>
            </w:r>
          </w:p>
          <w:p w14:paraId="20985E53" w14:textId="77777777" w:rsidR="004E030D" w:rsidRPr="0053203F" w:rsidRDefault="004E030D" w:rsidP="00EC121D">
            <w:pPr>
              <w:pStyle w:val="Akapitzlist"/>
              <w:numPr>
                <w:ilvl w:val="0"/>
                <w:numId w:val="106"/>
              </w:numPr>
              <w:tabs>
                <w:tab w:val="left" w:pos="1418"/>
              </w:tabs>
              <w:ind w:left="360"/>
              <w:contextualSpacing w:val="0"/>
              <w:jc w:val="left"/>
              <w:rPr>
                <w:rFonts w:ascii="Arial" w:hAnsi="Arial" w:cs="Arial"/>
                <w:sz w:val="18"/>
                <w:szCs w:val="18"/>
              </w:rPr>
            </w:pPr>
            <w:r w:rsidRPr="0053203F">
              <w:rPr>
                <w:rFonts w:ascii="Arial" w:hAnsi="Arial" w:cs="Arial"/>
                <w:sz w:val="18"/>
                <w:szCs w:val="18"/>
              </w:rPr>
              <w:t>wyposażono instalację do produkcji klinkieru w układ dozowania mocznika (czyli</w:t>
            </w:r>
            <w:r>
              <w:rPr>
                <w:rFonts w:ascii="Arial" w:hAnsi="Arial" w:cs="Arial"/>
                <w:sz w:val="18"/>
                <w:szCs w:val="18"/>
              </w:rPr>
              <w:t xml:space="preserve"> </w:t>
            </w:r>
            <w:r w:rsidRPr="0053203F">
              <w:rPr>
                <w:rFonts w:ascii="Arial" w:hAnsi="Arial" w:cs="Arial"/>
                <w:sz w:val="18"/>
                <w:szCs w:val="18"/>
              </w:rPr>
              <w:t xml:space="preserve">stworzono warunki do zastosowania techniki SNCR w razie potrzeby), do redukcji emisji NOx z gazów odlotowych, pochodzących z procesów wypalania klinkieru </w:t>
            </w:r>
            <w:r w:rsidRPr="0053203F">
              <w:rPr>
                <w:rFonts w:ascii="Arial" w:hAnsi="Arial" w:cs="Arial"/>
                <w:sz w:val="18"/>
                <w:szCs w:val="18"/>
              </w:rPr>
              <w:br/>
              <w:t>w piecu obrotowym,</w:t>
            </w:r>
          </w:p>
          <w:p w14:paraId="106769DA" w14:textId="77777777" w:rsidR="004E030D" w:rsidRPr="0053203F" w:rsidRDefault="004E030D" w:rsidP="00EC121D">
            <w:pPr>
              <w:pStyle w:val="Akapitzlist"/>
              <w:numPr>
                <w:ilvl w:val="0"/>
                <w:numId w:val="106"/>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opcjonalnie możliwe jest dozowanie mineralizatorów do mieszanki surowcowej, w celu poprawienia spiekalności (mineralizacja klinkieru), przy czym technika ta może być zastosowana, ale jest to zależne od wymagań dotyczących jakości klinkieru.</w:t>
            </w:r>
          </w:p>
          <w:p w14:paraId="6A547F8C"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sz w:val="18"/>
                <w:szCs w:val="18"/>
              </w:rPr>
              <w:t xml:space="preserve">Zastosowane techniki pozwalają uzyskać stężenie tlenków azotu w gazach odlotowych pochodzenia piecowego (z emitora E19, poprzez który odprowadzane są gazy odlotowe </w:t>
            </w:r>
            <w:r w:rsidRPr="0053203F">
              <w:rPr>
                <w:rFonts w:ascii="Arial" w:hAnsi="Arial" w:cs="Arial"/>
                <w:sz w:val="18"/>
                <w:szCs w:val="18"/>
              </w:rPr>
              <w:br/>
              <w:t>z pieca obrotowego, suszarni kamienia wapiennego i młyna surowca Nr 4 oraz suszarni żużla, oraz z emitora E88, poprzez który odprowadzane są gazy odlotowe z młyna węgla Nr 4) na poziomie nie wyższym niż 450 mg/Nm</w:t>
            </w:r>
            <w:r w:rsidRPr="0053203F">
              <w:rPr>
                <w:rFonts w:ascii="Arial" w:hAnsi="Arial" w:cs="Arial"/>
                <w:sz w:val="18"/>
                <w:szCs w:val="18"/>
                <w:vertAlign w:val="superscript"/>
              </w:rPr>
              <w:t>3</w:t>
            </w:r>
            <w:r w:rsidRPr="0053203F">
              <w:rPr>
                <w:rFonts w:ascii="Arial" w:hAnsi="Arial" w:cs="Arial"/>
                <w:sz w:val="18"/>
                <w:szCs w:val="18"/>
              </w:rPr>
              <w:t xml:space="preserve">, wyznaczonym w oparciu o BAT-AEL, określony </w:t>
            </w:r>
            <w:r>
              <w:rPr>
                <w:rFonts w:ascii="Arial" w:hAnsi="Arial" w:cs="Arial"/>
                <w:sz w:val="18"/>
                <w:szCs w:val="18"/>
              </w:rPr>
              <w:br/>
            </w:r>
            <w:r w:rsidRPr="0053203F">
              <w:rPr>
                <w:rFonts w:ascii="Arial" w:hAnsi="Arial" w:cs="Arial"/>
                <w:sz w:val="18"/>
                <w:szCs w:val="18"/>
              </w:rPr>
              <w:t>w BAT19 (w wariancie pracy bez współspalania odpadów) i nie wyższym niż 450 mg/Nm</w:t>
            </w:r>
            <w:r w:rsidRPr="0053203F">
              <w:rPr>
                <w:rFonts w:ascii="Arial" w:hAnsi="Arial" w:cs="Arial"/>
                <w:sz w:val="18"/>
                <w:szCs w:val="18"/>
                <w:vertAlign w:val="superscript"/>
              </w:rPr>
              <w:t>3</w:t>
            </w:r>
            <w:r w:rsidRPr="0053203F">
              <w:rPr>
                <w:rFonts w:ascii="Arial" w:hAnsi="Arial" w:cs="Arial"/>
                <w:sz w:val="18"/>
                <w:szCs w:val="18"/>
              </w:rPr>
              <w:t xml:space="preserve"> </w:t>
            </w:r>
            <w:r>
              <w:rPr>
                <w:rFonts w:ascii="Arial" w:hAnsi="Arial" w:cs="Arial"/>
                <w:sz w:val="18"/>
                <w:szCs w:val="18"/>
              </w:rPr>
              <w:br/>
            </w:r>
            <w:r w:rsidRPr="0053203F">
              <w:rPr>
                <w:rFonts w:ascii="Arial" w:hAnsi="Arial" w:cs="Arial"/>
                <w:sz w:val="18"/>
                <w:szCs w:val="18"/>
              </w:rPr>
              <w:t>(w wariancie pracy instalacji ze współspalaniem odpadów), przy czym górna granica zakresu BAT-AEL wynosi 500 mg/Nm</w:t>
            </w:r>
            <w:r w:rsidRPr="0053203F">
              <w:rPr>
                <w:rFonts w:ascii="Arial" w:hAnsi="Arial" w:cs="Arial"/>
                <w:sz w:val="18"/>
                <w:szCs w:val="18"/>
                <w:vertAlign w:val="superscript"/>
              </w:rPr>
              <w:t>3</w:t>
            </w:r>
            <w:r w:rsidRPr="0053203F">
              <w:rPr>
                <w:rFonts w:ascii="Arial" w:hAnsi="Arial" w:cs="Arial"/>
                <w:sz w:val="18"/>
                <w:szCs w:val="18"/>
              </w:rPr>
              <w:t>, o ile początkowy poziom NOx, po zastosowaniu technik podstawowych, wynosi &gt; 1000 mg/Nm</w:t>
            </w:r>
            <w:r w:rsidRPr="0053203F">
              <w:rPr>
                <w:rFonts w:ascii="Arial" w:hAnsi="Arial" w:cs="Arial"/>
                <w:sz w:val="18"/>
                <w:szCs w:val="18"/>
                <w:vertAlign w:val="superscript"/>
              </w:rPr>
              <w:t>3</w:t>
            </w:r>
            <w:r w:rsidRPr="0053203F">
              <w:rPr>
                <w:rFonts w:ascii="Arial" w:hAnsi="Arial" w:cs="Arial"/>
                <w:sz w:val="18"/>
                <w:szCs w:val="18"/>
              </w:rPr>
              <w:t>.</w:t>
            </w:r>
          </w:p>
        </w:tc>
      </w:tr>
      <w:tr w:rsidR="004E030D" w:rsidRPr="0053203F" w14:paraId="3A4E8B9B" w14:textId="77777777" w:rsidTr="00B53EAA">
        <w:trPr>
          <w:trHeight w:val="120"/>
        </w:trPr>
        <w:tc>
          <w:tcPr>
            <w:tcW w:w="998" w:type="pct"/>
            <w:vAlign w:val="center"/>
          </w:tcPr>
          <w:p w14:paraId="1F992AF0"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20</w:t>
            </w:r>
          </w:p>
        </w:tc>
        <w:tc>
          <w:tcPr>
            <w:tcW w:w="4002" w:type="pct"/>
            <w:vAlign w:val="center"/>
          </w:tcPr>
          <w:p w14:paraId="5210F2CE"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6F3FBCD3" w14:textId="77777777" w:rsidR="004E030D" w:rsidRPr="0053203F" w:rsidRDefault="004E030D" w:rsidP="004E030D">
            <w:pPr>
              <w:pStyle w:val="Akapitzlist"/>
              <w:numPr>
                <w:ilvl w:val="0"/>
                <w:numId w:val="83"/>
              </w:numPr>
              <w:tabs>
                <w:tab w:val="left" w:pos="1418"/>
              </w:tabs>
              <w:contextualSpacing w:val="0"/>
              <w:jc w:val="left"/>
              <w:rPr>
                <w:rFonts w:ascii="Arial" w:hAnsi="Arial" w:cs="Arial"/>
                <w:sz w:val="18"/>
                <w:szCs w:val="18"/>
              </w:rPr>
            </w:pPr>
            <w:r w:rsidRPr="0053203F">
              <w:rPr>
                <w:rFonts w:ascii="Arial" w:hAnsi="Arial" w:cs="Arial"/>
                <w:sz w:val="18"/>
                <w:szCs w:val="18"/>
              </w:rPr>
              <w:t>stosowanie odpowiedniej i wystarczająco skutecznej redukcji NOx oraz stabilnego procesu,</w:t>
            </w:r>
          </w:p>
          <w:p w14:paraId="7B3BCB62" w14:textId="77777777" w:rsidR="004E030D" w:rsidRPr="0053203F" w:rsidRDefault="004E030D" w:rsidP="004E030D">
            <w:pPr>
              <w:pStyle w:val="Akapitzlist"/>
              <w:numPr>
                <w:ilvl w:val="0"/>
                <w:numId w:val="83"/>
              </w:numPr>
              <w:tabs>
                <w:tab w:val="left" w:pos="1418"/>
              </w:tabs>
              <w:contextualSpacing w:val="0"/>
              <w:jc w:val="left"/>
              <w:rPr>
                <w:rFonts w:ascii="Arial" w:hAnsi="Arial" w:cs="Arial"/>
                <w:sz w:val="18"/>
                <w:szCs w:val="18"/>
              </w:rPr>
            </w:pPr>
            <w:r w:rsidRPr="0053203F">
              <w:rPr>
                <w:rFonts w:ascii="Arial" w:hAnsi="Arial" w:cs="Arial"/>
                <w:sz w:val="18"/>
                <w:szCs w:val="18"/>
              </w:rPr>
              <w:lastRenderedPageBreak/>
              <w:t>stosowanie odpowiedniej proporcji stechiometrycznej amoniaku, w celu osiągnięcia jak najskuteczniejszej redukcji NO, i ograniczenia wycieku NH</w:t>
            </w:r>
            <w:r w:rsidRPr="0053203F">
              <w:rPr>
                <w:rFonts w:ascii="Arial" w:hAnsi="Arial" w:cs="Arial"/>
                <w:sz w:val="18"/>
                <w:szCs w:val="18"/>
                <w:vertAlign w:val="subscript"/>
              </w:rPr>
              <w:t>3,</w:t>
            </w:r>
          </w:p>
          <w:p w14:paraId="3FF65B9F" w14:textId="77777777" w:rsidR="004E030D" w:rsidRPr="0053203F" w:rsidRDefault="004E030D" w:rsidP="004E030D">
            <w:pPr>
              <w:pStyle w:val="Akapitzlist"/>
              <w:numPr>
                <w:ilvl w:val="0"/>
                <w:numId w:val="83"/>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 xml:space="preserve">utrzymywanie wycieku NH3 (będącego skutkiem nieprzereagowania całego amoniaku) </w:t>
            </w:r>
            <w:r>
              <w:rPr>
                <w:rFonts w:ascii="Arial" w:hAnsi="Arial" w:cs="Arial"/>
                <w:sz w:val="18"/>
                <w:szCs w:val="18"/>
              </w:rPr>
              <w:br/>
            </w:r>
            <w:r w:rsidRPr="0053203F">
              <w:rPr>
                <w:rFonts w:ascii="Arial" w:hAnsi="Arial" w:cs="Arial"/>
                <w:sz w:val="18"/>
                <w:szCs w:val="18"/>
              </w:rPr>
              <w:t>z gazów odlotowych na najniższym poziomie, przy uwzględnieniu korekcji między skutecznością redukcji emisji NOx i wyciekiem NH</w:t>
            </w:r>
            <w:r w:rsidRPr="0053203F">
              <w:rPr>
                <w:rFonts w:ascii="Arial" w:hAnsi="Arial" w:cs="Arial"/>
                <w:sz w:val="18"/>
                <w:szCs w:val="18"/>
                <w:vertAlign w:val="subscript"/>
              </w:rPr>
              <w:t>3,</w:t>
            </w:r>
          </w:p>
          <w:p w14:paraId="6925C7B0" w14:textId="77777777" w:rsidR="004E030D" w:rsidRPr="0053203F" w:rsidRDefault="004E030D" w:rsidP="00B53EAA">
            <w:pPr>
              <w:pStyle w:val="Akapitzlist"/>
              <w:tabs>
                <w:tab w:val="left" w:pos="1418"/>
              </w:tabs>
              <w:ind w:left="0"/>
              <w:contextualSpacing w:val="0"/>
              <w:rPr>
                <w:rFonts w:ascii="Arial" w:hAnsi="Arial" w:cs="Arial"/>
                <w:sz w:val="18"/>
                <w:szCs w:val="18"/>
              </w:rPr>
            </w:pPr>
            <w:r w:rsidRPr="0053203F">
              <w:rPr>
                <w:rFonts w:ascii="Arial" w:hAnsi="Arial" w:cs="Arial"/>
                <w:sz w:val="18"/>
                <w:szCs w:val="18"/>
              </w:rPr>
              <w:t>przy stosowaniu SNCR, w celu osiągnięcia skutecznej redukcji NOx, utrzymywanie wycieku amoniaku na jak najniższym poziomie.</w:t>
            </w:r>
          </w:p>
          <w:p w14:paraId="696A9E7A" w14:textId="23D8CC46"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sz w:val="18"/>
                <w:szCs w:val="18"/>
              </w:rPr>
              <w:t xml:space="preserve">Zastosowane techniki pozwalają uzyskać stężenie amoniaku w gazach odlotowych </w:t>
            </w:r>
            <w:r w:rsidRPr="0053203F">
              <w:rPr>
                <w:rFonts w:ascii="Arial" w:hAnsi="Arial" w:cs="Arial"/>
                <w:sz w:val="18"/>
                <w:szCs w:val="18"/>
              </w:rPr>
              <w:br/>
              <w:t xml:space="preserve">z pieca obrotowego i młynów surowca (emitor E19) oraz młyna węgla Nr 4 (emitor E88), </w:t>
            </w:r>
            <w:r>
              <w:rPr>
                <w:rFonts w:ascii="Arial" w:hAnsi="Arial" w:cs="Arial"/>
                <w:sz w:val="18"/>
                <w:szCs w:val="18"/>
              </w:rPr>
              <w:br/>
            </w:r>
            <w:r w:rsidRPr="0053203F">
              <w:rPr>
                <w:rFonts w:ascii="Arial" w:hAnsi="Arial" w:cs="Arial"/>
                <w:sz w:val="18"/>
                <w:szCs w:val="18"/>
              </w:rPr>
              <w:t xml:space="preserve">w przypadku konieczności zastosowania techniki SNCR do ograniczenia emisji tlenków azotu </w:t>
            </w:r>
            <w:r w:rsidR="00323A66">
              <w:rPr>
                <w:rFonts w:ascii="Arial" w:hAnsi="Arial" w:cs="Arial"/>
                <w:sz w:val="18"/>
                <w:szCs w:val="18"/>
              </w:rPr>
              <w:br/>
            </w:r>
            <w:r w:rsidRPr="0053203F">
              <w:rPr>
                <w:rFonts w:ascii="Arial" w:hAnsi="Arial" w:cs="Arial"/>
                <w:sz w:val="18"/>
                <w:szCs w:val="18"/>
              </w:rPr>
              <w:t>z wymienionych wyżej źródeł, na poziomie nie wyższym niż graniczna wielkość emisyjna (50 mg/m³u), wyznaczona w oparciu o BAT-AEL, określony w BAT 20 (&lt; 30-50 mg/Nm³) - średnia wartość dobowa odniesiona do warunków referencyjnych).</w:t>
            </w:r>
          </w:p>
        </w:tc>
      </w:tr>
      <w:tr w:rsidR="004E030D" w:rsidRPr="0053203F" w14:paraId="1C7144BD" w14:textId="77777777" w:rsidTr="00B53EAA">
        <w:trPr>
          <w:trHeight w:val="120"/>
        </w:trPr>
        <w:tc>
          <w:tcPr>
            <w:tcW w:w="998" w:type="pct"/>
            <w:vAlign w:val="center"/>
          </w:tcPr>
          <w:p w14:paraId="724E989D"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lastRenderedPageBreak/>
              <w:t>BAT 21</w:t>
            </w:r>
          </w:p>
        </w:tc>
        <w:tc>
          <w:tcPr>
            <w:tcW w:w="4002" w:type="pct"/>
            <w:vAlign w:val="center"/>
          </w:tcPr>
          <w:p w14:paraId="4C41C109"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119755CE" w14:textId="77777777" w:rsidR="004E030D" w:rsidRPr="0053203F" w:rsidRDefault="004E030D" w:rsidP="004E030D">
            <w:pPr>
              <w:pStyle w:val="Akapitzlist"/>
              <w:numPr>
                <w:ilvl w:val="0"/>
                <w:numId w:val="84"/>
              </w:numPr>
              <w:tabs>
                <w:tab w:val="left" w:pos="1418"/>
              </w:tabs>
              <w:ind w:left="357" w:hanging="357"/>
              <w:contextualSpacing w:val="0"/>
              <w:jc w:val="left"/>
              <w:rPr>
                <w:rFonts w:ascii="Arial" w:hAnsi="Arial" w:cs="Arial"/>
                <w:sz w:val="18"/>
                <w:szCs w:val="18"/>
              </w:rPr>
            </w:pPr>
            <w:r w:rsidRPr="0053203F">
              <w:rPr>
                <w:rFonts w:ascii="Arial" w:hAnsi="Arial" w:cs="Arial"/>
                <w:sz w:val="18"/>
                <w:szCs w:val="18"/>
                <w:u w:val="single"/>
              </w:rPr>
              <w:t>Dla wariantu pracy instalacji ze współspalaniem odpadów</w:t>
            </w:r>
            <w:r w:rsidRPr="0053203F">
              <w:rPr>
                <w:rFonts w:ascii="Arial" w:hAnsi="Arial" w:cs="Arial"/>
                <w:sz w:val="18"/>
                <w:szCs w:val="18"/>
              </w:rPr>
              <w:t>, nie stosuje się standardu emisyjnego (50 mg/m³</w:t>
            </w:r>
            <w:r w:rsidRPr="0053203F">
              <w:rPr>
                <w:rFonts w:ascii="Arial" w:hAnsi="Arial" w:cs="Arial"/>
                <w:sz w:val="18"/>
                <w:szCs w:val="18"/>
                <w:vertAlign w:val="subscript"/>
              </w:rPr>
              <w:t>u</w:t>
            </w:r>
            <w:r w:rsidRPr="0053203F">
              <w:rPr>
                <w:rFonts w:ascii="Arial" w:hAnsi="Arial" w:cs="Arial"/>
                <w:sz w:val="18"/>
                <w:szCs w:val="18"/>
              </w:rPr>
              <w:t>).</w:t>
            </w:r>
          </w:p>
          <w:p w14:paraId="75C38A03"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Uzasadnienie: </w:t>
            </w:r>
          </w:p>
          <w:p w14:paraId="69928E8C"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Ilość dwutlenku siarki powstająca w wyniku spalania odpadów jest nie większa od ilości, jaka powstawałaby, gdyby odpady nie były spalane, w odniesieniu do współspalania odpadów </w:t>
            </w:r>
            <w:r>
              <w:rPr>
                <w:rFonts w:ascii="Arial" w:hAnsi="Arial" w:cs="Arial"/>
                <w:sz w:val="18"/>
                <w:szCs w:val="18"/>
              </w:rPr>
              <w:br/>
            </w:r>
            <w:r w:rsidRPr="0053203F">
              <w:rPr>
                <w:rFonts w:ascii="Arial" w:hAnsi="Arial" w:cs="Arial"/>
                <w:sz w:val="18"/>
                <w:szCs w:val="18"/>
              </w:rPr>
              <w:t>w piecach do produkcji klinkieru cementowego.</w:t>
            </w:r>
          </w:p>
          <w:p w14:paraId="36737BA2" w14:textId="77777777" w:rsidR="004E030D" w:rsidRPr="0053203F" w:rsidRDefault="004E030D" w:rsidP="004E030D">
            <w:pPr>
              <w:pStyle w:val="Akapitzlist"/>
              <w:numPr>
                <w:ilvl w:val="0"/>
                <w:numId w:val="85"/>
              </w:numPr>
              <w:tabs>
                <w:tab w:val="left" w:pos="1418"/>
              </w:tabs>
              <w:ind w:left="357" w:hanging="357"/>
              <w:contextualSpacing w:val="0"/>
              <w:jc w:val="left"/>
              <w:rPr>
                <w:rFonts w:ascii="Arial" w:hAnsi="Arial" w:cs="Arial"/>
                <w:sz w:val="18"/>
                <w:szCs w:val="18"/>
              </w:rPr>
            </w:pPr>
            <w:r w:rsidRPr="0053203F">
              <w:rPr>
                <w:rFonts w:ascii="Arial" w:hAnsi="Arial" w:cs="Arial"/>
                <w:sz w:val="18"/>
                <w:szCs w:val="18"/>
                <w:u w:val="single"/>
              </w:rPr>
              <w:t>Dla wariantu pracy instalacji bez współspalania odpadów</w:t>
            </w:r>
            <w:r w:rsidRPr="0053203F">
              <w:rPr>
                <w:rFonts w:ascii="Arial" w:hAnsi="Arial" w:cs="Arial"/>
                <w:sz w:val="18"/>
                <w:szCs w:val="18"/>
              </w:rPr>
              <w:t xml:space="preserve">, ustala się odstępstwo </w:t>
            </w:r>
            <w:r w:rsidRPr="0053203F">
              <w:rPr>
                <w:rFonts w:ascii="Arial" w:hAnsi="Arial" w:cs="Arial"/>
                <w:sz w:val="18"/>
                <w:szCs w:val="18"/>
              </w:rPr>
              <w:br/>
              <w:t xml:space="preserve">od granicznych wielkości emisyjnych dla dwutlenku siarki. </w:t>
            </w:r>
          </w:p>
          <w:p w14:paraId="075AC97A"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Określa się dopuszczalne stężenia dwutlenku siarki: </w:t>
            </w:r>
          </w:p>
          <w:p w14:paraId="40EFF5B5" w14:textId="77777777" w:rsidR="004E030D" w:rsidRPr="0053203F" w:rsidRDefault="004E030D" w:rsidP="004E030D">
            <w:pPr>
              <w:pStyle w:val="Akapitzlist"/>
              <w:numPr>
                <w:ilvl w:val="0"/>
                <w:numId w:val="87"/>
              </w:numPr>
              <w:tabs>
                <w:tab w:val="left" w:pos="1418"/>
              </w:tabs>
              <w:contextualSpacing w:val="0"/>
              <w:jc w:val="left"/>
              <w:rPr>
                <w:rFonts w:ascii="Arial" w:hAnsi="Arial" w:cs="Arial"/>
                <w:sz w:val="18"/>
                <w:szCs w:val="18"/>
              </w:rPr>
            </w:pPr>
            <w:r w:rsidRPr="0053203F">
              <w:rPr>
                <w:rFonts w:ascii="Arial" w:hAnsi="Arial" w:cs="Arial"/>
                <w:sz w:val="18"/>
                <w:szCs w:val="18"/>
              </w:rPr>
              <w:t xml:space="preserve">w gazach odlotowych z pieca obrotowego (emitor E19): </w:t>
            </w:r>
          </w:p>
          <w:p w14:paraId="50B1F6EC" w14:textId="77777777" w:rsidR="004E030D" w:rsidRPr="0053203F" w:rsidRDefault="004E030D" w:rsidP="004E030D">
            <w:pPr>
              <w:pStyle w:val="Akapitzlist"/>
              <w:numPr>
                <w:ilvl w:val="0"/>
                <w:numId w:val="87"/>
              </w:numPr>
              <w:tabs>
                <w:tab w:val="left" w:pos="1418"/>
              </w:tabs>
              <w:contextualSpacing w:val="0"/>
              <w:jc w:val="left"/>
              <w:rPr>
                <w:rFonts w:ascii="Arial" w:hAnsi="Arial" w:cs="Arial"/>
                <w:sz w:val="18"/>
                <w:szCs w:val="18"/>
              </w:rPr>
            </w:pPr>
            <w:r w:rsidRPr="0053203F">
              <w:rPr>
                <w:rFonts w:ascii="Arial" w:hAnsi="Arial" w:cs="Arial"/>
                <w:sz w:val="18"/>
                <w:szCs w:val="18"/>
              </w:rPr>
              <w:t>750 mg/m</w:t>
            </w:r>
            <w:r w:rsidRPr="0053203F">
              <w:rPr>
                <w:rFonts w:ascii="Arial" w:hAnsi="Arial" w:cs="Arial"/>
                <w:sz w:val="18"/>
                <w:szCs w:val="18"/>
                <w:vertAlign w:val="superscript"/>
              </w:rPr>
              <w:t>3</w:t>
            </w:r>
            <w:r w:rsidRPr="0053203F">
              <w:rPr>
                <w:rFonts w:ascii="Arial" w:hAnsi="Arial" w:cs="Arial"/>
                <w:sz w:val="18"/>
                <w:szCs w:val="18"/>
                <w:vertAlign w:val="subscript"/>
              </w:rPr>
              <w:t>u</w:t>
            </w:r>
            <w:r w:rsidRPr="0053203F">
              <w:rPr>
                <w:rFonts w:ascii="Arial" w:hAnsi="Arial" w:cs="Arial"/>
                <w:sz w:val="18"/>
                <w:szCs w:val="18"/>
              </w:rPr>
              <w:t xml:space="preserve"> (przez 7 800 h/rok), </w:t>
            </w:r>
          </w:p>
          <w:p w14:paraId="565A913A" w14:textId="77777777" w:rsidR="004E030D" w:rsidRPr="0053203F" w:rsidRDefault="004E030D" w:rsidP="004E030D">
            <w:pPr>
              <w:pStyle w:val="Akapitzlist"/>
              <w:numPr>
                <w:ilvl w:val="0"/>
                <w:numId w:val="87"/>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1 000 mg/m³</w:t>
            </w:r>
            <w:r w:rsidRPr="0053203F">
              <w:rPr>
                <w:rFonts w:ascii="Arial" w:hAnsi="Arial" w:cs="Arial"/>
                <w:sz w:val="18"/>
                <w:szCs w:val="18"/>
                <w:vertAlign w:val="subscript"/>
              </w:rPr>
              <w:t>u</w:t>
            </w:r>
            <w:r w:rsidRPr="0053203F">
              <w:rPr>
                <w:rFonts w:ascii="Arial" w:hAnsi="Arial" w:cs="Arial"/>
                <w:sz w:val="18"/>
                <w:szCs w:val="18"/>
              </w:rPr>
              <w:t xml:space="preserve"> (przez 700 h/rok). </w:t>
            </w:r>
          </w:p>
          <w:p w14:paraId="6B824193"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Stężenia dwutlenku siarki w gazach odlotowych: </w:t>
            </w:r>
          </w:p>
          <w:p w14:paraId="7F1A86A1" w14:textId="77777777" w:rsidR="004E030D" w:rsidRPr="0053203F" w:rsidRDefault="004E030D" w:rsidP="004E030D">
            <w:pPr>
              <w:pStyle w:val="Akapitzlist"/>
              <w:numPr>
                <w:ilvl w:val="0"/>
                <w:numId w:val="86"/>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t>z młyna węgla Nr 4 (emitor E88) ustala się na poziomie nie wyższym niż 400 mg/m</w:t>
            </w:r>
            <w:r w:rsidRPr="0053203F">
              <w:rPr>
                <w:rFonts w:ascii="Arial" w:hAnsi="Arial" w:cs="Arial"/>
                <w:sz w:val="18"/>
                <w:szCs w:val="18"/>
                <w:vertAlign w:val="superscript"/>
              </w:rPr>
              <w:t>3</w:t>
            </w:r>
            <w:r w:rsidRPr="0053203F">
              <w:rPr>
                <w:rFonts w:ascii="Arial" w:hAnsi="Arial" w:cs="Arial"/>
                <w:sz w:val="18"/>
                <w:szCs w:val="18"/>
                <w:vertAlign w:val="subscript"/>
              </w:rPr>
              <w:t>u</w:t>
            </w:r>
            <w:r w:rsidRPr="0053203F">
              <w:rPr>
                <w:rFonts w:ascii="Arial" w:hAnsi="Arial" w:cs="Arial"/>
                <w:sz w:val="18"/>
                <w:szCs w:val="18"/>
              </w:rPr>
              <w:t>.</w:t>
            </w:r>
          </w:p>
          <w:p w14:paraId="37ABD3C9"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Uzasadnienie: </w:t>
            </w:r>
          </w:p>
          <w:p w14:paraId="55E8A541"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Redukcję emisji tlenków siarki w gazach odlotowych z pieca obrotowego, osiąga się poprzez stosowanie surowców do produkcji klinkieru o możliwie niskiej zawartości siarki. Mimo staranności w doborze składników mieszanki surowcowej, nie jest możliwe uzyskanie stężenia dwutlenku siarki w gazach odlotowych z pieca obrotowego na poziomie nie wyższym niż graniczna wielkość emisyjna (400 mg/m³u), wyznaczona w oparciu o BAT-AEL (&lt; 50 - 400 mg/m³u), ponieważ o stężeniu dwutlenku siarki w gazach odlotowych z pieca obrotowego decyduje zawartość siarki w węglu (jako paliwie technologicznym). Nie jest uzasadnione technologicznie dodawanie do wsadu surowcowego wapna, jako absorbatu (z uwagi na możliwość zakłócanie przepływu masy w piecu obrotowym), zaś sumaryczna emisja dwutlenku siarki nie uzasadnia budowy instalacji mokrego odsiarczania gazów odlotowych (poziomy emisji dwutlenku siarki nie są wystarczające do produkcji gipsu). </w:t>
            </w:r>
          </w:p>
          <w:p w14:paraId="59188348"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sz w:val="18"/>
                <w:szCs w:val="18"/>
              </w:rPr>
              <w:t>Zastosowane odstępstwo od granicznych wielkości emisyjnych nie powoduje przekraczania dopuszczalnych stężeń dwutlenku siarki w powietrzu, w strefie oddziaływania Zakładu Cementownia RUDNIKI, na stan środowiska.</w:t>
            </w:r>
          </w:p>
        </w:tc>
      </w:tr>
      <w:tr w:rsidR="004E030D" w:rsidRPr="0053203F" w14:paraId="7F88CAE1" w14:textId="77777777" w:rsidTr="00B53EAA">
        <w:trPr>
          <w:trHeight w:val="120"/>
        </w:trPr>
        <w:tc>
          <w:tcPr>
            <w:tcW w:w="998" w:type="pct"/>
            <w:vAlign w:val="center"/>
          </w:tcPr>
          <w:p w14:paraId="4066C97F"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22</w:t>
            </w:r>
          </w:p>
        </w:tc>
        <w:tc>
          <w:tcPr>
            <w:tcW w:w="4002" w:type="pct"/>
            <w:vAlign w:val="center"/>
          </w:tcPr>
          <w:p w14:paraId="424CE7E0"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1B6854F1" w14:textId="77777777" w:rsidR="004E030D" w:rsidRPr="0053203F" w:rsidRDefault="004E030D" w:rsidP="004E030D">
            <w:pPr>
              <w:pStyle w:val="Akapitzlist"/>
              <w:numPr>
                <w:ilvl w:val="0"/>
                <w:numId w:val="88"/>
              </w:numPr>
              <w:tabs>
                <w:tab w:val="left" w:pos="1418"/>
              </w:tabs>
              <w:contextualSpacing w:val="0"/>
              <w:jc w:val="left"/>
              <w:rPr>
                <w:rFonts w:ascii="Arial" w:hAnsi="Arial" w:cs="Arial"/>
                <w:sz w:val="18"/>
                <w:szCs w:val="18"/>
              </w:rPr>
            </w:pPr>
            <w:r w:rsidRPr="0053203F">
              <w:rPr>
                <w:rFonts w:ascii="Arial" w:hAnsi="Arial" w:cs="Arial"/>
                <w:sz w:val="18"/>
                <w:szCs w:val="18"/>
              </w:rPr>
              <w:t xml:space="preserve">System optymalizacji procesu mielenia surowca, polegający na odpowiednim doborze: </w:t>
            </w:r>
          </w:p>
          <w:p w14:paraId="0C8F6FDB" w14:textId="77777777" w:rsidR="004E030D" w:rsidRPr="0053203F" w:rsidRDefault="004E030D" w:rsidP="00B54D09">
            <w:pPr>
              <w:pStyle w:val="Akapitzlist"/>
              <w:numPr>
                <w:ilvl w:val="0"/>
                <w:numId w:val="195"/>
              </w:numPr>
              <w:tabs>
                <w:tab w:val="left" w:pos="1418"/>
              </w:tabs>
              <w:contextualSpacing w:val="0"/>
              <w:jc w:val="left"/>
              <w:rPr>
                <w:rFonts w:ascii="Arial" w:hAnsi="Arial" w:cs="Arial"/>
                <w:sz w:val="18"/>
                <w:szCs w:val="18"/>
              </w:rPr>
            </w:pPr>
            <w:r w:rsidRPr="0053203F">
              <w:rPr>
                <w:rFonts w:ascii="Arial" w:hAnsi="Arial" w:cs="Arial"/>
                <w:sz w:val="18"/>
                <w:szCs w:val="18"/>
              </w:rPr>
              <w:t xml:space="preserve">wilgotności surowca (wynosi średnio 9%), </w:t>
            </w:r>
          </w:p>
          <w:p w14:paraId="75C2D0EA" w14:textId="77777777" w:rsidR="004E030D" w:rsidRPr="0053203F" w:rsidRDefault="004E030D" w:rsidP="00B54D09">
            <w:pPr>
              <w:pStyle w:val="Akapitzlist"/>
              <w:numPr>
                <w:ilvl w:val="0"/>
                <w:numId w:val="195"/>
              </w:numPr>
              <w:tabs>
                <w:tab w:val="left" w:pos="1418"/>
              </w:tabs>
              <w:contextualSpacing w:val="0"/>
              <w:jc w:val="left"/>
              <w:rPr>
                <w:rFonts w:ascii="Arial" w:hAnsi="Arial" w:cs="Arial"/>
                <w:sz w:val="18"/>
                <w:szCs w:val="18"/>
              </w:rPr>
            </w:pPr>
            <w:r w:rsidRPr="0053203F">
              <w:rPr>
                <w:rFonts w:ascii="Arial" w:hAnsi="Arial" w:cs="Arial"/>
                <w:sz w:val="18"/>
                <w:szCs w:val="18"/>
              </w:rPr>
              <w:t xml:space="preserve">temperatury pracy młyna (ok. 100 °C), </w:t>
            </w:r>
          </w:p>
          <w:p w14:paraId="4DD58F3A" w14:textId="77777777" w:rsidR="004E030D" w:rsidRPr="0053203F" w:rsidRDefault="004E030D" w:rsidP="00B54D09">
            <w:pPr>
              <w:pStyle w:val="Akapitzlist"/>
              <w:numPr>
                <w:ilvl w:val="0"/>
                <w:numId w:val="195"/>
              </w:numPr>
              <w:tabs>
                <w:tab w:val="left" w:pos="1418"/>
              </w:tabs>
              <w:contextualSpacing w:val="0"/>
              <w:jc w:val="left"/>
              <w:rPr>
                <w:rFonts w:ascii="Arial" w:hAnsi="Arial" w:cs="Arial"/>
                <w:sz w:val="18"/>
                <w:szCs w:val="18"/>
              </w:rPr>
            </w:pPr>
            <w:r w:rsidRPr="0053203F">
              <w:rPr>
                <w:rFonts w:ascii="Arial" w:hAnsi="Arial" w:cs="Arial"/>
                <w:sz w:val="18"/>
                <w:szCs w:val="18"/>
              </w:rPr>
              <w:t xml:space="preserve">czasu, retencji w młynie (od 300 do 600 sekund, maksymalnie 840 sekund), </w:t>
            </w:r>
          </w:p>
          <w:p w14:paraId="14E48568"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w celu redukcji emisji SO</w:t>
            </w:r>
            <w:r w:rsidRPr="0053203F">
              <w:rPr>
                <w:rFonts w:ascii="Arial" w:hAnsi="Arial" w:cs="Arial"/>
                <w:sz w:val="18"/>
                <w:szCs w:val="18"/>
                <w:vertAlign w:val="subscript"/>
              </w:rPr>
              <w:t>2</w:t>
            </w:r>
            <w:r w:rsidRPr="0053203F">
              <w:rPr>
                <w:rFonts w:ascii="Arial" w:hAnsi="Arial" w:cs="Arial"/>
                <w:sz w:val="18"/>
                <w:szCs w:val="18"/>
              </w:rPr>
              <w:t xml:space="preserve"> z pieca obrotowego. </w:t>
            </w:r>
          </w:p>
          <w:p w14:paraId="382C7C39" w14:textId="77777777" w:rsidR="004E030D"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Dzięki usunięciu nadmiaru wody (decyduje tu temperatura procesu mielenia i czas jego trwania) uzyskuje się odpowiedni stopień rozdrobnienia przemielonego materiału.</w:t>
            </w:r>
          </w:p>
          <w:p w14:paraId="1DDE9863" w14:textId="121B30D1" w:rsidR="009D7F7B" w:rsidRPr="0053203F" w:rsidRDefault="009D7F7B" w:rsidP="00B53EAA">
            <w:pPr>
              <w:tabs>
                <w:tab w:val="left" w:pos="1418"/>
              </w:tabs>
              <w:spacing w:after="0" w:line="240" w:lineRule="auto"/>
              <w:rPr>
                <w:rFonts w:ascii="Arial" w:hAnsi="Arial" w:cs="Arial"/>
                <w:b/>
                <w:bCs/>
                <w:sz w:val="18"/>
                <w:szCs w:val="18"/>
              </w:rPr>
            </w:pPr>
          </w:p>
        </w:tc>
      </w:tr>
      <w:tr w:rsidR="004E030D" w:rsidRPr="0053203F" w14:paraId="471106FC" w14:textId="77777777" w:rsidTr="00B53EAA">
        <w:trPr>
          <w:trHeight w:val="120"/>
        </w:trPr>
        <w:tc>
          <w:tcPr>
            <w:tcW w:w="998" w:type="pct"/>
            <w:vAlign w:val="center"/>
          </w:tcPr>
          <w:p w14:paraId="3DDC0D6E"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23</w:t>
            </w:r>
          </w:p>
        </w:tc>
        <w:tc>
          <w:tcPr>
            <w:tcW w:w="4002" w:type="pct"/>
            <w:vAlign w:val="center"/>
          </w:tcPr>
          <w:p w14:paraId="3DFBF9D2"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06ABC45C" w14:textId="77777777" w:rsidR="004E030D" w:rsidRPr="0053203F" w:rsidRDefault="004E030D" w:rsidP="004E030D">
            <w:pPr>
              <w:pStyle w:val="Akapitzlist"/>
              <w:numPr>
                <w:ilvl w:val="0"/>
                <w:numId w:val="90"/>
              </w:numPr>
              <w:tabs>
                <w:tab w:val="left" w:pos="1418"/>
              </w:tabs>
              <w:ind w:left="360"/>
              <w:contextualSpacing w:val="0"/>
              <w:jc w:val="left"/>
              <w:rPr>
                <w:rFonts w:ascii="Arial" w:hAnsi="Arial" w:cs="Arial"/>
                <w:sz w:val="18"/>
                <w:szCs w:val="18"/>
              </w:rPr>
            </w:pPr>
            <w:r w:rsidRPr="0053203F">
              <w:rPr>
                <w:rFonts w:ascii="Arial" w:hAnsi="Arial" w:cs="Arial"/>
                <w:sz w:val="18"/>
                <w:szCs w:val="18"/>
              </w:rPr>
              <w:t xml:space="preserve">kontrolę procesu spalania, </w:t>
            </w:r>
          </w:p>
          <w:p w14:paraId="6C3F8319" w14:textId="77777777" w:rsidR="00C84368" w:rsidRDefault="004E030D" w:rsidP="00C84368">
            <w:pPr>
              <w:pStyle w:val="Akapitzlist"/>
              <w:numPr>
                <w:ilvl w:val="0"/>
                <w:numId w:val="90"/>
              </w:numPr>
              <w:tabs>
                <w:tab w:val="left" w:pos="1418"/>
              </w:tabs>
              <w:ind w:left="360"/>
              <w:contextualSpacing w:val="0"/>
              <w:jc w:val="left"/>
              <w:rPr>
                <w:rFonts w:ascii="Arial" w:hAnsi="Arial" w:cs="Arial"/>
                <w:sz w:val="18"/>
                <w:szCs w:val="18"/>
              </w:rPr>
            </w:pPr>
            <w:r w:rsidRPr="0053203F">
              <w:rPr>
                <w:rFonts w:ascii="Arial" w:hAnsi="Arial" w:cs="Arial"/>
                <w:sz w:val="18"/>
                <w:szCs w:val="18"/>
              </w:rPr>
              <w:t>kontrolę zawartości związków organicznych w surowcach,</w:t>
            </w:r>
          </w:p>
          <w:p w14:paraId="10A7A041" w14:textId="77777777" w:rsidR="00C84368" w:rsidRDefault="004E030D" w:rsidP="00C84368">
            <w:pPr>
              <w:pStyle w:val="Akapitzlist"/>
              <w:numPr>
                <w:ilvl w:val="0"/>
                <w:numId w:val="90"/>
              </w:numPr>
              <w:tabs>
                <w:tab w:val="left" w:pos="1418"/>
              </w:tabs>
              <w:ind w:left="360"/>
              <w:contextualSpacing w:val="0"/>
              <w:jc w:val="left"/>
              <w:rPr>
                <w:rFonts w:ascii="Arial" w:hAnsi="Arial" w:cs="Arial"/>
                <w:sz w:val="18"/>
                <w:szCs w:val="18"/>
              </w:rPr>
            </w:pPr>
            <w:r w:rsidRPr="00C84368">
              <w:rPr>
                <w:rFonts w:ascii="Arial" w:hAnsi="Arial" w:cs="Arial"/>
                <w:sz w:val="18"/>
                <w:szCs w:val="18"/>
              </w:rPr>
              <w:t xml:space="preserve">kontrolę jakości paliw i systemu podawania paliwa, </w:t>
            </w:r>
          </w:p>
          <w:p w14:paraId="2B28F4D5" w14:textId="2358D58C" w:rsidR="004E030D" w:rsidRPr="00C84368" w:rsidRDefault="004E030D" w:rsidP="00C84368">
            <w:pPr>
              <w:pStyle w:val="Akapitzlist"/>
              <w:tabs>
                <w:tab w:val="left" w:pos="1418"/>
              </w:tabs>
              <w:ind w:left="0"/>
              <w:contextualSpacing w:val="0"/>
              <w:jc w:val="left"/>
              <w:rPr>
                <w:rFonts w:ascii="Arial" w:hAnsi="Arial" w:cs="Arial"/>
                <w:sz w:val="18"/>
                <w:szCs w:val="18"/>
              </w:rPr>
            </w:pPr>
            <w:r w:rsidRPr="00C84368">
              <w:rPr>
                <w:rFonts w:ascii="Arial" w:hAnsi="Arial" w:cs="Arial"/>
                <w:sz w:val="18"/>
                <w:szCs w:val="18"/>
              </w:rPr>
              <w:t xml:space="preserve">w celu ograniczenia emisji tlenku węgla z instalacji do produkcji klinkieru. </w:t>
            </w:r>
          </w:p>
          <w:p w14:paraId="5D454FBE"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sz w:val="18"/>
                <w:szCs w:val="18"/>
              </w:rPr>
              <w:t>W instalacji do produkcji klinkieru, w Zakładzie Cementownia RUDNIKI, nie są stosowane elektrofiltry. Oznacza to, że BAT23 nie ma zastosowania do tej instalacji.</w:t>
            </w:r>
          </w:p>
        </w:tc>
      </w:tr>
      <w:tr w:rsidR="004E030D" w:rsidRPr="0053203F" w14:paraId="4F486D25" w14:textId="77777777" w:rsidTr="00B53EAA">
        <w:trPr>
          <w:trHeight w:val="120"/>
        </w:trPr>
        <w:tc>
          <w:tcPr>
            <w:tcW w:w="998" w:type="pct"/>
            <w:vAlign w:val="center"/>
          </w:tcPr>
          <w:p w14:paraId="7345DF04"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24</w:t>
            </w:r>
          </w:p>
        </w:tc>
        <w:tc>
          <w:tcPr>
            <w:tcW w:w="4002" w:type="pct"/>
            <w:vAlign w:val="center"/>
          </w:tcPr>
          <w:p w14:paraId="5A8984C1"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68B6B3F5" w14:textId="77777777" w:rsidR="004E030D" w:rsidRPr="0053203F" w:rsidRDefault="004E030D" w:rsidP="004E030D">
            <w:pPr>
              <w:pStyle w:val="Akapitzlist"/>
              <w:numPr>
                <w:ilvl w:val="0"/>
                <w:numId w:val="91"/>
              </w:numPr>
              <w:tabs>
                <w:tab w:val="left" w:pos="1418"/>
              </w:tabs>
              <w:ind w:left="391" w:hanging="391"/>
              <w:contextualSpacing w:val="0"/>
              <w:jc w:val="left"/>
              <w:rPr>
                <w:rFonts w:ascii="Arial" w:hAnsi="Arial" w:cs="Arial"/>
                <w:sz w:val="18"/>
                <w:szCs w:val="18"/>
              </w:rPr>
            </w:pPr>
            <w:r w:rsidRPr="0053203F">
              <w:rPr>
                <w:rFonts w:ascii="Arial" w:hAnsi="Arial" w:cs="Arial"/>
                <w:sz w:val="18"/>
                <w:szCs w:val="18"/>
              </w:rPr>
              <w:t xml:space="preserve">wykorzystywanie surowców o możliwie najniższej zawartości lotnych związków organicznych (VOC), przy doborze składników mąki surowcowej do produkcji klinkieru, </w:t>
            </w:r>
          </w:p>
          <w:p w14:paraId="4422A1A9" w14:textId="77777777" w:rsidR="004E030D" w:rsidRPr="0053203F" w:rsidRDefault="004E030D" w:rsidP="00323A66">
            <w:pPr>
              <w:pStyle w:val="Akapitzlist"/>
              <w:tabs>
                <w:tab w:val="left" w:pos="1418"/>
              </w:tabs>
              <w:ind w:left="0"/>
              <w:contextualSpacing w:val="0"/>
              <w:jc w:val="left"/>
              <w:rPr>
                <w:rFonts w:ascii="Arial" w:hAnsi="Arial" w:cs="Arial"/>
                <w:sz w:val="18"/>
                <w:szCs w:val="18"/>
              </w:rPr>
            </w:pPr>
            <w:r w:rsidRPr="0053203F">
              <w:rPr>
                <w:rFonts w:ascii="Arial" w:hAnsi="Arial" w:cs="Arial"/>
                <w:sz w:val="18"/>
                <w:szCs w:val="18"/>
              </w:rPr>
              <w:t xml:space="preserve">w celu utrzymania niskiego poziomu TOC w gazach odlotowych, pochodzących </w:t>
            </w:r>
            <w:r w:rsidRPr="0053203F">
              <w:rPr>
                <w:rFonts w:ascii="Arial" w:hAnsi="Arial" w:cs="Arial"/>
                <w:sz w:val="18"/>
                <w:szCs w:val="18"/>
              </w:rPr>
              <w:br/>
              <w:t xml:space="preserve">z procesów wypalania w piecu obrotowym. </w:t>
            </w:r>
          </w:p>
          <w:p w14:paraId="5097F804" w14:textId="77777777" w:rsidR="00323A66"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Obecne w gazach odlotowych z pieca obrotowego substancje, wyrażane jako TOC, pochodzą </w:t>
            </w:r>
          </w:p>
          <w:p w14:paraId="7FA09A32" w14:textId="7112860B"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sz w:val="18"/>
                <w:szCs w:val="18"/>
              </w:rPr>
              <w:lastRenderedPageBreak/>
              <w:t xml:space="preserve">z węgla (to jest paliwa technologicznego). Dlatego do tych gazów odlotowych nie mają zastosowania przepisy o standardach emisyjnych z instalacji, które dotyczą przypadków, </w:t>
            </w:r>
            <w:r w:rsidR="00323A66">
              <w:rPr>
                <w:rFonts w:ascii="Arial" w:hAnsi="Arial" w:cs="Arial"/>
                <w:sz w:val="18"/>
                <w:szCs w:val="18"/>
              </w:rPr>
              <w:br/>
            </w:r>
            <w:r w:rsidRPr="0053203F">
              <w:rPr>
                <w:rFonts w:ascii="Arial" w:hAnsi="Arial" w:cs="Arial"/>
                <w:sz w:val="18"/>
                <w:szCs w:val="18"/>
              </w:rPr>
              <w:t>gdy emisja TOC jest wynikiem spalania lub współspalania odpadów.</w:t>
            </w:r>
          </w:p>
        </w:tc>
      </w:tr>
      <w:tr w:rsidR="004E030D" w:rsidRPr="0053203F" w14:paraId="56EF3B4B" w14:textId="77777777" w:rsidTr="00B53EAA">
        <w:trPr>
          <w:trHeight w:val="120"/>
        </w:trPr>
        <w:tc>
          <w:tcPr>
            <w:tcW w:w="998" w:type="pct"/>
            <w:vAlign w:val="center"/>
          </w:tcPr>
          <w:p w14:paraId="288FFD62"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lastRenderedPageBreak/>
              <w:t>BAT 25</w:t>
            </w:r>
          </w:p>
        </w:tc>
        <w:tc>
          <w:tcPr>
            <w:tcW w:w="4002" w:type="pct"/>
            <w:vAlign w:val="center"/>
          </w:tcPr>
          <w:p w14:paraId="36F86362" w14:textId="77777777" w:rsidR="004E030D" w:rsidRPr="0053203F" w:rsidRDefault="004E030D" w:rsidP="00B53EAA">
            <w:pPr>
              <w:tabs>
                <w:tab w:val="left" w:pos="1418"/>
              </w:tabs>
              <w:spacing w:after="0" w:line="240" w:lineRule="auto"/>
              <w:rPr>
                <w:rFonts w:ascii="Arial" w:hAnsi="Arial" w:cs="Arial"/>
                <w:b/>
                <w:sz w:val="18"/>
                <w:szCs w:val="18"/>
              </w:rPr>
            </w:pPr>
            <w:r w:rsidRPr="0053203F">
              <w:rPr>
                <w:rFonts w:ascii="Arial" w:hAnsi="Arial" w:cs="Arial"/>
                <w:b/>
                <w:sz w:val="18"/>
                <w:szCs w:val="18"/>
              </w:rPr>
              <w:t xml:space="preserve">Zastosowano: </w:t>
            </w:r>
          </w:p>
          <w:p w14:paraId="720964B7" w14:textId="77777777" w:rsidR="004E030D" w:rsidRPr="0053203F" w:rsidRDefault="004E030D" w:rsidP="004E030D">
            <w:pPr>
              <w:pStyle w:val="Akapitzlist"/>
              <w:numPr>
                <w:ilvl w:val="0"/>
                <w:numId w:val="92"/>
              </w:numPr>
              <w:tabs>
                <w:tab w:val="left" w:pos="1418"/>
              </w:tabs>
              <w:contextualSpacing w:val="0"/>
              <w:jc w:val="left"/>
              <w:rPr>
                <w:rFonts w:ascii="Arial" w:hAnsi="Arial" w:cs="Arial"/>
                <w:bCs/>
                <w:sz w:val="18"/>
                <w:szCs w:val="18"/>
              </w:rPr>
            </w:pPr>
            <w:r w:rsidRPr="0053203F">
              <w:rPr>
                <w:rFonts w:ascii="Arial" w:hAnsi="Arial" w:cs="Arial"/>
                <w:bCs/>
                <w:sz w:val="18"/>
                <w:szCs w:val="18"/>
              </w:rPr>
              <w:t>wykorzystanie surowców i paliw o niskiej zawartości chloru (dopuszczalna zawartość chloru w węglu została ustalona na poziomie 0,3%).</w:t>
            </w:r>
          </w:p>
          <w:p w14:paraId="6D69B092" w14:textId="6B84EB3B" w:rsidR="004E030D" w:rsidRPr="0053203F" w:rsidRDefault="004E030D" w:rsidP="004E030D">
            <w:pPr>
              <w:pStyle w:val="Akapitzlist"/>
              <w:numPr>
                <w:ilvl w:val="0"/>
                <w:numId w:val="92"/>
              </w:numPr>
              <w:tabs>
                <w:tab w:val="left" w:pos="1418"/>
              </w:tabs>
              <w:ind w:left="357" w:hanging="357"/>
              <w:contextualSpacing w:val="0"/>
              <w:jc w:val="left"/>
              <w:rPr>
                <w:rFonts w:ascii="Arial" w:hAnsi="Arial" w:cs="Arial"/>
                <w:bCs/>
                <w:sz w:val="18"/>
                <w:szCs w:val="18"/>
              </w:rPr>
            </w:pPr>
            <w:r w:rsidRPr="0053203F">
              <w:rPr>
                <w:rFonts w:ascii="Arial" w:hAnsi="Arial" w:cs="Arial"/>
                <w:bCs/>
                <w:sz w:val="18"/>
                <w:szCs w:val="18"/>
              </w:rPr>
              <w:t xml:space="preserve">ograniczenie zawartości chloru w odpadach, wykorzystywanych jako surowiec lub paliwo </w:t>
            </w:r>
            <w:r w:rsidR="00B036D9">
              <w:rPr>
                <w:rFonts w:ascii="Arial" w:hAnsi="Arial" w:cs="Arial"/>
                <w:bCs/>
                <w:sz w:val="18"/>
                <w:szCs w:val="18"/>
              </w:rPr>
              <w:br/>
            </w:r>
            <w:r w:rsidRPr="0053203F">
              <w:rPr>
                <w:rFonts w:ascii="Arial" w:hAnsi="Arial" w:cs="Arial"/>
                <w:bCs/>
                <w:sz w:val="18"/>
                <w:szCs w:val="18"/>
              </w:rPr>
              <w:t>w piecu obrotowym (dopuszczalna zawartość chloru w paliwach alternatywnych, zarówno stałych, jak i płynnych, została ustalona na poziomie 1%),</w:t>
            </w:r>
          </w:p>
          <w:p w14:paraId="0AA7C70E" w14:textId="77777777" w:rsidR="004E030D" w:rsidRPr="0053203F" w:rsidRDefault="004E030D" w:rsidP="00B53EAA">
            <w:pPr>
              <w:tabs>
                <w:tab w:val="left" w:pos="1418"/>
              </w:tabs>
              <w:spacing w:after="0" w:line="240" w:lineRule="auto"/>
              <w:rPr>
                <w:rFonts w:ascii="Arial" w:hAnsi="Arial" w:cs="Arial"/>
                <w:bCs/>
                <w:sz w:val="18"/>
                <w:szCs w:val="18"/>
              </w:rPr>
            </w:pPr>
            <w:r w:rsidRPr="0053203F">
              <w:rPr>
                <w:rFonts w:ascii="Arial" w:hAnsi="Arial" w:cs="Arial"/>
                <w:bCs/>
                <w:sz w:val="18"/>
                <w:szCs w:val="18"/>
              </w:rPr>
              <w:t xml:space="preserve">w celu zapobiegania i/lub ograniczania emisji HCI z gazów odlotowych, pochodzących </w:t>
            </w:r>
            <w:r w:rsidRPr="0053203F">
              <w:rPr>
                <w:rFonts w:ascii="Arial" w:hAnsi="Arial" w:cs="Arial"/>
                <w:bCs/>
                <w:sz w:val="18"/>
                <w:szCs w:val="18"/>
              </w:rPr>
              <w:br/>
              <w:t>z procesów wypalania w piecu obrotowym w Zakładzie Cementownia RUDNIKI.</w:t>
            </w:r>
          </w:p>
          <w:p w14:paraId="618C1ADB" w14:textId="2C51F666"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Cs/>
                <w:sz w:val="18"/>
                <w:szCs w:val="18"/>
              </w:rPr>
              <w:t xml:space="preserve">Zastosowane rozwiązania pozwalają dotrzymać wymogi wynikające zarówno z BAT 25, jak </w:t>
            </w:r>
            <w:r>
              <w:rPr>
                <w:rFonts w:ascii="Arial" w:hAnsi="Arial" w:cs="Arial"/>
                <w:bCs/>
                <w:sz w:val="18"/>
                <w:szCs w:val="18"/>
              </w:rPr>
              <w:br/>
            </w:r>
            <w:r w:rsidRPr="0053203F">
              <w:rPr>
                <w:rFonts w:ascii="Arial" w:hAnsi="Arial" w:cs="Arial"/>
                <w:bCs/>
                <w:sz w:val="18"/>
                <w:szCs w:val="18"/>
              </w:rPr>
              <w:t xml:space="preserve">i z przepisów o standardach emisyjnych (BAT-AEL dla chlorowodoru oraz standard emisyjny </w:t>
            </w:r>
            <w:r w:rsidR="00C84368">
              <w:rPr>
                <w:rFonts w:ascii="Arial" w:hAnsi="Arial" w:cs="Arial"/>
                <w:bCs/>
                <w:sz w:val="18"/>
                <w:szCs w:val="18"/>
              </w:rPr>
              <w:br/>
            </w:r>
            <w:r w:rsidRPr="0053203F">
              <w:rPr>
                <w:rFonts w:ascii="Arial" w:hAnsi="Arial" w:cs="Arial"/>
                <w:bCs/>
                <w:sz w:val="18"/>
                <w:szCs w:val="18"/>
              </w:rPr>
              <w:t xml:space="preserve">dla chlorowodoru w gazach odlotowych z pieców obrotowych wynosi 10 mg/m) dla emisji chlorowodoru </w:t>
            </w:r>
            <w:r w:rsidR="00AA75BE">
              <w:rPr>
                <w:rFonts w:ascii="Arial" w:hAnsi="Arial" w:cs="Arial"/>
                <w:bCs/>
                <w:sz w:val="18"/>
                <w:szCs w:val="18"/>
              </w:rPr>
              <w:t>w</w:t>
            </w:r>
            <w:r w:rsidRPr="0053203F">
              <w:rPr>
                <w:rFonts w:ascii="Arial" w:hAnsi="Arial" w:cs="Arial"/>
                <w:bCs/>
                <w:sz w:val="18"/>
                <w:szCs w:val="18"/>
              </w:rPr>
              <w:t xml:space="preserve"> gaz</w:t>
            </w:r>
            <w:r w:rsidR="00F358A8">
              <w:rPr>
                <w:rFonts w:ascii="Arial" w:hAnsi="Arial" w:cs="Arial"/>
                <w:bCs/>
                <w:sz w:val="18"/>
                <w:szCs w:val="18"/>
              </w:rPr>
              <w:t>ach</w:t>
            </w:r>
            <w:r w:rsidRPr="0053203F">
              <w:rPr>
                <w:rFonts w:ascii="Arial" w:hAnsi="Arial" w:cs="Arial"/>
                <w:bCs/>
                <w:sz w:val="18"/>
                <w:szCs w:val="18"/>
              </w:rPr>
              <w:t xml:space="preserve"> odlotowych, pochodzących z wypalania w piec</w:t>
            </w:r>
            <w:r w:rsidR="002A30D8">
              <w:rPr>
                <w:rFonts w:ascii="Arial" w:hAnsi="Arial" w:cs="Arial"/>
                <w:bCs/>
                <w:sz w:val="18"/>
                <w:szCs w:val="18"/>
              </w:rPr>
              <w:t>u</w:t>
            </w:r>
            <w:r w:rsidR="00381438">
              <w:rPr>
                <w:rFonts w:ascii="Arial" w:hAnsi="Arial" w:cs="Arial"/>
                <w:bCs/>
                <w:sz w:val="18"/>
                <w:szCs w:val="18"/>
              </w:rPr>
              <w:t xml:space="preserve"> obrotowym</w:t>
            </w:r>
            <w:r w:rsidRPr="0053203F">
              <w:rPr>
                <w:rFonts w:ascii="Arial" w:hAnsi="Arial" w:cs="Arial"/>
                <w:bCs/>
                <w:sz w:val="18"/>
                <w:szCs w:val="18"/>
              </w:rPr>
              <w:t xml:space="preserve"> </w:t>
            </w:r>
            <w:r w:rsidR="00381438">
              <w:rPr>
                <w:rFonts w:ascii="Arial" w:hAnsi="Arial" w:cs="Arial"/>
                <w:bCs/>
                <w:sz w:val="18"/>
                <w:szCs w:val="18"/>
              </w:rPr>
              <w:t>oraz</w:t>
            </w:r>
            <w:r w:rsidR="00B40A0F">
              <w:rPr>
                <w:rFonts w:ascii="Arial" w:hAnsi="Arial" w:cs="Arial"/>
                <w:bCs/>
                <w:sz w:val="18"/>
                <w:szCs w:val="18"/>
              </w:rPr>
              <w:t xml:space="preserve"> </w:t>
            </w:r>
            <w:r w:rsidR="002B710F">
              <w:rPr>
                <w:rFonts w:ascii="Arial" w:hAnsi="Arial" w:cs="Arial"/>
                <w:bCs/>
                <w:sz w:val="18"/>
                <w:szCs w:val="18"/>
              </w:rPr>
              <w:br/>
            </w:r>
            <w:r w:rsidR="00B40A0F">
              <w:rPr>
                <w:rFonts w:ascii="Arial" w:hAnsi="Arial" w:cs="Arial"/>
                <w:bCs/>
                <w:sz w:val="18"/>
                <w:szCs w:val="18"/>
              </w:rPr>
              <w:t>z</w:t>
            </w:r>
            <w:r w:rsidR="00381438">
              <w:rPr>
                <w:rFonts w:ascii="Arial" w:hAnsi="Arial" w:cs="Arial"/>
                <w:bCs/>
                <w:sz w:val="18"/>
                <w:szCs w:val="18"/>
              </w:rPr>
              <w:t xml:space="preserve"> </w:t>
            </w:r>
            <w:r w:rsidRPr="0053203F">
              <w:rPr>
                <w:rFonts w:ascii="Arial" w:hAnsi="Arial" w:cs="Arial"/>
                <w:bCs/>
                <w:sz w:val="18"/>
                <w:szCs w:val="18"/>
              </w:rPr>
              <w:t>młyn</w:t>
            </w:r>
            <w:r w:rsidR="00524F33">
              <w:rPr>
                <w:rFonts w:ascii="Arial" w:hAnsi="Arial" w:cs="Arial"/>
                <w:bCs/>
                <w:sz w:val="18"/>
                <w:szCs w:val="18"/>
              </w:rPr>
              <w:t>a</w:t>
            </w:r>
            <w:r w:rsidRPr="0053203F">
              <w:rPr>
                <w:rFonts w:ascii="Arial" w:hAnsi="Arial" w:cs="Arial"/>
                <w:bCs/>
                <w:sz w:val="18"/>
                <w:szCs w:val="18"/>
              </w:rPr>
              <w:t xml:space="preserve"> surowca i </w:t>
            </w:r>
            <w:r w:rsidR="002B710F">
              <w:rPr>
                <w:rFonts w:ascii="Arial" w:hAnsi="Arial" w:cs="Arial"/>
                <w:bCs/>
                <w:sz w:val="18"/>
                <w:szCs w:val="18"/>
              </w:rPr>
              <w:t xml:space="preserve">z </w:t>
            </w:r>
            <w:r w:rsidRPr="0053203F">
              <w:rPr>
                <w:rFonts w:ascii="Arial" w:hAnsi="Arial" w:cs="Arial"/>
                <w:bCs/>
                <w:sz w:val="18"/>
                <w:szCs w:val="18"/>
              </w:rPr>
              <w:t>młyna węgla Nr 4 (w których gazy odlotowe z pieca obrotowego są wykorzystywane do suszenia), zarówno dla wariantu ze współspalaniem odpadów, jak i bez współspalania odpadów.</w:t>
            </w:r>
          </w:p>
        </w:tc>
      </w:tr>
      <w:tr w:rsidR="004E030D" w:rsidRPr="0053203F" w14:paraId="3DA14F2F" w14:textId="77777777" w:rsidTr="00B53EAA">
        <w:trPr>
          <w:trHeight w:val="120"/>
        </w:trPr>
        <w:tc>
          <w:tcPr>
            <w:tcW w:w="998" w:type="pct"/>
            <w:vAlign w:val="center"/>
          </w:tcPr>
          <w:p w14:paraId="32C29020"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26</w:t>
            </w:r>
          </w:p>
        </w:tc>
        <w:tc>
          <w:tcPr>
            <w:tcW w:w="4002" w:type="pct"/>
            <w:vAlign w:val="center"/>
          </w:tcPr>
          <w:p w14:paraId="5AAA53C2" w14:textId="77777777" w:rsidR="00875FFC" w:rsidRPr="00875FFC" w:rsidRDefault="00875FFC" w:rsidP="00875FFC">
            <w:pPr>
              <w:tabs>
                <w:tab w:val="left" w:pos="1418"/>
              </w:tabs>
              <w:spacing w:after="0" w:line="240" w:lineRule="auto"/>
              <w:rPr>
                <w:rFonts w:ascii="Arial" w:hAnsi="Arial" w:cs="Arial"/>
                <w:b/>
                <w:bCs/>
                <w:sz w:val="18"/>
                <w:szCs w:val="18"/>
              </w:rPr>
            </w:pPr>
            <w:r w:rsidRPr="00875FFC">
              <w:rPr>
                <w:rFonts w:ascii="Arial" w:hAnsi="Arial" w:cs="Arial"/>
                <w:b/>
                <w:bCs/>
                <w:sz w:val="18"/>
                <w:szCs w:val="18"/>
              </w:rPr>
              <w:t xml:space="preserve">Zastosowano: </w:t>
            </w:r>
          </w:p>
          <w:p w14:paraId="535C2705" w14:textId="2F07BBC7" w:rsidR="00875FFC" w:rsidRPr="00875FFC" w:rsidRDefault="00875FFC" w:rsidP="00EC121D">
            <w:pPr>
              <w:pStyle w:val="Akapitzlist"/>
              <w:numPr>
                <w:ilvl w:val="0"/>
                <w:numId w:val="166"/>
              </w:numPr>
              <w:tabs>
                <w:tab w:val="left" w:pos="1418"/>
              </w:tabs>
              <w:rPr>
                <w:rFonts w:ascii="Arial" w:hAnsi="Arial" w:cs="Arial"/>
                <w:sz w:val="18"/>
                <w:szCs w:val="18"/>
              </w:rPr>
            </w:pPr>
            <w:r w:rsidRPr="00875FFC">
              <w:rPr>
                <w:rFonts w:ascii="Arial" w:hAnsi="Arial" w:cs="Arial"/>
                <w:sz w:val="18"/>
                <w:szCs w:val="18"/>
              </w:rPr>
              <w:t>wykorzystywanie surowców i paliw o niskiej zawartości fluoru,</w:t>
            </w:r>
          </w:p>
          <w:p w14:paraId="1151DA17" w14:textId="6BC05ADD" w:rsidR="00875FFC" w:rsidRPr="00875FFC" w:rsidRDefault="00875FFC" w:rsidP="00EC121D">
            <w:pPr>
              <w:pStyle w:val="Akapitzlist"/>
              <w:numPr>
                <w:ilvl w:val="0"/>
                <w:numId w:val="166"/>
              </w:numPr>
              <w:tabs>
                <w:tab w:val="left" w:pos="1418"/>
              </w:tabs>
              <w:rPr>
                <w:rFonts w:ascii="Arial" w:hAnsi="Arial" w:cs="Arial"/>
                <w:sz w:val="18"/>
                <w:szCs w:val="18"/>
              </w:rPr>
            </w:pPr>
            <w:r w:rsidRPr="00875FFC">
              <w:rPr>
                <w:rFonts w:ascii="Arial" w:hAnsi="Arial" w:cs="Arial"/>
                <w:sz w:val="18"/>
                <w:szCs w:val="18"/>
              </w:rPr>
              <w:t xml:space="preserve">ograniczenie zawartości fluoru w odpadach, wykorzystywanych jako surowiec lub paliwo </w:t>
            </w:r>
            <w:r>
              <w:rPr>
                <w:rFonts w:ascii="Arial" w:hAnsi="Arial" w:cs="Arial"/>
                <w:sz w:val="18"/>
                <w:szCs w:val="18"/>
              </w:rPr>
              <w:br/>
            </w:r>
            <w:r w:rsidRPr="00875FFC">
              <w:rPr>
                <w:rFonts w:ascii="Arial" w:hAnsi="Arial" w:cs="Arial"/>
                <w:sz w:val="18"/>
                <w:szCs w:val="18"/>
              </w:rPr>
              <w:t>w piecu obrotowym (dopuszczalna zawartość fluoru w ciekłych paliwach alternatywnych została ustalona na poziomie 1%),</w:t>
            </w:r>
          </w:p>
          <w:p w14:paraId="0C284DB8" w14:textId="77777777" w:rsidR="00875FFC" w:rsidRPr="00875FFC" w:rsidRDefault="00875FFC" w:rsidP="00875FFC">
            <w:pPr>
              <w:tabs>
                <w:tab w:val="left" w:pos="1418"/>
              </w:tabs>
              <w:spacing w:after="0" w:line="240" w:lineRule="auto"/>
              <w:rPr>
                <w:rFonts w:ascii="Arial" w:hAnsi="Arial" w:cs="Arial"/>
                <w:sz w:val="18"/>
                <w:szCs w:val="18"/>
              </w:rPr>
            </w:pPr>
            <w:r w:rsidRPr="00875FFC">
              <w:rPr>
                <w:rFonts w:ascii="Arial" w:hAnsi="Arial" w:cs="Arial"/>
                <w:sz w:val="18"/>
                <w:szCs w:val="18"/>
              </w:rPr>
              <w:t xml:space="preserve">w celu zapobiegania i/lub ograniczania emisji HF z gazów odlotowych, pochodzących </w:t>
            </w:r>
          </w:p>
          <w:p w14:paraId="013A4984" w14:textId="77777777" w:rsidR="00875FFC" w:rsidRPr="00875FFC" w:rsidRDefault="00875FFC" w:rsidP="00875FFC">
            <w:pPr>
              <w:tabs>
                <w:tab w:val="left" w:pos="1418"/>
              </w:tabs>
              <w:spacing w:after="0" w:line="240" w:lineRule="auto"/>
              <w:rPr>
                <w:rFonts w:ascii="Arial" w:hAnsi="Arial" w:cs="Arial"/>
                <w:sz w:val="18"/>
                <w:szCs w:val="18"/>
              </w:rPr>
            </w:pPr>
            <w:r w:rsidRPr="00875FFC">
              <w:rPr>
                <w:rFonts w:ascii="Arial" w:hAnsi="Arial" w:cs="Arial"/>
                <w:sz w:val="18"/>
                <w:szCs w:val="18"/>
              </w:rPr>
              <w:t>z procesów wypalania w piecu obrotowym w Zakładzie Cementownia RUDNIKI.</w:t>
            </w:r>
          </w:p>
          <w:p w14:paraId="42AE8E99" w14:textId="5ED62217" w:rsidR="004E030D" w:rsidRPr="00323A66" w:rsidRDefault="00875FFC" w:rsidP="00875FFC">
            <w:pPr>
              <w:tabs>
                <w:tab w:val="left" w:pos="1418"/>
              </w:tabs>
              <w:spacing w:after="0" w:line="240" w:lineRule="auto"/>
              <w:rPr>
                <w:rFonts w:ascii="Arial" w:hAnsi="Arial" w:cs="Arial"/>
                <w:sz w:val="18"/>
                <w:szCs w:val="18"/>
              </w:rPr>
            </w:pPr>
            <w:r w:rsidRPr="00875FFC">
              <w:rPr>
                <w:rFonts w:ascii="Arial" w:hAnsi="Arial" w:cs="Arial"/>
                <w:sz w:val="18"/>
                <w:szCs w:val="18"/>
              </w:rPr>
              <w:t xml:space="preserve">Zastosowane rozwiązania pozwalają dotrzymać wymogi wynikające zarówno z BAT 26, jak </w:t>
            </w:r>
            <w:r>
              <w:rPr>
                <w:rFonts w:ascii="Arial" w:hAnsi="Arial" w:cs="Arial"/>
                <w:sz w:val="18"/>
                <w:szCs w:val="18"/>
              </w:rPr>
              <w:br/>
            </w:r>
            <w:r w:rsidRPr="00875FFC">
              <w:rPr>
                <w:rFonts w:ascii="Arial" w:hAnsi="Arial" w:cs="Arial"/>
                <w:sz w:val="18"/>
                <w:szCs w:val="18"/>
              </w:rPr>
              <w:t xml:space="preserve">i z przepisów o standardach emisyjnych (BAT-AEL dla fluorowodoru w gazach odlotowych </w:t>
            </w:r>
            <w:r w:rsidR="00323A66">
              <w:rPr>
                <w:rFonts w:ascii="Arial" w:hAnsi="Arial" w:cs="Arial"/>
                <w:sz w:val="18"/>
                <w:szCs w:val="18"/>
              </w:rPr>
              <w:br/>
            </w:r>
            <w:r w:rsidRPr="00875FFC">
              <w:rPr>
                <w:rFonts w:ascii="Arial" w:hAnsi="Arial" w:cs="Arial"/>
                <w:sz w:val="18"/>
                <w:szCs w:val="18"/>
              </w:rPr>
              <w:t xml:space="preserve">z pieca obrotowego wynosi 1 mg/m³,) dla emisji </w:t>
            </w:r>
            <w:r w:rsidRPr="00DA4174">
              <w:rPr>
                <w:rFonts w:ascii="Arial" w:hAnsi="Arial" w:cs="Arial"/>
                <w:sz w:val="18"/>
                <w:szCs w:val="18"/>
              </w:rPr>
              <w:t>fluorowodoru w gazach odlotowych</w:t>
            </w:r>
            <w:r w:rsidR="00323A66" w:rsidRPr="00DA4174">
              <w:rPr>
                <w:rFonts w:ascii="Arial" w:hAnsi="Arial" w:cs="Arial"/>
                <w:sz w:val="18"/>
                <w:szCs w:val="18"/>
              </w:rPr>
              <w:t xml:space="preserve"> </w:t>
            </w:r>
            <w:r w:rsidRPr="00DA4174">
              <w:rPr>
                <w:rFonts w:ascii="Arial" w:hAnsi="Arial" w:cs="Arial"/>
                <w:sz w:val="18"/>
                <w:szCs w:val="18"/>
              </w:rPr>
              <w:t xml:space="preserve">pochodzących z wypalania w piecu obrotowym oraz z młyna surowca i z młyna węgla Nr 4 </w:t>
            </w:r>
            <w:r w:rsidR="00323A66" w:rsidRPr="00DA4174">
              <w:rPr>
                <w:rFonts w:ascii="Arial" w:hAnsi="Arial" w:cs="Arial"/>
                <w:sz w:val="18"/>
                <w:szCs w:val="18"/>
              </w:rPr>
              <w:br/>
            </w:r>
            <w:r w:rsidRPr="00DA4174">
              <w:rPr>
                <w:rFonts w:ascii="Arial" w:hAnsi="Arial" w:cs="Arial"/>
                <w:sz w:val="18"/>
                <w:szCs w:val="18"/>
              </w:rPr>
              <w:t xml:space="preserve">(w których gazy odlotowe z pieca obrotowego są wykorzystywane do suszenia), </w:t>
            </w:r>
            <w:r w:rsidRPr="00875FFC">
              <w:rPr>
                <w:rFonts w:ascii="Arial" w:hAnsi="Arial" w:cs="Arial"/>
                <w:sz w:val="18"/>
                <w:szCs w:val="18"/>
              </w:rPr>
              <w:t>zarówno dla wariantu ze współspalaniem odpadów, jak i bez współspalania odpadów.</w:t>
            </w:r>
          </w:p>
        </w:tc>
      </w:tr>
      <w:tr w:rsidR="004E030D" w:rsidRPr="0053203F" w14:paraId="35349542" w14:textId="77777777" w:rsidTr="00B53EAA">
        <w:trPr>
          <w:trHeight w:val="120"/>
        </w:trPr>
        <w:tc>
          <w:tcPr>
            <w:tcW w:w="998" w:type="pct"/>
            <w:vAlign w:val="center"/>
          </w:tcPr>
          <w:p w14:paraId="7067A27A"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27</w:t>
            </w:r>
          </w:p>
        </w:tc>
        <w:tc>
          <w:tcPr>
            <w:tcW w:w="4002" w:type="pct"/>
            <w:vAlign w:val="center"/>
          </w:tcPr>
          <w:p w14:paraId="52D10B72"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38B0E842" w14:textId="77777777" w:rsidR="004E030D" w:rsidRPr="0053203F" w:rsidRDefault="004E030D" w:rsidP="00EC121D">
            <w:pPr>
              <w:pStyle w:val="Akapitzlist"/>
              <w:numPr>
                <w:ilvl w:val="0"/>
                <w:numId w:val="93"/>
              </w:numPr>
              <w:tabs>
                <w:tab w:val="left" w:pos="1418"/>
              </w:tabs>
              <w:contextualSpacing w:val="0"/>
              <w:jc w:val="left"/>
              <w:rPr>
                <w:rFonts w:ascii="Arial" w:hAnsi="Arial" w:cs="Arial"/>
                <w:sz w:val="18"/>
                <w:szCs w:val="18"/>
              </w:rPr>
            </w:pPr>
            <w:r w:rsidRPr="0053203F">
              <w:rPr>
                <w:rFonts w:ascii="Arial" w:hAnsi="Arial" w:cs="Arial"/>
                <w:sz w:val="18"/>
                <w:szCs w:val="18"/>
              </w:rPr>
              <w:t xml:space="preserve">Techniki mające zastosowanie ogólne: </w:t>
            </w:r>
          </w:p>
          <w:p w14:paraId="75CB0FA1" w14:textId="77777777" w:rsidR="004E030D" w:rsidRPr="0053203F" w:rsidRDefault="004E030D" w:rsidP="00EC121D">
            <w:pPr>
              <w:pStyle w:val="Akapitzlist"/>
              <w:numPr>
                <w:ilvl w:val="0"/>
                <w:numId w:val="130"/>
              </w:numPr>
              <w:tabs>
                <w:tab w:val="left" w:pos="1418"/>
              </w:tabs>
              <w:contextualSpacing w:val="0"/>
              <w:jc w:val="left"/>
              <w:rPr>
                <w:rFonts w:ascii="Arial" w:hAnsi="Arial" w:cs="Arial"/>
                <w:sz w:val="18"/>
                <w:szCs w:val="18"/>
              </w:rPr>
            </w:pPr>
            <w:r w:rsidRPr="0053203F">
              <w:rPr>
                <w:rFonts w:ascii="Arial" w:hAnsi="Arial" w:cs="Arial"/>
                <w:sz w:val="18"/>
                <w:szCs w:val="18"/>
              </w:rPr>
              <w:t xml:space="preserve">staranny wybór i kontrolę wsadu pieca (surowców), pod kątem zawartości chloru, miedzi i lotnych związków organicznych - przy pozyskiwaniu surowców do produkcji klinkieru, innych niż kamień wapienny, szczególną uwagę zwraca się na zawartość </w:t>
            </w:r>
            <w:r>
              <w:rPr>
                <w:rFonts w:ascii="Arial" w:hAnsi="Arial" w:cs="Arial"/>
                <w:sz w:val="18"/>
                <w:szCs w:val="18"/>
              </w:rPr>
              <w:br/>
            </w:r>
            <w:r w:rsidRPr="0053203F">
              <w:rPr>
                <w:rFonts w:ascii="Arial" w:hAnsi="Arial" w:cs="Arial"/>
                <w:sz w:val="18"/>
                <w:szCs w:val="18"/>
              </w:rPr>
              <w:t xml:space="preserve">w nich chloru, a także miedzi i związków organicznych, w tym LZO, </w:t>
            </w:r>
          </w:p>
          <w:p w14:paraId="0A2383A9" w14:textId="77777777" w:rsidR="004E030D" w:rsidRPr="0053203F" w:rsidRDefault="004E030D" w:rsidP="00EC121D">
            <w:pPr>
              <w:pStyle w:val="Akapitzlist"/>
              <w:numPr>
                <w:ilvl w:val="0"/>
                <w:numId w:val="130"/>
              </w:numPr>
              <w:tabs>
                <w:tab w:val="left" w:pos="1418"/>
              </w:tabs>
              <w:contextualSpacing w:val="0"/>
              <w:jc w:val="left"/>
              <w:rPr>
                <w:rFonts w:ascii="Arial" w:hAnsi="Arial" w:cs="Arial"/>
                <w:sz w:val="18"/>
                <w:szCs w:val="18"/>
              </w:rPr>
            </w:pPr>
            <w:r w:rsidRPr="0053203F">
              <w:rPr>
                <w:rFonts w:ascii="Arial" w:hAnsi="Arial" w:cs="Arial"/>
                <w:sz w:val="18"/>
                <w:szCs w:val="18"/>
              </w:rPr>
              <w:t xml:space="preserve">staranny wybór i kontrolę paliw piecowych, pod kątem zawartości chloru i miedzi - przy pozyskiwaniu paliw do wypalania szczególną uwagę zwraca się na zawartość </w:t>
            </w:r>
            <w:r>
              <w:rPr>
                <w:rFonts w:ascii="Arial" w:hAnsi="Arial" w:cs="Arial"/>
                <w:sz w:val="18"/>
                <w:szCs w:val="18"/>
              </w:rPr>
              <w:br/>
            </w:r>
            <w:r w:rsidRPr="0053203F">
              <w:rPr>
                <w:rFonts w:ascii="Arial" w:hAnsi="Arial" w:cs="Arial"/>
                <w:sz w:val="18"/>
                <w:szCs w:val="18"/>
              </w:rPr>
              <w:t xml:space="preserve">w nich chloru [maksymalna zawartość chloru w węglu nie może przekraczać 0,3%, zaś w paliwach alternatywnych stałych - 1%] i miedzi, </w:t>
            </w:r>
          </w:p>
          <w:p w14:paraId="0F7E9ABA" w14:textId="77777777" w:rsidR="004E030D" w:rsidRPr="0053203F" w:rsidRDefault="004E030D" w:rsidP="00EC121D">
            <w:pPr>
              <w:pStyle w:val="Akapitzlist"/>
              <w:numPr>
                <w:ilvl w:val="0"/>
                <w:numId w:val="130"/>
              </w:numPr>
              <w:tabs>
                <w:tab w:val="left" w:pos="1418"/>
              </w:tabs>
              <w:contextualSpacing w:val="0"/>
              <w:jc w:val="left"/>
              <w:rPr>
                <w:rFonts w:ascii="Arial" w:hAnsi="Arial" w:cs="Arial"/>
                <w:sz w:val="18"/>
                <w:szCs w:val="18"/>
              </w:rPr>
            </w:pPr>
            <w:r w:rsidRPr="0053203F">
              <w:rPr>
                <w:rFonts w:ascii="Arial" w:hAnsi="Arial" w:cs="Arial"/>
                <w:sz w:val="18"/>
                <w:szCs w:val="18"/>
              </w:rPr>
              <w:t xml:space="preserve">ograniczenie/unikanie stosowania odpadów zawierających chlorowane substancje organiczne, </w:t>
            </w:r>
          </w:p>
          <w:p w14:paraId="07028B1E" w14:textId="77777777" w:rsidR="004E030D" w:rsidRPr="0053203F" w:rsidRDefault="004E030D" w:rsidP="00EC121D">
            <w:pPr>
              <w:pStyle w:val="Akapitzlist"/>
              <w:numPr>
                <w:ilvl w:val="0"/>
                <w:numId w:val="130"/>
              </w:numPr>
              <w:tabs>
                <w:tab w:val="left" w:pos="1418"/>
              </w:tabs>
              <w:ind w:left="714" w:hanging="357"/>
              <w:contextualSpacing w:val="0"/>
              <w:jc w:val="left"/>
              <w:rPr>
                <w:rFonts w:ascii="Arial" w:hAnsi="Arial" w:cs="Arial"/>
                <w:sz w:val="18"/>
                <w:szCs w:val="18"/>
              </w:rPr>
            </w:pPr>
            <w:r w:rsidRPr="0053203F">
              <w:rPr>
                <w:rFonts w:ascii="Arial" w:hAnsi="Arial" w:cs="Arial"/>
                <w:sz w:val="18"/>
                <w:szCs w:val="18"/>
              </w:rPr>
              <w:t xml:space="preserve">wstrzymanie współspalania odpadów przy operacjach, takich jak rozruch </w:t>
            </w:r>
            <w:r w:rsidRPr="0053203F">
              <w:rPr>
                <w:rFonts w:ascii="Arial" w:hAnsi="Arial" w:cs="Arial"/>
                <w:sz w:val="18"/>
                <w:szCs w:val="18"/>
              </w:rPr>
              <w:br/>
              <w:t xml:space="preserve">i zatrzymanie pieca - do rozpalania pieca obrotowego wykorzystuje się olej opałowy </w:t>
            </w:r>
            <w:r>
              <w:rPr>
                <w:rFonts w:ascii="Arial" w:hAnsi="Arial" w:cs="Arial"/>
                <w:sz w:val="18"/>
                <w:szCs w:val="18"/>
              </w:rPr>
              <w:br/>
            </w:r>
            <w:r w:rsidRPr="0053203F">
              <w:rPr>
                <w:rFonts w:ascii="Arial" w:hAnsi="Arial" w:cs="Arial"/>
                <w:sz w:val="18"/>
                <w:szCs w:val="18"/>
              </w:rPr>
              <w:t>i stopniowo wprowadza się pył węglowy - paliwa alternatywne wprowadza się do pieca obrotowego po ustabilizowaniu się jego parametrów pracy,</w:t>
            </w:r>
          </w:p>
          <w:p w14:paraId="079FC48F"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 xml:space="preserve">w celu zapobiegania emisjom PCDD/F lub utrzymywania na niskim poziomie emisji PCDD/F </w:t>
            </w:r>
            <w:r>
              <w:rPr>
                <w:rFonts w:ascii="Arial" w:hAnsi="Arial" w:cs="Arial"/>
                <w:sz w:val="18"/>
                <w:szCs w:val="18"/>
              </w:rPr>
              <w:br/>
            </w:r>
            <w:r w:rsidRPr="0053203F">
              <w:rPr>
                <w:rFonts w:ascii="Arial" w:hAnsi="Arial" w:cs="Arial"/>
                <w:sz w:val="18"/>
                <w:szCs w:val="18"/>
              </w:rPr>
              <w:t xml:space="preserve">z gazów odlotowych, pochodzących z wypalania w piecu obrotowym. </w:t>
            </w:r>
          </w:p>
          <w:p w14:paraId="17446071" w14:textId="5A57C4C4"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sz w:val="18"/>
                <w:szCs w:val="18"/>
              </w:rPr>
              <w:t xml:space="preserve">Zastosowane rozwiązania pozwalają dotrzymać wymogi wynikające zarówno z BAT 27, jak </w:t>
            </w:r>
            <w:r>
              <w:rPr>
                <w:rFonts w:ascii="Arial" w:hAnsi="Arial" w:cs="Arial"/>
                <w:sz w:val="18"/>
                <w:szCs w:val="18"/>
              </w:rPr>
              <w:br/>
            </w:r>
            <w:r w:rsidRPr="0053203F">
              <w:rPr>
                <w:rFonts w:ascii="Arial" w:hAnsi="Arial" w:cs="Arial"/>
                <w:sz w:val="18"/>
                <w:szCs w:val="18"/>
              </w:rPr>
              <w:t>i z przepisów o standardach emisyjnych (standard emisyjny oraz graniczna wielkość emisyjna dla PCDD/F I-TEQ/m³</w:t>
            </w:r>
            <w:r w:rsidRPr="0053203F">
              <w:rPr>
                <w:rFonts w:ascii="Arial" w:hAnsi="Arial" w:cs="Arial"/>
                <w:sz w:val="18"/>
                <w:szCs w:val="18"/>
                <w:vertAlign w:val="subscript"/>
              </w:rPr>
              <w:t>u</w:t>
            </w:r>
            <w:r w:rsidRPr="0053203F">
              <w:rPr>
                <w:rFonts w:ascii="Arial" w:hAnsi="Arial" w:cs="Arial"/>
                <w:sz w:val="18"/>
                <w:szCs w:val="18"/>
              </w:rPr>
              <w:t>, wynosi 0,1 ng PCDD/F I-TEQ/m³</w:t>
            </w:r>
            <w:r w:rsidRPr="0053203F">
              <w:rPr>
                <w:rFonts w:ascii="Arial" w:hAnsi="Arial" w:cs="Arial"/>
                <w:sz w:val="18"/>
                <w:szCs w:val="18"/>
                <w:vertAlign w:val="subscript"/>
              </w:rPr>
              <w:t>u</w:t>
            </w:r>
            <w:r w:rsidRPr="0053203F">
              <w:rPr>
                <w:rFonts w:ascii="Arial" w:hAnsi="Arial" w:cs="Arial"/>
                <w:sz w:val="18"/>
                <w:szCs w:val="18"/>
              </w:rPr>
              <w:t xml:space="preserve"> [BAT-AEL wynosi &lt; 0,05 -0,1 ng PCDD/F ITEQ/m³u]) dla emisji dioksyn i furanów </w:t>
            </w:r>
            <w:r w:rsidR="00D53FD0">
              <w:rPr>
                <w:rFonts w:ascii="Arial" w:hAnsi="Arial" w:cs="Arial"/>
                <w:sz w:val="18"/>
                <w:szCs w:val="18"/>
              </w:rPr>
              <w:t>w</w:t>
            </w:r>
            <w:r w:rsidRPr="0053203F">
              <w:rPr>
                <w:rFonts w:ascii="Arial" w:hAnsi="Arial" w:cs="Arial"/>
                <w:sz w:val="18"/>
                <w:szCs w:val="18"/>
              </w:rPr>
              <w:t xml:space="preserve"> gaz</w:t>
            </w:r>
            <w:r w:rsidR="00BB2B37">
              <w:rPr>
                <w:rFonts w:ascii="Arial" w:hAnsi="Arial" w:cs="Arial"/>
                <w:sz w:val="18"/>
                <w:szCs w:val="18"/>
              </w:rPr>
              <w:t>ach</w:t>
            </w:r>
            <w:r w:rsidRPr="0053203F">
              <w:rPr>
                <w:rFonts w:ascii="Arial" w:hAnsi="Arial" w:cs="Arial"/>
                <w:sz w:val="18"/>
                <w:szCs w:val="18"/>
              </w:rPr>
              <w:t xml:space="preserve"> odlotowych, pochodzących </w:t>
            </w:r>
            <w:r>
              <w:rPr>
                <w:rFonts w:ascii="Arial" w:hAnsi="Arial" w:cs="Arial"/>
                <w:sz w:val="18"/>
                <w:szCs w:val="18"/>
              </w:rPr>
              <w:br/>
            </w:r>
            <w:r w:rsidRPr="0053203F">
              <w:rPr>
                <w:rFonts w:ascii="Arial" w:hAnsi="Arial" w:cs="Arial"/>
                <w:sz w:val="18"/>
                <w:szCs w:val="18"/>
              </w:rPr>
              <w:t xml:space="preserve">z wypalania w piecu obrotowym </w:t>
            </w:r>
            <w:r w:rsidR="00231A9C">
              <w:rPr>
                <w:rFonts w:ascii="Arial" w:hAnsi="Arial" w:cs="Arial"/>
                <w:sz w:val="18"/>
                <w:szCs w:val="18"/>
              </w:rPr>
              <w:t>oraz</w:t>
            </w:r>
            <w:r w:rsidRPr="0053203F">
              <w:rPr>
                <w:rFonts w:ascii="Arial" w:hAnsi="Arial" w:cs="Arial"/>
                <w:sz w:val="18"/>
                <w:szCs w:val="18"/>
              </w:rPr>
              <w:t xml:space="preserve"> </w:t>
            </w:r>
            <w:r w:rsidR="00F20C04">
              <w:rPr>
                <w:rFonts w:ascii="Arial" w:hAnsi="Arial" w:cs="Arial"/>
                <w:sz w:val="18"/>
                <w:szCs w:val="18"/>
              </w:rPr>
              <w:t xml:space="preserve">z </w:t>
            </w:r>
            <w:r w:rsidRPr="0053203F">
              <w:rPr>
                <w:rFonts w:ascii="Arial" w:hAnsi="Arial" w:cs="Arial"/>
                <w:sz w:val="18"/>
                <w:szCs w:val="18"/>
              </w:rPr>
              <w:t>młyn</w:t>
            </w:r>
            <w:r w:rsidR="00231A9C">
              <w:rPr>
                <w:rFonts w:ascii="Arial" w:hAnsi="Arial" w:cs="Arial"/>
                <w:sz w:val="18"/>
                <w:szCs w:val="18"/>
              </w:rPr>
              <w:t>a</w:t>
            </w:r>
            <w:r w:rsidRPr="0053203F">
              <w:rPr>
                <w:rFonts w:ascii="Arial" w:hAnsi="Arial" w:cs="Arial"/>
                <w:sz w:val="18"/>
                <w:szCs w:val="18"/>
              </w:rPr>
              <w:t xml:space="preserve"> surowca i </w:t>
            </w:r>
            <w:r w:rsidR="009113DE">
              <w:rPr>
                <w:rFonts w:ascii="Arial" w:hAnsi="Arial" w:cs="Arial"/>
                <w:sz w:val="18"/>
                <w:szCs w:val="18"/>
              </w:rPr>
              <w:t>z</w:t>
            </w:r>
            <w:r w:rsidR="00EB6BEB">
              <w:rPr>
                <w:rFonts w:ascii="Arial" w:hAnsi="Arial" w:cs="Arial"/>
                <w:sz w:val="18"/>
                <w:szCs w:val="18"/>
              </w:rPr>
              <w:t xml:space="preserve"> </w:t>
            </w:r>
            <w:r w:rsidRPr="0053203F">
              <w:rPr>
                <w:rFonts w:ascii="Arial" w:hAnsi="Arial" w:cs="Arial"/>
                <w:sz w:val="18"/>
                <w:szCs w:val="18"/>
              </w:rPr>
              <w:t>młyna węgla Nr 4 (w których gazy odlotowe z pieca obrotowego są wykorzystywane do suszenia), zarówno dla wariantu ze współspalaniem odpadów, jak i bez współspalania odpadów.</w:t>
            </w:r>
          </w:p>
        </w:tc>
      </w:tr>
      <w:tr w:rsidR="004E030D" w:rsidRPr="0053203F" w14:paraId="09D72F42" w14:textId="77777777" w:rsidTr="00B53EAA">
        <w:trPr>
          <w:trHeight w:val="120"/>
        </w:trPr>
        <w:tc>
          <w:tcPr>
            <w:tcW w:w="998" w:type="pct"/>
            <w:vAlign w:val="center"/>
          </w:tcPr>
          <w:p w14:paraId="3D4EE662" w14:textId="77777777" w:rsidR="004E030D" w:rsidRPr="0053203F" w:rsidRDefault="004E030D" w:rsidP="00B53EAA">
            <w:pPr>
              <w:tabs>
                <w:tab w:val="left" w:pos="1418"/>
              </w:tabs>
              <w:spacing w:after="0" w:line="240" w:lineRule="auto"/>
              <w:rPr>
                <w:rFonts w:ascii="Arial" w:eastAsia="Times New Roman" w:hAnsi="Arial" w:cs="Arial"/>
                <w:b/>
                <w:sz w:val="18"/>
                <w:szCs w:val="18"/>
                <w:lang w:eastAsia="pl-PL"/>
              </w:rPr>
            </w:pPr>
            <w:r w:rsidRPr="0053203F">
              <w:rPr>
                <w:rFonts w:ascii="Arial" w:eastAsia="Times New Roman" w:hAnsi="Arial" w:cs="Arial"/>
                <w:b/>
                <w:sz w:val="18"/>
                <w:szCs w:val="18"/>
                <w:lang w:eastAsia="pl-PL"/>
              </w:rPr>
              <w:t>BAT 28</w:t>
            </w:r>
          </w:p>
        </w:tc>
        <w:tc>
          <w:tcPr>
            <w:tcW w:w="4002" w:type="pct"/>
            <w:vAlign w:val="center"/>
          </w:tcPr>
          <w:p w14:paraId="16E91C8A" w14:textId="77777777" w:rsidR="004E030D" w:rsidRPr="0053203F" w:rsidRDefault="004E030D" w:rsidP="00B53EAA">
            <w:pPr>
              <w:tabs>
                <w:tab w:val="left" w:pos="1418"/>
              </w:tabs>
              <w:spacing w:after="0" w:line="240" w:lineRule="auto"/>
              <w:rPr>
                <w:rFonts w:ascii="Arial" w:hAnsi="Arial" w:cs="Arial"/>
                <w:b/>
                <w:bCs/>
                <w:sz w:val="18"/>
                <w:szCs w:val="18"/>
              </w:rPr>
            </w:pPr>
            <w:r w:rsidRPr="0053203F">
              <w:rPr>
                <w:rFonts w:ascii="Arial" w:hAnsi="Arial" w:cs="Arial"/>
                <w:b/>
                <w:bCs/>
                <w:sz w:val="18"/>
                <w:szCs w:val="18"/>
              </w:rPr>
              <w:t xml:space="preserve">Zastosowano: </w:t>
            </w:r>
          </w:p>
          <w:p w14:paraId="07F892EF" w14:textId="77777777" w:rsidR="004E030D" w:rsidRPr="0053203F" w:rsidRDefault="004E030D" w:rsidP="00EC121D">
            <w:pPr>
              <w:pStyle w:val="Akapitzlist"/>
              <w:numPr>
                <w:ilvl w:val="0"/>
                <w:numId w:val="94"/>
              </w:numPr>
              <w:tabs>
                <w:tab w:val="left" w:pos="1418"/>
              </w:tabs>
              <w:contextualSpacing w:val="0"/>
              <w:jc w:val="left"/>
              <w:rPr>
                <w:rFonts w:ascii="Arial" w:hAnsi="Arial" w:cs="Arial"/>
                <w:sz w:val="18"/>
                <w:szCs w:val="18"/>
              </w:rPr>
            </w:pPr>
            <w:r w:rsidRPr="0053203F">
              <w:rPr>
                <w:rFonts w:ascii="Arial" w:hAnsi="Arial" w:cs="Arial"/>
                <w:sz w:val="18"/>
                <w:szCs w:val="18"/>
              </w:rPr>
              <w:t>system zapewnienia jakości, który dobiera tak materiały do produkcji klinkieru, aby zawierały małe ilości metali ciężkich, w szczególności rtęci - przy pozyskiwaniu surowców do produkcji klinkieru, innych niż kamień wapienny, szczególną uwagę zwraca się na zawartość w nich metali, w tym rtęci.</w:t>
            </w:r>
          </w:p>
          <w:p w14:paraId="66298229" w14:textId="77777777" w:rsidR="004E030D" w:rsidRPr="0053203F" w:rsidRDefault="004E030D" w:rsidP="00EC121D">
            <w:pPr>
              <w:pStyle w:val="Akapitzlist"/>
              <w:numPr>
                <w:ilvl w:val="0"/>
                <w:numId w:val="94"/>
              </w:numPr>
              <w:tabs>
                <w:tab w:val="left" w:pos="1418"/>
              </w:tabs>
              <w:contextualSpacing w:val="0"/>
              <w:jc w:val="left"/>
              <w:rPr>
                <w:rFonts w:ascii="Arial" w:hAnsi="Arial" w:cs="Arial"/>
                <w:sz w:val="18"/>
                <w:szCs w:val="18"/>
              </w:rPr>
            </w:pPr>
            <w:r w:rsidRPr="0053203F">
              <w:rPr>
                <w:rFonts w:ascii="Arial" w:hAnsi="Arial" w:cs="Arial"/>
                <w:sz w:val="18"/>
                <w:szCs w:val="18"/>
              </w:rPr>
              <w:t>system zapewnienia jakości, aby zagwarantować właściwości stosowanych materiałów odpadowych - przy pozyskiwaniu odpadów, które są wykorzystywane zarówno jako surowce do produkcji klinkieru, jak i nośniki energii, szczególną uwagę zwraca się na zawartość w nich metali, w tym rtęci,</w:t>
            </w:r>
          </w:p>
          <w:p w14:paraId="61734698" w14:textId="5C1B50C9" w:rsidR="004E030D" w:rsidRPr="0053203F" w:rsidRDefault="004E030D" w:rsidP="00EC121D">
            <w:pPr>
              <w:pStyle w:val="Akapitzlist"/>
              <w:numPr>
                <w:ilvl w:val="0"/>
                <w:numId w:val="94"/>
              </w:numPr>
              <w:tabs>
                <w:tab w:val="left" w:pos="1418"/>
              </w:tabs>
              <w:ind w:left="357" w:hanging="357"/>
              <w:contextualSpacing w:val="0"/>
              <w:jc w:val="left"/>
              <w:rPr>
                <w:rFonts w:ascii="Arial" w:hAnsi="Arial" w:cs="Arial"/>
                <w:sz w:val="18"/>
                <w:szCs w:val="18"/>
              </w:rPr>
            </w:pPr>
            <w:r w:rsidRPr="0053203F">
              <w:rPr>
                <w:rFonts w:ascii="Arial" w:hAnsi="Arial" w:cs="Arial"/>
                <w:sz w:val="18"/>
                <w:szCs w:val="18"/>
              </w:rPr>
              <w:lastRenderedPageBreak/>
              <w:t xml:space="preserve">skuteczne technik usuwania pyłu przedstawione w BAT17 - źródła emisji wyposażone są </w:t>
            </w:r>
            <w:r w:rsidR="00440A86">
              <w:rPr>
                <w:rFonts w:ascii="Arial" w:hAnsi="Arial" w:cs="Arial"/>
                <w:sz w:val="18"/>
                <w:szCs w:val="18"/>
              </w:rPr>
              <w:br/>
            </w:r>
            <w:r w:rsidRPr="0053203F">
              <w:rPr>
                <w:rFonts w:ascii="Arial" w:hAnsi="Arial" w:cs="Arial"/>
                <w:sz w:val="18"/>
                <w:szCs w:val="18"/>
              </w:rPr>
              <w:t>w układy odpylające z filtrami tkaninowymi,</w:t>
            </w:r>
          </w:p>
          <w:p w14:paraId="1E681E0C" w14:textId="77777777"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w celu ograniczenia emisji metali z gazów odlotowych pochodzących z wypalania w piecu obrotowym.</w:t>
            </w:r>
          </w:p>
          <w:p w14:paraId="1B556A42" w14:textId="1EF71320" w:rsidR="004E030D" w:rsidRPr="0053203F" w:rsidRDefault="004E030D" w:rsidP="00B53EAA">
            <w:pPr>
              <w:tabs>
                <w:tab w:val="left" w:pos="1418"/>
              </w:tabs>
              <w:spacing w:after="0" w:line="240" w:lineRule="auto"/>
              <w:rPr>
                <w:rFonts w:ascii="Arial" w:hAnsi="Arial" w:cs="Arial"/>
                <w:sz w:val="18"/>
                <w:szCs w:val="18"/>
              </w:rPr>
            </w:pPr>
            <w:r w:rsidRPr="0053203F">
              <w:rPr>
                <w:rFonts w:ascii="Arial" w:hAnsi="Arial" w:cs="Arial"/>
                <w:sz w:val="18"/>
                <w:szCs w:val="18"/>
              </w:rPr>
              <w:t>Zastosowane rozwiązania techniczno-organizacyjne pozwalają dotrzymać wymogi wynikające zarówno z BAT 28, jak i przepisów o standardach emisyjnych. Zawartość poszczególnych metali w gazach odlotowych z pieca obrotowego, także po ich wykorzystaniu do suszenia mąki surowcowej (w młyn</w:t>
            </w:r>
            <w:r w:rsidR="000D3DA4">
              <w:rPr>
                <w:rFonts w:ascii="Arial" w:hAnsi="Arial" w:cs="Arial"/>
                <w:sz w:val="18"/>
                <w:szCs w:val="18"/>
              </w:rPr>
              <w:t>ie</w:t>
            </w:r>
            <w:r w:rsidRPr="0053203F">
              <w:rPr>
                <w:rFonts w:ascii="Arial" w:hAnsi="Arial" w:cs="Arial"/>
                <w:sz w:val="18"/>
                <w:szCs w:val="18"/>
              </w:rPr>
              <w:t xml:space="preserve"> surowca), jak i do suszenia żużla (w suszarni żużla) (emitor E19), oraz </w:t>
            </w:r>
            <w:r w:rsidR="00440A86">
              <w:rPr>
                <w:rFonts w:ascii="Arial" w:hAnsi="Arial" w:cs="Arial"/>
                <w:sz w:val="18"/>
                <w:szCs w:val="18"/>
              </w:rPr>
              <w:br/>
            </w:r>
            <w:r w:rsidRPr="0053203F">
              <w:rPr>
                <w:rFonts w:ascii="Arial" w:hAnsi="Arial" w:cs="Arial"/>
                <w:sz w:val="18"/>
                <w:szCs w:val="18"/>
              </w:rPr>
              <w:t xml:space="preserve">z młyna węgla Nr 4 (emitor E88), nie przekraczają poniższych wartości, określonych </w:t>
            </w:r>
            <w:r>
              <w:rPr>
                <w:rFonts w:ascii="Arial" w:hAnsi="Arial" w:cs="Arial"/>
                <w:sz w:val="18"/>
                <w:szCs w:val="18"/>
              </w:rPr>
              <w:br/>
            </w:r>
            <w:r w:rsidRPr="0053203F">
              <w:rPr>
                <w:rFonts w:ascii="Arial" w:hAnsi="Arial" w:cs="Arial"/>
                <w:sz w:val="18"/>
                <w:szCs w:val="18"/>
              </w:rPr>
              <w:t xml:space="preserve">w BAT 28: </w:t>
            </w:r>
          </w:p>
          <w:p w14:paraId="36DA2CC9" w14:textId="77777777" w:rsidR="004E030D" w:rsidRPr="0053203F" w:rsidRDefault="004E030D" w:rsidP="00EC121D">
            <w:pPr>
              <w:pStyle w:val="Akapitzlist"/>
              <w:numPr>
                <w:ilvl w:val="0"/>
                <w:numId w:val="95"/>
              </w:numPr>
              <w:tabs>
                <w:tab w:val="left" w:pos="1418"/>
              </w:tabs>
              <w:ind w:left="360"/>
              <w:contextualSpacing w:val="0"/>
              <w:jc w:val="left"/>
              <w:rPr>
                <w:rFonts w:ascii="Arial" w:hAnsi="Arial" w:cs="Arial"/>
                <w:sz w:val="18"/>
                <w:szCs w:val="18"/>
              </w:rPr>
            </w:pPr>
            <w:r w:rsidRPr="0053203F">
              <w:rPr>
                <w:rFonts w:ascii="Arial" w:hAnsi="Arial" w:cs="Arial"/>
                <w:sz w:val="18"/>
                <w:szCs w:val="18"/>
              </w:rPr>
              <w:t xml:space="preserve">dla rtęci (Hg) - &lt; 0,05 mg/m³u, </w:t>
            </w:r>
          </w:p>
          <w:p w14:paraId="6AF4E772" w14:textId="77777777" w:rsidR="004E030D" w:rsidRPr="0053203F" w:rsidRDefault="004E030D" w:rsidP="00EC121D">
            <w:pPr>
              <w:pStyle w:val="Akapitzlist"/>
              <w:numPr>
                <w:ilvl w:val="0"/>
                <w:numId w:val="95"/>
              </w:numPr>
              <w:tabs>
                <w:tab w:val="left" w:pos="1418"/>
              </w:tabs>
              <w:ind w:left="360"/>
              <w:contextualSpacing w:val="0"/>
              <w:jc w:val="left"/>
              <w:rPr>
                <w:rFonts w:ascii="Arial" w:hAnsi="Arial" w:cs="Arial"/>
                <w:sz w:val="18"/>
                <w:szCs w:val="18"/>
              </w:rPr>
            </w:pPr>
            <w:r w:rsidRPr="0053203F">
              <w:rPr>
                <w:rFonts w:ascii="Arial" w:hAnsi="Arial" w:cs="Arial"/>
                <w:sz w:val="18"/>
                <w:szCs w:val="18"/>
              </w:rPr>
              <w:t>dla sumy kadmu i talu (Cd + TI) - &lt; 0,05 mg/m³u,</w:t>
            </w:r>
          </w:p>
          <w:p w14:paraId="505FE4BE" w14:textId="77777777" w:rsidR="004E030D" w:rsidRPr="0053203F" w:rsidRDefault="004E030D" w:rsidP="00EC121D">
            <w:pPr>
              <w:pStyle w:val="Akapitzlist"/>
              <w:numPr>
                <w:ilvl w:val="0"/>
                <w:numId w:val="155"/>
              </w:numPr>
              <w:tabs>
                <w:tab w:val="left" w:pos="1418"/>
              </w:tabs>
              <w:ind w:left="360"/>
              <w:contextualSpacing w:val="0"/>
              <w:jc w:val="left"/>
              <w:rPr>
                <w:rFonts w:ascii="Arial" w:hAnsi="Arial" w:cs="Arial"/>
                <w:b/>
                <w:bCs/>
                <w:sz w:val="18"/>
                <w:szCs w:val="18"/>
              </w:rPr>
            </w:pPr>
            <w:r w:rsidRPr="0053203F">
              <w:rPr>
                <w:rFonts w:ascii="Arial" w:hAnsi="Arial" w:cs="Arial"/>
                <w:sz w:val="18"/>
                <w:szCs w:val="18"/>
              </w:rPr>
              <w:t>dla sumy arsenu, antymonu, ołowiu, chromu, kobaltu, miedzi, manganu, niklu i wanadu (As+Sb+Pb+Cr+Co+Cu+Mn+Ni+V) - &lt; 0,5 mg/m³u.</w:t>
            </w:r>
          </w:p>
        </w:tc>
      </w:tr>
    </w:tbl>
    <w:p w14:paraId="15976FB7" w14:textId="77777777" w:rsidR="00091311" w:rsidRPr="00AB3632" w:rsidRDefault="00091311" w:rsidP="00EC121D">
      <w:pPr>
        <w:pStyle w:val="akapit"/>
        <w:numPr>
          <w:ilvl w:val="0"/>
          <w:numId w:val="156"/>
        </w:numPr>
        <w:spacing w:before="120" w:after="120" w:line="320" w:lineRule="exact"/>
        <w:jc w:val="left"/>
        <w:rPr>
          <w:b/>
          <w:bCs/>
          <w:u w:val="single"/>
        </w:rPr>
      </w:pPr>
      <w:r w:rsidRPr="00AB3632">
        <w:rPr>
          <w:b/>
          <w:bCs/>
          <w:u w:val="single"/>
        </w:rPr>
        <w:lastRenderedPageBreak/>
        <w:t>W</w:t>
      </w:r>
      <w:r w:rsidRPr="00AB3632">
        <w:rPr>
          <w:u w:val="single"/>
        </w:rPr>
        <w:t xml:space="preserve"> </w:t>
      </w:r>
      <w:r w:rsidRPr="00AB3632">
        <w:rPr>
          <w:b/>
          <w:bCs/>
          <w:u w:val="single"/>
        </w:rPr>
        <w:t>zakresie ochrony środowiska przed hałasem.</w:t>
      </w:r>
    </w:p>
    <w:p w14:paraId="6DA581A4" w14:textId="77777777" w:rsidR="00091311" w:rsidRPr="00AB3632" w:rsidRDefault="00091311" w:rsidP="00091311">
      <w:pPr>
        <w:pStyle w:val="akapit"/>
        <w:spacing w:before="120" w:after="120" w:line="320" w:lineRule="exact"/>
        <w:jc w:val="left"/>
      </w:pPr>
      <w:r w:rsidRPr="00AB3632">
        <w:t xml:space="preserve">W celu redukcji/minimalizacji emisji hałasu zastosowano rozwiązania wynikające </w:t>
      </w:r>
      <w:r>
        <w:br/>
      </w:r>
      <w:r w:rsidRPr="00AB3632">
        <w:t>w szczególności z BAT 2 - wykorzystywane są wszystkie z 19 technik, ograniczających emisję hałasu, wynikające z BAT 2, w tym m. in.:</w:t>
      </w:r>
    </w:p>
    <w:tbl>
      <w:tblPr>
        <w:tblW w:w="498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0" w:type="dxa"/>
          <w:right w:w="70" w:type="dxa"/>
        </w:tblCellMar>
        <w:tblLook w:val="0000" w:firstRow="0" w:lastRow="0" w:firstColumn="0" w:lastColumn="0" w:noHBand="0" w:noVBand="0"/>
      </w:tblPr>
      <w:tblGrid>
        <w:gridCol w:w="1877"/>
        <w:gridCol w:w="7861"/>
      </w:tblGrid>
      <w:tr w:rsidR="00AC603F" w:rsidRPr="00AB3632" w14:paraId="14277009" w14:textId="77777777" w:rsidTr="00B53EAA">
        <w:trPr>
          <w:trHeight w:val="120"/>
        </w:trPr>
        <w:tc>
          <w:tcPr>
            <w:tcW w:w="964" w:type="pct"/>
            <w:shd w:val="clear" w:color="auto" w:fill="BFBFBF" w:themeFill="background1" w:themeFillShade="BF"/>
            <w:vAlign w:val="center"/>
          </w:tcPr>
          <w:p w14:paraId="1A1CCAF5" w14:textId="77777777" w:rsidR="00AC603F" w:rsidRPr="0067692E" w:rsidRDefault="00AC603F" w:rsidP="00B53EAA">
            <w:pPr>
              <w:tabs>
                <w:tab w:val="left" w:pos="1418"/>
              </w:tabs>
              <w:spacing w:after="0" w:line="240" w:lineRule="auto"/>
              <w:rPr>
                <w:rFonts w:ascii="Arial" w:eastAsia="Times New Roman" w:hAnsi="Arial" w:cs="Arial"/>
                <w:b/>
                <w:sz w:val="18"/>
                <w:szCs w:val="18"/>
                <w:lang w:eastAsia="pl-PL"/>
              </w:rPr>
            </w:pPr>
          </w:p>
          <w:p w14:paraId="5DA2DD7D" w14:textId="77777777" w:rsidR="00AC603F" w:rsidRPr="0067692E" w:rsidRDefault="00AC603F" w:rsidP="00B53EAA">
            <w:pPr>
              <w:tabs>
                <w:tab w:val="left" w:pos="1418"/>
              </w:tabs>
              <w:spacing w:after="0" w:line="240" w:lineRule="auto"/>
              <w:rPr>
                <w:rFonts w:ascii="Arial" w:eastAsia="Times New Roman" w:hAnsi="Arial" w:cs="Arial"/>
                <w:b/>
                <w:sz w:val="18"/>
                <w:szCs w:val="18"/>
                <w:lang w:eastAsia="pl-PL"/>
              </w:rPr>
            </w:pPr>
            <w:r w:rsidRPr="0067692E">
              <w:rPr>
                <w:rFonts w:ascii="Arial" w:eastAsia="Times New Roman" w:hAnsi="Arial" w:cs="Arial"/>
                <w:b/>
                <w:sz w:val="18"/>
                <w:szCs w:val="18"/>
                <w:lang w:eastAsia="pl-PL"/>
              </w:rPr>
              <w:t>Nr konkluzji BAT</w:t>
            </w:r>
          </w:p>
          <w:p w14:paraId="4C17DF00" w14:textId="77777777" w:rsidR="00AC603F" w:rsidRPr="0067692E" w:rsidRDefault="00AC603F" w:rsidP="00B53EAA">
            <w:pPr>
              <w:tabs>
                <w:tab w:val="left" w:pos="1418"/>
              </w:tabs>
              <w:spacing w:after="0" w:line="240" w:lineRule="auto"/>
              <w:rPr>
                <w:rFonts w:ascii="Arial" w:eastAsia="Times New Roman" w:hAnsi="Arial" w:cs="Arial"/>
                <w:b/>
                <w:sz w:val="18"/>
                <w:szCs w:val="18"/>
                <w:lang w:eastAsia="pl-PL"/>
              </w:rPr>
            </w:pPr>
          </w:p>
        </w:tc>
        <w:tc>
          <w:tcPr>
            <w:tcW w:w="4036" w:type="pct"/>
            <w:shd w:val="clear" w:color="auto" w:fill="BFBFBF" w:themeFill="background1" w:themeFillShade="BF"/>
            <w:vAlign w:val="center"/>
          </w:tcPr>
          <w:p w14:paraId="4AD2CDA1" w14:textId="77777777" w:rsidR="00AC603F" w:rsidRPr="0067692E" w:rsidRDefault="00AC603F" w:rsidP="00B53EAA">
            <w:pPr>
              <w:tabs>
                <w:tab w:val="left" w:pos="1418"/>
              </w:tabs>
              <w:spacing w:after="0" w:line="240" w:lineRule="auto"/>
              <w:rPr>
                <w:rFonts w:ascii="Arial" w:eastAsia="Times New Roman" w:hAnsi="Arial" w:cs="Arial"/>
                <w:b/>
                <w:sz w:val="18"/>
                <w:szCs w:val="18"/>
                <w:lang w:eastAsia="pl-PL"/>
              </w:rPr>
            </w:pPr>
            <w:r w:rsidRPr="0067692E">
              <w:rPr>
                <w:rFonts w:ascii="Arial" w:eastAsia="Times New Roman" w:hAnsi="Arial" w:cs="Arial"/>
                <w:b/>
                <w:sz w:val="18"/>
                <w:szCs w:val="18"/>
                <w:lang w:eastAsia="pl-PL"/>
              </w:rPr>
              <w:t>Sposób realizacji w instalacji - Zakład Cementownia Rudniki</w:t>
            </w:r>
          </w:p>
        </w:tc>
      </w:tr>
      <w:tr w:rsidR="00AC603F" w:rsidRPr="00AB3632" w14:paraId="76513724" w14:textId="77777777" w:rsidTr="00B53EAA">
        <w:trPr>
          <w:trHeight w:val="2324"/>
        </w:trPr>
        <w:tc>
          <w:tcPr>
            <w:tcW w:w="964" w:type="pct"/>
            <w:vAlign w:val="center"/>
          </w:tcPr>
          <w:p w14:paraId="4801B4E1" w14:textId="77777777" w:rsidR="00AC603F" w:rsidRPr="0067692E" w:rsidRDefault="00AC603F" w:rsidP="00B53EAA">
            <w:pPr>
              <w:tabs>
                <w:tab w:val="left" w:pos="1418"/>
              </w:tabs>
              <w:spacing w:after="0" w:line="240" w:lineRule="auto"/>
              <w:rPr>
                <w:rFonts w:ascii="Arial" w:eastAsia="Times New Roman" w:hAnsi="Arial" w:cs="Arial"/>
                <w:b/>
                <w:bCs/>
                <w:sz w:val="18"/>
                <w:szCs w:val="18"/>
                <w:lang w:eastAsia="pl-PL"/>
              </w:rPr>
            </w:pPr>
            <w:r w:rsidRPr="0067692E">
              <w:rPr>
                <w:rFonts w:ascii="Arial" w:eastAsia="Times New Roman" w:hAnsi="Arial" w:cs="Arial"/>
                <w:b/>
                <w:bCs/>
                <w:sz w:val="18"/>
                <w:szCs w:val="18"/>
                <w:lang w:eastAsia="pl-PL"/>
              </w:rPr>
              <w:t>BAT 2</w:t>
            </w:r>
          </w:p>
        </w:tc>
        <w:tc>
          <w:tcPr>
            <w:tcW w:w="4036" w:type="pct"/>
            <w:vAlign w:val="center"/>
          </w:tcPr>
          <w:p w14:paraId="0484EAA4" w14:textId="77777777" w:rsidR="00AC603F" w:rsidRPr="0067692E" w:rsidRDefault="00AC603F" w:rsidP="00B53EAA">
            <w:pPr>
              <w:tabs>
                <w:tab w:val="left" w:pos="1418"/>
              </w:tabs>
              <w:spacing w:after="0" w:line="240" w:lineRule="auto"/>
              <w:rPr>
                <w:rFonts w:ascii="Arial" w:hAnsi="Arial" w:cs="Arial"/>
                <w:b/>
                <w:sz w:val="18"/>
                <w:szCs w:val="18"/>
              </w:rPr>
            </w:pPr>
            <w:r w:rsidRPr="0067692E">
              <w:rPr>
                <w:rFonts w:ascii="Arial" w:hAnsi="Arial" w:cs="Arial"/>
                <w:b/>
                <w:sz w:val="18"/>
                <w:szCs w:val="18"/>
              </w:rPr>
              <w:t xml:space="preserve">Zastosowano: </w:t>
            </w:r>
          </w:p>
          <w:p w14:paraId="7A2A5351" w14:textId="77777777" w:rsidR="00AC603F" w:rsidRPr="0067692E" w:rsidRDefault="00AC603F" w:rsidP="00EC121D">
            <w:pPr>
              <w:numPr>
                <w:ilvl w:val="0"/>
                <w:numId w:val="100"/>
              </w:numPr>
              <w:spacing w:after="0" w:line="240" w:lineRule="auto"/>
              <w:ind w:left="425" w:hanging="425"/>
              <w:rPr>
                <w:rFonts w:ascii="Arial" w:eastAsia="Times New Roman" w:hAnsi="Arial" w:cs="Arial"/>
                <w:bCs/>
                <w:sz w:val="18"/>
                <w:szCs w:val="18"/>
                <w:lang w:eastAsia="pl-PL"/>
              </w:rPr>
            </w:pPr>
            <w:r w:rsidRPr="0067692E">
              <w:rPr>
                <w:rFonts w:ascii="Arial" w:eastAsia="Times New Roman" w:hAnsi="Arial" w:cs="Arial"/>
                <w:bCs/>
                <w:sz w:val="18"/>
                <w:szCs w:val="18"/>
                <w:lang w:eastAsia="pl-PL"/>
              </w:rPr>
              <w:t>obudowę miejsc prowadzenia operacji i/lub używania urządzeń powodujących hałas,</w:t>
            </w:r>
          </w:p>
          <w:p w14:paraId="44CB3E0A" w14:textId="77777777" w:rsidR="00AC603F" w:rsidRPr="0067692E" w:rsidRDefault="00AC603F" w:rsidP="00EC121D">
            <w:pPr>
              <w:numPr>
                <w:ilvl w:val="0"/>
                <w:numId w:val="100"/>
              </w:numPr>
              <w:spacing w:after="0" w:line="240" w:lineRule="auto"/>
              <w:ind w:left="425" w:hanging="425"/>
              <w:rPr>
                <w:rFonts w:ascii="Arial" w:eastAsia="Times New Roman" w:hAnsi="Arial" w:cs="Arial"/>
                <w:bCs/>
                <w:sz w:val="18"/>
                <w:szCs w:val="18"/>
                <w:lang w:eastAsia="pl-PL"/>
              </w:rPr>
            </w:pPr>
            <w:r w:rsidRPr="0067692E">
              <w:rPr>
                <w:rFonts w:ascii="Arial" w:eastAsia="Times New Roman" w:hAnsi="Arial" w:cs="Arial"/>
                <w:bCs/>
                <w:sz w:val="18"/>
                <w:szCs w:val="18"/>
                <w:lang w:eastAsia="pl-PL"/>
              </w:rPr>
              <w:t>izolację dźwiękochłonną na elewacji zewnętrznej hal produkcyjnych, w których zainstalowane są maszyny o wysokim poziomie dźwięku,</w:t>
            </w:r>
          </w:p>
          <w:p w14:paraId="4417E9F6" w14:textId="77777777" w:rsidR="00AC603F" w:rsidRPr="0067692E" w:rsidRDefault="00AC603F" w:rsidP="00EC121D">
            <w:pPr>
              <w:numPr>
                <w:ilvl w:val="0"/>
                <w:numId w:val="100"/>
              </w:numPr>
              <w:spacing w:after="0" w:line="240" w:lineRule="auto"/>
              <w:ind w:left="425" w:hanging="425"/>
              <w:rPr>
                <w:rFonts w:ascii="Arial" w:eastAsia="Times New Roman" w:hAnsi="Arial" w:cs="Arial"/>
                <w:bCs/>
                <w:sz w:val="18"/>
                <w:szCs w:val="18"/>
                <w:lang w:eastAsia="pl-PL"/>
              </w:rPr>
            </w:pPr>
            <w:r w:rsidRPr="0067692E">
              <w:rPr>
                <w:rFonts w:ascii="Arial" w:eastAsia="Times New Roman" w:hAnsi="Arial" w:cs="Arial"/>
                <w:bCs/>
                <w:sz w:val="18"/>
                <w:szCs w:val="18"/>
                <w:lang w:eastAsia="pl-PL"/>
              </w:rPr>
              <w:t xml:space="preserve">wykonanie ścian chroniących przed hałasem lub stosowanie naturalnych barier </w:t>
            </w:r>
            <w:r w:rsidRPr="0067692E">
              <w:rPr>
                <w:rFonts w:ascii="Arial" w:eastAsia="Times New Roman" w:hAnsi="Arial" w:cs="Arial"/>
                <w:bCs/>
                <w:sz w:val="18"/>
                <w:szCs w:val="18"/>
                <w:lang w:eastAsia="pl-PL"/>
              </w:rPr>
              <w:br/>
              <w:t>dla hałasu,</w:t>
            </w:r>
          </w:p>
          <w:p w14:paraId="64776485" w14:textId="77777777" w:rsidR="00AC603F" w:rsidRPr="0067692E" w:rsidRDefault="00AC603F" w:rsidP="00EC121D">
            <w:pPr>
              <w:numPr>
                <w:ilvl w:val="0"/>
                <w:numId w:val="100"/>
              </w:numPr>
              <w:spacing w:after="0" w:line="240" w:lineRule="auto"/>
              <w:ind w:left="425" w:hanging="425"/>
              <w:rPr>
                <w:rFonts w:ascii="Arial" w:eastAsia="Times New Roman" w:hAnsi="Arial" w:cs="Arial"/>
                <w:bCs/>
                <w:sz w:val="18"/>
                <w:szCs w:val="18"/>
                <w:lang w:eastAsia="pl-PL"/>
              </w:rPr>
            </w:pPr>
            <w:r w:rsidRPr="0067692E">
              <w:rPr>
                <w:rFonts w:ascii="Arial" w:eastAsia="Times New Roman" w:hAnsi="Arial" w:cs="Arial"/>
                <w:bCs/>
                <w:sz w:val="18"/>
                <w:szCs w:val="18"/>
                <w:lang w:eastAsia="pl-PL"/>
              </w:rPr>
              <w:t>zamykanie drzwi i okien na terenie budynków,</w:t>
            </w:r>
          </w:p>
          <w:p w14:paraId="53584092" w14:textId="77777777" w:rsidR="00AC603F" w:rsidRPr="0067692E" w:rsidRDefault="00AC603F" w:rsidP="00EC121D">
            <w:pPr>
              <w:numPr>
                <w:ilvl w:val="0"/>
                <w:numId w:val="100"/>
              </w:numPr>
              <w:spacing w:after="0" w:line="240" w:lineRule="auto"/>
              <w:ind w:left="425" w:hanging="425"/>
              <w:rPr>
                <w:rFonts w:ascii="Arial" w:eastAsia="Times New Roman" w:hAnsi="Arial" w:cs="Arial"/>
                <w:bCs/>
                <w:sz w:val="18"/>
                <w:szCs w:val="18"/>
                <w:lang w:eastAsia="pl-PL"/>
              </w:rPr>
            </w:pPr>
            <w:r w:rsidRPr="0067692E">
              <w:rPr>
                <w:rFonts w:ascii="Arial" w:eastAsia="Times New Roman" w:hAnsi="Arial" w:cs="Arial"/>
                <w:bCs/>
                <w:sz w:val="18"/>
                <w:szCs w:val="18"/>
                <w:lang w:eastAsia="pl-PL"/>
              </w:rPr>
              <w:t>zabudowanie ekranów akustycznych na granicy zakładu,</w:t>
            </w:r>
          </w:p>
          <w:p w14:paraId="7BB1FD59" w14:textId="77777777" w:rsidR="00AC603F" w:rsidRPr="0067692E" w:rsidRDefault="00AC603F" w:rsidP="00B53EAA">
            <w:pPr>
              <w:tabs>
                <w:tab w:val="left" w:pos="1418"/>
              </w:tabs>
              <w:spacing w:after="0" w:line="240" w:lineRule="auto"/>
              <w:rPr>
                <w:rFonts w:ascii="Arial" w:hAnsi="Arial" w:cs="Arial"/>
                <w:b/>
                <w:sz w:val="18"/>
                <w:szCs w:val="18"/>
              </w:rPr>
            </w:pPr>
            <w:r w:rsidRPr="0067692E">
              <w:rPr>
                <w:rFonts w:ascii="Arial" w:hAnsi="Arial" w:cs="Arial"/>
                <w:bCs/>
                <w:sz w:val="18"/>
                <w:szCs w:val="18"/>
              </w:rPr>
              <w:t>jako kombinację technik w celu redukcji/minimalizacji emisji hałasu, podczas procesu produkcji klinkieru, mączki wapiennej i cementu w Zakładzie Cementownia RUDNIKI.</w:t>
            </w:r>
            <w:r w:rsidRPr="0067692E">
              <w:rPr>
                <w:rFonts w:ascii="Arial" w:hAnsi="Arial" w:cs="Arial"/>
                <w:b/>
                <w:sz w:val="18"/>
                <w:szCs w:val="18"/>
              </w:rPr>
              <w:t xml:space="preserve"> </w:t>
            </w:r>
          </w:p>
        </w:tc>
      </w:tr>
      <w:tr w:rsidR="00AC603F" w:rsidRPr="00AB3632" w14:paraId="6637B453" w14:textId="77777777" w:rsidTr="00B53EAA">
        <w:trPr>
          <w:trHeight w:val="1077"/>
        </w:trPr>
        <w:tc>
          <w:tcPr>
            <w:tcW w:w="964" w:type="pct"/>
            <w:vAlign w:val="center"/>
          </w:tcPr>
          <w:p w14:paraId="24BD4B01" w14:textId="77777777" w:rsidR="00AC603F" w:rsidRPr="0067692E" w:rsidRDefault="00AC603F" w:rsidP="00EC121D">
            <w:pPr>
              <w:pStyle w:val="Akapitzlist"/>
              <w:numPr>
                <w:ilvl w:val="0"/>
                <w:numId w:val="101"/>
              </w:numPr>
              <w:tabs>
                <w:tab w:val="left" w:pos="1418"/>
              </w:tabs>
              <w:contextualSpacing w:val="0"/>
              <w:jc w:val="center"/>
              <w:rPr>
                <w:rFonts w:ascii="Arial" w:hAnsi="Arial" w:cs="Arial"/>
                <w:sz w:val="18"/>
                <w:szCs w:val="18"/>
              </w:rPr>
            </w:pPr>
          </w:p>
        </w:tc>
        <w:tc>
          <w:tcPr>
            <w:tcW w:w="4036" w:type="pct"/>
            <w:vAlign w:val="center"/>
          </w:tcPr>
          <w:p w14:paraId="0CF320A3"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eastAsia="Times New Roman" w:hAnsi="Arial" w:cs="Arial"/>
                <w:sz w:val="18"/>
                <w:szCs w:val="18"/>
                <w:lang w:eastAsia="pl-PL"/>
              </w:rPr>
              <w:t xml:space="preserve">Wybranie odpowiedniego miejsca na operacje powodujące hałas. Obiekty przebudowanej </w:t>
            </w:r>
            <w:r w:rsidRPr="0067692E">
              <w:rPr>
                <w:rFonts w:ascii="Arial" w:eastAsia="Times New Roman" w:hAnsi="Arial" w:cs="Arial"/>
                <w:sz w:val="18"/>
                <w:szCs w:val="18"/>
                <w:lang w:eastAsia="pl-PL"/>
              </w:rPr>
              <w:br/>
              <w:t>i rozbudowanej instalacji do produkcji klinkieru, które mogą powodować hałas (w tym m.in. chłodnik klinkieru, suszarnia paliw alternatywnych, układy transportu mąki surowcowej do pieca, zostały ulokowane pomiędzy budowlami, które będą pełniły rolę ekranów obniżających emisję hałasu do środowiska.</w:t>
            </w:r>
          </w:p>
        </w:tc>
      </w:tr>
      <w:tr w:rsidR="00AC603F" w:rsidRPr="00AB3632" w14:paraId="35E354DD" w14:textId="77777777" w:rsidTr="00B53EAA">
        <w:trPr>
          <w:trHeight w:val="3231"/>
        </w:trPr>
        <w:tc>
          <w:tcPr>
            <w:tcW w:w="964" w:type="pct"/>
            <w:vAlign w:val="center"/>
          </w:tcPr>
          <w:p w14:paraId="020DCD51"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b)</w:t>
            </w:r>
          </w:p>
        </w:tc>
        <w:tc>
          <w:tcPr>
            <w:tcW w:w="4036" w:type="pct"/>
            <w:vAlign w:val="center"/>
          </w:tcPr>
          <w:p w14:paraId="668A44E3"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Obudowanie miejsc prowadzenia operacji i/lub urządzeń powodujących hałas.</w:t>
            </w:r>
          </w:p>
          <w:p w14:paraId="6181959A"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 xml:space="preserve">Rozwiązania zastosowane w przebudowanej instalacji do produkcji klinkieru cementowego </w:t>
            </w:r>
            <w:r>
              <w:rPr>
                <w:rFonts w:ascii="Arial" w:hAnsi="Arial" w:cs="Arial"/>
                <w:sz w:val="18"/>
                <w:szCs w:val="18"/>
              </w:rPr>
              <w:br/>
            </w:r>
            <w:r w:rsidRPr="0067692E">
              <w:rPr>
                <w:rFonts w:ascii="Arial" w:hAnsi="Arial" w:cs="Arial"/>
                <w:sz w:val="18"/>
                <w:szCs w:val="18"/>
              </w:rPr>
              <w:t>i mączki wapiennej (w tym obudowa urządzeń emitujących hałas) zapewniają, iż moc akustyczna urządzeń wchodzących w skład instalacji, nie przyczynia się do wystąpienia przekroczeń dopuszczalnych poziomów hałasu na terenach podlegających ochronie akustycznej, sąsiadujących z Zakładem Cementownia Rudniki.</w:t>
            </w:r>
          </w:p>
          <w:p w14:paraId="43551D52"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W ramach rozbudowy modułu przygotowania paliwa alternatywnego:</w:t>
            </w:r>
          </w:p>
          <w:p w14:paraId="3352AD9A" w14:textId="77777777" w:rsidR="00AC603F" w:rsidRPr="0067692E" w:rsidRDefault="00AC603F" w:rsidP="00EC121D">
            <w:pPr>
              <w:pStyle w:val="Akapitzlist"/>
              <w:numPr>
                <w:ilvl w:val="0"/>
                <w:numId w:val="103"/>
              </w:numPr>
              <w:tabs>
                <w:tab w:val="left" w:pos="1418"/>
              </w:tabs>
              <w:ind w:left="360"/>
              <w:contextualSpacing w:val="0"/>
              <w:jc w:val="left"/>
              <w:rPr>
                <w:rFonts w:ascii="Arial" w:hAnsi="Arial" w:cs="Arial"/>
                <w:sz w:val="18"/>
                <w:szCs w:val="18"/>
              </w:rPr>
            </w:pPr>
            <w:r w:rsidRPr="0067692E">
              <w:rPr>
                <w:rFonts w:ascii="Arial" w:hAnsi="Arial" w:cs="Arial"/>
                <w:sz w:val="18"/>
                <w:szCs w:val="18"/>
              </w:rPr>
              <w:t xml:space="preserve">przenośnik taśmowy paliwa alternatywnego został umiejscowiony pomiędzy istniejącą </w:t>
            </w:r>
            <w:r>
              <w:rPr>
                <w:rFonts w:ascii="Arial" w:hAnsi="Arial" w:cs="Arial"/>
                <w:sz w:val="18"/>
                <w:szCs w:val="18"/>
              </w:rPr>
              <w:br/>
            </w:r>
            <w:r w:rsidRPr="0067692E">
              <w:rPr>
                <w:rFonts w:ascii="Arial" w:hAnsi="Arial" w:cs="Arial"/>
                <w:sz w:val="18"/>
                <w:szCs w:val="18"/>
              </w:rPr>
              <w:t xml:space="preserve">i nowoprojektowaną halą magazynową w żelbetowym kanale, przykrytym dachem </w:t>
            </w:r>
            <w:r>
              <w:rPr>
                <w:rFonts w:ascii="Arial" w:hAnsi="Arial" w:cs="Arial"/>
                <w:sz w:val="18"/>
                <w:szCs w:val="18"/>
              </w:rPr>
              <w:br/>
            </w:r>
            <w:r w:rsidRPr="0067692E">
              <w:rPr>
                <w:rFonts w:ascii="Arial" w:hAnsi="Arial" w:cs="Arial"/>
                <w:sz w:val="18"/>
                <w:szCs w:val="18"/>
              </w:rPr>
              <w:t xml:space="preserve">o konstrukcji wielowarstwowej (membrana PVC, wełna mineralna twarda </w:t>
            </w:r>
            <w:r w:rsidRPr="0067692E">
              <w:rPr>
                <w:rFonts w:ascii="Arial" w:hAnsi="Arial" w:cs="Arial"/>
                <w:sz w:val="18"/>
                <w:szCs w:val="18"/>
              </w:rPr>
              <w:br/>
              <w:t xml:space="preserve">o gr. 4 cm, wełna mineralna dla wypełnienia fałd, membrana paroprzepuszczalna </w:t>
            </w:r>
            <w:r w:rsidRPr="0067692E">
              <w:rPr>
                <w:rFonts w:ascii="Arial" w:hAnsi="Arial" w:cs="Arial"/>
                <w:sz w:val="18"/>
                <w:szCs w:val="18"/>
              </w:rPr>
              <w:br/>
              <w:t>i blacha trapezowa), która zabezpiecza przed hałasem emitowanym do środowiska podczas pracy przenośnika,</w:t>
            </w:r>
          </w:p>
          <w:p w14:paraId="05DACC7C" w14:textId="77777777" w:rsidR="00AC603F" w:rsidRPr="0067692E" w:rsidRDefault="00AC603F" w:rsidP="00EC121D">
            <w:pPr>
              <w:pStyle w:val="Akapitzlist"/>
              <w:numPr>
                <w:ilvl w:val="0"/>
                <w:numId w:val="103"/>
              </w:numPr>
              <w:tabs>
                <w:tab w:val="left" w:pos="1418"/>
              </w:tabs>
              <w:ind w:left="357" w:hanging="357"/>
              <w:contextualSpacing w:val="0"/>
              <w:jc w:val="left"/>
              <w:rPr>
                <w:rFonts w:ascii="Arial" w:hAnsi="Arial" w:cs="Arial"/>
                <w:sz w:val="18"/>
                <w:szCs w:val="18"/>
              </w:rPr>
            </w:pPr>
            <w:r w:rsidRPr="0067692E">
              <w:rPr>
                <w:rFonts w:ascii="Arial" w:hAnsi="Arial" w:cs="Arial"/>
                <w:sz w:val="18"/>
                <w:szCs w:val="18"/>
              </w:rPr>
              <w:t xml:space="preserve">ściany hal magazynowych paliw alternatywnych, sąsiadujące z przenośnikiem taśmowym, posiadają izolacyjność akustyczną na poziomie 32 dB. </w:t>
            </w:r>
          </w:p>
        </w:tc>
      </w:tr>
      <w:tr w:rsidR="00AC603F" w:rsidRPr="00AB3632" w14:paraId="16DB75FB" w14:textId="77777777" w:rsidTr="00B53EAA">
        <w:trPr>
          <w:trHeight w:val="120"/>
        </w:trPr>
        <w:tc>
          <w:tcPr>
            <w:tcW w:w="964" w:type="pct"/>
            <w:vAlign w:val="center"/>
          </w:tcPr>
          <w:p w14:paraId="6D3B7561"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c)</w:t>
            </w:r>
          </w:p>
        </w:tc>
        <w:tc>
          <w:tcPr>
            <w:tcW w:w="4036" w:type="pct"/>
            <w:vAlign w:val="center"/>
          </w:tcPr>
          <w:p w14:paraId="1D12F4F0"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izolacji przeciw wibracyjnej do operacji/urządzeń.</w:t>
            </w:r>
          </w:p>
          <w:p w14:paraId="7B4B67D6" w14:textId="77777777" w:rsidR="00AC603F" w:rsidRPr="0067692E" w:rsidRDefault="00AC603F" w:rsidP="00EC121D">
            <w:pPr>
              <w:pStyle w:val="Akapitzlist"/>
              <w:numPr>
                <w:ilvl w:val="0"/>
                <w:numId w:val="104"/>
              </w:numPr>
              <w:tabs>
                <w:tab w:val="left" w:pos="1418"/>
              </w:tabs>
              <w:ind w:left="357" w:hanging="357"/>
              <w:contextualSpacing w:val="0"/>
              <w:jc w:val="left"/>
              <w:rPr>
                <w:rFonts w:ascii="Arial" w:hAnsi="Arial" w:cs="Arial"/>
                <w:sz w:val="18"/>
                <w:szCs w:val="18"/>
              </w:rPr>
            </w:pPr>
            <w:r w:rsidRPr="0067692E">
              <w:rPr>
                <w:rFonts w:ascii="Arial" w:hAnsi="Arial" w:cs="Arial"/>
                <w:sz w:val="18"/>
                <w:szCs w:val="18"/>
              </w:rPr>
              <w:t>elementy suszarni kamienia wapiennego i młyna surowca Nr 4 zostaną zamontowane na podkładach przeciw wibracyjnych.</w:t>
            </w:r>
          </w:p>
        </w:tc>
      </w:tr>
      <w:tr w:rsidR="00AC603F" w:rsidRPr="00AB3632" w14:paraId="3F5D6D67" w14:textId="77777777" w:rsidTr="00B53EAA">
        <w:trPr>
          <w:trHeight w:val="283"/>
        </w:trPr>
        <w:tc>
          <w:tcPr>
            <w:tcW w:w="964" w:type="pct"/>
            <w:vAlign w:val="center"/>
          </w:tcPr>
          <w:p w14:paraId="7C49CDC2"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d)</w:t>
            </w:r>
          </w:p>
        </w:tc>
        <w:tc>
          <w:tcPr>
            <w:tcW w:w="4036" w:type="pct"/>
            <w:vAlign w:val="center"/>
          </w:tcPr>
          <w:p w14:paraId="366798CB"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okładzin wewnętrznych i zewnętrznych z materiału absorbującego uderzenia.</w:t>
            </w:r>
          </w:p>
        </w:tc>
      </w:tr>
      <w:tr w:rsidR="00AC603F" w:rsidRPr="00AB3632" w14:paraId="5F5C33CE" w14:textId="77777777" w:rsidTr="00B53EAA">
        <w:trPr>
          <w:trHeight w:val="120"/>
        </w:trPr>
        <w:tc>
          <w:tcPr>
            <w:tcW w:w="964" w:type="pct"/>
            <w:vAlign w:val="center"/>
          </w:tcPr>
          <w:p w14:paraId="7E3AD118"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e)</w:t>
            </w:r>
          </w:p>
        </w:tc>
        <w:tc>
          <w:tcPr>
            <w:tcW w:w="4036" w:type="pct"/>
            <w:vAlign w:val="center"/>
          </w:tcPr>
          <w:p w14:paraId="31748D44"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izolacji dźwiękochłonnej budynków, w celu odizolowania hałaśliwych operacji, z wykorzystaniem urządzeń do przeróbki materiałów.</w:t>
            </w:r>
          </w:p>
        </w:tc>
      </w:tr>
      <w:tr w:rsidR="00AC603F" w:rsidRPr="00AB3632" w14:paraId="487AAA7A" w14:textId="77777777" w:rsidTr="00B53EAA">
        <w:trPr>
          <w:trHeight w:val="2099"/>
        </w:trPr>
        <w:tc>
          <w:tcPr>
            <w:tcW w:w="964" w:type="pct"/>
            <w:vAlign w:val="center"/>
          </w:tcPr>
          <w:p w14:paraId="6F3C5853"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lastRenderedPageBreak/>
              <w:t>f)</w:t>
            </w:r>
          </w:p>
        </w:tc>
        <w:tc>
          <w:tcPr>
            <w:tcW w:w="4036" w:type="pct"/>
          </w:tcPr>
          <w:p w14:paraId="791556F8"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ścian chroniących przed hałasem lub naturalnych barier dla hałasu:</w:t>
            </w:r>
          </w:p>
          <w:p w14:paraId="42B65ACF" w14:textId="77777777" w:rsidR="00AC603F" w:rsidRPr="0067692E" w:rsidRDefault="00AC603F" w:rsidP="00EC121D">
            <w:pPr>
              <w:pStyle w:val="Akapitzlist"/>
              <w:numPr>
                <w:ilvl w:val="0"/>
                <w:numId w:val="102"/>
              </w:numPr>
              <w:tabs>
                <w:tab w:val="left" w:pos="1418"/>
              </w:tabs>
              <w:ind w:left="360"/>
              <w:contextualSpacing w:val="0"/>
              <w:jc w:val="left"/>
              <w:rPr>
                <w:rFonts w:ascii="Arial" w:hAnsi="Arial" w:cs="Arial"/>
                <w:sz w:val="18"/>
                <w:szCs w:val="18"/>
              </w:rPr>
            </w:pPr>
            <w:r w:rsidRPr="0067692E">
              <w:rPr>
                <w:rFonts w:ascii="Arial" w:hAnsi="Arial" w:cs="Arial"/>
                <w:sz w:val="18"/>
                <w:szCs w:val="18"/>
              </w:rPr>
              <w:t xml:space="preserve">w związku z przebudową i rozbudową instalacji do produkcji klinkieru i mączki wapiennej został dodatkowo wydłużony o 40 m w stronę wschodnią ekran akustyczny, o wysokości </w:t>
            </w:r>
            <w:r>
              <w:rPr>
                <w:rFonts w:ascii="Arial" w:hAnsi="Arial" w:cs="Arial"/>
                <w:sz w:val="18"/>
                <w:szCs w:val="18"/>
              </w:rPr>
              <w:br/>
            </w:r>
            <w:r w:rsidRPr="0067692E">
              <w:rPr>
                <w:rFonts w:ascii="Arial" w:hAnsi="Arial" w:cs="Arial"/>
                <w:sz w:val="18"/>
                <w:szCs w:val="18"/>
              </w:rPr>
              <w:t>5 m, usytuowany od strony ul. Zakładowej (łączna długość ekranu wynosi 90 m),</w:t>
            </w:r>
          </w:p>
          <w:p w14:paraId="68C694A2" w14:textId="77777777" w:rsidR="00AC603F" w:rsidRPr="0067692E" w:rsidRDefault="00AC603F" w:rsidP="00EC121D">
            <w:pPr>
              <w:pStyle w:val="Akapitzlist"/>
              <w:numPr>
                <w:ilvl w:val="0"/>
                <w:numId w:val="102"/>
              </w:numPr>
              <w:tabs>
                <w:tab w:val="left" w:pos="1418"/>
              </w:tabs>
              <w:ind w:left="360"/>
              <w:contextualSpacing w:val="0"/>
              <w:jc w:val="left"/>
              <w:rPr>
                <w:rFonts w:ascii="Arial" w:hAnsi="Arial" w:cs="Arial"/>
                <w:sz w:val="18"/>
                <w:szCs w:val="18"/>
              </w:rPr>
            </w:pPr>
            <w:r w:rsidRPr="0067692E">
              <w:rPr>
                <w:rFonts w:ascii="Arial" w:hAnsi="Arial" w:cs="Arial"/>
                <w:sz w:val="18"/>
                <w:szCs w:val="18"/>
              </w:rPr>
              <w:t>wydłużony ekran akustyczny jest wykonany z materiału o ważonym wskaźniku izolacyjności akustycznej R</w:t>
            </w:r>
            <w:r w:rsidRPr="0067692E">
              <w:rPr>
                <w:rFonts w:ascii="Arial" w:hAnsi="Arial" w:cs="Arial"/>
                <w:sz w:val="18"/>
                <w:szCs w:val="18"/>
                <w:vertAlign w:val="subscript"/>
              </w:rPr>
              <w:t>w</w:t>
            </w:r>
            <w:r w:rsidRPr="0067692E">
              <w:rPr>
                <w:rFonts w:ascii="Arial" w:hAnsi="Arial" w:cs="Arial"/>
                <w:sz w:val="18"/>
                <w:szCs w:val="18"/>
              </w:rPr>
              <w:t xml:space="preserve"> &gt; 30 dB i jednoliczbowym wskaźniku oceny pochłaniania dźwięku DL</w:t>
            </w:r>
            <w:r w:rsidRPr="0067692E">
              <w:rPr>
                <w:rFonts w:ascii="Arial" w:hAnsi="Arial" w:cs="Arial"/>
                <w:sz w:val="18"/>
                <w:szCs w:val="18"/>
                <w:vertAlign w:val="subscript"/>
              </w:rPr>
              <w:t>a</w:t>
            </w:r>
            <w:r w:rsidRPr="0067692E">
              <w:rPr>
                <w:rFonts w:ascii="Arial" w:hAnsi="Arial" w:cs="Arial"/>
                <w:sz w:val="18"/>
                <w:szCs w:val="18"/>
              </w:rPr>
              <w:t xml:space="preserve"> &gt; 10 dB (wg PN-EN ISO 1793-1) oraz α</w:t>
            </w:r>
            <w:r w:rsidRPr="0067692E">
              <w:rPr>
                <w:rFonts w:ascii="Arial" w:hAnsi="Arial" w:cs="Arial"/>
                <w:sz w:val="18"/>
                <w:szCs w:val="18"/>
                <w:vertAlign w:val="subscript"/>
              </w:rPr>
              <w:t xml:space="preserve">w </w:t>
            </w:r>
            <w:r w:rsidRPr="0067692E">
              <w:rPr>
                <w:rFonts w:ascii="Arial" w:hAnsi="Arial" w:cs="Arial"/>
                <w:sz w:val="18"/>
                <w:szCs w:val="18"/>
              </w:rPr>
              <w:t>&gt; 0,75 (wg PN-EN ISO 11654:1999) oraz odpornego na warunki atmosferyczne,</w:t>
            </w:r>
          </w:p>
          <w:p w14:paraId="2540F819" w14:textId="77777777" w:rsidR="00AC603F" w:rsidRPr="0067692E" w:rsidRDefault="00AC603F" w:rsidP="00EC121D">
            <w:pPr>
              <w:pStyle w:val="Akapitzlist"/>
              <w:numPr>
                <w:ilvl w:val="0"/>
                <w:numId w:val="102"/>
              </w:numPr>
              <w:tabs>
                <w:tab w:val="left" w:pos="1418"/>
              </w:tabs>
              <w:ind w:left="357" w:hanging="357"/>
              <w:contextualSpacing w:val="0"/>
              <w:jc w:val="left"/>
              <w:rPr>
                <w:rFonts w:ascii="Arial" w:hAnsi="Arial" w:cs="Arial"/>
                <w:sz w:val="18"/>
                <w:szCs w:val="18"/>
              </w:rPr>
            </w:pPr>
            <w:r w:rsidRPr="0067692E">
              <w:rPr>
                <w:rFonts w:ascii="Arial" w:hAnsi="Arial" w:cs="Arial"/>
                <w:sz w:val="18"/>
                <w:szCs w:val="18"/>
              </w:rPr>
              <w:t>ściany hal magazynowych paliw alternatywnych, sąsiadujące z przenośnikiem taśmowym paliw alternatywnych, mają izolacyjność akustyczną na poziomie 32 dB.</w:t>
            </w:r>
          </w:p>
        </w:tc>
      </w:tr>
      <w:tr w:rsidR="00AC603F" w:rsidRPr="00AB3632" w14:paraId="61AC1EC5" w14:textId="77777777" w:rsidTr="00B53EAA">
        <w:trPr>
          <w:trHeight w:val="283"/>
        </w:trPr>
        <w:tc>
          <w:tcPr>
            <w:tcW w:w="964" w:type="pct"/>
            <w:vAlign w:val="center"/>
          </w:tcPr>
          <w:p w14:paraId="24EAEA88"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g)</w:t>
            </w:r>
          </w:p>
        </w:tc>
        <w:tc>
          <w:tcPr>
            <w:tcW w:w="4036" w:type="pct"/>
            <w:vAlign w:val="center"/>
          </w:tcPr>
          <w:p w14:paraId="63341F92"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tłumików na wylotach kominów.</w:t>
            </w:r>
          </w:p>
        </w:tc>
      </w:tr>
      <w:tr w:rsidR="00AC603F" w:rsidRPr="00AB3632" w14:paraId="11318203" w14:textId="77777777" w:rsidTr="00B53EAA">
        <w:trPr>
          <w:trHeight w:val="283"/>
        </w:trPr>
        <w:tc>
          <w:tcPr>
            <w:tcW w:w="964" w:type="pct"/>
            <w:vAlign w:val="center"/>
          </w:tcPr>
          <w:p w14:paraId="232559A3"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h)</w:t>
            </w:r>
          </w:p>
        </w:tc>
        <w:tc>
          <w:tcPr>
            <w:tcW w:w="4036" w:type="pct"/>
            <w:vAlign w:val="center"/>
          </w:tcPr>
          <w:p w14:paraId="6AEC9588"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Izolacja kanałów i końcowych wentylatorów, umieszczonych w dźwiękoszczelnych budynkach.</w:t>
            </w:r>
          </w:p>
        </w:tc>
      </w:tr>
      <w:tr w:rsidR="00AC603F" w:rsidRPr="00AB3632" w14:paraId="24A690EB" w14:textId="77777777" w:rsidTr="00B53EAA">
        <w:trPr>
          <w:trHeight w:val="283"/>
        </w:trPr>
        <w:tc>
          <w:tcPr>
            <w:tcW w:w="964" w:type="pct"/>
            <w:vAlign w:val="center"/>
          </w:tcPr>
          <w:p w14:paraId="33556D74"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i)</w:t>
            </w:r>
          </w:p>
        </w:tc>
        <w:tc>
          <w:tcPr>
            <w:tcW w:w="4036" w:type="pct"/>
            <w:vAlign w:val="center"/>
          </w:tcPr>
          <w:p w14:paraId="6F54D61A"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Zamykanie drzwi i okien na terenie budynków.</w:t>
            </w:r>
          </w:p>
        </w:tc>
      </w:tr>
      <w:tr w:rsidR="00AC603F" w:rsidRPr="00AB3632" w14:paraId="1CDA350B" w14:textId="77777777" w:rsidTr="00B53EAA">
        <w:trPr>
          <w:trHeight w:val="283"/>
        </w:trPr>
        <w:tc>
          <w:tcPr>
            <w:tcW w:w="964" w:type="pct"/>
            <w:vAlign w:val="center"/>
          </w:tcPr>
          <w:p w14:paraId="25124963"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j)</w:t>
            </w:r>
          </w:p>
        </w:tc>
        <w:tc>
          <w:tcPr>
            <w:tcW w:w="4036" w:type="pct"/>
            <w:vAlign w:val="center"/>
          </w:tcPr>
          <w:p w14:paraId="49960F6A"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izolacji dźwiękowej hal maszyn.</w:t>
            </w:r>
          </w:p>
        </w:tc>
      </w:tr>
      <w:tr w:rsidR="00AC603F" w:rsidRPr="00AB3632" w14:paraId="08707FD4" w14:textId="77777777" w:rsidTr="00B53EAA">
        <w:trPr>
          <w:trHeight w:val="120"/>
        </w:trPr>
        <w:tc>
          <w:tcPr>
            <w:tcW w:w="964" w:type="pct"/>
            <w:vAlign w:val="center"/>
          </w:tcPr>
          <w:p w14:paraId="7A31B12C"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k)</w:t>
            </w:r>
          </w:p>
        </w:tc>
        <w:tc>
          <w:tcPr>
            <w:tcW w:w="4036" w:type="pct"/>
            <w:vAlign w:val="center"/>
          </w:tcPr>
          <w:p w14:paraId="5F66DE71"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izolacji dźwiękowej otworów w ścianach, np. izolacja śluz w punktach wyjścia przenośników taśmowych.</w:t>
            </w:r>
          </w:p>
        </w:tc>
      </w:tr>
      <w:tr w:rsidR="00AC603F" w:rsidRPr="00AB3632" w14:paraId="564C53E1" w14:textId="77777777" w:rsidTr="00B53EAA">
        <w:trPr>
          <w:trHeight w:val="120"/>
        </w:trPr>
        <w:tc>
          <w:tcPr>
            <w:tcW w:w="964" w:type="pct"/>
            <w:vAlign w:val="center"/>
          </w:tcPr>
          <w:p w14:paraId="5EE49545"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l)</w:t>
            </w:r>
          </w:p>
        </w:tc>
        <w:tc>
          <w:tcPr>
            <w:tcW w:w="4036" w:type="pct"/>
            <w:vAlign w:val="center"/>
          </w:tcPr>
          <w:p w14:paraId="023F6D2F"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Izolacja pochłaniaczy dźwięku przy wylotach powietrza, np. wylotach oczyszczonego gazu w urządzeniach odpylających.</w:t>
            </w:r>
          </w:p>
        </w:tc>
      </w:tr>
      <w:tr w:rsidR="00AC603F" w:rsidRPr="00AB3632" w14:paraId="511F37B7" w14:textId="77777777" w:rsidTr="00B53EAA">
        <w:trPr>
          <w:trHeight w:val="283"/>
        </w:trPr>
        <w:tc>
          <w:tcPr>
            <w:tcW w:w="964" w:type="pct"/>
            <w:vAlign w:val="center"/>
          </w:tcPr>
          <w:p w14:paraId="493AB43C"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m)</w:t>
            </w:r>
          </w:p>
        </w:tc>
        <w:tc>
          <w:tcPr>
            <w:tcW w:w="4036" w:type="pct"/>
            <w:vAlign w:val="center"/>
          </w:tcPr>
          <w:p w14:paraId="6C2135F0"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Zmniejszenie prędkości przepływu w kanałach.</w:t>
            </w:r>
          </w:p>
        </w:tc>
      </w:tr>
      <w:tr w:rsidR="00AC603F" w:rsidRPr="00AB3632" w14:paraId="39217783" w14:textId="77777777" w:rsidTr="00B53EAA">
        <w:trPr>
          <w:trHeight w:val="283"/>
        </w:trPr>
        <w:tc>
          <w:tcPr>
            <w:tcW w:w="964" w:type="pct"/>
            <w:vAlign w:val="center"/>
          </w:tcPr>
          <w:p w14:paraId="35A94751"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n)</w:t>
            </w:r>
          </w:p>
        </w:tc>
        <w:tc>
          <w:tcPr>
            <w:tcW w:w="4036" w:type="pct"/>
            <w:vAlign w:val="center"/>
          </w:tcPr>
          <w:p w14:paraId="3A21AE1E"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izolacji dźwiękowej kanałów.</w:t>
            </w:r>
          </w:p>
        </w:tc>
      </w:tr>
      <w:tr w:rsidR="00AC603F" w:rsidRPr="00AB3632" w14:paraId="2C83159D" w14:textId="77777777" w:rsidTr="00B53EAA">
        <w:trPr>
          <w:trHeight w:val="120"/>
        </w:trPr>
        <w:tc>
          <w:tcPr>
            <w:tcW w:w="964" w:type="pct"/>
            <w:vAlign w:val="center"/>
          </w:tcPr>
          <w:p w14:paraId="53F2A26C"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o)</w:t>
            </w:r>
          </w:p>
        </w:tc>
        <w:tc>
          <w:tcPr>
            <w:tcW w:w="4036" w:type="pct"/>
            <w:vAlign w:val="center"/>
          </w:tcPr>
          <w:p w14:paraId="1E4DEE2A"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 xml:space="preserve">Stosowanie takiego układu źródeł hałasu i potencjalnie rezonujących elementów </w:t>
            </w:r>
            <w:r w:rsidRPr="0067692E">
              <w:rPr>
                <w:rFonts w:ascii="Arial" w:hAnsi="Arial" w:cs="Arial"/>
                <w:sz w:val="18"/>
                <w:szCs w:val="18"/>
              </w:rPr>
              <w:br/>
              <w:t>(np. kompresorów i kanałów), aby były one rozdzielone.</w:t>
            </w:r>
          </w:p>
          <w:p w14:paraId="2EB68E6F"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Systematyczna kontrola stanu technicznego elementów instalacji, mogących być źródłem hałasu. W przypadku wentylatorów, obniżanie poziomu hałasu emitowanego do otoczenia zapewnia się, poprzez utrzymywanie należytego stanu eksploatacyjnego oraz sterowania falownikami. Na bieżąco monitorowany jest stan wentylatorów, dokonywane są pomiary drgań bezwzględnych na obudowach łożysk oraz prowadzona jest ocena stanu łożysk i wirników. Wszystkie nieprawidłowości wykryte podczas pomiarów diagnostycznych, są na bieżąco korygowane, poprzez czyszczenie wirników, doważanie, a w razie potrzeby następuje ich wymiana. Szczególną uwagę zwraca się na stan techniczny obudów i izolacji maszyn oraz urządzeń, ich „szczelność akustyczną”. Wszelkiego rodzaju uszkodzenia izolacji lub obudów akustycznych są natychmiast naprawiane.</w:t>
            </w:r>
          </w:p>
        </w:tc>
      </w:tr>
      <w:tr w:rsidR="00AC603F" w:rsidRPr="00AB3632" w14:paraId="2341CFC0" w14:textId="77777777" w:rsidTr="00B53EAA">
        <w:trPr>
          <w:trHeight w:val="283"/>
        </w:trPr>
        <w:tc>
          <w:tcPr>
            <w:tcW w:w="964" w:type="pct"/>
            <w:vAlign w:val="center"/>
          </w:tcPr>
          <w:p w14:paraId="3BE0E0FB"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p)</w:t>
            </w:r>
          </w:p>
        </w:tc>
        <w:tc>
          <w:tcPr>
            <w:tcW w:w="4036" w:type="pct"/>
            <w:vAlign w:val="center"/>
          </w:tcPr>
          <w:p w14:paraId="3D23D8D2"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tłumików do wentylatorów w filtrach.</w:t>
            </w:r>
          </w:p>
        </w:tc>
      </w:tr>
      <w:tr w:rsidR="00AC603F" w:rsidRPr="00AB3632" w14:paraId="08EE7575" w14:textId="77777777" w:rsidTr="00B53EAA">
        <w:trPr>
          <w:trHeight w:val="283"/>
        </w:trPr>
        <w:tc>
          <w:tcPr>
            <w:tcW w:w="964" w:type="pct"/>
            <w:vAlign w:val="center"/>
          </w:tcPr>
          <w:p w14:paraId="2ECBBBF6"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q)</w:t>
            </w:r>
          </w:p>
        </w:tc>
        <w:tc>
          <w:tcPr>
            <w:tcW w:w="4036" w:type="pct"/>
            <w:vAlign w:val="center"/>
          </w:tcPr>
          <w:p w14:paraId="58F6A395"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 xml:space="preserve">Stosowanie dźwiękoszczelnych modułów w urządzeniach technicznych (np. </w:t>
            </w:r>
            <w:r w:rsidRPr="0067692E">
              <w:rPr>
                <w:rFonts w:ascii="Arial" w:hAnsi="Arial" w:cs="Arial"/>
                <w:sz w:val="18"/>
                <w:szCs w:val="18"/>
              </w:rPr>
              <w:br/>
              <w:t>w kompresorach).</w:t>
            </w:r>
          </w:p>
        </w:tc>
      </w:tr>
      <w:tr w:rsidR="00AC603F" w:rsidRPr="00AB3632" w14:paraId="6FB3E10D" w14:textId="77777777" w:rsidTr="00B53EAA">
        <w:trPr>
          <w:trHeight w:val="283"/>
        </w:trPr>
        <w:tc>
          <w:tcPr>
            <w:tcW w:w="964" w:type="pct"/>
            <w:vAlign w:val="center"/>
          </w:tcPr>
          <w:p w14:paraId="3F1CB350"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r)</w:t>
            </w:r>
          </w:p>
        </w:tc>
        <w:tc>
          <w:tcPr>
            <w:tcW w:w="4036" w:type="pct"/>
            <w:vAlign w:val="center"/>
          </w:tcPr>
          <w:p w14:paraId="4B17EB8A"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Stosowanie gumowych osłon w młynach (dla uniknięcia kontaktu metalu z metalem).</w:t>
            </w:r>
          </w:p>
        </w:tc>
      </w:tr>
      <w:tr w:rsidR="00AC603F" w:rsidRPr="00AB3632" w14:paraId="17D46651" w14:textId="77777777" w:rsidTr="00B53EAA">
        <w:trPr>
          <w:trHeight w:val="120"/>
        </w:trPr>
        <w:tc>
          <w:tcPr>
            <w:tcW w:w="964" w:type="pct"/>
            <w:vAlign w:val="center"/>
          </w:tcPr>
          <w:p w14:paraId="62CD9A58" w14:textId="77777777" w:rsidR="00AC603F" w:rsidRPr="0067692E" w:rsidRDefault="00AC603F" w:rsidP="00B53EAA">
            <w:pPr>
              <w:tabs>
                <w:tab w:val="left" w:pos="1418"/>
              </w:tabs>
              <w:spacing w:after="0" w:line="240" w:lineRule="auto"/>
              <w:jc w:val="center"/>
              <w:rPr>
                <w:rFonts w:ascii="Arial" w:eastAsia="Times New Roman" w:hAnsi="Arial" w:cs="Arial"/>
                <w:sz w:val="18"/>
                <w:szCs w:val="18"/>
                <w:lang w:eastAsia="pl-PL"/>
              </w:rPr>
            </w:pPr>
            <w:r w:rsidRPr="0067692E">
              <w:rPr>
                <w:rFonts w:ascii="Arial" w:eastAsia="Times New Roman" w:hAnsi="Arial" w:cs="Arial"/>
                <w:sz w:val="18"/>
                <w:szCs w:val="18"/>
                <w:lang w:eastAsia="pl-PL"/>
              </w:rPr>
              <w:t>s)</w:t>
            </w:r>
          </w:p>
        </w:tc>
        <w:tc>
          <w:tcPr>
            <w:tcW w:w="4036" w:type="pct"/>
            <w:vAlign w:val="center"/>
          </w:tcPr>
          <w:p w14:paraId="04A70E18" w14:textId="77777777" w:rsidR="00AC603F" w:rsidRPr="0067692E" w:rsidRDefault="00AC603F" w:rsidP="00B53EAA">
            <w:pPr>
              <w:tabs>
                <w:tab w:val="left" w:pos="1418"/>
              </w:tabs>
              <w:spacing w:after="0" w:line="240" w:lineRule="auto"/>
              <w:rPr>
                <w:rFonts w:ascii="Arial" w:hAnsi="Arial" w:cs="Arial"/>
                <w:sz w:val="18"/>
                <w:szCs w:val="18"/>
              </w:rPr>
            </w:pPr>
            <w:r w:rsidRPr="0067692E">
              <w:rPr>
                <w:rFonts w:ascii="Arial" w:hAnsi="Arial" w:cs="Arial"/>
                <w:sz w:val="18"/>
                <w:szCs w:val="18"/>
              </w:rPr>
              <w:t xml:space="preserve">Wprowadzanie budynków lub sadzenie drzew i krzewów pomiędzy obszarem chronionym, </w:t>
            </w:r>
            <w:r>
              <w:rPr>
                <w:rFonts w:ascii="Arial" w:hAnsi="Arial" w:cs="Arial"/>
                <w:sz w:val="18"/>
                <w:szCs w:val="18"/>
              </w:rPr>
              <w:br/>
            </w:r>
            <w:r w:rsidRPr="0067692E">
              <w:rPr>
                <w:rFonts w:ascii="Arial" w:hAnsi="Arial" w:cs="Arial"/>
                <w:sz w:val="18"/>
                <w:szCs w:val="18"/>
              </w:rPr>
              <w:t>a miejscem działalności powodującej hałas.</w:t>
            </w:r>
          </w:p>
        </w:tc>
      </w:tr>
    </w:tbl>
    <w:p w14:paraId="507BE483" w14:textId="73FCCB7B" w:rsidR="00C256F8" w:rsidRPr="00CB351E" w:rsidRDefault="00C256F8" w:rsidP="00EC121D">
      <w:pPr>
        <w:pStyle w:val="Akapitzlist"/>
        <w:numPr>
          <w:ilvl w:val="0"/>
          <w:numId w:val="157"/>
        </w:numPr>
        <w:spacing w:before="120" w:after="120" w:line="320" w:lineRule="exact"/>
        <w:contextualSpacing w:val="0"/>
        <w:jc w:val="left"/>
        <w:rPr>
          <w:rFonts w:ascii="Arial" w:hAnsi="Arial" w:cs="Arial"/>
          <w:b/>
          <w:bCs/>
          <w:u w:val="single"/>
        </w:rPr>
      </w:pPr>
      <w:r w:rsidRPr="00CB351E">
        <w:rPr>
          <w:rFonts w:ascii="Arial" w:hAnsi="Arial" w:cs="Arial"/>
          <w:b/>
          <w:bCs/>
          <w:u w:val="single"/>
        </w:rPr>
        <w:t>W zakresie gospodarki odpadami</w:t>
      </w:r>
    </w:p>
    <w:p w14:paraId="3BFA4EC1" w14:textId="77777777" w:rsidR="00C256F8" w:rsidRPr="00CB351E" w:rsidRDefault="00C256F8" w:rsidP="00C256F8">
      <w:pPr>
        <w:spacing w:before="120" w:after="120" w:line="320" w:lineRule="exact"/>
        <w:rPr>
          <w:rFonts w:ascii="Arial" w:hAnsi="Arial" w:cs="Arial"/>
          <w:sz w:val="24"/>
          <w:szCs w:val="24"/>
        </w:rPr>
      </w:pPr>
      <w:r w:rsidRPr="00CB351E">
        <w:rPr>
          <w:rFonts w:ascii="Arial" w:hAnsi="Arial" w:cs="Arial"/>
          <w:sz w:val="24"/>
          <w:szCs w:val="24"/>
        </w:rPr>
        <w:t xml:space="preserve">Zastosowano następujące rozwiązania w zakresie gospodarki odpadami wynikające </w:t>
      </w:r>
      <w:r w:rsidRPr="00CB351E">
        <w:rPr>
          <w:rFonts w:ascii="Arial" w:hAnsi="Arial" w:cs="Arial"/>
          <w:sz w:val="24"/>
          <w:szCs w:val="24"/>
        </w:rPr>
        <w:br/>
        <w:t>w szczególności z BAT 7d, 7e, 11, 12, 13 i 29.</w:t>
      </w:r>
    </w:p>
    <w:tbl>
      <w:tblPr>
        <w:tblW w:w="498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0" w:type="dxa"/>
          <w:right w:w="70" w:type="dxa"/>
        </w:tblCellMar>
        <w:tblLook w:val="0000" w:firstRow="0" w:lastRow="0" w:firstColumn="0" w:lastColumn="0" w:noHBand="0" w:noVBand="0"/>
      </w:tblPr>
      <w:tblGrid>
        <w:gridCol w:w="1944"/>
        <w:gridCol w:w="7796"/>
      </w:tblGrid>
      <w:tr w:rsidR="001309A8" w:rsidRPr="00597323" w14:paraId="197765C2" w14:textId="77777777" w:rsidTr="00B53EAA">
        <w:trPr>
          <w:trHeight w:val="463"/>
        </w:trPr>
        <w:tc>
          <w:tcPr>
            <w:tcW w:w="998" w:type="pct"/>
            <w:shd w:val="clear" w:color="auto" w:fill="BFBFBF" w:themeFill="background1" w:themeFillShade="BF"/>
            <w:vAlign w:val="center"/>
          </w:tcPr>
          <w:p w14:paraId="447A2858" w14:textId="77777777" w:rsidR="001309A8" w:rsidRPr="00597323" w:rsidRDefault="001309A8" w:rsidP="00B53EAA">
            <w:pPr>
              <w:tabs>
                <w:tab w:val="left" w:pos="1418"/>
              </w:tabs>
              <w:spacing w:after="0" w:line="240" w:lineRule="auto"/>
              <w:rPr>
                <w:rFonts w:ascii="Arial" w:eastAsia="Times New Roman" w:hAnsi="Arial" w:cs="Arial"/>
                <w:b/>
                <w:sz w:val="18"/>
                <w:szCs w:val="18"/>
                <w:lang w:eastAsia="pl-PL"/>
              </w:rPr>
            </w:pPr>
            <w:r w:rsidRPr="00597323">
              <w:rPr>
                <w:rFonts w:ascii="Arial" w:eastAsia="Times New Roman" w:hAnsi="Arial" w:cs="Arial"/>
                <w:b/>
                <w:sz w:val="18"/>
                <w:szCs w:val="18"/>
                <w:lang w:eastAsia="pl-PL"/>
              </w:rPr>
              <w:t>Nr konkluzji BAT</w:t>
            </w:r>
          </w:p>
        </w:tc>
        <w:tc>
          <w:tcPr>
            <w:tcW w:w="4002" w:type="pct"/>
            <w:shd w:val="clear" w:color="auto" w:fill="BFBFBF" w:themeFill="background1" w:themeFillShade="BF"/>
            <w:vAlign w:val="center"/>
          </w:tcPr>
          <w:p w14:paraId="1D6A7E2E" w14:textId="77777777" w:rsidR="001309A8" w:rsidRPr="00597323" w:rsidRDefault="001309A8" w:rsidP="00B53EAA">
            <w:pPr>
              <w:tabs>
                <w:tab w:val="left" w:pos="1418"/>
              </w:tabs>
              <w:spacing w:after="0" w:line="240" w:lineRule="auto"/>
              <w:rPr>
                <w:rFonts w:ascii="Arial" w:eastAsia="Times New Roman" w:hAnsi="Arial" w:cs="Arial"/>
                <w:b/>
                <w:sz w:val="18"/>
                <w:szCs w:val="18"/>
                <w:lang w:eastAsia="pl-PL"/>
              </w:rPr>
            </w:pPr>
            <w:r w:rsidRPr="00597323">
              <w:rPr>
                <w:rFonts w:ascii="Arial" w:eastAsia="Times New Roman" w:hAnsi="Arial" w:cs="Arial"/>
                <w:b/>
                <w:sz w:val="18"/>
                <w:szCs w:val="18"/>
                <w:lang w:eastAsia="pl-PL"/>
              </w:rPr>
              <w:t>Sposób realizacji w instalacji - Zakład Cementownia Rudniki</w:t>
            </w:r>
          </w:p>
        </w:tc>
      </w:tr>
      <w:tr w:rsidR="001309A8" w:rsidRPr="00597323" w14:paraId="6D227C27" w14:textId="77777777" w:rsidTr="00B53EAA">
        <w:trPr>
          <w:trHeight w:val="120"/>
        </w:trPr>
        <w:tc>
          <w:tcPr>
            <w:tcW w:w="998" w:type="pct"/>
            <w:vAlign w:val="center"/>
          </w:tcPr>
          <w:p w14:paraId="14877C0D" w14:textId="77777777" w:rsidR="001309A8" w:rsidRPr="00597323" w:rsidRDefault="001309A8" w:rsidP="00B53EAA">
            <w:pPr>
              <w:tabs>
                <w:tab w:val="left" w:pos="1418"/>
              </w:tabs>
              <w:spacing w:after="0" w:line="240" w:lineRule="auto"/>
              <w:rPr>
                <w:rFonts w:ascii="Arial" w:eastAsia="Times New Roman" w:hAnsi="Arial" w:cs="Arial"/>
                <w:b/>
                <w:sz w:val="18"/>
                <w:szCs w:val="18"/>
                <w:lang w:eastAsia="pl-PL"/>
              </w:rPr>
            </w:pPr>
            <w:r w:rsidRPr="00597323">
              <w:rPr>
                <w:rFonts w:ascii="Arial" w:eastAsia="Times New Roman" w:hAnsi="Arial" w:cs="Arial"/>
                <w:b/>
                <w:sz w:val="18"/>
                <w:szCs w:val="18"/>
                <w:lang w:eastAsia="pl-PL"/>
              </w:rPr>
              <w:t xml:space="preserve">BAT 7d </w:t>
            </w:r>
          </w:p>
          <w:p w14:paraId="2CAEB785" w14:textId="77777777" w:rsidR="001309A8" w:rsidRPr="00597323" w:rsidRDefault="001309A8" w:rsidP="00B53EAA">
            <w:pPr>
              <w:tabs>
                <w:tab w:val="left" w:pos="1418"/>
              </w:tabs>
              <w:spacing w:after="0" w:line="240" w:lineRule="auto"/>
              <w:rPr>
                <w:rFonts w:ascii="Arial" w:eastAsia="Times New Roman" w:hAnsi="Arial" w:cs="Arial"/>
                <w:b/>
                <w:sz w:val="18"/>
                <w:szCs w:val="18"/>
                <w:lang w:eastAsia="pl-PL"/>
              </w:rPr>
            </w:pPr>
            <w:r w:rsidRPr="00597323">
              <w:rPr>
                <w:rFonts w:ascii="Arial" w:eastAsia="Times New Roman" w:hAnsi="Arial" w:cs="Arial"/>
                <w:b/>
                <w:sz w:val="18"/>
                <w:szCs w:val="18"/>
                <w:lang w:eastAsia="pl-PL"/>
              </w:rPr>
              <w:t>BAT 7e</w:t>
            </w:r>
          </w:p>
        </w:tc>
        <w:tc>
          <w:tcPr>
            <w:tcW w:w="4002" w:type="pct"/>
            <w:vAlign w:val="center"/>
          </w:tcPr>
          <w:p w14:paraId="45C33704" w14:textId="77777777" w:rsidR="001309A8" w:rsidRPr="00597323" w:rsidRDefault="001309A8" w:rsidP="00B53EAA">
            <w:pPr>
              <w:tabs>
                <w:tab w:val="left" w:pos="1418"/>
              </w:tabs>
              <w:spacing w:after="0" w:line="240" w:lineRule="auto"/>
              <w:rPr>
                <w:rFonts w:ascii="Arial" w:hAnsi="Arial" w:cs="Arial"/>
                <w:sz w:val="18"/>
                <w:szCs w:val="18"/>
              </w:rPr>
            </w:pPr>
            <w:r w:rsidRPr="00597323">
              <w:rPr>
                <w:rFonts w:ascii="Arial" w:hAnsi="Arial" w:cs="Arial"/>
                <w:sz w:val="18"/>
                <w:szCs w:val="18"/>
              </w:rPr>
              <w:t xml:space="preserve">Wysokotemperaturowy proces technologiczny produkcji klinkieru cementowego w piecu obrotowym zapewnia bezpieczne warunki współspalania odpadów (temperatura gazów </w:t>
            </w:r>
            <w:r>
              <w:rPr>
                <w:rFonts w:ascii="Arial" w:hAnsi="Arial" w:cs="Arial"/>
                <w:sz w:val="18"/>
                <w:szCs w:val="18"/>
              </w:rPr>
              <w:br/>
            </w:r>
            <w:r w:rsidRPr="00597323">
              <w:rPr>
                <w:rFonts w:ascii="Arial" w:hAnsi="Arial" w:cs="Arial"/>
                <w:sz w:val="18"/>
                <w:szCs w:val="18"/>
              </w:rPr>
              <w:t xml:space="preserve">w piecu osiąga 2000°C a surowca 1450°C powodując rozkład związków chloroorganicznych </w:t>
            </w:r>
            <w:r>
              <w:rPr>
                <w:rFonts w:ascii="Arial" w:hAnsi="Arial" w:cs="Arial"/>
                <w:sz w:val="18"/>
                <w:szCs w:val="18"/>
              </w:rPr>
              <w:br/>
            </w:r>
            <w:r w:rsidRPr="00597323">
              <w:rPr>
                <w:rFonts w:ascii="Arial" w:hAnsi="Arial" w:cs="Arial"/>
                <w:sz w:val="18"/>
                <w:szCs w:val="18"/>
              </w:rPr>
              <w:t>a tym samym minimalizuje możliwość emisji dioksyn i furanów)</w:t>
            </w:r>
          </w:p>
        </w:tc>
      </w:tr>
      <w:tr w:rsidR="001309A8" w:rsidRPr="00597323" w14:paraId="0667CE56" w14:textId="77777777" w:rsidTr="00B53EAA">
        <w:trPr>
          <w:trHeight w:val="120"/>
        </w:trPr>
        <w:tc>
          <w:tcPr>
            <w:tcW w:w="998" w:type="pct"/>
            <w:vAlign w:val="center"/>
          </w:tcPr>
          <w:p w14:paraId="5F01CCFE" w14:textId="77777777" w:rsidR="001309A8" w:rsidRPr="00597323" w:rsidRDefault="001309A8" w:rsidP="00B53EAA">
            <w:pPr>
              <w:tabs>
                <w:tab w:val="left" w:pos="1418"/>
              </w:tabs>
              <w:spacing w:after="0" w:line="240" w:lineRule="auto"/>
              <w:rPr>
                <w:rFonts w:ascii="Arial" w:eastAsia="Times New Roman" w:hAnsi="Arial" w:cs="Arial"/>
                <w:b/>
                <w:sz w:val="18"/>
                <w:szCs w:val="18"/>
                <w:lang w:eastAsia="pl-PL"/>
              </w:rPr>
            </w:pPr>
            <w:r w:rsidRPr="00597323">
              <w:rPr>
                <w:rFonts w:ascii="Arial" w:eastAsia="Times New Roman" w:hAnsi="Arial" w:cs="Arial"/>
                <w:b/>
                <w:sz w:val="18"/>
                <w:szCs w:val="18"/>
                <w:lang w:eastAsia="pl-PL"/>
              </w:rPr>
              <w:t>BAT 11</w:t>
            </w:r>
          </w:p>
        </w:tc>
        <w:tc>
          <w:tcPr>
            <w:tcW w:w="4002" w:type="pct"/>
            <w:vAlign w:val="center"/>
          </w:tcPr>
          <w:p w14:paraId="63220A9B" w14:textId="77777777" w:rsidR="001309A8" w:rsidRPr="00597323" w:rsidRDefault="001309A8" w:rsidP="00B53EAA">
            <w:pPr>
              <w:tabs>
                <w:tab w:val="left" w:pos="1418"/>
              </w:tabs>
              <w:spacing w:after="0" w:line="240" w:lineRule="auto"/>
              <w:rPr>
                <w:rFonts w:ascii="Arial" w:hAnsi="Arial" w:cs="Arial"/>
                <w:sz w:val="18"/>
                <w:szCs w:val="18"/>
              </w:rPr>
            </w:pPr>
            <w:r w:rsidRPr="00597323">
              <w:rPr>
                <w:rFonts w:ascii="Arial" w:hAnsi="Arial" w:cs="Arial"/>
                <w:sz w:val="18"/>
                <w:szCs w:val="18"/>
              </w:rPr>
              <w:t xml:space="preserve">Wykorzystywane są systemy zapewnienia odpowiedniej jakości odpadów wykorzystywanych jako paliwo lub jako surowiec do produkcji klinkieru (a także do produkcji cementu) poprzez: </w:t>
            </w:r>
          </w:p>
          <w:p w14:paraId="2BFDD073" w14:textId="77777777" w:rsidR="001309A8" w:rsidRPr="00597323" w:rsidRDefault="001309A8" w:rsidP="00EC121D">
            <w:pPr>
              <w:pStyle w:val="Akapitzlist"/>
              <w:numPr>
                <w:ilvl w:val="0"/>
                <w:numId w:val="158"/>
              </w:numPr>
              <w:tabs>
                <w:tab w:val="left" w:pos="1418"/>
              </w:tabs>
              <w:ind w:left="360"/>
              <w:contextualSpacing w:val="0"/>
              <w:jc w:val="left"/>
              <w:rPr>
                <w:rFonts w:ascii="Arial" w:hAnsi="Arial" w:cs="Arial"/>
                <w:sz w:val="18"/>
                <w:szCs w:val="18"/>
              </w:rPr>
            </w:pPr>
            <w:r w:rsidRPr="00597323">
              <w:rPr>
                <w:rFonts w:ascii="Arial" w:hAnsi="Arial" w:cs="Arial"/>
                <w:sz w:val="18"/>
                <w:szCs w:val="18"/>
              </w:rPr>
              <w:t xml:space="preserve">systematyczną kontrolę dostarczanych odpadów w celu zagwarantowania stałej jakości oraz m.in. rozdrobnienia i wartości opałowej, </w:t>
            </w:r>
          </w:p>
          <w:p w14:paraId="43329415" w14:textId="77777777" w:rsidR="001309A8" w:rsidRPr="00597323" w:rsidRDefault="001309A8" w:rsidP="00EC121D">
            <w:pPr>
              <w:pStyle w:val="Akapitzlist"/>
              <w:numPr>
                <w:ilvl w:val="0"/>
                <w:numId w:val="162"/>
              </w:numPr>
              <w:tabs>
                <w:tab w:val="left" w:pos="1418"/>
              </w:tabs>
              <w:ind w:left="360"/>
              <w:contextualSpacing w:val="0"/>
              <w:jc w:val="left"/>
              <w:rPr>
                <w:rFonts w:ascii="Arial" w:hAnsi="Arial" w:cs="Arial"/>
                <w:sz w:val="18"/>
                <w:szCs w:val="18"/>
              </w:rPr>
            </w:pPr>
            <w:r w:rsidRPr="00597323">
              <w:rPr>
                <w:rFonts w:ascii="Arial" w:hAnsi="Arial" w:cs="Arial"/>
                <w:sz w:val="18"/>
                <w:szCs w:val="18"/>
              </w:rPr>
              <w:t>systematyczną kontrolę składu chemicznego w zakresie istotnym dla spełnienia wymagań jakościowych produktów oraz maksymalnego ograniczenia emisji (w tym m.in. zawartości chloru, siarki, metali alkalicznych, fosforu oraz odpowiednich metali), każdego rodzaju odpadów Procedury Zintegrowanego Systemu Zarządzania zapewniają stosowanie systemów zapewniania jakości w odniesieniu do każdego przyjmowanego ładunku odpadów.</w:t>
            </w:r>
          </w:p>
        </w:tc>
      </w:tr>
      <w:tr w:rsidR="001309A8" w:rsidRPr="00597323" w14:paraId="6A98E7F2" w14:textId="77777777" w:rsidTr="00B53EAA">
        <w:trPr>
          <w:trHeight w:val="120"/>
        </w:trPr>
        <w:tc>
          <w:tcPr>
            <w:tcW w:w="998" w:type="pct"/>
            <w:vAlign w:val="center"/>
          </w:tcPr>
          <w:p w14:paraId="57637183" w14:textId="77777777" w:rsidR="001309A8" w:rsidRPr="00597323" w:rsidRDefault="001309A8" w:rsidP="00B53EAA">
            <w:pPr>
              <w:tabs>
                <w:tab w:val="left" w:pos="1418"/>
              </w:tabs>
              <w:spacing w:after="0" w:line="240" w:lineRule="auto"/>
              <w:rPr>
                <w:rFonts w:ascii="Arial" w:eastAsia="Times New Roman" w:hAnsi="Arial" w:cs="Arial"/>
                <w:b/>
                <w:sz w:val="18"/>
                <w:szCs w:val="18"/>
                <w:lang w:eastAsia="pl-PL"/>
              </w:rPr>
            </w:pPr>
            <w:r w:rsidRPr="00597323">
              <w:rPr>
                <w:rFonts w:ascii="Arial" w:eastAsia="Times New Roman" w:hAnsi="Arial" w:cs="Arial"/>
                <w:b/>
                <w:sz w:val="18"/>
                <w:szCs w:val="18"/>
                <w:lang w:eastAsia="pl-PL"/>
              </w:rPr>
              <w:t>BAT 12</w:t>
            </w:r>
          </w:p>
        </w:tc>
        <w:tc>
          <w:tcPr>
            <w:tcW w:w="4002" w:type="pct"/>
            <w:vAlign w:val="center"/>
          </w:tcPr>
          <w:p w14:paraId="1D06983E" w14:textId="77777777" w:rsidR="001309A8" w:rsidRPr="00597323" w:rsidRDefault="001309A8" w:rsidP="00B53EAA">
            <w:pPr>
              <w:tabs>
                <w:tab w:val="left" w:pos="1418"/>
              </w:tabs>
              <w:spacing w:after="0" w:line="240" w:lineRule="auto"/>
              <w:rPr>
                <w:rFonts w:ascii="Arial" w:hAnsi="Arial" w:cs="Arial"/>
                <w:sz w:val="18"/>
                <w:szCs w:val="18"/>
              </w:rPr>
            </w:pPr>
            <w:r w:rsidRPr="00597323">
              <w:rPr>
                <w:rFonts w:ascii="Arial" w:hAnsi="Arial" w:cs="Arial"/>
                <w:sz w:val="18"/>
                <w:szCs w:val="18"/>
              </w:rPr>
              <w:t xml:space="preserve">W celu zagwarantowania odpowiedniego przetwarzania odpadów wykorzystywanych jako paliwa lub surowce w piecu zastosowano: </w:t>
            </w:r>
          </w:p>
          <w:p w14:paraId="210B3A59" w14:textId="77777777" w:rsidR="001309A8" w:rsidRPr="00597323"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lastRenderedPageBreak/>
              <w:t xml:space="preserve">używanie właściwych pod względem temperatury i czasu przebywania, punktów dozowania odpadów do pieca, przy czym: </w:t>
            </w:r>
          </w:p>
          <w:p w14:paraId="46CA282C" w14:textId="77777777" w:rsidR="001309A8" w:rsidRPr="00597323" w:rsidRDefault="001309A8" w:rsidP="00EC121D">
            <w:pPr>
              <w:pStyle w:val="Akapitzlist"/>
              <w:numPr>
                <w:ilvl w:val="0"/>
                <w:numId w:val="160"/>
              </w:numPr>
              <w:tabs>
                <w:tab w:val="left" w:pos="1418"/>
              </w:tabs>
              <w:ind w:left="737"/>
              <w:contextualSpacing w:val="0"/>
              <w:jc w:val="left"/>
              <w:rPr>
                <w:rFonts w:ascii="Arial" w:hAnsi="Arial" w:cs="Arial"/>
                <w:sz w:val="18"/>
                <w:szCs w:val="18"/>
              </w:rPr>
            </w:pPr>
            <w:r w:rsidRPr="00597323">
              <w:rPr>
                <w:rFonts w:ascii="Arial" w:hAnsi="Arial" w:cs="Arial"/>
                <w:sz w:val="18"/>
                <w:szCs w:val="18"/>
              </w:rPr>
              <w:t xml:space="preserve">do prekalcynatora paliwa alternatywne wprowadzane są w miejscu, w którym temperatura osiąga wartość 1400 °C (1673 K), </w:t>
            </w:r>
          </w:p>
          <w:p w14:paraId="5473F088" w14:textId="77777777" w:rsidR="001309A8" w:rsidRPr="00597323" w:rsidRDefault="001309A8" w:rsidP="00EC121D">
            <w:pPr>
              <w:pStyle w:val="Akapitzlist"/>
              <w:numPr>
                <w:ilvl w:val="0"/>
                <w:numId w:val="160"/>
              </w:numPr>
              <w:tabs>
                <w:tab w:val="left" w:pos="1418"/>
              </w:tabs>
              <w:ind w:left="737"/>
              <w:contextualSpacing w:val="0"/>
              <w:jc w:val="left"/>
              <w:rPr>
                <w:rFonts w:ascii="Arial" w:hAnsi="Arial" w:cs="Arial"/>
                <w:sz w:val="18"/>
                <w:szCs w:val="18"/>
              </w:rPr>
            </w:pPr>
            <w:r w:rsidRPr="00597323">
              <w:rPr>
                <w:rFonts w:ascii="Arial" w:hAnsi="Arial" w:cs="Arial"/>
                <w:sz w:val="18"/>
                <w:szCs w:val="18"/>
              </w:rPr>
              <w:t xml:space="preserve">do pieca obrotowego paliwa alternatywne wprowadzane są w miejscu, w którym temperatura osiąga wartość 2000 °C (2273 K), </w:t>
            </w:r>
          </w:p>
          <w:p w14:paraId="7EDF755B" w14:textId="33EBF492" w:rsidR="001309A8" w:rsidRPr="00597323"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t>wprowadzanie do stref pieca o odpowiednio wysokich temperaturach materiałów odpadowych zawierających komponenty organiczne, które mogą zostać zgazowane przed strefą kalcynowania (mąka surowcowa nie zawiera komponentów organicznych, a</w:t>
            </w:r>
            <w:r>
              <w:rPr>
                <w:rFonts w:ascii="Arial" w:hAnsi="Arial" w:cs="Arial"/>
                <w:sz w:val="18"/>
                <w:szCs w:val="18"/>
              </w:rPr>
              <w:t xml:space="preserve"> </w:t>
            </w:r>
            <w:r w:rsidRPr="00597323">
              <w:rPr>
                <w:rFonts w:ascii="Arial" w:hAnsi="Arial" w:cs="Arial"/>
                <w:sz w:val="18"/>
                <w:szCs w:val="18"/>
              </w:rPr>
              <w:t>ponadto przed wprowadzeniem do pieca przechodzi przez 5- stopniowy układ wymienników</w:t>
            </w:r>
            <w:r w:rsidR="00440A86">
              <w:rPr>
                <w:rFonts w:ascii="Arial" w:hAnsi="Arial" w:cs="Arial"/>
                <w:sz w:val="18"/>
                <w:szCs w:val="18"/>
              </w:rPr>
              <w:t xml:space="preserve"> </w:t>
            </w:r>
            <w:r w:rsidRPr="00597323">
              <w:rPr>
                <w:rFonts w:ascii="Arial" w:hAnsi="Arial" w:cs="Arial"/>
                <w:sz w:val="18"/>
                <w:szCs w:val="18"/>
              </w:rPr>
              <w:t xml:space="preserve">cyklonowych zaś paliwa alternatywne, wprowadzane są do prekalcynatora i do pieca </w:t>
            </w:r>
            <w:r w:rsidR="00440A86">
              <w:rPr>
                <w:rFonts w:ascii="Arial" w:hAnsi="Arial" w:cs="Arial"/>
                <w:sz w:val="18"/>
                <w:szCs w:val="18"/>
              </w:rPr>
              <w:br/>
            </w:r>
            <w:r w:rsidRPr="00597323">
              <w:rPr>
                <w:rFonts w:ascii="Arial" w:hAnsi="Arial" w:cs="Arial"/>
                <w:sz w:val="18"/>
                <w:szCs w:val="18"/>
              </w:rPr>
              <w:t>w miejscach, w których temperatury posiadają wartości podanej w pkt a),</w:t>
            </w:r>
          </w:p>
          <w:p w14:paraId="5DA63019" w14:textId="19634A67" w:rsidR="001309A8" w:rsidRPr="00597323"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t>prowadzenie eksploatacji w taki sposób, by gaz powstały ze współspalania odpadów był podgrzewany w sposób równomierny i kontrolowany, nawet w najbardziej niesprzyjających warunkach, do temperatury 850 °C na dwie sekundy (w prekalcynatorze produkty spalania paliw alternatywnych przebywają w strefie o temperaturze 1100 -1400 °C (1373 - 1673 K) przez co najmniej 6,5 sekundy zaś w piecu obrotowym produkty spalania paliw</w:t>
            </w:r>
            <w:r w:rsidR="00440A86">
              <w:rPr>
                <w:rFonts w:ascii="Arial" w:hAnsi="Arial" w:cs="Arial"/>
                <w:sz w:val="18"/>
                <w:szCs w:val="18"/>
              </w:rPr>
              <w:t xml:space="preserve"> </w:t>
            </w:r>
            <w:r w:rsidRPr="00597323">
              <w:rPr>
                <w:rFonts w:ascii="Arial" w:hAnsi="Arial" w:cs="Arial"/>
                <w:sz w:val="18"/>
                <w:szCs w:val="18"/>
              </w:rPr>
              <w:t>alternatywnych przebywają w strefie o temperaturze wyższej niż 1100 °C (1373 K)</w:t>
            </w:r>
            <w:r w:rsidR="00440A86">
              <w:rPr>
                <w:rFonts w:ascii="Arial" w:hAnsi="Arial" w:cs="Arial"/>
                <w:sz w:val="18"/>
                <w:szCs w:val="18"/>
              </w:rPr>
              <w:t>,</w:t>
            </w:r>
            <w:r w:rsidRPr="00597323">
              <w:rPr>
                <w:rFonts w:ascii="Arial" w:hAnsi="Arial" w:cs="Arial"/>
                <w:sz w:val="18"/>
                <w:szCs w:val="18"/>
              </w:rPr>
              <w:t xml:space="preserve"> przez co najmniej 3 sekundy), </w:t>
            </w:r>
          </w:p>
          <w:p w14:paraId="4B901BA7" w14:textId="112A092B" w:rsidR="001309A8" w:rsidRPr="00597323"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t xml:space="preserve">podniesienie temperatury do 1100 °C, jeżeli współspalane są odpady niebezpieczne zawierające ponad 1 % związków chlorowcoorganicznych wyrażonych jako chlor. Warunek spełniony także przy wykorzystywaniu w procesie wypalania klinkieru odpadów innych niż niebezpieczne. Niezbędna dla prowadzenia procesu temperatura gazów zarówno w piecu (ok. 2000 °C) jak i w kalcynatorze (ok 1400°C) uniemożliwia z przyczyn technologicznych (pozaśrodowiskowych) współspalanie odpadów w temperaturach poniżej 1100°C. </w:t>
            </w:r>
          </w:p>
          <w:p w14:paraId="7281B712" w14:textId="77777777" w:rsidR="001309A8" w:rsidRPr="00597323"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t xml:space="preserve">podawanie odpadów w sposób ciągły i nieprzerwany, </w:t>
            </w:r>
          </w:p>
          <w:p w14:paraId="755932D5" w14:textId="77777777" w:rsidR="001309A8"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t xml:space="preserve">podczas osiągania parametrów umożliwiających prowadzenie procesu klinkieryzacji (rozpalanie i wygrzewanie pieca do temperatury gazów nie mniejszej niż 1400 °C </w:t>
            </w:r>
          </w:p>
          <w:p w14:paraId="7A001AF9" w14:textId="77777777" w:rsidR="001309A8" w:rsidRPr="00597323" w:rsidRDefault="001309A8" w:rsidP="00B53EAA">
            <w:pPr>
              <w:pStyle w:val="Akapitzlist"/>
              <w:tabs>
                <w:tab w:val="left" w:pos="1418"/>
              </w:tabs>
              <w:ind w:left="360"/>
              <w:contextualSpacing w:val="0"/>
              <w:rPr>
                <w:rFonts w:ascii="Arial" w:hAnsi="Arial" w:cs="Arial"/>
                <w:sz w:val="18"/>
                <w:szCs w:val="18"/>
              </w:rPr>
            </w:pPr>
            <w:r w:rsidRPr="00597323">
              <w:rPr>
                <w:rFonts w:ascii="Arial" w:hAnsi="Arial" w:cs="Arial"/>
                <w:sz w:val="18"/>
                <w:szCs w:val="18"/>
              </w:rPr>
              <w:t xml:space="preserve">w kalcynatorze i 2000 C w piecu) wykorzystywany jest olej opałowy i zmielony węgiel </w:t>
            </w:r>
            <w:r>
              <w:rPr>
                <w:rFonts w:ascii="Arial" w:hAnsi="Arial" w:cs="Arial"/>
                <w:sz w:val="18"/>
                <w:szCs w:val="18"/>
              </w:rPr>
              <w:br/>
            </w:r>
            <w:r w:rsidRPr="00597323">
              <w:rPr>
                <w:rFonts w:ascii="Arial" w:hAnsi="Arial" w:cs="Arial"/>
                <w:sz w:val="18"/>
                <w:szCs w:val="18"/>
              </w:rPr>
              <w:t>(w tym etapie włączania pieca do eksploatacji nie jest wykorzystywane paliwo alternatywne),</w:t>
            </w:r>
          </w:p>
          <w:p w14:paraId="7117BD90" w14:textId="14AE6F7F" w:rsidR="001309A8" w:rsidRPr="00597323"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t>podczas rozruchu przebudowanej i rozbudowanej instalacji do produkcji klinkieru, prowadzonego zgodnie z instrukcją technologiczną, w etapie rozpalania i wygrzewania pieca do parametrów umożliwiających prowadzenie procesu klinkieryzacji (tj. do temperatury gazów nie mniejszej niż 1400 °C</w:t>
            </w:r>
            <w:r>
              <w:rPr>
                <w:rFonts w:ascii="Arial" w:hAnsi="Arial" w:cs="Arial"/>
                <w:sz w:val="18"/>
                <w:szCs w:val="18"/>
              </w:rPr>
              <w:t xml:space="preserve">, </w:t>
            </w:r>
            <w:r w:rsidRPr="00597323">
              <w:rPr>
                <w:rFonts w:ascii="Arial" w:hAnsi="Arial" w:cs="Arial"/>
                <w:sz w:val="18"/>
                <w:szCs w:val="18"/>
              </w:rPr>
              <w:t xml:space="preserve">w kalcynatorze i 2000 °C w piecu) wykorzystywany jest olej opałowy i zmielony węgiel (w tym etapie włączania pieca do eksploatacji nie jest wykorzystywane paliwo alternatywne). Po osiągnięciu temperatur </w:t>
            </w:r>
            <w:r>
              <w:rPr>
                <w:rFonts w:ascii="Arial" w:hAnsi="Arial" w:cs="Arial"/>
                <w:sz w:val="18"/>
                <w:szCs w:val="18"/>
              </w:rPr>
              <w:br/>
            </w:r>
            <w:r w:rsidRPr="00597323">
              <w:rPr>
                <w:rFonts w:ascii="Arial" w:hAnsi="Arial" w:cs="Arial"/>
                <w:sz w:val="18"/>
                <w:szCs w:val="18"/>
              </w:rPr>
              <w:t xml:space="preserve">i czasu przebywania gazowych produktów spalania wymienionych w pkt a-d) rozpocznie się podawanie do pieca maki surowcowej i paliw alternatywnych. Celem tego etapu rozruchu jest osiągnięcie optymalnych i stabilnych warunków pracy instalacji do produkcji klinkieru (podczas tego etapu wykonywane będą m. in. pomiary emisji, gazów i pyłów do powietrza, sprawdzających także działanie automatycznych systemów monitoringu), </w:t>
            </w:r>
          </w:p>
          <w:p w14:paraId="36D027F0" w14:textId="77777777" w:rsidR="001309A8" w:rsidRPr="00597323" w:rsidRDefault="001309A8" w:rsidP="00EC121D">
            <w:pPr>
              <w:pStyle w:val="Akapitzlist"/>
              <w:numPr>
                <w:ilvl w:val="0"/>
                <w:numId w:val="159"/>
              </w:numPr>
              <w:tabs>
                <w:tab w:val="left" w:pos="1418"/>
              </w:tabs>
              <w:ind w:left="360"/>
              <w:contextualSpacing w:val="0"/>
              <w:jc w:val="left"/>
              <w:rPr>
                <w:rFonts w:ascii="Arial" w:hAnsi="Arial" w:cs="Arial"/>
                <w:sz w:val="18"/>
                <w:szCs w:val="18"/>
              </w:rPr>
            </w:pPr>
            <w:r w:rsidRPr="00597323">
              <w:rPr>
                <w:rFonts w:ascii="Arial" w:hAnsi="Arial" w:cs="Arial"/>
                <w:sz w:val="18"/>
                <w:szCs w:val="18"/>
              </w:rPr>
              <w:t xml:space="preserve">zatrzymanie pracy pieca, zarówno planowe jak i awaryjne, oznacza wstrzymanie dozowania mąki surowcowe, co automatycznie wstrzymuje proces dozowania paliw, </w:t>
            </w:r>
            <w:r>
              <w:rPr>
                <w:rFonts w:ascii="Arial" w:hAnsi="Arial" w:cs="Arial"/>
                <w:sz w:val="18"/>
                <w:szCs w:val="18"/>
              </w:rPr>
              <w:br/>
            </w:r>
            <w:r w:rsidRPr="00597323">
              <w:rPr>
                <w:rFonts w:ascii="Arial" w:hAnsi="Arial" w:cs="Arial"/>
                <w:sz w:val="18"/>
                <w:szCs w:val="18"/>
              </w:rPr>
              <w:t>w tym także paliw alternatywnych (nie jest możliwa sytuacja, że paliwa alternatywne będą wprowadzane do prekalcynatora lub do pieca podczas zatrzymywania pracy pieca).</w:t>
            </w:r>
          </w:p>
        </w:tc>
      </w:tr>
      <w:tr w:rsidR="001309A8" w:rsidRPr="00597323" w14:paraId="7545CFCC" w14:textId="77777777" w:rsidTr="00B53EAA">
        <w:trPr>
          <w:trHeight w:val="120"/>
        </w:trPr>
        <w:tc>
          <w:tcPr>
            <w:tcW w:w="998" w:type="pct"/>
            <w:vAlign w:val="center"/>
          </w:tcPr>
          <w:p w14:paraId="709F6A85" w14:textId="77777777" w:rsidR="001309A8" w:rsidRPr="00597323" w:rsidRDefault="001309A8" w:rsidP="00B53EAA">
            <w:pPr>
              <w:tabs>
                <w:tab w:val="left" w:pos="1418"/>
              </w:tabs>
              <w:spacing w:after="0" w:line="240" w:lineRule="auto"/>
              <w:rPr>
                <w:rFonts w:ascii="Arial" w:eastAsia="Times New Roman" w:hAnsi="Arial" w:cs="Arial"/>
                <w:b/>
                <w:sz w:val="18"/>
                <w:szCs w:val="18"/>
                <w:lang w:eastAsia="pl-PL"/>
              </w:rPr>
            </w:pPr>
            <w:r w:rsidRPr="00597323">
              <w:rPr>
                <w:rFonts w:ascii="Arial" w:eastAsia="Times New Roman" w:hAnsi="Arial" w:cs="Arial"/>
                <w:b/>
                <w:sz w:val="18"/>
                <w:szCs w:val="18"/>
                <w:lang w:eastAsia="pl-PL"/>
              </w:rPr>
              <w:lastRenderedPageBreak/>
              <w:t>BAT 29</w:t>
            </w:r>
          </w:p>
        </w:tc>
        <w:tc>
          <w:tcPr>
            <w:tcW w:w="4002" w:type="pct"/>
            <w:vAlign w:val="center"/>
          </w:tcPr>
          <w:p w14:paraId="2EC6608F" w14:textId="77777777" w:rsidR="001309A8" w:rsidRPr="00AA4B29" w:rsidRDefault="001309A8" w:rsidP="00B53EAA">
            <w:pPr>
              <w:tabs>
                <w:tab w:val="left" w:pos="1418"/>
              </w:tabs>
              <w:spacing w:after="0" w:line="240" w:lineRule="auto"/>
              <w:rPr>
                <w:rFonts w:ascii="Arial" w:hAnsi="Arial" w:cs="Arial"/>
                <w:b/>
                <w:bCs/>
                <w:sz w:val="18"/>
                <w:szCs w:val="18"/>
              </w:rPr>
            </w:pPr>
            <w:r w:rsidRPr="00AA4B29">
              <w:rPr>
                <w:rFonts w:ascii="Arial" w:hAnsi="Arial" w:cs="Arial"/>
                <w:b/>
                <w:bCs/>
                <w:sz w:val="18"/>
                <w:szCs w:val="18"/>
              </w:rPr>
              <w:t xml:space="preserve">Zastosowano: </w:t>
            </w:r>
          </w:p>
          <w:p w14:paraId="0B732BB0" w14:textId="77777777" w:rsidR="001309A8" w:rsidRPr="00597323" w:rsidRDefault="001309A8" w:rsidP="00B53EAA">
            <w:pPr>
              <w:tabs>
                <w:tab w:val="left" w:pos="1418"/>
              </w:tabs>
              <w:spacing w:after="0" w:line="240" w:lineRule="auto"/>
              <w:rPr>
                <w:rFonts w:ascii="Arial" w:hAnsi="Arial" w:cs="Arial"/>
                <w:sz w:val="18"/>
                <w:szCs w:val="18"/>
              </w:rPr>
            </w:pPr>
            <w:r w:rsidRPr="00597323">
              <w:rPr>
                <w:rFonts w:ascii="Arial" w:hAnsi="Arial" w:cs="Arial"/>
                <w:sz w:val="18"/>
                <w:szCs w:val="18"/>
              </w:rPr>
              <w:t xml:space="preserve">zmniejszenie ilości odpadów stałych w produkcji klinkieru i cementu poprzez: </w:t>
            </w:r>
          </w:p>
          <w:p w14:paraId="5C5FBB54" w14:textId="77777777" w:rsidR="001309A8" w:rsidRPr="00597323" w:rsidRDefault="001309A8" w:rsidP="00EC121D">
            <w:pPr>
              <w:pStyle w:val="Akapitzlist"/>
              <w:numPr>
                <w:ilvl w:val="0"/>
                <w:numId w:val="161"/>
              </w:numPr>
              <w:tabs>
                <w:tab w:val="left" w:pos="1418"/>
              </w:tabs>
              <w:contextualSpacing w:val="0"/>
              <w:jc w:val="left"/>
              <w:rPr>
                <w:rFonts w:ascii="Arial" w:hAnsi="Arial" w:cs="Arial"/>
                <w:sz w:val="18"/>
                <w:szCs w:val="18"/>
              </w:rPr>
            </w:pPr>
            <w:r w:rsidRPr="00597323">
              <w:rPr>
                <w:rFonts w:ascii="Arial" w:hAnsi="Arial" w:cs="Arial"/>
                <w:sz w:val="18"/>
                <w:szCs w:val="18"/>
              </w:rPr>
              <w:t>systemy pozwalające na zmniejszenie ilości odpadów stałych z produkcji cementu oraz oszczędzania surowców - pyły wychwytywane są na filtrach i ponownie zawracane do procesów technologicznych,</w:t>
            </w:r>
          </w:p>
          <w:p w14:paraId="5FA26ECA" w14:textId="77777777" w:rsidR="001309A8" w:rsidRPr="00597323" w:rsidRDefault="001309A8" w:rsidP="00EC121D">
            <w:pPr>
              <w:pStyle w:val="Akapitzlist"/>
              <w:numPr>
                <w:ilvl w:val="0"/>
                <w:numId w:val="161"/>
              </w:numPr>
              <w:tabs>
                <w:tab w:val="left" w:pos="1418"/>
              </w:tabs>
              <w:contextualSpacing w:val="0"/>
              <w:jc w:val="left"/>
              <w:rPr>
                <w:rFonts w:ascii="Arial" w:hAnsi="Arial" w:cs="Arial"/>
                <w:sz w:val="18"/>
                <w:szCs w:val="18"/>
              </w:rPr>
            </w:pPr>
            <w:r w:rsidRPr="00597323">
              <w:rPr>
                <w:rFonts w:ascii="Arial" w:hAnsi="Arial" w:cs="Arial"/>
                <w:sz w:val="18"/>
                <w:szCs w:val="18"/>
              </w:rPr>
              <w:t>pył pochodzący z instalacji oczyszczania gazów odlotowych z pieca do wypalania klinkieru cementowego (określany zwyczajowo jako pył piecowy) ze względu na właściwości hydratacyjne stosowany jest jako dodatek do produkcji: cementu, betonu, betonów specjalnych, zapraw, zaczynu, mieszanek do budownictwa oraz wypełniania wyrobisk podziemnych, jako aktywator żużli wielkopiecowych i popiołów lotnych</w:t>
            </w:r>
            <w:r>
              <w:rPr>
                <w:rFonts w:ascii="Arial" w:hAnsi="Arial" w:cs="Arial"/>
                <w:sz w:val="18"/>
                <w:szCs w:val="18"/>
              </w:rPr>
              <w:t>,</w:t>
            </w:r>
            <w:r w:rsidRPr="00597323">
              <w:rPr>
                <w:rFonts w:ascii="Arial" w:hAnsi="Arial" w:cs="Arial"/>
                <w:sz w:val="18"/>
                <w:szCs w:val="18"/>
              </w:rPr>
              <w:t xml:space="preserve"> </w:t>
            </w:r>
            <w:r>
              <w:rPr>
                <w:rFonts w:ascii="Arial" w:hAnsi="Arial" w:cs="Arial"/>
                <w:sz w:val="18"/>
                <w:szCs w:val="18"/>
              </w:rPr>
              <w:br/>
            </w:r>
            <w:r w:rsidRPr="00597323">
              <w:rPr>
                <w:rFonts w:ascii="Arial" w:hAnsi="Arial" w:cs="Arial"/>
                <w:sz w:val="18"/>
                <w:szCs w:val="18"/>
              </w:rPr>
              <w:t xml:space="preserve">czy też jako dodatek do innych spoiw), </w:t>
            </w:r>
          </w:p>
          <w:p w14:paraId="75811D16" w14:textId="126EA150" w:rsidR="001309A8" w:rsidRPr="00597323" w:rsidRDefault="001309A8" w:rsidP="00EC121D">
            <w:pPr>
              <w:pStyle w:val="Akapitzlist"/>
              <w:numPr>
                <w:ilvl w:val="0"/>
                <w:numId w:val="161"/>
              </w:numPr>
              <w:tabs>
                <w:tab w:val="left" w:pos="1418"/>
              </w:tabs>
              <w:contextualSpacing w:val="0"/>
              <w:jc w:val="left"/>
              <w:rPr>
                <w:rFonts w:ascii="Arial" w:hAnsi="Arial" w:cs="Arial"/>
                <w:sz w:val="18"/>
                <w:szCs w:val="18"/>
              </w:rPr>
            </w:pPr>
            <w:r w:rsidRPr="00597323">
              <w:rPr>
                <w:rFonts w:ascii="Arial" w:hAnsi="Arial" w:cs="Arial"/>
                <w:sz w:val="18"/>
                <w:szCs w:val="18"/>
              </w:rPr>
              <w:t xml:space="preserve">pył piecowy/pył z by-pass'u (BPD), wg rozporządzenia WE 1907/2006 (REACH) zwany „Flue dust portland cement", jest kwalifikowany jako produkt uboczny (został zarejestrowany w Europejskiej Agencji ds. Chemikaliów [nr EINECS: 270-659-9, </w:t>
            </w:r>
            <w:r>
              <w:rPr>
                <w:rFonts w:ascii="Arial" w:hAnsi="Arial" w:cs="Arial"/>
                <w:sz w:val="18"/>
                <w:szCs w:val="18"/>
              </w:rPr>
              <w:br/>
            </w:r>
            <w:r w:rsidRPr="00597323">
              <w:rPr>
                <w:rFonts w:ascii="Arial" w:hAnsi="Arial" w:cs="Arial"/>
                <w:sz w:val="18"/>
                <w:szCs w:val="18"/>
              </w:rPr>
              <w:t xml:space="preserve">Nr CAS: 68475-76-3, Nr rejestracji REACH: 01-2119486767-17-0030) może być wykorzystywany przez podmioty zewnętrzne (m. in. przy budowie dróg jako podsypka utwardzająca podłoże), a także może być wykorzystywany jako dodatek przy produkcji cementu - CEMEX Polska Sp. z o.o. uzyskał decyzją Marszałka Województwa Śląskiego </w:t>
            </w:r>
            <w:r w:rsidR="00A700E2">
              <w:rPr>
                <w:rFonts w:ascii="Arial" w:hAnsi="Arial" w:cs="Arial"/>
                <w:sz w:val="18"/>
                <w:szCs w:val="18"/>
              </w:rPr>
              <w:br/>
            </w:r>
            <w:r w:rsidRPr="00597323">
              <w:rPr>
                <w:rFonts w:ascii="Arial" w:hAnsi="Arial" w:cs="Arial"/>
                <w:sz w:val="18"/>
                <w:szCs w:val="18"/>
              </w:rPr>
              <w:t>o uznaniu pyłów za produkt uboczny</w:t>
            </w:r>
            <w:r w:rsidR="00714278">
              <w:rPr>
                <w:rFonts w:ascii="Arial" w:hAnsi="Arial" w:cs="Arial"/>
                <w:sz w:val="18"/>
                <w:szCs w:val="18"/>
              </w:rPr>
              <w:t>.</w:t>
            </w:r>
          </w:p>
        </w:tc>
      </w:tr>
    </w:tbl>
    <w:p w14:paraId="0B829719" w14:textId="77777777" w:rsidR="00A51F41" w:rsidRDefault="00A51F41" w:rsidP="00A51F41">
      <w:pPr>
        <w:pStyle w:val="Akapitzlist"/>
        <w:spacing w:before="120" w:line="320" w:lineRule="exact"/>
        <w:ind w:left="539"/>
        <w:contextualSpacing w:val="0"/>
        <w:jc w:val="left"/>
        <w:rPr>
          <w:rFonts w:ascii="Arial" w:hAnsi="Arial" w:cs="Arial"/>
          <w:b/>
          <w:bCs/>
          <w:u w:val="single"/>
        </w:rPr>
      </w:pPr>
    </w:p>
    <w:p w14:paraId="21914871" w14:textId="435769CC" w:rsidR="004D1304" w:rsidRPr="00AA52A6" w:rsidRDefault="004D1304" w:rsidP="00EC121D">
      <w:pPr>
        <w:pStyle w:val="Akapitzlist"/>
        <w:numPr>
          <w:ilvl w:val="0"/>
          <w:numId w:val="157"/>
        </w:numPr>
        <w:spacing w:before="120" w:line="320" w:lineRule="exact"/>
        <w:ind w:left="539" w:hanging="539"/>
        <w:contextualSpacing w:val="0"/>
        <w:jc w:val="left"/>
        <w:rPr>
          <w:rFonts w:ascii="Arial" w:hAnsi="Arial" w:cs="Arial"/>
          <w:b/>
          <w:bCs/>
          <w:u w:val="single"/>
        </w:rPr>
      </w:pPr>
      <w:r w:rsidRPr="00AA52A6">
        <w:rPr>
          <w:rFonts w:ascii="Arial" w:hAnsi="Arial" w:cs="Arial"/>
          <w:b/>
          <w:bCs/>
          <w:u w:val="single"/>
        </w:rPr>
        <w:lastRenderedPageBreak/>
        <w:t xml:space="preserve">W zakresie gospodarki wodno-ściekowej. </w:t>
      </w:r>
    </w:p>
    <w:p w14:paraId="5D94CF78" w14:textId="77777777" w:rsidR="004D1304" w:rsidRPr="00AA52A6" w:rsidRDefault="004D1304" w:rsidP="004D1304">
      <w:pPr>
        <w:spacing w:after="0" w:line="320" w:lineRule="exact"/>
        <w:rPr>
          <w:rFonts w:ascii="Arial" w:hAnsi="Arial" w:cs="Arial"/>
          <w:sz w:val="24"/>
          <w:szCs w:val="24"/>
        </w:rPr>
      </w:pPr>
      <w:r w:rsidRPr="00AA52A6">
        <w:rPr>
          <w:rFonts w:ascii="Arial" w:hAnsi="Arial" w:cs="Arial"/>
          <w:sz w:val="24"/>
          <w:szCs w:val="24"/>
        </w:rPr>
        <w:t xml:space="preserve">Konkluzje dotyczące najlepszych dostępnych technik (BAT) w odniesieniu do produkcji cementu nie obejmują gospodarki wodno-ściekowej. </w:t>
      </w:r>
    </w:p>
    <w:p w14:paraId="30E8262E" w14:textId="77777777" w:rsidR="004D1304" w:rsidRPr="00AA52A6" w:rsidRDefault="004D1304" w:rsidP="004D1304">
      <w:pPr>
        <w:spacing w:after="0" w:line="320" w:lineRule="exact"/>
        <w:rPr>
          <w:rFonts w:ascii="Arial" w:hAnsi="Arial" w:cs="Arial"/>
          <w:sz w:val="24"/>
          <w:szCs w:val="24"/>
        </w:rPr>
      </w:pPr>
      <w:r w:rsidRPr="00AA52A6">
        <w:rPr>
          <w:rFonts w:ascii="Arial" w:hAnsi="Arial" w:cs="Arial"/>
          <w:sz w:val="24"/>
          <w:szCs w:val="24"/>
        </w:rPr>
        <w:t xml:space="preserve">Niemniej jednak w przedmiotowej instalacji: </w:t>
      </w:r>
    </w:p>
    <w:p w14:paraId="550D88A7" w14:textId="77777777" w:rsidR="004D1304" w:rsidRPr="00AA52A6" w:rsidRDefault="004D1304" w:rsidP="00EC121D">
      <w:pPr>
        <w:pStyle w:val="Akapitzlist"/>
        <w:numPr>
          <w:ilvl w:val="0"/>
          <w:numId w:val="163"/>
        </w:numPr>
        <w:spacing w:line="320" w:lineRule="exact"/>
        <w:contextualSpacing w:val="0"/>
        <w:jc w:val="left"/>
        <w:rPr>
          <w:rFonts w:ascii="Arial" w:hAnsi="Arial" w:cs="Arial"/>
        </w:rPr>
      </w:pPr>
      <w:r w:rsidRPr="00AA52A6">
        <w:rPr>
          <w:rFonts w:ascii="Arial" w:hAnsi="Arial" w:cs="Arial"/>
        </w:rPr>
        <w:t xml:space="preserve">monitoruje się ilość wody wykorzystywanej w instalacjach produkcyjnych </w:t>
      </w:r>
      <w:r>
        <w:rPr>
          <w:rFonts w:ascii="Arial" w:hAnsi="Arial" w:cs="Arial"/>
        </w:rPr>
        <w:br/>
      </w:r>
      <w:r w:rsidRPr="00AA52A6">
        <w:rPr>
          <w:rFonts w:ascii="Arial" w:hAnsi="Arial" w:cs="Arial"/>
        </w:rPr>
        <w:t xml:space="preserve">(co pozwala optymalizować zużycie wody), </w:t>
      </w:r>
    </w:p>
    <w:p w14:paraId="034055A0" w14:textId="4FB835DD" w:rsidR="004D1304" w:rsidRPr="00AA52A6" w:rsidRDefault="004D1304" w:rsidP="00EC121D">
      <w:pPr>
        <w:pStyle w:val="Akapitzlist"/>
        <w:numPr>
          <w:ilvl w:val="0"/>
          <w:numId w:val="163"/>
        </w:numPr>
        <w:spacing w:line="320" w:lineRule="exact"/>
        <w:contextualSpacing w:val="0"/>
        <w:jc w:val="left"/>
        <w:rPr>
          <w:rFonts w:ascii="Arial" w:hAnsi="Arial" w:cs="Arial"/>
        </w:rPr>
      </w:pPr>
      <w:r w:rsidRPr="00AA52A6">
        <w:rPr>
          <w:rFonts w:ascii="Arial" w:hAnsi="Arial" w:cs="Arial"/>
        </w:rPr>
        <w:t>stosuje się zamknięty, w pełni zautomatyzowany obieg wody chłodzącej, wpływający na ograniczenie zużycia wody i ilości powstających ścieków (pozwala to na ponowne użycie wód wykorzystanych do chłodzenia i zapobiega powstawaniu ścieków</w:t>
      </w:r>
      <w:r w:rsidR="00C628AD">
        <w:rPr>
          <w:rFonts w:ascii="Arial" w:hAnsi="Arial" w:cs="Arial"/>
        </w:rPr>
        <w:t xml:space="preserve"> </w:t>
      </w:r>
      <w:r w:rsidRPr="00AA52A6">
        <w:rPr>
          <w:rFonts w:ascii="Arial" w:hAnsi="Arial" w:cs="Arial"/>
        </w:rPr>
        <w:t xml:space="preserve">technologicznych), </w:t>
      </w:r>
    </w:p>
    <w:p w14:paraId="56217E44" w14:textId="77777777" w:rsidR="004D1304" w:rsidRPr="00AA52A6" w:rsidRDefault="004D1304" w:rsidP="00EC121D">
      <w:pPr>
        <w:pStyle w:val="Akapitzlist"/>
        <w:numPr>
          <w:ilvl w:val="0"/>
          <w:numId w:val="163"/>
        </w:numPr>
        <w:spacing w:line="320" w:lineRule="exact"/>
        <w:contextualSpacing w:val="0"/>
        <w:jc w:val="left"/>
        <w:rPr>
          <w:rFonts w:ascii="Arial" w:hAnsi="Arial" w:cs="Arial"/>
        </w:rPr>
      </w:pPr>
      <w:r w:rsidRPr="00AA52A6">
        <w:rPr>
          <w:rFonts w:ascii="Arial" w:hAnsi="Arial" w:cs="Arial"/>
        </w:rPr>
        <w:t xml:space="preserve">usuwanie odmulin, powstających w układzie chłodzenia, realizuje podmiot dokonujący konserwacji tego układu (pozwala to na całkowite wyeliminowanie powstawania ścieków technologicznych), </w:t>
      </w:r>
    </w:p>
    <w:p w14:paraId="5DF5D7D0" w14:textId="77777777" w:rsidR="004D1304" w:rsidRPr="00AA52A6" w:rsidRDefault="004D1304" w:rsidP="00EC121D">
      <w:pPr>
        <w:pStyle w:val="Akapitzlist"/>
        <w:numPr>
          <w:ilvl w:val="0"/>
          <w:numId w:val="163"/>
        </w:numPr>
        <w:spacing w:line="320" w:lineRule="exact"/>
        <w:contextualSpacing w:val="0"/>
        <w:jc w:val="left"/>
        <w:rPr>
          <w:rFonts w:ascii="Arial" w:hAnsi="Arial" w:cs="Arial"/>
        </w:rPr>
      </w:pPr>
      <w:r w:rsidRPr="00AA52A6">
        <w:rPr>
          <w:rFonts w:ascii="Arial" w:hAnsi="Arial" w:cs="Arial"/>
        </w:rPr>
        <w:t xml:space="preserve">stosuje się rozdzielenie oraz osobne oczyszczanie i odprowadzanie do środowiska strumienia wód opadowych i roztopowych oraz strumienia ścieków bytowych </w:t>
      </w:r>
      <w:r>
        <w:rPr>
          <w:rFonts w:ascii="Arial" w:hAnsi="Arial" w:cs="Arial"/>
        </w:rPr>
        <w:br/>
      </w:r>
      <w:r w:rsidRPr="00AA52A6">
        <w:rPr>
          <w:rFonts w:ascii="Arial" w:hAnsi="Arial" w:cs="Arial"/>
        </w:rPr>
        <w:t xml:space="preserve">(co pozwala uniknąć mieszania się ścieków), </w:t>
      </w:r>
    </w:p>
    <w:p w14:paraId="00CE0030" w14:textId="7F63D5A0" w:rsidR="00AA4B29" w:rsidRPr="003D3015" w:rsidRDefault="004D1304" w:rsidP="009F1CCC">
      <w:pPr>
        <w:pStyle w:val="Akapitzlist"/>
        <w:numPr>
          <w:ilvl w:val="0"/>
          <w:numId w:val="163"/>
        </w:numPr>
        <w:spacing w:after="120" w:line="320" w:lineRule="exact"/>
        <w:jc w:val="left"/>
        <w:rPr>
          <w:rFonts w:ascii="Arial" w:hAnsi="Arial" w:cs="Arial"/>
        </w:rPr>
      </w:pPr>
      <w:r w:rsidRPr="003D3015">
        <w:rPr>
          <w:rFonts w:ascii="Arial" w:hAnsi="Arial" w:cs="Arial"/>
        </w:rPr>
        <w:t>nie stosuje się mokrego odsiarczania gazów odlotowych z pieców obrotowych, powodującego zużycie dużej ilości wody oraz powstawanie ścieków wymagających oczyszczania.</w:t>
      </w:r>
    </w:p>
    <w:p w14:paraId="13AB32D0" w14:textId="77777777" w:rsidR="00F8178F" w:rsidRPr="00F8658F" w:rsidRDefault="00F8178F" w:rsidP="00EC121D">
      <w:pPr>
        <w:pStyle w:val="Tekstpodstawowy21"/>
        <w:widowControl/>
        <w:numPr>
          <w:ilvl w:val="0"/>
          <w:numId w:val="157"/>
        </w:numPr>
        <w:suppressAutoHyphens w:val="0"/>
        <w:overflowPunct w:val="0"/>
        <w:autoSpaceDE w:val="0"/>
        <w:autoSpaceDN w:val="0"/>
        <w:adjustRightInd w:val="0"/>
        <w:spacing w:after="120" w:line="320" w:lineRule="exact"/>
        <w:jc w:val="left"/>
        <w:textAlignment w:val="baseline"/>
        <w:rPr>
          <w:rFonts w:ascii="Arial" w:hAnsi="Arial" w:cs="Arial"/>
          <w:b/>
          <w:bCs w:val="0"/>
        </w:rPr>
      </w:pPr>
      <w:r w:rsidRPr="00F8658F">
        <w:rPr>
          <w:rFonts w:ascii="Arial" w:hAnsi="Arial" w:cs="Arial"/>
          <w:b/>
          <w:u w:val="single"/>
        </w:rPr>
        <w:t>W zakresie oddziaływania na wody podziemne, glebę i ziemię</w:t>
      </w:r>
      <w:r w:rsidRPr="00F8658F">
        <w:rPr>
          <w:rFonts w:ascii="Arial" w:hAnsi="Arial" w:cs="Arial"/>
          <w:b/>
        </w:rPr>
        <w:t>.</w:t>
      </w:r>
    </w:p>
    <w:p w14:paraId="29C900DF" w14:textId="77777777" w:rsidR="00F8178F" w:rsidRPr="00F8658F" w:rsidRDefault="00F8178F" w:rsidP="00F8178F">
      <w:pPr>
        <w:spacing w:after="0" w:line="320" w:lineRule="exact"/>
        <w:rPr>
          <w:rFonts w:ascii="Arial" w:hAnsi="Arial" w:cs="Arial"/>
          <w:b/>
          <w:sz w:val="24"/>
          <w:szCs w:val="24"/>
        </w:rPr>
      </w:pPr>
      <w:r w:rsidRPr="00F8658F">
        <w:rPr>
          <w:rFonts w:ascii="Arial" w:hAnsi="Arial" w:cs="Arial"/>
          <w:b/>
          <w:sz w:val="24"/>
          <w:szCs w:val="24"/>
        </w:rPr>
        <w:t xml:space="preserve">W Zakładzie Cementowania Rudniki zastosowano następujące rozwiązania : </w:t>
      </w:r>
    </w:p>
    <w:p w14:paraId="1F334467" w14:textId="1C718492"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powierzchnie placów i dróg, po których poruszają pojazdy mechaniczne</w:t>
      </w:r>
      <w:r w:rsidR="00B833DB">
        <w:rPr>
          <w:rFonts w:ascii="Arial" w:hAnsi="Arial" w:cs="Arial"/>
        </w:rPr>
        <w:t>,</w:t>
      </w:r>
      <w:r w:rsidRPr="00F61404">
        <w:rPr>
          <w:rFonts w:ascii="Arial" w:hAnsi="Arial" w:cs="Arial"/>
        </w:rPr>
        <w:t xml:space="preserve"> pokryto szczelną nawierzchnią (beton lub asfalt), w celu całkowitego odizolowania gruntu i wód podziemnych od potencjalnie zanieczyszczonych wtórnie wód opadowych,</w:t>
      </w:r>
    </w:p>
    <w:p w14:paraId="0CD3F1A6" w14:textId="77777777"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 xml:space="preserve">szczelne nawierzchnie hal produkcyjnych wyposażono w środki i urządzenia </w:t>
      </w:r>
      <w:r w:rsidRPr="00F61404">
        <w:rPr>
          <w:rFonts w:ascii="Arial" w:hAnsi="Arial" w:cs="Arial"/>
        </w:rPr>
        <w:br/>
        <w:t>do zbierania ewentualnych wycieków,</w:t>
      </w:r>
    </w:p>
    <w:p w14:paraId="39EA12B2" w14:textId="49F7A3DD"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wody opadowe i roztopowe ze wszystkich terenów utwardzonych</w:t>
      </w:r>
      <w:r w:rsidR="00B833DB">
        <w:rPr>
          <w:rFonts w:ascii="Arial" w:hAnsi="Arial" w:cs="Arial"/>
        </w:rPr>
        <w:t>,</w:t>
      </w:r>
      <w:r w:rsidRPr="00F61404">
        <w:rPr>
          <w:rFonts w:ascii="Arial" w:hAnsi="Arial" w:cs="Arial"/>
        </w:rPr>
        <w:t xml:space="preserve"> kierowane </w:t>
      </w:r>
      <w:r w:rsidRPr="00F61404">
        <w:rPr>
          <w:rFonts w:ascii="Arial" w:hAnsi="Arial" w:cs="Arial"/>
        </w:rPr>
        <w:br/>
        <w:t>są do systemu kanalizacji deszczowej Zakładu,</w:t>
      </w:r>
    </w:p>
    <w:p w14:paraId="63DC02A4" w14:textId="77777777"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 xml:space="preserve">wody opadowe z terenów utwardzonych podczyszczane są na terenie Zakładu </w:t>
      </w:r>
      <w:r w:rsidRPr="00F61404">
        <w:rPr>
          <w:rFonts w:ascii="Arial" w:hAnsi="Arial" w:cs="Arial"/>
        </w:rPr>
        <w:br/>
        <w:t>w dwukomorowym osadniku oraz separatorze cieczy lekkich Eurolizer-C NG15 ,</w:t>
      </w:r>
    </w:p>
    <w:p w14:paraId="0A5E2E77" w14:textId="77777777"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zapewniono całkowity rozdział ciągów kanalizacji sanitarnej i deszczowej, uniemożliwiający mieszanie się ścieków,</w:t>
      </w:r>
    </w:p>
    <w:p w14:paraId="5A293963" w14:textId="274BAC0F"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 xml:space="preserve">wyznaczono i zabezpieczono miejsca tymczasowego magazynowania odpadów </w:t>
      </w:r>
      <w:r w:rsidRPr="00F61404">
        <w:rPr>
          <w:rFonts w:ascii="Arial" w:hAnsi="Arial" w:cs="Arial"/>
        </w:rPr>
        <w:br/>
        <w:t>i węgla  (zastosowano utwardzone betonowe podłoże)</w:t>
      </w:r>
      <w:r w:rsidR="0044412A">
        <w:rPr>
          <w:rFonts w:ascii="Arial" w:hAnsi="Arial" w:cs="Arial"/>
        </w:rPr>
        <w:t>,</w:t>
      </w:r>
      <w:r w:rsidRPr="00F61404">
        <w:rPr>
          <w:rFonts w:ascii="Arial" w:hAnsi="Arial" w:cs="Arial"/>
        </w:rPr>
        <w:t xml:space="preserve"> uwzględniające ich selektywne gromadzenie,</w:t>
      </w:r>
    </w:p>
    <w:p w14:paraId="7A8B609B" w14:textId="1D149584"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przewidziano prowadzenie działań techniczno-organizacyjnych</w:t>
      </w:r>
      <w:r w:rsidR="0044412A">
        <w:rPr>
          <w:rFonts w:ascii="Arial" w:hAnsi="Arial" w:cs="Arial"/>
        </w:rPr>
        <w:t>,</w:t>
      </w:r>
      <w:r w:rsidRPr="00F61404">
        <w:rPr>
          <w:rFonts w:ascii="Arial" w:hAnsi="Arial" w:cs="Arial"/>
        </w:rPr>
        <w:t xml:space="preserve"> mających na celu monitorowanie urządzeń mogących stanowić potencjalne źródła awarii (podstawowym działaniem jest dozór i bieżąca kontrola oraz utrzymanie sprawności i szczelności urządzeń wchodzących w skład instalacji art. mieszalniki, reaktory),</w:t>
      </w:r>
    </w:p>
    <w:p w14:paraId="50060BC0" w14:textId="77777777" w:rsidR="00F8178F" w:rsidRPr="00F61404" w:rsidRDefault="00F8178F" w:rsidP="00EC121D">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t>zapewniono utrzymywanie urządzeń oczyszczających gazy odlotowe w sprawności, a zwłaszcza ograniczanie do minimum sytuacji związanych z podwyższoną emisją zanieczyszczeń, w tym pyłów, które mogą przenikać do gleby,</w:t>
      </w:r>
    </w:p>
    <w:p w14:paraId="26C55803" w14:textId="181C6281" w:rsidR="00F8178F" w:rsidRDefault="00F8178F" w:rsidP="00EB005B">
      <w:pPr>
        <w:pStyle w:val="Akapitzlist"/>
        <w:numPr>
          <w:ilvl w:val="0"/>
          <w:numId w:val="129"/>
        </w:numPr>
        <w:autoSpaceDE w:val="0"/>
        <w:autoSpaceDN w:val="0"/>
        <w:adjustRightInd w:val="0"/>
        <w:spacing w:line="320" w:lineRule="exact"/>
        <w:jc w:val="left"/>
        <w:rPr>
          <w:rFonts w:ascii="Arial" w:hAnsi="Arial" w:cs="Arial"/>
        </w:rPr>
      </w:pPr>
      <w:r w:rsidRPr="00F61404">
        <w:rPr>
          <w:rFonts w:ascii="Arial" w:hAnsi="Arial" w:cs="Arial"/>
        </w:rPr>
        <w:lastRenderedPageBreak/>
        <w:t>zapewniono systematyczne szkolenie personelu w zakresie prawidłowej eksploatacji i nadzoru miejsc, w których mogą wystąpić sytuacje powodujące zanieczyszczenie gleby, ziemi i wód gruntowych.</w:t>
      </w:r>
      <w:r>
        <w:rPr>
          <w:rFonts w:ascii="Arial" w:hAnsi="Arial" w:cs="Arial"/>
        </w:rPr>
        <w:t>”</w:t>
      </w:r>
    </w:p>
    <w:p w14:paraId="7AD9F810" w14:textId="77777777" w:rsidR="00EB005B" w:rsidRPr="00EB005B" w:rsidRDefault="00EB005B" w:rsidP="00EB005B">
      <w:pPr>
        <w:pStyle w:val="Akapitzlist"/>
        <w:autoSpaceDE w:val="0"/>
        <w:autoSpaceDN w:val="0"/>
        <w:adjustRightInd w:val="0"/>
        <w:spacing w:line="320" w:lineRule="exact"/>
        <w:ind w:left="360"/>
        <w:jc w:val="left"/>
        <w:rPr>
          <w:rFonts w:ascii="Arial" w:hAnsi="Arial" w:cs="Arial"/>
        </w:rPr>
      </w:pPr>
    </w:p>
    <w:p w14:paraId="4EE2D862" w14:textId="07601DFF" w:rsidR="008A5B9A" w:rsidRPr="008A5B9A" w:rsidRDefault="008A5B9A" w:rsidP="00EC121D">
      <w:pPr>
        <w:pStyle w:val="Tekstpodstawowywcity"/>
        <w:widowControl/>
        <w:numPr>
          <w:ilvl w:val="0"/>
          <w:numId w:val="168"/>
        </w:numPr>
        <w:suppressAutoHyphens w:val="0"/>
        <w:spacing w:before="120" w:after="120" w:line="320" w:lineRule="exact"/>
        <w:jc w:val="left"/>
        <w:rPr>
          <w:rFonts w:ascii="Arial" w:hAnsi="Arial" w:cs="Arial"/>
          <w:b/>
          <w:i w:val="0"/>
          <w:iCs w:val="0"/>
          <w:color w:val="auto"/>
          <w:u w:val="single"/>
        </w:rPr>
      </w:pPr>
      <w:r w:rsidRPr="008A5B9A">
        <w:rPr>
          <w:rFonts w:ascii="Arial" w:hAnsi="Arial" w:cs="Arial"/>
          <w:bCs/>
          <w:i w:val="0"/>
          <w:iCs w:val="0"/>
          <w:color w:val="auto"/>
        </w:rPr>
        <w:t>Część IV</w:t>
      </w:r>
      <w:r w:rsidRPr="008A5B9A">
        <w:rPr>
          <w:rFonts w:ascii="Arial" w:hAnsi="Arial" w:cs="Arial"/>
          <w:b/>
          <w:i w:val="0"/>
          <w:iCs w:val="0"/>
          <w:color w:val="auto"/>
        </w:rPr>
        <w:t xml:space="preserve"> „Gospodarka energetyczna</w:t>
      </w:r>
      <w:r w:rsidR="0049560F">
        <w:rPr>
          <w:rFonts w:ascii="Arial" w:hAnsi="Arial" w:cs="Arial"/>
          <w:b/>
          <w:i w:val="0"/>
          <w:iCs w:val="0"/>
          <w:color w:val="auto"/>
        </w:rPr>
        <w:t>.</w:t>
      </w:r>
      <w:r w:rsidRPr="008A5B9A">
        <w:rPr>
          <w:rFonts w:ascii="Arial" w:hAnsi="Arial" w:cs="Arial"/>
          <w:b/>
          <w:i w:val="0"/>
          <w:iCs w:val="0"/>
          <w:color w:val="auto"/>
        </w:rPr>
        <w:t>”</w:t>
      </w:r>
    </w:p>
    <w:p w14:paraId="0E466942" w14:textId="6C31D5C5" w:rsidR="008A5B9A" w:rsidRPr="008A5B9A" w:rsidRDefault="008A5B9A" w:rsidP="008A5B9A">
      <w:pPr>
        <w:pStyle w:val="Tekstpodstawowywcity"/>
        <w:widowControl/>
        <w:suppressAutoHyphens w:val="0"/>
        <w:spacing w:before="120" w:after="120" w:line="320" w:lineRule="exact"/>
        <w:ind w:left="357"/>
        <w:jc w:val="left"/>
        <w:rPr>
          <w:rFonts w:ascii="Arial" w:hAnsi="Arial" w:cs="Arial"/>
          <w:b/>
          <w:i w:val="0"/>
          <w:iCs w:val="0"/>
          <w:color w:val="auto"/>
          <w:u w:val="single"/>
        </w:rPr>
      </w:pPr>
      <w:r w:rsidRPr="008A5B9A">
        <w:rPr>
          <w:rFonts w:ascii="Arial" w:hAnsi="Arial" w:cs="Arial"/>
          <w:b/>
          <w:i w:val="0"/>
          <w:iCs w:val="0"/>
          <w:color w:val="auto"/>
          <w:u w:val="single"/>
        </w:rPr>
        <w:t>otrzymuje brzmienie:</w:t>
      </w:r>
    </w:p>
    <w:p w14:paraId="268AE5C5" w14:textId="774FBF43" w:rsidR="008A5B9A" w:rsidRPr="00461147" w:rsidRDefault="008A5B9A" w:rsidP="008A5B9A">
      <w:pPr>
        <w:spacing w:line="320" w:lineRule="exact"/>
        <w:rPr>
          <w:rFonts w:ascii="Arial" w:hAnsi="Arial" w:cs="Arial"/>
          <w:iCs/>
          <w:sz w:val="24"/>
          <w:szCs w:val="24"/>
        </w:rPr>
      </w:pPr>
      <w:r w:rsidRPr="00461147">
        <w:rPr>
          <w:rFonts w:ascii="Arial" w:hAnsi="Arial" w:cs="Arial"/>
          <w:b/>
          <w:sz w:val="24"/>
          <w:szCs w:val="24"/>
        </w:rPr>
        <w:t xml:space="preserve">„ IV. Gospodarka energetyczna. </w:t>
      </w:r>
    </w:p>
    <w:p w14:paraId="7FC07F0E" w14:textId="19D24DC7"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Zapotrzebowanie Zakładu Cementownia Rudniki na energię cieplną dla potrzeb technologicznych i grzewczych (c.o., c.w.u.), wynosi 2.858.767,56 GJ/rok, w tym:</w:t>
      </w:r>
    </w:p>
    <w:p w14:paraId="16D73BC4" w14:textId="77777777" w:rsidR="008A5B9A" w:rsidRPr="00663935" w:rsidRDefault="008A5B9A" w:rsidP="00663935">
      <w:pPr>
        <w:pStyle w:val="Akapitzlist"/>
        <w:numPr>
          <w:ilvl w:val="0"/>
          <w:numId w:val="192"/>
        </w:numPr>
        <w:spacing w:after="120" w:line="320" w:lineRule="exact"/>
        <w:rPr>
          <w:rFonts w:ascii="Arial" w:hAnsi="Arial" w:cs="Arial"/>
          <w:iCs/>
        </w:rPr>
      </w:pPr>
      <w:r w:rsidRPr="00663935">
        <w:rPr>
          <w:rFonts w:ascii="Arial" w:hAnsi="Arial" w:cs="Arial"/>
          <w:iCs/>
        </w:rPr>
        <w:t>dla celów technologicznych (maksymalnie) – 2.811.600,00 GJ/rok,</w:t>
      </w:r>
    </w:p>
    <w:p w14:paraId="5A1C9575" w14:textId="77777777" w:rsidR="008A5B9A" w:rsidRPr="00663935" w:rsidRDefault="008A5B9A" w:rsidP="00663935">
      <w:pPr>
        <w:pStyle w:val="Akapitzlist"/>
        <w:numPr>
          <w:ilvl w:val="0"/>
          <w:numId w:val="192"/>
        </w:numPr>
        <w:spacing w:after="120" w:line="320" w:lineRule="exact"/>
        <w:rPr>
          <w:rFonts w:ascii="Arial" w:hAnsi="Arial" w:cs="Arial"/>
          <w:iCs/>
        </w:rPr>
      </w:pPr>
      <w:r w:rsidRPr="00663935">
        <w:rPr>
          <w:rFonts w:ascii="Arial" w:hAnsi="Arial" w:cs="Arial"/>
          <w:iCs/>
        </w:rPr>
        <w:t>dla celów grzewczych – 47.167,56 GJ/rok.</w:t>
      </w:r>
    </w:p>
    <w:p w14:paraId="159E9FBE" w14:textId="77777777"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Energia cieplna dla potrzeb technologicznych uzyskiwana jest ze spalania w piecach obrotowych do wypału klinkieru paliwa technologicznego (węgla) oraz odpadów (w tym stałych paliw alternatywnych).</w:t>
      </w:r>
    </w:p>
    <w:p w14:paraId="016307A1" w14:textId="77777777"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Energia cieplna do celów grzewczych pozyskiwana będzie z własnych instalacji energetycznego spalania paliw, opalanych gazem ziemnym i opcjonalnie olejem opałowym.</w:t>
      </w:r>
    </w:p>
    <w:p w14:paraId="4F286987" w14:textId="77777777" w:rsidR="008A5B9A" w:rsidRPr="008F0787" w:rsidRDefault="008A5B9A" w:rsidP="008A5B9A">
      <w:pPr>
        <w:spacing w:after="120" w:line="320" w:lineRule="exact"/>
        <w:rPr>
          <w:rFonts w:ascii="Arial" w:hAnsi="Arial" w:cs="Arial"/>
          <w:b/>
          <w:bCs/>
          <w:iCs/>
          <w:sz w:val="24"/>
          <w:szCs w:val="24"/>
        </w:rPr>
      </w:pPr>
      <w:r w:rsidRPr="008F0787">
        <w:rPr>
          <w:rFonts w:ascii="Arial" w:hAnsi="Arial" w:cs="Arial"/>
          <w:b/>
          <w:bCs/>
          <w:iCs/>
          <w:sz w:val="24"/>
          <w:szCs w:val="24"/>
        </w:rPr>
        <w:t>Instalacje energetycznego spalania paliw.</w:t>
      </w:r>
    </w:p>
    <w:p w14:paraId="5C65492B" w14:textId="77777777"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Instalacje nie są powiązane technologicznie z instalacjami produkcji klinkieru cementowego i produkcji cementu – zaliczane są do instalacji pomocniczych, których zadaniem jest wytwarzanie energii cieplnej dla celów socjalnych, tj.:</w:t>
      </w:r>
    </w:p>
    <w:p w14:paraId="34B4D5DB" w14:textId="77777777" w:rsidR="008A5B9A" w:rsidRPr="00663935" w:rsidRDefault="008A5B9A" w:rsidP="00663935">
      <w:pPr>
        <w:pStyle w:val="Akapitzlist"/>
        <w:numPr>
          <w:ilvl w:val="0"/>
          <w:numId w:val="193"/>
        </w:numPr>
        <w:spacing w:after="120" w:line="320" w:lineRule="exact"/>
        <w:rPr>
          <w:rFonts w:ascii="Arial" w:hAnsi="Arial" w:cs="Arial"/>
          <w:iCs/>
        </w:rPr>
      </w:pPr>
      <w:r w:rsidRPr="00663935">
        <w:rPr>
          <w:rFonts w:ascii="Arial" w:hAnsi="Arial" w:cs="Arial"/>
          <w:iCs/>
        </w:rPr>
        <w:t>ogrzewania pomieszczeń socjalnych, administracyjnych i produkcyjnych (c.o.),</w:t>
      </w:r>
    </w:p>
    <w:p w14:paraId="187D073B" w14:textId="77777777" w:rsidR="008A5B9A" w:rsidRPr="00663935" w:rsidRDefault="008A5B9A" w:rsidP="00663935">
      <w:pPr>
        <w:pStyle w:val="Akapitzlist"/>
        <w:numPr>
          <w:ilvl w:val="0"/>
          <w:numId w:val="193"/>
        </w:numPr>
        <w:spacing w:after="120" w:line="320" w:lineRule="exact"/>
        <w:rPr>
          <w:rFonts w:ascii="Arial" w:hAnsi="Arial" w:cs="Arial"/>
          <w:iCs/>
        </w:rPr>
      </w:pPr>
      <w:r w:rsidRPr="00663935">
        <w:rPr>
          <w:rFonts w:ascii="Arial" w:hAnsi="Arial" w:cs="Arial"/>
          <w:iCs/>
        </w:rPr>
        <w:t>podgrzewania wody użytkowej (c.u.w.).</w:t>
      </w:r>
    </w:p>
    <w:p w14:paraId="0F8B1FA7" w14:textId="75B866BF"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 xml:space="preserve">Energia cieplna wytwarzana jest w trzech kotłowniach lokalnych, wyposażonych w sumie </w:t>
      </w:r>
      <w:r w:rsidR="005A79A8">
        <w:rPr>
          <w:rFonts w:ascii="Arial" w:hAnsi="Arial" w:cs="Arial"/>
          <w:iCs/>
          <w:sz w:val="24"/>
          <w:szCs w:val="24"/>
        </w:rPr>
        <w:br/>
      </w:r>
      <w:r w:rsidRPr="008A5B9A">
        <w:rPr>
          <w:rFonts w:ascii="Arial" w:hAnsi="Arial" w:cs="Arial"/>
          <w:iCs/>
          <w:sz w:val="24"/>
          <w:szCs w:val="24"/>
        </w:rPr>
        <w:t>w pięć kotłów firmy Schafer Domoblock S DCN, gazem ziemnym i opcjonalnie olejem opałowym.</w:t>
      </w:r>
    </w:p>
    <w:p w14:paraId="674A0C80" w14:textId="77777777"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Parametry techniczno-technologiczne instalacji:</w:t>
      </w:r>
    </w:p>
    <w:p w14:paraId="1ECE8B9B" w14:textId="77777777"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 xml:space="preserve">moc cieplna zainstalowana (maksymalna) </w:t>
      </w:r>
      <w:r w:rsidRPr="008A5B9A">
        <w:rPr>
          <w:rFonts w:ascii="Arial" w:hAnsi="Arial" w:cs="Arial"/>
          <w:iCs/>
          <w:sz w:val="24"/>
          <w:szCs w:val="24"/>
        </w:rPr>
        <w:tab/>
        <w:t>1,935 MWt/h,</w:t>
      </w:r>
    </w:p>
    <w:p w14:paraId="74CE6B82" w14:textId="77777777"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wielkość produkcji ciepła:</w:t>
      </w:r>
    </w:p>
    <w:p w14:paraId="2DFF4EE4" w14:textId="27622B61"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maksymalna</w:t>
      </w:r>
      <w:r w:rsidRPr="008A5B9A">
        <w:rPr>
          <w:rFonts w:ascii="Arial" w:hAnsi="Arial" w:cs="Arial"/>
          <w:iCs/>
          <w:sz w:val="24"/>
          <w:szCs w:val="24"/>
        </w:rPr>
        <w:tab/>
      </w:r>
      <w:r w:rsidRPr="008A5B9A">
        <w:rPr>
          <w:rFonts w:ascii="Arial" w:hAnsi="Arial" w:cs="Arial"/>
          <w:iCs/>
          <w:sz w:val="24"/>
          <w:szCs w:val="24"/>
        </w:rPr>
        <w:tab/>
      </w:r>
      <w:r w:rsidRPr="008A5B9A">
        <w:rPr>
          <w:rFonts w:ascii="Arial" w:hAnsi="Arial" w:cs="Arial"/>
          <w:iCs/>
          <w:sz w:val="24"/>
          <w:szCs w:val="24"/>
        </w:rPr>
        <w:tab/>
      </w:r>
      <w:r w:rsidRPr="008A5B9A">
        <w:rPr>
          <w:rFonts w:ascii="Arial" w:hAnsi="Arial" w:cs="Arial"/>
          <w:iCs/>
          <w:sz w:val="24"/>
          <w:szCs w:val="24"/>
        </w:rPr>
        <w:tab/>
      </w:r>
      <w:r>
        <w:rPr>
          <w:rFonts w:ascii="Arial" w:hAnsi="Arial" w:cs="Arial"/>
          <w:iCs/>
          <w:sz w:val="24"/>
          <w:szCs w:val="24"/>
        </w:rPr>
        <w:t xml:space="preserve">        </w:t>
      </w:r>
      <w:r w:rsidR="0045473F">
        <w:rPr>
          <w:rFonts w:ascii="Arial" w:hAnsi="Arial" w:cs="Arial"/>
          <w:iCs/>
          <w:sz w:val="24"/>
          <w:szCs w:val="24"/>
        </w:rPr>
        <w:t xml:space="preserve">              </w:t>
      </w:r>
      <w:r w:rsidRPr="008A5B9A">
        <w:rPr>
          <w:rFonts w:ascii="Arial" w:hAnsi="Arial" w:cs="Arial"/>
          <w:iCs/>
          <w:sz w:val="24"/>
          <w:szCs w:val="24"/>
        </w:rPr>
        <w:t>55.726,29 GJ/rok,</w:t>
      </w:r>
    </w:p>
    <w:p w14:paraId="368253A0" w14:textId="481A19A6"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 xml:space="preserve">rzeczywista (wynikająca z ustawień) </w:t>
      </w:r>
      <w:r w:rsidRPr="008A5B9A">
        <w:rPr>
          <w:rFonts w:ascii="Arial" w:hAnsi="Arial" w:cs="Arial"/>
          <w:iCs/>
          <w:sz w:val="24"/>
          <w:szCs w:val="24"/>
        </w:rPr>
        <w:tab/>
      </w:r>
      <w:r w:rsidR="0045473F">
        <w:rPr>
          <w:rFonts w:ascii="Arial" w:hAnsi="Arial" w:cs="Arial"/>
          <w:iCs/>
          <w:sz w:val="24"/>
          <w:szCs w:val="24"/>
        </w:rPr>
        <w:t xml:space="preserve">           </w:t>
      </w:r>
      <w:r w:rsidRPr="008A5B9A">
        <w:rPr>
          <w:rFonts w:ascii="Arial" w:hAnsi="Arial" w:cs="Arial"/>
          <w:iCs/>
          <w:sz w:val="24"/>
          <w:szCs w:val="24"/>
        </w:rPr>
        <w:t>47.167,56 GJ/rok,</w:t>
      </w:r>
    </w:p>
    <w:p w14:paraId="40CEEFF3" w14:textId="0D951FBA"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zużycie gazu ziemnego</w:t>
      </w:r>
      <w:r w:rsidR="0045473F">
        <w:rPr>
          <w:rFonts w:ascii="Arial" w:hAnsi="Arial" w:cs="Arial"/>
          <w:iCs/>
          <w:sz w:val="24"/>
          <w:szCs w:val="24"/>
        </w:rPr>
        <w:t>:</w:t>
      </w:r>
      <w:r w:rsidRPr="008A5B9A">
        <w:rPr>
          <w:rFonts w:ascii="Arial" w:hAnsi="Arial" w:cs="Arial"/>
          <w:iCs/>
          <w:sz w:val="24"/>
          <w:szCs w:val="24"/>
        </w:rPr>
        <w:t xml:space="preserve"> </w:t>
      </w:r>
    </w:p>
    <w:p w14:paraId="5DD81A69" w14:textId="2B915157" w:rsidR="008A5B9A" w:rsidRPr="0045473F" w:rsidRDefault="008A5B9A" w:rsidP="0045473F">
      <w:pPr>
        <w:pStyle w:val="Akapitzlist"/>
        <w:numPr>
          <w:ilvl w:val="0"/>
          <w:numId w:val="196"/>
        </w:numPr>
        <w:spacing w:after="120" w:line="320" w:lineRule="exact"/>
        <w:rPr>
          <w:rFonts w:ascii="Arial" w:hAnsi="Arial" w:cs="Arial"/>
          <w:iCs/>
        </w:rPr>
      </w:pPr>
      <w:r w:rsidRPr="0045473F">
        <w:rPr>
          <w:rFonts w:ascii="Arial" w:hAnsi="Arial" w:cs="Arial"/>
          <w:iCs/>
        </w:rPr>
        <w:t>roczne (maksymalne)</w:t>
      </w:r>
      <w:r w:rsidRPr="0045473F">
        <w:rPr>
          <w:rFonts w:ascii="Arial" w:hAnsi="Arial" w:cs="Arial"/>
          <w:iCs/>
        </w:rPr>
        <w:tab/>
      </w:r>
      <w:r w:rsidRPr="0045473F">
        <w:rPr>
          <w:rFonts w:ascii="Arial" w:hAnsi="Arial" w:cs="Arial"/>
          <w:iCs/>
        </w:rPr>
        <w:tab/>
      </w:r>
      <w:r w:rsidRPr="0045473F">
        <w:rPr>
          <w:rFonts w:ascii="Arial" w:hAnsi="Arial" w:cs="Arial"/>
          <w:iCs/>
        </w:rPr>
        <w:tab/>
      </w:r>
      <w:r w:rsidR="0045473F" w:rsidRPr="0045473F">
        <w:rPr>
          <w:rFonts w:ascii="Arial" w:hAnsi="Arial" w:cs="Arial"/>
          <w:iCs/>
        </w:rPr>
        <w:t xml:space="preserve"> </w:t>
      </w:r>
      <w:r w:rsidRPr="0045473F">
        <w:rPr>
          <w:rFonts w:ascii="Arial" w:hAnsi="Arial" w:cs="Arial"/>
          <w:iCs/>
        </w:rPr>
        <w:t>1.821.120 m3/rok,</w:t>
      </w:r>
    </w:p>
    <w:p w14:paraId="467A25E1" w14:textId="7F06C277" w:rsidR="008A5B9A" w:rsidRPr="0045473F" w:rsidRDefault="008A5B9A" w:rsidP="0045473F">
      <w:pPr>
        <w:pStyle w:val="Akapitzlist"/>
        <w:numPr>
          <w:ilvl w:val="0"/>
          <w:numId w:val="196"/>
        </w:numPr>
        <w:spacing w:after="120" w:line="320" w:lineRule="exact"/>
        <w:rPr>
          <w:rFonts w:ascii="Arial" w:hAnsi="Arial" w:cs="Arial"/>
          <w:iCs/>
        </w:rPr>
      </w:pPr>
      <w:r w:rsidRPr="0045473F">
        <w:rPr>
          <w:rFonts w:ascii="Arial" w:hAnsi="Arial" w:cs="Arial"/>
          <w:iCs/>
        </w:rPr>
        <w:t xml:space="preserve">roczne (wynikające z ustawień </w:t>
      </w:r>
      <w:r w:rsidRPr="0045473F">
        <w:rPr>
          <w:rFonts w:ascii="Arial" w:hAnsi="Arial" w:cs="Arial"/>
          <w:iCs/>
        </w:rPr>
        <w:tab/>
      </w:r>
      <w:r w:rsidRPr="0045473F">
        <w:rPr>
          <w:rFonts w:ascii="Arial" w:hAnsi="Arial" w:cs="Arial"/>
          <w:iCs/>
        </w:rPr>
        <w:tab/>
      </w:r>
      <w:r w:rsidR="0045473F">
        <w:rPr>
          <w:rFonts w:ascii="Arial" w:hAnsi="Arial" w:cs="Arial"/>
          <w:iCs/>
        </w:rPr>
        <w:t xml:space="preserve"> </w:t>
      </w:r>
      <w:r w:rsidRPr="0045473F">
        <w:rPr>
          <w:rFonts w:ascii="Arial" w:hAnsi="Arial" w:cs="Arial"/>
          <w:iCs/>
        </w:rPr>
        <w:t>1.532.600 m3/rok,</w:t>
      </w:r>
    </w:p>
    <w:p w14:paraId="570C0C9E" w14:textId="293A299D" w:rsidR="008A5B9A" w:rsidRPr="008A5B9A" w:rsidRDefault="008A5B9A" w:rsidP="008A5B9A">
      <w:pPr>
        <w:spacing w:after="120" w:line="320" w:lineRule="exact"/>
        <w:rPr>
          <w:rFonts w:ascii="Arial" w:hAnsi="Arial" w:cs="Arial"/>
          <w:iCs/>
          <w:sz w:val="24"/>
          <w:szCs w:val="24"/>
        </w:rPr>
      </w:pPr>
      <w:r w:rsidRPr="008A5B9A">
        <w:rPr>
          <w:rFonts w:ascii="Arial" w:hAnsi="Arial" w:cs="Arial"/>
          <w:iCs/>
          <w:sz w:val="24"/>
          <w:szCs w:val="24"/>
        </w:rPr>
        <w:t xml:space="preserve">czas pracy instalacji </w:t>
      </w:r>
      <w:r w:rsidRPr="008A5B9A">
        <w:rPr>
          <w:rFonts w:ascii="Arial" w:hAnsi="Arial" w:cs="Arial"/>
          <w:iCs/>
          <w:sz w:val="24"/>
          <w:szCs w:val="24"/>
        </w:rPr>
        <w:tab/>
      </w:r>
      <w:r w:rsidRPr="008A5B9A">
        <w:rPr>
          <w:rFonts w:ascii="Arial" w:hAnsi="Arial" w:cs="Arial"/>
          <w:iCs/>
          <w:sz w:val="24"/>
          <w:szCs w:val="24"/>
        </w:rPr>
        <w:tab/>
      </w:r>
      <w:r w:rsidRPr="008A5B9A">
        <w:rPr>
          <w:rFonts w:ascii="Arial" w:hAnsi="Arial" w:cs="Arial"/>
          <w:iCs/>
          <w:sz w:val="24"/>
          <w:szCs w:val="24"/>
        </w:rPr>
        <w:tab/>
      </w:r>
      <w:r w:rsidR="0045473F">
        <w:rPr>
          <w:rFonts w:ascii="Arial" w:hAnsi="Arial" w:cs="Arial"/>
          <w:iCs/>
          <w:sz w:val="24"/>
          <w:szCs w:val="24"/>
        </w:rPr>
        <w:t xml:space="preserve">            </w:t>
      </w:r>
      <w:r w:rsidRPr="008A5B9A">
        <w:rPr>
          <w:rFonts w:ascii="Arial" w:hAnsi="Arial" w:cs="Arial"/>
          <w:iCs/>
          <w:sz w:val="24"/>
          <w:szCs w:val="24"/>
        </w:rPr>
        <w:t>8760 h/rok,</w:t>
      </w:r>
    </w:p>
    <w:p w14:paraId="355AE3AA" w14:textId="43FB1BFD" w:rsidR="008A5B9A" w:rsidRDefault="008A5B9A" w:rsidP="002F5C8E">
      <w:pPr>
        <w:tabs>
          <w:tab w:val="left" w:pos="5103"/>
        </w:tabs>
        <w:spacing w:after="120" w:line="320" w:lineRule="exact"/>
        <w:rPr>
          <w:rFonts w:ascii="Arial" w:hAnsi="Arial" w:cs="Arial"/>
          <w:iCs/>
          <w:sz w:val="24"/>
          <w:szCs w:val="24"/>
        </w:rPr>
      </w:pPr>
      <w:r w:rsidRPr="008A5B9A">
        <w:rPr>
          <w:rFonts w:ascii="Arial" w:hAnsi="Arial" w:cs="Arial"/>
          <w:iCs/>
          <w:sz w:val="24"/>
          <w:szCs w:val="24"/>
        </w:rPr>
        <w:t xml:space="preserve">zużycie energii elektrycznej </w:t>
      </w:r>
      <w:r w:rsidR="002F5C8E">
        <w:rPr>
          <w:rFonts w:ascii="Arial" w:hAnsi="Arial" w:cs="Arial"/>
          <w:iCs/>
          <w:sz w:val="24"/>
          <w:szCs w:val="24"/>
        </w:rPr>
        <w:t xml:space="preserve">                               </w:t>
      </w:r>
      <w:r w:rsidRPr="008A5B9A">
        <w:rPr>
          <w:rFonts w:ascii="Arial" w:hAnsi="Arial" w:cs="Arial"/>
          <w:iCs/>
          <w:sz w:val="24"/>
          <w:szCs w:val="24"/>
        </w:rPr>
        <w:t>196.050 MWh.</w:t>
      </w:r>
      <w:r>
        <w:rPr>
          <w:rFonts w:ascii="Arial" w:hAnsi="Arial" w:cs="Arial"/>
          <w:iCs/>
          <w:sz w:val="24"/>
          <w:szCs w:val="24"/>
        </w:rPr>
        <w:t>”</w:t>
      </w:r>
    </w:p>
    <w:p w14:paraId="78A15788" w14:textId="77777777" w:rsidR="007E00DB" w:rsidRPr="008A5B9A" w:rsidRDefault="007E00DB" w:rsidP="008A5B9A">
      <w:pPr>
        <w:spacing w:after="120" w:line="320" w:lineRule="exact"/>
        <w:rPr>
          <w:rFonts w:ascii="Arial" w:hAnsi="Arial" w:cs="Arial"/>
          <w:iCs/>
          <w:sz w:val="24"/>
          <w:szCs w:val="24"/>
        </w:rPr>
      </w:pPr>
    </w:p>
    <w:p w14:paraId="7A304ED0" w14:textId="4A839F72" w:rsidR="00A04F60" w:rsidRPr="00C0170A" w:rsidRDefault="00A04F60" w:rsidP="00EC121D">
      <w:pPr>
        <w:pStyle w:val="Akapitzlist"/>
        <w:numPr>
          <w:ilvl w:val="0"/>
          <w:numId w:val="169"/>
        </w:numPr>
        <w:spacing w:after="120" w:line="320" w:lineRule="exact"/>
        <w:contextualSpacing w:val="0"/>
        <w:jc w:val="left"/>
        <w:rPr>
          <w:rFonts w:ascii="Arial" w:hAnsi="Arial" w:cs="Arial"/>
          <w:b/>
          <w:bCs/>
        </w:rPr>
      </w:pPr>
      <w:r w:rsidRPr="00A04F60">
        <w:rPr>
          <w:rFonts w:ascii="Arial" w:hAnsi="Arial" w:cs="Arial"/>
          <w:bCs/>
        </w:rPr>
        <w:t>Część V</w:t>
      </w:r>
      <w:r>
        <w:rPr>
          <w:rFonts w:ascii="Arial" w:hAnsi="Arial" w:cs="Arial"/>
          <w:bCs/>
        </w:rPr>
        <w:t xml:space="preserve">. </w:t>
      </w:r>
      <w:r w:rsidR="0049560F" w:rsidRPr="0049560F">
        <w:rPr>
          <w:rFonts w:ascii="Arial" w:hAnsi="Arial" w:cs="Arial"/>
          <w:b/>
        </w:rPr>
        <w:t>„</w:t>
      </w:r>
      <w:r w:rsidRPr="00AB3632">
        <w:rPr>
          <w:rFonts w:ascii="Arial" w:hAnsi="Arial" w:cs="Arial"/>
          <w:b/>
          <w:bCs/>
        </w:rPr>
        <w:t xml:space="preserve">Zakres i sposób monitorowania procesów technologicznych, w tym </w:t>
      </w:r>
      <w:r w:rsidRPr="00C0170A">
        <w:rPr>
          <w:rFonts w:ascii="Arial" w:hAnsi="Arial" w:cs="Arial"/>
          <w:b/>
          <w:bCs/>
        </w:rPr>
        <w:t>pomiaru i ewidencjonowania wielkości emisji.</w:t>
      </w:r>
      <w:r w:rsidR="0049560F">
        <w:rPr>
          <w:rFonts w:ascii="Arial" w:hAnsi="Arial" w:cs="Arial"/>
          <w:b/>
          <w:bCs/>
        </w:rPr>
        <w:t>”</w:t>
      </w:r>
    </w:p>
    <w:p w14:paraId="63252F14" w14:textId="4E3E7550" w:rsidR="00BE0DCF" w:rsidRPr="0021388C" w:rsidRDefault="0021388C" w:rsidP="0021388C">
      <w:pPr>
        <w:pStyle w:val="Akapitzlist"/>
        <w:spacing w:after="120" w:line="320" w:lineRule="exact"/>
        <w:ind w:left="0"/>
        <w:rPr>
          <w:rFonts w:ascii="Arial" w:hAnsi="Arial" w:cs="Arial"/>
          <w:b/>
          <w:bCs/>
          <w:u w:val="single"/>
        </w:rPr>
      </w:pPr>
      <w:r w:rsidRPr="0021388C">
        <w:rPr>
          <w:rFonts w:ascii="Arial" w:hAnsi="Arial" w:cs="Arial"/>
          <w:b/>
          <w:bCs/>
          <w:u w:val="single"/>
        </w:rPr>
        <w:t>otrzymuje brzmienie:</w:t>
      </w:r>
    </w:p>
    <w:p w14:paraId="385A233A" w14:textId="630ADD3D" w:rsidR="0021388C" w:rsidRPr="00A61B18" w:rsidRDefault="0021388C" w:rsidP="0021388C">
      <w:pPr>
        <w:spacing w:after="120" w:line="320" w:lineRule="exact"/>
        <w:rPr>
          <w:rFonts w:ascii="Arial" w:hAnsi="Arial" w:cs="Arial"/>
          <w:b/>
          <w:bCs/>
          <w:sz w:val="24"/>
          <w:szCs w:val="24"/>
        </w:rPr>
      </w:pPr>
      <w:r w:rsidRPr="00A61B18">
        <w:rPr>
          <w:rFonts w:ascii="Arial" w:hAnsi="Arial" w:cs="Arial"/>
          <w:b/>
          <w:bCs/>
          <w:sz w:val="24"/>
          <w:szCs w:val="24"/>
        </w:rPr>
        <w:t xml:space="preserve">„V. Zakres i sposób monitorowania procesów technologicznych, w tym pomiaru </w:t>
      </w:r>
      <w:r w:rsidR="0083173F" w:rsidRPr="00A61B18">
        <w:rPr>
          <w:rFonts w:ascii="Arial" w:hAnsi="Arial" w:cs="Arial"/>
          <w:b/>
          <w:bCs/>
          <w:sz w:val="24"/>
          <w:szCs w:val="24"/>
        </w:rPr>
        <w:br/>
      </w:r>
      <w:r w:rsidRPr="00A61B18">
        <w:rPr>
          <w:rFonts w:ascii="Arial" w:hAnsi="Arial" w:cs="Arial"/>
          <w:b/>
          <w:bCs/>
          <w:sz w:val="24"/>
          <w:szCs w:val="24"/>
        </w:rPr>
        <w:t>i ewidencjonowania wielkości emisji.</w:t>
      </w:r>
    </w:p>
    <w:p w14:paraId="750629A1" w14:textId="77777777" w:rsidR="0021388C" w:rsidRPr="00C0170A" w:rsidRDefault="0021388C" w:rsidP="0021388C">
      <w:pPr>
        <w:pStyle w:val="Arial10i50"/>
        <w:spacing w:line="320" w:lineRule="exact"/>
        <w:rPr>
          <w:rFonts w:cs="Arial"/>
          <w:color w:val="auto"/>
          <w:sz w:val="24"/>
          <w:szCs w:val="24"/>
        </w:rPr>
      </w:pPr>
      <w:r w:rsidRPr="00C0170A">
        <w:rPr>
          <w:rFonts w:cs="Arial"/>
          <w:b/>
          <w:color w:val="auto"/>
          <w:sz w:val="24"/>
          <w:szCs w:val="24"/>
        </w:rPr>
        <w:t>1. Monitoring procesów technologicznych i ewidencja.</w:t>
      </w:r>
    </w:p>
    <w:p w14:paraId="08780339" w14:textId="77777777" w:rsidR="0021388C" w:rsidRPr="00C0170A" w:rsidRDefault="0021388C" w:rsidP="0021388C">
      <w:pPr>
        <w:spacing w:after="0" w:line="320" w:lineRule="exact"/>
        <w:rPr>
          <w:rFonts w:ascii="Arial" w:hAnsi="Arial" w:cs="Arial"/>
          <w:sz w:val="24"/>
          <w:szCs w:val="24"/>
        </w:rPr>
      </w:pPr>
      <w:r w:rsidRPr="00C0170A">
        <w:rPr>
          <w:rFonts w:ascii="Arial" w:hAnsi="Arial" w:cs="Arial"/>
          <w:sz w:val="24"/>
          <w:szCs w:val="24"/>
        </w:rPr>
        <w:t>Zobowiązuje się CEMEX Polska Sp. z o.o. Zakład Cementownia Rudniki do prowadzenia</w:t>
      </w:r>
    </w:p>
    <w:p w14:paraId="7F204D63" w14:textId="77777777" w:rsidR="0021388C" w:rsidRPr="00C0170A" w:rsidRDefault="0021388C" w:rsidP="0021388C">
      <w:pPr>
        <w:spacing w:after="0" w:line="320" w:lineRule="exact"/>
        <w:rPr>
          <w:rFonts w:ascii="Arial" w:hAnsi="Arial" w:cs="Arial"/>
          <w:sz w:val="24"/>
          <w:szCs w:val="24"/>
        </w:rPr>
      </w:pPr>
      <w:r>
        <w:rPr>
          <w:rFonts w:ascii="Arial" w:hAnsi="Arial" w:cs="Arial"/>
          <w:sz w:val="24"/>
          <w:szCs w:val="24"/>
        </w:rPr>
        <w:t>p</w:t>
      </w:r>
      <w:r w:rsidRPr="00C0170A">
        <w:rPr>
          <w:rFonts w:ascii="Arial" w:hAnsi="Arial" w:cs="Arial"/>
          <w:sz w:val="24"/>
          <w:szCs w:val="24"/>
        </w:rPr>
        <w:t>omiarów i ewidencjonowania następujących parametrów technologicznych:</w:t>
      </w:r>
    </w:p>
    <w:p w14:paraId="1545CB33" w14:textId="77777777" w:rsidR="0021388C" w:rsidRPr="00C0170A" w:rsidRDefault="0021388C" w:rsidP="00EC121D">
      <w:pPr>
        <w:numPr>
          <w:ilvl w:val="0"/>
          <w:numId w:val="183"/>
        </w:numPr>
        <w:suppressAutoHyphens/>
        <w:spacing w:after="0" w:line="320" w:lineRule="exact"/>
        <w:ind w:left="709" w:hanging="283"/>
        <w:rPr>
          <w:rFonts w:ascii="Arial" w:hAnsi="Arial" w:cs="Arial"/>
          <w:sz w:val="24"/>
          <w:szCs w:val="24"/>
        </w:rPr>
      </w:pPr>
      <w:r w:rsidRPr="00C0170A">
        <w:rPr>
          <w:rFonts w:ascii="Arial" w:hAnsi="Arial" w:cs="Arial"/>
          <w:sz w:val="24"/>
          <w:szCs w:val="24"/>
        </w:rPr>
        <w:t>Ilości i rodzaju stosowanych surowców, materiałów pomocniczych – miesięcznie, zgodnie z kartą rozliczenia produkcji i surowców.</w:t>
      </w:r>
    </w:p>
    <w:p w14:paraId="31911D4C" w14:textId="77777777" w:rsidR="0021388C" w:rsidRPr="00C0170A" w:rsidRDefault="0021388C" w:rsidP="00EC121D">
      <w:pPr>
        <w:numPr>
          <w:ilvl w:val="0"/>
          <w:numId w:val="183"/>
        </w:numPr>
        <w:suppressAutoHyphens/>
        <w:spacing w:after="0" w:line="320" w:lineRule="exact"/>
        <w:ind w:left="709" w:hanging="283"/>
        <w:rPr>
          <w:rFonts w:ascii="Arial" w:hAnsi="Arial" w:cs="Arial"/>
          <w:sz w:val="24"/>
          <w:szCs w:val="24"/>
        </w:rPr>
      </w:pPr>
      <w:r w:rsidRPr="00C0170A">
        <w:rPr>
          <w:rFonts w:ascii="Arial" w:hAnsi="Arial" w:cs="Arial"/>
          <w:sz w:val="24"/>
          <w:szCs w:val="24"/>
        </w:rPr>
        <w:t>Ilości stosowanych mediów (energia elektryczna, gazy techniczne, woda) – miesięcznie.</w:t>
      </w:r>
    </w:p>
    <w:p w14:paraId="271DC82C" w14:textId="77777777" w:rsidR="0021388C" w:rsidRPr="00C0170A" w:rsidRDefault="0021388C" w:rsidP="00EC121D">
      <w:pPr>
        <w:numPr>
          <w:ilvl w:val="0"/>
          <w:numId w:val="183"/>
        </w:numPr>
        <w:suppressAutoHyphens/>
        <w:spacing w:after="0" w:line="320" w:lineRule="exact"/>
        <w:ind w:left="709" w:hanging="283"/>
        <w:rPr>
          <w:rFonts w:ascii="Arial" w:hAnsi="Arial" w:cs="Arial"/>
          <w:sz w:val="24"/>
          <w:szCs w:val="24"/>
        </w:rPr>
      </w:pPr>
      <w:r w:rsidRPr="00C0170A">
        <w:rPr>
          <w:rFonts w:ascii="Arial" w:hAnsi="Arial" w:cs="Arial"/>
          <w:sz w:val="24"/>
          <w:szCs w:val="24"/>
        </w:rPr>
        <w:t>Podstawowych parametrów procesu technologicznego (wydajność rzeczywista, czas trwania procesu) - na bieżąco, dobowo, zgodnie z raportem produkcji.</w:t>
      </w:r>
    </w:p>
    <w:p w14:paraId="3C95187A" w14:textId="77777777" w:rsidR="0021388C" w:rsidRPr="00C0170A" w:rsidRDefault="0021388C" w:rsidP="00EC121D">
      <w:pPr>
        <w:numPr>
          <w:ilvl w:val="0"/>
          <w:numId w:val="183"/>
        </w:numPr>
        <w:suppressAutoHyphens/>
        <w:spacing w:after="0" w:line="320" w:lineRule="exact"/>
        <w:ind w:left="709" w:hanging="283"/>
        <w:rPr>
          <w:rFonts w:ascii="Arial" w:hAnsi="Arial" w:cs="Arial"/>
          <w:sz w:val="24"/>
          <w:szCs w:val="24"/>
        </w:rPr>
      </w:pPr>
      <w:r w:rsidRPr="00C0170A">
        <w:rPr>
          <w:rFonts w:ascii="Arial" w:hAnsi="Arial" w:cs="Arial"/>
          <w:sz w:val="24"/>
          <w:szCs w:val="24"/>
        </w:rPr>
        <w:t>Rodzaju i ilości wytwarzanego produktu - na bieżąco, dobowo, zgodnie z raportem produkcji.</w:t>
      </w:r>
    </w:p>
    <w:p w14:paraId="3ED8C7A7" w14:textId="77777777" w:rsidR="0021388C" w:rsidRPr="00C0170A" w:rsidRDefault="0021388C" w:rsidP="00EC121D">
      <w:pPr>
        <w:numPr>
          <w:ilvl w:val="0"/>
          <w:numId w:val="183"/>
        </w:numPr>
        <w:suppressAutoHyphens/>
        <w:spacing w:after="0" w:line="320" w:lineRule="exact"/>
        <w:ind w:left="709" w:hanging="283"/>
        <w:rPr>
          <w:rFonts w:ascii="Arial" w:hAnsi="Arial" w:cs="Arial"/>
          <w:sz w:val="24"/>
          <w:szCs w:val="24"/>
        </w:rPr>
      </w:pPr>
      <w:r w:rsidRPr="00C0170A">
        <w:rPr>
          <w:rFonts w:ascii="Arial" w:hAnsi="Arial" w:cs="Arial"/>
          <w:sz w:val="24"/>
          <w:szCs w:val="24"/>
        </w:rPr>
        <w:t>Temperatury gazów poreakcyjnych ujmowanych ze źródeł emisji, doprowadzanych do urządzeń odpylających – miesięcznie.</w:t>
      </w:r>
    </w:p>
    <w:p w14:paraId="1D702883" w14:textId="77777777" w:rsidR="0021388C" w:rsidRPr="00C0170A" w:rsidRDefault="0021388C" w:rsidP="00EC121D">
      <w:pPr>
        <w:numPr>
          <w:ilvl w:val="0"/>
          <w:numId w:val="183"/>
        </w:numPr>
        <w:suppressAutoHyphens/>
        <w:spacing w:after="0" w:line="320" w:lineRule="exact"/>
        <w:ind w:left="709" w:hanging="283"/>
        <w:rPr>
          <w:rFonts w:ascii="Arial" w:hAnsi="Arial" w:cs="Arial"/>
          <w:sz w:val="24"/>
          <w:szCs w:val="24"/>
        </w:rPr>
      </w:pPr>
      <w:r w:rsidRPr="00C0170A">
        <w:rPr>
          <w:rFonts w:ascii="Arial" w:hAnsi="Arial" w:cs="Arial"/>
          <w:sz w:val="24"/>
          <w:szCs w:val="24"/>
        </w:rPr>
        <w:t>Rzeczywistych parametrów pracy układów odciągowo - odpylających, spadek ciśnienia na urządzeniach odpylających i  czas pracy – na bieżąco, strumień objętości – kwartalnie.</w:t>
      </w:r>
    </w:p>
    <w:p w14:paraId="14F30DDE" w14:textId="77777777" w:rsidR="0021388C" w:rsidRDefault="0021388C" w:rsidP="00EC121D">
      <w:pPr>
        <w:numPr>
          <w:ilvl w:val="0"/>
          <w:numId w:val="183"/>
        </w:numPr>
        <w:suppressAutoHyphens/>
        <w:spacing w:after="0" w:line="320" w:lineRule="exact"/>
        <w:ind w:left="709" w:hanging="283"/>
        <w:rPr>
          <w:rFonts w:ascii="Arial" w:hAnsi="Arial" w:cs="Arial"/>
          <w:sz w:val="24"/>
          <w:szCs w:val="24"/>
        </w:rPr>
      </w:pPr>
      <w:r w:rsidRPr="00C0170A">
        <w:rPr>
          <w:rFonts w:ascii="Arial" w:hAnsi="Arial" w:cs="Arial"/>
          <w:sz w:val="24"/>
          <w:szCs w:val="24"/>
        </w:rPr>
        <w:t>Składu chemicznego gazów poreakcyjnych odprowadzanych z pieców obrotowych w zakresie zawartości CO, CO</w:t>
      </w:r>
      <w:r w:rsidRPr="00C0170A">
        <w:rPr>
          <w:rFonts w:ascii="Arial" w:hAnsi="Arial" w:cs="Arial"/>
          <w:sz w:val="24"/>
          <w:szCs w:val="24"/>
          <w:vertAlign w:val="subscript"/>
        </w:rPr>
        <w:t>2</w:t>
      </w:r>
      <w:r w:rsidRPr="00C0170A">
        <w:rPr>
          <w:rFonts w:ascii="Arial" w:hAnsi="Arial" w:cs="Arial"/>
          <w:sz w:val="24"/>
          <w:szCs w:val="24"/>
        </w:rPr>
        <w:t xml:space="preserve"> i O</w:t>
      </w:r>
      <w:r w:rsidRPr="00C0170A">
        <w:rPr>
          <w:rFonts w:ascii="Arial" w:hAnsi="Arial" w:cs="Arial"/>
          <w:sz w:val="24"/>
          <w:szCs w:val="24"/>
          <w:vertAlign w:val="subscript"/>
        </w:rPr>
        <w:t>2</w:t>
      </w:r>
      <w:r w:rsidRPr="00C0170A">
        <w:rPr>
          <w:rFonts w:ascii="Arial" w:hAnsi="Arial" w:cs="Arial"/>
          <w:sz w:val="24"/>
          <w:szCs w:val="24"/>
        </w:rPr>
        <w:t xml:space="preserve"> </w:t>
      </w:r>
      <w:r>
        <w:rPr>
          <w:rFonts w:ascii="Arial" w:hAnsi="Arial" w:cs="Arial"/>
          <w:sz w:val="24"/>
          <w:szCs w:val="24"/>
        </w:rPr>
        <w:t>–</w:t>
      </w:r>
      <w:r w:rsidRPr="00C0170A">
        <w:rPr>
          <w:rFonts w:ascii="Arial" w:hAnsi="Arial" w:cs="Arial"/>
          <w:sz w:val="24"/>
          <w:szCs w:val="24"/>
        </w:rPr>
        <w:t xml:space="preserve"> kwartalnie</w:t>
      </w:r>
      <w:r>
        <w:rPr>
          <w:rFonts w:ascii="Arial" w:hAnsi="Arial" w:cs="Arial"/>
          <w:sz w:val="24"/>
          <w:szCs w:val="24"/>
        </w:rPr>
        <w:t>.</w:t>
      </w:r>
    </w:p>
    <w:p w14:paraId="0EC13C97" w14:textId="32D65982" w:rsidR="0021388C" w:rsidRDefault="0021388C" w:rsidP="00EC121D">
      <w:pPr>
        <w:numPr>
          <w:ilvl w:val="0"/>
          <w:numId w:val="183"/>
        </w:numPr>
        <w:suppressAutoHyphens/>
        <w:spacing w:after="0" w:line="320" w:lineRule="exact"/>
        <w:ind w:left="709" w:hanging="283"/>
        <w:rPr>
          <w:rFonts w:ascii="Arial" w:hAnsi="Arial" w:cs="Arial"/>
          <w:sz w:val="24"/>
          <w:szCs w:val="24"/>
        </w:rPr>
      </w:pPr>
      <w:r w:rsidRPr="0021388C">
        <w:rPr>
          <w:rFonts w:ascii="Arial" w:hAnsi="Arial" w:cs="Arial"/>
          <w:sz w:val="24"/>
          <w:szCs w:val="24"/>
        </w:rPr>
        <w:t xml:space="preserve">Prowadzenia procesu współspalania odpadów w piecu obrotowym Nr 5, zgodnie </w:t>
      </w:r>
      <w:r w:rsidR="0083173F">
        <w:rPr>
          <w:rFonts w:ascii="Arial" w:hAnsi="Arial" w:cs="Arial"/>
          <w:sz w:val="24"/>
          <w:szCs w:val="24"/>
        </w:rPr>
        <w:br/>
      </w:r>
      <w:r w:rsidRPr="0021388C">
        <w:rPr>
          <w:rFonts w:ascii="Arial" w:hAnsi="Arial" w:cs="Arial"/>
          <w:sz w:val="24"/>
          <w:szCs w:val="24"/>
        </w:rPr>
        <w:t>z wymaganiami prowadzenia procesu termicznego przekształcania odpadów określonymi w przepisach prawa.</w:t>
      </w:r>
    </w:p>
    <w:p w14:paraId="2742D02B" w14:textId="77777777" w:rsidR="0083173F" w:rsidRDefault="0021388C" w:rsidP="00CC7B12">
      <w:pPr>
        <w:numPr>
          <w:ilvl w:val="0"/>
          <w:numId w:val="183"/>
        </w:numPr>
        <w:suppressAutoHyphens/>
        <w:spacing w:after="120" w:line="320" w:lineRule="exact"/>
        <w:ind w:left="709" w:hanging="284"/>
        <w:rPr>
          <w:rFonts w:ascii="Arial" w:hAnsi="Arial" w:cs="Arial"/>
          <w:sz w:val="24"/>
          <w:szCs w:val="24"/>
        </w:rPr>
      </w:pPr>
      <w:r w:rsidRPr="0021388C">
        <w:rPr>
          <w:rFonts w:ascii="Arial" w:hAnsi="Arial" w:cs="Arial"/>
          <w:sz w:val="24"/>
          <w:szCs w:val="24"/>
        </w:rPr>
        <w:t>Monitorowania i ewidencjonowania ilości [Mg/h i Mg/rok] i rodzajów odpadów poddanych procesowi współspalania w piecu obrotowym Nr 5.</w:t>
      </w:r>
    </w:p>
    <w:p w14:paraId="228A5AF2" w14:textId="77777777" w:rsidR="0021388C" w:rsidRPr="00C0170A" w:rsidRDefault="0021388C" w:rsidP="0021388C">
      <w:pPr>
        <w:spacing w:after="120" w:line="320" w:lineRule="exact"/>
        <w:rPr>
          <w:rFonts w:ascii="Arial" w:hAnsi="Arial" w:cs="Arial"/>
          <w:sz w:val="24"/>
          <w:szCs w:val="24"/>
        </w:rPr>
      </w:pPr>
      <w:r w:rsidRPr="00C0170A">
        <w:rPr>
          <w:rFonts w:ascii="Arial" w:hAnsi="Arial" w:cs="Arial"/>
          <w:b/>
          <w:sz w:val="24"/>
          <w:szCs w:val="24"/>
        </w:rPr>
        <w:t>2. Monitoring emisji gazów i pyłów do powietrza.</w:t>
      </w:r>
    </w:p>
    <w:p w14:paraId="30CFA9FE" w14:textId="77777777" w:rsidR="0021388C" w:rsidRPr="00C71EFC" w:rsidRDefault="0021388C" w:rsidP="0021388C">
      <w:pPr>
        <w:spacing w:after="0" w:line="320" w:lineRule="exact"/>
        <w:rPr>
          <w:rFonts w:ascii="Arial" w:hAnsi="Arial" w:cs="Arial"/>
          <w:sz w:val="24"/>
          <w:szCs w:val="24"/>
        </w:rPr>
      </w:pPr>
      <w:r w:rsidRPr="00C71EFC">
        <w:rPr>
          <w:rFonts w:ascii="Arial" w:hAnsi="Arial" w:cs="Arial"/>
          <w:sz w:val="24"/>
          <w:szCs w:val="24"/>
        </w:rPr>
        <w:t xml:space="preserve">Zobowiązuje się CEMEX Polska Sp. z o.o. do przeprowadzania pomiarów emisji substancji w Zakładzie Cementownia Rudniki z instalacji: </w:t>
      </w:r>
    </w:p>
    <w:p w14:paraId="29B931F8" w14:textId="77777777" w:rsidR="0021388C" w:rsidRPr="00C71EFC" w:rsidRDefault="0021388C" w:rsidP="00EC121D">
      <w:pPr>
        <w:pStyle w:val="Akapitzlist"/>
        <w:numPr>
          <w:ilvl w:val="0"/>
          <w:numId w:val="172"/>
        </w:numPr>
        <w:spacing w:line="320" w:lineRule="exact"/>
        <w:contextualSpacing w:val="0"/>
        <w:jc w:val="left"/>
        <w:rPr>
          <w:rFonts w:ascii="Arial" w:hAnsi="Arial" w:cs="Arial"/>
        </w:rPr>
      </w:pPr>
      <w:r w:rsidRPr="00C71EFC">
        <w:rPr>
          <w:rFonts w:ascii="Arial" w:hAnsi="Arial" w:cs="Arial"/>
        </w:rPr>
        <w:t xml:space="preserve">do produkcji klinkieru cementowego, </w:t>
      </w:r>
    </w:p>
    <w:p w14:paraId="40BEAF84" w14:textId="77777777" w:rsidR="0021388C" w:rsidRPr="00C71EFC" w:rsidRDefault="0021388C" w:rsidP="00EC121D">
      <w:pPr>
        <w:pStyle w:val="Akapitzlist"/>
        <w:numPr>
          <w:ilvl w:val="0"/>
          <w:numId w:val="172"/>
        </w:numPr>
        <w:spacing w:line="320" w:lineRule="exact"/>
        <w:contextualSpacing w:val="0"/>
        <w:jc w:val="left"/>
        <w:rPr>
          <w:rFonts w:ascii="Arial" w:hAnsi="Arial" w:cs="Arial"/>
        </w:rPr>
      </w:pPr>
      <w:r w:rsidRPr="00C71EFC">
        <w:rPr>
          <w:rFonts w:ascii="Arial" w:hAnsi="Arial" w:cs="Arial"/>
        </w:rPr>
        <w:t>do produkcji cementu,</w:t>
      </w:r>
    </w:p>
    <w:p w14:paraId="6E602C2C" w14:textId="77777777" w:rsidR="0021388C" w:rsidRDefault="0021388C" w:rsidP="0021388C">
      <w:pPr>
        <w:spacing w:after="120" w:line="320" w:lineRule="exact"/>
        <w:rPr>
          <w:rFonts w:ascii="Arial" w:hAnsi="Arial" w:cs="Arial"/>
          <w:sz w:val="24"/>
          <w:szCs w:val="24"/>
        </w:rPr>
      </w:pPr>
      <w:r w:rsidRPr="00C71EFC">
        <w:rPr>
          <w:rFonts w:ascii="Arial" w:hAnsi="Arial" w:cs="Arial"/>
          <w:sz w:val="24"/>
          <w:szCs w:val="24"/>
        </w:rPr>
        <w:t>ze źródeł technologicznych wyszczególnionych poniżej.</w:t>
      </w:r>
    </w:p>
    <w:p w14:paraId="7A8B904A" w14:textId="77777777" w:rsidR="0021388C" w:rsidRPr="00F40C04" w:rsidRDefault="0021388C" w:rsidP="0021388C">
      <w:pPr>
        <w:spacing w:after="120" w:line="320" w:lineRule="exact"/>
        <w:rPr>
          <w:rFonts w:ascii="Arial" w:hAnsi="Arial" w:cs="Arial"/>
          <w:b/>
          <w:bCs/>
          <w:sz w:val="24"/>
          <w:szCs w:val="24"/>
        </w:rPr>
      </w:pPr>
      <w:r w:rsidRPr="00F40C04">
        <w:rPr>
          <w:rFonts w:ascii="Arial" w:hAnsi="Arial" w:cs="Arial"/>
          <w:b/>
          <w:bCs/>
          <w:sz w:val="24"/>
          <w:szCs w:val="24"/>
        </w:rPr>
        <w:t xml:space="preserve">2.1. Instalacja do produkcji klinkieru cementowego i mączki wapiennej. </w:t>
      </w:r>
    </w:p>
    <w:p w14:paraId="572B4DE8" w14:textId="77777777" w:rsidR="0021388C" w:rsidRPr="00F40C04" w:rsidRDefault="0021388C" w:rsidP="0021388C">
      <w:pPr>
        <w:spacing w:after="120" w:line="320" w:lineRule="exact"/>
        <w:rPr>
          <w:rFonts w:ascii="Arial" w:hAnsi="Arial" w:cs="Arial"/>
          <w:sz w:val="24"/>
          <w:szCs w:val="24"/>
        </w:rPr>
      </w:pPr>
      <w:r w:rsidRPr="00F40C04">
        <w:rPr>
          <w:rFonts w:ascii="Arial" w:hAnsi="Arial" w:cs="Arial"/>
          <w:sz w:val="24"/>
          <w:szCs w:val="24"/>
        </w:rPr>
        <w:t xml:space="preserve">Pomiary wielkości emisji gazów i pyłów w instalacji do produkcji klinkieru cementowego </w:t>
      </w:r>
      <w:r>
        <w:rPr>
          <w:rFonts w:ascii="Arial" w:hAnsi="Arial" w:cs="Arial"/>
          <w:sz w:val="24"/>
          <w:szCs w:val="24"/>
        </w:rPr>
        <w:br/>
      </w:r>
      <w:r w:rsidRPr="00F40C04">
        <w:rPr>
          <w:rFonts w:ascii="Arial" w:hAnsi="Arial" w:cs="Arial"/>
          <w:sz w:val="24"/>
          <w:szCs w:val="24"/>
        </w:rPr>
        <w:t>i mączki wapiennej</w:t>
      </w:r>
      <w:r>
        <w:rPr>
          <w:rFonts w:ascii="Arial" w:hAnsi="Arial" w:cs="Arial"/>
          <w:sz w:val="24"/>
          <w:szCs w:val="24"/>
        </w:rPr>
        <w:t>,</w:t>
      </w:r>
      <w:r w:rsidRPr="00F40C04">
        <w:rPr>
          <w:rFonts w:ascii="Arial" w:hAnsi="Arial" w:cs="Arial"/>
          <w:sz w:val="24"/>
          <w:szCs w:val="24"/>
        </w:rPr>
        <w:t xml:space="preserve"> należy wykonywać w następujący sposób:</w:t>
      </w:r>
    </w:p>
    <w:p w14:paraId="3358B432" w14:textId="77777777" w:rsidR="0021388C" w:rsidRPr="00F40C04" w:rsidRDefault="0021388C" w:rsidP="00EC121D">
      <w:pPr>
        <w:pStyle w:val="Akapitzlist"/>
        <w:numPr>
          <w:ilvl w:val="0"/>
          <w:numId w:val="173"/>
        </w:numPr>
        <w:spacing w:line="320" w:lineRule="exact"/>
        <w:contextualSpacing w:val="0"/>
        <w:jc w:val="left"/>
        <w:rPr>
          <w:rFonts w:ascii="Arial" w:hAnsi="Arial" w:cs="Arial"/>
        </w:rPr>
      </w:pPr>
      <w:r w:rsidRPr="00F40C04">
        <w:rPr>
          <w:rFonts w:ascii="Arial" w:hAnsi="Arial" w:cs="Arial"/>
        </w:rPr>
        <w:t>piec obrotowy oraz filtr młyna węgla Nr 4</w:t>
      </w:r>
      <w:r>
        <w:rPr>
          <w:rFonts w:ascii="Arial" w:hAnsi="Arial" w:cs="Arial"/>
        </w:rPr>
        <w:t>:</w:t>
      </w:r>
      <w:r w:rsidRPr="00F40C04">
        <w:rPr>
          <w:rFonts w:ascii="Arial" w:hAnsi="Arial" w:cs="Arial"/>
        </w:rPr>
        <w:t xml:space="preserve"> </w:t>
      </w:r>
    </w:p>
    <w:p w14:paraId="6D059FC1" w14:textId="77777777" w:rsidR="0021388C" w:rsidRPr="00F40C04" w:rsidRDefault="0021388C" w:rsidP="00EC121D">
      <w:pPr>
        <w:pStyle w:val="Akapitzlist"/>
        <w:numPr>
          <w:ilvl w:val="0"/>
          <w:numId w:val="174"/>
        </w:numPr>
        <w:spacing w:line="320" w:lineRule="exact"/>
        <w:contextualSpacing w:val="0"/>
        <w:jc w:val="left"/>
        <w:rPr>
          <w:rFonts w:ascii="Arial" w:hAnsi="Arial" w:cs="Arial"/>
        </w:rPr>
      </w:pPr>
      <w:r w:rsidRPr="00F40C04">
        <w:rPr>
          <w:rFonts w:ascii="Arial" w:hAnsi="Arial" w:cs="Arial"/>
        </w:rPr>
        <w:lastRenderedPageBreak/>
        <w:t xml:space="preserve">w przypadku współspalania odpadów w </w:t>
      </w:r>
      <w:r>
        <w:rPr>
          <w:rFonts w:ascii="Arial" w:hAnsi="Arial" w:cs="Arial"/>
        </w:rPr>
        <w:t>ww.</w:t>
      </w:r>
      <w:r w:rsidRPr="00F40C04">
        <w:rPr>
          <w:rFonts w:ascii="Arial" w:hAnsi="Arial" w:cs="Arial"/>
        </w:rPr>
        <w:t xml:space="preserve"> piecu należy wykonywać na emitorach E19 i E88: </w:t>
      </w:r>
    </w:p>
    <w:p w14:paraId="0BCE94CB" w14:textId="77777777" w:rsidR="0021388C" w:rsidRPr="00F40C04" w:rsidRDefault="0021388C" w:rsidP="00EC121D">
      <w:pPr>
        <w:pStyle w:val="Akapitzlist"/>
        <w:numPr>
          <w:ilvl w:val="0"/>
          <w:numId w:val="175"/>
        </w:numPr>
        <w:spacing w:line="320" w:lineRule="exact"/>
        <w:ind w:left="1097"/>
        <w:contextualSpacing w:val="0"/>
        <w:jc w:val="left"/>
        <w:rPr>
          <w:rFonts w:ascii="Arial" w:hAnsi="Arial" w:cs="Arial"/>
        </w:rPr>
      </w:pPr>
      <w:r w:rsidRPr="00F40C04">
        <w:rPr>
          <w:rFonts w:ascii="Arial" w:hAnsi="Arial" w:cs="Arial"/>
        </w:rPr>
        <w:t xml:space="preserve">ciągłe pomiary wielkości emisji przy współspalaniu odpadów - zgodnie </w:t>
      </w:r>
      <w:r>
        <w:rPr>
          <w:rFonts w:ascii="Arial" w:hAnsi="Arial" w:cs="Arial"/>
        </w:rPr>
        <w:br/>
      </w:r>
      <w:r w:rsidRPr="00F40C04">
        <w:rPr>
          <w:rFonts w:ascii="Arial" w:hAnsi="Arial" w:cs="Arial"/>
        </w:rPr>
        <w:t xml:space="preserve">z obowiązującymi przepisami prawa, z odstąpieniem od wykonywania pomiarów ciągłych HF i HCI dla których ustanowiono pomiary okresowe, </w:t>
      </w:r>
    </w:p>
    <w:p w14:paraId="0F2EF5F5" w14:textId="77777777" w:rsidR="0021388C" w:rsidRPr="00F40C04" w:rsidRDefault="0021388C" w:rsidP="00EC121D">
      <w:pPr>
        <w:pStyle w:val="Akapitzlist"/>
        <w:numPr>
          <w:ilvl w:val="0"/>
          <w:numId w:val="175"/>
        </w:numPr>
        <w:spacing w:line="320" w:lineRule="exact"/>
        <w:ind w:left="1097"/>
        <w:contextualSpacing w:val="0"/>
        <w:jc w:val="left"/>
        <w:rPr>
          <w:rFonts w:ascii="Arial" w:hAnsi="Arial" w:cs="Arial"/>
        </w:rPr>
      </w:pPr>
      <w:r w:rsidRPr="00F40C04">
        <w:rPr>
          <w:rFonts w:ascii="Arial" w:hAnsi="Arial" w:cs="Arial"/>
        </w:rPr>
        <w:t xml:space="preserve">okresowe pomiary emisji przy współspalaniu odpadów - zgodnie </w:t>
      </w:r>
      <w:r>
        <w:rPr>
          <w:rFonts w:ascii="Arial" w:hAnsi="Arial" w:cs="Arial"/>
        </w:rPr>
        <w:br/>
      </w:r>
      <w:r w:rsidRPr="00F40C04">
        <w:rPr>
          <w:rFonts w:ascii="Arial" w:hAnsi="Arial" w:cs="Arial"/>
        </w:rPr>
        <w:t xml:space="preserve">z obowiązującymi przepisami prawa. Dodatkowo należy wykonywać pomiary substancji HF i HCI dla których odstąpiono od pomiarów ciągłych, tak jak pomiary okresowe w momencie współspalania odpadów, </w:t>
      </w:r>
    </w:p>
    <w:p w14:paraId="179E730D" w14:textId="77777777" w:rsidR="0021388C" w:rsidRPr="00F40C04" w:rsidRDefault="0021388C" w:rsidP="00EC121D">
      <w:pPr>
        <w:pStyle w:val="Akapitzlist"/>
        <w:numPr>
          <w:ilvl w:val="0"/>
          <w:numId w:val="176"/>
        </w:numPr>
        <w:spacing w:line="320" w:lineRule="exact"/>
        <w:contextualSpacing w:val="0"/>
        <w:jc w:val="left"/>
        <w:rPr>
          <w:rFonts w:ascii="Arial" w:hAnsi="Arial" w:cs="Arial"/>
        </w:rPr>
      </w:pPr>
      <w:r w:rsidRPr="00F40C04">
        <w:rPr>
          <w:rFonts w:ascii="Arial" w:hAnsi="Arial" w:cs="Arial"/>
        </w:rPr>
        <w:t xml:space="preserve">w przypadku braku współspalania odpadów należy wykonywać, na emitorach E19 </w:t>
      </w:r>
      <w:r>
        <w:rPr>
          <w:rFonts w:ascii="Arial" w:hAnsi="Arial" w:cs="Arial"/>
        </w:rPr>
        <w:br/>
      </w:r>
      <w:r w:rsidRPr="00F40C04">
        <w:rPr>
          <w:rFonts w:ascii="Arial" w:hAnsi="Arial" w:cs="Arial"/>
        </w:rPr>
        <w:t xml:space="preserve">i E88 okresowe (dwa razy do roku, co 6 miesięcy) pomiary emisji: </w:t>
      </w:r>
    </w:p>
    <w:p w14:paraId="34B0724B" w14:textId="77777777" w:rsidR="0021388C" w:rsidRPr="00F40C04" w:rsidRDefault="0021388C" w:rsidP="00EC121D">
      <w:pPr>
        <w:pStyle w:val="Akapitzlist"/>
        <w:numPr>
          <w:ilvl w:val="0"/>
          <w:numId w:val="177"/>
        </w:numPr>
        <w:spacing w:line="320" w:lineRule="exact"/>
        <w:ind w:left="1097"/>
        <w:contextualSpacing w:val="0"/>
        <w:jc w:val="left"/>
        <w:rPr>
          <w:rFonts w:ascii="Arial" w:hAnsi="Arial" w:cs="Arial"/>
        </w:rPr>
      </w:pPr>
      <w:r w:rsidRPr="00F40C04">
        <w:rPr>
          <w:rFonts w:ascii="Arial" w:hAnsi="Arial" w:cs="Arial"/>
        </w:rPr>
        <w:t xml:space="preserve">pyłu ogółem, dwutlenku siarki, tlenków azotu (w przeliczeniu na dwutlenek azotu), tlenku węgla, rtęci, chlorowodoru, fluorowodoru, substancji zawartych </w:t>
      </w:r>
      <w:r>
        <w:rPr>
          <w:rFonts w:ascii="Arial" w:hAnsi="Arial" w:cs="Arial"/>
        </w:rPr>
        <w:br/>
      </w:r>
      <w:r w:rsidRPr="00F40C04">
        <w:rPr>
          <w:rFonts w:ascii="Arial" w:hAnsi="Arial" w:cs="Arial"/>
        </w:rPr>
        <w:t xml:space="preserve">w pyle zawieszonym tj.: ołowiu, chromu, miedzi, manganu, niklu, arsenu, kadmu, talu, antymonu, wanadu, kobaltu, cynku, </w:t>
      </w:r>
    </w:p>
    <w:p w14:paraId="701D8667" w14:textId="77777777" w:rsidR="0021388C" w:rsidRPr="00BE1C81" w:rsidRDefault="0021388C" w:rsidP="00EC121D">
      <w:pPr>
        <w:pStyle w:val="Akapitzlist"/>
        <w:numPr>
          <w:ilvl w:val="0"/>
          <w:numId w:val="173"/>
        </w:numPr>
        <w:spacing w:line="320" w:lineRule="exact"/>
        <w:contextualSpacing w:val="0"/>
        <w:jc w:val="left"/>
        <w:rPr>
          <w:rFonts w:ascii="Arial" w:hAnsi="Arial" w:cs="Arial"/>
        </w:rPr>
      </w:pPr>
      <w:r w:rsidRPr="00BE1C81">
        <w:rPr>
          <w:rFonts w:ascii="Arial" w:hAnsi="Arial" w:cs="Arial"/>
        </w:rPr>
        <w:t>na emitorach E18 (emitor pieca obrotowego) i E88 (emitor młyna węgla Nr 4):</w:t>
      </w:r>
    </w:p>
    <w:p w14:paraId="37BA117C" w14:textId="77777777" w:rsidR="0021388C" w:rsidRPr="00BE1C81" w:rsidRDefault="0021388C" w:rsidP="00EC121D">
      <w:pPr>
        <w:pStyle w:val="Akapitzlist"/>
        <w:numPr>
          <w:ilvl w:val="0"/>
          <w:numId w:val="171"/>
        </w:numPr>
        <w:spacing w:line="320" w:lineRule="exact"/>
        <w:contextualSpacing w:val="0"/>
        <w:jc w:val="left"/>
        <w:rPr>
          <w:rFonts w:ascii="Arial" w:hAnsi="Arial" w:cs="Arial"/>
        </w:rPr>
      </w:pPr>
      <w:r w:rsidRPr="00BE1C81">
        <w:rPr>
          <w:rFonts w:ascii="Arial" w:hAnsi="Arial" w:cs="Arial"/>
        </w:rPr>
        <w:t>w przypadku stosowania techniki SNCR ograniczania emisji tlenków azotu (poprzez dozowanie roztworu mocznika do pieca obrotowego)</w:t>
      </w:r>
      <w:r>
        <w:rPr>
          <w:rFonts w:ascii="Arial" w:hAnsi="Arial" w:cs="Arial"/>
        </w:rPr>
        <w:t>,</w:t>
      </w:r>
      <w:r w:rsidRPr="00BE1C81">
        <w:rPr>
          <w:rFonts w:ascii="Arial" w:hAnsi="Arial" w:cs="Arial"/>
        </w:rPr>
        <w:t xml:space="preserve"> należy wykonywać ciągłe pomiary emisji amoniaku,</w:t>
      </w:r>
    </w:p>
    <w:p w14:paraId="783D8375" w14:textId="77777777" w:rsidR="0021388C" w:rsidRPr="00BE1C81" w:rsidRDefault="0021388C" w:rsidP="00EC121D">
      <w:pPr>
        <w:pStyle w:val="Akapitzlist"/>
        <w:numPr>
          <w:ilvl w:val="0"/>
          <w:numId w:val="171"/>
        </w:numPr>
        <w:spacing w:line="320" w:lineRule="exact"/>
        <w:contextualSpacing w:val="0"/>
        <w:jc w:val="left"/>
        <w:rPr>
          <w:rFonts w:ascii="Arial" w:hAnsi="Arial" w:cs="Arial"/>
        </w:rPr>
      </w:pPr>
      <w:r w:rsidRPr="00BE1C81">
        <w:rPr>
          <w:rFonts w:ascii="Arial" w:hAnsi="Arial" w:cs="Arial"/>
        </w:rPr>
        <w:t>w okresie niestosowania techniki SNCR ograniczania emisji tlenków azotu (poprzez dozowanie roztworu mocznika do pieca obrotowego)</w:t>
      </w:r>
      <w:r>
        <w:rPr>
          <w:rFonts w:ascii="Arial" w:hAnsi="Arial" w:cs="Arial"/>
        </w:rPr>
        <w:t>,</w:t>
      </w:r>
      <w:r w:rsidRPr="00BE1C81">
        <w:rPr>
          <w:rFonts w:ascii="Arial" w:hAnsi="Arial" w:cs="Arial"/>
        </w:rPr>
        <w:t xml:space="preserve"> pomiary emisji amoniaku należy wykonywać dwa razy w roku (raz na sześć miesięcy).</w:t>
      </w:r>
    </w:p>
    <w:p w14:paraId="6AE90F4B" w14:textId="77777777" w:rsidR="0021388C" w:rsidRPr="005523C2" w:rsidRDefault="0021388C" w:rsidP="00EC121D">
      <w:pPr>
        <w:pStyle w:val="Akapitzlist"/>
        <w:numPr>
          <w:ilvl w:val="0"/>
          <w:numId w:val="173"/>
        </w:numPr>
        <w:spacing w:line="320" w:lineRule="exact"/>
        <w:contextualSpacing w:val="0"/>
        <w:jc w:val="left"/>
        <w:rPr>
          <w:rFonts w:ascii="Arial" w:hAnsi="Arial" w:cs="Arial"/>
        </w:rPr>
      </w:pPr>
      <w:r w:rsidRPr="005523C2">
        <w:rPr>
          <w:rFonts w:ascii="Arial" w:hAnsi="Arial" w:cs="Arial"/>
        </w:rPr>
        <w:t xml:space="preserve">chłodnik klinkieru (emitory E20, E21, E22) - pomiary emisji pyłu dwa razy do roku, </w:t>
      </w:r>
      <w:r w:rsidRPr="005523C2">
        <w:rPr>
          <w:rFonts w:ascii="Arial" w:hAnsi="Arial" w:cs="Arial"/>
        </w:rPr>
        <w:br/>
        <w:t xml:space="preserve">z częstotliwością raz na sześć miesięcy, </w:t>
      </w:r>
    </w:p>
    <w:p w14:paraId="09FCB0C0" w14:textId="77777777" w:rsidR="0021388C" w:rsidRPr="005523C2" w:rsidRDefault="0021388C" w:rsidP="00EC121D">
      <w:pPr>
        <w:pStyle w:val="Akapitzlist"/>
        <w:numPr>
          <w:ilvl w:val="0"/>
          <w:numId w:val="173"/>
        </w:numPr>
        <w:spacing w:line="320" w:lineRule="exact"/>
        <w:contextualSpacing w:val="0"/>
        <w:jc w:val="left"/>
        <w:rPr>
          <w:rFonts w:ascii="Arial" w:hAnsi="Arial" w:cs="Arial"/>
        </w:rPr>
      </w:pPr>
      <w:r w:rsidRPr="005523C2">
        <w:rPr>
          <w:rFonts w:ascii="Arial" w:hAnsi="Arial" w:cs="Arial"/>
        </w:rPr>
        <w:t xml:space="preserve">przesyp klinkieru z przenośnika H4 (emitor E26) oraz przesyp klinkieru z przenośników kubełkowych mąki surowcowej (emitor E72) - pomiary emisji pyłu dwa razy do roku, </w:t>
      </w:r>
      <w:r w:rsidRPr="005523C2">
        <w:rPr>
          <w:rFonts w:ascii="Arial" w:hAnsi="Arial" w:cs="Arial"/>
        </w:rPr>
        <w:br/>
        <w:t xml:space="preserve">z częstotliwością raz na sześć miesięcy, </w:t>
      </w:r>
    </w:p>
    <w:p w14:paraId="3E157D02" w14:textId="77777777" w:rsidR="0021388C" w:rsidRPr="005523C2" w:rsidRDefault="0021388C" w:rsidP="00EC121D">
      <w:pPr>
        <w:pStyle w:val="Akapitzlist"/>
        <w:numPr>
          <w:ilvl w:val="0"/>
          <w:numId w:val="173"/>
        </w:numPr>
        <w:spacing w:line="320" w:lineRule="exact"/>
        <w:contextualSpacing w:val="0"/>
        <w:jc w:val="left"/>
        <w:rPr>
          <w:rFonts w:ascii="Arial" w:hAnsi="Arial" w:cs="Arial"/>
        </w:rPr>
      </w:pPr>
      <w:r w:rsidRPr="005523C2">
        <w:rPr>
          <w:rFonts w:ascii="Arial" w:hAnsi="Arial" w:cs="Arial"/>
        </w:rPr>
        <w:t xml:space="preserve">zbiorniki magazynowe mąki surowcowej (emitor E73) - pomiary emisji pyłu dwa razy do roku, z częstotliwością raz na sześć miesięcy, </w:t>
      </w:r>
    </w:p>
    <w:p w14:paraId="59698599" w14:textId="77777777" w:rsidR="0021388C" w:rsidRPr="005523C2" w:rsidRDefault="0021388C" w:rsidP="00EC121D">
      <w:pPr>
        <w:pStyle w:val="Akapitzlist"/>
        <w:numPr>
          <w:ilvl w:val="0"/>
          <w:numId w:val="173"/>
        </w:numPr>
        <w:spacing w:line="320" w:lineRule="exact"/>
        <w:contextualSpacing w:val="0"/>
        <w:jc w:val="left"/>
        <w:rPr>
          <w:rFonts w:ascii="Arial" w:hAnsi="Arial" w:cs="Arial"/>
        </w:rPr>
      </w:pPr>
      <w:r w:rsidRPr="005523C2">
        <w:rPr>
          <w:rFonts w:ascii="Arial" w:hAnsi="Arial" w:cs="Arial"/>
        </w:rPr>
        <w:t xml:space="preserve">silos klinkieru (emitor E85) - pomiary emisji pyłu dwa razy w roku, z częstotliwością raz na sześć miesięcy, </w:t>
      </w:r>
    </w:p>
    <w:p w14:paraId="4037308C" w14:textId="77777777" w:rsidR="0021388C" w:rsidRPr="005523C2" w:rsidRDefault="0021388C" w:rsidP="00EC121D">
      <w:pPr>
        <w:pStyle w:val="Akapitzlist"/>
        <w:numPr>
          <w:ilvl w:val="0"/>
          <w:numId w:val="178"/>
        </w:numPr>
        <w:spacing w:line="320" w:lineRule="exact"/>
        <w:contextualSpacing w:val="0"/>
        <w:jc w:val="left"/>
        <w:rPr>
          <w:rFonts w:ascii="Arial" w:hAnsi="Arial" w:cs="Arial"/>
        </w:rPr>
      </w:pPr>
      <w:r w:rsidRPr="005523C2">
        <w:rPr>
          <w:rFonts w:ascii="Arial" w:hAnsi="Arial" w:cs="Arial"/>
        </w:rPr>
        <w:t xml:space="preserve">układ odpylania silosu pyłów z filtrów pieców obrotowych (emitor E87) - pomiary emisji pyłu dwa razy do roku, z częstotliwością raz na sześć miesięcy, </w:t>
      </w:r>
    </w:p>
    <w:p w14:paraId="204E4F44" w14:textId="77777777" w:rsidR="0021388C" w:rsidRPr="005523C2" w:rsidRDefault="0021388C" w:rsidP="00EC121D">
      <w:pPr>
        <w:pStyle w:val="Akapitzlist"/>
        <w:numPr>
          <w:ilvl w:val="0"/>
          <w:numId w:val="178"/>
        </w:numPr>
        <w:spacing w:line="320" w:lineRule="exact"/>
        <w:contextualSpacing w:val="0"/>
        <w:jc w:val="left"/>
        <w:rPr>
          <w:rFonts w:ascii="Arial" w:hAnsi="Arial" w:cs="Arial"/>
        </w:rPr>
      </w:pPr>
      <w:r w:rsidRPr="005523C2">
        <w:rPr>
          <w:rFonts w:ascii="Arial" w:hAnsi="Arial" w:cs="Arial"/>
        </w:rPr>
        <w:t xml:space="preserve">układ odpylania zbiornika klinkieru na stanowisku załadunku klinkieru - pomiary emisji pyłu dwa razy w roku, z częstotliwością raz na sześć miesięcy, </w:t>
      </w:r>
    </w:p>
    <w:p w14:paraId="7743A676" w14:textId="77777777" w:rsidR="0021388C" w:rsidRPr="005523C2" w:rsidRDefault="0021388C" w:rsidP="00EC121D">
      <w:pPr>
        <w:pStyle w:val="Akapitzlist"/>
        <w:numPr>
          <w:ilvl w:val="0"/>
          <w:numId w:val="178"/>
        </w:numPr>
        <w:spacing w:line="320" w:lineRule="exact"/>
        <w:contextualSpacing w:val="0"/>
        <w:jc w:val="left"/>
        <w:rPr>
          <w:rFonts w:ascii="Arial" w:hAnsi="Arial" w:cs="Arial"/>
        </w:rPr>
      </w:pPr>
      <w:r w:rsidRPr="005523C2">
        <w:rPr>
          <w:rFonts w:ascii="Arial" w:hAnsi="Arial" w:cs="Arial"/>
        </w:rPr>
        <w:t xml:space="preserve">układ odpylania komory rozładowczej klinkieru (E103) - pomiary emisji pyłu dwa razy </w:t>
      </w:r>
      <w:r>
        <w:rPr>
          <w:rFonts w:ascii="Arial" w:hAnsi="Arial" w:cs="Arial"/>
        </w:rPr>
        <w:br/>
      </w:r>
      <w:r w:rsidRPr="005523C2">
        <w:rPr>
          <w:rFonts w:ascii="Arial" w:hAnsi="Arial" w:cs="Arial"/>
        </w:rPr>
        <w:t xml:space="preserve">w roku, z częstotliwością raz na sześć miesięcy, </w:t>
      </w:r>
    </w:p>
    <w:p w14:paraId="77D2A354" w14:textId="77777777" w:rsidR="0080041F" w:rsidRDefault="0021388C" w:rsidP="00EC121D">
      <w:pPr>
        <w:pStyle w:val="Akapitzlist"/>
        <w:numPr>
          <w:ilvl w:val="0"/>
          <w:numId w:val="178"/>
        </w:numPr>
        <w:spacing w:line="320" w:lineRule="exact"/>
        <w:contextualSpacing w:val="0"/>
        <w:jc w:val="left"/>
        <w:rPr>
          <w:rFonts w:ascii="Arial" w:hAnsi="Arial" w:cs="Arial"/>
        </w:rPr>
      </w:pPr>
      <w:r w:rsidRPr="005523C2">
        <w:rPr>
          <w:rFonts w:ascii="Arial" w:hAnsi="Arial" w:cs="Arial"/>
        </w:rPr>
        <w:t xml:space="preserve">układ odpylania rynny aeracyjnej (E101) oraz układ odpylania przenośnika kubełkowego (E102), na wieży wymienników cyklonowych - pomiary emisji pyłu dwa razy w roku, </w:t>
      </w:r>
    </w:p>
    <w:p w14:paraId="7955F6FF" w14:textId="4E38E5BF" w:rsidR="0021388C" w:rsidRPr="005523C2" w:rsidRDefault="0021388C" w:rsidP="000F6050">
      <w:pPr>
        <w:pStyle w:val="Akapitzlist"/>
        <w:spacing w:line="320" w:lineRule="exact"/>
        <w:ind w:left="360"/>
        <w:contextualSpacing w:val="0"/>
        <w:jc w:val="left"/>
        <w:rPr>
          <w:rFonts w:ascii="Arial" w:hAnsi="Arial" w:cs="Arial"/>
        </w:rPr>
      </w:pPr>
      <w:r w:rsidRPr="005523C2">
        <w:rPr>
          <w:rFonts w:ascii="Arial" w:hAnsi="Arial" w:cs="Arial"/>
        </w:rPr>
        <w:t xml:space="preserve">z częstotliwością raz na sześć miesięcy, </w:t>
      </w:r>
    </w:p>
    <w:p w14:paraId="71F197D5" w14:textId="77777777" w:rsidR="0021388C" w:rsidRDefault="0021388C" w:rsidP="00EC121D">
      <w:pPr>
        <w:pStyle w:val="Akapitzlist"/>
        <w:numPr>
          <w:ilvl w:val="0"/>
          <w:numId w:val="178"/>
        </w:numPr>
        <w:spacing w:after="120" w:line="320" w:lineRule="exact"/>
        <w:contextualSpacing w:val="0"/>
        <w:jc w:val="left"/>
        <w:rPr>
          <w:rFonts w:ascii="Arial" w:hAnsi="Arial" w:cs="Arial"/>
        </w:rPr>
      </w:pPr>
      <w:r w:rsidRPr="005523C2">
        <w:rPr>
          <w:rFonts w:ascii="Arial" w:hAnsi="Arial" w:cs="Arial"/>
        </w:rPr>
        <w:t>układ odpylania zbiornika buforowego paliwa alternatywnego (E105) - pomiary emisji pyłu dwa razy w roku, z częstotliwością raz na sześć miesięcy.</w:t>
      </w:r>
    </w:p>
    <w:p w14:paraId="4A1930B1" w14:textId="77777777" w:rsidR="008A57AE" w:rsidRPr="005523C2" w:rsidRDefault="008A57AE" w:rsidP="008A57AE">
      <w:pPr>
        <w:pStyle w:val="Akapitzlist"/>
        <w:spacing w:after="120" w:line="320" w:lineRule="exact"/>
        <w:ind w:left="360"/>
        <w:contextualSpacing w:val="0"/>
        <w:jc w:val="left"/>
        <w:rPr>
          <w:rFonts w:ascii="Arial" w:hAnsi="Arial" w:cs="Arial"/>
        </w:rPr>
      </w:pPr>
    </w:p>
    <w:p w14:paraId="5C5AC8AE" w14:textId="77777777" w:rsidR="0021388C" w:rsidRPr="00AB3632" w:rsidRDefault="0021388C" w:rsidP="0021388C">
      <w:pPr>
        <w:spacing w:after="120" w:line="320" w:lineRule="exact"/>
        <w:rPr>
          <w:rFonts w:ascii="Arial" w:hAnsi="Arial" w:cs="Arial"/>
          <w:b/>
          <w:bCs/>
          <w:sz w:val="24"/>
          <w:szCs w:val="24"/>
        </w:rPr>
      </w:pPr>
      <w:r w:rsidRPr="00AB3632">
        <w:rPr>
          <w:rFonts w:ascii="Arial" w:hAnsi="Arial" w:cs="Arial"/>
          <w:b/>
          <w:bCs/>
          <w:sz w:val="24"/>
          <w:szCs w:val="24"/>
        </w:rPr>
        <w:lastRenderedPageBreak/>
        <w:t>2.2. Instalacja do produkcji cementu.</w:t>
      </w:r>
    </w:p>
    <w:p w14:paraId="21D19042" w14:textId="77777777" w:rsidR="0021388C" w:rsidRPr="00AC14E4" w:rsidRDefault="0021388C" w:rsidP="00EC121D">
      <w:pPr>
        <w:pStyle w:val="Akapitzlist"/>
        <w:numPr>
          <w:ilvl w:val="0"/>
          <w:numId w:val="179"/>
        </w:numPr>
        <w:spacing w:line="320" w:lineRule="exact"/>
        <w:contextualSpacing w:val="0"/>
        <w:jc w:val="left"/>
        <w:rPr>
          <w:rFonts w:ascii="Arial" w:hAnsi="Arial" w:cs="Arial"/>
        </w:rPr>
      </w:pPr>
      <w:r w:rsidRPr="00AC14E4">
        <w:rPr>
          <w:rFonts w:ascii="Arial" w:hAnsi="Arial" w:cs="Arial"/>
        </w:rPr>
        <w:t xml:space="preserve">młyny cementu nr 1, 2, 4, 5, 6 (emitory E27, E81, E32, E36, E39) - pomiary emisji pyłu dwa razy do roku, z częstotliwością raz na sześć miesięcy, </w:t>
      </w:r>
    </w:p>
    <w:p w14:paraId="7F97EDAB" w14:textId="77777777" w:rsidR="0021388C" w:rsidRPr="00AC14E4" w:rsidRDefault="0021388C" w:rsidP="00EC121D">
      <w:pPr>
        <w:pStyle w:val="Akapitzlist"/>
        <w:numPr>
          <w:ilvl w:val="0"/>
          <w:numId w:val="179"/>
        </w:numPr>
        <w:spacing w:line="320" w:lineRule="exact"/>
        <w:contextualSpacing w:val="0"/>
        <w:jc w:val="left"/>
        <w:rPr>
          <w:rFonts w:ascii="Arial" w:hAnsi="Arial" w:cs="Arial"/>
        </w:rPr>
      </w:pPr>
      <w:r w:rsidRPr="00AC14E4">
        <w:rPr>
          <w:rFonts w:ascii="Arial" w:hAnsi="Arial" w:cs="Arial"/>
        </w:rPr>
        <w:t xml:space="preserve">separatory młynów cementu nr 1, 4, 5 i 6 (emitory E28, E33, E82) - pomiary emisji pyłu dwa razy do roku, z częstotliwością raz na sześć miesięcy, </w:t>
      </w:r>
    </w:p>
    <w:p w14:paraId="0285B415" w14:textId="77777777" w:rsidR="0021388C" w:rsidRPr="00AC14E4" w:rsidRDefault="0021388C" w:rsidP="00EC121D">
      <w:pPr>
        <w:pStyle w:val="Akapitzlist"/>
        <w:numPr>
          <w:ilvl w:val="0"/>
          <w:numId w:val="179"/>
        </w:numPr>
        <w:spacing w:line="320" w:lineRule="exact"/>
        <w:contextualSpacing w:val="0"/>
        <w:jc w:val="left"/>
        <w:rPr>
          <w:rFonts w:ascii="Arial" w:hAnsi="Arial" w:cs="Arial"/>
        </w:rPr>
      </w:pPr>
      <w:r w:rsidRPr="00AC14E4">
        <w:rPr>
          <w:rFonts w:ascii="Arial" w:hAnsi="Arial" w:cs="Arial"/>
        </w:rPr>
        <w:t xml:space="preserve">pakowaczka nr 1 i nr 4 (emitory E47 i E48) - pomiary emisji pyłu dwa razy do roku, </w:t>
      </w:r>
      <w:r w:rsidRPr="00AC14E4">
        <w:rPr>
          <w:rFonts w:ascii="Arial" w:hAnsi="Arial" w:cs="Arial"/>
        </w:rPr>
        <w:br/>
        <w:t xml:space="preserve">z częstotliwością raz na sześć miesięcy, </w:t>
      </w:r>
    </w:p>
    <w:p w14:paraId="5E5A3FF3" w14:textId="77777777" w:rsidR="0021388C" w:rsidRDefault="0021388C" w:rsidP="00EC121D">
      <w:pPr>
        <w:pStyle w:val="Akapitzlist"/>
        <w:numPr>
          <w:ilvl w:val="0"/>
          <w:numId w:val="179"/>
        </w:numPr>
        <w:spacing w:after="120" w:line="320" w:lineRule="exact"/>
        <w:contextualSpacing w:val="0"/>
        <w:jc w:val="left"/>
        <w:rPr>
          <w:rFonts w:ascii="Arial" w:hAnsi="Arial" w:cs="Arial"/>
        </w:rPr>
      </w:pPr>
      <w:r w:rsidRPr="00AC14E4">
        <w:rPr>
          <w:rFonts w:ascii="Arial" w:hAnsi="Arial" w:cs="Arial"/>
        </w:rPr>
        <w:t>układ odpylania stanowiska rozładunku piasków ze złóż fluidalnych (emitor E77) - pomiary emisji pyłu dwa razy do roku, z częstotliwością raz na sześć miesięcy.</w:t>
      </w:r>
    </w:p>
    <w:p w14:paraId="47544191" w14:textId="77777777" w:rsidR="0021388C" w:rsidRPr="00AB3632" w:rsidRDefault="0021388C" w:rsidP="0021388C">
      <w:pPr>
        <w:spacing w:after="120" w:line="320" w:lineRule="exact"/>
        <w:rPr>
          <w:rFonts w:ascii="Arial" w:hAnsi="Arial" w:cs="Arial"/>
          <w:b/>
          <w:bCs/>
          <w:sz w:val="24"/>
          <w:szCs w:val="24"/>
        </w:rPr>
      </w:pPr>
      <w:r w:rsidRPr="00AB3632">
        <w:rPr>
          <w:rFonts w:ascii="Arial" w:hAnsi="Arial" w:cs="Arial"/>
          <w:b/>
          <w:bCs/>
          <w:sz w:val="24"/>
          <w:szCs w:val="24"/>
        </w:rPr>
        <w:t>2.3. Dodatkowy zakres monitoringu emisji do powietrza obejmuje:</w:t>
      </w:r>
    </w:p>
    <w:p w14:paraId="066444ED" w14:textId="77777777" w:rsidR="0021388C" w:rsidRPr="00DB008B" w:rsidRDefault="0021388C" w:rsidP="00EC121D">
      <w:pPr>
        <w:pStyle w:val="Akapitzlist"/>
        <w:numPr>
          <w:ilvl w:val="0"/>
          <w:numId w:val="180"/>
        </w:numPr>
        <w:spacing w:line="320" w:lineRule="exact"/>
        <w:contextualSpacing w:val="0"/>
        <w:jc w:val="left"/>
        <w:rPr>
          <w:rFonts w:ascii="Arial" w:hAnsi="Arial" w:cs="Arial"/>
        </w:rPr>
      </w:pPr>
      <w:r w:rsidRPr="00DB008B">
        <w:rPr>
          <w:rFonts w:ascii="Arial" w:hAnsi="Arial" w:cs="Arial"/>
        </w:rPr>
        <w:t xml:space="preserve">Wykonanie oznaczeń składu chemicznego pyłu (emitowanego z procesu mielenia </w:t>
      </w:r>
      <w:r w:rsidRPr="00DB008B">
        <w:rPr>
          <w:rFonts w:ascii="Arial" w:hAnsi="Arial" w:cs="Arial"/>
        </w:rPr>
        <w:br/>
        <w:t xml:space="preserve">i suszenia surowca oraz produkcji klinkieru w piecu obrotowym) w zakresie zawartości metali Pb, Cr, Cu, Zn, Mn, Cd i As - dla dwóch wybranych serii pomiarowych w roku. </w:t>
      </w:r>
    </w:p>
    <w:p w14:paraId="4FB4E521" w14:textId="77777777" w:rsidR="0021388C" w:rsidRPr="00DB008B" w:rsidRDefault="0021388C" w:rsidP="00EC121D">
      <w:pPr>
        <w:pStyle w:val="Akapitzlist"/>
        <w:numPr>
          <w:ilvl w:val="0"/>
          <w:numId w:val="180"/>
        </w:numPr>
        <w:spacing w:line="320" w:lineRule="exact"/>
        <w:contextualSpacing w:val="0"/>
        <w:jc w:val="left"/>
        <w:rPr>
          <w:rFonts w:ascii="Arial" w:hAnsi="Arial" w:cs="Arial"/>
        </w:rPr>
      </w:pPr>
      <w:r w:rsidRPr="00DB008B">
        <w:rPr>
          <w:rFonts w:ascii="Arial" w:hAnsi="Arial" w:cs="Arial"/>
        </w:rPr>
        <w:t xml:space="preserve">Archiwizowanie danych dotyczących monitoringu emisji gazów i pyłów do powietrza. </w:t>
      </w:r>
    </w:p>
    <w:p w14:paraId="69C70332" w14:textId="77777777" w:rsidR="0021388C" w:rsidRPr="00DB008B" w:rsidRDefault="0021388C" w:rsidP="00EC121D">
      <w:pPr>
        <w:pStyle w:val="Akapitzlist"/>
        <w:numPr>
          <w:ilvl w:val="0"/>
          <w:numId w:val="180"/>
        </w:numPr>
        <w:spacing w:line="320" w:lineRule="exact"/>
        <w:contextualSpacing w:val="0"/>
        <w:jc w:val="left"/>
        <w:rPr>
          <w:rFonts w:ascii="Arial" w:hAnsi="Arial" w:cs="Arial"/>
        </w:rPr>
      </w:pPr>
      <w:r w:rsidRPr="00DB008B">
        <w:rPr>
          <w:rFonts w:ascii="Arial" w:hAnsi="Arial" w:cs="Arial"/>
        </w:rPr>
        <w:t xml:space="preserve">Sporządzanie sprawozdań z </w:t>
      </w:r>
      <w:r>
        <w:rPr>
          <w:rFonts w:ascii="Arial" w:hAnsi="Arial" w:cs="Arial"/>
        </w:rPr>
        <w:t>ww.</w:t>
      </w:r>
      <w:r w:rsidRPr="00DB008B">
        <w:rPr>
          <w:rFonts w:ascii="Arial" w:hAnsi="Arial" w:cs="Arial"/>
        </w:rPr>
        <w:t xml:space="preserve"> pomiarów</w:t>
      </w:r>
      <w:r>
        <w:rPr>
          <w:rFonts w:ascii="Arial" w:hAnsi="Arial" w:cs="Arial"/>
        </w:rPr>
        <w:t>,</w:t>
      </w:r>
      <w:r w:rsidRPr="00DB008B">
        <w:rPr>
          <w:rFonts w:ascii="Arial" w:hAnsi="Arial" w:cs="Arial"/>
        </w:rPr>
        <w:t xml:space="preserve"> uwzględniających: </w:t>
      </w:r>
    </w:p>
    <w:p w14:paraId="12D277B3" w14:textId="77777777" w:rsidR="0021388C" w:rsidRPr="00DB008B" w:rsidRDefault="0021388C" w:rsidP="00EC121D">
      <w:pPr>
        <w:pStyle w:val="Akapitzlist"/>
        <w:numPr>
          <w:ilvl w:val="1"/>
          <w:numId w:val="181"/>
        </w:numPr>
        <w:spacing w:line="320" w:lineRule="exact"/>
        <w:ind w:left="709"/>
        <w:contextualSpacing w:val="0"/>
        <w:jc w:val="left"/>
        <w:rPr>
          <w:rFonts w:ascii="Arial" w:hAnsi="Arial" w:cs="Arial"/>
        </w:rPr>
      </w:pPr>
      <w:r w:rsidRPr="00DB008B">
        <w:rPr>
          <w:rFonts w:ascii="Arial" w:hAnsi="Arial" w:cs="Arial"/>
        </w:rPr>
        <w:t xml:space="preserve">występujące w okresie pomiarowym parametry technologiczne instalacji i urządzeń, </w:t>
      </w:r>
    </w:p>
    <w:p w14:paraId="2F46BC09" w14:textId="77777777" w:rsidR="0021388C" w:rsidRPr="00DB008B" w:rsidRDefault="0021388C" w:rsidP="00EC121D">
      <w:pPr>
        <w:pStyle w:val="Akapitzlist"/>
        <w:numPr>
          <w:ilvl w:val="1"/>
          <w:numId w:val="181"/>
        </w:numPr>
        <w:spacing w:line="320" w:lineRule="exact"/>
        <w:ind w:left="709"/>
        <w:contextualSpacing w:val="0"/>
        <w:jc w:val="left"/>
        <w:rPr>
          <w:rFonts w:ascii="Arial" w:hAnsi="Arial" w:cs="Arial"/>
        </w:rPr>
      </w:pPr>
      <w:r w:rsidRPr="00DB008B">
        <w:rPr>
          <w:rFonts w:ascii="Arial" w:hAnsi="Arial" w:cs="Arial"/>
        </w:rPr>
        <w:t xml:space="preserve">określenie wskaźnika emisji odniesionego do rzeczywistej wielkości produkcji mierzonego źródła technologicznego, </w:t>
      </w:r>
    </w:p>
    <w:p w14:paraId="47A86CFA" w14:textId="77777777" w:rsidR="0021388C" w:rsidRPr="00DB008B" w:rsidRDefault="0021388C" w:rsidP="00EC121D">
      <w:pPr>
        <w:pStyle w:val="Akapitzlist"/>
        <w:numPr>
          <w:ilvl w:val="1"/>
          <w:numId w:val="181"/>
        </w:numPr>
        <w:spacing w:line="320" w:lineRule="exact"/>
        <w:ind w:left="709"/>
        <w:contextualSpacing w:val="0"/>
        <w:jc w:val="left"/>
        <w:rPr>
          <w:rFonts w:ascii="Arial" w:hAnsi="Arial" w:cs="Arial"/>
        </w:rPr>
      </w:pPr>
      <w:r w:rsidRPr="00DB008B">
        <w:rPr>
          <w:rFonts w:ascii="Arial" w:hAnsi="Arial" w:cs="Arial"/>
        </w:rPr>
        <w:t xml:space="preserve">analizę uzyskanych wyników pomiarów wraz z uzasadnieniem technologicznym wykazanych zmian wskaźnika w stosunku do poprzedniej serii pomiarowej. </w:t>
      </w:r>
    </w:p>
    <w:p w14:paraId="23698625" w14:textId="77777777" w:rsidR="0021388C" w:rsidRPr="00DB008B" w:rsidRDefault="0021388C" w:rsidP="00EC121D">
      <w:pPr>
        <w:pStyle w:val="Akapitzlist"/>
        <w:numPr>
          <w:ilvl w:val="0"/>
          <w:numId w:val="180"/>
        </w:numPr>
        <w:spacing w:line="320" w:lineRule="exact"/>
        <w:contextualSpacing w:val="0"/>
        <w:jc w:val="left"/>
        <w:rPr>
          <w:rFonts w:ascii="Arial" w:hAnsi="Arial" w:cs="Arial"/>
        </w:rPr>
      </w:pPr>
      <w:r w:rsidRPr="00DB008B">
        <w:rPr>
          <w:rFonts w:ascii="Arial" w:hAnsi="Arial" w:cs="Arial"/>
        </w:rPr>
        <w:t xml:space="preserve">Przesyłanie do </w:t>
      </w:r>
      <w:r w:rsidRPr="007041C5">
        <w:rPr>
          <w:rFonts w:ascii="Arial" w:hAnsi="Arial" w:cs="Arial"/>
        </w:rPr>
        <w:t>Departament</w:t>
      </w:r>
      <w:r>
        <w:rPr>
          <w:rFonts w:ascii="Arial" w:hAnsi="Arial" w:cs="Arial"/>
        </w:rPr>
        <w:t>u</w:t>
      </w:r>
      <w:r w:rsidRPr="007041C5">
        <w:rPr>
          <w:rFonts w:ascii="Arial" w:hAnsi="Arial" w:cs="Arial"/>
        </w:rPr>
        <w:t xml:space="preserve"> Ochrony Środowiska, Ekologii i Opłat</w:t>
      </w:r>
      <w:r>
        <w:rPr>
          <w:rFonts w:ascii="Arial" w:hAnsi="Arial" w:cs="Arial"/>
        </w:rPr>
        <w:t xml:space="preserve"> </w:t>
      </w:r>
      <w:r w:rsidRPr="007041C5">
        <w:rPr>
          <w:rFonts w:ascii="Arial" w:hAnsi="Arial" w:cs="Arial"/>
        </w:rPr>
        <w:t>Środowiskowych</w:t>
      </w:r>
      <w:r w:rsidRPr="00DB008B">
        <w:rPr>
          <w:rFonts w:ascii="Arial" w:hAnsi="Arial" w:cs="Arial"/>
        </w:rPr>
        <w:t xml:space="preserve"> Urzędu Marszałkowskiego Województwa Śląskiego w Katowicach sprawozdań </w:t>
      </w:r>
      <w:r>
        <w:rPr>
          <w:rFonts w:ascii="Arial" w:hAnsi="Arial" w:cs="Arial"/>
        </w:rPr>
        <w:t xml:space="preserve">ww. </w:t>
      </w:r>
      <w:r w:rsidRPr="00DB008B">
        <w:rPr>
          <w:rFonts w:ascii="Arial" w:hAnsi="Arial" w:cs="Arial"/>
        </w:rPr>
        <w:t xml:space="preserve"> </w:t>
      </w:r>
      <w:r>
        <w:rPr>
          <w:rFonts w:ascii="Arial" w:hAnsi="Arial" w:cs="Arial"/>
        </w:rPr>
        <w:br/>
        <w:t xml:space="preserve">w </w:t>
      </w:r>
      <w:r w:rsidRPr="00DB008B">
        <w:rPr>
          <w:rFonts w:ascii="Arial" w:hAnsi="Arial" w:cs="Arial"/>
        </w:rPr>
        <w:t xml:space="preserve">terminach: </w:t>
      </w:r>
    </w:p>
    <w:p w14:paraId="224BEC52" w14:textId="77777777" w:rsidR="0021388C" w:rsidRPr="00DB008B" w:rsidRDefault="0021388C" w:rsidP="00EC121D">
      <w:pPr>
        <w:pStyle w:val="Akapitzlist"/>
        <w:numPr>
          <w:ilvl w:val="1"/>
          <w:numId w:val="182"/>
        </w:numPr>
        <w:spacing w:line="320" w:lineRule="exact"/>
        <w:ind w:left="709"/>
        <w:contextualSpacing w:val="0"/>
        <w:jc w:val="left"/>
        <w:rPr>
          <w:rFonts w:ascii="Arial" w:hAnsi="Arial" w:cs="Arial"/>
        </w:rPr>
      </w:pPr>
      <w:r w:rsidRPr="00DB008B">
        <w:rPr>
          <w:rFonts w:ascii="Arial" w:hAnsi="Arial" w:cs="Arial"/>
        </w:rPr>
        <w:t xml:space="preserve">jednego miesiąca od wykonania każdej serii pomiarów, </w:t>
      </w:r>
    </w:p>
    <w:p w14:paraId="55B5C614" w14:textId="77777777" w:rsidR="0021388C" w:rsidRPr="00DB008B" w:rsidRDefault="0021388C" w:rsidP="00EC121D">
      <w:pPr>
        <w:pStyle w:val="Akapitzlist"/>
        <w:numPr>
          <w:ilvl w:val="1"/>
          <w:numId w:val="182"/>
        </w:numPr>
        <w:spacing w:line="320" w:lineRule="exact"/>
        <w:ind w:left="709"/>
        <w:contextualSpacing w:val="0"/>
        <w:jc w:val="left"/>
        <w:rPr>
          <w:rFonts w:ascii="Arial" w:hAnsi="Arial" w:cs="Arial"/>
        </w:rPr>
      </w:pPr>
      <w:r w:rsidRPr="00DB008B">
        <w:rPr>
          <w:rFonts w:ascii="Arial" w:hAnsi="Arial" w:cs="Arial"/>
        </w:rPr>
        <w:t xml:space="preserve">dla okresów prowadzenia procesu współspalania odpadów zgodnie z przepisami wykonawczymi do ustawy </w:t>
      </w:r>
      <w:r>
        <w:rPr>
          <w:rFonts w:ascii="Arial" w:hAnsi="Arial" w:cs="Arial"/>
        </w:rPr>
        <w:t>POŚ</w:t>
      </w:r>
      <w:r w:rsidRPr="00DB008B">
        <w:rPr>
          <w:rFonts w:ascii="Arial" w:hAnsi="Arial" w:cs="Arial"/>
        </w:rPr>
        <w:t xml:space="preserve">. </w:t>
      </w:r>
    </w:p>
    <w:p w14:paraId="397CC143" w14:textId="77777777" w:rsidR="0021388C" w:rsidRPr="00DB008B" w:rsidRDefault="0021388C" w:rsidP="00EC121D">
      <w:pPr>
        <w:pStyle w:val="Akapitzlist"/>
        <w:numPr>
          <w:ilvl w:val="0"/>
          <w:numId w:val="180"/>
        </w:numPr>
        <w:spacing w:line="320" w:lineRule="exact"/>
        <w:contextualSpacing w:val="0"/>
        <w:jc w:val="left"/>
        <w:rPr>
          <w:rFonts w:ascii="Arial" w:hAnsi="Arial" w:cs="Arial"/>
        </w:rPr>
      </w:pPr>
      <w:r w:rsidRPr="00DB008B">
        <w:rPr>
          <w:rFonts w:ascii="Arial" w:hAnsi="Arial" w:cs="Arial"/>
        </w:rPr>
        <w:t xml:space="preserve">Posiadanie: </w:t>
      </w:r>
    </w:p>
    <w:p w14:paraId="020EF292" w14:textId="77777777" w:rsidR="0021388C" w:rsidRPr="00DB008B" w:rsidRDefault="0021388C" w:rsidP="00EC121D">
      <w:pPr>
        <w:pStyle w:val="Akapitzlist"/>
        <w:numPr>
          <w:ilvl w:val="0"/>
          <w:numId w:val="170"/>
        </w:numPr>
        <w:spacing w:line="320" w:lineRule="exact"/>
        <w:ind w:left="1097"/>
        <w:contextualSpacing w:val="0"/>
        <w:jc w:val="left"/>
        <w:rPr>
          <w:rFonts w:ascii="Arial" w:hAnsi="Arial" w:cs="Arial"/>
        </w:rPr>
      </w:pPr>
      <w:r w:rsidRPr="00DB008B">
        <w:rPr>
          <w:rFonts w:ascii="Arial" w:hAnsi="Arial" w:cs="Arial"/>
        </w:rPr>
        <w:t>punktów pomiarowych</w:t>
      </w:r>
      <w:r>
        <w:rPr>
          <w:rFonts w:ascii="Arial" w:hAnsi="Arial" w:cs="Arial"/>
        </w:rPr>
        <w:t>,</w:t>
      </w:r>
      <w:r w:rsidRPr="00DB008B">
        <w:rPr>
          <w:rFonts w:ascii="Arial" w:hAnsi="Arial" w:cs="Arial"/>
        </w:rPr>
        <w:t xml:space="preserve"> usytuowanych na kolektorach doprowadzających zanieczyszczenia do urządzeń odpylających i na kolektorach odprowadzających zanieczyszczenia z tych urządzeń - zgodnie z Polskimi Normami (dotyczy emitorów, dla których w niniejszej decyzji nałożono obowiązek wykonywania pomiarów okresowych), </w:t>
      </w:r>
    </w:p>
    <w:p w14:paraId="127C8C9B" w14:textId="77777777" w:rsidR="0021388C" w:rsidRDefault="0021388C" w:rsidP="00EC121D">
      <w:pPr>
        <w:pStyle w:val="Akapitzlist"/>
        <w:numPr>
          <w:ilvl w:val="0"/>
          <w:numId w:val="170"/>
        </w:numPr>
        <w:spacing w:after="120" w:line="320" w:lineRule="exact"/>
        <w:ind w:left="1094" w:hanging="357"/>
        <w:contextualSpacing w:val="0"/>
        <w:jc w:val="left"/>
        <w:rPr>
          <w:rFonts w:ascii="Arial" w:hAnsi="Arial" w:cs="Arial"/>
        </w:rPr>
      </w:pPr>
      <w:r w:rsidRPr="00DB008B">
        <w:rPr>
          <w:rFonts w:ascii="Arial" w:hAnsi="Arial" w:cs="Arial"/>
        </w:rPr>
        <w:t xml:space="preserve">systemu ciągłego monitoringu emisji do powietrza na emitorach nr E19 i E88, </w:t>
      </w:r>
      <w:r w:rsidRPr="00DB008B">
        <w:rPr>
          <w:rFonts w:ascii="Arial" w:hAnsi="Arial" w:cs="Arial"/>
        </w:rPr>
        <w:br/>
        <w:t>z których odprowadzane będą substancje pyłowo-gazowe z procesu współspalania odpadów w piecu obrotowym - zgodnie z obowiązującymi przepisami prawa.</w:t>
      </w:r>
    </w:p>
    <w:p w14:paraId="4F2AC750" w14:textId="77777777" w:rsidR="0021388C" w:rsidRPr="00AB3632" w:rsidRDefault="0021388C" w:rsidP="00FE6116">
      <w:pPr>
        <w:pStyle w:val="Akapitzlist"/>
        <w:numPr>
          <w:ilvl w:val="0"/>
          <w:numId w:val="186"/>
        </w:numPr>
        <w:spacing w:line="320" w:lineRule="exact"/>
        <w:contextualSpacing w:val="0"/>
        <w:jc w:val="left"/>
        <w:rPr>
          <w:rFonts w:ascii="Arial" w:hAnsi="Arial" w:cs="Arial"/>
          <w:b/>
        </w:rPr>
      </w:pPr>
      <w:r w:rsidRPr="00AB3632">
        <w:rPr>
          <w:rFonts w:ascii="Arial" w:hAnsi="Arial" w:cs="Arial"/>
          <w:b/>
        </w:rPr>
        <w:t>Monitoring hałasu</w:t>
      </w:r>
      <w:r>
        <w:rPr>
          <w:rFonts w:ascii="Arial" w:hAnsi="Arial" w:cs="Arial"/>
          <w:b/>
        </w:rPr>
        <w:t>.</w:t>
      </w:r>
    </w:p>
    <w:p w14:paraId="372D30F7" w14:textId="77777777" w:rsidR="0021388C" w:rsidRPr="00515CC5" w:rsidRDefault="0021388C" w:rsidP="0021388C">
      <w:pPr>
        <w:spacing w:after="0" w:line="320" w:lineRule="exact"/>
        <w:rPr>
          <w:rFonts w:ascii="Arial" w:hAnsi="Arial" w:cs="Arial"/>
          <w:sz w:val="24"/>
          <w:szCs w:val="24"/>
        </w:rPr>
      </w:pPr>
      <w:r w:rsidRPr="00515CC5">
        <w:rPr>
          <w:rFonts w:ascii="Arial" w:hAnsi="Arial" w:cs="Arial"/>
          <w:sz w:val="24"/>
          <w:szCs w:val="24"/>
        </w:rPr>
        <w:t>Zobowiązuje się Zakład Cementownia Rudniki do:</w:t>
      </w:r>
    </w:p>
    <w:p w14:paraId="5BBC3298" w14:textId="77777777" w:rsidR="0021388C" w:rsidRPr="00515CC5" w:rsidRDefault="0021388C" w:rsidP="00EC121D">
      <w:pPr>
        <w:pStyle w:val="Akapitzlist"/>
        <w:numPr>
          <w:ilvl w:val="0"/>
          <w:numId w:val="184"/>
        </w:numPr>
        <w:spacing w:line="320" w:lineRule="exact"/>
        <w:contextualSpacing w:val="0"/>
        <w:jc w:val="left"/>
        <w:rPr>
          <w:rFonts w:ascii="Arial" w:hAnsi="Arial" w:cs="Arial"/>
        </w:rPr>
      </w:pPr>
      <w:r w:rsidRPr="00515CC5">
        <w:rPr>
          <w:rFonts w:ascii="Arial" w:hAnsi="Arial" w:cs="Arial"/>
        </w:rPr>
        <w:t xml:space="preserve">prowadzenia pomiarów emisji hałasu w środowisku (w porze dziennej i nocnej) </w:t>
      </w:r>
      <w:r>
        <w:rPr>
          <w:rFonts w:ascii="Arial" w:hAnsi="Arial" w:cs="Arial"/>
        </w:rPr>
        <w:br/>
      </w:r>
      <w:r w:rsidRPr="00515CC5">
        <w:rPr>
          <w:rFonts w:ascii="Arial" w:hAnsi="Arial" w:cs="Arial"/>
        </w:rPr>
        <w:t>z częstotliwością jeden raz na dwa lata oraz jednorazowo po zmianie typu, ilości lub lokalizacji znaczących źródeł hałasu.</w:t>
      </w:r>
    </w:p>
    <w:p w14:paraId="5DEDDA44" w14:textId="5E21B602" w:rsidR="0021388C" w:rsidRPr="00515CC5" w:rsidRDefault="0021388C" w:rsidP="0021388C">
      <w:pPr>
        <w:spacing w:after="120" w:line="320" w:lineRule="exact"/>
        <w:rPr>
          <w:rFonts w:ascii="Arial" w:hAnsi="Arial" w:cs="Arial"/>
          <w:sz w:val="24"/>
          <w:szCs w:val="24"/>
        </w:rPr>
      </w:pPr>
      <w:r w:rsidRPr="00515CC5">
        <w:rPr>
          <w:rFonts w:ascii="Arial" w:hAnsi="Arial" w:cs="Arial"/>
          <w:sz w:val="24"/>
          <w:szCs w:val="24"/>
        </w:rPr>
        <w:lastRenderedPageBreak/>
        <w:t>Jako punkty pomiaru hałasu wskazuje się trzy punkty: przy ul. Zakładowej</w:t>
      </w:r>
      <w:r>
        <w:rPr>
          <w:rFonts w:ascii="Arial" w:hAnsi="Arial" w:cs="Arial"/>
          <w:sz w:val="24"/>
          <w:szCs w:val="24"/>
        </w:rPr>
        <w:t xml:space="preserve"> </w:t>
      </w:r>
      <w:r w:rsidRPr="00515CC5">
        <w:rPr>
          <w:rFonts w:ascii="Arial" w:hAnsi="Arial" w:cs="Arial"/>
          <w:sz w:val="24"/>
          <w:szCs w:val="24"/>
        </w:rPr>
        <w:t xml:space="preserve">13, </w:t>
      </w:r>
      <w:r w:rsidR="00A0079F">
        <w:rPr>
          <w:rFonts w:ascii="Arial" w:hAnsi="Arial" w:cs="Arial"/>
          <w:sz w:val="24"/>
          <w:szCs w:val="24"/>
        </w:rPr>
        <w:br/>
      </w:r>
      <w:r w:rsidRPr="00515CC5">
        <w:rPr>
          <w:rFonts w:ascii="Arial" w:hAnsi="Arial" w:cs="Arial"/>
          <w:sz w:val="24"/>
          <w:szCs w:val="24"/>
        </w:rPr>
        <w:t>ul. Grzybowskiej i ul. Słonecznej.</w:t>
      </w:r>
    </w:p>
    <w:p w14:paraId="64099606" w14:textId="55F86CC2" w:rsidR="0021388C" w:rsidRPr="0021388C" w:rsidRDefault="0021388C" w:rsidP="00EC121D">
      <w:pPr>
        <w:pStyle w:val="Akapitzlist"/>
        <w:numPr>
          <w:ilvl w:val="0"/>
          <w:numId w:val="186"/>
        </w:numPr>
        <w:spacing w:after="120" w:line="320" w:lineRule="exact"/>
        <w:ind w:left="357" w:hanging="357"/>
        <w:contextualSpacing w:val="0"/>
        <w:jc w:val="left"/>
        <w:rPr>
          <w:rFonts w:ascii="Arial" w:hAnsi="Arial" w:cs="Arial"/>
          <w:b/>
        </w:rPr>
      </w:pPr>
      <w:r w:rsidRPr="0021388C">
        <w:rPr>
          <w:rFonts w:ascii="Arial" w:hAnsi="Arial" w:cs="Arial"/>
          <w:b/>
        </w:rPr>
        <w:t>Monitoring wód podziemnych oraz gleby i ziemi.</w:t>
      </w:r>
    </w:p>
    <w:p w14:paraId="5ECD59D1" w14:textId="77777777" w:rsidR="0021388C" w:rsidRPr="001562F9" w:rsidRDefault="0021388C" w:rsidP="0021388C">
      <w:pPr>
        <w:pStyle w:val="Nagwek"/>
        <w:spacing w:line="320" w:lineRule="exact"/>
        <w:rPr>
          <w:rFonts w:ascii="Arial" w:hAnsi="Arial" w:cs="Arial"/>
          <w:sz w:val="24"/>
          <w:szCs w:val="24"/>
        </w:rPr>
      </w:pPr>
      <w:r w:rsidRPr="001562F9">
        <w:rPr>
          <w:rFonts w:ascii="Arial" w:hAnsi="Arial" w:cs="Arial"/>
          <w:bCs/>
          <w:sz w:val="24"/>
          <w:szCs w:val="24"/>
          <w:lang w:eastAsia="pl-PL"/>
        </w:rPr>
        <w:t xml:space="preserve">W celu zapewnienia ochrony gleby, ziemi oraz wód gruntowych </w:t>
      </w:r>
      <w:r w:rsidRPr="001562F9">
        <w:rPr>
          <w:rFonts w:ascii="Arial" w:hAnsi="Arial" w:cs="Arial"/>
          <w:sz w:val="24"/>
          <w:szCs w:val="24"/>
        </w:rPr>
        <w:t>zobowiązuje się</w:t>
      </w:r>
      <w:r>
        <w:rPr>
          <w:rFonts w:ascii="Arial" w:hAnsi="Arial" w:cs="Arial"/>
          <w:sz w:val="24"/>
          <w:szCs w:val="24"/>
        </w:rPr>
        <w:t xml:space="preserve"> </w:t>
      </w:r>
      <w:r w:rsidRPr="001562F9">
        <w:rPr>
          <w:rFonts w:ascii="Arial" w:hAnsi="Arial" w:cs="Arial"/>
          <w:sz w:val="24"/>
          <w:szCs w:val="24"/>
        </w:rPr>
        <w:t>prowadzącego instalację do przeprowadzania systematycznej oceny ryzyka</w:t>
      </w:r>
      <w:r>
        <w:rPr>
          <w:rFonts w:ascii="Arial" w:hAnsi="Arial" w:cs="Arial"/>
          <w:sz w:val="24"/>
          <w:szCs w:val="24"/>
        </w:rPr>
        <w:t xml:space="preserve"> </w:t>
      </w:r>
      <w:r w:rsidRPr="001562F9">
        <w:rPr>
          <w:rFonts w:ascii="Arial" w:hAnsi="Arial" w:cs="Arial"/>
          <w:sz w:val="24"/>
          <w:szCs w:val="24"/>
        </w:rPr>
        <w:t xml:space="preserve">zanieczyszczenia gleby, ziemi i wód gruntowych substancjami powodującymi ryzyko, </w:t>
      </w:r>
      <w:r>
        <w:rPr>
          <w:rFonts w:ascii="Arial" w:hAnsi="Arial" w:cs="Arial"/>
          <w:sz w:val="24"/>
          <w:szCs w:val="24"/>
        </w:rPr>
        <w:br/>
      </w:r>
      <w:r w:rsidRPr="001562F9">
        <w:rPr>
          <w:rFonts w:ascii="Arial" w:hAnsi="Arial" w:cs="Arial"/>
          <w:sz w:val="24"/>
          <w:szCs w:val="24"/>
        </w:rPr>
        <w:t>które mogą znajdować się na terenie zakładu w związku z eksploatacją instalacji</w:t>
      </w:r>
      <w:r>
        <w:rPr>
          <w:rFonts w:ascii="Arial" w:hAnsi="Arial" w:cs="Arial"/>
          <w:sz w:val="24"/>
          <w:szCs w:val="24"/>
        </w:rPr>
        <w:t>,</w:t>
      </w:r>
      <w:r w:rsidRPr="001562F9">
        <w:rPr>
          <w:rFonts w:ascii="Arial" w:hAnsi="Arial" w:cs="Arial"/>
          <w:sz w:val="24"/>
          <w:szCs w:val="24"/>
        </w:rPr>
        <w:t xml:space="preserve"> poprzez realizację wymagań opisanych procedurą NR P-19 „Infrastruktura”  Zintegrowanego Systemu Zarządzania, w tym poprzez:</w:t>
      </w:r>
    </w:p>
    <w:p w14:paraId="06FB8783" w14:textId="77777777" w:rsidR="0021388C" w:rsidRDefault="0021388C" w:rsidP="00EC121D">
      <w:pPr>
        <w:pStyle w:val="Nagwek"/>
        <w:numPr>
          <w:ilvl w:val="0"/>
          <w:numId w:val="185"/>
        </w:numPr>
        <w:tabs>
          <w:tab w:val="clear" w:pos="4536"/>
          <w:tab w:val="center" w:pos="709"/>
        </w:tabs>
        <w:spacing w:line="320" w:lineRule="exact"/>
        <w:rPr>
          <w:rFonts w:ascii="Arial" w:hAnsi="Arial" w:cs="Arial"/>
          <w:bCs/>
          <w:sz w:val="24"/>
          <w:szCs w:val="24"/>
          <w:lang w:eastAsia="pl-PL"/>
        </w:rPr>
      </w:pPr>
      <w:r w:rsidRPr="001562F9">
        <w:rPr>
          <w:rFonts w:ascii="Arial" w:hAnsi="Arial" w:cs="Arial"/>
          <w:bCs/>
          <w:sz w:val="24"/>
          <w:szCs w:val="24"/>
          <w:lang w:eastAsia="pl-PL"/>
        </w:rPr>
        <w:t xml:space="preserve">systematyczny nadzór miejsc służących do przechowywania, przeładunku oraz magazynowania substancji, odpadów i surowców (ze szczególnym uwzględnieniem </w:t>
      </w:r>
      <w:r w:rsidRPr="001562F9">
        <w:rPr>
          <w:rFonts w:ascii="Arial" w:hAnsi="Arial" w:cs="Arial"/>
          <w:sz w:val="24"/>
          <w:szCs w:val="24"/>
        </w:rPr>
        <w:t>substancji powodujących ryzyko)</w:t>
      </w:r>
      <w:r w:rsidRPr="001562F9">
        <w:rPr>
          <w:rFonts w:ascii="Arial" w:hAnsi="Arial" w:cs="Arial"/>
          <w:bCs/>
          <w:sz w:val="24"/>
          <w:szCs w:val="24"/>
          <w:lang w:eastAsia="pl-PL"/>
        </w:rPr>
        <w:t>, celem wykrycia nieprawidłowości,</w:t>
      </w:r>
    </w:p>
    <w:p w14:paraId="7A8A653B" w14:textId="77777777" w:rsidR="0021388C" w:rsidRDefault="0021388C" w:rsidP="00EC121D">
      <w:pPr>
        <w:pStyle w:val="Nagwek"/>
        <w:numPr>
          <w:ilvl w:val="0"/>
          <w:numId w:val="185"/>
        </w:numPr>
        <w:tabs>
          <w:tab w:val="clear" w:pos="4536"/>
          <w:tab w:val="center" w:pos="709"/>
        </w:tabs>
        <w:spacing w:line="320" w:lineRule="exact"/>
        <w:rPr>
          <w:rFonts w:ascii="Arial" w:hAnsi="Arial" w:cs="Arial"/>
          <w:bCs/>
          <w:sz w:val="24"/>
          <w:szCs w:val="24"/>
          <w:lang w:eastAsia="pl-PL"/>
        </w:rPr>
      </w:pPr>
      <w:r w:rsidRPr="0013766C">
        <w:rPr>
          <w:rFonts w:ascii="Arial" w:hAnsi="Arial" w:cs="Arial"/>
          <w:bCs/>
          <w:sz w:val="24"/>
          <w:szCs w:val="24"/>
          <w:lang w:eastAsia="pl-PL"/>
        </w:rPr>
        <w:t xml:space="preserve">systematyczną zgodną z </w:t>
      </w:r>
      <w:r>
        <w:rPr>
          <w:rFonts w:ascii="Arial" w:hAnsi="Arial" w:cs="Arial"/>
          <w:bCs/>
          <w:sz w:val="24"/>
          <w:szCs w:val="24"/>
          <w:lang w:eastAsia="pl-PL"/>
        </w:rPr>
        <w:t>ww.</w:t>
      </w:r>
      <w:r w:rsidRPr="0013766C">
        <w:rPr>
          <w:rFonts w:ascii="Arial" w:hAnsi="Arial" w:cs="Arial"/>
          <w:bCs/>
          <w:sz w:val="24"/>
          <w:szCs w:val="24"/>
          <w:lang w:eastAsia="pl-PL"/>
        </w:rPr>
        <w:t xml:space="preserve"> procedurą ocenę stanu technicznego, instalacji </w:t>
      </w:r>
      <w:r>
        <w:rPr>
          <w:rFonts w:ascii="Arial" w:hAnsi="Arial" w:cs="Arial"/>
          <w:bCs/>
          <w:sz w:val="24"/>
          <w:szCs w:val="24"/>
          <w:lang w:eastAsia="pl-PL"/>
        </w:rPr>
        <w:br/>
      </w:r>
      <w:r w:rsidRPr="0013766C">
        <w:rPr>
          <w:rFonts w:ascii="Arial" w:hAnsi="Arial" w:cs="Arial"/>
          <w:bCs/>
          <w:sz w:val="24"/>
          <w:szCs w:val="24"/>
          <w:lang w:eastAsia="pl-PL"/>
        </w:rPr>
        <w:t xml:space="preserve">i urządzeń służących do przechowywania, przeładunku oraz magazynowania substancji, odpadów i surowców (a szczególnie </w:t>
      </w:r>
      <w:r w:rsidRPr="0013766C">
        <w:rPr>
          <w:rFonts w:ascii="Arial" w:hAnsi="Arial" w:cs="Arial"/>
          <w:sz w:val="24"/>
          <w:szCs w:val="24"/>
        </w:rPr>
        <w:t xml:space="preserve">substancji powodujących ryzyko) - </w:t>
      </w:r>
      <w:r w:rsidRPr="0013766C">
        <w:rPr>
          <w:rFonts w:ascii="Arial" w:hAnsi="Arial" w:cs="Arial"/>
          <w:bCs/>
          <w:sz w:val="24"/>
          <w:szCs w:val="24"/>
          <w:lang w:eastAsia="pl-PL"/>
        </w:rPr>
        <w:t>przez uprawniony personel,</w:t>
      </w:r>
    </w:p>
    <w:p w14:paraId="2A5A94ED" w14:textId="77777777" w:rsidR="0021388C" w:rsidRPr="0013766C" w:rsidRDefault="0021388C" w:rsidP="00EC121D">
      <w:pPr>
        <w:pStyle w:val="Nagwek"/>
        <w:numPr>
          <w:ilvl w:val="0"/>
          <w:numId w:val="185"/>
        </w:numPr>
        <w:tabs>
          <w:tab w:val="clear" w:pos="4536"/>
          <w:tab w:val="center" w:pos="709"/>
        </w:tabs>
        <w:spacing w:line="320" w:lineRule="exact"/>
        <w:rPr>
          <w:rFonts w:ascii="Arial" w:hAnsi="Arial" w:cs="Arial"/>
          <w:bCs/>
          <w:sz w:val="24"/>
          <w:szCs w:val="24"/>
          <w:lang w:eastAsia="pl-PL"/>
        </w:rPr>
      </w:pPr>
      <w:r w:rsidRPr="0013766C">
        <w:rPr>
          <w:rFonts w:ascii="Arial" w:hAnsi="Arial" w:cs="Arial"/>
          <w:sz w:val="24"/>
          <w:szCs w:val="24"/>
        </w:rPr>
        <w:t>prowadzenie rejestru stwierdzonych nieprawidłowości i sytuacji awaryjnych związanych z możliwością zanieczyszczenia gleby ziemi i wód podziemnych.</w:t>
      </w:r>
    </w:p>
    <w:p w14:paraId="701011C0" w14:textId="75DE621D" w:rsidR="0021388C" w:rsidRPr="001562F9" w:rsidRDefault="0021388C" w:rsidP="0021388C">
      <w:pPr>
        <w:spacing w:after="0" w:line="320" w:lineRule="exact"/>
        <w:rPr>
          <w:rFonts w:ascii="Arial" w:hAnsi="Arial" w:cs="Arial"/>
          <w:sz w:val="24"/>
          <w:szCs w:val="24"/>
        </w:rPr>
      </w:pPr>
      <w:r w:rsidRPr="001562F9">
        <w:rPr>
          <w:rFonts w:ascii="Arial" w:hAnsi="Arial" w:cs="Arial"/>
          <w:sz w:val="24"/>
          <w:szCs w:val="24"/>
        </w:rPr>
        <w:t>Badania zanieczyszczenia wód podziemnych oraz gleby należy prowadzić z częstotliwością raz na 10 lat</w:t>
      </w:r>
      <w:r>
        <w:rPr>
          <w:rFonts w:ascii="Arial" w:hAnsi="Arial" w:cs="Arial"/>
          <w:sz w:val="24"/>
          <w:szCs w:val="24"/>
        </w:rPr>
        <w:t>,</w:t>
      </w:r>
      <w:r w:rsidRPr="001562F9">
        <w:rPr>
          <w:rFonts w:ascii="Arial" w:hAnsi="Arial" w:cs="Arial"/>
          <w:sz w:val="24"/>
          <w:szCs w:val="24"/>
        </w:rPr>
        <w:t xml:space="preserve"> zgodnie z przepisami w tym zakresie.</w:t>
      </w:r>
      <w:r w:rsidR="00EC121D">
        <w:rPr>
          <w:rFonts w:ascii="Arial" w:hAnsi="Arial" w:cs="Arial"/>
          <w:sz w:val="24"/>
          <w:szCs w:val="24"/>
        </w:rPr>
        <w:t>”</w:t>
      </w:r>
    </w:p>
    <w:p w14:paraId="57E69F08" w14:textId="77777777" w:rsidR="00FF41E3" w:rsidRDefault="00FF41E3" w:rsidP="0021388C">
      <w:pPr>
        <w:spacing w:after="0" w:line="320" w:lineRule="exact"/>
        <w:rPr>
          <w:rFonts w:ascii="Arial" w:hAnsi="Arial" w:cs="Arial"/>
          <w:sz w:val="24"/>
          <w:szCs w:val="24"/>
        </w:rPr>
      </w:pPr>
    </w:p>
    <w:p w14:paraId="0E53FBA6" w14:textId="51CDA794" w:rsidR="00EC121D" w:rsidRDefault="00C00B7C" w:rsidP="00EC121D">
      <w:pPr>
        <w:pStyle w:val="Akapitzlist"/>
        <w:numPr>
          <w:ilvl w:val="0"/>
          <w:numId w:val="187"/>
        </w:numPr>
        <w:spacing w:after="120" w:line="320" w:lineRule="exact"/>
        <w:jc w:val="left"/>
        <w:rPr>
          <w:rFonts w:ascii="Arial" w:hAnsi="Arial" w:cs="Arial"/>
        </w:rPr>
      </w:pPr>
      <w:r>
        <w:rPr>
          <w:rFonts w:ascii="Arial" w:hAnsi="Arial" w:cs="Arial"/>
        </w:rPr>
        <w:t>C</w:t>
      </w:r>
      <w:r w:rsidR="00EC121D" w:rsidRPr="00EC121D">
        <w:rPr>
          <w:rFonts w:ascii="Arial" w:hAnsi="Arial" w:cs="Arial"/>
        </w:rPr>
        <w:t>zęś</w:t>
      </w:r>
      <w:r>
        <w:rPr>
          <w:rFonts w:ascii="Arial" w:hAnsi="Arial" w:cs="Arial"/>
        </w:rPr>
        <w:t>ć</w:t>
      </w:r>
      <w:r w:rsidR="00EC121D" w:rsidRPr="00EC121D">
        <w:rPr>
          <w:rFonts w:ascii="Arial" w:hAnsi="Arial" w:cs="Arial"/>
        </w:rPr>
        <w:t xml:space="preserve"> VIII </w:t>
      </w:r>
      <w:r w:rsidR="00EC121D" w:rsidRPr="00EC121D">
        <w:rPr>
          <w:rFonts w:ascii="Arial" w:hAnsi="Arial" w:cs="Arial"/>
          <w:b/>
          <w:bCs/>
        </w:rPr>
        <w:t xml:space="preserve">„Sposób i częstotliwość przekazywania informacji i danych organowi właściwemu do wydania pozwolenia, oraz dodatkowe wymagania związane </w:t>
      </w:r>
      <w:r w:rsidR="00F75890">
        <w:rPr>
          <w:rFonts w:ascii="Arial" w:hAnsi="Arial" w:cs="Arial"/>
          <w:b/>
          <w:bCs/>
        </w:rPr>
        <w:br/>
      </w:r>
      <w:r w:rsidR="00EC121D" w:rsidRPr="00EC121D">
        <w:rPr>
          <w:rFonts w:ascii="Arial" w:hAnsi="Arial" w:cs="Arial"/>
          <w:b/>
          <w:bCs/>
        </w:rPr>
        <w:t>z eksploatacją instalacji</w:t>
      </w:r>
      <w:r w:rsidR="00EC121D">
        <w:rPr>
          <w:rFonts w:ascii="Arial" w:hAnsi="Arial" w:cs="Arial"/>
          <w:b/>
          <w:bCs/>
        </w:rPr>
        <w:t>.</w:t>
      </w:r>
      <w:r w:rsidR="00EC121D" w:rsidRPr="00EC121D">
        <w:rPr>
          <w:rFonts w:ascii="Arial" w:hAnsi="Arial" w:cs="Arial"/>
          <w:b/>
          <w:bCs/>
        </w:rPr>
        <w:t>”</w:t>
      </w:r>
    </w:p>
    <w:p w14:paraId="29437E95" w14:textId="46E9CD45" w:rsidR="00BE0DCF" w:rsidRPr="00E90E3F" w:rsidRDefault="00EC121D" w:rsidP="00EC121D">
      <w:pPr>
        <w:spacing w:after="120" w:line="320" w:lineRule="exact"/>
        <w:rPr>
          <w:rFonts w:ascii="Arial" w:hAnsi="Arial" w:cs="Arial"/>
          <w:b/>
          <w:bCs/>
          <w:sz w:val="24"/>
          <w:szCs w:val="24"/>
          <w:u w:val="single"/>
        </w:rPr>
      </w:pPr>
      <w:r w:rsidRPr="00E90E3F">
        <w:rPr>
          <w:rFonts w:ascii="Arial" w:hAnsi="Arial" w:cs="Arial"/>
          <w:b/>
          <w:bCs/>
          <w:sz w:val="24"/>
          <w:szCs w:val="24"/>
          <w:u w:val="single"/>
        </w:rPr>
        <w:t>otrzymuje brzmienie:</w:t>
      </w:r>
    </w:p>
    <w:p w14:paraId="69A01A4D" w14:textId="59A2C51C" w:rsidR="00BE0DCF" w:rsidRDefault="00EC121D" w:rsidP="00E551DB">
      <w:pPr>
        <w:spacing w:after="120" w:line="320" w:lineRule="exact"/>
        <w:rPr>
          <w:rFonts w:ascii="Arial" w:hAnsi="Arial" w:cs="Arial"/>
          <w:b/>
          <w:bCs/>
          <w:sz w:val="24"/>
          <w:szCs w:val="24"/>
        </w:rPr>
      </w:pPr>
      <w:r>
        <w:rPr>
          <w:rFonts w:ascii="Arial" w:hAnsi="Arial" w:cs="Arial"/>
          <w:b/>
          <w:bCs/>
          <w:sz w:val="24"/>
          <w:szCs w:val="24"/>
        </w:rPr>
        <w:t xml:space="preserve">„VIII. </w:t>
      </w:r>
      <w:r w:rsidRPr="00EC121D">
        <w:rPr>
          <w:rFonts w:ascii="Arial" w:hAnsi="Arial" w:cs="Arial"/>
          <w:b/>
          <w:bCs/>
          <w:sz w:val="24"/>
          <w:szCs w:val="24"/>
        </w:rPr>
        <w:t xml:space="preserve">Sposób i częstotliwość przekazywania informacji i danych organowi właściwemu do wydania pozwolenia, oraz dodatkowe wymagania związane </w:t>
      </w:r>
      <w:r w:rsidR="00F75890">
        <w:rPr>
          <w:rFonts w:ascii="Arial" w:hAnsi="Arial" w:cs="Arial"/>
          <w:b/>
          <w:bCs/>
          <w:sz w:val="24"/>
          <w:szCs w:val="24"/>
        </w:rPr>
        <w:br/>
      </w:r>
      <w:r w:rsidRPr="00EC121D">
        <w:rPr>
          <w:rFonts w:ascii="Arial" w:hAnsi="Arial" w:cs="Arial"/>
          <w:b/>
          <w:bCs/>
          <w:sz w:val="24"/>
          <w:szCs w:val="24"/>
        </w:rPr>
        <w:t>z eksploatacją instalacji</w:t>
      </w:r>
      <w:r>
        <w:rPr>
          <w:rFonts w:ascii="Arial" w:hAnsi="Arial" w:cs="Arial"/>
          <w:b/>
          <w:bCs/>
          <w:sz w:val="24"/>
          <w:szCs w:val="24"/>
        </w:rPr>
        <w:t>.</w:t>
      </w:r>
    </w:p>
    <w:p w14:paraId="46BC6A64" w14:textId="77777777" w:rsidR="00EC121D" w:rsidRPr="00A609EF" w:rsidRDefault="00EC121D" w:rsidP="00EC121D">
      <w:pPr>
        <w:pStyle w:val="Akapitzlist"/>
        <w:numPr>
          <w:ilvl w:val="0"/>
          <w:numId w:val="190"/>
        </w:numPr>
        <w:spacing w:line="320" w:lineRule="exact"/>
        <w:contextualSpacing w:val="0"/>
        <w:jc w:val="left"/>
        <w:rPr>
          <w:rFonts w:ascii="Arial" w:hAnsi="Arial" w:cs="Arial"/>
          <w:b/>
          <w:u w:val="single"/>
        </w:rPr>
      </w:pPr>
      <w:r w:rsidRPr="00A609EF">
        <w:rPr>
          <w:rFonts w:ascii="Arial" w:hAnsi="Arial" w:cs="Arial"/>
          <w:b/>
          <w:u w:val="single"/>
        </w:rPr>
        <w:t>Zobowiązuje się prowadzącego instalację do:</w:t>
      </w:r>
    </w:p>
    <w:p w14:paraId="454A6308" w14:textId="77777777" w:rsidR="00EC121D" w:rsidRPr="000B59B5" w:rsidRDefault="00EC121D" w:rsidP="00EC121D">
      <w:pPr>
        <w:pStyle w:val="Akapitzlist"/>
        <w:numPr>
          <w:ilvl w:val="0"/>
          <w:numId w:val="189"/>
        </w:numPr>
        <w:spacing w:line="320" w:lineRule="exact"/>
        <w:contextualSpacing w:val="0"/>
        <w:jc w:val="left"/>
        <w:rPr>
          <w:rFonts w:ascii="Arial" w:hAnsi="Arial" w:cs="Arial"/>
          <w:bCs/>
        </w:rPr>
      </w:pPr>
      <w:r w:rsidRPr="000B59B5">
        <w:rPr>
          <w:rFonts w:ascii="Arial" w:hAnsi="Arial" w:cs="Arial"/>
          <w:bCs/>
        </w:rPr>
        <w:t xml:space="preserve">Przedkładania </w:t>
      </w:r>
      <w:r>
        <w:rPr>
          <w:rFonts w:ascii="Arial" w:hAnsi="Arial" w:cs="Arial"/>
          <w:bCs/>
        </w:rPr>
        <w:t>W</w:t>
      </w:r>
      <w:r w:rsidRPr="000B59B5">
        <w:rPr>
          <w:rFonts w:ascii="Arial" w:hAnsi="Arial" w:cs="Arial"/>
          <w:bCs/>
        </w:rPr>
        <w:t xml:space="preserve">ojewódzkiemu </w:t>
      </w:r>
      <w:r>
        <w:rPr>
          <w:rFonts w:ascii="Arial" w:hAnsi="Arial" w:cs="Arial"/>
          <w:bCs/>
        </w:rPr>
        <w:t>I</w:t>
      </w:r>
      <w:r w:rsidRPr="000B59B5">
        <w:rPr>
          <w:rFonts w:ascii="Arial" w:hAnsi="Arial" w:cs="Arial"/>
          <w:bCs/>
        </w:rPr>
        <w:t xml:space="preserve">nspektorowi </w:t>
      </w:r>
      <w:r>
        <w:rPr>
          <w:rFonts w:ascii="Arial" w:hAnsi="Arial" w:cs="Arial"/>
          <w:bCs/>
        </w:rPr>
        <w:t>O</w:t>
      </w:r>
      <w:r w:rsidRPr="000B59B5">
        <w:rPr>
          <w:rFonts w:ascii="Arial" w:hAnsi="Arial" w:cs="Arial"/>
          <w:bCs/>
        </w:rPr>
        <w:t xml:space="preserve">chrony </w:t>
      </w:r>
      <w:r>
        <w:rPr>
          <w:rFonts w:ascii="Arial" w:hAnsi="Arial" w:cs="Arial"/>
          <w:bCs/>
        </w:rPr>
        <w:t>Ś</w:t>
      </w:r>
      <w:r w:rsidRPr="000B59B5">
        <w:rPr>
          <w:rFonts w:ascii="Arial" w:hAnsi="Arial" w:cs="Arial"/>
          <w:bCs/>
        </w:rPr>
        <w:t xml:space="preserve">rodowiska oraz organowi właściwemu do wydania pozwolenia zintegrowanego sprawozdania (wraz </w:t>
      </w:r>
      <w:r>
        <w:rPr>
          <w:rFonts w:ascii="Arial" w:hAnsi="Arial" w:cs="Arial"/>
          <w:bCs/>
        </w:rPr>
        <w:br/>
      </w:r>
      <w:r w:rsidRPr="000B59B5">
        <w:rPr>
          <w:rFonts w:ascii="Arial" w:hAnsi="Arial" w:cs="Arial"/>
          <w:bCs/>
        </w:rPr>
        <w:t xml:space="preserve">z podsumowaniem i wnioskami) z wykonywanych pomiarów oraz innych danych </w:t>
      </w:r>
      <w:r>
        <w:rPr>
          <w:rFonts w:ascii="Arial" w:hAnsi="Arial" w:cs="Arial"/>
          <w:bCs/>
        </w:rPr>
        <w:br/>
      </w:r>
      <w:r w:rsidRPr="000B59B5">
        <w:rPr>
          <w:rFonts w:ascii="Arial" w:hAnsi="Arial" w:cs="Arial"/>
          <w:bCs/>
        </w:rPr>
        <w:t>w układzie i w terminach zgodnych z obowiązującymi przepisami - w zakresie emisji: substancji do powietrza, hałasu</w:t>
      </w:r>
      <w:r>
        <w:rPr>
          <w:rFonts w:ascii="Arial" w:hAnsi="Arial" w:cs="Arial"/>
          <w:bCs/>
        </w:rPr>
        <w:t xml:space="preserve"> </w:t>
      </w:r>
      <w:r w:rsidRPr="000B59B5">
        <w:rPr>
          <w:rFonts w:ascii="Arial" w:hAnsi="Arial" w:cs="Arial"/>
          <w:bCs/>
        </w:rPr>
        <w:t>(wyłącznie w zakresie objętym niniejszym pozwoleniem zintegrowanym).</w:t>
      </w:r>
    </w:p>
    <w:p w14:paraId="51C6088A" w14:textId="77777777" w:rsidR="00EC121D" w:rsidRPr="00CF42E7" w:rsidRDefault="00EC121D" w:rsidP="00EC121D">
      <w:pPr>
        <w:pStyle w:val="Standardowy1"/>
        <w:numPr>
          <w:ilvl w:val="0"/>
          <w:numId w:val="189"/>
        </w:numPr>
        <w:spacing w:after="0" w:line="320" w:lineRule="exact"/>
        <w:jc w:val="left"/>
        <w:rPr>
          <w:rFonts w:ascii="Arial" w:hAnsi="Arial" w:cs="Arial"/>
          <w:color w:val="auto"/>
          <w:sz w:val="24"/>
        </w:rPr>
      </w:pPr>
      <w:r w:rsidRPr="00CF42E7">
        <w:rPr>
          <w:rFonts w:ascii="Arial" w:hAnsi="Arial" w:cs="Arial"/>
          <w:color w:val="auto"/>
          <w:sz w:val="24"/>
        </w:rPr>
        <w:t>Przekazywania  organowi właściwemu do wydania pozwolenia rocznego sprawozdania o wytwarzanych odpadach i o gospodarowaniu odpadami w terminie do 15 marca za poprzedni rok kalendarzowy (zgodnie z art. 75 ustawy o odpadach).</w:t>
      </w:r>
    </w:p>
    <w:p w14:paraId="35427FC8" w14:textId="77777777" w:rsidR="00EC121D" w:rsidRPr="00CF42E7" w:rsidRDefault="00EC121D" w:rsidP="00EC121D">
      <w:pPr>
        <w:pStyle w:val="Standardowy1"/>
        <w:numPr>
          <w:ilvl w:val="0"/>
          <w:numId w:val="189"/>
        </w:numPr>
        <w:spacing w:after="0" w:line="320" w:lineRule="exact"/>
        <w:jc w:val="left"/>
        <w:rPr>
          <w:rFonts w:ascii="Arial" w:hAnsi="Arial" w:cs="Arial"/>
          <w:color w:val="auto"/>
          <w:sz w:val="24"/>
        </w:rPr>
      </w:pPr>
      <w:r w:rsidRPr="00CF42E7">
        <w:rPr>
          <w:rFonts w:ascii="Arial" w:hAnsi="Arial" w:cs="Arial"/>
          <w:color w:val="auto"/>
          <w:sz w:val="24"/>
        </w:rPr>
        <w:t xml:space="preserve">Ewidencjonowania i przechowywania wyników przeprowadzonych pomiarów emisji, danych o wielkości emisji, czasie pracy instalacji oraz o ilości zużywanych surowców </w:t>
      </w:r>
      <w:r w:rsidRPr="00CF42E7">
        <w:rPr>
          <w:rFonts w:ascii="Arial" w:hAnsi="Arial" w:cs="Arial"/>
          <w:color w:val="auto"/>
          <w:sz w:val="24"/>
        </w:rPr>
        <w:lastRenderedPageBreak/>
        <w:t>w procesie technologicznym i wielkości produkcji przez 5 lat od zakończenia roku kalendarzowego, którego dotyczą.</w:t>
      </w:r>
    </w:p>
    <w:p w14:paraId="532CF9D7" w14:textId="77777777" w:rsidR="00EC121D" w:rsidRPr="00CF42E7" w:rsidRDefault="00EC121D" w:rsidP="00EC121D">
      <w:pPr>
        <w:pStyle w:val="Standardowy1"/>
        <w:numPr>
          <w:ilvl w:val="0"/>
          <w:numId w:val="189"/>
        </w:numPr>
        <w:spacing w:after="0" w:line="320" w:lineRule="exact"/>
        <w:jc w:val="left"/>
        <w:rPr>
          <w:rFonts w:ascii="Arial" w:hAnsi="Arial" w:cs="Arial"/>
          <w:color w:val="auto"/>
          <w:sz w:val="24"/>
        </w:rPr>
      </w:pPr>
      <w:r w:rsidRPr="00CF42E7">
        <w:rPr>
          <w:rFonts w:ascii="Arial" w:hAnsi="Arial" w:cs="Arial"/>
          <w:iCs/>
          <w:color w:val="auto"/>
          <w:sz w:val="24"/>
        </w:rPr>
        <w:t>Archiwizowania danych dotyczących monitoringu środowiska i kontroli eksploatacji instalacji.</w:t>
      </w:r>
    </w:p>
    <w:p w14:paraId="7F79934E" w14:textId="5470B609" w:rsidR="00EC121D" w:rsidRPr="00AB3632" w:rsidRDefault="00EC121D" w:rsidP="00EC121D">
      <w:pPr>
        <w:pStyle w:val="Akapitzlist"/>
        <w:numPr>
          <w:ilvl w:val="0"/>
          <w:numId w:val="189"/>
        </w:numPr>
        <w:spacing w:line="320" w:lineRule="exact"/>
        <w:contextualSpacing w:val="0"/>
        <w:jc w:val="left"/>
        <w:rPr>
          <w:rFonts w:ascii="Arial" w:hAnsi="Arial" w:cs="Arial"/>
          <w:b/>
          <w:color w:val="943634" w:themeColor="accent2" w:themeShade="BF"/>
        </w:rPr>
      </w:pPr>
      <w:r w:rsidRPr="00CF42E7">
        <w:rPr>
          <w:rFonts w:ascii="Arial" w:hAnsi="Arial" w:cs="Arial"/>
        </w:rPr>
        <w:t xml:space="preserve">Podjęcia natychmiastowych działań zmierzających do usunięcia awarii, w przypadku jej wystąpienia, oraz poinformowania o wystąpieniu awarii osoby znajdujące się </w:t>
      </w:r>
      <w:r w:rsidR="00F75890">
        <w:rPr>
          <w:rFonts w:ascii="Arial" w:hAnsi="Arial" w:cs="Arial"/>
        </w:rPr>
        <w:br/>
      </w:r>
      <w:r w:rsidRPr="00CF42E7">
        <w:rPr>
          <w:rFonts w:ascii="Arial" w:hAnsi="Arial" w:cs="Arial"/>
        </w:rPr>
        <w:t>w strefie zagrożenia oraz jednostkę organizacyjną Państwowej Straży Pożarnej albo Policji albo wójta, burmistrza lub prezydenta miasta</w:t>
      </w:r>
      <w:r w:rsidRPr="00AB3632">
        <w:rPr>
          <w:rFonts w:ascii="Arial" w:hAnsi="Arial" w:cs="Arial"/>
          <w:color w:val="943634" w:themeColor="accent2" w:themeShade="BF"/>
        </w:rPr>
        <w:t>.</w:t>
      </w:r>
    </w:p>
    <w:p w14:paraId="76150E3F" w14:textId="77777777" w:rsidR="00EC121D" w:rsidRPr="000B59B5" w:rsidRDefault="00EC121D" w:rsidP="00EC121D">
      <w:pPr>
        <w:pStyle w:val="Akapitzlist"/>
        <w:numPr>
          <w:ilvl w:val="0"/>
          <w:numId w:val="189"/>
        </w:numPr>
        <w:spacing w:line="320" w:lineRule="exact"/>
        <w:contextualSpacing w:val="0"/>
        <w:jc w:val="left"/>
        <w:rPr>
          <w:rFonts w:ascii="Arial" w:hAnsi="Arial" w:cs="Arial"/>
          <w:bCs/>
          <w:i/>
          <w:iCs/>
        </w:rPr>
      </w:pPr>
      <w:r w:rsidRPr="000B59B5">
        <w:rPr>
          <w:rFonts w:ascii="Arial" w:hAnsi="Arial" w:cs="Arial"/>
          <w:bCs/>
        </w:rPr>
        <w:t xml:space="preserve">Przedkładania </w:t>
      </w:r>
      <w:r>
        <w:rPr>
          <w:rFonts w:ascii="Arial" w:hAnsi="Arial" w:cs="Arial"/>
          <w:bCs/>
        </w:rPr>
        <w:t>W</w:t>
      </w:r>
      <w:r w:rsidRPr="000B59B5">
        <w:rPr>
          <w:rFonts w:ascii="Arial" w:hAnsi="Arial" w:cs="Arial"/>
          <w:bCs/>
        </w:rPr>
        <w:t xml:space="preserve">ojewódzkiemu Inspektorowi Ochrony Środowiska oraz organowi właściwemu do wydania pozwolenia zintegrowanego do 30 kwietnia każdego roku, corocznej informacji pozwalającej na przeprowadzenie oceny zgodności </w:t>
      </w:r>
      <w:r>
        <w:rPr>
          <w:rFonts w:ascii="Arial" w:hAnsi="Arial" w:cs="Arial"/>
          <w:bCs/>
        </w:rPr>
        <w:br/>
      </w:r>
      <w:r w:rsidRPr="000B59B5">
        <w:rPr>
          <w:rFonts w:ascii="Arial" w:hAnsi="Arial" w:cs="Arial"/>
          <w:bCs/>
        </w:rPr>
        <w:t xml:space="preserve">z warunkami określonymi w pozwoleniu, zgodnie z tabelą zamieszczoną na stronie internetowej Urzędu Marszałkowskiego Województwa Śląskiego. </w:t>
      </w:r>
    </w:p>
    <w:p w14:paraId="20D06AEB" w14:textId="77777777" w:rsidR="00EC121D" w:rsidRPr="000B59B5" w:rsidRDefault="00EC121D" w:rsidP="00EC121D">
      <w:pPr>
        <w:spacing w:after="0" w:line="320" w:lineRule="exact"/>
        <w:ind w:left="737"/>
        <w:rPr>
          <w:rFonts w:ascii="Arial" w:hAnsi="Arial" w:cs="Arial"/>
          <w:bCs/>
          <w:i/>
          <w:iCs/>
          <w:sz w:val="24"/>
          <w:szCs w:val="24"/>
        </w:rPr>
      </w:pPr>
      <w:r w:rsidRPr="000B59B5">
        <w:rPr>
          <w:rFonts w:ascii="Arial" w:hAnsi="Arial" w:cs="Arial"/>
          <w:bCs/>
          <w:sz w:val="24"/>
          <w:szCs w:val="24"/>
        </w:rPr>
        <w:t xml:space="preserve">Informacja ta m. innymi powinna zawierać porównanie warunków pracy instalacji </w:t>
      </w:r>
      <w:r>
        <w:rPr>
          <w:rFonts w:ascii="Arial" w:hAnsi="Arial" w:cs="Arial"/>
          <w:bCs/>
          <w:sz w:val="24"/>
          <w:szCs w:val="24"/>
        </w:rPr>
        <w:br/>
      </w:r>
      <w:r w:rsidRPr="000B59B5">
        <w:rPr>
          <w:rFonts w:ascii="Arial" w:hAnsi="Arial" w:cs="Arial"/>
          <w:bCs/>
          <w:sz w:val="24"/>
          <w:szCs w:val="24"/>
        </w:rPr>
        <w:t>z warunkami określonymi w pozwoleniu w poszczególnych elementach ochrony środowiska</w:t>
      </w:r>
      <w:r>
        <w:rPr>
          <w:rFonts w:ascii="Arial" w:hAnsi="Arial" w:cs="Arial"/>
          <w:bCs/>
          <w:sz w:val="24"/>
          <w:szCs w:val="24"/>
        </w:rPr>
        <w:t>,</w:t>
      </w:r>
      <w:r w:rsidRPr="000B59B5">
        <w:rPr>
          <w:rFonts w:ascii="Arial" w:hAnsi="Arial" w:cs="Arial"/>
          <w:bCs/>
          <w:sz w:val="24"/>
          <w:szCs w:val="24"/>
        </w:rPr>
        <w:t xml:space="preserve"> z uwzględnieniem wyników pomiarów, przedstawieniem sposobów realizacji praw i obowiązków prowadzącego instalację wynikających z posiadanego pozwolenia</w:t>
      </w:r>
      <w:r>
        <w:rPr>
          <w:rFonts w:ascii="Arial" w:hAnsi="Arial" w:cs="Arial"/>
          <w:bCs/>
          <w:sz w:val="24"/>
          <w:szCs w:val="24"/>
        </w:rPr>
        <w:t>,</w:t>
      </w:r>
      <w:r w:rsidRPr="000B59B5">
        <w:rPr>
          <w:rFonts w:ascii="Arial" w:hAnsi="Arial" w:cs="Arial"/>
          <w:bCs/>
          <w:sz w:val="24"/>
          <w:szCs w:val="24"/>
        </w:rPr>
        <w:t xml:space="preserve"> a także informacji o kontrolach i ewentualnych skargach na działalność instalacji</w:t>
      </w:r>
      <w:r>
        <w:rPr>
          <w:rFonts w:ascii="Arial" w:hAnsi="Arial" w:cs="Arial"/>
          <w:bCs/>
          <w:sz w:val="24"/>
          <w:szCs w:val="24"/>
        </w:rPr>
        <w:t>.</w:t>
      </w:r>
    </w:p>
    <w:p w14:paraId="76A27FBA" w14:textId="77777777" w:rsidR="00EC121D" w:rsidRPr="00C96D44" w:rsidRDefault="00EC121D" w:rsidP="00EC121D">
      <w:pPr>
        <w:pStyle w:val="Akapitzlist"/>
        <w:numPr>
          <w:ilvl w:val="0"/>
          <w:numId w:val="189"/>
        </w:numPr>
        <w:spacing w:line="320" w:lineRule="exact"/>
        <w:contextualSpacing w:val="0"/>
        <w:jc w:val="left"/>
        <w:rPr>
          <w:rFonts w:ascii="Arial" w:hAnsi="Arial" w:cs="Arial"/>
          <w:bCs/>
        </w:rPr>
      </w:pPr>
      <w:r w:rsidRPr="00C96D44">
        <w:rPr>
          <w:rFonts w:ascii="Arial" w:hAnsi="Arial" w:cs="Arial"/>
          <w:bCs/>
        </w:rPr>
        <w:t>Złożenia wniosku o dokonanie zmian w posiadanym pozwoleniu w przypadku zmian warunków określonych w pozwoleniu.</w:t>
      </w:r>
    </w:p>
    <w:p w14:paraId="530AF1EA" w14:textId="77777777" w:rsidR="00EC121D" w:rsidRPr="000B59B5" w:rsidRDefault="00EC121D" w:rsidP="00EC121D">
      <w:pPr>
        <w:pStyle w:val="Akapitzlist"/>
        <w:numPr>
          <w:ilvl w:val="0"/>
          <w:numId w:val="189"/>
        </w:numPr>
        <w:spacing w:after="120" w:line="320" w:lineRule="exact"/>
        <w:ind w:left="714" w:hanging="357"/>
        <w:contextualSpacing w:val="0"/>
        <w:jc w:val="left"/>
        <w:rPr>
          <w:rFonts w:ascii="Arial" w:hAnsi="Arial" w:cs="Arial"/>
          <w:b/>
        </w:rPr>
      </w:pPr>
      <w:r w:rsidRPr="000B59B5">
        <w:rPr>
          <w:rFonts w:ascii="Arial" w:hAnsi="Arial" w:cs="Arial"/>
          <w:bCs/>
        </w:rPr>
        <w:t xml:space="preserve">Przedkładania sprawozdań z wykonywanych pomiarów oraz corocznej informacji </w:t>
      </w:r>
      <w:r>
        <w:rPr>
          <w:rFonts w:ascii="Arial" w:hAnsi="Arial" w:cs="Arial"/>
          <w:bCs/>
        </w:rPr>
        <w:br/>
      </w:r>
      <w:r w:rsidRPr="000B59B5">
        <w:rPr>
          <w:rFonts w:ascii="Arial" w:hAnsi="Arial" w:cs="Arial"/>
          <w:bCs/>
        </w:rPr>
        <w:t>(o których mowa w podpunkcie a i f) za pomocą ePUAP lub na elektronicznym nośniku danych (bez wersji papierowej), opisanych odpowiednio treścią: „</w:t>
      </w:r>
      <w:r w:rsidRPr="000B59B5">
        <w:rPr>
          <w:rFonts w:ascii="Arial" w:hAnsi="Arial" w:cs="Arial"/>
          <w:b/>
        </w:rPr>
        <w:t>dotyczy: O</w:t>
      </w:r>
      <w:r>
        <w:rPr>
          <w:rFonts w:ascii="Arial" w:hAnsi="Arial" w:cs="Arial"/>
          <w:b/>
        </w:rPr>
        <w:t>E</w:t>
      </w:r>
      <w:r w:rsidRPr="000B59B5">
        <w:rPr>
          <w:rFonts w:ascii="Arial" w:hAnsi="Arial" w:cs="Arial"/>
          <w:b/>
        </w:rPr>
        <w:t>.PZ.POMIARY_119</w:t>
      </w:r>
      <w:r w:rsidRPr="000B59B5">
        <w:rPr>
          <w:rFonts w:ascii="Arial" w:hAnsi="Arial" w:cs="Arial"/>
          <w:bCs/>
        </w:rPr>
        <w:t>" lub „</w:t>
      </w:r>
      <w:r w:rsidRPr="000B59B5">
        <w:rPr>
          <w:rFonts w:ascii="Arial" w:hAnsi="Arial" w:cs="Arial"/>
          <w:b/>
        </w:rPr>
        <w:t>dotyczy: O</w:t>
      </w:r>
      <w:r>
        <w:rPr>
          <w:rFonts w:ascii="Arial" w:hAnsi="Arial" w:cs="Arial"/>
          <w:b/>
        </w:rPr>
        <w:t>E</w:t>
      </w:r>
      <w:r w:rsidRPr="000B59B5">
        <w:rPr>
          <w:rFonts w:ascii="Arial" w:hAnsi="Arial" w:cs="Arial"/>
          <w:b/>
        </w:rPr>
        <w:t>.PZ.INFORMACJA COROCZNA 119.</w:t>
      </w:r>
    </w:p>
    <w:p w14:paraId="65EF74D9" w14:textId="77777777" w:rsidR="00EC121D" w:rsidRPr="00B1503A" w:rsidRDefault="00EC121D" w:rsidP="00EC121D">
      <w:pPr>
        <w:spacing w:after="120" w:line="320" w:lineRule="exact"/>
        <w:ind w:left="284" w:hanging="284"/>
        <w:rPr>
          <w:rFonts w:ascii="Arial" w:hAnsi="Arial" w:cs="Arial"/>
          <w:b/>
          <w:sz w:val="24"/>
          <w:szCs w:val="24"/>
          <w:u w:val="single"/>
        </w:rPr>
      </w:pPr>
      <w:r w:rsidRPr="00B1503A">
        <w:rPr>
          <w:rFonts w:ascii="Arial" w:hAnsi="Arial" w:cs="Arial"/>
          <w:b/>
          <w:sz w:val="24"/>
          <w:szCs w:val="24"/>
        </w:rPr>
        <w:t xml:space="preserve">2.  </w:t>
      </w:r>
      <w:r w:rsidRPr="00B1503A">
        <w:rPr>
          <w:rFonts w:ascii="Arial" w:hAnsi="Arial" w:cs="Arial"/>
          <w:b/>
          <w:sz w:val="24"/>
          <w:szCs w:val="24"/>
          <w:u w:val="single"/>
        </w:rPr>
        <w:t>Prowadzący instalację winien podejmować działania zmierzające do wysokiego poziomu ochrony środowiska jako całości, w szczególności poprzez:</w:t>
      </w:r>
    </w:p>
    <w:p w14:paraId="2E6296AE" w14:textId="77777777" w:rsidR="00EC121D" w:rsidRPr="00C96D44" w:rsidRDefault="00EC121D" w:rsidP="00EC121D">
      <w:pPr>
        <w:pStyle w:val="Akapitzlist"/>
        <w:numPr>
          <w:ilvl w:val="0"/>
          <w:numId w:val="188"/>
        </w:numPr>
        <w:spacing w:line="320" w:lineRule="exact"/>
        <w:contextualSpacing w:val="0"/>
        <w:jc w:val="left"/>
        <w:rPr>
          <w:rFonts w:ascii="Arial" w:hAnsi="Arial" w:cs="Arial"/>
        </w:rPr>
      </w:pPr>
      <w:r w:rsidRPr="00C96D44">
        <w:rPr>
          <w:rFonts w:ascii="Arial" w:hAnsi="Arial" w:cs="Arial"/>
        </w:rPr>
        <w:t>Dokonywanie przeglądów i remontów instalacji odciągowo-odpylających, zgodnie z opracowywanym harmonogramem.</w:t>
      </w:r>
    </w:p>
    <w:p w14:paraId="173B4FA1" w14:textId="77777777" w:rsidR="00EC121D" w:rsidRPr="00C96D44" w:rsidRDefault="00EC121D" w:rsidP="00EC121D">
      <w:pPr>
        <w:pStyle w:val="Akapitzlist"/>
        <w:numPr>
          <w:ilvl w:val="0"/>
          <w:numId w:val="188"/>
        </w:numPr>
        <w:suppressAutoHyphens/>
        <w:spacing w:line="320" w:lineRule="exact"/>
        <w:contextualSpacing w:val="0"/>
        <w:jc w:val="left"/>
        <w:rPr>
          <w:rFonts w:ascii="Arial" w:hAnsi="Arial" w:cs="Arial"/>
        </w:rPr>
      </w:pPr>
      <w:r w:rsidRPr="00C96D44">
        <w:rPr>
          <w:rFonts w:ascii="Arial" w:hAnsi="Arial" w:cs="Arial"/>
        </w:rPr>
        <w:t>Dotrzymywanie parametrów techniczno-technologicznych eksploatowanych instalacji.</w:t>
      </w:r>
    </w:p>
    <w:p w14:paraId="596A92BA" w14:textId="77777777" w:rsidR="00EC121D" w:rsidRPr="00C96D44" w:rsidRDefault="00EC121D" w:rsidP="00EC121D">
      <w:pPr>
        <w:pStyle w:val="Akapitzlist"/>
        <w:numPr>
          <w:ilvl w:val="0"/>
          <w:numId w:val="188"/>
        </w:numPr>
        <w:suppressAutoHyphens/>
        <w:spacing w:line="320" w:lineRule="exact"/>
        <w:contextualSpacing w:val="0"/>
        <w:jc w:val="left"/>
        <w:rPr>
          <w:rFonts w:ascii="Arial" w:hAnsi="Arial" w:cs="Arial"/>
        </w:rPr>
      </w:pPr>
      <w:r w:rsidRPr="00C96D44">
        <w:rPr>
          <w:rFonts w:ascii="Arial" w:hAnsi="Arial" w:cs="Arial"/>
        </w:rPr>
        <w:t>Stosowanie środków techniczno-organizacyjnych prowadzących do maksymalnie możliwego ograniczenia emisji niezorganizowanej z transportu pneumatycznego mąki, zbiorników homogenizacyjnych i składowiska klinkieru oraz pylenia wtórnego odpadów w czasie ich transportu i składowania.</w:t>
      </w:r>
    </w:p>
    <w:p w14:paraId="688BCF19" w14:textId="77777777" w:rsidR="00EC121D" w:rsidRPr="00C96D44" w:rsidRDefault="00EC121D" w:rsidP="00EC121D">
      <w:pPr>
        <w:pStyle w:val="Akapitzlist"/>
        <w:numPr>
          <w:ilvl w:val="0"/>
          <w:numId w:val="188"/>
        </w:numPr>
        <w:suppressAutoHyphens/>
        <w:spacing w:line="320" w:lineRule="exact"/>
        <w:contextualSpacing w:val="0"/>
        <w:jc w:val="left"/>
        <w:rPr>
          <w:rFonts w:ascii="Arial" w:hAnsi="Arial" w:cs="Arial"/>
        </w:rPr>
      </w:pPr>
      <w:r w:rsidRPr="00C96D44">
        <w:rPr>
          <w:rFonts w:ascii="Arial" w:hAnsi="Arial" w:cs="Arial"/>
        </w:rPr>
        <w:t>Zraszanie dróg wewnątrzzakładowych w okresach bezdeszczowych.</w:t>
      </w:r>
    </w:p>
    <w:p w14:paraId="5694D0A4" w14:textId="5C441797" w:rsidR="00EC121D" w:rsidRPr="006F2785" w:rsidRDefault="00EC121D" w:rsidP="00EC121D">
      <w:pPr>
        <w:pStyle w:val="Akapitzlist"/>
        <w:numPr>
          <w:ilvl w:val="0"/>
          <w:numId w:val="188"/>
        </w:numPr>
        <w:spacing w:line="320" w:lineRule="exact"/>
        <w:contextualSpacing w:val="0"/>
        <w:jc w:val="left"/>
        <w:rPr>
          <w:rFonts w:ascii="Arial" w:hAnsi="Arial" w:cs="Arial"/>
          <w:bCs/>
        </w:rPr>
      </w:pPr>
      <w:r w:rsidRPr="006F2785">
        <w:rPr>
          <w:rFonts w:ascii="Arial" w:hAnsi="Arial" w:cs="Arial"/>
          <w:bCs/>
        </w:rPr>
        <w:t xml:space="preserve">Zgłaszanie </w:t>
      </w:r>
      <w:r w:rsidR="00B240C2">
        <w:rPr>
          <w:rFonts w:ascii="Arial" w:hAnsi="Arial" w:cs="Arial"/>
          <w:bCs/>
        </w:rPr>
        <w:t>w</w:t>
      </w:r>
      <w:r w:rsidRPr="006F2785">
        <w:rPr>
          <w:rFonts w:ascii="Arial" w:hAnsi="Arial" w:cs="Arial"/>
          <w:bCs/>
        </w:rPr>
        <w:t xml:space="preserve"> Urzęd</w:t>
      </w:r>
      <w:r w:rsidR="00B240C2">
        <w:rPr>
          <w:rFonts w:ascii="Arial" w:hAnsi="Arial" w:cs="Arial"/>
          <w:bCs/>
        </w:rPr>
        <w:t>zie</w:t>
      </w:r>
      <w:r w:rsidRPr="006F2785">
        <w:rPr>
          <w:rFonts w:ascii="Arial" w:hAnsi="Arial" w:cs="Arial"/>
          <w:bCs/>
        </w:rPr>
        <w:t xml:space="preserve"> Marszałkowski</w:t>
      </w:r>
      <w:r w:rsidR="00B240C2">
        <w:rPr>
          <w:rFonts w:ascii="Arial" w:hAnsi="Arial" w:cs="Arial"/>
          <w:bCs/>
        </w:rPr>
        <w:t>m</w:t>
      </w:r>
      <w:r w:rsidRPr="006F2785">
        <w:rPr>
          <w:rFonts w:ascii="Arial" w:hAnsi="Arial" w:cs="Arial"/>
          <w:bCs/>
        </w:rPr>
        <w:t xml:space="preserve"> Województwa Śląskiego w Katowicach </w:t>
      </w:r>
      <w:r w:rsidR="00A53B29">
        <w:rPr>
          <w:rFonts w:ascii="Arial" w:hAnsi="Arial" w:cs="Arial"/>
          <w:bCs/>
        </w:rPr>
        <w:br/>
      </w:r>
      <w:r w:rsidRPr="006F2785">
        <w:rPr>
          <w:rFonts w:ascii="Arial" w:hAnsi="Arial" w:cs="Arial"/>
          <w:bCs/>
        </w:rPr>
        <w:t xml:space="preserve">i w Wojewódzkim Inspektoracie Ochrony Środowiska w Katowicach rozpoczęcia </w:t>
      </w:r>
      <w:r w:rsidR="00A53B29">
        <w:rPr>
          <w:rFonts w:ascii="Arial" w:hAnsi="Arial" w:cs="Arial"/>
          <w:bCs/>
        </w:rPr>
        <w:br/>
      </w:r>
      <w:r w:rsidRPr="006F2785">
        <w:rPr>
          <w:rFonts w:ascii="Arial" w:hAnsi="Arial" w:cs="Arial"/>
          <w:bCs/>
        </w:rPr>
        <w:t>i zakończenia procesu współspalania odpadów, w sytuacji, gdy przerwa w pracy pieca obrotowego Nr 5 jest dłuższa niż 24 godziny.</w:t>
      </w:r>
    </w:p>
    <w:p w14:paraId="26150643" w14:textId="67FF5D02" w:rsidR="00EC121D" w:rsidRPr="00603066" w:rsidRDefault="00EC121D" w:rsidP="00EC121D">
      <w:pPr>
        <w:pStyle w:val="Akapitzlist"/>
        <w:numPr>
          <w:ilvl w:val="0"/>
          <w:numId w:val="188"/>
        </w:numPr>
        <w:suppressAutoHyphens/>
        <w:spacing w:line="320" w:lineRule="exact"/>
        <w:contextualSpacing w:val="0"/>
        <w:jc w:val="left"/>
        <w:rPr>
          <w:rFonts w:ascii="Arial" w:hAnsi="Arial" w:cs="Arial"/>
        </w:rPr>
      </w:pPr>
      <w:r w:rsidRPr="00603066">
        <w:rPr>
          <w:rFonts w:ascii="Arial" w:hAnsi="Arial" w:cs="Arial"/>
        </w:rPr>
        <w:t>Eksploatowanie instalacji w sposób zapewniający właściwe funkcjonowanie urządzeń technicznych</w:t>
      </w:r>
      <w:r>
        <w:rPr>
          <w:rFonts w:ascii="Arial" w:hAnsi="Arial" w:cs="Arial"/>
        </w:rPr>
        <w:t>,</w:t>
      </w:r>
      <w:r w:rsidRPr="00603066">
        <w:rPr>
          <w:rFonts w:ascii="Arial" w:hAnsi="Arial" w:cs="Arial"/>
        </w:rPr>
        <w:t xml:space="preserve"> stanowiących jej wyposażenie, utrzymanie urządzeń we właściwym </w:t>
      </w:r>
      <w:r w:rsidRPr="00603066">
        <w:rPr>
          <w:rFonts w:ascii="Arial" w:hAnsi="Arial" w:cs="Arial"/>
        </w:rPr>
        <w:lastRenderedPageBreak/>
        <w:t>stanie technicznym i prawidłowe ich eksploatowanie</w:t>
      </w:r>
      <w:r>
        <w:rPr>
          <w:rFonts w:ascii="Arial" w:hAnsi="Arial" w:cs="Arial"/>
        </w:rPr>
        <w:t>,</w:t>
      </w:r>
      <w:r w:rsidRPr="00603066">
        <w:rPr>
          <w:rFonts w:ascii="Arial" w:hAnsi="Arial" w:cs="Arial"/>
        </w:rPr>
        <w:t xml:space="preserve"> w oparciu o stosowne instrukcje.</w:t>
      </w:r>
    </w:p>
    <w:p w14:paraId="0F9DF449" w14:textId="77777777" w:rsidR="00EC121D" w:rsidRPr="00603066" w:rsidRDefault="00EC121D" w:rsidP="00EC121D">
      <w:pPr>
        <w:pStyle w:val="Akapitzlist"/>
        <w:numPr>
          <w:ilvl w:val="0"/>
          <w:numId w:val="188"/>
        </w:numPr>
        <w:suppressAutoHyphens/>
        <w:spacing w:line="320" w:lineRule="exact"/>
        <w:ind w:left="714" w:hanging="357"/>
        <w:contextualSpacing w:val="0"/>
        <w:jc w:val="left"/>
        <w:rPr>
          <w:rFonts w:ascii="Arial" w:hAnsi="Arial" w:cs="Arial"/>
        </w:rPr>
      </w:pPr>
      <w:r w:rsidRPr="00603066">
        <w:rPr>
          <w:rFonts w:ascii="Arial" w:hAnsi="Arial" w:cs="Arial"/>
        </w:rPr>
        <w:t>Efektywne wykorzystanie surowców, energii elektrycznej i cieplnej oraz odpadów. W szczególności należy podejmować działania w kierunku maksymalnego wykorzystania energii cieplnej odbieranej z procesu wypału klinkieru.</w:t>
      </w:r>
    </w:p>
    <w:p w14:paraId="39B153FC" w14:textId="3AFEE036" w:rsidR="00EC121D" w:rsidRPr="00EC121D" w:rsidRDefault="00EC121D" w:rsidP="00E049A5">
      <w:pPr>
        <w:pStyle w:val="Akapitzlist"/>
        <w:numPr>
          <w:ilvl w:val="0"/>
          <w:numId w:val="188"/>
        </w:numPr>
        <w:spacing w:line="320" w:lineRule="exact"/>
        <w:ind w:left="714" w:hanging="357"/>
        <w:contextualSpacing w:val="0"/>
        <w:jc w:val="left"/>
        <w:rPr>
          <w:rFonts w:ascii="Arial" w:hAnsi="Arial" w:cs="Arial"/>
        </w:rPr>
      </w:pPr>
      <w:r w:rsidRPr="00EC121D">
        <w:rPr>
          <w:rFonts w:ascii="Arial" w:hAnsi="Arial" w:cs="Arial"/>
        </w:rPr>
        <w:t xml:space="preserve">Planowanie przedsięwzięć inwestycyjnych mających, na celu dalsze ograniczenie negatywnego oddziaływania na środowisko we wszystkich jego elementach, </w:t>
      </w:r>
      <w:r>
        <w:rPr>
          <w:rFonts w:ascii="Arial" w:hAnsi="Arial" w:cs="Arial"/>
        </w:rPr>
        <w:br/>
      </w:r>
      <w:r w:rsidRPr="00EC121D">
        <w:rPr>
          <w:rFonts w:ascii="Arial" w:hAnsi="Arial" w:cs="Arial"/>
        </w:rPr>
        <w:t xml:space="preserve">w szczególności mających na celu ograniczenie emisji niezorganizowanej. </w:t>
      </w:r>
    </w:p>
    <w:p w14:paraId="62EFBE9D" w14:textId="77777777" w:rsidR="00EC121D" w:rsidRPr="00603066" w:rsidRDefault="00EC121D" w:rsidP="00E049A5">
      <w:pPr>
        <w:pStyle w:val="Akapitzlist"/>
        <w:numPr>
          <w:ilvl w:val="0"/>
          <w:numId w:val="188"/>
        </w:numPr>
        <w:suppressAutoHyphens/>
        <w:spacing w:line="320" w:lineRule="exact"/>
        <w:contextualSpacing w:val="0"/>
        <w:jc w:val="left"/>
        <w:rPr>
          <w:rFonts w:ascii="Arial" w:hAnsi="Arial" w:cs="Arial"/>
        </w:rPr>
      </w:pPr>
      <w:r w:rsidRPr="00603066">
        <w:rPr>
          <w:rFonts w:ascii="Arial" w:hAnsi="Arial" w:cs="Arial"/>
        </w:rPr>
        <w:t>Doskonalenie technologii w kierunku stosowania surowców i wytwarzania produktów coraz bardziej przyjaznych środowisku.</w:t>
      </w:r>
    </w:p>
    <w:p w14:paraId="0DE4EB64" w14:textId="4B4D2885" w:rsidR="00BE0DCF" w:rsidRDefault="00EC121D" w:rsidP="00E551DB">
      <w:pPr>
        <w:pStyle w:val="Akapitzlist"/>
        <w:numPr>
          <w:ilvl w:val="0"/>
          <w:numId w:val="188"/>
        </w:numPr>
        <w:suppressAutoHyphens/>
        <w:spacing w:after="120" w:line="320" w:lineRule="exact"/>
        <w:ind w:left="714" w:hanging="357"/>
        <w:contextualSpacing w:val="0"/>
        <w:jc w:val="left"/>
        <w:rPr>
          <w:rFonts w:ascii="Arial" w:hAnsi="Arial" w:cs="Arial"/>
        </w:rPr>
      </w:pPr>
      <w:r w:rsidRPr="00603066">
        <w:rPr>
          <w:rFonts w:ascii="Arial" w:hAnsi="Arial" w:cs="Arial"/>
        </w:rPr>
        <w:t xml:space="preserve">Prowadzenie systematycznej analizy wszystkich danych uzyskiwanych </w:t>
      </w:r>
      <w:r>
        <w:rPr>
          <w:rFonts w:ascii="Arial" w:hAnsi="Arial" w:cs="Arial"/>
        </w:rPr>
        <w:br/>
      </w:r>
      <w:r w:rsidRPr="00603066">
        <w:rPr>
          <w:rFonts w:ascii="Arial" w:hAnsi="Arial" w:cs="Arial"/>
        </w:rPr>
        <w:t>z monitoringów oraz podejmowanie stosowanych działań z nich wynikających.</w:t>
      </w:r>
      <w:r w:rsidR="00C0274E">
        <w:rPr>
          <w:rFonts w:ascii="Arial" w:hAnsi="Arial" w:cs="Arial"/>
        </w:rPr>
        <w:t>”</w:t>
      </w:r>
    </w:p>
    <w:p w14:paraId="428F718A" w14:textId="77777777" w:rsidR="00426480" w:rsidRPr="00C0274E" w:rsidRDefault="00426480" w:rsidP="00426480">
      <w:pPr>
        <w:pStyle w:val="Akapitzlist"/>
        <w:suppressAutoHyphens/>
        <w:spacing w:after="120" w:line="320" w:lineRule="exact"/>
        <w:ind w:left="714"/>
        <w:contextualSpacing w:val="0"/>
        <w:jc w:val="left"/>
        <w:rPr>
          <w:rFonts w:ascii="Arial" w:hAnsi="Arial" w:cs="Arial"/>
        </w:rPr>
      </w:pPr>
    </w:p>
    <w:p w14:paraId="0B33B853" w14:textId="33F1CE25" w:rsidR="006F3F26" w:rsidRPr="00D91F40" w:rsidRDefault="0041587E" w:rsidP="007538D9">
      <w:pPr>
        <w:pStyle w:val="Tekstpodstawowywcity"/>
        <w:numPr>
          <w:ilvl w:val="0"/>
          <w:numId w:val="191"/>
        </w:numPr>
        <w:spacing w:line="320" w:lineRule="exact"/>
        <w:ind w:left="567" w:hanging="207"/>
        <w:jc w:val="left"/>
        <w:rPr>
          <w:rFonts w:ascii="Arial" w:hAnsi="Arial" w:cs="Arial"/>
          <w:b/>
          <w:i w:val="0"/>
          <w:color w:val="auto"/>
        </w:rPr>
      </w:pPr>
      <w:r w:rsidRPr="00D91F40">
        <w:rPr>
          <w:rFonts w:ascii="Arial" w:hAnsi="Arial" w:cs="Arial"/>
          <w:b/>
          <w:noProof/>
          <w:color w:val="auto"/>
        </w:rPr>
        <mc:AlternateContent>
          <mc:Choice Requires="wps">
            <w:drawing>
              <wp:anchor distT="4294967294" distB="4294967294" distL="114300" distR="114300" simplePos="0" relativeHeight="251659264" behindDoc="0" locked="0" layoutInCell="1" allowOverlap="1" wp14:anchorId="102F8CDB" wp14:editId="0AE02CD0">
                <wp:simplePos x="0" y="0"/>
                <wp:positionH relativeFrom="column">
                  <wp:posOffset>-116205</wp:posOffset>
                </wp:positionH>
                <wp:positionV relativeFrom="paragraph">
                  <wp:posOffset>302260</wp:posOffset>
                </wp:positionV>
                <wp:extent cx="6047740" cy="0"/>
                <wp:effectExtent l="0" t="0" r="29210" b="1905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BA6D3"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15pt,23.8pt" to="467.0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" strokecolor="black [3040]" strokeweight=".25pt">
                <o:lock v:ext="edit" shapetype="f"/>
              </v:line>
            </w:pict>
          </mc:Fallback>
        </mc:AlternateContent>
      </w:r>
      <w:r w:rsidR="00D71186" w:rsidRPr="00D91F40">
        <w:rPr>
          <w:rFonts w:ascii="Arial" w:hAnsi="Arial" w:cs="Arial"/>
          <w:b/>
          <w:i w:val="0"/>
          <w:color w:val="auto"/>
        </w:rPr>
        <w:t>Pozostałe punkty decyzji pozostają bez zmian.</w:t>
      </w:r>
    </w:p>
    <w:p w14:paraId="7456844A" w14:textId="77777777" w:rsidR="00971513" w:rsidRDefault="00971513" w:rsidP="003E30AA">
      <w:pPr>
        <w:pStyle w:val="WW-BodyText212"/>
        <w:suppressAutoHyphens w:val="0"/>
        <w:spacing w:line="320" w:lineRule="exact"/>
        <w:jc w:val="left"/>
        <w:rPr>
          <w:rFonts w:ascii="Arial" w:hAnsi="Arial" w:cs="Arial"/>
          <w:b/>
          <w:color w:val="auto"/>
        </w:rPr>
      </w:pPr>
    </w:p>
    <w:p w14:paraId="6BAF2C5D" w14:textId="3C64712C" w:rsidR="00905AAF" w:rsidRPr="00D91F40" w:rsidRDefault="00187081" w:rsidP="003E30AA">
      <w:pPr>
        <w:pStyle w:val="WW-BodyText212"/>
        <w:suppressAutoHyphens w:val="0"/>
        <w:spacing w:line="320" w:lineRule="exact"/>
        <w:jc w:val="left"/>
        <w:rPr>
          <w:rFonts w:ascii="Arial" w:hAnsi="Arial" w:cs="Arial"/>
          <w:b/>
          <w:color w:val="auto"/>
        </w:rPr>
      </w:pPr>
      <w:r w:rsidRPr="00D91F40">
        <w:rPr>
          <w:rFonts w:ascii="Arial" w:hAnsi="Arial" w:cs="Arial"/>
          <w:b/>
          <w:color w:val="auto"/>
        </w:rPr>
        <w:t>Uzasadni</w:t>
      </w:r>
      <w:r w:rsidR="00F54064" w:rsidRPr="00D91F40">
        <w:rPr>
          <w:rFonts w:ascii="Arial" w:hAnsi="Arial" w:cs="Arial"/>
          <w:b/>
          <w:color w:val="auto"/>
        </w:rPr>
        <w:t>enie</w:t>
      </w:r>
    </w:p>
    <w:p w14:paraId="3BC70A78" w14:textId="0EB29740" w:rsidR="00130550" w:rsidRPr="00D91F40" w:rsidRDefault="00130550" w:rsidP="003E30AA">
      <w:pPr>
        <w:pStyle w:val="Arial10i50"/>
        <w:spacing w:after="120" w:line="320" w:lineRule="exact"/>
        <w:rPr>
          <w:rFonts w:cs="Arial"/>
          <w:b/>
          <w:color w:val="auto"/>
          <w:sz w:val="24"/>
          <w:szCs w:val="24"/>
          <w:u w:val="single"/>
        </w:rPr>
      </w:pPr>
      <w:r w:rsidRPr="00D91F40">
        <w:rPr>
          <w:rFonts w:cs="Arial"/>
          <w:b/>
          <w:color w:val="auto"/>
          <w:sz w:val="24"/>
          <w:szCs w:val="24"/>
          <w:u w:val="single"/>
        </w:rPr>
        <w:t xml:space="preserve">I. Uzasadnienie faktyczne </w:t>
      </w:r>
    </w:p>
    <w:p w14:paraId="1D428201" w14:textId="6318309E" w:rsidR="002760B9" w:rsidRPr="00D91F40" w:rsidRDefault="002760B9" w:rsidP="00432D2F">
      <w:pPr>
        <w:pStyle w:val="Arial10i5"/>
        <w:spacing w:before="120" w:after="120" w:line="320" w:lineRule="exact"/>
        <w:rPr>
          <w:rFonts w:cs="Arial"/>
          <w:color w:val="auto"/>
          <w:sz w:val="24"/>
          <w:szCs w:val="24"/>
        </w:rPr>
      </w:pPr>
      <w:r w:rsidRPr="00D91F40">
        <w:rPr>
          <w:rFonts w:cs="Arial"/>
          <w:color w:val="auto"/>
          <w:sz w:val="24"/>
          <w:szCs w:val="24"/>
        </w:rPr>
        <w:t>Decyzją z</w:t>
      </w:r>
      <w:r w:rsidR="0024490D">
        <w:rPr>
          <w:rFonts w:cs="Arial"/>
          <w:color w:val="auto"/>
          <w:sz w:val="24"/>
          <w:szCs w:val="24"/>
        </w:rPr>
        <w:t xml:space="preserve"> </w:t>
      </w:r>
      <w:r w:rsidR="005B47F4" w:rsidRPr="00D91F40">
        <w:rPr>
          <w:rFonts w:cs="Arial"/>
          <w:color w:val="auto"/>
          <w:sz w:val="24"/>
          <w:szCs w:val="24"/>
        </w:rPr>
        <w:t xml:space="preserve">12 stycznia 2005 r. </w:t>
      </w:r>
      <w:r w:rsidRPr="00D91F40">
        <w:rPr>
          <w:rFonts w:cs="Arial"/>
          <w:color w:val="auto"/>
          <w:sz w:val="24"/>
          <w:szCs w:val="24"/>
        </w:rPr>
        <w:t xml:space="preserve">nr </w:t>
      </w:r>
      <w:r w:rsidR="005B47F4" w:rsidRPr="00D91F40">
        <w:rPr>
          <w:rFonts w:cs="Arial"/>
          <w:color w:val="auto"/>
          <w:sz w:val="24"/>
          <w:szCs w:val="24"/>
        </w:rPr>
        <w:t>ŚR-III/6618/PZ/32/12/04/05</w:t>
      </w:r>
      <w:r w:rsidR="003031D2">
        <w:rPr>
          <w:rFonts w:cs="Arial"/>
          <w:color w:val="auto"/>
          <w:sz w:val="24"/>
          <w:szCs w:val="24"/>
        </w:rPr>
        <w:t>,</w:t>
      </w:r>
      <w:r w:rsidR="005B47F4" w:rsidRPr="00D91F40">
        <w:rPr>
          <w:rFonts w:cs="Arial"/>
          <w:color w:val="auto"/>
          <w:sz w:val="24"/>
          <w:szCs w:val="24"/>
        </w:rPr>
        <w:t xml:space="preserve"> </w:t>
      </w:r>
      <w:r w:rsidR="006B722B" w:rsidRPr="00D91F40">
        <w:rPr>
          <w:rFonts w:cs="Arial"/>
          <w:color w:val="auto"/>
          <w:sz w:val="24"/>
          <w:szCs w:val="24"/>
        </w:rPr>
        <w:t>Wojewoda Śląski</w:t>
      </w:r>
      <w:r w:rsidR="005B47F4" w:rsidRPr="00D91F40">
        <w:rPr>
          <w:rFonts w:cs="Arial"/>
          <w:color w:val="auto"/>
          <w:sz w:val="24"/>
          <w:szCs w:val="24"/>
        </w:rPr>
        <w:t xml:space="preserve"> </w:t>
      </w:r>
      <w:r w:rsidR="006B722B" w:rsidRPr="00D91F40">
        <w:rPr>
          <w:rFonts w:cs="Arial"/>
          <w:color w:val="auto"/>
          <w:sz w:val="24"/>
          <w:szCs w:val="24"/>
        </w:rPr>
        <w:t>udzielił pozwolenia</w:t>
      </w:r>
      <w:r w:rsidR="009852D1" w:rsidRPr="00D91F40">
        <w:rPr>
          <w:rFonts w:cs="Arial"/>
          <w:color w:val="auto"/>
          <w:sz w:val="24"/>
          <w:szCs w:val="24"/>
        </w:rPr>
        <w:t xml:space="preserve"> </w:t>
      </w:r>
      <w:r w:rsidR="006B722B" w:rsidRPr="00D91F40">
        <w:rPr>
          <w:rFonts w:cs="Arial"/>
          <w:color w:val="auto"/>
          <w:sz w:val="24"/>
          <w:szCs w:val="24"/>
        </w:rPr>
        <w:t xml:space="preserve">zintegrowanego </w:t>
      </w:r>
      <w:r w:rsidR="009852D1" w:rsidRPr="00D91F40">
        <w:rPr>
          <w:rFonts w:cs="Arial"/>
          <w:color w:val="auto"/>
          <w:sz w:val="24"/>
          <w:szCs w:val="24"/>
        </w:rPr>
        <w:t xml:space="preserve">dla </w:t>
      </w:r>
      <w:r w:rsidRPr="00D91F40">
        <w:rPr>
          <w:rFonts w:cs="Arial"/>
          <w:color w:val="auto"/>
          <w:sz w:val="24"/>
          <w:szCs w:val="24"/>
        </w:rPr>
        <w:t>instalacji</w:t>
      </w:r>
      <w:r w:rsidR="005B47F4" w:rsidRPr="00D91F40">
        <w:rPr>
          <w:rFonts w:cs="Arial"/>
          <w:color w:val="auto"/>
          <w:sz w:val="24"/>
          <w:szCs w:val="24"/>
        </w:rPr>
        <w:t xml:space="preserve"> do produkcji klinkieru cementowego i mączki wapiennej wraz z instalacją powiązaną technologicznie do produkcji cementu, zlokalizowanej w Ru</w:t>
      </w:r>
      <w:r w:rsidR="00D94180" w:rsidRPr="00D91F40">
        <w:rPr>
          <w:rFonts w:cs="Arial"/>
          <w:color w:val="auto"/>
          <w:sz w:val="24"/>
          <w:szCs w:val="24"/>
        </w:rPr>
        <w:t>dnikach</w:t>
      </w:r>
      <w:r w:rsidR="00CB3072">
        <w:rPr>
          <w:rFonts w:cs="Arial"/>
          <w:color w:val="auto"/>
          <w:sz w:val="24"/>
          <w:szCs w:val="24"/>
        </w:rPr>
        <w:t>,</w:t>
      </w:r>
      <w:r w:rsidR="005B47F4" w:rsidRPr="00D91F40">
        <w:rPr>
          <w:rFonts w:cs="Arial"/>
          <w:color w:val="auto"/>
          <w:sz w:val="24"/>
          <w:szCs w:val="24"/>
        </w:rPr>
        <w:t xml:space="preserve"> przy ul. Mstowskiej 10.</w:t>
      </w:r>
    </w:p>
    <w:p w14:paraId="38BA1380" w14:textId="02EA7698" w:rsidR="002760B9" w:rsidRPr="00D91F40" w:rsidRDefault="00431104" w:rsidP="00D760FB">
      <w:pPr>
        <w:pStyle w:val="Arial10i5"/>
        <w:spacing w:after="0" w:line="320" w:lineRule="exact"/>
        <w:rPr>
          <w:rFonts w:cs="Arial"/>
          <w:color w:val="auto"/>
          <w:sz w:val="24"/>
          <w:szCs w:val="24"/>
        </w:rPr>
      </w:pPr>
      <w:r w:rsidRPr="00D91F40">
        <w:rPr>
          <w:rFonts w:cs="Arial"/>
          <w:color w:val="auto"/>
          <w:sz w:val="24"/>
          <w:szCs w:val="24"/>
        </w:rPr>
        <w:t>Decyzja ta została następnie zmieniona</w:t>
      </w:r>
      <w:r w:rsidR="002760B9" w:rsidRPr="00D91F40">
        <w:rPr>
          <w:rFonts w:cs="Arial"/>
          <w:color w:val="auto"/>
          <w:sz w:val="24"/>
          <w:szCs w:val="24"/>
        </w:rPr>
        <w:t xml:space="preserve"> decyzjami:</w:t>
      </w:r>
    </w:p>
    <w:p w14:paraId="274F81BF" w14:textId="0C084637" w:rsidR="00AA6E51" w:rsidRPr="00D91F40" w:rsidRDefault="002760B9" w:rsidP="00FC2FDA">
      <w:pPr>
        <w:pStyle w:val="WW-BodyText212"/>
        <w:numPr>
          <w:ilvl w:val="0"/>
          <w:numId w:val="59"/>
        </w:numPr>
        <w:spacing w:after="0" w:line="320" w:lineRule="exact"/>
        <w:ind w:left="465" w:hanging="181"/>
        <w:jc w:val="left"/>
        <w:rPr>
          <w:rFonts w:ascii="Arial" w:hAnsi="Arial" w:cs="Arial"/>
          <w:color w:val="auto"/>
        </w:rPr>
      </w:pPr>
      <w:r w:rsidRPr="00D91F40">
        <w:rPr>
          <w:rFonts w:ascii="Arial" w:hAnsi="Arial" w:cs="Arial"/>
          <w:color w:val="auto"/>
        </w:rPr>
        <w:t>Wojewody Śląskiego nr</w:t>
      </w:r>
      <w:r w:rsidR="003A4FBC" w:rsidRPr="00D91F40">
        <w:rPr>
          <w:rFonts w:ascii="Arial" w:hAnsi="Arial" w:cs="Arial"/>
          <w:color w:val="auto"/>
        </w:rPr>
        <w:t xml:space="preserve"> ŚR-V.6618/PZ/1/15/06/07 </w:t>
      </w:r>
      <w:r w:rsidRPr="00D91F40">
        <w:rPr>
          <w:rFonts w:ascii="Arial" w:hAnsi="Arial" w:cs="Arial"/>
          <w:color w:val="auto"/>
        </w:rPr>
        <w:t xml:space="preserve">z </w:t>
      </w:r>
      <w:r w:rsidR="003A4FBC" w:rsidRPr="00D91F40">
        <w:rPr>
          <w:rFonts w:ascii="Arial" w:hAnsi="Arial" w:cs="Arial"/>
          <w:color w:val="auto"/>
        </w:rPr>
        <w:t>5 października 2007 r.</w:t>
      </w:r>
    </w:p>
    <w:p w14:paraId="7A05922E" w14:textId="217B370D" w:rsidR="00AA6E51" w:rsidRPr="00D91F40" w:rsidRDefault="002760B9" w:rsidP="00FC2FDA">
      <w:pPr>
        <w:pStyle w:val="WW-BodyText212"/>
        <w:numPr>
          <w:ilvl w:val="0"/>
          <w:numId w:val="59"/>
        </w:numPr>
        <w:spacing w:after="0" w:line="320" w:lineRule="exact"/>
        <w:ind w:left="465" w:hanging="181"/>
        <w:jc w:val="left"/>
        <w:rPr>
          <w:rFonts w:ascii="Arial" w:hAnsi="Arial" w:cs="Arial"/>
          <w:color w:val="auto"/>
        </w:rPr>
      </w:pPr>
      <w:r w:rsidRPr="00D91F40">
        <w:rPr>
          <w:rFonts w:ascii="Arial" w:hAnsi="Arial" w:cs="Arial"/>
          <w:color w:val="auto"/>
        </w:rPr>
        <w:t xml:space="preserve">Marszałka Województwa Śląskiego nr </w:t>
      </w:r>
      <w:r w:rsidR="003A4FBC" w:rsidRPr="00D91F40">
        <w:rPr>
          <w:rFonts w:ascii="Arial" w:hAnsi="Arial" w:cs="Arial"/>
          <w:color w:val="auto"/>
        </w:rPr>
        <w:t>1959/OS/2008 z 23 lipca 2008 r.</w:t>
      </w:r>
    </w:p>
    <w:p w14:paraId="66E1A5FB" w14:textId="0DBFDD67" w:rsidR="002760B9" w:rsidRPr="00D91F40" w:rsidRDefault="002760B9" w:rsidP="00FC2FDA">
      <w:pPr>
        <w:pStyle w:val="WW-BodyText212"/>
        <w:numPr>
          <w:ilvl w:val="0"/>
          <w:numId w:val="59"/>
        </w:numPr>
        <w:spacing w:after="0" w:line="320" w:lineRule="exact"/>
        <w:ind w:left="465" w:hanging="181"/>
        <w:jc w:val="left"/>
        <w:rPr>
          <w:rFonts w:ascii="Arial" w:hAnsi="Arial" w:cs="Arial"/>
          <w:color w:val="auto"/>
        </w:rPr>
      </w:pPr>
      <w:r w:rsidRPr="00D91F40">
        <w:rPr>
          <w:rFonts w:ascii="Arial" w:hAnsi="Arial" w:cs="Arial"/>
          <w:color w:val="auto"/>
        </w:rPr>
        <w:t xml:space="preserve">Marszałka Województwa Śląskiego nr </w:t>
      </w:r>
      <w:r w:rsidR="00AA6E51" w:rsidRPr="00D91F40">
        <w:rPr>
          <w:rFonts w:ascii="Arial" w:hAnsi="Arial" w:cs="Arial"/>
          <w:color w:val="auto"/>
        </w:rPr>
        <w:t>326/OS/2010 z 29 stycznia 2010 r.</w:t>
      </w:r>
    </w:p>
    <w:p w14:paraId="38FAF69D" w14:textId="02AA41DF" w:rsidR="002760B9" w:rsidRPr="00D91F40" w:rsidRDefault="002760B9" w:rsidP="00FC2FDA">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 xml:space="preserve">Marszałka Województwa Śląskiego </w:t>
      </w:r>
      <w:r w:rsidR="00AA6E51" w:rsidRPr="00D91F40">
        <w:rPr>
          <w:rFonts w:ascii="Arial" w:hAnsi="Arial" w:cs="Arial"/>
          <w:color w:val="auto"/>
        </w:rPr>
        <w:t>nr 1355/OS/2010 z 15 kwietnia 2010 r.</w:t>
      </w:r>
    </w:p>
    <w:p w14:paraId="34FE8298" w14:textId="26AC65E1" w:rsidR="00AA6E51" w:rsidRPr="00D91F40" w:rsidRDefault="00AA6E51" w:rsidP="00FC2FDA">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Marszałka Województwa Śląskiego nr 558/OS/2012 z 14 marca 2012 r.</w:t>
      </w:r>
    </w:p>
    <w:p w14:paraId="22E4D943" w14:textId="49A75CEC" w:rsidR="00AA6E51" w:rsidRPr="00D91F40" w:rsidRDefault="00AA6E51" w:rsidP="00FC2FDA">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Marszałka Województwa Śląskiego nr 2289/OS/2014 z 7 listopada 2014 r.</w:t>
      </w:r>
    </w:p>
    <w:p w14:paraId="406FA33A" w14:textId="33EB50B6" w:rsidR="00AA6E51" w:rsidRPr="00D91F40" w:rsidRDefault="00AA6E51" w:rsidP="00FC2FDA">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Marszałka Województwa Śląskiego nr 2584/OS/2014 z 26 listopada 2014 r.</w:t>
      </w:r>
    </w:p>
    <w:p w14:paraId="15D5B147" w14:textId="4921B51A" w:rsidR="00AA6E51" w:rsidRPr="00D91F40" w:rsidRDefault="00AA6E51" w:rsidP="00FC2FDA">
      <w:pPr>
        <w:pStyle w:val="WW-BodyText212"/>
        <w:numPr>
          <w:ilvl w:val="0"/>
          <w:numId w:val="59"/>
        </w:numPr>
        <w:spacing w:after="0" w:line="320" w:lineRule="exact"/>
        <w:ind w:left="709" w:hanging="425"/>
        <w:jc w:val="left"/>
        <w:rPr>
          <w:rFonts w:ascii="Arial" w:hAnsi="Arial" w:cs="Arial"/>
          <w:b/>
          <w:color w:val="auto"/>
        </w:rPr>
      </w:pPr>
      <w:r w:rsidRPr="00D91F40">
        <w:rPr>
          <w:rFonts w:ascii="Arial" w:hAnsi="Arial" w:cs="Arial"/>
          <w:color w:val="auto"/>
        </w:rPr>
        <w:t>Marszałka Województwa Śląskiego nr 748/OS/</w:t>
      </w:r>
      <w:r w:rsidR="005969CA" w:rsidRPr="00D91F40">
        <w:rPr>
          <w:rFonts w:ascii="Arial" w:hAnsi="Arial" w:cs="Arial"/>
          <w:color w:val="auto"/>
        </w:rPr>
        <w:t>2016 z</w:t>
      </w:r>
      <w:r w:rsidRPr="00D91F40">
        <w:rPr>
          <w:rFonts w:ascii="Arial" w:hAnsi="Arial" w:cs="Arial"/>
          <w:color w:val="auto"/>
        </w:rPr>
        <w:t xml:space="preserve"> 12 maja 2016 r. </w:t>
      </w:r>
      <w:r w:rsidR="00D06D89">
        <w:rPr>
          <w:rFonts w:ascii="Arial" w:hAnsi="Arial" w:cs="Arial"/>
          <w:color w:val="auto"/>
        </w:rPr>
        <w:br/>
      </w:r>
      <w:r w:rsidRPr="00D91F40">
        <w:rPr>
          <w:rFonts w:ascii="Arial" w:hAnsi="Arial" w:cs="Arial"/>
          <w:color w:val="auto"/>
        </w:rPr>
        <w:t>(sprostowan</w:t>
      </w:r>
      <w:r w:rsidR="00FC4C70">
        <w:rPr>
          <w:rFonts w:ascii="Arial" w:hAnsi="Arial" w:cs="Arial"/>
          <w:color w:val="auto"/>
        </w:rPr>
        <w:t>a</w:t>
      </w:r>
      <w:r w:rsidRPr="00D91F40">
        <w:rPr>
          <w:rFonts w:ascii="Arial" w:hAnsi="Arial" w:cs="Arial"/>
          <w:color w:val="auto"/>
        </w:rPr>
        <w:t xml:space="preserve"> postanowieniem nr 503/OS/2016 z 7 czerwca 2016 r.</w:t>
      </w:r>
      <w:r w:rsidR="00B7522B">
        <w:rPr>
          <w:rFonts w:ascii="Arial" w:hAnsi="Arial" w:cs="Arial"/>
          <w:color w:val="auto"/>
        </w:rPr>
        <w:t>)</w:t>
      </w:r>
    </w:p>
    <w:p w14:paraId="41FEB607" w14:textId="32ED2650" w:rsidR="00AA6E51" w:rsidRPr="00D91F40" w:rsidRDefault="00AA6E51" w:rsidP="00FC2FDA">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Marszałka Województwa Śląskiego nr 1968/OS/2017 z 9 czerwca 2017 r.</w:t>
      </w:r>
    </w:p>
    <w:p w14:paraId="6399FE16" w14:textId="33D110CD" w:rsidR="00AA6E51" w:rsidRPr="00D91F40" w:rsidRDefault="00AA6E51" w:rsidP="00FC2FDA">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Marszałka Województwa Śląskiego nr 2095/OS/2019 z 30 lipca 2019 r.;</w:t>
      </w:r>
    </w:p>
    <w:p w14:paraId="25B58024" w14:textId="43E1B63D" w:rsidR="00AA6E51" w:rsidRPr="00D91F40" w:rsidRDefault="00AA6E51" w:rsidP="00FC2FDA">
      <w:pPr>
        <w:pStyle w:val="WW-BodyText212"/>
        <w:numPr>
          <w:ilvl w:val="0"/>
          <w:numId w:val="59"/>
        </w:numPr>
        <w:spacing w:after="0" w:line="320" w:lineRule="exact"/>
        <w:ind w:left="709" w:hanging="425"/>
        <w:jc w:val="left"/>
        <w:rPr>
          <w:rFonts w:ascii="Arial" w:hAnsi="Arial" w:cs="Arial"/>
          <w:b/>
          <w:color w:val="auto"/>
        </w:rPr>
      </w:pPr>
      <w:r w:rsidRPr="00D91F40">
        <w:rPr>
          <w:rFonts w:ascii="Arial" w:hAnsi="Arial" w:cs="Arial"/>
          <w:color w:val="auto"/>
        </w:rPr>
        <w:t>Marszałka Województwa Śląskiego nr 2742/OS/2020 z 19 października 2020 r. (sprostowan</w:t>
      </w:r>
      <w:r w:rsidR="00FC4C70">
        <w:rPr>
          <w:rFonts w:ascii="Arial" w:hAnsi="Arial" w:cs="Arial"/>
          <w:color w:val="auto"/>
        </w:rPr>
        <w:t>a</w:t>
      </w:r>
      <w:r w:rsidRPr="00D91F40">
        <w:rPr>
          <w:rFonts w:ascii="Arial" w:hAnsi="Arial" w:cs="Arial"/>
          <w:color w:val="auto"/>
        </w:rPr>
        <w:t xml:space="preserve"> postanowieniem nr 956/OS/2020 z 30 października 2020 r.</w:t>
      </w:r>
      <w:r w:rsidR="00B7522B">
        <w:rPr>
          <w:rFonts w:ascii="Arial" w:hAnsi="Arial" w:cs="Arial"/>
          <w:color w:val="auto"/>
        </w:rPr>
        <w:t>)</w:t>
      </w:r>
    </w:p>
    <w:p w14:paraId="04831D0F" w14:textId="1A1DF70A" w:rsidR="00AA6E51" w:rsidRPr="00D91F40" w:rsidRDefault="00AA6E51" w:rsidP="00FC2FDA">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 xml:space="preserve">Marszałka Województwa Śląskiego </w:t>
      </w:r>
      <w:r w:rsidR="00466D75" w:rsidRPr="00D91F40">
        <w:rPr>
          <w:rFonts w:ascii="Arial" w:hAnsi="Arial" w:cs="Arial"/>
          <w:color w:val="auto"/>
        </w:rPr>
        <w:t>nr 2243</w:t>
      </w:r>
      <w:r w:rsidR="005F0352" w:rsidRPr="00D91F40">
        <w:rPr>
          <w:rFonts w:ascii="Arial" w:hAnsi="Arial" w:cs="Arial"/>
          <w:color w:val="auto"/>
        </w:rPr>
        <w:t>/OS/2021</w:t>
      </w:r>
      <w:r w:rsidR="00466D75" w:rsidRPr="00D91F40">
        <w:rPr>
          <w:rFonts w:ascii="Arial" w:hAnsi="Arial" w:cs="Arial"/>
          <w:color w:val="auto"/>
        </w:rPr>
        <w:t xml:space="preserve"> z 21</w:t>
      </w:r>
      <w:r w:rsidR="00A2626B" w:rsidRPr="00D91F40">
        <w:rPr>
          <w:rFonts w:ascii="Arial" w:hAnsi="Arial" w:cs="Arial"/>
          <w:color w:val="auto"/>
        </w:rPr>
        <w:t xml:space="preserve"> </w:t>
      </w:r>
      <w:r w:rsidR="00466D75" w:rsidRPr="00D91F40">
        <w:rPr>
          <w:rFonts w:ascii="Arial" w:hAnsi="Arial" w:cs="Arial"/>
          <w:color w:val="auto"/>
        </w:rPr>
        <w:t>lipca 2</w:t>
      </w:r>
      <w:r w:rsidRPr="00D91F40">
        <w:rPr>
          <w:rFonts w:ascii="Arial" w:hAnsi="Arial" w:cs="Arial"/>
          <w:color w:val="auto"/>
        </w:rPr>
        <w:t>021 r.</w:t>
      </w:r>
    </w:p>
    <w:p w14:paraId="6EC60D8A" w14:textId="7BCAA61F" w:rsidR="00D25081" w:rsidRPr="0028458A" w:rsidRDefault="00D25081" w:rsidP="008A50D5">
      <w:pPr>
        <w:pStyle w:val="WW-BodyText212"/>
        <w:numPr>
          <w:ilvl w:val="0"/>
          <w:numId w:val="59"/>
        </w:numPr>
        <w:spacing w:after="0" w:line="320" w:lineRule="exact"/>
        <w:ind w:left="465" w:hanging="181"/>
        <w:jc w:val="left"/>
        <w:rPr>
          <w:rFonts w:ascii="Arial" w:hAnsi="Arial" w:cs="Arial"/>
          <w:b/>
          <w:color w:val="auto"/>
        </w:rPr>
      </w:pPr>
      <w:r w:rsidRPr="00D91F40">
        <w:rPr>
          <w:rFonts w:ascii="Arial" w:hAnsi="Arial" w:cs="Arial"/>
          <w:color w:val="auto"/>
        </w:rPr>
        <w:t>Marszałka Województwa Śląskiego nr</w:t>
      </w:r>
      <w:r w:rsidR="00C02311" w:rsidRPr="00D91F40">
        <w:rPr>
          <w:rFonts w:ascii="Arial" w:hAnsi="Arial" w:cs="Arial"/>
          <w:color w:val="auto"/>
        </w:rPr>
        <w:t xml:space="preserve"> 16</w:t>
      </w:r>
      <w:r w:rsidR="005822FB" w:rsidRPr="00D91F40">
        <w:rPr>
          <w:rFonts w:ascii="Arial" w:hAnsi="Arial" w:cs="Arial"/>
          <w:color w:val="auto"/>
        </w:rPr>
        <w:t>10/OE</w:t>
      </w:r>
      <w:r w:rsidR="008507F8" w:rsidRPr="00D91F40">
        <w:rPr>
          <w:rFonts w:ascii="Arial" w:hAnsi="Arial" w:cs="Arial"/>
          <w:color w:val="auto"/>
        </w:rPr>
        <w:t>/2023 z 4 maja 2023 r.</w:t>
      </w:r>
    </w:p>
    <w:p w14:paraId="0D446FFD" w14:textId="304414B1" w:rsidR="0028458A" w:rsidRPr="008A50D5" w:rsidRDefault="0028458A" w:rsidP="008A50D5">
      <w:pPr>
        <w:pStyle w:val="WW-BodyText212"/>
        <w:numPr>
          <w:ilvl w:val="0"/>
          <w:numId w:val="59"/>
        </w:numPr>
        <w:spacing w:line="320" w:lineRule="exact"/>
        <w:ind w:left="465" w:hanging="181"/>
        <w:jc w:val="left"/>
        <w:rPr>
          <w:rFonts w:ascii="Arial" w:hAnsi="Arial" w:cs="Arial"/>
          <w:b/>
          <w:color w:val="auto"/>
        </w:rPr>
      </w:pPr>
      <w:r w:rsidRPr="00D91F40">
        <w:rPr>
          <w:rFonts w:ascii="Arial" w:hAnsi="Arial" w:cs="Arial"/>
          <w:color w:val="auto"/>
        </w:rPr>
        <w:t xml:space="preserve">Marszałka Województwa Śląskiego nr </w:t>
      </w:r>
      <w:r w:rsidR="00A7331B">
        <w:rPr>
          <w:rFonts w:ascii="Arial" w:hAnsi="Arial" w:cs="Arial"/>
          <w:color w:val="auto"/>
        </w:rPr>
        <w:t>1125</w:t>
      </w:r>
      <w:r w:rsidRPr="00D91F40">
        <w:rPr>
          <w:rFonts w:ascii="Arial" w:hAnsi="Arial" w:cs="Arial"/>
          <w:color w:val="auto"/>
        </w:rPr>
        <w:t>/OE/202</w:t>
      </w:r>
      <w:r w:rsidR="00A7331B">
        <w:rPr>
          <w:rFonts w:ascii="Arial" w:hAnsi="Arial" w:cs="Arial"/>
          <w:color w:val="auto"/>
        </w:rPr>
        <w:t>6</w:t>
      </w:r>
      <w:r w:rsidRPr="00D91F40">
        <w:rPr>
          <w:rFonts w:ascii="Arial" w:hAnsi="Arial" w:cs="Arial"/>
          <w:color w:val="auto"/>
        </w:rPr>
        <w:t xml:space="preserve"> z </w:t>
      </w:r>
      <w:r w:rsidR="008A50D5">
        <w:rPr>
          <w:rFonts w:ascii="Arial" w:hAnsi="Arial" w:cs="Arial"/>
          <w:color w:val="auto"/>
        </w:rPr>
        <w:t>3</w:t>
      </w:r>
      <w:r w:rsidRPr="00D91F40">
        <w:rPr>
          <w:rFonts w:ascii="Arial" w:hAnsi="Arial" w:cs="Arial"/>
          <w:color w:val="auto"/>
        </w:rPr>
        <w:t xml:space="preserve"> </w:t>
      </w:r>
      <w:r w:rsidR="008A50D5">
        <w:rPr>
          <w:rFonts w:ascii="Arial" w:hAnsi="Arial" w:cs="Arial"/>
          <w:color w:val="auto"/>
        </w:rPr>
        <w:t>marca</w:t>
      </w:r>
      <w:r w:rsidRPr="00D91F40">
        <w:rPr>
          <w:rFonts w:ascii="Arial" w:hAnsi="Arial" w:cs="Arial"/>
          <w:color w:val="auto"/>
        </w:rPr>
        <w:t xml:space="preserve"> 202</w:t>
      </w:r>
      <w:r w:rsidR="008A50D5">
        <w:rPr>
          <w:rFonts w:ascii="Arial" w:hAnsi="Arial" w:cs="Arial"/>
          <w:color w:val="auto"/>
        </w:rPr>
        <w:t>6</w:t>
      </w:r>
      <w:r w:rsidRPr="00D91F40">
        <w:rPr>
          <w:rFonts w:ascii="Arial" w:hAnsi="Arial" w:cs="Arial"/>
          <w:color w:val="auto"/>
        </w:rPr>
        <w:t xml:space="preserve"> r.</w:t>
      </w:r>
    </w:p>
    <w:p w14:paraId="5BE28942" w14:textId="4E38366A" w:rsidR="007C128D" w:rsidRPr="003E389F" w:rsidRDefault="00B36B64" w:rsidP="003E389F">
      <w:pPr>
        <w:pStyle w:val="Arial10i5"/>
        <w:spacing w:after="120" w:line="320" w:lineRule="exact"/>
        <w:rPr>
          <w:rFonts w:cs="Arial"/>
          <w:color w:val="auto"/>
          <w:sz w:val="24"/>
          <w:szCs w:val="24"/>
        </w:rPr>
      </w:pPr>
      <w:r w:rsidRPr="007C128D">
        <w:rPr>
          <w:rFonts w:cs="Arial"/>
          <w:color w:val="auto"/>
          <w:sz w:val="24"/>
          <w:szCs w:val="24"/>
        </w:rPr>
        <w:t xml:space="preserve">W dniu </w:t>
      </w:r>
      <w:r w:rsidR="007C128D" w:rsidRPr="007C128D">
        <w:rPr>
          <w:rFonts w:cs="Arial"/>
          <w:color w:val="auto"/>
          <w:sz w:val="24"/>
          <w:szCs w:val="24"/>
        </w:rPr>
        <w:t>23</w:t>
      </w:r>
      <w:r w:rsidR="005F1BC2" w:rsidRPr="007C128D">
        <w:rPr>
          <w:rFonts w:cs="Arial"/>
          <w:color w:val="auto"/>
          <w:sz w:val="24"/>
          <w:szCs w:val="24"/>
        </w:rPr>
        <w:t xml:space="preserve"> </w:t>
      </w:r>
      <w:r w:rsidR="007C128D" w:rsidRPr="007C128D">
        <w:rPr>
          <w:rFonts w:cs="Arial"/>
          <w:color w:val="auto"/>
          <w:sz w:val="24"/>
          <w:szCs w:val="24"/>
        </w:rPr>
        <w:t xml:space="preserve">lipca </w:t>
      </w:r>
      <w:r w:rsidR="005F1BC2" w:rsidRPr="007C128D">
        <w:rPr>
          <w:rFonts w:cs="Arial"/>
          <w:color w:val="auto"/>
          <w:sz w:val="24"/>
          <w:szCs w:val="24"/>
        </w:rPr>
        <w:t>202</w:t>
      </w:r>
      <w:r w:rsidR="007C128D" w:rsidRPr="007C128D">
        <w:rPr>
          <w:rFonts w:cs="Arial"/>
          <w:color w:val="auto"/>
          <w:sz w:val="24"/>
          <w:szCs w:val="24"/>
        </w:rPr>
        <w:t>6</w:t>
      </w:r>
      <w:r w:rsidR="005F1BC2" w:rsidRPr="007C128D">
        <w:rPr>
          <w:rFonts w:cs="Arial"/>
          <w:color w:val="auto"/>
          <w:sz w:val="24"/>
          <w:szCs w:val="24"/>
        </w:rPr>
        <w:t xml:space="preserve"> r.</w:t>
      </w:r>
      <w:r w:rsidRPr="007C128D">
        <w:rPr>
          <w:rFonts w:cs="Arial"/>
          <w:color w:val="auto"/>
          <w:sz w:val="24"/>
          <w:szCs w:val="24"/>
        </w:rPr>
        <w:t xml:space="preserve"> Marszałek Województwa Śląskiego otrzymał</w:t>
      </w:r>
      <w:r w:rsidR="005F1BC2" w:rsidRPr="007C128D">
        <w:rPr>
          <w:rFonts w:cs="Arial"/>
          <w:color w:val="auto"/>
          <w:sz w:val="24"/>
          <w:szCs w:val="24"/>
        </w:rPr>
        <w:t xml:space="preserve"> </w:t>
      </w:r>
      <w:r w:rsidRPr="007C128D">
        <w:rPr>
          <w:rFonts w:cs="Arial"/>
          <w:color w:val="auto"/>
          <w:sz w:val="24"/>
          <w:szCs w:val="24"/>
        </w:rPr>
        <w:t xml:space="preserve">wniosek </w:t>
      </w:r>
      <w:r w:rsidR="0026590B" w:rsidRPr="007C128D">
        <w:rPr>
          <w:rFonts w:cs="Arial"/>
          <w:color w:val="auto"/>
          <w:sz w:val="24"/>
          <w:szCs w:val="24"/>
        </w:rPr>
        <w:t>p</w:t>
      </w:r>
      <w:r w:rsidRPr="007C128D">
        <w:rPr>
          <w:rFonts w:cs="Arial"/>
          <w:color w:val="auto"/>
          <w:sz w:val="24"/>
          <w:szCs w:val="24"/>
        </w:rPr>
        <w:t>ełnomocnika Strony</w:t>
      </w:r>
      <w:r w:rsidR="00BB3C28" w:rsidRPr="007C128D">
        <w:rPr>
          <w:rFonts w:cs="Arial"/>
          <w:color w:val="auto"/>
          <w:sz w:val="24"/>
          <w:szCs w:val="24"/>
        </w:rPr>
        <w:t>,</w:t>
      </w:r>
      <w:r w:rsidRPr="007C128D">
        <w:rPr>
          <w:rFonts w:cs="Arial"/>
          <w:color w:val="auto"/>
          <w:sz w:val="24"/>
          <w:szCs w:val="24"/>
        </w:rPr>
        <w:t xml:space="preserve"> o </w:t>
      </w:r>
      <w:r w:rsidR="009852D1" w:rsidRPr="007C128D">
        <w:rPr>
          <w:rFonts w:cs="Arial"/>
          <w:color w:val="auto"/>
          <w:sz w:val="24"/>
          <w:szCs w:val="24"/>
        </w:rPr>
        <w:t xml:space="preserve">zmianę </w:t>
      </w:r>
      <w:r w:rsidRPr="007C128D">
        <w:rPr>
          <w:rFonts w:cs="Arial"/>
          <w:color w:val="auto"/>
          <w:sz w:val="24"/>
          <w:szCs w:val="24"/>
        </w:rPr>
        <w:t xml:space="preserve">ww. </w:t>
      </w:r>
      <w:r w:rsidR="009852D1" w:rsidRPr="007C128D">
        <w:rPr>
          <w:rFonts w:cs="Arial"/>
          <w:color w:val="auto"/>
          <w:sz w:val="24"/>
          <w:szCs w:val="24"/>
        </w:rPr>
        <w:t>pozwolenia zintegrowanego</w:t>
      </w:r>
      <w:r w:rsidR="008D01ED">
        <w:rPr>
          <w:rFonts w:cs="Arial"/>
          <w:color w:val="auto"/>
          <w:sz w:val="24"/>
          <w:szCs w:val="24"/>
        </w:rPr>
        <w:t>, z uwagi na konieczność</w:t>
      </w:r>
      <w:r w:rsidR="003E389F">
        <w:rPr>
          <w:rFonts w:cs="Arial"/>
          <w:color w:val="auto"/>
          <w:sz w:val="24"/>
          <w:szCs w:val="24"/>
        </w:rPr>
        <w:t xml:space="preserve"> </w:t>
      </w:r>
      <w:r w:rsidR="00D918F1" w:rsidRPr="007C128D">
        <w:rPr>
          <w:rFonts w:cs="Arial"/>
          <w:sz w:val="24"/>
          <w:szCs w:val="24"/>
        </w:rPr>
        <w:t>aktuali</w:t>
      </w:r>
      <w:r w:rsidR="00FB174E" w:rsidRPr="007C128D">
        <w:rPr>
          <w:rFonts w:cs="Arial"/>
          <w:sz w:val="24"/>
          <w:szCs w:val="24"/>
        </w:rPr>
        <w:t xml:space="preserve">zacji </w:t>
      </w:r>
      <w:r w:rsidR="00FA68A6">
        <w:rPr>
          <w:rFonts w:cs="Arial"/>
          <w:sz w:val="24"/>
          <w:szCs w:val="24"/>
        </w:rPr>
        <w:t xml:space="preserve"> </w:t>
      </w:r>
      <w:r w:rsidR="008246D5">
        <w:rPr>
          <w:rFonts w:cs="Arial"/>
          <w:sz w:val="24"/>
          <w:szCs w:val="24"/>
        </w:rPr>
        <w:t xml:space="preserve">jego </w:t>
      </w:r>
      <w:r w:rsidR="007C128D" w:rsidRPr="007C128D">
        <w:rPr>
          <w:rFonts w:cs="Arial"/>
          <w:sz w:val="24"/>
          <w:szCs w:val="24"/>
        </w:rPr>
        <w:t>zapisów</w:t>
      </w:r>
      <w:r w:rsidR="003E389F">
        <w:rPr>
          <w:rFonts w:cs="Arial"/>
          <w:sz w:val="24"/>
          <w:szCs w:val="24"/>
        </w:rPr>
        <w:t>,</w:t>
      </w:r>
      <w:r w:rsidR="007C128D" w:rsidRPr="007C128D">
        <w:rPr>
          <w:rFonts w:cs="Arial"/>
          <w:sz w:val="24"/>
          <w:szCs w:val="24"/>
        </w:rPr>
        <w:t xml:space="preserve"> mających charakter techniczno-porządkowy</w:t>
      </w:r>
      <w:r w:rsidR="00820969">
        <w:rPr>
          <w:rFonts w:cs="Arial"/>
          <w:sz w:val="24"/>
          <w:szCs w:val="24"/>
        </w:rPr>
        <w:t>,</w:t>
      </w:r>
      <w:r w:rsidR="007C128D" w:rsidRPr="007C128D">
        <w:rPr>
          <w:rFonts w:cs="Arial"/>
          <w:sz w:val="24"/>
          <w:szCs w:val="24"/>
        </w:rPr>
        <w:t xml:space="preserve"> w związku z procedowanym </w:t>
      </w:r>
      <w:r w:rsidR="007C128D" w:rsidRPr="007C128D">
        <w:rPr>
          <w:rFonts w:cs="Arial"/>
          <w:sz w:val="24"/>
          <w:szCs w:val="24"/>
        </w:rPr>
        <w:lastRenderedPageBreak/>
        <w:t>równolegle postępowani</w:t>
      </w:r>
      <w:r w:rsidR="00D10D15">
        <w:rPr>
          <w:rFonts w:cs="Arial"/>
          <w:sz w:val="24"/>
          <w:szCs w:val="24"/>
        </w:rPr>
        <w:t>e</w:t>
      </w:r>
      <w:r w:rsidR="007C128D" w:rsidRPr="007C128D">
        <w:rPr>
          <w:rFonts w:cs="Arial"/>
          <w:sz w:val="24"/>
          <w:szCs w:val="24"/>
        </w:rPr>
        <w:t>m o wydanie ujednoliconego tekstu obowiązującego pozwolenia zintegrowanego dla</w:t>
      </w:r>
      <w:r w:rsidR="003F462A">
        <w:rPr>
          <w:rFonts w:cs="Arial"/>
          <w:sz w:val="24"/>
          <w:szCs w:val="24"/>
        </w:rPr>
        <w:t xml:space="preserve"> przed</w:t>
      </w:r>
      <w:r w:rsidR="00E3668A">
        <w:rPr>
          <w:rFonts w:cs="Arial"/>
          <w:sz w:val="24"/>
          <w:szCs w:val="24"/>
        </w:rPr>
        <w:t>miotowej</w:t>
      </w:r>
      <w:r w:rsidR="007C128D" w:rsidRPr="007C128D">
        <w:rPr>
          <w:rFonts w:cs="Arial"/>
          <w:sz w:val="24"/>
          <w:szCs w:val="24"/>
        </w:rPr>
        <w:t xml:space="preserve"> instalacji</w:t>
      </w:r>
      <w:r w:rsidR="00E3668A">
        <w:rPr>
          <w:rFonts w:cs="Arial"/>
          <w:sz w:val="24"/>
          <w:szCs w:val="24"/>
        </w:rPr>
        <w:t>.</w:t>
      </w:r>
      <w:r w:rsidR="007C128D" w:rsidRPr="007C128D">
        <w:rPr>
          <w:rFonts w:cs="Arial"/>
          <w:sz w:val="24"/>
          <w:szCs w:val="24"/>
        </w:rPr>
        <w:t xml:space="preserve"> </w:t>
      </w:r>
    </w:p>
    <w:p w14:paraId="7C1DCAB0" w14:textId="156B8323" w:rsidR="007C128D" w:rsidRPr="007C128D" w:rsidRDefault="007570E7" w:rsidP="00D575C7">
      <w:pPr>
        <w:pStyle w:val="Arial10i5"/>
        <w:spacing w:after="120" w:line="320" w:lineRule="exact"/>
        <w:rPr>
          <w:rFonts w:cs="Arial"/>
          <w:color w:val="auto"/>
          <w:sz w:val="24"/>
          <w:szCs w:val="24"/>
        </w:rPr>
      </w:pPr>
      <w:r w:rsidRPr="007C128D">
        <w:rPr>
          <w:rFonts w:cs="Arial"/>
          <w:color w:val="auto"/>
          <w:sz w:val="24"/>
          <w:szCs w:val="24"/>
        </w:rPr>
        <w:t>Strona</w:t>
      </w:r>
      <w:r w:rsidR="00A37B34" w:rsidRPr="007C128D">
        <w:rPr>
          <w:rFonts w:cs="Arial"/>
          <w:color w:val="auto"/>
          <w:sz w:val="24"/>
          <w:szCs w:val="24"/>
        </w:rPr>
        <w:t>,</w:t>
      </w:r>
      <w:r w:rsidRPr="007C128D">
        <w:rPr>
          <w:rFonts w:cs="Arial"/>
          <w:color w:val="auto"/>
          <w:sz w:val="24"/>
          <w:szCs w:val="24"/>
        </w:rPr>
        <w:t xml:space="preserve"> w załączeniu do wniosku przedłożyła wymagane informacje i materiały, w tym</w:t>
      </w:r>
      <w:r w:rsidR="007C128D" w:rsidRPr="007C128D">
        <w:rPr>
          <w:rFonts w:cs="Arial"/>
          <w:color w:val="auto"/>
          <w:sz w:val="24"/>
          <w:szCs w:val="24"/>
        </w:rPr>
        <w:t xml:space="preserve"> </w:t>
      </w:r>
      <w:r w:rsidR="00FC2FDA" w:rsidRPr="007C128D">
        <w:rPr>
          <w:rFonts w:cs="Arial"/>
          <w:color w:val="auto"/>
          <w:sz w:val="24"/>
          <w:szCs w:val="24"/>
        </w:rPr>
        <w:t>zaświadczenia o niekaralności prowadzącego instalację, o który</w:t>
      </w:r>
      <w:r w:rsidR="00A37B34" w:rsidRPr="007C128D">
        <w:rPr>
          <w:rFonts w:cs="Arial"/>
          <w:color w:val="auto"/>
          <w:sz w:val="24"/>
          <w:szCs w:val="24"/>
        </w:rPr>
        <w:t>ch</w:t>
      </w:r>
      <w:r w:rsidR="00FC2FDA" w:rsidRPr="007C128D">
        <w:rPr>
          <w:rFonts w:cs="Arial"/>
          <w:color w:val="auto"/>
          <w:sz w:val="24"/>
          <w:szCs w:val="24"/>
        </w:rPr>
        <w:t xml:space="preserve"> mowa w art. 184 ust. 4 pkt 7 POŚ i oświadczenia, o których mowa w art. 42 ust. 3a i 3b ustawy o odpadach</w:t>
      </w:r>
      <w:r w:rsidR="007C128D" w:rsidRPr="007C128D">
        <w:rPr>
          <w:rFonts w:cs="Arial"/>
          <w:color w:val="auto"/>
          <w:sz w:val="24"/>
          <w:szCs w:val="24"/>
        </w:rPr>
        <w:t>.</w:t>
      </w:r>
    </w:p>
    <w:p w14:paraId="71B10A3D" w14:textId="25C457D7" w:rsidR="003261E8" w:rsidRPr="006C2C36" w:rsidRDefault="003261E8" w:rsidP="00EB2038">
      <w:pPr>
        <w:pStyle w:val="Arial10i5"/>
        <w:spacing w:after="120" w:line="320" w:lineRule="exact"/>
        <w:rPr>
          <w:rFonts w:cs="Arial"/>
          <w:color w:val="auto"/>
          <w:sz w:val="24"/>
          <w:szCs w:val="24"/>
        </w:rPr>
      </w:pPr>
      <w:r w:rsidRPr="006C2C36">
        <w:rPr>
          <w:rFonts w:cs="Arial"/>
          <w:color w:val="auto"/>
          <w:sz w:val="24"/>
          <w:szCs w:val="24"/>
        </w:rPr>
        <w:t xml:space="preserve">Przedmiotowa instalacja kwalifikuje się do rodzajów instalacji mogących powodować znaczne zanieczyszczenie poszczególnych elementów przyrodniczych albo środowiska jako całości, zgodnie z </w:t>
      </w:r>
      <w:r w:rsidR="00096A4E" w:rsidRPr="006C2C36">
        <w:rPr>
          <w:rFonts w:cs="Arial"/>
          <w:color w:val="auto"/>
          <w:sz w:val="24"/>
          <w:szCs w:val="24"/>
        </w:rPr>
        <w:t>ust. 3 pkt 1 lit. a</w:t>
      </w:r>
      <w:r w:rsidRPr="006C2C36">
        <w:rPr>
          <w:rFonts w:cs="Arial"/>
          <w:color w:val="auto"/>
          <w:sz w:val="24"/>
          <w:szCs w:val="24"/>
        </w:rPr>
        <w:t xml:space="preserve"> załącznika do rozporządzenia Ministra Środowiska </w:t>
      </w:r>
      <w:r w:rsidR="003505AE" w:rsidRPr="006C2C36">
        <w:rPr>
          <w:rFonts w:cs="Arial"/>
          <w:color w:val="auto"/>
          <w:sz w:val="24"/>
          <w:szCs w:val="24"/>
        </w:rPr>
        <w:br/>
      </w:r>
      <w:r w:rsidRPr="006C2C36">
        <w:rPr>
          <w:rFonts w:cs="Arial"/>
          <w:color w:val="auto"/>
          <w:sz w:val="24"/>
          <w:szCs w:val="24"/>
        </w:rPr>
        <w:t>z 27 sierpnia 2014</w:t>
      </w:r>
      <w:r w:rsidR="00C47165" w:rsidRPr="006C2C36">
        <w:rPr>
          <w:rFonts w:cs="Arial"/>
          <w:color w:val="auto"/>
          <w:sz w:val="24"/>
          <w:szCs w:val="24"/>
        </w:rPr>
        <w:t xml:space="preserve"> </w:t>
      </w:r>
      <w:r w:rsidRPr="006C2C36">
        <w:rPr>
          <w:rFonts w:cs="Arial"/>
          <w:color w:val="auto"/>
          <w:sz w:val="24"/>
          <w:szCs w:val="24"/>
        </w:rPr>
        <w:t xml:space="preserve">r. </w:t>
      </w:r>
      <w:r w:rsidRPr="006C2C36">
        <w:rPr>
          <w:rFonts w:cs="Arial"/>
          <w:i/>
          <w:color w:val="auto"/>
          <w:sz w:val="24"/>
          <w:szCs w:val="24"/>
        </w:rPr>
        <w:t>w sprawie rodzajów instalacji mogących powodować znaczne zanieczyszczenie poszczególnych elementów przyrodniczych albo środowiska jako całości</w:t>
      </w:r>
      <w:r w:rsidRPr="006C2C36">
        <w:rPr>
          <w:rFonts w:cs="Arial"/>
          <w:color w:val="auto"/>
          <w:sz w:val="24"/>
          <w:szCs w:val="24"/>
        </w:rPr>
        <w:t xml:space="preserve"> (Dz.U. z 2014 poz. 1169), a także do przedsięwzięć mogących zawsze znacząco oddziaływać na środowisko zgodnie z </w:t>
      </w:r>
      <w:r w:rsidR="00096A4E" w:rsidRPr="006C2C36">
        <w:rPr>
          <w:rFonts w:cs="Arial"/>
          <w:color w:val="auto"/>
          <w:sz w:val="24"/>
          <w:szCs w:val="24"/>
        </w:rPr>
        <w:t xml:space="preserve">§ 2 ust.1 pkt 17 </w:t>
      </w:r>
      <w:r w:rsidRPr="006C2C36">
        <w:rPr>
          <w:rFonts w:cs="Arial"/>
          <w:color w:val="auto"/>
          <w:sz w:val="24"/>
          <w:szCs w:val="24"/>
        </w:rPr>
        <w:t xml:space="preserve">rozporządzenia Rady Ministrów </w:t>
      </w:r>
      <w:r w:rsidR="009E451E" w:rsidRPr="006C2C36">
        <w:rPr>
          <w:rFonts w:cs="Arial"/>
          <w:color w:val="auto"/>
          <w:sz w:val="24"/>
          <w:szCs w:val="24"/>
        </w:rPr>
        <w:br/>
      </w:r>
      <w:r w:rsidRPr="006C2C36">
        <w:rPr>
          <w:rFonts w:cs="Arial"/>
          <w:color w:val="auto"/>
          <w:sz w:val="24"/>
          <w:szCs w:val="24"/>
        </w:rPr>
        <w:t xml:space="preserve">z 10 września 2019 r. </w:t>
      </w:r>
      <w:r w:rsidRPr="006C2C36">
        <w:rPr>
          <w:rFonts w:cs="Arial"/>
          <w:i/>
          <w:iCs/>
          <w:color w:val="auto"/>
          <w:sz w:val="24"/>
          <w:szCs w:val="24"/>
        </w:rPr>
        <w:t xml:space="preserve">w sprawie przedsięwzięć mogących znacząco </w:t>
      </w:r>
      <w:r w:rsidR="005969CA" w:rsidRPr="006C2C36">
        <w:rPr>
          <w:rFonts w:cs="Arial"/>
          <w:i/>
          <w:iCs/>
          <w:color w:val="auto"/>
          <w:sz w:val="24"/>
          <w:szCs w:val="24"/>
        </w:rPr>
        <w:t>oddziaływać</w:t>
      </w:r>
      <w:r w:rsidRPr="006C2C36">
        <w:rPr>
          <w:rFonts w:cs="Arial"/>
          <w:i/>
          <w:iCs/>
          <w:color w:val="auto"/>
          <w:sz w:val="24"/>
          <w:szCs w:val="24"/>
        </w:rPr>
        <w:t xml:space="preserve"> </w:t>
      </w:r>
      <w:r w:rsidR="00F427A4" w:rsidRPr="006C2C36">
        <w:rPr>
          <w:rFonts w:cs="Arial"/>
          <w:i/>
          <w:iCs/>
          <w:color w:val="auto"/>
          <w:sz w:val="24"/>
          <w:szCs w:val="24"/>
        </w:rPr>
        <w:br/>
      </w:r>
      <w:r w:rsidRPr="006C2C36">
        <w:rPr>
          <w:rFonts w:cs="Arial"/>
          <w:i/>
          <w:iCs/>
          <w:color w:val="auto"/>
          <w:sz w:val="24"/>
          <w:szCs w:val="24"/>
        </w:rPr>
        <w:t>na środowisko</w:t>
      </w:r>
      <w:r w:rsidRPr="006C2C36">
        <w:rPr>
          <w:rFonts w:cs="Arial"/>
          <w:color w:val="auto"/>
          <w:sz w:val="24"/>
          <w:szCs w:val="24"/>
        </w:rPr>
        <w:t xml:space="preserve"> (tekst jednolity Dz. U. z 2019 poz. 183</w:t>
      </w:r>
      <w:r w:rsidR="000045E3" w:rsidRPr="006C2C36">
        <w:rPr>
          <w:rFonts w:cs="Arial"/>
          <w:color w:val="auto"/>
          <w:sz w:val="24"/>
          <w:szCs w:val="24"/>
        </w:rPr>
        <w:t>9 z</w:t>
      </w:r>
      <w:r w:rsidR="003636CF">
        <w:rPr>
          <w:rFonts w:cs="Arial"/>
          <w:color w:val="auto"/>
          <w:sz w:val="24"/>
          <w:szCs w:val="24"/>
        </w:rPr>
        <w:t>e</w:t>
      </w:r>
      <w:r w:rsidR="000045E3" w:rsidRPr="006C2C36">
        <w:rPr>
          <w:rFonts w:cs="Arial"/>
          <w:color w:val="auto"/>
          <w:sz w:val="24"/>
          <w:szCs w:val="24"/>
        </w:rPr>
        <w:t xml:space="preserve"> zm.</w:t>
      </w:r>
      <w:r w:rsidRPr="006C2C36">
        <w:rPr>
          <w:rFonts w:cs="Arial"/>
          <w:color w:val="auto"/>
          <w:sz w:val="24"/>
          <w:szCs w:val="24"/>
        </w:rPr>
        <w:t xml:space="preserve">). </w:t>
      </w:r>
    </w:p>
    <w:p w14:paraId="6C5900E9" w14:textId="3CCA67C4" w:rsidR="00B36B64" w:rsidRPr="006C2C36" w:rsidRDefault="00E56764" w:rsidP="00B9504A">
      <w:pPr>
        <w:pStyle w:val="Arial10i5"/>
        <w:spacing w:after="0" w:line="320" w:lineRule="exact"/>
        <w:rPr>
          <w:rFonts w:cs="Arial"/>
          <w:color w:val="auto"/>
          <w:sz w:val="24"/>
          <w:szCs w:val="24"/>
        </w:rPr>
      </w:pPr>
      <w:r w:rsidRPr="006C2C36">
        <w:rPr>
          <w:rFonts w:cs="Arial"/>
          <w:color w:val="auto"/>
          <w:sz w:val="24"/>
          <w:szCs w:val="24"/>
        </w:rPr>
        <w:t xml:space="preserve">Po </w:t>
      </w:r>
      <w:r w:rsidR="00B36B64" w:rsidRPr="006C2C36">
        <w:rPr>
          <w:rFonts w:cs="Arial"/>
          <w:color w:val="auto"/>
          <w:sz w:val="24"/>
          <w:szCs w:val="24"/>
        </w:rPr>
        <w:t>dokonaniu wstępnej analizy</w:t>
      </w:r>
      <w:r w:rsidRPr="006C2C36">
        <w:rPr>
          <w:rFonts w:cs="Arial"/>
          <w:color w:val="auto"/>
          <w:sz w:val="24"/>
          <w:szCs w:val="24"/>
        </w:rPr>
        <w:t xml:space="preserve"> </w:t>
      </w:r>
      <w:r w:rsidR="00B36B64" w:rsidRPr="006C2C36">
        <w:rPr>
          <w:rFonts w:cs="Arial"/>
          <w:color w:val="auto"/>
          <w:sz w:val="24"/>
          <w:szCs w:val="24"/>
        </w:rPr>
        <w:t>podania organ stwierdził, że:</w:t>
      </w:r>
    </w:p>
    <w:p w14:paraId="3E5D435C" w14:textId="04DB1921" w:rsidR="004B34A7" w:rsidRPr="006C2C36" w:rsidRDefault="00A4767A" w:rsidP="00B9504A">
      <w:pPr>
        <w:pStyle w:val="Akapitzlist"/>
        <w:numPr>
          <w:ilvl w:val="0"/>
          <w:numId w:val="62"/>
        </w:numPr>
        <w:spacing w:line="320" w:lineRule="exact"/>
        <w:contextualSpacing w:val="0"/>
        <w:jc w:val="left"/>
        <w:rPr>
          <w:rFonts w:ascii="Arial" w:hAnsi="Arial" w:cs="Arial"/>
        </w:rPr>
      </w:pPr>
      <w:r w:rsidRPr="006C2C36">
        <w:rPr>
          <w:rFonts w:ascii="Arial" w:hAnsi="Arial" w:cs="Arial"/>
        </w:rPr>
        <w:t>j</w:t>
      </w:r>
      <w:r w:rsidR="004B34A7" w:rsidRPr="006C2C36">
        <w:rPr>
          <w:rFonts w:ascii="Arial" w:hAnsi="Arial" w:cs="Arial"/>
        </w:rPr>
        <w:t>est właściwy do jego rozpoznania, zgodnie z art. 378 ust. 2a ustawy POŚ;</w:t>
      </w:r>
    </w:p>
    <w:p w14:paraId="427F362A" w14:textId="77777777" w:rsidR="00175755" w:rsidRDefault="00A4767A" w:rsidP="00175755">
      <w:pPr>
        <w:pStyle w:val="Akapitzlist"/>
        <w:numPr>
          <w:ilvl w:val="0"/>
          <w:numId w:val="62"/>
        </w:numPr>
        <w:spacing w:line="320" w:lineRule="exact"/>
        <w:contextualSpacing w:val="0"/>
        <w:jc w:val="left"/>
        <w:rPr>
          <w:rFonts w:ascii="Arial" w:eastAsiaTheme="minorHAnsi" w:hAnsi="Arial" w:cs="Arial"/>
          <w:lang w:eastAsia="en-US"/>
        </w:rPr>
      </w:pPr>
      <w:r w:rsidRPr="006C2C36">
        <w:rPr>
          <w:rFonts w:ascii="Arial" w:eastAsiaTheme="minorHAnsi" w:hAnsi="Arial" w:cs="Arial"/>
          <w:lang w:eastAsia="en-US"/>
        </w:rPr>
        <w:t>w</w:t>
      </w:r>
      <w:r w:rsidR="00371A0A" w:rsidRPr="006C2C36">
        <w:rPr>
          <w:rFonts w:ascii="Arial" w:eastAsiaTheme="minorHAnsi" w:hAnsi="Arial" w:cs="Arial"/>
          <w:lang w:eastAsia="en-US"/>
        </w:rPr>
        <w:t xml:space="preserve">niosek spełnia </w:t>
      </w:r>
      <w:r w:rsidR="00B36B64" w:rsidRPr="006C2C36">
        <w:rPr>
          <w:rFonts w:ascii="Arial" w:eastAsiaTheme="minorHAnsi" w:hAnsi="Arial" w:cs="Arial"/>
          <w:lang w:eastAsia="en-US"/>
        </w:rPr>
        <w:t xml:space="preserve">wymogi formalne, określone w art. </w:t>
      </w:r>
      <w:r w:rsidR="00371A0A" w:rsidRPr="006C2C36">
        <w:rPr>
          <w:rFonts w:ascii="Arial" w:eastAsiaTheme="minorHAnsi" w:hAnsi="Arial" w:cs="Arial"/>
          <w:lang w:eastAsia="en-US"/>
        </w:rPr>
        <w:t>208 ustawy POŚ;</w:t>
      </w:r>
    </w:p>
    <w:p w14:paraId="5DF54846" w14:textId="4B17096C" w:rsidR="00175755" w:rsidRPr="00AB2A28" w:rsidRDefault="00175755" w:rsidP="00175755">
      <w:pPr>
        <w:pStyle w:val="Akapitzlist"/>
        <w:numPr>
          <w:ilvl w:val="0"/>
          <w:numId w:val="62"/>
        </w:numPr>
        <w:spacing w:after="120" w:line="320" w:lineRule="exact"/>
        <w:ind w:left="714" w:hanging="357"/>
        <w:contextualSpacing w:val="0"/>
        <w:jc w:val="left"/>
        <w:rPr>
          <w:rFonts w:ascii="Arial" w:eastAsiaTheme="minorHAnsi" w:hAnsi="Arial" w:cs="Arial"/>
          <w:lang w:eastAsia="en-US"/>
        </w:rPr>
      </w:pPr>
      <w:r w:rsidRPr="00175755">
        <w:rPr>
          <w:rFonts w:ascii="Arial" w:hAnsi="Arial" w:cs="Arial"/>
        </w:rPr>
        <w:t>wnioskowana zmiana nie stanowi istotnej zmiany instalacji, rozumianej jako zmiana sposobu funkcjonowania instalacji lub jej rozbudowa, która może powodować znaczące zwiększenie negatywnego oddziaływania na środowisko, zgodnie z art. 3 pkt 7 ustawy POŚ.</w:t>
      </w:r>
    </w:p>
    <w:p w14:paraId="79A062BA" w14:textId="77777777" w:rsidR="00AB2A28" w:rsidRPr="00175755" w:rsidRDefault="00AB2A28" w:rsidP="00AB2A28">
      <w:pPr>
        <w:pStyle w:val="Akapitzlist"/>
        <w:spacing w:line="320" w:lineRule="exact"/>
        <w:ind w:left="714"/>
        <w:contextualSpacing w:val="0"/>
        <w:jc w:val="left"/>
        <w:rPr>
          <w:rFonts w:ascii="Arial" w:eastAsiaTheme="minorHAnsi" w:hAnsi="Arial" w:cs="Arial"/>
          <w:lang w:eastAsia="en-US"/>
        </w:rPr>
      </w:pPr>
    </w:p>
    <w:p w14:paraId="1E935BB6" w14:textId="0534B3B3" w:rsidR="00C74ED1" w:rsidRDefault="00007864" w:rsidP="00E76221">
      <w:pPr>
        <w:pStyle w:val="Arial10i5"/>
        <w:spacing w:after="120" w:line="320" w:lineRule="exact"/>
        <w:rPr>
          <w:rFonts w:cs="Arial"/>
          <w:color w:val="auto"/>
          <w:sz w:val="24"/>
          <w:szCs w:val="24"/>
        </w:rPr>
      </w:pPr>
      <w:r w:rsidRPr="006C2C36">
        <w:rPr>
          <w:rFonts w:cs="Arial"/>
          <w:color w:val="auto"/>
          <w:sz w:val="24"/>
          <w:szCs w:val="24"/>
        </w:rPr>
        <w:t>Mając powyższe na względzie, organ przystąpił do rozpatrzenia wniosku.</w:t>
      </w:r>
    </w:p>
    <w:p w14:paraId="1F7786BC" w14:textId="77777777" w:rsidR="00AB2A28" w:rsidRDefault="00AB2A28" w:rsidP="00AB2A28">
      <w:pPr>
        <w:pStyle w:val="Arial10i5"/>
        <w:spacing w:after="0" w:line="320" w:lineRule="exact"/>
        <w:rPr>
          <w:rFonts w:cs="Arial"/>
          <w:color w:val="auto"/>
          <w:sz w:val="24"/>
          <w:szCs w:val="24"/>
        </w:rPr>
      </w:pPr>
    </w:p>
    <w:p w14:paraId="76454F75" w14:textId="6D20CE33" w:rsidR="00130550" w:rsidRPr="00134258" w:rsidRDefault="00130550" w:rsidP="001007BF">
      <w:pPr>
        <w:pStyle w:val="Arial10i50"/>
        <w:spacing w:after="120" w:line="320" w:lineRule="exact"/>
        <w:rPr>
          <w:rFonts w:cs="Arial"/>
          <w:b/>
          <w:color w:val="auto"/>
          <w:sz w:val="24"/>
          <w:szCs w:val="24"/>
          <w:u w:val="single"/>
        </w:rPr>
      </w:pPr>
      <w:r w:rsidRPr="00134258">
        <w:rPr>
          <w:rFonts w:cs="Arial"/>
          <w:b/>
          <w:color w:val="auto"/>
          <w:sz w:val="24"/>
          <w:szCs w:val="24"/>
          <w:u w:val="single"/>
        </w:rPr>
        <w:t>II. Przebieg postępowania administracyjnego</w:t>
      </w:r>
    </w:p>
    <w:p w14:paraId="0A8AD77E" w14:textId="786A90C5" w:rsidR="00E31B0F" w:rsidRPr="00134258" w:rsidRDefault="00E31B0F" w:rsidP="001B109D">
      <w:pPr>
        <w:pStyle w:val="Arial10i5"/>
        <w:spacing w:after="120" w:line="320" w:lineRule="exact"/>
        <w:rPr>
          <w:rFonts w:cs="Arial"/>
          <w:color w:val="auto"/>
          <w:sz w:val="24"/>
          <w:szCs w:val="24"/>
        </w:rPr>
      </w:pPr>
      <w:r w:rsidRPr="00134258">
        <w:rPr>
          <w:rFonts w:cs="Arial"/>
          <w:color w:val="auto"/>
          <w:sz w:val="24"/>
          <w:szCs w:val="24"/>
        </w:rPr>
        <w:t>Zgodnie z zapisem art. 21 ust. 2 pkt 23 lit. k tiret pierwsze ustawy z 3 października 2008 r. o udostępnianiu informacji o środowisku i jego ochronie, udziale społeczeństwa w ochronie środowiska oraz o ocenach oddziaływa</w:t>
      </w:r>
      <w:r w:rsidR="007570E7" w:rsidRPr="00134258">
        <w:rPr>
          <w:rFonts w:cs="Arial"/>
          <w:color w:val="auto"/>
          <w:sz w:val="24"/>
          <w:szCs w:val="24"/>
        </w:rPr>
        <w:t>nia na środowisko (</w:t>
      </w:r>
      <w:r w:rsidR="001B109D" w:rsidRPr="001B109D">
        <w:rPr>
          <w:rFonts w:cs="Arial"/>
          <w:color w:val="auto"/>
          <w:sz w:val="24"/>
          <w:szCs w:val="24"/>
        </w:rPr>
        <w:t>t.j.</w:t>
      </w:r>
      <w:r w:rsidR="001B109D">
        <w:rPr>
          <w:rFonts w:cs="Arial"/>
          <w:color w:val="auto"/>
          <w:sz w:val="24"/>
          <w:szCs w:val="24"/>
        </w:rPr>
        <w:t xml:space="preserve"> </w:t>
      </w:r>
      <w:r w:rsidR="001B109D" w:rsidRPr="001B109D">
        <w:rPr>
          <w:rFonts w:cs="Arial"/>
          <w:color w:val="auto"/>
          <w:sz w:val="24"/>
          <w:szCs w:val="24"/>
        </w:rPr>
        <w:t>Dz. U. z 2026 r.</w:t>
      </w:r>
      <w:r w:rsidR="003636CF">
        <w:rPr>
          <w:rFonts w:cs="Arial"/>
          <w:color w:val="auto"/>
          <w:sz w:val="24"/>
          <w:szCs w:val="24"/>
        </w:rPr>
        <w:t xml:space="preserve"> </w:t>
      </w:r>
      <w:r w:rsidR="001B109D" w:rsidRPr="001B109D">
        <w:rPr>
          <w:rFonts w:cs="Arial"/>
          <w:color w:val="auto"/>
          <w:sz w:val="24"/>
          <w:szCs w:val="24"/>
        </w:rPr>
        <w:t>poz. 670</w:t>
      </w:r>
      <w:r w:rsidR="007B0FD4">
        <w:rPr>
          <w:rFonts w:cs="Arial"/>
          <w:color w:val="auto"/>
          <w:sz w:val="24"/>
          <w:szCs w:val="24"/>
        </w:rPr>
        <w:t xml:space="preserve"> </w:t>
      </w:r>
      <w:r w:rsidRPr="00134258">
        <w:rPr>
          <w:rFonts w:cs="Arial"/>
          <w:color w:val="auto"/>
          <w:sz w:val="24"/>
          <w:szCs w:val="24"/>
        </w:rPr>
        <w:t>z</w:t>
      </w:r>
      <w:r w:rsidR="00B9504A" w:rsidRPr="00134258">
        <w:rPr>
          <w:rFonts w:cs="Arial"/>
          <w:color w:val="auto"/>
          <w:sz w:val="24"/>
          <w:szCs w:val="24"/>
        </w:rPr>
        <w:t>e</w:t>
      </w:r>
      <w:r w:rsidRPr="00134258">
        <w:rPr>
          <w:rFonts w:cs="Arial"/>
          <w:color w:val="auto"/>
          <w:sz w:val="24"/>
          <w:szCs w:val="24"/>
        </w:rPr>
        <w:t xml:space="preserve"> zm.), dane dotyczące wniosku o zmianę pozwolenia zintegrowanego zamieszczono </w:t>
      </w:r>
      <w:r w:rsidR="007B0FD4">
        <w:rPr>
          <w:rFonts w:cs="Arial"/>
          <w:color w:val="auto"/>
          <w:sz w:val="24"/>
          <w:szCs w:val="24"/>
        </w:rPr>
        <w:br/>
      </w:r>
      <w:r w:rsidRPr="00134258">
        <w:rPr>
          <w:rFonts w:cs="Arial"/>
          <w:color w:val="auto"/>
          <w:sz w:val="24"/>
          <w:szCs w:val="24"/>
        </w:rPr>
        <w:t>w publicznie dostępnym wykazie danych.</w:t>
      </w:r>
    </w:p>
    <w:p w14:paraId="7F6F39D8" w14:textId="17215589" w:rsidR="00361318" w:rsidRPr="001C7702" w:rsidRDefault="00E31B0F" w:rsidP="00C63AFD">
      <w:pPr>
        <w:pStyle w:val="Arial10i5"/>
        <w:spacing w:after="120" w:line="320" w:lineRule="exact"/>
        <w:rPr>
          <w:rFonts w:cs="Arial"/>
          <w:bCs/>
          <w:color w:val="auto"/>
          <w:sz w:val="24"/>
          <w:szCs w:val="24"/>
        </w:rPr>
      </w:pPr>
      <w:r w:rsidRPr="001C7702">
        <w:rPr>
          <w:rFonts w:cs="Arial"/>
          <w:color w:val="auto"/>
          <w:sz w:val="24"/>
          <w:szCs w:val="24"/>
        </w:rPr>
        <w:t>Zgodnie</w:t>
      </w:r>
      <w:r w:rsidRPr="001C7702">
        <w:rPr>
          <w:rFonts w:cs="Arial"/>
          <w:bCs/>
          <w:color w:val="auto"/>
          <w:sz w:val="24"/>
          <w:szCs w:val="24"/>
        </w:rPr>
        <w:t xml:space="preserve"> z obowiązkiem wynikającym z art. 209 ustawy </w:t>
      </w:r>
      <w:r w:rsidR="00007864" w:rsidRPr="001C7702">
        <w:rPr>
          <w:rFonts w:cs="Arial"/>
          <w:bCs/>
          <w:color w:val="auto"/>
          <w:sz w:val="24"/>
          <w:szCs w:val="24"/>
        </w:rPr>
        <w:t>POŚ</w:t>
      </w:r>
      <w:r w:rsidRPr="001C7702">
        <w:rPr>
          <w:rFonts w:cs="Arial"/>
          <w:bCs/>
          <w:color w:val="auto"/>
          <w:sz w:val="24"/>
          <w:szCs w:val="24"/>
        </w:rPr>
        <w:t xml:space="preserve">, zapis </w:t>
      </w:r>
      <w:r w:rsidR="005969CA" w:rsidRPr="001C7702">
        <w:rPr>
          <w:rFonts w:cs="Arial"/>
          <w:bCs/>
          <w:color w:val="auto"/>
          <w:sz w:val="24"/>
          <w:szCs w:val="24"/>
        </w:rPr>
        <w:t>wniosku o</w:t>
      </w:r>
      <w:r w:rsidRPr="001C7702">
        <w:rPr>
          <w:rFonts w:cs="Arial"/>
          <w:bCs/>
          <w:color w:val="auto"/>
          <w:sz w:val="24"/>
          <w:szCs w:val="24"/>
        </w:rPr>
        <w:t xml:space="preserve"> zmianę pozwolenia zintegrowanego w wersji elektronicznej, został przesłany </w:t>
      </w:r>
      <w:r w:rsidR="00007864" w:rsidRPr="001C7702">
        <w:rPr>
          <w:rFonts w:cs="Arial"/>
          <w:bCs/>
          <w:color w:val="auto"/>
          <w:sz w:val="24"/>
          <w:szCs w:val="24"/>
        </w:rPr>
        <w:t>ministrowi właściwemu do spraw klimatu,</w:t>
      </w:r>
      <w:r w:rsidRPr="001C7702">
        <w:rPr>
          <w:rFonts w:cs="Arial"/>
          <w:bCs/>
          <w:color w:val="auto"/>
          <w:sz w:val="24"/>
          <w:szCs w:val="24"/>
        </w:rPr>
        <w:t xml:space="preserve"> na adres </w:t>
      </w:r>
      <w:hyperlink r:id="rId11" w:history="1">
        <w:r w:rsidR="00766507" w:rsidRPr="001C7702">
          <w:rPr>
            <w:rStyle w:val="Hipercze"/>
            <w:rFonts w:cs="Arial"/>
            <w:bCs/>
            <w:color w:val="auto"/>
            <w:sz w:val="24"/>
            <w:szCs w:val="24"/>
          </w:rPr>
          <w:t>pozwolenia.zintegrowane@klimat.gov.pl</w:t>
        </w:r>
      </w:hyperlink>
      <w:r w:rsidRPr="001C7702">
        <w:rPr>
          <w:rFonts w:cs="Arial"/>
          <w:bCs/>
          <w:color w:val="auto"/>
          <w:sz w:val="24"/>
          <w:szCs w:val="24"/>
        </w:rPr>
        <w:t>.</w:t>
      </w:r>
    </w:p>
    <w:p w14:paraId="71C0DF7E" w14:textId="5B762192" w:rsidR="009A7A83" w:rsidRDefault="00A21439" w:rsidP="00424BDF">
      <w:pPr>
        <w:pStyle w:val="Arial10i5"/>
        <w:spacing w:after="120" w:line="320" w:lineRule="exact"/>
        <w:rPr>
          <w:rFonts w:eastAsia="Lucida Sans Unicode" w:cs="Arial"/>
          <w:color w:val="auto"/>
          <w:kern w:val="1"/>
          <w:sz w:val="24"/>
          <w:szCs w:val="24"/>
          <w:lang w:eastAsia="pl-PL"/>
        </w:rPr>
      </w:pPr>
      <w:r w:rsidRPr="00727AC8">
        <w:rPr>
          <w:rFonts w:eastAsia="Lucida Sans Unicode" w:cs="Arial"/>
          <w:color w:val="auto"/>
          <w:kern w:val="1"/>
          <w:sz w:val="24"/>
          <w:szCs w:val="24"/>
          <w:lang w:eastAsia="pl-PL"/>
        </w:rPr>
        <w:t xml:space="preserve">Pismem z </w:t>
      </w:r>
      <w:r w:rsidR="000F306A">
        <w:rPr>
          <w:rFonts w:eastAsia="Lucida Sans Unicode" w:cs="Arial"/>
          <w:color w:val="auto"/>
          <w:kern w:val="1"/>
          <w:sz w:val="24"/>
          <w:szCs w:val="24"/>
          <w:lang w:eastAsia="pl-PL"/>
        </w:rPr>
        <w:t xml:space="preserve">dnia </w:t>
      </w:r>
      <w:r w:rsidR="00F70354">
        <w:rPr>
          <w:rFonts w:eastAsia="Lucida Sans Unicode" w:cs="Arial"/>
          <w:color w:val="auto"/>
          <w:kern w:val="1"/>
          <w:sz w:val="24"/>
          <w:szCs w:val="24"/>
          <w:lang w:eastAsia="pl-PL"/>
        </w:rPr>
        <w:t>6 sierpnia</w:t>
      </w:r>
      <w:r w:rsidR="00611C56" w:rsidRPr="00727AC8">
        <w:rPr>
          <w:rFonts w:eastAsia="Lucida Sans Unicode" w:cs="Arial"/>
          <w:color w:val="auto"/>
          <w:kern w:val="1"/>
          <w:sz w:val="24"/>
          <w:szCs w:val="24"/>
          <w:lang w:eastAsia="pl-PL"/>
        </w:rPr>
        <w:t xml:space="preserve"> 202</w:t>
      </w:r>
      <w:r w:rsidR="00C5051A" w:rsidRPr="00727AC8">
        <w:rPr>
          <w:rFonts w:eastAsia="Lucida Sans Unicode" w:cs="Arial"/>
          <w:color w:val="auto"/>
          <w:kern w:val="1"/>
          <w:sz w:val="24"/>
          <w:szCs w:val="24"/>
          <w:lang w:eastAsia="pl-PL"/>
        </w:rPr>
        <w:t>6</w:t>
      </w:r>
      <w:r w:rsidRPr="00727AC8">
        <w:rPr>
          <w:rFonts w:eastAsia="Lucida Sans Unicode" w:cs="Arial"/>
          <w:color w:val="auto"/>
          <w:kern w:val="1"/>
          <w:sz w:val="24"/>
          <w:szCs w:val="24"/>
          <w:lang w:eastAsia="pl-PL"/>
        </w:rPr>
        <w:t xml:space="preserve"> r.</w:t>
      </w:r>
      <w:r w:rsidR="00131ECC">
        <w:rPr>
          <w:rFonts w:eastAsia="Lucida Sans Unicode" w:cs="Arial"/>
          <w:color w:val="auto"/>
          <w:kern w:val="1"/>
          <w:sz w:val="24"/>
          <w:szCs w:val="24"/>
          <w:lang w:eastAsia="pl-PL"/>
        </w:rPr>
        <w:t>,</w:t>
      </w:r>
      <w:r w:rsidRPr="00727AC8">
        <w:rPr>
          <w:rFonts w:eastAsia="Lucida Sans Unicode" w:cs="Arial"/>
          <w:color w:val="auto"/>
          <w:kern w:val="1"/>
          <w:sz w:val="24"/>
          <w:szCs w:val="24"/>
          <w:lang w:eastAsia="pl-PL"/>
        </w:rPr>
        <w:t xml:space="preserve"> znak:</w:t>
      </w:r>
      <w:r w:rsidR="008D7B74">
        <w:rPr>
          <w:rFonts w:cs="Arial"/>
          <w:color w:val="auto"/>
          <w:sz w:val="24"/>
          <w:szCs w:val="24"/>
        </w:rPr>
        <w:t xml:space="preserve"> </w:t>
      </w:r>
      <w:r w:rsidR="008D7B74" w:rsidRPr="008D7B74">
        <w:rPr>
          <w:rFonts w:eastAsia="Lucida Sans Unicode" w:cs="Arial"/>
          <w:color w:val="auto"/>
          <w:kern w:val="1"/>
          <w:sz w:val="24"/>
          <w:szCs w:val="24"/>
          <w:lang w:eastAsia="pl-PL"/>
        </w:rPr>
        <w:t>OE-WS-PZ.KW-01</w:t>
      </w:r>
      <w:r w:rsidR="008D7B74">
        <w:rPr>
          <w:rFonts w:eastAsia="Lucida Sans Unicode" w:cs="Arial"/>
          <w:color w:val="auto"/>
          <w:kern w:val="1"/>
          <w:sz w:val="24"/>
          <w:szCs w:val="24"/>
          <w:lang w:eastAsia="pl-PL"/>
        </w:rPr>
        <w:t>094</w:t>
      </w:r>
      <w:r w:rsidR="008D7B74" w:rsidRPr="008D7B74">
        <w:rPr>
          <w:rFonts w:eastAsia="Lucida Sans Unicode" w:cs="Arial"/>
          <w:color w:val="auto"/>
          <w:kern w:val="1"/>
          <w:sz w:val="24"/>
          <w:szCs w:val="24"/>
          <w:lang w:eastAsia="pl-PL"/>
        </w:rPr>
        <w:t>/26</w:t>
      </w:r>
      <w:r w:rsidR="008D7B74">
        <w:rPr>
          <w:rFonts w:eastAsia="Lucida Sans Unicode" w:cs="Arial"/>
          <w:color w:val="auto"/>
          <w:kern w:val="1"/>
          <w:sz w:val="24"/>
          <w:szCs w:val="24"/>
          <w:lang w:eastAsia="pl-PL"/>
        </w:rPr>
        <w:t xml:space="preserve"> </w:t>
      </w:r>
      <w:r w:rsidRPr="00727AC8">
        <w:rPr>
          <w:rFonts w:eastAsia="Lucida Sans Unicode" w:cs="Arial"/>
          <w:color w:val="auto"/>
          <w:kern w:val="1"/>
          <w:sz w:val="24"/>
          <w:szCs w:val="24"/>
          <w:lang w:eastAsia="pl-PL"/>
        </w:rPr>
        <w:t xml:space="preserve">organ, zgodnie z art. 10 </w:t>
      </w:r>
      <w:r w:rsidR="000F306A">
        <w:rPr>
          <w:rFonts w:eastAsia="Lucida Sans Unicode" w:cs="Arial"/>
          <w:color w:val="auto"/>
          <w:kern w:val="1"/>
          <w:sz w:val="24"/>
          <w:szCs w:val="24"/>
          <w:lang w:eastAsia="pl-PL"/>
        </w:rPr>
        <w:br/>
      </w:r>
      <w:r w:rsidRPr="00727AC8">
        <w:rPr>
          <w:rFonts w:eastAsia="Lucida Sans Unicode" w:cs="Arial"/>
          <w:color w:val="auto"/>
          <w:kern w:val="1"/>
          <w:sz w:val="24"/>
          <w:szCs w:val="24"/>
          <w:lang w:eastAsia="pl-PL"/>
        </w:rPr>
        <w:t xml:space="preserve">§ 1 </w:t>
      </w:r>
      <w:r w:rsidR="00651D08" w:rsidRPr="00727AC8">
        <w:rPr>
          <w:rFonts w:eastAsia="Lucida Sans Unicode" w:cs="Arial"/>
          <w:color w:val="auto"/>
          <w:kern w:val="1"/>
          <w:sz w:val="24"/>
          <w:szCs w:val="24"/>
          <w:lang w:eastAsia="pl-PL"/>
        </w:rPr>
        <w:t xml:space="preserve">KPA, </w:t>
      </w:r>
      <w:r w:rsidRPr="00727AC8">
        <w:rPr>
          <w:rFonts w:eastAsia="Lucida Sans Unicode" w:cs="Arial"/>
          <w:color w:val="auto"/>
          <w:kern w:val="1"/>
          <w:sz w:val="24"/>
          <w:szCs w:val="24"/>
          <w:lang w:eastAsia="pl-PL"/>
        </w:rPr>
        <w:t xml:space="preserve">zawiadomił Stronę postępowania, że </w:t>
      </w:r>
      <w:r w:rsidRPr="00727AC8">
        <w:rPr>
          <w:rFonts w:cs="Arial"/>
          <w:color w:val="auto"/>
          <w:sz w:val="24"/>
          <w:szCs w:val="24"/>
        </w:rPr>
        <w:t>przed</w:t>
      </w:r>
      <w:r w:rsidRPr="00727AC8">
        <w:rPr>
          <w:rFonts w:eastAsia="Lucida Sans Unicode" w:cs="Arial"/>
          <w:color w:val="auto"/>
          <w:kern w:val="1"/>
          <w:sz w:val="24"/>
          <w:szCs w:val="24"/>
          <w:lang w:eastAsia="pl-PL"/>
        </w:rPr>
        <w:t xml:space="preserve"> wydaniem decyzji ma prawo do wypowiedzenia się co do zebranych dowodów i materiałów</w:t>
      </w:r>
      <w:r w:rsidR="00651D08" w:rsidRPr="00727AC8">
        <w:rPr>
          <w:rFonts w:eastAsia="Lucida Sans Unicode" w:cs="Arial"/>
          <w:color w:val="auto"/>
          <w:kern w:val="1"/>
          <w:sz w:val="24"/>
          <w:szCs w:val="24"/>
          <w:lang w:eastAsia="pl-PL"/>
        </w:rPr>
        <w:t xml:space="preserve"> oraz zgłoszonych żądań </w:t>
      </w:r>
      <w:r w:rsidR="0003016B" w:rsidRPr="00727AC8">
        <w:rPr>
          <w:rFonts w:eastAsia="Lucida Sans Unicode" w:cs="Arial"/>
          <w:color w:val="auto"/>
          <w:kern w:val="1"/>
          <w:sz w:val="24"/>
          <w:szCs w:val="24"/>
          <w:lang w:eastAsia="pl-PL"/>
        </w:rPr>
        <w:br/>
      </w:r>
      <w:r w:rsidR="00651D08" w:rsidRPr="00727AC8">
        <w:rPr>
          <w:rFonts w:eastAsia="Lucida Sans Unicode" w:cs="Arial"/>
          <w:color w:val="auto"/>
          <w:kern w:val="1"/>
          <w:sz w:val="24"/>
          <w:szCs w:val="24"/>
          <w:lang w:eastAsia="pl-PL"/>
        </w:rPr>
        <w:t xml:space="preserve">w terminie </w:t>
      </w:r>
      <w:r w:rsidR="004B05D6">
        <w:rPr>
          <w:rFonts w:eastAsia="Lucida Sans Unicode" w:cs="Arial"/>
          <w:color w:val="auto"/>
          <w:kern w:val="1"/>
          <w:sz w:val="24"/>
          <w:szCs w:val="24"/>
          <w:lang w:eastAsia="pl-PL"/>
        </w:rPr>
        <w:t>trzech</w:t>
      </w:r>
      <w:r w:rsidR="00651D08" w:rsidRPr="00727AC8">
        <w:rPr>
          <w:rFonts w:eastAsia="Lucida Sans Unicode" w:cs="Arial"/>
          <w:color w:val="auto"/>
          <w:kern w:val="1"/>
          <w:sz w:val="24"/>
          <w:szCs w:val="24"/>
          <w:lang w:eastAsia="pl-PL"/>
        </w:rPr>
        <w:t xml:space="preserve"> dni, licząc od dnia jego doręczenia</w:t>
      </w:r>
      <w:r w:rsidRPr="00727AC8">
        <w:rPr>
          <w:rFonts w:eastAsia="Lucida Sans Unicode" w:cs="Arial"/>
          <w:color w:val="auto"/>
          <w:kern w:val="1"/>
          <w:sz w:val="24"/>
          <w:szCs w:val="24"/>
          <w:lang w:eastAsia="pl-PL"/>
        </w:rPr>
        <w:t xml:space="preserve">. </w:t>
      </w:r>
    </w:p>
    <w:p w14:paraId="7AF447C8" w14:textId="77777777" w:rsidR="00AB2A28" w:rsidRDefault="00AB2A28" w:rsidP="00424BDF">
      <w:pPr>
        <w:pStyle w:val="Arial10i5"/>
        <w:spacing w:after="120" w:line="320" w:lineRule="exact"/>
        <w:rPr>
          <w:rFonts w:eastAsia="Lucida Sans Unicode" w:cs="Arial"/>
          <w:color w:val="auto"/>
          <w:kern w:val="1"/>
          <w:sz w:val="24"/>
          <w:szCs w:val="24"/>
          <w:lang w:eastAsia="pl-PL"/>
        </w:rPr>
      </w:pPr>
    </w:p>
    <w:p w14:paraId="366619F2" w14:textId="77777777" w:rsidR="00AB2A28" w:rsidRDefault="00AB2A28" w:rsidP="00424BDF">
      <w:pPr>
        <w:pStyle w:val="Arial10i5"/>
        <w:spacing w:after="120" w:line="320" w:lineRule="exact"/>
        <w:rPr>
          <w:rFonts w:eastAsia="Lucida Sans Unicode" w:cs="Arial"/>
          <w:color w:val="auto"/>
          <w:kern w:val="1"/>
          <w:sz w:val="24"/>
          <w:szCs w:val="24"/>
          <w:lang w:eastAsia="pl-PL"/>
        </w:rPr>
      </w:pPr>
    </w:p>
    <w:p w14:paraId="3724C9F4" w14:textId="7AA2450F" w:rsidR="00130550" w:rsidRPr="00EA18FB" w:rsidRDefault="00130550" w:rsidP="0006242F">
      <w:pPr>
        <w:pStyle w:val="Arial10i5"/>
        <w:spacing w:after="120" w:line="320" w:lineRule="exact"/>
        <w:rPr>
          <w:rFonts w:eastAsia="Lucida Sans Unicode" w:cs="Arial"/>
          <w:color w:val="auto"/>
          <w:kern w:val="1"/>
          <w:sz w:val="24"/>
          <w:szCs w:val="24"/>
          <w:lang w:eastAsia="pl-PL"/>
        </w:rPr>
      </w:pPr>
      <w:r w:rsidRPr="00EA18FB">
        <w:rPr>
          <w:rFonts w:cs="Arial"/>
          <w:b/>
          <w:color w:val="auto"/>
          <w:sz w:val="24"/>
          <w:szCs w:val="24"/>
          <w:u w:val="single"/>
        </w:rPr>
        <w:lastRenderedPageBreak/>
        <w:t>III. Uzasadnienie prawne</w:t>
      </w:r>
    </w:p>
    <w:p w14:paraId="0557D56C" w14:textId="77777777" w:rsidR="00651D08" w:rsidRPr="00EA18FB" w:rsidRDefault="00651D08" w:rsidP="00AE5CCE">
      <w:pPr>
        <w:pStyle w:val="Arial10i5"/>
        <w:spacing w:after="120" w:line="320" w:lineRule="exact"/>
        <w:rPr>
          <w:rFonts w:cs="Arial"/>
          <w:color w:val="auto"/>
          <w:sz w:val="24"/>
          <w:szCs w:val="24"/>
        </w:rPr>
      </w:pPr>
      <w:r w:rsidRPr="00EA18FB">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15A33746" w14:textId="34FB3E11" w:rsidR="00651D08" w:rsidRPr="00EA18FB" w:rsidRDefault="00651D08" w:rsidP="00AE5CCE">
      <w:pPr>
        <w:pStyle w:val="Arial10i5"/>
        <w:spacing w:after="120" w:line="320" w:lineRule="exact"/>
        <w:rPr>
          <w:rFonts w:cs="Arial"/>
          <w:color w:val="auto"/>
          <w:sz w:val="24"/>
          <w:szCs w:val="24"/>
        </w:rPr>
      </w:pPr>
      <w:r w:rsidRPr="00EA18FB">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EA18FB">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EA18FB">
        <w:rPr>
          <w:rFonts w:cs="Arial"/>
          <w:color w:val="auto"/>
          <w:sz w:val="24"/>
          <w:szCs w:val="24"/>
        </w:rPr>
        <w:t xml:space="preserve">” (wyrok NSA z 10 marca 2020 r., sygn. </w:t>
      </w:r>
      <w:r w:rsidR="00AE5CCE" w:rsidRPr="00EA18FB">
        <w:rPr>
          <w:rFonts w:cs="Arial"/>
          <w:color w:val="auto"/>
          <w:sz w:val="24"/>
          <w:szCs w:val="24"/>
        </w:rPr>
        <w:br/>
      </w:r>
      <w:r w:rsidRPr="00EA18FB">
        <w:rPr>
          <w:rFonts w:cs="Arial"/>
          <w:color w:val="auto"/>
          <w:sz w:val="24"/>
          <w:szCs w:val="24"/>
        </w:rPr>
        <w:t xml:space="preserve">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70573578" w14:textId="77777777" w:rsidR="00A4767A" w:rsidRPr="00EA18FB" w:rsidRDefault="00651D08" w:rsidP="00FF5486">
      <w:pPr>
        <w:pStyle w:val="Arial10i5"/>
        <w:spacing w:after="120" w:line="320" w:lineRule="exact"/>
        <w:rPr>
          <w:rFonts w:cs="Arial"/>
          <w:color w:val="auto"/>
          <w:sz w:val="24"/>
          <w:szCs w:val="24"/>
        </w:rPr>
      </w:pPr>
      <w:r w:rsidRPr="00EA18FB">
        <w:rPr>
          <w:rFonts w:cs="Arial"/>
          <w:color w:val="auto"/>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6D236AEB" w14:textId="311E5596" w:rsidR="00651D08" w:rsidRPr="00EA18FB" w:rsidRDefault="00651D08" w:rsidP="00AE5CCE">
      <w:pPr>
        <w:pStyle w:val="Arial10i5"/>
        <w:spacing w:after="120" w:line="320" w:lineRule="exact"/>
        <w:rPr>
          <w:rFonts w:cs="Arial"/>
          <w:color w:val="auto"/>
          <w:sz w:val="24"/>
          <w:szCs w:val="24"/>
        </w:rPr>
      </w:pPr>
      <w:r w:rsidRPr="00EA18FB">
        <w:rPr>
          <w:rFonts w:cs="Arial"/>
          <w:color w:val="auto"/>
          <w:sz w:val="24"/>
          <w:szCs w:val="24"/>
        </w:rPr>
        <w:t xml:space="preserve">Ideą pozwolenia zintegrowanego jest kompleksowe zarządzanie emisjami do środowiska. Ujmuje ono bowiem swoją treścią całość oddziaływań na środowisko i zastępuje wszelkie pozwolenia sektorowe i ewentualne inne decyzje o charakterze reglamentacyjnym, związane z ochroną środowiska, a wymagane w związku z eksploatacją określonych instalacji (tak: </w:t>
      </w:r>
      <w:r w:rsidRPr="00EA18FB">
        <w:rPr>
          <w:rFonts w:cs="Arial"/>
          <w:i/>
          <w:color w:val="auto"/>
          <w:sz w:val="24"/>
          <w:szCs w:val="24"/>
        </w:rPr>
        <w:t>Prawo Ochrony Środowiska. Komentarz, pod red. nauk. M. Górskiego</w:t>
      </w:r>
      <w:r w:rsidRPr="00EA18FB">
        <w:rPr>
          <w:rFonts w:cs="Arial"/>
          <w:color w:val="auto"/>
          <w:sz w:val="24"/>
          <w:szCs w:val="24"/>
        </w:rPr>
        <w:t xml:space="preserve">, </w:t>
      </w:r>
      <w:r w:rsidR="00B94389" w:rsidRPr="00EA18FB">
        <w:rPr>
          <w:rFonts w:cs="Arial"/>
          <w:color w:val="auto"/>
          <w:sz w:val="24"/>
          <w:szCs w:val="24"/>
        </w:rPr>
        <w:br/>
      </w:r>
      <w:r w:rsidRPr="00EA18FB">
        <w:rPr>
          <w:rFonts w:cs="Arial"/>
          <w:color w:val="auto"/>
          <w:sz w:val="24"/>
          <w:szCs w:val="24"/>
        </w:rPr>
        <w:t xml:space="preserve">wyd. C.H. Beck, Legalis). </w:t>
      </w:r>
    </w:p>
    <w:p w14:paraId="02C9BC80" w14:textId="77777777" w:rsidR="00651D08" w:rsidRPr="00EA18FB" w:rsidRDefault="00651D08" w:rsidP="00A348D0">
      <w:pPr>
        <w:pStyle w:val="Arial10i5"/>
        <w:spacing w:after="120" w:line="320" w:lineRule="exact"/>
        <w:rPr>
          <w:rFonts w:cs="Arial"/>
          <w:color w:val="auto"/>
          <w:sz w:val="24"/>
          <w:szCs w:val="24"/>
        </w:rPr>
      </w:pPr>
      <w:r w:rsidRPr="00EA18FB">
        <w:rPr>
          <w:rFonts w:cs="Arial"/>
          <w:color w:val="auto"/>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1051292F" w14:textId="1C550DAC" w:rsidR="00651D08" w:rsidRPr="00EA18FB" w:rsidRDefault="00651D08" w:rsidP="00A348D0">
      <w:pPr>
        <w:pStyle w:val="Arial10i5"/>
        <w:spacing w:after="120" w:line="320" w:lineRule="exact"/>
        <w:rPr>
          <w:rFonts w:cs="Arial"/>
          <w:color w:val="auto"/>
          <w:sz w:val="24"/>
          <w:szCs w:val="24"/>
        </w:rPr>
      </w:pPr>
      <w:r w:rsidRPr="00EA18FB">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27 sierpnia 2014 r. </w:t>
      </w:r>
      <w:r w:rsidR="004A1104" w:rsidRPr="00EA18FB">
        <w:rPr>
          <w:rFonts w:cs="Arial"/>
          <w:color w:val="auto"/>
          <w:sz w:val="24"/>
          <w:szCs w:val="24"/>
        </w:rPr>
        <w:br/>
      </w:r>
      <w:r w:rsidRPr="00EA18FB">
        <w:rPr>
          <w:rFonts w:cs="Arial"/>
          <w:color w:val="auto"/>
          <w:sz w:val="24"/>
          <w:szCs w:val="24"/>
        </w:rPr>
        <w:t xml:space="preserve">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w:t>
      </w:r>
      <w:r w:rsidRPr="00EA18FB">
        <w:rPr>
          <w:rFonts w:cs="Arial"/>
          <w:color w:val="auto"/>
          <w:sz w:val="24"/>
          <w:szCs w:val="24"/>
        </w:rPr>
        <w:lastRenderedPageBreak/>
        <w:t xml:space="preserve">zintegrowane (por. wyrok WSA w Olsztynie z 26 września 2019 r., sygn. akt II SA/Ol 443/19). Co ważne, pozwolenie zintegrowane, mimo że – w istocie rzeczy – zastępuje tzw. pozwolenia sektorowe (por. art. 182 i art. 211 ust. 1 ustawy POŚ), to nie może być przez nie zastępowane (analogicznie: wyrok WSA w Lublinie z 13 września 2010 r., sygn. akt II SA/Lu 205/10).  </w:t>
      </w:r>
    </w:p>
    <w:p w14:paraId="14A5A9C6" w14:textId="77777777" w:rsidR="00651D08" w:rsidRPr="00EA18FB" w:rsidRDefault="00651D08" w:rsidP="00D760FB">
      <w:pPr>
        <w:pStyle w:val="Arial10i5"/>
        <w:spacing w:after="0" w:line="320" w:lineRule="exact"/>
        <w:rPr>
          <w:rFonts w:cs="Arial"/>
          <w:color w:val="auto"/>
          <w:sz w:val="24"/>
          <w:szCs w:val="24"/>
        </w:rPr>
      </w:pPr>
      <w:r w:rsidRPr="00EA18FB">
        <w:rPr>
          <w:rFonts w:cs="Arial"/>
          <w:color w:val="auto"/>
          <w:sz w:val="24"/>
          <w:szCs w:val="24"/>
        </w:rPr>
        <w:t>Pozwolenie zintegrowane wydaje, w drodze decyzji, na wniosek prowadzącego instalację, organ ochrony środowiska (art. 183 ust. 1 w zw. z art. 184 ust. 1 ustawy POŚ).</w:t>
      </w:r>
    </w:p>
    <w:p w14:paraId="326ED62A" w14:textId="236A649F" w:rsidR="00651D08" w:rsidRPr="00EA18FB" w:rsidRDefault="00651D08" w:rsidP="00D760FB">
      <w:pPr>
        <w:pStyle w:val="WW-BodyText212"/>
        <w:spacing w:after="0" w:line="320" w:lineRule="exact"/>
        <w:jc w:val="left"/>
        <w:rPr>
          <w:rFonts w:ascii="Arial" w:hAnsi="Arial" w:cs="Arial"/>
          <w:color w:val="auto"/>
        </w:rPr>
      </w:pPr>
      <w:r w:rsidRPr="00EA18FB">
        <w:rPr>
          <w:rFonts w:ascii="Arial" w:hAnsi="Arial" w:cs="Arial"/>
          <w:color w:val="auto"/>
        </w:rPr>
        <w:t xml:space="preserve">System organów ochrony środowiska został określony w art. 376 i nast. ustawy POŚ. </w:t>
      </w:r>
      <w:r w:rsidR="00A348D0" w:rsidRPr="00EA18FB">
        <w:rPr>
          <w:rFonts w:ascii="Arial" w:hAnsi="Arial" w:cs="Arial"/>
          <w:color w:val="auto"/>
        </w:rPr>
        <w:br/>
      </w:r>
      <w:r w:rsidRPr="00EA18FB">
        <w:rPr>
          <w:rFonts w:ascii="Arial" w:hAnsi="Arial" w:cs="Arial"/>
          <w:color w:val="auto"/>
        </w:rPr>
        <w:t xml:space="preserve">Jak wynika z art. 376 pkt 2b ustawy POŚ, jednym z organów ochrony środowiska jest marszałek województwa. Jego kompetencje określa art. 378 ust. 2a ustawy POŚ. </w:t>
      </w:r>
      <w:r w:rsidR="00A348D0" w:rsidRPr="00EA18FB">
        <w:rPr>
          <w:rFonts w:ascii="Arial" w:hAnsi="Arial" w:cs="Arial"/>
          <w:color w:val="auto"/>
        </w:rPr>
        <w:br/>
      </w:r>
      <w:r w:rsidRPr="00EA18FB">
        <w:rPr>
          <w:rFonts w:ascii="Arial" w:hAnsi="Arial" w:cs="Arial"/>
          <w:color w:val="auto"/>
        </w:rPr>
        <w:t>Zgodnie z tym przepisem, marszałek województwa jest właściwy w sprawach:</w:t>
      </w:r>
    </w:p>
    <w:p w14:paraId="611ADCCD" w14:textId="7076AA6D" w:rsidR="00651D08" w:rsidRPr="00EA18FB" w:rsidRDefault="00651D08" w:rsidP="00FC2FDA">
      <w:pPr>
        <w:pStyle w:val="WW-BodyText212"/>
        <w:numPr>
          <w:ilvl w:val="0"/>
          <w:numId w:val="61"/>
        </w:numPr>
        <w:spacing w:after="0" w:line="320" w:lineRule="exact"/>
        <w:ind w:left="714" w:hanging="357"/>
        <w:jc w:val="left"/>
        <w:rPr>
          <w:rFonts w:ascii="Arial" w:hAnsi="Arial" w:cs="Arial"/>
          <w:color w:val="auto"/>
        </w:rPr>
      </w:pPr>
      <w:r w:rsidRPr="00EA18FB">
        <w:rPr>
          <w:rFonts w:ascii="Arial" w:hAnsi="Arial" w:cs="Arial"/>
          <w:color w:val="auto"/>
        </w:rPr>
        <w:t xml:space="preserve">przedsięwzięć i zdarzeń na terenach zakładów, gdzie jest eksploatowana instalacja, która jest kwalifikowana jako przedsięwzięcie </w:t>
      </w:r>
      <w:r w:rsidRPr="00EA18FB">
        <w:rPr>
          <w:rFonts w:ascii="Arial" w:hAnsi="Arial" w:cs="Arial"/>
          <w:color w:val="auto"/>
          <w:u w:val="single"/>
        </w:rPr>
        <w:t>mogące zawsze znacząco oddziaływać na środowisko</w:t>
      </w:r>
      <w:r w:rsidRPr="00EA18FB">
        <w:rPr>
          <w:rFonts w:ascii="Arial" w:hAnsi="Arial" w:cs="Arial"/>
          <w:color w:val="auto"/>
        </w:rPr>
        <w:t xml:space="preserve"> w rozumieniu ustawy z 3 października 2008 r. o udostępnianiu informacji o środowisku i jego ochronie, udziale społeczeństwa w ochronie środowiska oraz o ocenach oddziaływania na środowisko;</w:t>
      </w:r>
    </w:p>
    <w:p w14:paraId="5E95929E" w14:textId="7C681F48" w:rsidR="00651D08" w:rsidRPr="00EA18FB" w:rsidRDefault="00651D08" w:rsidP="00FC2FDA">
      <w:pPr>
        <w:pStyle w:val="WW-BodyText212"/>
        <w:numPr>
          <w:ilvl w:val="0"/>
          <w:numId w:val="61"/>
        </w:numPr>
        <w:spacing w:after="0" w:line="320" w:lineRule="exact"/>
        <w:ind w:left="714" w:hanging="357"/>
        <w:jc w:val="left"/>
        <w:rPr>
          <w:rFonts w:ascii="Arial" w:hAnsi="Arial" w:cs="Arial"/>
          <w:color w:val="auto"/>
        </w:rPr>
      </w:pPr>
      <w:r w:rsidRPr="00EA18FB">
        <w:rPr>
          <w:rFonts w:ascii="Arial" w:hAnsi="Arial" w:cs="Arial"/>
          <w:color w:val="auto"/>
        </w:rPr>
        <w:t xml:space="preserve">przedsięwzięcia mogącego zawsze znacząco oddziaływać na środowisko </w:t>
      </w:r>
      <w:r w:rsidR="00A348D0" w:rsidRPr="00EA18FB">
        <w:rPr>
          <w:rFonts w:ascii="Arial" w:hAnsi="Arial" w:cs="Arial"/>
          <w:color w:val="auto"/>
        </w:rPr>
        <w:br/>
      </w:r>
      <w:r w:rsidRPr="00EA18FB">
        <w:rPr>
          <w:rFonts w:ascii="Arial" w:hAnsi="Arial" w:cs="Arial"/>
          <w:color w:val="auto"/>
        </w:rPr>
        <w:t xml:space="preserve">w rozumieniu ustawy z 3 października 2008 r. o udostępnianiu informacji </w:t>
      </w:r>
      <w:r w:rsidR="00A348D0" w:rsidRPr="00EA18FB">
        <w:rPr>
          <w:rFonts w:ascii="Arial" w:hAnsi="Arial" w:cs="Arial"/>
          <w:color w:val="auto"/>
        </w:rPr>
        <w:br/>
      </w:r>
      <w:r w:rsidRPr="00EA18FB">
        <w:rPr>
          <w:rFonts w:ascii="Arial" w:hAnsi="Arial" w:cs="Arial"/>
          <w:color w:val="auto"/>
        </w:rPr>
        <w:t xml:space="preserve">o środowisku i jego ochronie, udziale społeczeństwa w ochronie środowiska oraz </w:t>
      </w:r>
      <w:r w:rsidR="00A348D0" w:rsidRPr="00EA18FB">
        <w:rPr>
          <w:rFonts w:ascii="Arial" w:hAnsi="Arial" w:cs="Arial"/>
          <w:color w:val="auto"/>
        </w:rPr>
        <w:br/>
      </w:r>
      <w:r w:rsidRPr="00EA18FB">
        <w:rPr>
          <w:rFonts w:ascii="Arial" w:hAnsi="Arial" w:cs="Arial"/>
          <w:color w:val="auto"/>
        </w:rPr>
        <w:t>o ocenach oddziaływania na środowisko, realizowanego na terenach innych niż wymienione w pkt 1;</w:t>
      </w:r>
    </w:p>
    <w:p w14:paraId="2B2691B0" w14:textId="2B0B815B" w:rsidR="00651D08" w:rsidRPr="00EA18FB" w:rsidRDefault="00651D08" w:rsidP="00FC2FDA">
      <w:pPr>
        <w:pStyle w:val="WW-BodyText212"/>
        <w:numPr>
          <w:ilvl w:val="0"/>
          <w:numId w:val="61"/>
        </w:numPr>
        <w:spacing w:after="0" w:line="320" w:lineRule="exact"/>
        <w:ind w:left="714" w:hanging="357"/>
        <w:jc w:val="left"/>
        <w:rPr>
          <w:rFonts w:ascii="Arial" w:hAnsi="Arial" w:cs="Arial"/>
          <w:color w:val="auto"/>
        </w:rPr>
      </w:pPr>
      <w:r w:rsidRPr="00EA18FB">
        <w:rPr>
          <w:rFonts w:ascii="Arial" w:hAnsi="Arial" w:cs="Arial"/>
          <w:color w:val="auto"/>
        </w:rPr>
        <w:t xml:space="preserve">pozwolenia na wytwarzanie odpadów i pozwolenia zintegrowanego dla instalacji komunalnych, o których mowa w art. 38b ust. 1 pkt 1 ustawy o odpadach; </w:t>
      </w:r>
    </w:p>
    <w:p w14:paraId="01AFE20F" w14:textId="736E564C" w:rsidR="00651D08" w:rsidRPr="00EA18FB" w:rsidRDefault="00651D08" w:rsidP="00A348D0">
      <w:pPr>
        <w:pStyle w:val="WW-BodyText212"/>
        <w:numPr>
          <w:ilvl w:val="0"/>
          <w:numId w:val="61"/>
        </w:numPr>
        <w:spacing w:line="320" w:lineRule="exact"/>
        <w:ind w:left="714" w:hanging="357"/>
        <w:jc w:val="left"/>
        <w:rPr>
          <w:rFonts w:ascii="Arial" w:hAnsi="Arial" w:cs="Arial"/>
          <w:color w:val="auto"/>
        </w:rPr>
      </w:pPr>
      <w:r w:rsidRPr="00EA18FB">
        <w:rPr>
          <w:rFonts w:ascii="Arial" w:hAnsi="Arial" w:cs="Arial"/>
          <w:color w:val="auto"/>
        </w:rPr>
        <w:t>o których mowa w art. 237 i art. 362 ust. 1</w:t>
      </w:r>
      <w:r w:rsidR="0072581C" w:rsidRPr="00EA18FB">
        <w:rPr>
          <w:rFonts w:ascii="Arial" w:hAnsi="Arial" w:cs="Arial"/>
          <w:color w:val="auto"/>
        </w:rPr>
        <w:t>-</w:t>
      </w:r>
      <w:r w:rsidRPr="00EA18FB">
        <w:rPr>
          <w:rFonts w:ascii="Arial" w:hAnsi="Arial" w:cs="Arial"/>
          <w:color w:val="auto"/>
        </w:rPr>
        <w:t xml:space="preserve">3, w zakresie dróg innych niż autostrady </w:t>
      </w:r>
      <w:r w:rsidR="00A348D0" w:rsidRPr="00EA18FB">
        <w:rPr>
          <w:rFonts w:ascii="Arial" w:hAnsi="Arial" w:cs="Arial"/>
          <w:color w:val="auto"/>
        </w:rPr>
        <w:br/>
      </w:r>
      <w:r w:rsidRPr="00EA18FB">
        <w:rPr>
          <w:rFonts w:ascii="Arial" w:hAnsi="Arial" w:cs="Arial"/>
          <w:color w:val="auto"/>
        </w:rPr>
        <w:t xml:space="preserve">i drogi ekspresowe, usytuowanych w miastach na prawach powiatu. </w:t>
      </w:r>
    </w:p>
    <w:p w14:paraId="74769B02" w14:textId="15F0C31E" w:rsidR="00651D08" w:rsidRPr="00EA18FB" w:rsidRDefault="00651D08" w:rsidP="00D760FB">
      <w:pPr>
        <w:pStyle w:val="WW-BodyText212"/>
        <w:spacing w:after="0" w:line="320" w:lineRule="exact"/>
        <w:jc w:val="left"/>
        <w:rPr>
          <w:rFonts w:ascii="Arial" w:hAnsi="Arial" w:cs="Arial"/>
          <w:color w:val="auto"/>
        </w:rPr>
      </w:pPr>
      <w:r w:rsidRPr="00EA18FB">
        <w:rPr>
          <w:rFonts w:ascii="Arial" w:hAnsi="Arial" w:cs="Arial"/>
          <w:color w:val="auto"/>
        </w:rPr>
        <w:t xml:space="preserve">Biorąc pod uwagę powyższe należy stwierdzić, że marszałek województwa jest właściwy </w:t>
      </w:r>
      <w:r w:rsidR="00A348D0" w:rsidRPr="00EA18FB">
        <w:rPr>
          <w:rFonts w:ascii="Arial" w:hAnsi="Arial" w:cs="Arial"/>
          <w:color w:val="auto"/>
        </w:rPr>
        <w:br/>
      </w:r>
      <w:r w:rsidRPr="00EA18FB">
        <w:rPr>
          <w:rFonts w:ascii="Arial" w:hAnsi="Arial" w:cs="Arial"/>
          <w:color w:val="auto"/>
        </w:rPr>
        <w:t xml:space="preserve">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654E2632" w14:textId="1E949A19" w:rsidR="00651D08" w:rsidRPr="00EA18FB" w:rsidRDefault="00651D08" w:rsidP="00CF61AB">
      <w:pPr>
        <w:pStyle w:val="WW-BodyText212"/>
        <w:spacing w:line="320" w:lineRule="exact"/>
        <w:jc w:val="left"/>
        <w:rPr>
          <w:rFonts w:ascii="Arial" w:hAnsi="Arial" w:cs="Arial"/>
          <w:color w:val="auto"/>
        </w:rPr>
      </w:pPr>
      <w:r w:rsidRPr="00EA18FB">
        <w:rPr>
          <w:rFonts w:ascii="Arial" w:hAnsi="Arial" w:cs="Arial"/>
          <w:color w:val="auto"/>
        </w:rPr>
        <w:t>Katalog przedsięwzięć, mogących zawsze znacząco oddziaływać na środowisko określa rozporządzenie Rady Ministrów z 10 września 2019 r. w sprawie przedsięwzięć mogących znacząco oddziaływać na środowisko (Dz. U. z 2019</w:t>
      </w:r>
      <w:r w:rsidR="00DB5599" w:rsidRPr="00EA18FB">
        <w:rPr>
          <w:rFonts w:ascii="Arial" w:hAnsi="Arial" w:cs="Arial"/>
          <w:color w:val="auto"/>
        </w:rPr>
        <w:t xml:space="preserve"> r., poz. 1839). </w:t>
      </w:r>
    </w:p>
    <w:p w14:paraId="021C3CDC" w14:textId="40B4968E" w:rsidR="00651D08" w:rsidRPr="00EA18FB" w:rsidRDefault="00651D08" w:rsidP="00CF61AB">
      <w:pPr>
        <w:pStyle w:val="WW-BodyText212"/>
        <w:spacing w:line="320" w:lineRule="exact"/>
        <w:jc w:val="left"/>
        <w:rPr>
          <w:rFonts w:ascii="Arial" w:hAnsi="Arial" w:cs="Arial"/>
          <w:color w:val="auto"/>
        </w:rPr>
      </w:pPr>
      <w:r w:rsidRPr="00EA18FB">
        <w:rPr>
          <w:rFonts w:ascii="Arial" w:hAnsi="Arial" w:cs="Arial"/>
          <w:color w:val="auto"/>
        </w:rPr>
        <w:t xml:space="preserve">Treść pozwolenia zintegrowanego wyznacza zasadniczo art. 211 ust. 1 ustawy POŚ, wskazując, że pozwolenie zintegrowane spełnia wymagania określone dla pozwoleń, </w:t>
      </w:r>
      <w:r w:rsidR="00CF61AB" w:rsidRPr="00EA18FB">
        <w:rPr>
          <w:rFonts w:ascii="Arial" w:hAnsi="Arial" w:cs="Arial"/>
          <w:color w:val="auto"/>
        </w:rPr>
        <w:br/>
      </w:r>
      <w:r w:rsidRPr="00EA18FB">
        <w:rPr>
          <w:rFonts w:ascii="Arial" w:hAnsi="Arial" w:cs="Arial"/>
          <w:color w:val="auto"/>
        </w:rPr>
        <w:t xml:space="preserve">o których mowa w art. 181 ust. 1 pkt 2 i 4 (tj. pozwolenia na wprowadzanie gazów lub pyłów do powietrza oraz pozwolenia na wytwarzanie odpadów), pozwolenia wodnoprawnego </w:t>
      </w:r>
      <w:r w:rsidR="00CF61AB" w:rsidRPr="00EA18FB">
        <w:rPr>
          <w:rFonts w:ascii="Arial" w:hAnsi="Arial" w:cs="Arial"/>
          <w:color w:val="auto"/>
        </w:rPr>
        <w:br/>
      </w:r>
      <w:r w:rsidRPr="00EA18FB">
        <w:rPr>
          <w:rFonts w:ascii="Arial" w:hAnsi="Arial" w:cs="Arial"/>
          <w:color w:val="auto"/>
        </w:rPr>
        <w:t xml:space="preserve">na pobór wód oraz pozwolenia wodnoprawnego na wprowadzanie ścieków do wód lub </w:t>
      </w:r>
      <w:r w:rsidR="00CF61AB" w:rsidRPr="00EA18FB">
        <w:rPr>
          <w:rFonts w:ascii="Arial" w:hAnsi="Arial" w:cs="Arial"/>
          <w:color w:val="auto"/>
        </w:rPr>
        <w:br/>
      </w:r>
      <w:r w:rsidRPr="00EA18FB">
        <w:rPr>
          <w:rFonts w:ascii="Arial" w:hAnsi="Arial" w:cs="Arial"/>
          <w:color w:val="auto"/>
        </w:rPr>
        <w:t xml:space="preserve">do ziemi. Dodatkowe elementy pozwolenia zintegrowanego zostały określone w art. 211 </w:t>
      </w:r>
      <w:r w:rsidR="00CF61AB" w:rsidRPr="00EA18FB">
        <w:rPr>
          <w:rFonts w:ascii="Arial" w:hAnsi="Arial" w:cs="Arial"/>
          <w:color w:val="auto"/>
        </w:rPr>
        <w:br/>
      </w:r>
      <w:r w:rsidRPr="00EA18FB">
        <w:rPr>
          <w:rFonts w:ascii="Arial" w:hAnsi="Arial" w:cs="Arial"/>
          <w:color w:val="auto"/>
        </w:rPr>
        <w:t xml:space="preserve">ust. 3-9 ustawy POŚ, a także w art. 202 ust. 1-6 ustawy POŚ. </w:t>
      </w:r>
    </w:p>
    <w:p w14:paraId="10577E98" w14:textId="69B6773E" w:rsidR="00651D08" w:rsidRPr="00EA18FB" w:rsidRDefault="00651D08" w:rsidP="00EF719D">
      <w:pPr>
        <w:pStyle w:val="WW-BodyText212"/>
        <w:spacing w:line="320" w:lineRule="exact"/>
        <w:jc w:val="left"/>
        <w:rPr>
          <w:rFonts w:ascii="Arial" w:hAnsi="Arial" w:cs="Arial"/>
          <w:color w:val="auto"/>
        </w:rPr>
      </w:pPr>
      <w:r w:rsidRPr="00EA18FB">
        <w:rPr>
          <w:rFonts w:ascii="Arial" w:hAnsi="Arial" w:cs="Arial"/>
          <w:color w:val="auto"/>
        </w:rPr>
        <w:t xml:space="preserve">Pozwolenia zintegrowane wydawane są, co do zasady, na czas nieoznaczony (art. </w:t>
      </w:r>
      <w:r w:rsidR="005969CA" w:rsidRPr="00EA18FB">
        <w:rPr>
          <w:rFonts w:ascii="Arial" w:hAnsi="Arial" w:cs="Arial"/>
          <w:color w:val="auto"/>
        </w:rPr>
        <w:t xml:space="preserve">188 </w:t>
      </w:r>
      <w:r w:rsidR="00EF719D" w:rsidRPr="00EA18FB">
        <w:rPr>
          <w:rFonts w:ascii="Arial" w:hAnsi="Arial" w:cs="Arial"/>
          <w:color w:val="auto"/>
        </w:rPr>
        <w:br/>
      </w:r>
      <w:r w:rsidR="005969CA" w:rsidRPr="00EA18FB">
        <w:rPr>
          <w:rFonts w:ascii="Arial" w:hAnsi="Arial" w:cs="Arial"/>
          <w:color w:val="auto"/>
        </w:rPr>
        <w:t>ust.</w:t>
      </w:r>
      <w:r w:rsidRPr="00EA18FB">
        <w:rPr>
          <w:rFonts w:ascii="Arial" w:hAnsi="Arial" w:cs="Arial"/>
          <w:color w:val="auto"/>
        </w:rPr>
        <w:t xml:space="preserve"> 1 ustawy POŚ). Trzeba jednak zauważyć, że dotyczą one instalacji, które są cały czas </w:t>
      </w:r>
      <w:r w:rsidRPr="00EA18FB">
        <w:rPr>
          <w:rFonts w:ascii="Arial" w:hAnsi="Arial" w:cs="Arial"/>
          <w:color w:val="auto"/>
        </w:rPr>
        <w:lastRenderedPageBreak/>
        <w:t xml:space="preserve">eksploatowane oraz zmieniają się w czasie. Stąd też ustawodawca przewidział możliwość zmiany pozwoleń zintegrowanych, odstępując tym samym od ogólnej zasady trwałości decyzji administracyjnych, określonej w art. 16 KPA. Podstawą dokonania zmiany pozwolenia zintegrowanego są zasadniczo przepisy art. 192 ustawy POŚ w zw. z art. 163 </w:t>
      </w:r>
      <w:r w:rsidR="00A4767A" w:rsidRPr="00EA18FB">
        <w:rPr>
          <w:rFonts w:ascii="Arial" w:hAnsi="Arial" w:cs="Arial"/>
          <w:color w:val="auto"/>
        </w:rPr>
        <w:t>KPA</w:t>
      </w:r>
      <w:r w:rsidRPr="00EA18FB">
        <w:rPr>
          <w:rFonts w:ascii="Arial" w:hAnsi="Arial" w:cs="Arial"/>
          <w:color w:val="auto"/>
        </w:rPr>
        <w:t xml:space="preserve"> (analogicznie: wyrok NSA z 19 września 2019 r., sygn. akt: II OSK 821/18). Pierwszy </w:t>
      </w:r>
      <w:r w:rsidR="00870790" w:rsidRPr="00EA18FB">
        <w:rPr>
          <w:rFonts w:ascii="Arial" w:hAnsi="Arial" w:cs="Arial"/>
          <w:color w:val="auto"/>
        </w:rPr>
        <w:br/>
      </w:r>
      <w:r w:rsidRPr="00EA18FB">
        <w:rPr>
          <w:rFonts w:ascii="Arial" w:hAnsi="Arial" w:cs="Arial"/>
          <w:color w:val="auto"/>
        </w:rPr>
        <w:t xml:space="preserve">z tych przepisów stanowi, że przepisy o wydawaniu pozwolenia </w:t>
      </w:r>
      <w:r w:rsidRPr="00EA18FB">
        <w:rPr>
          <w:rFonts w:ascii="Arial" w:hAnsi="Arial" w:cs="Arial"/>
          <w:color w:val="auto"/>
          <w:u w:val="single"/>
        </w:rPr>
        <w:t xml:space="preserve">stosuje się odpowiednio </w:t>
      </w:r>
      <w:r w:rsidR="00870790" w:rsidRPr="00EA18FB">
        <w:rPr>
          <w:rFonts w:ascii="Arial" w:hAnsi="Arial" w:cs="Arial"/>
          <w:color w:val="auto"/>
          <w:u w:val="single"/>
        </w:rPr>
        <w:br/>
      </w:r>
      <w:r w:rsidRPr="00EA18FB">
        <w:rPr>
          <w:rFonts w:ascii="Arial" w:hAnsi="Arial" w:cs="Arial"/>
          <w:color w:val="auto"/>
          <w:u w:val="single"/>
        </w:rPr>
        <w:t>w przypadku zmiany jego warunków</w:t>
      </w:r>
      <w:r w:rsidRPr="00EA18FB">
        <w:rPr>
          <w:rFonts w:ascii="Arial" w:hAnsi="Arial" w:cs="Arial"/>
          <w:color w:val="auto"/>
        </w:rPr>
        <w:t xml:space="preserve">. Zgodnie natomiast z art. 163 </w:t>
      </w:r>
      <w:r w:rsidR="00A4767A" w:rsidRPr="00EA18FB">
        <w:rPr>
          <w:rFonts w:ascii="Arial" w:hAnsi="Arial" w:cs="Arial"/>
          <w:color w:val="auto"/>
        </w:rPr>
        <w:t>KPA</w:t>
      </w:r>
      <w:r w:rsidRPr="00EA18FB">
        <w:rPr>
          <w:rFonts w:ascii="Arial" w:hAnsi="Arial" w:cs="Arial"/>
          <w:color w:val="auto"/>
        </w:rPr>
        <w:t xml:space="preserve">, organ administracji publicznej </w:t>
      </w:r>
      <w:r w:rsidRPr="00EA18FB">
        <w:rPr>
          <w:rFonts w:ascii="Arial" w:hAnsi="Arial" w:cs="Arial"/>
          <w:color w:val="auto"/>
          <w:u w:val="single"/>
        </w:rPr>
        <w:t xml:space="preserve">może uchylić lub zmienić decyzję, na mocy której </w:t>
      </w:r>
      <w:r w:rsidR="004A558B" w:rsidRPr="00EA18FB">
        <w:rPr>
          <w:rFonts w:ascii="Arial" w:hAnsi="Arial" w:cs="Arial"/>
          <w:color w:val="auto"/>
          <w:u w:val="single"/>
        </w:rPr>
        <w:t>S</w:t>
      </w:r>
      <w:r w:rsidRPr="00EA18FB">
        <w:rPr>
          <w:rFonts w:ascii="Arial" w:hAnsi="Arial" w:cs="Arial"/>
          <w:color w:val="auto"/>
          <w:u w:val="single"/>
        </w:rPr>
        <w:t>trona nabyła prawo</w:t>
      </w:r>
      <w:r w:rsidRPr="00EA18FB">
        <w:rPr>
          <w:rFonts w:ascii="Arial" w:hAnsi="Arial" w:cs="Arial"/>
          <w:color w:val="auto"/>
        </w:rPr>
        <w:t xml:space="preserve">, także </w:t>
      </w:r>
      <w:r w:rsidR="00870790" w:rsidRPr="00EA18FB">
        <w:rPr>
          <w:rFonts w:ascii="Arial" w:hAnsi="Arial" w:cs="Arial"/>
          <w:color w:val="auto"/>
        </w:rPr>
        <w:br/>
      </w:r>
      <w:r w:rsidRPr="00EA18FB">
        <w:rPr>
          <w:rFonts w:ascii="Arial" w:hAnsi="Arial" w:cs="Arial"/>
          <w:color w:val="auto"/>
        </w:rPr>
        <w:t xml:space="preserve">w innych przypadkach oraz na innych zasadach niż określone w niniejszym rozdziale, </w:t>
      </w:r>
      <w:r w:rsidR="00870790" w:rsidRPr="00EA18FB">
        <w:rPr>
          <w:rFonts w:ascii="Arial" w:hAnsi="Arial" w:cs="Arial"/>
          <w:color w:val="auto"/>
        </w:rPr>
        <w:br/>
      </w:r>
      <w:r w:rsidRPr="00EA18FB">
        <w:rPr>
          <w:rFonts w:ascii="Arial" w:hAnsi="Arial" w:cs="Arial"/>
          <w:color w:val="auto"/>
          <w:u w:val="single"/>
        </w:rPr>
        <w:t>o ile przewidują to przepisy szczególne</w:t>
      </w:r>
      <w:r w:rsidRPr="00EA18FB">
        <w:rPr>
          <w:rFonts w:ascii="Arial" w:hAnsi="Arial" w:cs="Arial"/>
          <w:color w:val="auto"/>
        </w:rPr>
        <w:t xml:space="preserve">. </w:t>
      </w:r>
    </w:p>
    <w:p w14:paraId="07A04951" w14:textId="10C19305" w:rsidR="00651D08" w:rsidRPr="00EA18FB" w:rsidRDefault="00651D08" w:rsidP="00D760FB">
      <w:pPr>
        <w:pStyle w:val="WW-BodyText212"/>
        <w:spacing w:after="0" w:line="320" w:lineRule="exact"/>
        <w:jc w:val="left"/>
        <w:rPr>
          <w:rFonts w:ascii="Arial" w:hAnsi="Arial" w:cs="Arial"/>
          <w:color w:val="auto"/>
        </w:rPr>
      </w:pPr>
      <w:r w:rsidRPr="00EA18FB">
        <w:rPr>
          <w:rFonts w:ascii="Arial" w:hAnsi="Arial" w:cs="Arial"/>
          <w:color w:val="auto"/>
        </w:rPr>
        <w:t xml:space="preserve">Oprócz tego należy zwrócić uwagę na art. 214 ust. 4 i ust. 5 ustawy POŚ, zgodnie </w:t>
      </w:r>
      <w:r w:rsidR="00EF719D" w:rsidRPr="00EA18FB">
        <w:rPr>
          <w:rFonts w:ascii="Arial" w:hAnsi="Arial" w:cs="Arial"/>
          <w:color w:val="auto"/>
        </w:rPr>
        <w:br/>
      </w:r>
      <w:r w:rsidRPr="00EA18FB">
        <w:rPr>
          <w:rFonts w:ascii="Arial" w:hAnsi="Arial" w:cs="Arial"/>
          <w:color w:val="auto"/>
        </w:rPr>
        <w:t>z którymi:</w:t>
      </w:r>
    </w:p>
    <w:p w14:paraId="2B296678" w14:textId="7155BCC9" w:rsidR="00651D08" w:rsidRPr="00EA18FB" w:rsidRDefault="00A4767A" w:rsidP="00EA62CC">
      <w:pPr>
        <w:pStyle w:val="WW-BodyText212"/>
        <w:numPr>
          <w:ilvl w:val="0"/>
          <w:numId w:val="64"/>
        </w:numPr>
        <w:spacing w:after="0" w:line="320" w:lineRule="exact"/>
        <w:jc w:val="left"/>
        <w:rPr>
          <w:rFonts w:ascii="Arial" w:hAnsi="Arial" w:cs="Arial"/>
          <w:color w:val="auto"/>
        </w:rPr>
      </w:pPr>
      <w:r w:rsidRPr="00EA18FB">
        <w:rPr>
          <w:rFonts w:ascii="Arial" w:hAnsi="Arial" w:cs="Arial"/>
          <w:color w:val="auto"/>
        </w:rPr>
        <w:t>w</w:t>
      </w:r>
      <w:r w:rsidR="00651D08" w:rsidRPr="00EA18FB">
        <w:rPr>
          <w:rFonts w:ascii="Arial" w:hAnsi="Arial" w:cs="Arial"/>
          <w:color w:val="auto"/>
        </w:rPr>
        <w:t xml:space="preserve">niosek o zmianę pozwolenia zintegrowanego zawiera dane, o których mowa </w:t>
      </w:r>
      <w:r w:rsidR="001B79EB" w:rsidRPr="00EA18FB">
        <w:rPr>
          <w:rFonts w:ascii="Arial" w:hAnsi="Arial" w:cs="Arial"/>
          <w:color w:val="auto"/>
        </w:rPr>
        <w:br/>
      </w:r>
      <w:r w:rsidR="00651D08" w:rsidRPr="00EA18FB">
        <w:rPr>
          <w:rFonts w:ascii="Arial" w:hAnsi="Arial" w:cs="Arial"/>
          <w:color w:val="auto"/>
        </w:rPr>
        <w:t>w art. 184 i art. 208, mające związek z planowanymi zmianami;</w:t>
      </w:r>
    </w:p>
    <w:p w14:paraId="6E4CCC5A" w14:textId="013862FC" w:rsidR="00651D08" w:rsidRPr="00EA18FB" w:rsidRDefault="00A4767A" w:rsidP="00EA62CC">
      <w:pPr>
        <w:pStyle w:val="WW-BodyText212"/>
        <w:numPr>
          <w:ilvl w:val="0"/>
          <w:numId w:val="64"/>
        </w:numPr>
        <w:spacing w:after="0" w:line="320" w:lineRule="exact"/>
        <w:jc w:val="left"/>
        <w:rPr>
          <w:rFonts w:ascii="Arial" w:hAnsi="Arial" w:cs="Arial"/>
          <w:color w:val="auto"/>
        </w:rPr>
      </w:pPr>
      <w:r w:rsidRPr="00EA18FB">
        <w:rPr>
          <w:rFonts w:ascii="Arial" w:hAnsi="Arial" w:cs="Arial"/>
          <w:color w:val="auto"/>
        </w:rPr>
        <w:t>d</w:t>
      </w:r>
      <w:r w:rsidR="00651D08" w:rsidRPr="00EA18FB">
        <w:rPr>
          <w:rFonts w:ascii="Arial" w:hAnsi="Arial" w:cs="Arial"/>
          <w:color w:val="auto"/>
        </w:rPr>
        <w:t xml:space="preserve">ecyzja o zmianie pozwolenia zintegrowanego określa wymagania, o których </w:t>
      </w:r>
      <w:r w:rsidR="001B79EB" w:rsidRPr="00EA18FB">
        <w:rPr>
          <w:rFonts w:ascii="Arial" w:hAnsi="Arial" w:cs="Arial"/>
          <w:color w:val="auto"/>
        </w:rPr>
        <w:br/>
      </w:r>
      <w:r w:rsidR="00651D08" w:rsidRPr="00EA18FB">
        <w:rPr>
          <w:rFonts w:ascii="Arial" w:hAnsi="Arial" w:cs="Arial"/>
          <w:color w:val="auto"/>
        </w:rPr>
        <w:t>mowa w art. 188 i art. 211, mające związek z planowanymi zmianami.</w:t>
      </w:r>
    </w:p>
    <w:p w14:paraId="134892D5" w14:textId="6B3A09AD" w:rsidR="00651D08" w:rsidRPr="00EA18FB" w:rsidRDefault="00651D08" w:rsidP="001B79EB">
      <w:pPr>
        <w:pStyle w:val="WW-BodyText212"/>
        <w:spacing w:line="320" w:lineRule="exact"/>
        <w:jc w:val="left"/>
        <w:rPr>
          <w:rFonts w:ascii="Arial" w:hAnsi="Arial" w:cs="Arial"/>
          <w:color w:val="auto"/>
        </w:rPr>
      </w:pPr>
      <w:r w:rsidRPr="00EA18FB">
        <w:rPr>
          <w:rFonts w:ascii="Arial" w:hAnsi="Arial" w:cs="Arial"/>
          <w:color w:val="auto"/>
        </w:rPr>
        <w:t xml:space="preserve">Przepisy te, korespondując z powołanymi wyżej art. 192 ustawy POŚ oraz art. 163 </w:t>
      </w:r>
      <w:r w:rsidR="00A4767A" w:rsidRPr="00EA18FB">
        <w:rPr>
          <w:rFonts w:ascii="Arial" w:hAnsi="Arial" w:cs="Arial"/>
          <w:color w:val="auto"/>
        </w:rPr>
        <w:t>KPA</w:t>
      </w:r>
      <w:r w:rsidRPr="00EA18FB">
        <w:rPr>
          <w:rFonts w:ascii="Arial" w:hAnsi="Arial" w:cs="Arial"/>
          <w:color w:val="auto"/>
        </w:rPr>
        <w:t xml:space="preserve">, precyzyjnie określają, zarówno zakres wniosku o zmianę pozwolenia zintegrowanego, </w:t>
      </w:r>
      <w:r w:rsidR="001B79EB" w:rsidRPr="00EA18FB">
        <w:rPr>
          <w:rFonts w:ascii="Arial" w:hAnsi="Arial" w:cs="Arial"/>
          <w:color w:val="auto"/>
        </w:rPr>
        <w:br/>
      </w:r>
      <w:r w:rsidRPr="00EA18FB">
        <w:rPr>
          <w:rFonts w:ascii="Arial" w:hAnsi="Arial" w:cs="Arial"/>
          <w:color w:val="auto"/>
        </w:rPr>
        <w:t xml:space="preserve">jak i treść decyzji o zmianie takiego pozwolenia. </w:t>
      </w:r>
    </w:p>
    <w:p w14:paraId="6235ABDA" w14:textId="69DF0FD7" w:rsidR="00651D08" w:rsidRPr="00EA18FB" w:rsidRDefault="00A4767A" w:rsidP="00D760FB">
      <w:pPr>
        <w:pStyle w:val="WW-BodyText212"/>
        <w:spacing w:after="0" w:line="320" w:lineRule="exact"/>
        <w:jc w:val="left"/>
        <w:rPr>
          <w:rFonts w:ascii="Arial" w:hAnsi="Arial" w:cs="Arial"/>
          <w:color w:val="auto"/>
        </w:rPr>
      </w:pPr>
      <w:r w:rsidRPr="00EA18FB">
        <w:rPr>
          <w:rFonts w:ascii="Arial" w:hAnsi="Arial" w:cs="Arial"/>
          <w:color w:val="auto"/>
        </w:rPr>
        <w:t>B</w:t>
      </w:r>
      <w:r w:rsidR="00651D08" w:rsidRPr="00EA18FB">
        <w:rPr>
          <w:rFonts w:ascii="Arial" w:hAnsi="Arial" w:cs="Arial"/>
          <w:color w:val="auto"/>
        </w:rPr>
        <w:t xml:space="preserve">iorąc </w:t>
      </w:r>
      <w:r w:rsidRPr="00EA18FB">
        <w:rPr>
          <w:rFonts w:ascii="Arial" w:hAnsi="Arial" w:cs="Arial"/>
          <w:color w:val="auto"/>
        </w:rPr>
        <w:t xml:space="preserve">zatem </w:t>
      </w:r>
      <w:r w:rsidR="00651D08" w:rsidRPr="00EA18FB">
        <w:rPr>
          <w:rFonts w:ascii="Arial" w:hAnsi="Arial" w:cs="Arial"/>
          <w:color w:val="auto"/>
        </w:rPr>
        <w:t>pod uwagę:</w:t>
      </w:r>
    </w:p>
    <w:p w14:paraId="400EA60F" w14:textId="46315043" w:rsidR="00651D08" w:rsidRPr="00EA18FB" w:rsidRDefault="00A4767A" w:rsidP="00EA62CC">
      <w:pPr>
        <w:pStyle w:val="WW-BodyText212"/>
        <w:numPr>
          <w:ilvl w:val="0"/>
          <w:numId w:val="65"/>
        </w:numPr>
        <w:spacing w:after="0" w:line="320" w:lineRule="exact"/>
        <w:jc w:val="left"/>
        <w:rPr>
          <w:rFonts w:ascii="Arial" w:hAnsi="Arial" w:cs="Arial"/>
          <w:color w:val="auto"/>
        </w:rPr>
      </w:pPr>
      <w:r w:rsidRPr="00EA18FB">
        <w:rPr>
          <w:rFonts w:ascii="Arial" w:hAnsi="Arial" w:cs="Arial"/>
          <w:color w:val="auto"/>
        </w:rPr>
        <w:t>r</w:t>
      </w:r>
      <w:r w:rsidR="00651D08" w:rsidRPr="00EA18FB">
        <w:rPr>
          <w:rFonts w:ascii="Arial" w:hAnsi="Arial" w:cs="Arial"/>
          <w:color w:val="auto"/>
        </w:rPr>
        <w:t>odzaj instalacji, będącej przedmiotem wniosku;</w:t>
      </w:r>
    </w:p>
    <w:p w14:paraId="0D055B74" w14:textId="6CE0F8F9" w:rsidR="00651D08" w:rsidRPr="00EA18FB" w:rsidRDefault="00A4767A" w:rsidP="00EA62CC">
      <w:pPr>
        <w:pStyle w:val="WW-BodyText212"/>
        <w:numPr>
          <w:ilvl w:val="0"/>
          <w:numId w:val="65"/>
        </w:numPr>
        <w:spacing w:after="0" w:line="320" w:lineRule="exact"/>
        <w:jc w:val="left"/>
        <w:rPr>
          <w:rFonts w:ascii="Arial" w:hAnsi="Arial" w:cs="Arial"/>
          <w:color w:val="auto"/>
        </w:rPr>
      </w:pPr>
      <w:r w:rsidRPr="00EA18FB">
        <w:rPr>
          <w:rFonts w:ascii="Arial" w:hAnsi="Arial" w:cs="Arial"/>
          <w:color w:val="auto"/>
        </w:rPr>
        <w:t>z</w:t>
      </w:r>
      <w:r w:rsidR="00651D08" w:rsidRPr="00EA18FB">
        <w:rPr>
          <w:rFonts w:ascii="Arial" w:hAnsi="Arial" w:cs="Arial"/>
          <w:color w:val="auto"/>
        </w:rPr>
        <w:t>akres przedmiotowy wniosku;</w:t>
      </w:r>
    </w:p>
    <w:p w14:paraId="489EA48C" w14:textId="35302D02" w:rsidR="00AB2A28" w:rsidRDefault="00DB5599" w:rsidP="00494A55">
      <w:pPr>
        <w:pStyle w:val="WW-BodyText212"/>
        <w:spacing w:line="320" w:lineRule="exact"/>
        <w:jc w:val="left"/>
        <w:rPr>
          <w:rFonts w:ascii="Arial" w:hAnsi="Arial" w:cs="Arial"/>
          <w:color w:val="auto"/>
        </w:rPr>
      </w:pPr>
      <w:r w:rsidRPr="00EA18FB">
        <w:rPr>
          <w:rFonts w:ascii="Arial" w:hAnsi="Arial" w:cs="Arial"/>
          <w:color w:val="auto"/>
        </w:rPr>
        <w:t>o</w:t>
      </w:r>
      <w:r w:rsidR="00651D08" w:rsidRPr="00EA18FB">
        <w:rPr>
          <w:rFonts w:ascii="Arial" w:hAnsi="Arial" w:cs="Arial"/>
          <w:color w:val="auto"/>
        </w:rPr>
        <w:t>rgan stwierdza, że przedmiotowy wniosek należy rozpoznać w oparciu o wyżej wskazane przepisy.</w:t>
      </w:r>
    </w:p>
    <w:p w14:paraId="6BC2B9D9" w14:textId="7259BD37" w:rsidR="001672AF" w:rsidRPr="0049560F" w:rsidRDefault="003550EF" w:rsidP="00494A55">
      <w:pPr>
        <w:pStyle w:val="Arial10i50"/>
        <w:spacing w:after="120" w:line="320" w:lineRule="exact"/>
        <w:rPr>
          <w:rFonts w:cs="Arial"/>
          <w:color w:val="auto"/>
          <w:sz w:val="24"/>
          <w:szCs w:val="24"/>
          <w:u w:val="single"/>
        </w:rPr>
      </w:pPr>
      <w:r w:rsidRPr="0049560F">
        <w:rPr>
          <w:rFonts w:cs="Arial"/>
          <w:b/>
          <w:color w:val="auto"/>
          <w:sz w:val="24"/>
          <w:szCs w:val="24"/>
          <w:u w:val="single"/>
        </w:rPr>
        <w:t>IV. Uzasadnienie szczegółowe</w:t>
      </w:r>
    </w:p>
    <w:p w14:paraId="38FEE281" w14:textId="61FA90B8" w:rsidR="009750BA" w:rsidRPr="0049560F" w:rsidRDefault="009750BA" w:rsidP="00D760FB">
      <w:pPr>
        <w:pStyle w:val="WW-BodyText212"/>
        <w:spacing w:after="0" w:line="320" w:lineRule="exact"/>
        <w:jc w:val="left"/>
        <w:rPr>
          <w:rFonts w:ascii="Arial" w:hAnsi="Arial" w:cs="Arial"/>
          <w:color w:val="auto"/>
        </w:rPr>
      </w:pPr>
      <w:r w:rsidRPr="0049560F">
        <w:rPr>
          <w:rFonts w:ascii="Arial" w:hAnsi="Arial" w:cs="Arial"/>
          <w:color w:val="auto"/>
        </w:rPr>
        <w:t>W wyniku analizy merytorycznej treści podania oraz zgromadzonego w sprawie całokształtu materiału dowodowego, pod kątem zgodności z przepisami prawa materialnego w zakresie ochrony środowiska, organ przychylił się do wniosku</w:t>
      </w:r>
      <w:r w:rsidR="001B4D34" w:rsidRPr="0049560F">
        <w:rPr>
          <w:rFonts w:ascii="Arial" w:hAnsi="Arial" w:cs="Arial"/>
          <w:color w:val="auto"/>
        </w:rPr>
        <w:t xml:space="preserve"> </w:t>
      </w:r>
      <w:r w:rsidR="00AC7E90" w:rsidRPr="0049560F">
        <w:rPr>
          <w:rFonts w:ascii="Arial" w:hAnsi="Arial" w:cs="Arial"/>
          <w:color w:val="auto"/>
        </w:rPr>
        <w:t>p</w:t>
      </w:r>
      <w:r w:rsidR="001B4D34" w:rsidRPr="0049560F">
        <w:rPr>
          <w:rFonts w:ascii="Arial" w:hAnsi="Arial" w:cs="Arial"/>
          <w:color w:val="auto"/>
        </w:rPr>
        <w:t>ełnomocnika</w:t>
      </w:r>
      <w:r w:rsidRPr="0049560F">
        <w:rPr>
          <w:rFonts w:ascii="Arial" w:hAnsi="Arial" w:cs="Arial"/>
          <w:color w:val="auto"/>
        </w:rPr>
        <w:t xml:space="preserve"> Strony i niniejszą decyzją dokonał zmian pozwolenia zintegrowanego, w części:</w:t>
      </w:r>
    </w:p>
    <w:p w14:paraId="3F27C524" w14:textId="03122AE9" w:rsidR="006C5CBB" w:rsidRPr="0049560F" w:rsidRDefault="00BD68FB" w:rsidP="00E8786D">
      <w:pPr>
        <w:pStyle w:val="WW-BodyText212"/>
        <w:numPr>
          <w:ilvl w:val="0"/>
          <w:numId w:val="120"/>
        </w:numPr>
        <w:spacing w:after="0" w:line="320" w:lineRule="exact"/>
        <w:ind w:left="714" w:hanging="357"/>
        <w:jc w:val="left"/>
        <w:rPr>
          <w:rFonts w:ascii="Arial" w:hAnsi="Arial" w:cs="Arial"/>
          <w:color w:val="auto"/>
        </w:rPr>
      </w:pPr>
      <w:r w:rsidRPr="0049560F">
        <w:rPr>
          <w:rFonts w:ascii="Arial" w:hAnsi="Arial" w:cs="Arial"/>
        </w:rPr>
        <w:t xml:space="preserve">Część I. </w:t>
      </w:r>
      <w:r w:rsidR="006C5CBB" w:rsidRPr="0049560F">
        <w:rPr>
          <w:rFonts w:ascii="Arial" w:hAnsi="Arial" w:cs="Arial"/>
        </w:rPr>
        <w:t>Rodzaj prowadzonej działalności i parametry instalacji oraz zużycie energii, materiałów, surowców i paliw.</w:t>
      </w:r>
    </w:p>
    <w:p w14:paraId="17F0BA5E" w14:textId="62CF8BB3" w:rsidR="006C5CBB" w:rsidRPr="0049560F" w:rsidRDefault="00BD68FB" w:rsidP="00E8786D">
      <w:pPr>
        <w:pStyle w:val="WW-BodyText212"/>
        <w:numPr>
          <w:ilvl w:val="0"/>
          <w:numId w:val="120"/>
        </w:numPr>
        <w:spacing w:after="0" w:line="320" w:lineRule="exact"/>
        <w:ind w:left="714" w:hanging="357"/>
        <w:jc w:val="left"/>
        <w:rPr>
          <w:rFonts w:ascii="Arial" w:hAnsi="Arial" w:cs="Arial"/>
          <w:color w:val="auto"/>
        </w:rPr>
      </w:pPr>
      <w:r w:rsidRPr="0049560F">
        <w:rPr>
          <w:rFonts w:ascii="Arial" w:hAnsi="Arial" w:cs="Arial"/>
          <w:color w:val="auto"/>
        </w:rPr>
        <w:t xml:space="preserve">Część II. </w:t>
      </w:r>
      <w:r w:rsidR="006C5CBB" w:rsidRPr="0049560F">
        <w:rPr>
          <w:rFonts w:ascii="Arial" w:hAnsi="Arial" w:cs="Arial"/>
          <w:color w:val="auto"/>
        </w:rPr>
        <w:t>Sposoby osiągania wysokiego poziomu ochrony środowiska jako całości.</w:t>
      </w:r>
    </w:p>
    <w:p w14:paraId="5666FFCB" w14:textId="2C89B425" w:rsidR="0049560F" w:rsidRPr="0049560F" w:rsidRDefault="0049560F" w:rsidP="008A0FF1">
      <w:pPr>
        <w:pStyle w:val="Tekstpodstawowywcity"/>
        <w:widowControl/>
        <w:numPr>
          <w:ilvl w:val="0"/>
          <w:numId w:val="120"/>
        </w:numPr>
        <w:suppressAutoHyphens w:val="0"/>
        <w:spacing w:line="320" w:lineRule="exact"/>
        <w:ind w:left="714" w:hanging="357"/>
        <w:jc w:val="left"/>
        <w:rPr>
          <w:rFonts w:ascii="Arial" w:hAnsi="Arial" w:cs="Arial"/>
          <w:bCs/>
          <w:i w:val="0"/>
          <w:iCs w:val="0"/>
          <w:color w:val="auto"/>
          <w:u w:val="single"/>
        </w:rPr>
      </w:pPr>
      <w:r w:rsidRPr="0049560F">
        <w:rPr>
          <w:rFonts w:ascii="Arial" w:hAnsi="Arial" w:cs="Arial"/>
          <w:bCs/>
          <w:i w:val="0"/>
          <w:iCs w:val="0"/>
          <w:color w:val="auto"/>
        </w:rPr>
        <w:t>Część IV</w:t>
      </w:r>
      <w:r w:rsidRPr="0049560F">
        <w:rPr>
          <w:rFonts w:ascii="Arial" w:hAnsi="Arial" w:cs="Arial"/>
          <w:b/>
          <w:i w:val="0"/>
          <w:iCs w:val="0"/>
          <w:color w:val="auto"/>
        </w:rPr>
        <w:t xml:space="preserve"> „</w:t>
      </w:r>
      <w:r w:rsidRPr="0049560F">
        <w:rPr>
          <w:rFonts w:ascii="Arial" w:hAnsi="Arial" w:cs="Arial"/>
          <w:bCs/>
          <w:i w:val="0"/>
          <w:iCs w:val="0"/>
          <w:color w:val="auto"/>
        </w:rPr>
        <w:t>Gospodarka energetyczna</w:t>
      </w:r>
      <w:r w:rsidR="008A0FF1">
        <w:rPr>
          <w:rFonts w:ascii="Arial" w:hAnsi="Arial" w:cs="Arial"/>
          <w:bCs/>
          <w:i w:val="0"/>
          <w:iCs w:val="0"/>
          <w:color w:val="auto"/>
        </w:rPr>
        <w:t>.</w:t>
      </w:r>
      <w:r w:rsidRPr="0049560F">
        <w:rPr>
          <w:rFonts w:ascii="Arial" w:hAnsi="Arial" w:cs="Arial"/>
          <w:bCs/>
          <w:i w:val="0"/>
          <w:iCs w:val="0"/>
          <w:color w:val="auto"/>
        </w:rPr>
        <w:t>”</w:t>
      </w:r>
    </w:p>
    <w:p w14:paraId="6B321E2A" w14:textId="77777777" w:rsidR="0049560F" w:rsidRPr="0049560F" w:rsidRDefault="0049560F" w:rsidP="00E8786D">
      <w:pPr>
        <w:pStyle w:val="Akapitzlist"/>
        <w:numPr>
          <w:ilvl w:val="0"/>
          <w:numId w:val="120"/>
        </w:numPr>
        <w:spacing w:line="320" w:lineRule="exact"/>
        <w:ind w:left="714" w:hanging="357"/>
        <w:contextualSpacing w:val="0"/>
        <w:jc w:val="left"/>
        <w:rPr>
          <w:rFonts w:ascii="Arial" w:hAnsi="Arial" w:cs="Arial"/>
          <w:bCs/>
        </w:rPr>
      </w:pPr>
      <w:r w:rsidRPr="0049560F">
        <w:rPr>
          <w:rFonts w:ascii="Arial" w:hAnsi="Arial" w:cs="Arial"/>
          <w:bCs/>
        </w:rPr>
        <w:t>Część V. Zakres i sposób monitorowania procesów technologicznych, w tym pomiaru i ewidencjonowania wielkości emisji.”</w:t>
      </w:r>
    </w:p>
    <w:p w14:paraId="2417C0E0" w14:textId="11002246" w:rsidR="00C00B7C" w:rsidRDefault="00C00B7C" w:rsidP="00E8786D">
      <w:pPr>
        <w:pStyle w:val="Akapitzlist"/>
        <w:numPr>
          <w:ilvl w:val="0"/>
          <w:numId w:val="120"/>
        </w:numPr>
        <w:spacing w:after="120" w:line="320" w:lineRule="exact"/>
        <w:ind w:left="714" w:hanging="357"/>
        <w:contextualSpacing w:val="0"/>
        <w:jc w:val="left"/>
        <w:rPr>
          <w:rFonts w:ascii="Arial" w:hAnsi="Arial" w:cs="Arial"/>
        </w:rPr>
      </w:pPr>
      <w:r>
        <w:rPr>
          <w:rFonts w:ascii="Arial" w:hAnsi="Arial" w:cs="Arial"/>
        </w:rPr>
        <w:t>C</w:t>
      </w:r>
      <w:r w:rsidRPr="00EC121D">
        <w:rPr>
          <w:rFonts w:ascii="Arial" w:hAnsi="Arial" w:cs="Arial"/>
        </w:rPr>
        <w:t>zęś</w:t>
      </w:r>
      <w:r>
        <w:rPr>
          <w:rFonts w:ascii="Arial" w:hAnsi="Arial" w:cs="Arial"/>
        </w:rPr>
        <w:t>ć</w:t>
      </w:r>
      <w:r w:rsidRPr="00EC121D">
        <w:rPr>
          <w:rFonts w:ascii="Arial" w:hAnsi="Arial" w:cs="Arial"/>
        </w:rPr>
        <w:t xml:space="preserve"> VIII </w:t>
      </w:r>
      <w:r w:rsidRPr="00C00B7C">
        <w:rPr>
          <w:rFonts w:ascii="Arial" w:hAnsi="Arial" w:cs="Arial"/>
        </w:rPr>
        <w:t xml:space="preserve">„Sposób i częstotliwość przekazywania informacji i danych organowi właściwemu do wydania pozwolenia, oraz dodatkowe wymagania związane </w:t>
      </w:r>
      <w:r w:rsidR="005043A5">
        <w:rPr>
          <w:rFonts w:ascii="Arial" w:hAnsi="Arial" w:cs="Arial"/>
        </w:rPr>
        <w:br/>
      </w:r>
      <w:r w:rsidRPr="00C00B7C">
        <w:rPr>
          <w:rFonts w:ascii="Arial" w:hAnsi="Arial" w:cs="Arial"/>
        </w:rPr>
        <w:t>z eksploatacją instalacji.”</w:t>
      </w:r>
    </w:p>
    <w:p w14:paraId="2FCE771B" w14:textId="614529E7" w:rsidR="003D0C1F" w:rsidRPr="00C83709" w:rsidRDefault="009B7DB5" w:rsidP="00C83709">
      <w:pPr>
        <w:pStyle w:val="WW-BodyText212"/>
        <w:spacing w:line="320" w:lineRule="exact"/>
        <w:jc w:val="left"/>
        <w:rPr>
          <w:rFonts w:ascii="Arial" w:hAnsi="Arial" w:cs="Arial"/>
          <w:color w:val="auto"/>
        </w:rPr>
      </w:pPr>
      <w:r w:rsidRPr="0049560F">
        <w:rPr>
          <w:rFonts w:ascii="Arial" w:hAnsi="Arial" w:cs="Arial"/>
          <w:color w:val="auto"/>
        </w:rPr>
        <w:t xml:space="preserve">Dokonane niniejszą decyzją zmiany warunków pozwolenia zintegrowanego </w:t>
      </w:r>
      <w:r w:rsidR="009C45D1">
        <w:rPr>
          <w:rFonts w:ascii="Arial" w:hAnsi="Arial" w:cs="Arial"/>
          <w:color w:val="auto"/>
        </w:rPr>
        <w:t>mają</w:t>
      </w:r>
      <w:r w:rsidR="00C83709">
        <w:rPr>
          <w:rFonts w:ascii="Arial" w:hAnsi="Arial" w:cs="Arial"/>
          <w:color w:val="auto"/>
        </w:rPr>
        <w:t xml:space="preserve"> charakter </w:t>
      </w:r>
      <w:r w:rsidR="003D0C1F" w:rsidRPr="007C128D">
        <w:rPr>
          <w:rFonts w:ascii="Arial" w:hAnsi="Arial" w:cs="Arial"/>
        </w:rPr>
        <w:t>porządkowy</w:t>
      </w:r>
      <w:r w:rsidR="00E7124B">
        <w:rPr>
          <w:rFonts w:ascii="Arial" w:hAnsi="Arial" w:cs="Arial"/>
        </w:rPr>
        <w:t xml:space="preserve"> i</w:t>
      </w:r>
      <w:r w:rsidR="005076E8">
        <w:rPr>
          <w:rFonts w:ascii="Arial" w:hAnsi="Arial" w:cs="Arial"/>
        </w:rPr>
        <w:t xml:space="preserve"> </w:t>
      </w:r>
      <w:r w:rsidR="00907077">
        <w:rPr>
          <w:rFonts w:ascii="Arial" w:hAnsi="Arial" w:cs="Arial"/>
        </w:rPr>
        <w:t xml:space="preserve">wynikają z konieczności </w:t>
      </w:r>
      <w:r w:rsidR="001E49D8">
        <w:rPr>
          <w:rFonts w:ascii="Arial" w:hAnsi="Arial" w:cs="Arial"/>
        </w:rPr>
        <w:t>aktualizacji zapisów</w:t>
      </w:r>
      <w:r w:rsidR="005076E8">
        <w:rPr>
          <w:rFonts w:ascii="Arial" w:hAnsi="Arial" w:cs="Arial"/>
        </w:rPr>
        <w:t xml:space="preserve"> </w:t>
      </w:r>
      <w:r w:rsidR="00554C6B">
        <w:rPr>
          <w:rFonts w:ascii="Arial" w:hAnsi="Arial" w:cs="Arial"/>
        </w:rPr>
        <w:t>przed wydaniem tekstu jednolitego pozwolenia zintegrowanego</w:t>
      </w:r>
      <w:r w:rsidR="003D0C1F" w:rsidRPr="007C128D">
        <w:rPr>
          <w:rFonts w:ascii="Arial" w:hAnsi="Arial" w:cs="Arial"/>
        </w:rPr>
        <w:t>.</w:t>
      </w:r>
    </w:p>
    <w:p w14:paraId="1EC92BA3" w14:textId="25B33C6F" w:rsidR="00B568A4" w:rsidRPr="00EA18FB" w:rsidRDefault="00B568A4" w:rsidP="006561F7">
      <w:pPr>
        <w:autoSpaceDE w:val="0"/>
        <w:autoSpaceDN w:val="0"/>
        <w:adjustRightInd w:val="0"/>
        <w:spacing w:after="120" w:line="320" w:lineRule="exact"/>
        <w:rPr>
          <w:rFonts w:ascii="Arial" w:hAnsi="Arial" w:cs="Arial"/>
          <w:b/>
          <w:sz w:val="24"/>
          <w:szCs w:val="24"/>
        </w:rPr>
      </w:pPr>
      <w:r w:rsidRPr="00EA18FB">
        <w:rPr>
          <w:rFonts w:ascii="Arial" w:hAnsi="Arial" w:cs="Arial"/>
          <w:b/>
          <w:sz w:val="24"/>
          <w:szCs w:val="24"/>
        </w:rPr>
        <w:lastRenderedPageBreak/>
        <w:t>Po przeprowadzonym postępowaniu administracyjnym organ zważył, co następuje.</w:t>
      </w:r>
    </w:p>
    <w:p w14:paraId="6E7183AF" w14:textId="24CCB1A1" w:rsidR="00B568A4" w:rsidRPr="00EA18FB" w:rsidRDefault="0086422B" w:rsidP="006561F7">
      <w:pPr>
        <w:pStyle w:val="WW-BodyText212"/>
        <w:spacing w:line="320" w:lineRule="exact"/>
        <w:jc w:val="left"/>
        <w:rPr>
          <w:rFonts w:ascii="Arial" w:hAnsi="Arial" w:cs="Arial"/>
          <w:color w:val="auto"/>
        </w:rPr>
      </w:pPr>
      <w:r w:rsidRPr="00EA18FB">
        <w:rPr>
          <w:rFonts w:ascii="Arial" w:hAnsi="Arial" w:cs="Arial"/>
          <w:color w:val="auto"/>
        </w:rPr>
        <w:t xml:space="preserve">W stanie faktycznym sprawy, biorąc pod uwagę przepisy prawa materialnego, zaistniała konieczność zmiany udzielonego pozwolenia zintegrowanego. Strona przedłożyła podanie w tym zakresie, które spełnia wymogi formalne. </w:t>
      </w:r>
      <w:r w:rsidR="00321C77" w:rsidRPr="00EA18FB">
        <w:rPr>
          <w:rFonts w:ascii="Arial" w:hAnsi="Arial" w:cs="Arial"/>
          <w:color w:val="auto"/>
        </w:rPr>
        <w:t xml:space="preserve">Po zbadaniu podania organ stwierdził, </w:t>
      </w:r>
      <w:r w:rsidR="00EF2954" w:rsidRPr="00EA18FB">
        <w:rPr>
          <w:rFonts w:ascii="Arial" w:hAnsi="Arial" w:cs="Arial"/>
          <w:color w:val="auto"/>
        </w:rPr>
        <w:br/>
      </w:r>
      <w:r w:rsidR="00321C77" w:rsidRPr="00EA18FB">
        <w:rPr>
          <w:rFonts w:ascii="Arial" w:hAnsi="Arial" w:cs="Arial"/>
          <w:color w:val="auto"/>
        </w:rPr>
        <w:t>że w</w:t>
      </w:r>
      <w:r w:rsidRPr="00EA18FB">
        <w:rPr>
          <w:rFonts w:ascii="Arial" w:hAnsi="Arial" w:cs="Arial"/>
          <w:color w:val="auto"/>
        </w:rPr>
        <w:t xml:space="preserve">nioskowane zmiany są zgodne z przepisami szczególnymi, dotyczącymi ochrony środowiska. </w:t>
      </w:r>
    </w:p>
    <w:p w14:paraId="7F8EB05C" w14:textId="790D1B0D" w:rsidR="00F176A2" w:rsidRPr="00EA18FB" w:rsidRDefault="0086422B" w:rsidP="00D760FB">
      <w:pPr>
        <w:autoSpaceDE w:val="0"/>
        <w:autoSpaceDN w:val="0"/>
        <w:adjustRightInd w:val="0"/>
        <w:spacing w:after="0" w:line="320" w:lineRule="exact"/>
        <w:rPr>
          <w:rFonts w:ascii="Arial" w:hAnsi="Arial" w:cs="Arial"/>
          <w:sz w:val="24"/>
          <w:szCs w:val="24"/>
        </w:rPr>
      </w:pPr>
      <w:r w:rsidRPr="00EA18FB">
        <w:rPr>
          <w:rFonts w:ascii="Arial" w:hAnsi="Arial" w:cs="Arial"/>
          <w:sz w:val="24"/>
          <w:szCs w:val="24"/>
        </w:rPr>
        <w:t xml:space="preserve">Mając na względzie powyższe, orzeczono jak w sentencji. </w:t>
      </w:r>
    </w:p>
    <w:p w14:paraId="05C14A05" w14:textId="77777777" w:rsidR="007007BE" w:rsidRPr="00C472BF" w:rsidRDefault="007007BE" w:rsidP="00D760FB">
      <w:pPr>
        <w:pStyle w:val="Arial10i50"/>
        <w:keepNext/>
        <w:tabs>
          <w:tab w:val="left" w:pos="284"/>
        </w:tabs>
        <w:spacing w:line="320" w:lineRule="exact"/>
        <w:rPr>
          <w:rFonts w:cs="Arial"/>
          <w:b/>
          <w:color w:val="auto"/>
          <w:sz w:val="24"/>
          <w:szCs w:val="24"/>
          <w:highlight w:val="yellow"/>
        </w:rPr>
      </w:pPr>
    </w:p>
    <w:p w14:paraId="18C1EE81" w14:textId="1AA2542A" w:rsidR="00756064" w:rsidRPr="00B2287A" w:rsidRDefault="00FA7C87" w:rsidP="000D5BA3">
      <w:pPr>
        <w:pStyle w:val="Arial10i50"/>
        <w:keepNext/>
        <w:tabs>
          <w:tab w:val="left" w:pos="284"/>
        </w:tabs>
        <w:spacing w:before="120" w:after="120" w:line="320" w:lineRule="exact"/>
        <w:rPr>
          <w:rFonts w:cs="Arial"/>
          <w:b/>
          <w:color w:val="auto"/>
          <w:sz w:val="24"/>
          <w:szCs w:val="24"/>
        </w:rPr>
      </w:pPr>
      <w:r w:rsidRPr="00B2287A">
        <w:rPr>
          <w:rFonts w:cs="Arial"/>
          <w:b/>
          <w:noProof/>
          <w:color w:val="auto"/>
          <w:sz w:val="24"/>
          <w:szCs w:val="24"/>
          <w:lang w:eastAsia="pl-PL"/>
        </w:rPr>
        <mc:AlternateContent>
          <mc:Choice Requires="wps">
            <w:drawing>
              <wp:anchor distT="4294967294" distB="4294967294" distL="114300" distR="114300" simplePos="0" relativeHeight="251663360" behindDoc="0" locked="0" layoutInCell="1" allowOverlap="1" wp14:anchorId="00EC5D99" wp14:editId="06CF7932">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5363E2" id="Łącznik prostoliniowy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" strokecolor="black [3040]" strokeweight=".25pt">
                <o:lock v:ext="edit" shapetype="f"/>
              </v:line>
            </w:pict>
          </mc:Fallback>
        </mc:AlternateContent>
      </w:r>
      <w:r w:rsidR="00756064" w:rsidRPr="00B2287A">
        <w:rPr>
          <w:rFonts w:cs="Arial"/>
          <w:b/>
          <w:color w:val="auto"/>
          <w:sz w:val="24"/>
          <w:szCs w:val="24"/>
        </w:rPr>
        <w:t>Pouczenie</w:t>
      </w:r>
    </w:p>
    <w:p w14:paraId="62E78D5C" w14:textId="549BA952" w:rsidR="003B12CE" w:rsidRPr="00B2287A" w:rsidRDefault="0086422B" w:rsidP="00C45114">
      <w:pPr>
        <w:pStyle w:val="Arial10i5"/>
        <w:spacing w:after="120" w:line="320" w:lineRule="exact"/>
        <w:rPr>
          <w:rFonts w:cs="Arial"/>
          <w:color w:val="auto"/>
          <w:sz w:val="24"/>
          <w:szCs w:val="24"/>
        </w:rPr>
      </w:pPr>
      <w:r w:rsidRPr="00B2287A">
        <w:rPr>
          <w:rFonts w:cs="Arial"/>
          <w:color w:val="auto"/>
          <w:sz w:val="24"/>
          <w:szCs w:val="24"/>
        </w:rPr>
        <w:t xml:space="preserve">Zgodnie z art. 127 § 1 i 2 </w:t>
      </w:r>
      <w:r w:rsidR="006903EE" w:rsidRPr="00B2287A">
        <w:rPr>
          <w:rFonts w:cs="Arial"/>
          <w:color w:val="auto"/>
          <w:sz w:val="24"/>
          <w:szCs w:val="24"/>
        </w:rPr>
        <w:t>KPA</w:t>
      </w:r>
      <w:r w:rsidRPr="00B2287A">
        <w:rPr>
          <w:rFonts w:cs="Arial"/>
          <w:color w:val="auto"/>
          <w:sz w:val="24"/>
          <w:szCs w:val="24"/>
        </w:rPr>
        <w:t xml:space="preserve">, od niniejszej decyzji Stronie przysługuje prawo wniesienia odwołania do Ministra Klimatu i Środowiska, za pośrednictwem Marszałka Województwa Śląskiego, </w:t>
      </w:r>
      <w:r w:rsidR="003B12CE" w:rsidRPr="00B2287A">
        <w:rPr>
          <w:rFonts w:cs="Arial"/>
          <w:color w:val="auto"/>
          <w:sz w:val="24"/>
          <w:szCs w:val="24"/>
        </w:rPr>
        <w:t>w terminie 14 dni od dnia jej doręczenia.</w:t>
      </w:r>
    </w:p>
    <w:p w14:paraId="41A181C7" w14:textId="79125992" w:rsidR="00F32995" w:rsidRPr="00B2287A" w:rsidRDefault="003B12CE" w:rsidP="00D760FB">
      <w:pPr>
        <w:pStyle w:val="Arial10i5"/>
        <w:spacing w:after="0" w:line="320" w:lineRule="exact"/>
        <w:rPr>
          <w:rFonts w:cs="Arial"/>
          <w:color w:val="auto"/>
          <w:sz w:val="24"/>
          <w:szCs w:val="24"/>
        </w:rPr>
      </w:pPr>
      <w:r w:rsidRPr="00B2287A">
        <w:rPr>
          <w:rFonts w:cs="Arial"/>
          <w:color w:val="auto"/>
          <w:sz w:val="24"/>
          <w:szCs w:val="24"/>
        </w:rPr>
        <w:t xml:space="preserve">Zgodnie z 127a </w:t>
      </w:r>
      <w:r w:rsidR="0086422B" w:rsidRPr="00B2287A">
        <w:rPr>
          <w:rFonts w:cs="Arial"/>
          <w:color w:val="auto"/>
          <w:sz w:val="24"/>
          <w:szCs w:val="24"/>
        </w:rPr>
        <w:t>KPA</w:t>
      </w:r>
      <w:r w:rsidRPr="00B2287A">
        <w:rPr>
          <w:rFonts w:cs="Arial"/>
          <w:color w:val="auto"/>
          <w:sz w:val="24"/>
          <w:szCs w:val="24"/>
        </w:rPr>
        <w:t xml:space="preserve">, w trakcie biegu terminu do wniesienia odwołania </w:t>
      </w:r>
      <w:r w:rsidR="0086422B" w:rsidRPr="00B2287A">
        <w:rPr>
          <w:rFonts w:cs="Arial"/>
          <w:color w:val="auto"/>
          <w:sz w:val="24"/>
          <w:szCs w:val="24"/>
        </w:rPr>
        <w:t>S</w:t>
      </w:r>
      <w:r w:rsidRPr="00B2287A">
        <w:rPr>
          <w:rFonts w:cs="Arial"/>
          <w:color w:val="auto"/>
          <w:sz w:val="24"/>
          <w:szCs w:val="24"/>
        </w:rPr>
        <w:t>trona może zrzec się prawa do wniesienia odwołania wobec organu administracji publicznej, który wydał decyzję. Z</w:t>
      </w:r>
      <w:r w:rsidR="0086422B" w:rsidRPr="00B2287A">
        <w:rPr>
          <w:rFonts w:cs="Arial"/>
          <w:color w:val="auto"/>
          <w:sz w:val="24"/>
          <w:szCs w:val="24"/>
        </w:rPr>
        <w:t> </w:t>
      </w:r>
      <w:r w:rsidRPr="00B2287A">
        <w:rPr>
          <w:rFonts w:cs="Arial"/>
          <w:color w:val="auto"/>
          <w:sz w:val="24"/>
          <w:szCs w:val="24"/>
        </w:rPr>
        <w:t>dniem doręczenia organowi administracji publicznej oświadczenia o zrzeczeniu się prawa do wniesienia odwołania przez ostatnią ze stron postępowania decyzja sta</w:t>
      </w:r>
      <w:r w:rsidR="00814E3C" w:rsidRPr="00B2287A">
        <w:rPr>
          <w:rFonts w:cs="Arial"/>
          <w:color w:val="auto"/>
          <w:sz w:val="24"/>
          <w:szCs w:val="24"/>
        </w:rPr>
        <w:t>je się ostateczna i</w:t>
      </w:r>
      <w:r w:rsidR="0086422B" w:rsidRPr="00B2287A">
        <w:rPr>
          <w:rFonts w:cs="Arial"/>
          <w:color w:val="auto"/>
          <w:sz w:val="24"/>
          <w:szCs w:val="24"/>
        </w:rPr>
        <w:t> </w:t>
      </w:r>
      <w:r w:rsidR="00814E3C" w:rsidRPr="00B2287A">
        <w:rPr>
          <w:rFonts w:cs="Arial"/>
          <w:color w:val="auto"/>
          <w:sz w:val="24"/>
          <w:szCs w:val="24"/>
        </w:rPr>
        <w:t>prawomocna</w:t>
      </w:r>
      <w:r w:rsidR="0086422B" w:rsidRPr="00B2287A">
        <w:rPr>
          <w:rFonts w:cs="Arial"/>
          <w:color w:val="auto"/>
          <w:sz w:val="24"/>
          <w:szCs w:val="24"/>
        </w:rPr>
        <w:t xml:space="preserve">. </w:t>
      </w:r>
    </w:p>
    <w:p w14:paraId="53C42D67" w14:textId="28601C3B" w:rsidR="00F32995" w:rsidRDefault="00F32995" w:rsidP="00D760FB">
      <w:pPr>
        <w:spacing w:after="0" w:line="320" w:lineRule="exact"/>
        <w:rPr>
          <w:rFonts w:ascii="Arial" w:hAnsi="Arial" w:cs="Arial"/>
          <w:b/>
          <w:sz w:val="24"/>
          <w:szCs w:val="24"/>
          <w:u w:val="single"/>
        </w:rPr>
      </w:pPr>
    </w:p>
    <w:p w14:paraId="774250FC" w14:textId="77777777" w:rsidR="00C3378F" w:rsidRDefault="00C3378F" w:rsidP="00D760FB">
      <w:pPr>
        <w:spacing w:after="0" w:line="320" w:lineRule="exact"/>
        <w:rPr>
          <w:rFonts w:ascii="Arial" w:hAnsi="Arial" w:cs="Arial"/>
          <w:b/>
          <w:sz w:val="24"/>
          <w:szCs w:val="24"/>
          <w:u w:val="single"/>
        </w:rPr>
      </w:pPr>
    </w:p>
    <w:p w14:paraId="57D27E73" w14:textId="77777777" w:rsidR="00364AD9" w:rsidRPr="00364AD9" w:rsidRDefault="00364AD9" w:rsidP="00364AD9">
      <w:pPr>
        <w:spacing w:after="0" w:line="320" w:lineRule="exact"/>
        <w:rPr>
          <w:rFonts w:ascii="Arial" w:hAnsi="Arial" w:cs="Arial"/>
          <w:sz w:val="24"/>
          <w:szCs w:val="24"/>
        </w:rPr>
      </w:pPr>
      <w:r w:rsidRPr="00364AD9">
        <w:rPr>
          <w:rFonts w:ascii="Arial" w:hAnsi="Arial" w:cs="Arial"/>
          <w:sz w:val="24"/>
          <w:szCs w:val="24"/>
        </w:rPr>
        <w:t>/-/ z up. Marszałka Województwa</w:t>
      </w:r>
    </w:p>
    <w:p w14:paraId="4149F3F8" w14:textId="77777777" w:rsidR="00364AD9" w:rsidRPr="00364AD9" w:rsidRDefault="00364AD9" w:rsidP="00364AD9">
      <w:pPr>
        <w:spacing w:after="0" w:line="320" w:lineRule="exact"/>
        <w:rPr>
          <w:rFonts w:ascii="Arial" w:hAnsi="Arial" w:cs="Arial"/>
          <w:sz w:val="24"/>
          <w:szCs w:val="24"/>
        </w:rPr>
      </w:pPr>
      <w:r w:rsidRPr="00364AD9">
        <w:rPr>
          <w:rFonts w:ascii="Arial" w:hAnsi="Arial" w:cs="Arial"/>
          <w:sz w:val="24"/>
          <w:szCs w:val="24"/>
        </w:rPr>
        <w:t xml:space="preserve">Ewa Owczarek-Nowak </w:t>
      </w:r>
    </w:p>
    <w:p w14:paraId="4D21440A" w14:textId="77777777" w:rsidR="00364AD9" w:rsidRPr="00364AD9" w:rsidRDefault="00364AD9" w:rsidP="00364AD9">
      <w:pPr>
        <w:spacing w:after="0" w:line="320" w:lineRule="exact"/>
        <w:rPr>
          <w:rFonts w:ascii="Arial" w:hAnsi="Arial" w:cs="Arial"/>
          <w:sz w:val="24"/>
          <w:szCs w:val="24"/>
        </w:rPr>
      </w:pPr>
      <w:r w:rsidRPr="00364AD9">
        <w:rPr>
          <w:rFonts w:ascii="Arial" w:hAnsi="Arial" w:cs="Arial"/>
          <w:sz w:val="24"/>
          <w:szCs w:val="24"/>
        </w:rPr>
        <w:t>Dyrektor</w:t>
      </w:r>
    </w:p>
    <w:p w14:paraId="2125D9A2" w14:textId="103C1066" w:rsidR="000D5BA3" w:rsidRDefault="00364AD9" w:rsidP="00364AD9">
      <w:pPr>
        <w:spacing w:after="0" w:line="320" w:lineRule="exact"/>
        <w:rPr>
          <w:rFonts w:ascii="Arial" w:hAnsi="Arial" w:cs="Arial"/>
          <w:b/>
          <w:sz w:val="24"/>
          <w:szCs w:val="24"/>
          <w:u w:val="single"/>
        </w:rPr>
      </w:pPr>
      <w:r w:rsidRPr="00364AD9">
        <w:rPr>
          <w:rFonts w:ascii="Arial" w:hAnsi="Arial" w:cs="Arial"/>
          <w:sz w:val="24"/>
          <w:szCs w:val="24"/>
        </w:rPr>
        <w:t>Departament Ochrony Środowiska, Ekologii i Opłat Środowiskowych</w:t>
      </w:r>
    </w:p>
    <w:p w14:paraId="53543DE7" w14:textId="77777777" w:rsidR="000D5BA3" w:rsidRDefault="000D5BA3" w:rsidP="00D760FB">
      <w:pPr>
        <w:spacing w:after="0" w:line="320" w:lineRule="exact"/>
        <w:rPr>
          <w:rFonts w:ascii="Arial" w:hAnsi="Arial" w:cs="Arial"/>
          <w:b/>
          <w:sz w:val="24"/>
          <w:szCs w:val="24"/>
          <w:u w:val="single"/>
        </w:rPr>
      </w:pPr>
    </w:p>
    <w:p w14:paraId="17BC0B00" w14:textId="650ED762" w:rsidR="00221C6F" w:rsidRDefault="00221C6F" w:rsidP="00A145FC">
      <w:pPr>
        <w:spacing w:after="0" w:line="320" w:lineRule="exact"/>
        <w:rPr>
          <w:rFonts w:ascii="Arial" w:hAnsi="Arial" w:cs="Arial"/>
          <w:b/>
          <w:sz w:val="24"/>
          <w:szCs w:val="24"/>
          <w:u w:val="single"/>
        </w:rPr>
      </w:pPr>
    </w:p>
    <w:p w14:paraId="0382D237" w14:textId="77777777" w:rsidR="00AB2A28" w:rsidRDefault="00AB2A28" w:rsidP="00A145FC">
      <w:pPr>
        <w:spacing w:after="0" w:line="320" w:lineRule="exact"/>
        <w:rPr>
          <w:rFonts w:ascii="Arial" w:hAnsi="Arial" w:cs="Arial"/>
          <w:b/>
          <w:sz w:val="24"/>
          <w:szCs w:val="24"/>
          <w:u w:val="single"/>
        </w:rPr>
      </w:pPr>
    </w:p>
    <w:p w14:paraId="3D2BA6F9" w14:textId="03FA3ABD" w:rsidR="004A558B" w:rsidRPr="002D7622" w:rsidRDefault="004A558B" w:rsidP="002D7622">
      <w:pPr>
        <w:suppressAutoHyphens/>
        <w:spacing w:after="0" w:line="240" w:lineRule="auto"/>
        <w:rPr>
          <w:rFonts w:ascii="Arial" w:hAnsi="Arial" w:cs="Arial"/>
          <w:i/>
          <w:iCs/>
          <w:sz w:val="18"/>
          <w:szCs w:val="18"/>
        </w:rPr>
      </w:pPr>
    </w:p>
    <w:sectPr w:rsidR="004A558B" w:rsidRPr="002D7622" w:rsidSect="00304D5A">
      <w:footerReference w:type="default" r:id="rId12"/>
      <w:pgSz w:w="11906" w:h="16838" w:code="9"/>
      <w:pgMar w:top="1418" w:right="709" w:bottom="1418" w:left="1418" w:header="851" w:footer="851"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FD1AA" w14:textId="77777777" w:rsidR="00977675" w:rsidRDefault="00977675" w:rsidP="00996FEA">
      <w:pPr>
        <w:spacing w:after="0" w:line="240" w:lineRule="auto"/>
      </w:pPr>
      <w:r>
        <w:separator/>
      </w:r>
    </w:p>
  </w:endnote>
  <w:endnote w:type="continuationSeparator" w:id="0">
    <w:p w14:paraId="0B633A88" w14:textId="77777777" w:rsidR="00977675" w:rsidRDefault="00977675"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panose1 w:val="00000000000000000000"/>
    <w:charset w:val="80"/>
    <w:family w:val="auto"/>
    <w:notTrueType/>
    <w:pitch w:val="default"/>
    <w:sig w:usb0="00000000" w:usb1="08070000" w:usb2="00000010" w:usb3="00000000" w:csb0="0002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altName w:val="Times New Roman"/>
    <w:panose1 w:val="00000000000000000000"/>
    <w:charset w:val="00"/>
    <w:family w:val="decorative"/>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Georgia"/>
    <w:panose1 w:val="00000000000000000000"/>
    <w:charset w:val="EE"/>
    <w:family w:val="roman"/>
    <w:notTrueType/>
    <w:pitch w:val="variable"/>
    <w:sig w:usb0="00000005" w:usb1="00000000" w:usb2="00000000" w:usb3="00000000" w:csb0="00000002" w:csb1="00000000"/>
  </w:font>
  <w:font w:name="FuturaA Bk BT">
    <w:altName w:val="Lucida Sans Unicode"/>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341117"/>
      <w:docPartObj>
        <w:docPartGallery w:val="Page Numbers (Bottom of Page)"/>
        <w:docPartUnique/>
      </w:docPartObj>
    </w:sdtPr>
    <w:sdtEndPr/>
    <w:sdtContent>
      <w:p w14:paraId="2E56423B" w14:textId="550F19F0" w:rsidR="00233E89" w:rsidRDefault="00233E89" w:rsidP="00E2255A">
        <w:pPr>
          <w:pStyle w:val="Stopka"/>
          <w:jc w:val="center"/>
        </w:pPr>
        <w:r>
          <w:rPr>
            <w:noProof/>
          </w:rPr>
          <w:fldChar w:fldCharType="begin"/>
        </w:r>
        <w:r>
          <w:rPr>
            <w:noProof/>
          </w:rPr>
          <w:instrText>PAGE   \* MERGEFORMAT</w:instrText>
        </w:r>
        <w:r>
          <w:rPr>
            <w:noProof/>
          </w:rPr>
          <w:fldChar w:fldCharType="separate"/>
        </w:r>
        <w:r>
          <w:rPr>
            <w:noProof/>
          </w:rPr>
          <w:t>7</w:t>
        </w:r>
        <w:r>
          <w:rPr>
            <w:noProof/>
          </w:rPr>
          <w:fldChar w:fldCharType="end"/>
        </w:r>
      </w:p>
    </w:sdtContent>
  </w:sdt>
  <w:p w14:paraId="3E379312" w14:textId="77777777" w:rsidR="00233E89" w:rsidRDefault="00233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45D7A" w14:textId="77777777" w:rsidR="00977675" w:rsidRDefault="00977675" w:rsidP="00996FEA">
      <w:pPr>
        <w:spacing w:after="0" w:line="240" w:lineRule="auto"/>
      </w:pPr>
      <w:r>
        <w:separator/>
      </w:r>
    </w:p>
  </w:footnote>
  <w:footnote w:type="continuationSeparator" w:id="0">
    <w:p w14:paraId="626A5BC6" w14:textId="77777777" w:rsidR="00977675" w:rsidRDefault="00977675"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94AAC3E4"/>
    <w:lvl w:ilvl="0">
      <w:start w:val="1"/>
      <w:numFmt w:val="decimal"/>
      <w:pStyle w:val="strzalka"/>
      <w:lvlText w:val="%1."/>
      <w:lvlJc w:val="left"/>
      <w:pPr>
        <w:tabs>
          <w:tab w:val="num" w:pos="1494"/>
        </w:tabs>
        <w:ind w:left="1494"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5"/>
    <w:multiLevelType w:val="singleLevel"/>
    <w:tmpl w:val="00000005"/>
    <w:name w:val="WW8Num5"/>
    <w:lvl w:ilvl="0">
      <w:start w:val="1"/>
      <w:numFmt w:val="lowerLetter"/>
      <w:lvlText w:val="%1)"/>
      <w:lvlJc w:val="left"/>
      <w:pPr>
        <w:tabs>
          <w:tab w:val="num" w:pos="1068"/>
        </w:tabs>
        <w:ind w:left="1068" w:hanging="360"/>
      </w:pPr>
    </w:lvl>
  </w:abstractNum>
  <w:abstractNum w:abstractNumId="8" w15:restartNumberingAfterBreak="0">
    <w:nsid w:val="0000000E"/>
    <w:multiLevelType w:val="multilevel"/>
    <w:tmpl w:val="B86441BC"/>
    <w:name w:val="WW8Num14"/>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b w:val="0"/>
        <w:i w:val="0"/>
        <w:sz w:val="21"/>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10"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1247F26"/>
    <w:multiLevelType w:val="hybridMultilevel"/>
    <w:tmpl w:val="E500B556"/>
    <w:lvl w:ilvl="0" w:tplc="43E2914C">
      <w:start w:val="1"/>
      <w:numFmt w:val="lowerLetter"/>
      <w:lvlText w:val="%1."/>
      <w:lvlJc w:val="left"/>
      <w:pPr>
        <w:ind w:left="720" w:hanging="360"/>
      </w:pPr>
      <w:rPr>
        <w:b w:val="0"/>
        <w:bCs/>
        <w:i w:val="0"/>
        <w:iCs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EF1E4A"/>
    <w:multiLevelType w:val="hybridMultilevel"/>
    <w:tmpl w:val="7792C280"/>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4" w15:restartNumberingAfterBreak="0">
    <w:nsid w:val="04AF5340"/>
    <w:multiLevelType w:val="hybridMultilevel"/>
    <w:tmpl w:val="03DC4736"/>
    <w:lvl w:ilvl="0" w:tplc="DAEE6F6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53D1AB6"/>
    <w:multiLevelType w:val="hybridMultilevel"/>
    <w:tmpl w:val="021C6166"/>
    <w:lvl w:ilvl="0" w:tplc="37AE660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05EF3EF3"/>
    <w:multiLevelType w:val="multilevel"/>
    <w:tmpl w:val="60202B1C"/>
    <w:lvl w:ilvl="0">
      <w:start w:val="4"/>
      <w:numFmt w:val="decimal"/>
      <w:lvlText w:val="%1."/>
      <w:lvlJc w:val="left"/>
      <w:pPr>
        <w:ind w:left="644" w:hanging="720"/>
      </w:pPr>
      <w:rPr>
        <w:rFonts w:hint="default"/>
      </w:rPr>
    </w:lvl>
    <w:lvl w:ilvl="1">
      <w:start w:val="2"/>
      <w:numFmt w:val="decimal"/>
      <w:lvlText w:val="%1.%2."/>
      <w:lvlJc w:val="left"/>
      <w:pPr>
        <w:ind w:left="644" w:hanging="720"/>
      </w:pPr>
      <w:rPr>
        <w:rFonts w:hint="default"/>
      </w:rPr>
    </w:lvl>
    <w:lvl w:ilvl="2">
      <w:start w:val="4"/>
      <w:numFmt w:val="decimal"/>
      <w:lvlText w:val="%1.%2.%3."/>
      <w:lvlJc w:val="left"/>
      <w:pPr>
        <w:ind w:left="644" w:hanging="720"/>
      </w:pPr>
      <w:rPr>
        <w:rFonts w:hint="default"/>
      </w:rPr>
    </w:lvl>
    <w:lvl w:ilvl="3">
      <w:start w:val="1"/>
      <w:numFmt w:val="decimal"/>
      <w:lvlText w:val="%1.%2.%3.%4."/>
      <w:lvlJc w:val="left"/>
      <w:pPr>
        <w:ind w:left="644" w:hanging="720"/>
      </w:pPr>
      <w:rPr>
        <w:rFonts w:hint="default"/>
      </w:rPr>
    </w:lvl>
    <w:lvl w:ilvl="4">
      <w:start w:val="1"/>
      <w:numFmt w:val="decimal"/>
      <w:lvlText w:val="%1.%2.%3.%4.%5."/>
      <w:lvlJc w:val="left"/>
      <w:pPr>
        <w:ind w:left="1004" w:hanging="1080"/>
      </w:pPr>
      <w:rPr>
        <w:rFonts w:hint="default"/>
      </w:rPr>
    </w:lvl>
    <w:lvl w:ilvl="5">
      <w:start w:val="1"/>
      <w:numFmt w:val="decimal"/>
      <w:lvlText w:val="%1.%2.%3.%4.%5.%6."/>
      <w:lvlJc w:val="left"/>
      <w:pPr>
        <w:ind w:left="1004" w:hanging="1080"/>
      </w:pPr>
      <w:rPr>
        <w:rFonts w:hint="default"/>
      </w:rPr>
    </w:lvl>
    <w:lvl w:ilvl="6">
      <w:start w:val="1"/>
      <w:numFmt w:val="decimal"/>
      <w:lvlText w:val="%1.%2.%3.%4.%5.%6.%7."/>
      <w:lvlJc w:val="left"/>
      <w:pPr>
        <w:ind w:left="1364" w:hanging="1440"/>
      </w:pPr>
      <w:rPr>
        <w:rFonts w:hint="default"/>
      </w:rPr>
    </w:lvl>
    <w:lvl w:ilvl="7">
      <w:start w:val="1"/>
      <w:numFmt w:val="decimal"/>
      <w:lvlText w:val="%1.%2.%3.%4.%5.%6.%7.%8."/>
      <w:lvlJc w:val="left"/>
      <w:pPr>
        <w:ind w:left="1364" w:hanging="1440"/>
      </w:pPr>
      <w:rPr>
        <w:rFonts w:hint="default"/>
      </w:rPr>
    </w:lvl>
    <w:lvl w:ilvl="8">
      <w:start w:val="1"/>
      <w:numFmt w:val="decimal"/>
      <w:lvlText w:val="%1.%2.%3.%4.%5.%6.%7.%8.%9."/>
      <w:lvlJc w:val="left"/>
      <w:pPr>
        <w:ind w:left="1724" w:hanging="1800"/>
      </w:pPr>
      <w:rPr>
        <w:rFonts w:hint="default"/>
      </w:rPr>
    </w:lvl>
  </w:abstractNum>
  <w:abstractNum w:abstractNumId="17" w15:restartNumberingAfterBreak="0">
    <w:nsid w:val="064D6C82"/>
    <w:multiLevelType w:val="hybridMultilevel"/>
    <w:tmpl w:val="4C468FF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B8460EFA">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072D7505"/>
    <w:multiLevelType w:val="hybridMultilevel"/>
    <w:tmpl w:val="411ACDDA"/>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79100A6"/>
    <w:multiLevelType w:val="hybridMultilevel"/>
    <w:tmpl w:val="D798744E"/>
    <w:lvl w:ilvl="0" w:tplc="DAEE6F6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7DF1E02"/>
    <w:multiLevelType w:val="hybridMultilevel"/>
    <w:tmpl w:val="ADBCB970"/>
    <w:lvl w:ilvl="0" w:tplc="4D6C8C8C">
      <w:start w:val="1"/>
      <w:numFmt w:val="upperLetter"/>
      <w:lvlText w:val="%1)"/>
      <w:lvlJc w:val="left"/>
      <w:pPr>
        <w:ind w:left="357" w:hanging="360"/>
      </w:pPr>
      <w:rPr>
        <w:rFonts w:hint="default"/>
      </w:r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21" w15:restartNumberingAfterBreak="0">
    <w:nsid w:val="0A2E39AC"/>
    <w:multiLevelType w:val="hybridMultilevel"/>
    <w:tmpl w:val="676ADD66"/>
    <w:lvl w:ilvl="0" w:tplc="22B0206C">
      <w:start w:val="8"/>
      <w:numFmt w:val="upperRoman"/>
      <w:lvlText w:val="%1."/>
      <w:lvlJc w:val="righ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B184998"/>
    <w:multiLevelType w:val="hybridMultilevel"/>
    <w:tmpl w:val="B328BD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B9171B8"/>
    <w:multiLevelType w:val="multilevel"/>
    <w:tmpl w:val="93B4E68E"/>
    <w:lvl w:ilvl="0">
      <w:start w:val="5"/>
      <w:numFmt w:val="decimal"/>
      <w:lvlText w:val="%1."/>
      <w:lvlJc w:val="left"/>
      <w:pPr>
        <w:ind w:left="360" w:hanging="360"/>
      </w:pPr>
      <w:rPr>
        <w:rFonts w:hint="default"/>
      </w:rPr>
    </w:lvl>
    <w:lvl w:ilvl="1">
      <w:start w:val="3"/>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24" w15:restartNumberingAfterBreak="0">
    <w:nsid w:val="0C3B633C"/>
    <w:multiLevelType w:val="hybridMultilevel"/>
    <w:tmpl w:val="9C5621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C5A16CF"/>
    <w:multiLevelType w:val="hybridMultilevel"/>
    <w:tmpl w:val="658624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0C5F439D"/>
    <w:multiLevelType w:val="hybridMultilevel"/>
    <w:tmpl w:val="51D4A9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C8E48F8"/>
    <w:multiLevelType w:val="hybridMultilevel"/>
    <w:tmpl w:val="684812DA"/>
    <w:lvl w:ilvl="0" w:tplc="FFFFFFFF">
      <w:start w:val="1"/>
      <w:numFmt w:val="decimal"/>
      <w:lvlText w:val="%1)"/>
      <w:lvlJc w:val="left"/>
      <w:pPr>
        <w:ind w:left="720" w:hanging="360"/>
      </w:pPr>
    </w:lvl>
    <w:lvl w:ilvl="1" w:tplc="04150017">
      <w:start w:val="1"/>
      <w:numFmt w:val="lowerLetter"/>
      <w:lvlText w:val="%2)"/>
      <w:lvlJc w:val="left"/>
      <w:pPr>
        <w:ind w:left="720" w:hanging="360"/>
      </w:pPr>
    </w:lvl>
    <w:lvl w:ilvl="2" w:tplc="0A662A50">
      <w:start w:val="1"/>
      <w:numFmt w:val="decimal"/>
      <w:lvlText w:val="%3."/>
      <w:lvlJc w:val="left"/>
      <w:pPr>
        <w:ind w:left="2340" w:hanging="360"/>
      </w:pPr>
      <w:rPr>
        <w:rFonts w:hint="default"/>
      </w:rPr>
    </w:lvl>
    <w:lvl w:ilvl="3" w:tplc="BCCC68AE">
      <w:start w:val="2"/>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D3B31C6"/>
    <w:multiLevelType w:val="hybridMultilevel"/>
    <w:tmpl w:val="33E65082"/>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D483047"/>
    <w:multiLevelType w:val="hybridMultilevel"/>
    <w:tmpl w:val="AD4026D6"/>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DFB0374"/>
    <w:multiLevelType w:val="hybridMultilevel"/>
    <w:tmpl w:val="6C3CA33E"/>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0EAA2FAB"/>
    <w:multiLevelType w:val="hybridMultilevel"/>
    <w:tmpl w:val="02445EB4"/>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EBD2C87"/>
    <w:multiLevelType w:val="hybridMultilevel"/>
    <w:tmpl w:val="D742A18A"/>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34" w15:restartNumberingAfterBreak="0">
    <w:nsid w:val="0FFF4DB9"/>
    <w:multiLevelType w:val="hybridMultilevel"/>
    <w:tmpl w:val="F0963306"/>
    <w:lvl w:ilvl="0" w:tplc="156897F6">
      <w:start w:val="9"/>
      <w:numFmt w:val="upperRoman"/>
      <w:lvlText w:val="%1."/>
      <w:lvlJc w:val="righ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36" w15:restartNumberingAfterBreak="0">
    <w:nsid w:val="118127A7"/>
    <w:multiLevelType w:val="hybridMultilevel"/>
    <w:tmpl w:val="C5805128"/>
    <w:lvl w:ilvl="0" w:tplc="FFFFFFFF">
      <w:start w:val="1"/>
      <w:numFmt w:val="decimal"/>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25E4FB6"/>
    <w:multiLevelType w:val="multilevel"/>
    <w:tmpl w:val="2A7ADA9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lowerLetter"/>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39" w15:restartNumberingAfterBreak="0">
    <w:nsid w:val="15550967"/>
    <w:multiLevelType w:val="hybridMultilevel"/>
    <w:tmpl w:val="D7626F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57430F2"/>
    <w:multiLevelType w:val="hybridMultilevel"/>
    <w:tmpl w:val="D0DC2E4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42"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44" w15:restartNumberingAfterBreak="0">
    <w:nsid w:val="171710AE"/>
    <w:multiLevelType w:val="hybridMultilevel"/>
    <w:tmpl w:val="0CA09E8C"/>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46" w15:restartNumberingAfterBreak="0">
    <w:nsid w:val="17F41740"/>
    <w:multiLevelType w:val="hybridMultilevel"/>
    <w:tmpl w:val="2BF480D8"/>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8511110"/>
    <w:multiLevelType w:val="hybridMultilevel"/>
    <w:tmpl w:val="8D4642C4"/>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18DD1103"/>
    <w:multiLevelType w:val="hybridMultilevel"/>
    <w:tmpl w:val="2410EAC8"/>
    <w:lvl w:ilvl="0" w:tplc="BE80B186">
      <w:start w:val="7"/>
      <w:numFmt w:val="upperRoman"/>
      <w:lvlText w:val="%1."/>
      <w:lvlJc w:val="right"/>
      <w:pPr>
        <w:ind w:left="717"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96B520E"/>
    <w:multiLevelType w:val="hybridMultilevel"/>
    <w:tmpl w:val="98441760"/>
    <w:lvl w:ilvl="0" w:tplc="14C059EC">
      <w:start w:val="3"/>
      <w:numFmt w:val="upperRoman"/>
      <w:lvlText w:val="%1."/>
      <w:lvlJc w:val="righ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51" w15:restartNumberingAfterBreak="0">
    <w:nsid w:val="19D125E7"/>
    <w:multiLevelType w:val="hybridMultilevel"/>
    <w:tmpl w:val="A1A027F0"/>
    <w:lvl w:ilvl="0" w:tplc="59BE3816">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B320A0F"/>
    <w:multiLevelType w:val="hybridMultilevel"/>
    <w:tmpl w:val="D806069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1BEB4B72"/>
    <w:multiLevelType w:val="hybridMultilevel"/>
    <w:tmpl w:val="53B48E5C"/>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55" w15:restartNumberingAfterBreak="0">
    <w:nsid w:val="1E333BAC"/>
    <w:multiLevelType w:val="hybridMultilevel"/>
    <w:tmpl w:val="048252FA"/>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1F703AA1"/>
    <w:multiLevelType w:val="hybridMultilevel"/>
    <w:tmpl w:val="22DCCB9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FD1475A"/>
    <w:multiLevelType w:val="hybridMultilevel"/>
    <w:tmpl w:val="249280E8"/>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23634DDF"/>
    <w:multiLevelType w:val="hybridMultilevel"/>
    <w:tmpl w:val="5090F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61"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62" w15:restartNumberingAfterBreak="0">
    <w:nsid w:val="27A637DB"/>
    <w:multiLevelType w:val="hybridMultilevel"/>
    <w:tmpl w:val="19425488"/>
    <w:lvl w:ilvl="0" w:tplc="DAEE6F6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3"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64"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5" w15:restartNumberingAfterBreak="0">
    <w:nsid w:val="29EF6F20"/>
    <w:multiLevelType w:val="hybridMultilevel"/>
    <w:tmpl w:val="B328BD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2A966FA3"/>
    <w:multiLevelType w:val="hybridMultilevel"/>
    <w:tmpl w:val="1840D02E"/>
    <w:lvl w:ilvl="0" w:tplc="37AE660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8" w15:restartNumberingAfterBreak="0">
    <w:nsid w:val="2A983C59"/>
    <w:multiLevelType w:val="hybridMultilevel"/>
    <w:tmpl w:val="D1041D68"/>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B2F5E1F"/>
    <w:multiLevelType w:val="hybridMultilevel"/>
    <w:tmpl w:val="2CA4F05E"/>
    <w:lvl w:ilvl="0" w:tplc="D9DAFCC6">
      <w:start w:val="4"/>
      <w:numFmt w:val="lowerLetter"/>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B9527B4"/>
    <w:multiLevelType w:val="hybridMultilevel"/>
    <w:tmpl w:val="2442404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2BB21768"/>
    <w:multiLevelType w:val="hybridMultilevel"/>
    <w:tmpl w:val="06FC58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2BC014D8"/>
    <w:multiLevelType w:val="hybridMultilevel"/>
    <w:tmpl w:val="C73252B8"/>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2C0A3E09"/>
    <w:multiLevelType w:val="hybridMultilevel"/>
    <w:tmpl w:val="7EBEDCB2"/>
    <w:lvl w:ilvl="0" w:tplc="2EBE733A">
      <w:start w:val="1"/>
      <w:numFmt w:val="upperRoman"/>
      <w:lvlText w:val="%1."/>
      <w:lvlJc w:val="righ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C6C6810"/>
    <w:multiLevelType w:val="hybridMultilevel"/>
    <w:tmpl w:val="F1D29CCA"/>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76" w15:restartNumberingAfterBreak="0">
    <w:nsid w:val="2DC401E6"/>
    <w:multiLevelType w:val="hybridMultilevel"/>
    <w:tmpl w:val="82AA2E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E68788E"/>
    <w:multiLevelType w:val="hybridMultilevel"/>
    <w:tmpl w:val="7C868EBE"/>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EEC5271"/>
    <w:multiLevelType w:val="hybridMultilevel"/>
    <w:tmpl w:val="67AC87AA"/>
    <w:lvl w:ilvl="0" w:tplc="DAEE6F66">
      <w:start w:val="1"/>
      <w:numFmt w:val="bullet"/>
      <w:lvlText w:val=""/>
      <w:lvlJc w:val="left"/>
      <w:pPr>
        <w:ind w:left="362" w:hanging="360"/>
      </w:pPr>
      <w:rPr>
        <w:rFonts w:ascii="Symbol" w:hAnsi="Symbol" w:hint="default"/>
      </w:rPr>
    </w:lvl>
    <w:lvl w:ilvl="1" w:tplc="04150003" w:tentative="1">
      <w:start w:val="1"/>
      <w:numFmt w:val="bullet"/>
      <w:lvlText w:val="o"/>
      <w:lvlJc w:val="left"/>
      <w:pPr>
        <w:ind w:left="1082" w:hanging="360"/>
      </w:pPr>
      <w:rPr>
        <w:rFonts w:ascii="Courier New" w:hAnsi="Courier New" w:cs="Courier New" w:hint="default"/>
      </w:rPr>
    </w:lvl>
    <w:lvl w:ilvl="2" w:tplc="04150005" w:tentative="1">
      <w:start w:val="1"/>
      <w:numFmt w:val="bullet"/>
      <w:lvlText w:val=""/>
      <w:lvlJc w:val="left"/>
      <w:pPr>
        <w:ind w:left="1802" w:hanging="360"/>
      </w:pPr>
      <w:rPr>
        <w:rFonts w:ascii="Wingdings" w:hAnsi="Wingdings" w:hint="default"/>
      </w:rPr>
    </w:lvl>
    <w:lvl w:ilvl="3" w:tplc="04150001" w:tentative="1">
      <w:start w:val="1"/>
      <w:numFmt w:val="bullet"/>
      <w:lvlText w:val=""/>
      <w:lvlJc w:val="left"/>
      <w:pPr>
        <w:ind w:left="2522" w:hanging="360"/>
      </w:pPr>
      <w:rPr>
        <w:rFonts w:ascii="Symbol" w:hAnsi="Symbol" w:hint="default"/>
      </w:rPr>
    </w:lvl>
    <w:lvl w:ilvl="4" w:tplc="04150003" w:tentative="1">
      <w:start w:val="1"/>
      <w:numFmt w:val="bullet"/>
      <w:lvlText w:val="o"/>
      <w:lvlJc w:val="left"/>
      <w:pPr>
        <w:ind w:left="3242" w:hanging="360"/>
      </w:pPr>
      <w:rPr>
        <w:rFonts w:ascii="Courier New" w:hAnsi="Courier New" w:cs="Courier New" w:hint="default"/>
      </w:rPr>
    </w:lvl>
    <w:lvl w:ilvl="5" w:tplc="04150005" w:tentative="1">
      <w:start w:val="1"/>
      <w:numFmt w:val="bullet"/>
      <w:lvlText w:val=""/>
      <w:lvlJc w:val="left"/>
      <w:pPr>
        <w:ind w:left="3962" w:hanging="360"/>
      </w:pPr>
      <w:rPr>
        <w:rFonts w:ascii="Wingdings" w:hAnsi="Wingdings" w:hint="default"/>
      </w:rPr>
    </w:lvl>
    <w:lvl w:ilvl="6" w:tplc="04150001" w:tentative="1">
      <w:start w:val="1"/>
      <w:numFmt w:val="bullet"/>
      <w:lvlText w:val=""/>
      <w:lvlJc w:val="left"/>
      <w:pPr>
        <w:ind w:left="4682" w:hanging="360"/>
      </w:pPr>
      <w:rPr>
        <w:rFonts w:ascii="Symbol" w:hAnsi="Symbol" w:hint="default"/>
      </w:rPr>
    </w:lvl>
    <w:lvl w:ilvl="7" w:tplc="04150003" w:tentative="1">
      <w:start w:val="1"/>
      <w:numFmt w:val="bullet"/>
      <w:lvlText w:val="o"/>
      <w:lvlJc w:val="left"/>
      <w:pPr>
        <w:ind w:left="5402" w:hanging="360"/>
      </w:pPr>
      <w:rPr>
        <w:rFonts w:ascii="Courier New" w:hAnsi="Courier New" w:cs="Courier New" w:hint="default"/>
      </w:rPr>
    </w:lvl>
    <w:lvl w:ilvl="8" w:tplc="04150005" w:tentative="1">
      <w:start w:val="1"/>
      <w:numFmt w:val="bullet"/>
      <w:lvlText w:val=""/>
      <w:lvlJc w:val="left"/>
      <w:pPr>
        <w:ind w:left="6122" w:hanging="360"/>
      </w:pPr>
      <w:rPr>
        <w:rFonts w:ascii="Wingdings" w:hAnsi="Wingdings" w:hint="default"/>
      </w:rPr>
    </w:lvl>
  </w:abstractNum>
  <w:abstractNum w:abstractNumId="79"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0515FB7"/>
    <w:multiLevelType w:val="hybridMultilevel"/>
    <w:tmpl w:val="8E88771A"/>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13746B5"/>
    <w:multiLevelType w:val="hybridMultilevel"/>
    <w:tmpl w:val="A07C559A"/>
    <w:lvl w:ilvl="0" w:tplc="659EF69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3" w15:restartNumberingAfterBreak="0">
    <w:nsid w:val="313A33D5"/>
    <w:multiLevelType w:val="hybridMultilevel"/>
    <w:tmpl w:val="41F6F3C2"/>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17B65F3"/>
    <w:multiLevelType w:val="hybridMultilevel"/>
    <w:tmpl w:val="D4960316"/>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86"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87"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88"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89" w15:restartNumberingAfterBreak="0">
    <w:nsid w:val="35B0505B"/>
    <w:multiLevelType w:val="hybridMultilevel"/>
    <w:tmpl w:val="F45646BC"/>
    <w:lvl w:ilvl="0" w:tplc="DAEE6F6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90" w15:restartNumberingAfterBreak="0">
    <w:nsid w:val="373A6305"/>
    <w:multiLevelType w:val="hybridMultilevel"/>
    <w:tmpl w:val="F60CECA8"/>
    <w:lvl w:ilvl="0" w:tplc="363A9FCC">
      <w:start w:val="6"/>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1" w15:restartNumberingAfterBreak="0">
    <w:nsid w:val="37462754"/>
    <w:multiLevelType w:val="hybridMultilevel"/>
    <w:tmpl w:val="E12CDC02"/>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378D69E6"/>
    <w:multiLevelType w:val="hybridMultilevel"/>
    <w:tmpl w:val="7BEA2034"/>
    <w:lvl w:ilvl="0" w:tplc="908CD4AC">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37A1538B"/>
    <w:multiLevelType w:val="hybridMultilevel"/>
    <w:tmpl w:val="6D28265A"/>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95" w15:restartNumberingAfterBreak="0">
    <w:nsid w:val="3982657C"/>
    <w:multiLevelType w:val="hybridMultilevel"/>
    <w:tmpl w:val="301E4690"/>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6" w15:restartNumberingAfterBreak="0">
    <w:nsid w:val="3A783D98"/>
    <w:multiLevelType w:val="hybridMultilevel"/>
    <w:tmpl w:val="55644810"/>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98" w15:restartNumberingAfterBreak="0">
    <w:nsid w:val="3B2E131C"/>
    <w:multiLevelType w:val="hybridMultilevel"/>
    <w:tmpl w:val="7F626AA2"/>
    <w:lvl w:ilvl="0" w:tplc="4D6C8C8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C3C14BA"/>
    <w:multiLevelType w:val="multilevel"/>
    <w:tmpl w:val="0B4EF42A"/>
    <w:lvl w:ilvl="0">
      <w:start w:val="6"/>
      <w:numFmt w:val="upperRoman"/>
      <w:lvlText w:val="%1."/>
      <w:lvlJc w:val="left"/>
      <w:pPr>
        <w:ind w:left="720" w:hanging="720"/>
      </w:pPr>
      <w:rPr>
        <w:rFonts w:hint="default"/>
        <w:b/>
        <w:bCs/>
      </w:rPr>
    </w:lvl>
    <w:lvl w:ilvl="1">
      <w:start w:val="2"/>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lowerLetter"/>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1"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102" w15:restartNumberingAfterBreak="0">
    <w:nsid w:val="3E336953"/>
    <w:multiLevelType w:val="hybridMultilevel"/>
    <w:tmpl w:val="BF5E1436"/>
    <w:lvl w:ilvl="0" w:tplc="4B8EDD6E">
      <w:start w:val="5"/>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E4E06B4"/>
    <w:multiLevelType w:val="hybridMultilevel"/>
    <w:tmpl w:val="A2E47A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F6E0DAB"/>
    <w:multiLevelType w:val="multilevel"/>
    <w:tmpl w:val="3EAC9718"/>
    <w:lvl w:ilvl="0">
      <w:start w:val="4"/>
      <w:numFmt w:val="decimal"/>
      <w:lvlText w:val="%1."/>
      <w:lvlJc w:val="left"/>
      <w:pPr>
        <w:ind w:left="672" w:hanging="672"/>
      </w:pPr>
      <w:rPr>
        <w:rFonts w:ascii="Calibri" w:hAnsi="Calibri" w:cs="Times New Roman" w:hint="default"/>
        <w:b w:val="0"/>
        <w:color w:val="auto"/>
        <w:sz w:val="22"/>
      </w:rPr>
    </w:lvl>
    <w:lvl w:ilvl="1">
      <w:start w:val="3"/>
      <w:numFmt w:val="decimal"/>
      <w:lvlText w:val="%1.%2."/>
      <w:lvlJc w:val="left"/>
      <w:pPr>
        <w:ind w:left="956" w:hanging="672"/>
      </w:pPr>
      <w:rPr>
        <w:rFonts w:ascii="Arial" w:hAnsi="Arial" w:cs="Arial" w:hint="default"/>
        <w:b/>
        <w:bCs w:val="0"/>
        <w:color w:val="auto"/>
        <w:sz w:val="24"/>
        <w:szCs w:val="24"/>
      </w:rPr>
    </w:lvl>
    <w:lvl w:ilvl="2">
      <w:start w:val="1"/>
      <w:numFmt w:val="decimal"/>
      <w:lvlText w:val="%1.%2.%3."/>
      <w:lvlJc w:val="left"/>
      <w:pPr>
        <w:ind w:left="720" w:hanging="720"/>
      </w:pPr>
      <w:rPr>
        <w:rFonts w:ascii="Arial" w:hAnsi="Arial" w:cs="Arial" w:hint="default"/>
        <w:b/>
        <w:bCs w:val="0"/>
        <w:color w:val="auto"/>
        <w:sz w:val="24"/>
        <w:szCs w:val="24"/>
      </w:rPr>
    </w:lvl>
    <w:lvl w:ilvl="3">
      <w:start w:val="1"/>
      <w:numFmt w:val="decimal"/>
      <w:lvlText w:val="%1.%2.%3.%4."/>
      <w:lvlJc w:val="left"/>
      <w:pPr>
        <w:ind w:left="720" w:hanging="720"/>
      </w:pPr>
      <w:rPr>
        <w:rFonts w:ascii="Arial" w:hAnsi="Arial" w:cs="Arial" w:hint="default"/>
        <w:b/>
        <w:bCs w:val="0"/>
        <w:color w:val="auto"/>
        <w:sz w:val="24"/>
        <w:szCs w:val="24"/>
      </w:rPr>
    </w:lvl>
    <w:lvl w:ilvl="4">
      <w:start w:val="1"/>
      <w:numFmt w:val="decimal"/>
      <w:lvlText w:val="%1.%2.%3.%4.%5."/>
      <w:lvlJc w:val="left"/>
      <w:pPr>
        <w:ind w:left="1080" w:hanging="1080"/>
      </w:pPr>
      <w:rPr>
        <w:rFonts w:ascii="Calibri" w:hAnsi="Calibri" w:cs="Times New Roman" w:hint="default"/>
        <w:b w:val="0"/>
        <w:color w:val="auto"/>
        <w:sz w:val="22"/>
      </w:rPr>
    </w:lvl>
    <w:lvl w:ilvl="5">
      <w:start w:val="1"/>
      <w:numFmt w:val="decimal"/>
      <w:lvlText w:val="%1.%2.%3.%4.%5.%6."/>
      <w:lvlJc w:val="left"/>
      <w:pPr>
        <w:ind w:left="1080" w:hanging="1080"/>
      </w:pPr>
      <w:rPr>
        <w:rFonts w:ascii="Calibri" w:hAnsi="Calibri" w:cs="Times New Roman" w:hint="default"/>
        <w:b w:val="0"/>
        <w:color w:val="auto"/>
        <w:sz w:val="22"/>
      </w:rPr>
    </w:lvl>
    <w:lvl w:ilvl="6">
      <w:start w:val="1"/>
      <w:numFmt w:val="decimal"/>
      <w:lvlText w:val="%1.%2.%3.%4.%5.%6.%7."/>
      <w:lvlJc w:val="left"/>
      <w:pPr>
        <w:ind w:left="1440" w:hanging="1440"/>
      </w:pPr>
      <w:rPr>
        <w:rFonts w:ascii="Calibri" w:hAnsi="Calibri" w:cs="Times New Roman" w:hint="default"/>
        <w:b w:val="0"/>
        <w:color w:val="auto"/>
        <w:sz w:val="22"/>
      </w:rPr>
    </w:lvl>
    <w:lvl w:ilvl="7">
      <w:start w:val="1"/>
      <w:numFmt w:val="decimal"/>
      <w:lvlText w:val="%1.%2.%3.%4.%5.%6.%7.%8."/>
      <w:lvlJc w:val="left"/>
      <w:pPr>
        <w:ind w:left="1440" w:hanging="1440"/>
      </w:pPr>
      <w:rPr>
        <w:rFonts w:ascii="Calibri" w:hAnsi="Calibri" w:cs="Times New Roman" w:hint="default"/>
        <w:b w:val="0"/>
        <w:color w:val="auto"/>
        <w:sz w:val="22"/>
      </w:rPr>
    </w:lvl>
    <w:lvl w:ilvl="8">
      <w:start w:val="1"/>
      <w:numFmt w:val="decimal"/>
      <w:lvlText w:val="%1.%2.%3.%4.%5.%6.%7.%8.%9."/>
      <w:lvlJc w:val="left"/>
      <w:pPr>
        <w:ind w:left="1800" w:hanging="1800"/>
      </w:pPr>
      <w:rPr>
        <w:rFonts w:ascii="Calibri" w:hAnsi="Calibri" w:cs="Times New Roman" w:hint="default"/>
        <w:b w:val="0"/>
        <w:color w:val="auto"/>
        <w:sz w:val="22"/>
      </w:rPr>
    </w:lvl>
  </w:abstractNum>
  <w:abstractNum w:abstractNumId="105" w15:restartNumberingAfterBreak="0">
    <w:nsid w:val="3FDA3FCC"/>
    <w:multiLevelType w:val="hybridMultilevel"/>
    <w:tmpl w:val="01D46760"/>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4010621E"/>
    <w:multiLevelType w:val="multilevel"/>
    <w:tmpl w:val="97041F42"/>
    <w:lvl w:ilvl="0">
      <w:start w:val="4"/>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2"/>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7" w15:restartNumberingAfterBreak="0">
    <w:nsid w:val="4044399B"/>
    <w:multiLevelType w:val="hybridMultilevel"/>
    <w:tmpl w:val="5FCA48D0"/>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40F66AEB"/>
    <w:multiLevelType w:val="hybridMultilevel"/>
    <w:tmpl w:val="706EA6A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9" w15:restartNumberingAfterBreak="0">
    <w:nsid w:val="41800F97"/>
    <w:multiLevelType w:val="hybridMultilevel"/>
    <w:tmpl w:val="A2CC1F32"/>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0"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111" w15:restartNumberingAfterBreak="0">
    <w:nsid w:val="433920FE"/>
    <w:multiLevelType w:val="hybridMultilevel"/>
    <w:tmpl w:val="AAFCFAC4"/>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2" w15:restartNumberingAfterBreak="0">
    <w:nsid w:val="442E6BBB"/>
    <w:multiLevelType w:val="hybridMultilevel"/>
    <w:tmpl w:val="53FEBCE8"/>
    <w:lvl w:ilvl="0" w:tplc="EE4A134C">
      <w:start w:val="5"/>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114" w15:restartNumberingAfterBreak="0">
    <w:nsid w:val="46915964"/>
    <w:multiLevelType w:val="hybridMultilevel"/>
    <w:tmpl w:val="4978FFB0"/>
    <w:lvl w:ilvl="0" w:tplc="DAEE6F6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5"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116" w15:restartNumberingAfterBreak="0">
    <w:nsid w:val="48A76BD0"/>
    <w:multiLevelType w:val="hybridMultilevel"/>
    <w:tmpl w:val="99F85D18"/>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499C1DE9"/>
    <w:multiLevelType w:val="multilevel"/>
    <w:tmpl w:val="9EEC2DC2"/>
    <w:lvl w:ilvl="0">
      <w:start w:val="3"/>
      <w:numFmt w:val="decimal"/>
      <w:lvlText w:val="%1."/>
      <w:lvlJc w:val="left"/>
      <w:pPr>
        <w:ind w:left="360" w:hanging="360"/>
      </w:pPr>
      <w:rPr>
        <w:rFonts w:hint="default"/>
        <w:b/>
        <w:i w:val="0"/>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49FA5296"/>
    <w:multiLevelType w:val="hybridMultilevel"/>
    <w:tmpl w:val="7B249230"/>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9" w15:restartNumberingAfterBreak="0">
    <w:nsid w:val="4A0A1E43"/>
    <w:multiLevelType w:val="hybridMultilevel"/>
    <w:tmpl w:val="B8644638"/>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0"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4AA0173D"/>
    <w:multiLevelType w:val="hybridMultilevel"/>
    <w:tmpl w:val="6BDC64F2"/>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4AB13D99"/>
    <w:multiLevelType w:val="hybridMultilevel"/>
    <w:tmpl w:val="EDB272E4"/>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124" w15:restartNumberingAfterBreak="0">
    <w:nsid w:val="4B5D697B"/>
    <w:multiLevelType w:val="hybridMultilevel"/>
    <w:tmpl w:val="1CAE8CA2"/>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4B646FE1"/>
    <w:multiLevelType w:val="hybridMultilevel"/>
    <w:tmpl w:val="91BE8B12"/>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4BA94BB4"/>
    <w:multiLevelType w:val="hybridMultilevel"/>
    <w:tmpl w:val="084EFD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4BB4774D"/>
    <w:multiLevelType w:val="hybridMultilevel"/>
    <w:tmpl w:val="58E4B5EC"/>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129"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30" w15:restartNumberingAfterBreak="0">
    <w:nsid w:val="4F291DDA"/>
    <w:multiLevelType w:val="hybridMultilevel"/>
    <w:tmpl w:val="F5E61F5E"/>
    <w:lvl w:ilvl="0" w:tplc="C5829570">
      <w:start w:val="1"/>
      <w:numFmt w:val="decimal"/>
      <w:lvlText w:val="%1)"/>
      <w:lvlJc w:val="left"/>
      <w:pPr>
        <w:ind w:left="464" w:hanging="180"/>
      </w:pPr>
      <w:rPr>
        <w:b w:val="0"/>
      </w:rPr>
    </w:lvl>
    <w:lvl w:ilvl="1" w:tplc="04150019">
      <w:start w:val="1"/>
      <w:numFmt w:val="lowerLetter"/>
      <w:lvlText w:val="%2."/>
      <w:lvlJc w:val="left"/>
      <w:pPr>
        <w:ind w:left="1184" w:hanging="360"/>
      </w:pPr>
    </w:lvl>
    <w:lvl w:ilvl="2" w:tplc="0415001B" w:tentative="1">
      <w:start w:val="1"/>
      <w:numFmt w:val="lowerRoman"/>
      <w:lvlText w:val="%3."/>
      <w:lvlJc w:val="right"/>
      <w:pPr>
        <w:ind w:left="1904" w:hanging="180"/>
      </w:pPr>
    </w:lvl>
    <w:lvl w:ilvl="3" w:tplc="0415000F" w:tentative="1">
      <w:start w:val="1"/>
      <w:numFmt w:val="decimal"/>
      <w:lvlText w:val="%4."/>
      <w:lvlJc w:val="left"/>
      <w:pPr>
        <w:ind w:left="2624" w:hanging="360"/>
      </w:pPr>
    </w:lvl>
    <w:lvl w:ilvl="4" w:tplc="04150019" w:tentative="1">
      <w:start w:val="1"/>
      <w:numFmt w:val="lowerLetter"/>
      <w:lvlText w:val="%5."/>
      <w:lvlJc w:val="left"/>
      <w:pPr>
        <w:ind w:left="3344" w:hanging="360"/>
      </w:pPr>
    </w:lvl>
    <w:lvl w:ilvl="5" w:tplc="0415001B" w:tentative="1">
      <w:start w:val="1"/>
      <w:numFmt w:val="lowerRoman"/>
      <w:lvlText w:val="%6."/>
      <w:lvlJc w:val="right"/>
      <w:pPr>
        <w:ind w:left="4064" w:hanging="180"/>
      </w:pPr>
    </w:lvl>
    <w:lvl w:ilvl="6" w:tplc="0415000F" w:tentative="1">
      <w:start w:val="1"/>
      <w:numFmt w:val="decimal"/>
      <w:lvlText w:val="%7."/>
      <w:lvlJc w:val="left"/>
      <w:pPr>
        <w:ind w:left="4784" w:hanging="360"/>
      </w:pPr>
    </w:lvl>
    <w:lvl w:ilvl="7" w:tplc="04150019" w:tentative="1">
      <w:start w:val="1"/>
      <w:numFmt w:val="lowerLetter"/>
      <w:lvlText w:val="%8."/>
      <w:lvlJc w:val="left"/>
      <w:pPr>
        <w:ind w:left="5504" w:hanging="360"/>
      </w:pPr>
    </w:lvl>
    <w:lvl w:ilvl="8" w:tplc="0415001B" w:tentative="1">
      <w:start w:val="1"/>
      <w:numFmt w:val="lowerRoman"/>
      <w:lvlText w:val="%9."/>
      <w:lvlJc w:val="right"/>
      <w:pPr>
        <w:ind w:left="6224" w:hanging="180"/>
      </w:pPr>
    </w:lvl>
  </w:abstractNum>
  <w:abstractNum w:abstractNumId="131" w15:restartNumberingAfterBreak="0">
    <w:nsid w:val="4F9708C1"/>
    <w:multiLevelType w:val="hybridMultilevel"/>
    <w:tmpl w:val="11BC9C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512A7A29"/>
    <w:multiLevelType w:val="hybridMultilevel"/>
    <w:tmpl w:val="FBB4B36C"/>
    <w:lvl w:ilvl="0" w:tplc="B8CC1130">
      <w:start w:val="1"/>
      <w:numFmt w:val="decimal"/>
      <w:lvlText w:val="%1."/>
      <w:lvlJc w:val="left"/>
      <w:pPr>
        <w:ind w:left="360" w:hanging="360"/>
      </w:pPr>
      <w:rPr>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3" w15:restartNumberingAfterBreak="0">
    <w:nsid w:val="524D1BA3"/>
    <w:multiLevelType w:val="hybridMultilevel"/>
    <w:tmpl w:val="C41015CC"/>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52607374"/>
    <w:multiLevelType w:val="hybridMultilevel"/>
    <w:tmpl w:val="EC807EA8"/>
    <w:lvl w:ilvl="0" w:tplc="AD1C89DC">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5"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6" w15:restartNumberingAfterBreak="0">
    <w:nsid w:val="52A6671F"/>
    <w:multiLevelType w:val="hybridMultilevel"/>
    <w:tmpl w:val="BD0270C4"/>
    <w:lvl w:ilvl="0" w:tplc="72BCFEE2">
      <w:start w:val="4"/>
      <w:numFmt w:val="upperRoman"/>
      <w:lvlText w:val="%1."/>
      <w:lvlJc w:val="right"/>
      <w:pPr>
        <w:ind w:left="717" w:hanging="360"/>
      </w:pPr>
      <w:rPr>
        <w:rFonts w:hint="default"/>
        <w:b/>
        <w:bCs/>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37"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8"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9" w15:restartNumberingAfterBreak="0">
    <w:nsid w:val="54366158"/>
    <w:multiLevelType w:val="hybridMultilevel"/>
    <w:tmpl w:val="57E2CCF6"/>
    <w:lvl w:ilvl="0" w:tplc="AE94DBE4">
      <w:start w:val="3"/>
      <w:numFmt w:val="upperLetter"/>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0" w15:restartNumberingAfterBreak="0">
    <w:nsid w:val="545C1875"/>
    <w:multiLevelType w:val="hybridMultilevel"/>
    <w:tmpl w:val="CBEA842C"/>
    <w:lvl w:ilvl="0" w:tplc="659EF690">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141" w15:restartNumberingAfterBreak="0">
    <w:nsid w:val="54CE2C56"/>
    <w:multiLevelType w:val="hybridMultilevel"/>
    <w:tmpl w:val="31168978"/>
    <w:lvl w:ilvl="0" w:tplc="E5545B6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552E0326"/>
    <w:multiLevelType w:val="hybridMultilevel"/>
    <w:tmpl w:val="CB340102"/>
    <w:lvl w:ilvl="0" w:tplc="DAEE6F66">
      <w:start w:val="1"/>
      <w:numFmt w:val="bullet"/>
      <w:lvlText w:val=""/>
      <w:lvlJc w:val="left"/>
      <w:pPr>
        <w:ind w:left="362" w:hanging="360"/>
      </w:pPr>
      <w:rPr>
        <w:rFonts w:ascii="Symbol" w:hAnsi="Symbol" w:hint="default"/>
      </w:rPr>
    </w:lvl>
    <w:lvl w:ilvl="1" w:tplc="04150003" w:tentative="1">
      <w:start w:val="1"/>
      <w:numFmt w:val="bullet"/>
      <w:lvlText w:val="o"/>
      <w:lvlJc w:val="left"/>
      <w:pPr>
        <w:ind w:left="1082" w:hanging="360"/>
      </w:pPr>
      <w:rPr>
        <w:rFonts w:ascii="Courier New" w:hAnsi="Courier New" w:cs="Courier New" w:hint="default"/>
      </w:rPr>
    </w:lvl>
    <w:lvl w:ilvl="2" w:tplc="04150005" w:tentative="1">
      <w:start w:val="1"/>
      <w:numFmt w:val="bullet"/>
      <w:lvlText w:val=""/>
      <w:lvlJc w:val="left"/>
      <w:pPr>
        <w:ind w:left="1802" w:hanging="360"/>
      </w:pPr>
      <w:rPr>
        <w:rFonts w:ascii="Wingdings" w:hAnsi="Wingdings" w:hint="default"/>
      </w:rPr>
    </w:lvl>
    <w:lvl w:ilvl="3" w:tplc="04150001" w:tentative="1">
      <w:start w:val="1"/>
      <w:numFmt w:val="bullet"/>
      <w:lvlText w:val=""/>
      <w:lvlJc w:val="left"/>
      <w:pPr>
        <w:ind w:left="2522" w:hanging="360"/>
      </w:pPr>
      <w:rPr>
        <w:rFonts w:ascii="Symbol" w:hAnsi="Symbol" w:hint="default"/>
      </w:rPr>
    </w:lvl>
    <w:lvl w:ilvl="4" w:tplc="04150003" w:tentative="1">
      <w:start w:val="1"/>
      <w:numFmt w:val="bullet"/>
      <w:lvlText w:val="o"/>
      <w:lvlJc w:val="left"/>
      <w:pPr>
        <w:ind w:left="3242" w:hanging="360"/>
      </w:pPr>
      <w:rPr>
        <w:rFonts w:ascii="Courier New" w:hAnsi="Courier New" w:cs="Courier New" w:hint="default"/>
      </w:rPr>
    </w:lvl>
    <w:lvl w:ilvl="5" w:tplc="04150005" w:tentative="1">
      <w:start w:val="1"/>
      <w:numFmt w:val="bullet"/>
      <w:lvlText w:val=""/>
      <w:lvlJc w:val="left"/>
      <w:pPr>
        <w:ind w:left="3962" w:hanging="360"/>
      </w:pPr>
      <w:rPr>
        <w:rFonts w:ascii="Wingdings" w:hAnsi="Wingdings" w:hint="default"/>
      </w:rPr>
    </w:lvl>
    <w:lvl w:ilvl="6" w:tplc="04150001" w:tentative="1">
      <w:start w:val="1"/>
      <w:numFmt w:val="bullet"/>
      <w:lvlText w:val=""/>
      <w:lvlJc w:val="left"/>
      <w:pPr>
        <w:ind w:left="4682" w:hanging="360"/>
      </w:pPr>
      <w:rPr>
        <w:rFonts w:ascii="Symbol" w:hAnsi="Symbol" w:hint="default"/>
      </w:rPr>
    </w:lvl>
    <w:lvl w:ilvl="7" w:tplc="04150003" w:tentative="1">
      <w:start w:val="1"/>
      <w:numFmt w:val="bullet"/>
      <w:lvlText w:val="o"/>
      <w:lvlJc w:val="left"/>
      <w:pPr>
        <w:ind w:left="5402" w:hanging="360"/>
      </w:pPr>
      <w:rPr>
        <w:rFonts w:ascii="Courier New" w:hAnsi="Courier New" w:cs="Courier New" w:hint="default"/>
      </w:rPr>
    </w:lvl>
    <w:lvl w:ilvl="8" w:tplc="04150005" w:tentative="1">
      <w:start w:val="1"/>
      <w:numFmt w:val="bullet"/>
      <w:lvlText w:val=""/>
      <w:lvlJc w:val="left"/>
      <w:pPr>
        <w:ind w:left="6122" w:hanging="360"/>
      </w:pPr>
      <w:rPr>
        <w:rFonts w:ascii="Wingdings" w:hAnsi="Wingdings" w:hint="default"/>
      </w:rPr>
    </w:lvl>
  </w:abstractNum>
  <w:abstractNum w:abstractNumId="143" w15:restartNumberingAfterBreak="0">
    <w:nsid w:val="56BA7515"/>
    <w:multiLevelType w:val="hybridMultilevel"/>
    <w:tmpl w:val="E79CE6EA"/>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4" w15:restartNumberingAfterBreak="0">
    <w:nsid w:val="56F66210"/>
    <w:multiLevelType w:val="hybridMultilevel"/>
    <w:tmpl w:val="85BCEE42"/>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586F6117"/>
    <w:multiLevelType w:val="multilevel"/>
    <w:tmpl w:val="78D88DEC"/>
    <w:lvl w:ilvl="0">
      <w:start w:val="4"/>
      <w:numFmt w:val="upperRoman"/>
      <w:lvlText w:val="%1."/>
      <w:lvlJc w:val="right"/>
      <w:pPr>
        <w:ind w:left="717" w:hanging="360"/>
      </w:pPr>
      <w:rPr>
        <w:rFonts w:hint="default"/>
      </w:rPr>
    </w:lvl>
    <w:lvl w:ilvl="1">
      <w:start w:val="1"/>
      <w:numFmt w:val="decimal"/>
      <w:isLgl/>
      <w:lvlText w:val="%1.%2."/>
      <w:lvlJc w:val="left"/>
      <w:pPr>
        <w:ind w:left="1077" w:hanging="72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146" w15:restartNumberingAfterBreak="0">
    <w:nsid w:val="5978265D"/>
    <w:multiLevelType w:val="multilevel"/>
    <w:tmpl w:val="F91A0AE8"/>
    <w:lvl w:ilvl="0">
      <w:start w:val="2"/>
      <w:numFmt w:val="upperRoman"/>
      <w:lvlText w:val="%1."/>
      <w:lvlJc w:val="left"/>
      <w:pPr>
        <w:ind w:left="720" w:hanging="720"/>
      </w:pPr>
      <w:rPr>
        <w:rFonts w:hint="default"/>
        <w:b/>
        <w:bCs/>
      </w:rPr>
    </w:lvl>
    <w:lvl w:ilvl="1">
      <w:start w:val="2"/>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lowerLetter"/>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7" w15:restartNumberingAfterBreak="0">
    <w:nsid w:val="59B24798"/>
    <w:multiLevelType w:val="hybridMultilevel"/>
    <w:tmpl w:val="908E412A"/>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59D75E8C"/>
    <w:multiLevelType w:val="hybridMultilevel"/>
    <w:tmpl w:val="EF7E5730"/>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9" w15:restartNumberingAfterBreak="0">
    <w:nsid w:val="5BD70A62"/>
    <w:multiLevelType w:val="hybridMultilevel"/>
    <w:tmpl w:val="FE663696"/>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0" w15:restartNumberingAfterBreak="0">
    <w:nsid w:val="5C7A05EE"/>
    <w:multiLevelType w:val="hybridMultilevel"/>
    <w:tmpl w:val="515EF1E4"/>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1" w15:restartNumberingAfterBreak="0">
    <w:nsid w:val="5CB66FF3"/>
    <w:multiLevelType w:val="hybridMultilevel"/>
    <w:tmpl w:val="F96EAA80"/>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5D390BCB"/>
    <w:multiLevelType w:val="hybridMultilevel"/>
    <w:tmpl w:val="5596F17E"/>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3"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154" w15:restartNumberingAfterBreak="0">
    <w:nsid w:val="5D3F09BA"/>
    <w:multiLevelType w:val="hybridMultilevel"/>
    <w:tmpl w:val="89B09DE2"/>
    <w:lvl w:ilvl="0" w:tplc="50F66CEE">
      <w:start w:val="1"/>
      <w:numFmt w:val="lowerLetter"/>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5"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6"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58" w15:restartNumberingAfterBreak="0">
    <w:nsid w:val="5FC7286C"/>
    <w:multiLevelType w:val="hybridMultilevel"/>
    <w:tmpl w:val="EE04C7B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9" w15:restartNumberingAfterBreak="0">
    <w:nsid w:val="60492D5C"/>
    <w:multiLevelType w:val="hybridMultilevel"/>
    <w:tmpl w:val="718A5FE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0"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61" w15:restartNumberingAfterBreak="0">
    <w:nsid w:val="609D289C"/>
    <w:multiLevelType w:val="hybridMultilevel"/>
    <w:tmpl w:val="256623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163" w15:restartNumberingAfterBreak="0">
    <w:nsid w:val="620C2D1A"/>
    <w:multiLevelType w:val="hybridMultilevel"/>
    <w:tmpl w:val="718A5F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62575DB0"/>
    <w:multiLevelType w:val="hybridMultilevel"/>
    <w:tmpl w:val="E5E40A4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5" w15:restartNumberingAfterBreak="0">
    <w:nsid w:val="635F0D2E"/>
    <w:multiLevelType w:val="hybridMultilevel"/>
    <w:tmpl w:val="866C81A2"/>
    <w:lvl w:ilvl="0" w:tplc="97C624AC">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67" w15:restartNumberingAfterBreak="0">
    <w:nsid w:val="63C00437"/>
    <w:multiLevelType w:val="hybridMultilevel"/>
    <w:tmpl w:val="B68C9468"/>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64001C91"/>
    <w:multiLevelType w:val="hybridMultilevel"/>
    <w:tmpl w:val="517204E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644C7E50"/>
    <w:multiLevelType w:val="hybridMultilevel"/>
    <w:tmpl w:val="DFF667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71" w15:restartNumberingAfterBreak="0">
    <w:nsid w:val="65B474D3"/>
    <w:multiLevelType w:val="hybridMultilevel"/>
    <w:tmpl w:val="0DB2BD66"/>
    <w:lvl w:ilvl="0" w:tplc="69B22B3E">
      <w:start w:val="7"/>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2" w15:restartNumberingAfterBreak="0">
    <w:nsid w:val="663D0A83"/>
    <w:multiLevelType w:val="hybridMultilevel"/>
    <w:tmpl w:val="663EB7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663E298B"/>
    <w:multiLevelType w:val="hybridMultilevel"/>
    <w:tmpl w:val="EF7E4ED2"/>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4" w15:restartNumberingAfterBreak="0">
    <w:nsid w:val="66B61681"/>
    <w:multiLevelType w:val="hybridMultilevel"/>
    <w:tmpl w:val="EAD23428"/>
    <w:lvl w:ilvl="0" w:tplc="DAEE6F6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676739F9"/>
    <w:multiLevelType w:val="hybridMultilevel"/>
    <w:tmpl w:val="A33E0DCC"/>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68B81D6B"/>
    <w:multiLevelType w:val="hybridMultilevel"/>
    <w:tmpl w:val="04D4ADB0"/>
    <w:lvl w:ilvl="0" w:tplc="C39814B4">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697465C2"/>
    <w:multiLevelType w:val="hybridMultilevel"/>
    <w:tmpl w:val="FEF2139A"/>
    <w:lvl w:ilvl="0" w:tplc="8ADEFF5A">
      <w:start w:val="8"/>
      <w:numFmt w:val="upperRoman"/>
      <w:lvlText w:val="%1."/>
      <w:lvlJc w:val="righ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79" w15:restartNumberingAfterBreak="0">
    <w:nsid w:val="6D7F65D1"/>
    <w:multiLevelType w:val="hybridMultilevel"/>
    <w:tmpl w:val="ED1855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6E4C19E8"/>
    <w:multiLevelType w:val="hybridMultilevel"/>
    <w:tmpl w:val="54166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6EBA2C01"/>
    <w:multiLevelType w:val="hybridMultilevel"/>
    <w:tmpl w:val="C2722BBA"/>
    <w:lvl w:ilvl="0" w:tplc="DAEE6F6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2" w15:restartNumberingAfterBreak="0">
    <w:nsid w:val="6F153678"/>
    <w:multiLevelType w:val="multilevel"/>
    <w:tmpl w:val="413058A6"/>
    <w:lvl w:ilvl="0">
      <w:start w:val="5"/>
      <w:numFmt w:val="decimal"/>
      <w:lvlText w:val="%1."/>
      <w:lvlJc w:val="left"/>
      <w:pPr>
        <w:ind w:left="540" w:hanging="54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83" w15:restartNumberingAfterBreak="0">
    <w:nsid w:val="6FD35234"/>
    <w:multiLevelType w:val="hybridMultilevel"/>
    <w:tmpl w:val="737AA19A"/>
    <w:lvl w:ilvl="0" w:tplc="2BEC6886">
      <w:start w:val="7"/>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6FEF68BF"/>
    <w:multiLevelType w:val="hybridMultilevel"/>
    <w:tmpl w:val="65109A0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86"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763D4996"/>
    <w:multiLevelType w:val="hybridMultilevel"/>
    <w:tmpl w:val="10308750"/>
    <w:lvl w:ilvl="0" w:tplc="83E43C7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8" w15:restartNumberingAfterBreak="0">
    <w:nsid w:val="76BA1896"/>
    <w:multiLevelType w:val="hybridMultilevel"/>
    <w:tmpl w:val="C394C018"/>
    <w:lvl w:ilvl="0" w:tplc="9DD8D5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9"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90" w15:restartNumberingAfterBreak="0">
    <w:nsid w:val="774E2F86"/>
    <w:multiLevelType w:val="hybridMultilevel"/>
    <w:tmpl w:val="D2A0C0D8"/>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2" w15:restartNumberingAfterBreak="0">
    <w:nsid w:val="79E22930"/>
    <w:multiLevelType w:val="hybridMultilevel"/>
    <w:tmpl w:val="A1E2EF9E"/>
    <w:lvl w:ilvl="0" w:tplc="DAEE6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3" w15:restartNumberingAfterBreak="0">
    <w:nsid w:val="79EC14FE"/>
    <w:multiLevelType w:val="multilevel"/>
    <w:tmpl w:val="299825EC"/>
    <w:lvl w:ilvl="0">
      <w:start w:val="1"/>
      <w:numFmt w:val="upperRoman"/>
      <w:lvlText w:val="%1."/>
      <w:lvlJc w:val="left"/>
      <w:pPr>
        <w:ind w:left="720" w:hanging="720"/>
      </w:pPr>
      <w:rPr>
        <w:rFonts w:hint="default"/>
        <w:b/>
        <w:bCs/>
      </w:rPr>
    </w:lvl>
    <w:lvl w:ilvl="1">
      <w:start w:val="2"/>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lowerLetter"/>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4" w15:restartNumberingAfterBreak="0">
    <w:nsid w:val="7B954D85"/>
    <w:multiLevelType w:val="hybridMultilevel"/>
    <w:tmpl w:val="3828C5B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7C646DE8"/>
    <w:multiLevelType w:val="hybridMultilevel"/>
    <w:tmpl w:val="6E1809FC"/>
    <w:lvl w:ilvl="0" w:tplc="37AE660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6" w15:restartNumberingAfterBreak="0">
    <w:nsid w:val="7E566E7C"/>
    <w:multiLevelType w:val="hybridMultilevel"/>
    <w:tmpl w:val="A656BC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33"/>
  </w:num>
  <w:num w:numId="3">
    <w:abstractNumId w:val="45"/>
  </w:num>
  <w:num w:numId="4">
    <w:abstractNumId w:val="3"/>
  </w:num>
  <w:num w:numId="5">
    <w:abstractNumId w:val="160"/>
  </w:num>
  <w:num w:numId="6">
    <w:abstractNumId w:val="88"/>
  </w:num>
  <w:num w:numId="7">
    <w:abstractNumId w:val="157"/>
  </w:num>
  <w:num w:numId="8">
    <w:abstractNumId w:val="0"/>
  </w:num>
  <w:num w:numId="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1"/>
  </w:num>
  <w:num w:numId="11">
    <w:abstractNumId w:val="166"/>
  </w:num>
  <w:num w:numId="12">
    <w:abstractNumId w:val="75"/>
  </w:num>
  <w:num w:numId="13">
    <w:abstractNumId w:val="64"/>
  </w:num>
  <w:num w:numId="14">
    <w:abstractNumId w:val="115"/>
  </w:num>
  <w:num w:numId="15">
    <w:abstractNumId w:val="113"/>
  </w:num>
  <w:num w:numId="16">
    <w:abstractNumId w:val="85"/>
  </w:num>
  <w:num w:numId="17">
    <w:abstractNumId w:val="86"/>
  </w:num>
  <w:num w:numId="18">
    <w:abstractNumId w:val="170"/>
  </w:num>
  <w:num w:numId="19">
    <w:abstractNumId w:val="153"/>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99"/>
  </w:num>
  <w:num w:numId="22">
    <w:abstractNumId w:val="162"/>
  </w:num>
  <w:num w:numId="23">
    <w:abstractNumId w:val="123"/>
  </w:num>
  <w:num w:numId="24">
    <w:abstractNumId w:val="185"/>
  </w:num>
  <w:num w:numId="25">
    <w:abstractNumId w:val="128"/>
  </w:num>
  <w:num w:numId="26">
    <w:abstractNumId w:val="189"/>
  </w:num>
  <w:num w:numId="27">
    <w:abstractNumId w:val="110"/>
  </w:num>
  <w:num w:numId="28">
    <w:abstractNumId w:val="50"/>
  </w:num>
  <w:num w:numId="29">
    <w:abstractNumId w:val="1"/>
  </w:num>
  <w:num w:numId="30">
    <w:abstractNumId w:val="129"/>
  </w:num>
  <w:num w:numId="31">
    <w:abstractNumId w:val="35"/>
  </w:num>
  <w:num w:numId="32">
    <w:abstractNumId w:val="63"/>
  </w:num>
  <w:num w:numId="33">
    <w:abstractNumId w:val="87"/>
  </w:num>
  <w:num w:numId="34">
    <w:abstractNumId w:val="9"/>
  </w:num>
  <w:num w:numId="35">
    <w:abstractNumId w:val="137"/>
  </w:num>
  <w:num w:numId="36">
    <w:abstractNumId w:val="178"/>
  </w:num>
  <w:num w:numId="37">
    <w:abstractNumId w:val="60"/>
  </w:num>
  <w:num w:numId="38">
    <w:abstractNumId w:val="13"/>
  </w:num>
  <w:num w:numId="39">
    <w:abstractNumId w:val="54"/>
  </w:num>
  <w:num w:numId="40">
    <w:abstractNumId w:val="191"/>
  </w:num>
  <w:num w:numId="41">
    <w:abstractNumId w:val="58"/>
  </w:num>
  <w:num w:numId="42">
    <w:abstractNumId w:val="135"/>
  </w:num>
  <w:num w:numId="43">
    <w:abstractNumId w:val="94"/>
  </w:num>
  <w:num w:numId="44">
    <w:abstractNumId w:val="61"/>
  </w:num>
  <w:num w:numId="45">
    <w:abstractNumId w:val="138"/>
  </w:num>
  <w:num w:numId="46">
    <w:abstractNumId w:val="155"/>
  </w:num>
  <w:num w:numId="47">
    <w:abstractNumId w:val="156"/>
  </w:num>
  <w:num w:numId="48">
    <w:abstractNumId w:val="97"/>
  </w:num>
  <w:num w:numId="49">
    <w:abstractNumId w:val="66"/>
  </w:num>
  <w:num w:numId="50">
    <w:abstractNumId w:val="2"/>
  </w:num>
  <w:num w:numId="51">
    <w:abstractNumId w:val="197"/>
  </w:num>
  <w:num w:numId="52">
    <w:abstractNumId w:val="41"/>
  </w:num>
  <w:num w:numId="53">
    <w:abstractNumId w:val="120"/>
  </w:num>
  <w:num w:numId="54">
    <w:abstractNumId w:val="186"/>
  </w:num>
  <w:num w:numId="55">
    <w:abstractNumId w:val="38"/>
  </w:num>
  <w:num w:numId="56">
    <w:abstractNumId w:val="6"/>
  </w:num>
  <w:num w:numId="57">
    <w:abstractNumId w:val="10"/>
  </w:num>
  <w:num w:numId="58">
    <w:abstractNumId w:val="42"/>
  </w:num>
  <w:num w:numId="59">
    <w:abstractNumId w:val="130"/>
  </w:num>
  <w:num w:numId="60">
    <w:abstractNumId w:val="59"/>
  </w:num>
  <w:num w:numId="61">
    <w:abstractNumId w:val="81"/>
  </w:num>
  <w:num w:numId="62">
    <w:abstractNumId w:val="79"/>
  </w:num>
  <w:num w:numId="63">
    <w:abstractNumId w:val="25"/>
  </w:num>
  <w:num w:numId="64">
    <w:abstractNumId w:val="190"/>
  </w:num>
  <w:num w:numId="65">
    <w:abstractNumId w:val="31"/>
  </w:num>
  <w:num w:numId="66">
    <w:abstractNumId w:val="56"/>
  </w:num>
  <w:num w:numId="67">
    <w:abstractNumId w:val="106"/>
  </w:num>
  <w:num w:numId="68">
    <w:abstractNumId w:val="98"/>
  </w:num>
  <w:num w:numId="69">
    <w:abstractNumId w:val="16"/>
  </w:num>
  <w:num w:numId="70">
    <w:abstractNumId w:val="172"/>
  </w:num>
  <w:num w:numId="71">
    <w:abstractNumId w:val="104"/>
  </w:num>
  <w:num w:numId="72">
    <w:abstractNumId w:val="174"/>
  </w:num>
  <w:num w:numId="73">
    <w:abstractNumId w:val="195"/>
  </w:num>
  <w:num w:numId="74">
    <w:abstractNumId w:val="15"/>
  </w:num>
  <w:num w:numId="75">
    <w:abstractNumId w:val="134"/>
  </w:num>
  <w:num w:numId="76">
    <w:abstractNumId w:val="90"/>
  </w:num>
  <w:num w:numId="77">
    <w:abstractNumId w:val="30"/>
  </w:num>
  <w:num w:numId="78">
    <w:abstractNumId w:val="80"/>
  </w:num>
  <w:num w:numId="79">
    <w:abstractNumId w:val="148"/>
  </w:num>
  <w:num w:numId="80">
    <w:abstractNumId w:val="74"/>
  </w:num>
  <w:num w:numId="81">
    <w:abstractNumId w:val="158"/>
  </w:num>
  <w:num w:numId="82">
    <w:abstractNumId w:val="53"/>
  </w:num>
  <w:num w:numId="83">
    <w:abstractNumId w:val="12"/>
  </w:num>
  <w:num w:numId="84">
    <w:abstractNumId w:val="152"/>
  </w:num>
  <w:num w:numId="85">
    <w:abstractNumId w:val="91"/>
  </w:num>
  <w:num w:numId="86">
    <w:abstractNumId w:val="121"/>
  </w:num>
  <w:num w:numId="87">
    <w:abstractNumId w:val="72"/>
  </w:num>
  <w:num w:numId="88">
    <w:abstractNumId w:val="109"/>
  </w:num>
  <w:num w:numId="89">
    <w:abstractNumId w:val="194"/>
  </w:num>
  <w:num w:numId="90">
    <w:abstractNumId w:val="19"/>
  </w:num>
  <w:num w:numId="91">
    <w:abstractNumId w:val="47"/>
  </w:num>
  <w:num w:numId="92">
    <w:abstractNumId w:val="84"/>
  </w:num>
  <w:num w:numId="93">
    <w:abstractNumId w:val="181"/>
  </w:num>
  <w:num w:numId="94">
    <w:abstractNumId w:val="149"/>
  </w:num>
  <w:num w:numId="95">
    <w:abstractNumId w:val="14"/>
  </w:num>
  <w:num w:numId="96">
    <w:abstractNumId w:val="29"/>
  </w:num>
  <w:num w:numId="97">
    <w:abstractNumId w:val="122"/>
  </w:num>
  <w:num w:numId="98">
    <w:abstractNumId w:val="118"/>
  </w:num>
  <w:num w:numId="99">
    <w:abstractNumId w:val="23"/>
  </w:num>
  <w:num w:numId="100">
    <w:abstractNumId w:val="67"/>
  </w:num>
  <w:num w:numId="101">
    <w:abstractNumId w:val="65"/>
  </w:num>
  <w:num w:numId="102">
    <w:abstractNumId w:val="125"/>
  </w:num>
  <w:num w:numId="103">
    <w:abstractNumId w:val="144"/>
  </w:num>
  <w:num w:numId="104">
    <w:abstractNumId w:val="46"/>
  </w:num>
  <w:num w:numId="105">
    <w:abstractNumId w:val="93"/>
  </w:num>
  <w:num w:numId="106">
    <w:abstractNumId w:val="116"/>
  </w:num>
  <w:num w:numId="107">
    <w:abstractNumId w:val="114"/>
  </w:num>
  <w:num w:numId="108">
    <w:abstractNumId w:val="187"/>
  </w:num>
  <w:num w:numId="109">
    <w:abstractNumId w:val="176"/>
  </w:num>
  <w:num w:numId="110">
    <w:abstractNumId w:val="145"/>
  </w:num>
  <w:num w:numId="111">
    <w:abstractNumId w:val="154"/>
  </w:num>
  <w:num w:numId="112">
    <w:abstractNumId w:val="112"/>
  </w:num>
  <w:num w:numId="113">
    <w:abstractNumId w:val="48"/>
  </w:num>
  <w:num w:numId="114">
    <w:abstractNumId w:val="21"/>
  </w:num>
  <w:num w:numId="115">
    <w:abstractNumId w:val="34"/>
  </w:num>
  <w:num w:numId="116">
    <w:abstractNumId w:val="18"/>
  </w:num>
  <w:num w:numId="117">
    <w:abstractNumId w:val="127"/>
  </w:num>
  <w:num w:numId="118">
    <w:abstractNumId w:val="20"/>
  </w:num>
  <w:num w:numId="119">
    <w:abstractNumId w:val="161"/>
  </w:num>
  <w:num w:numId="120">
    <w:abstractNumId w:val="73"/>
  </w:num>
  <w:num w:numId="121">
    <w:abstractNumId w:val="180"/>
  </w:num>
  <w:num w:numId="122">
    <w:abstractNumId w:val="28"/>
  </w:num>
  <w:num w:numId="123">
    <w:abstractNumId w:val="168"/>
  </w:num>
  <w:num w:numId="124">
    <w:abstractNumId w:val="71"/>
  </w:num>
  <w:num w:numId="125">
    <w:abstractNumId w:val="107"/>
  </w:num>
  <w:num w:numId="126">
    <w:abstractNumId w:val="139"/>
  </w:num>
  <w:num w:numId="127">
    <w:abstractNumId w:val="169"/>
  </w:num>
  <w:num w:numId="128">
    <w:abstractNumId w:val="69"/>
  </w:num>
  <w:num w:numId="129">
    <w:abstractNumId w:val="111"/>
  </w:num>
  <w:num w:numId="130">
    <w:abstractNumId w:val="103"/>
  </w:num>
  <w:num w:numId="131">
    <w:abstractNumId w:val="68"/>
  </w:num>
  <w:num w:numId="132">
    <w:abstractNumId w:val="22"/>
  </w:num>
  <w:num w:numId="133">
    <w:abstractNumId w:val="147"/>
  </w:num>
  <w:num w:numId="134">
    <w:abstractNumId w:val="57"/>
  </w:num>
  <w:num w:numId="135">
    <w:abstractNumId w:val="39"/>
  </w:num>
  <w:num w:numId="136">
    <w:abstractNumId w:val="89"/>
  </w:num>
  <w:num w:numId="137">
    <w:abstractNumId w:val="82"/>
  </w:num>
  <w:num w:numId="138">
    <w:abstractNumId w:val="140"/>
  </w:num>
  <w:num w:numId="139">
    <w:abstractNumId w:val="164"/>
  </w:num>
  <w:num w:numId="140">
    <w:abstractNumId w:val="163"/>
  </w:num>
  <w:num w:numId="141">
    <w:abstractNumId w:val="159"/>
  </w:num>
  <w:num w:numId="142">
    <w:abstractNumId w:val="70"/>
  </w:num>
  <w:num w:numId="143">
    <w:abstractNumId w:val="188"/>
  </w:num>
  <w:num w:numId="144">
    <w:abstractNumId w:val="76"/>
  </w:num>
  <w:num w:numId="145">
    <w:abstractNumId w:val="95"/>
  </w:num>
  <w:num w:numId="146">
    <w:abstractNumId w:val="165"/>
  </w:num>
  <w:num w:numId="147">
    <w:abstractNumId w:val="32"/>
  </w:num>
  <w:num w:numId="148">
    <w:abstractNumId w:val="151"/>
  </w:num>
  <w:num w:numId="149">
    <w:abstractNumId w:val="133"/>
  </w:num>
  <w:num w:numId="150">
    <w:abstractNumId w:val="49"/>
  </w:num>
  <w:num w:numId="151">
    <w:abstractNumId w:val="193"/>
  </w:num>
  <w:num w:numId="152">
    <w:abstractNumId w:val="8"/>
  </w:num>
  <w:num w:numId="153">
    <w:abstractNumId w:val="92"/>
  </w:num>
  <w:num w:numId="154">
    <w:abstractNumId w:val="51"/>
  </w:num>
  <w:num w:numId="155">
    <w:abstractNumId w:val="167"/>
  </w:num>
  <w:num w:numId="156">
    <w:abstractNumId w:val="37"/>
  </w:num>
  <w:num w:numId="157">
    <w:abstractNumId w:val="182"/>
  </w:num>
  <w:num w:numId="158">
    <w:abstractNumId w:val="83"/>
  </w:num>
  <w:num w:numId="159">
    <w:abstractNumId w:val="141"/>
  </w:num>
  <w:num w:numId="160">
    <w:abstractNumId w:val="62"/>
  </w:num>
  <w:num w:numId="161">
    <w:abstractNumId w:val="173"/>
  </w:num>
  <w:num w:numId="162">
    <w:abstractNumId w:val="96"/>
  </w:num>
  <w:num w:numId="163">
    <w:abstractNumId w:val="119"/>
  </w:num>
  <w:num w:numId="164">
    <w:abstractNumId w:val="78"/>
  </w:num>
  <w:num w:numId="165">
    <w:abstractNumId w:val="142"/>
  </w:num>
  <w:num w:numId="166">
    <w:abstractNumId w:val="143"/>
  </w:num>
  <w:num w:numId="167">
    <w:abstractNumId w:val="136"/>
  </w:num>
  <w:num w:numId="168">
    <w:abstractNumId w:val="102"/>
  </w:num>
  <w:num w:numId="169">
    <w:abstractNumId w:val="100"/>
  </w:num>
  <w:num w:numId="170">
    <w:abstractNumId w:val="126"/>
  </w:num>
  <w:num w:numId="171">
    <w:abstractNumId w:val="192"/>
  </w:num>
  <w:num w:numId="172">
    <w:abstractNumId w:val="44"/>
  </w:num>
  <w:num w:numId="173">
    <w:abstractNumId w:val="52"/>
  </w:num>
  <w:num w:numId="174">
    <w:abstractNumId w:val="175"/>
  </w:num>
  <w:num w:numId="175">
    <w:abstractNumId w:val="24"/>
  </w:num>
  <w:num w:numId="176">
    <w:abstractNumId w:val="77"/>
  </w:num>
  <w:num w:numId="177">
    <w:abstractNumId w:val="26"/>
  </w:num>
  <w:num w:numId="178">
    <w:abstractNumId w:val="171"/>
  </w:num>
  <w:num w:numId="179">
    <w:abstractNumId w:val="40"/>
  </w:num>
  <w:num w:numId="180">
    <w:abstractNumId w:val="17"/>
  </w:num>
  <w:num w:numId="181">
    <w:abstractNumId w:val="36"/>
  </w:num>
  <w:num w:numId="182">
    <w:abstractNumId w:val="27"/>
  </w:num>
  <w:num w:numId="183">
    <w:abstractNumId w:val="179"/>
  </w:num>
  <w:num w:numId="184">
    <w:abstractNumId w:val="150"/>
  </w:num>
  <w:num w:numId="185">
    <w:abstractNumId w:val="196"/>
  </w:num>
  <w:num w:numId="186">
    <w:abstractNumId w:val="117"/>
  </w:num>
  <w:num w:numId="187">
    <w:abstractNumId w:val="183"/>
  </w:num>
  <w:num w:numId="188">
    <w:abstractNumId w:val="184"/>
  </w:num>
  <w:num w:numId="189">
    <w:abstractNumId w:val="11"/>
  </w:num>
  <w:num w:numId="190">
    <w:abstractNumId w:val="108"/>
  </w:num>
  <w:num w:numId="191">
    <w:abstractNumId w:val="177"/>
  </w:num>
  <w:num w:numId="192">
    <w:abstractNumId w:val="124"/>
  </w:num>
  <w:num w:numId="193">
    <w:abstractNumId w:val="55"/>
  </w:num>
  <w:num w:numId="194">
    <w:abstractNumId w:val="146"/>
  </w:num>
  <w:num w:numId="195">
    <w:abstractNumId w:val="131"/>
  </w:num>
  <w:num w:numId="196">
    <w:abstractNumId w:val="105"/>
  </w:num>
  <w:num w:numId="197">
    <w:abstractNumId w:val="132"/>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087"/>
    <w:rsid w:val="000003A4"/>
    <w:rsid w:val="0000045A"/>
    <w:rsid w:val="00001128"/>
    <w:rsid w:val="00001931"/>
    <w:rsid w:val="00001B41"/>
    <w:rsid w:val="00003001"/>
    <w:rsid w:val="00003A8C"/>
    <w:rsid w:val="00003CF5"/>
    <w:rsid w:val="00003FA0"/>
    <w:rsid w:val="00004316"/>
    <w:rsid w:val="000045E3"/>
    <w:rsid w:val="00004777"/>
    <w:rsid w:val="0000481E"/>
    <w:rsid w:val="00004CD0"/>
    <w:rsid w:val="00004FBC"/>
    <w:rsid w:val="0000511C"/>
    <w:rsid w:val="00005465"/>
    <w:rsid w:val="000058A2"/>
    <w:rsid w:val="00005BE0"/>
    <w:rsid w:val="00005DE3"/>
    <w:rsid w:val="0000618A"/>
    <w:rsid w:val="00006196"/>
    <w:rsid w:val="00006B24"/>
    <w:rsid w:val="000077FF"/>
    <w:rsid w:val="0000784B"/>
    <w:rsid w:val="00007864"/>
    <w:rsid w:val="0001082C"/>
    <w:rsid w:val="00010C22"/>
    <w:rsid w:val="00010C83"/>
    <w:rsid w:val="00013057"/>
    <w:rsid w:val="000133DF"/>
    <w:rsid w:val="000140DC"/>
    <w:rsid w:val="0001424B"/>
    <w:rsid w:val="000142FC"/>
    <w:rsid w:val="00014B9C"/>
    <w:rsid w:val="00014C3B"/>
    <w:rsid w:val="00014F93"/>
    <w:rsid w:val="000154E7"/>
    <w:rsid w:val="0001568F"/>
    <w:rsid w:val="00015983"/>
    <w:rsid w:val="00016227"/>
    <w:rsid w:val="0001707F"/>
    <w:rsid w:val="000171F0"/>
    <w:rsid w:val="000177D3"/>
    <w:rsid w:val="00017BCA"/>
    <w:rsid w:val="00017CBE"/>
    <w:rsid w:val="00017FB0"/>
    <w:rsid w:val="00020675"/>
    <w:rsid w:val="000207CF"/>
    <w:rsid w:val="00020DD9"/>
    <w:rsid w:val="000212B0"/>
    <w:rsid w:val="00021498"/>
    <w:rsid w:val="000215D1"/>
    <w:rsid w:val="000217B5"/>
    <w:rsid w:val="00022009"/>
    <w:rsid w:val="00022E0A"/>
    <w:rsid w:val="00023A0C"/>
    <w:rsid w:val="000241E1"/>
    <w:rsid w:val="000248F5"/>
    <w:rsid w:val="00024CAA"/>
    <w:rsid w:val="00024E17"/>
    <w:rsid w:val="00025B80"/>
    <w:rsid w:val="000260AA"/>
    <w:rsid w:val="000261C6"/>
    <w:rsid w:val="000262B8"/>
    <w:rsid w:val="000263BE"/>
    <w:rsid w:val="00026933"/>
    <w:rsid w:val="00026A4B"/>
    <w:rsid w:val="00026ECE"/>
    <w:rsid w:val="000274E9"/>
    <w:rsid w:val="00027BFA"/>
    <w:rsid w:val="0003016B"/>
    <w:rsid w:val="000302B3"/>
    <w:rsid w:val="00030343"/>
    <w:rsid w:val="00030535"/>
    <w:rsid w:val="00031580"/>
    <w:rsid w:val="000331BD"/>
    <w:rsid w:val="0003343F"/>
    <w:rsid w:val="0003369B"/>
    <w:rsid w:val="00033A26"/>
    <w:rsid w:val="00033E58"/>
    <w:rsid w:val="000345C3"/>
    <w:rsid w:val="00034791"/>
    <w:rsid w:val="00035370"/>
    <w:rsid w:val="00035637"/>
    <w:rsid w:val="00035F95"/>
    <w:rsid w:val="00036249"/>
    <w:rsid w:val="000365CB"/>
    <w:rsid w:val="000367A4"/>
    <w:rsid w:val="000367C5"/>
    <w:rsid w:val="00037DDA"/>
    <w:rsid w:val="000411BE"/>
    <w:rsid w:val="00041810"/>
    <w:rsid w:val="00041E3E"/>
    <w:rsid w:val="00042498"/>
    <w:rsid w:val="000426C2"/>
    <w:rsid w:val="00042778"/>
    <w:rsid w:val="00042D62"/>
    <w:rsid w:val="00042E9E"/>
    <w:rsid w:val="00042EC8"/>
    <w:rsid w:val="000430BA"/>
    <w:rsid w:val="0004345D"/>
    <w:rsid w:val="000435EA"/>
    <w:rsid w:val="00043715"/>
    <w:rsid w:val="00043884"/>
    <w:rsid w:val="00044B37"/>
    <w:rsid w:val="00045325"/>
    <w:rsid w:val="0004587C"/>
    <w:rsid w:val="00045FAD"/>
    <w:rsid w:val="000466BB"/>
    <w:rsid w:val="00046C4F"/>
    <w:rsid w:val="00047F92"/>
    <w:rsid w:val="00051781"/>
    <w:rsid w:val="00051E17"/>
    <w:rsid w:val="00052AE3"/>
    <w:rsid w:val="00052ED4"/>
    <w:rsid w:val="0005360F"/>
    <w:rsid w:val="000544D4"/>
    <w:rsid w:val="0005502A"/>
    <w:rsid w:val="0005521F"/>
    <w:rsid w:val="00055ABF"/>
    <w:rsid w:val="00055CA4"/>
    <w:rsid w:val="00055D8B"/>
    <w:rsid w:val="00055DDA"/>
    <w:rsid w:val="00056571"/>
    <w:rsid w:val="00057264"/>
    <w:rsid w:val="000574AE"/>
    <w:rsid w:val="0005792C"/>
    <w:rsid w:val="00060017"/>
    <w:rsid w:val="0006065C"/>
    <w:rsid w:val="000609C7"/>
    <w:rsid w:val="00061146"/>
    <w:rsid w:val="000616E2"/>
    <w:rsid w:val="0006242F"/>
    <w:rsid w:val="00063136"/>
    <w:rsid w:val="000632BE"/>
    <w:rsid w:val="000635BA"/>
    <w:rsid w:val="000638B3"/>
    <w:rsid w:val="000641A4"/>
    <w:rsid w:val="000643A2"/>
    <w:rsid w:val="000649F7"/>
    <w:rsid w:val="00064D01"/>
    <w:rsid w:val="0006537E"/>
    <w:rsid w:val="000657B7"/>
    <w:rsid w:val="00065AB6"/>
    <w:rsid w:val="00065B07"/>
    <w:rsid w:val="0006698F"/>
    <w:rsid w:val="00066EB5"/>
    <w:rsid w:val="0006722A"/>
    <w:rsid w:val="000672CF"/>
    <w:rsid w:val="0006743B"/>
    <w:rsid w:val="00067548"/>
    <w:rsid w:val="0007032D"/>
    <w:rsid w:val="000719AE"/>
    <w:rsid w:val="00071FA0"/>
    <w:rsid w:val="00073CA6"/>
    <w:rsid w:val="00074634"/>
    <w:rsid w:val="00074D56"/>
    <w:rsid w:val="000750F9"/>
    <w:rsid w:val="00075884"/>
    <w:rsid w:val="00075971"/>
    <w:rsid w:val="000760AA"/>
    <w:rsid w:val="000774C0"/>
    <w:rsid w:val="00077F0C"/>
    <w:rsid w:val="00080B92"/>
    <w:rsid w:val="00080DC2"/>
    <w:rsid w:val="00082017"/>
    <w:rsid w:val="000827C0"/>
    <w:rsid w:val="000829CE"/>
    <w:rsid w:val="000829E7"/>
    <w:rsid w:val="0008356B"/>
    <w:rsid w:val="00083BD6"/>
    <w:rsid w:val="00083C04"/>
    <w:rsid w:val="00084486"/>
    <w:rsid w:val="00084839"/>
    <w:rsid w:val="0008498D"/>
    <w:rsid w:val="00084C52"/>
    <w:rsid w:val="000860D0"/>
    <w:rsid w:val="00086458"/>
    <w:rsid w:val="00087931"/>
    <w:rsid w:val="00087A48"/>
    <w:rsid w:val="00087F01"/>
    <w:rsid w:val="00090586"/>
    <w:rsid w:val="00090F86"/>
    <w:rsid w:val="00091311"/>
    <w:rsid w:val="00091D86"/>
    <w:rsid w:val="00091EEE"/>
    <w:rsid w:val="000925DF"/>
    <w:rsid w:val="00092AF2"/>
    <w:rsid w:val="00092D20"/>
    <w:rsid w:val="0009377B"/>
    <w:rsid w:val="00093AAD"/>
    <w:rsid w:val="00094440"/>
    <w:rsid w:val="000953AB"/>
    <w:rsid w:val="000959AC"/>
    <w:rsid w:val="000960C0"/>
    <w:rsid w:val="000960CC"/>
    <w:rsid w:val="00096A4E"/>
    <w:rsid w:val="00096B8B"/>
    <w:rsid w:val="000A0013"/>
    <w:rsid w:val="000A03A1"/>
    <w:rsid w:val="000A058F"/>
    <w:rsid w:val="000A0C33"/>
    <w:rsid w:val="000A12F1"/>
    <w:rsid w:val="000A1732"/>
    <w:rsid w:val="000A1A53"/>
    <w:rsid w:val="000A45B1"/>
    <w:rsid w:val="000A4AA5"/>
    <w:rsid w:val="000A4BDC"/>
    <w:rsid w:val="000A5CBC"/>
    <w:rsid w:val="000A707B"/>
    <w:rsid w:val="000A71FE"/>
    <w:rsid w:val="000A7296"/>
    <w:rsid w:val="000A7ACB"/>
    <w:rsid w:val="000B0841"/>
    <w:rsid w:val="000B0DB0"/>
    <w:rsid w:val="000B1567"/>
    <w:rsid w:val="000B167C"/>
    <w:rsid w:val="000B2DED"/>
    <w:rsid w:val="000B302A"/>
    <w:rsid w:val="000B302F"/>
    <w:rsid w:val="000B377F"/>
    <w:rsid w:val="000B44D4"/>
    <w:rsid w:val="000B45B4"/>
    <w:rsid w:val="000B58CD"/>
    <w:rsid w:val="000B713A"/>
    <w:rsid w:val="000B71B0"/>
    <w:rsid w:val="000B7B6F"/>
    <w:rsid w:val="000B7BC6"/>
    <w:rsid w:val="000C0793"/>
    <w:rsid w:val="000C0968"/>
    <w:rsid w:val="000C0A6E"/>
    <w:rsid w:val="000C1DD6"/>
    <w:rsid w:val="000C21C5"/>
    <w:rsid w:val="000C21C7"/>
    <w:rsid w:val="000C241A"/>
    <w:rsid w:val="000C2544"/>
    <w:rsid w:val="000C3030"/>
    <w:rsid w:val="000C3755"/>
    <w:rsid w:val="000C3F3E"/>
    <w:rsid w:val="000C4908"/>
    <w:rsid w:val="000C497B"/>
    <w:rsid w:val="000C4D34"/>
    <w:rsid w:val="000C5575"/>
    <w:rsid w:val="000C593C"/>
    <w:rsid w:val="000C6D0A"/>
    <w:rsid w:val="000C741C"/>
    <w:rsid w:val="000C74EE"/>
    <w:rsid w:val="000D060E"/>
    <w:rsid w:val="000D0707"/>
    <w:rsid w:val="000D09AA"/>
    <w:rsid w:val="000D0B2E"/>
    <w:rsid w:val="000D0C6F"/>
    <w:rsid w:val="000D1168"/>
    <w:rsid w:val="000D131F"/>
    <w:rsid w:val="000D1400"/>
    <w:rsid w:val="000D305C"/>
    <w:rsid w:val="000D31A9"/>
    <w:rsid w:val="000D3502"/>
    <w:rsid w:val="000D3641"/>
    <w:rsid w:val="000D3B4E"/>
    <w:rsid w:val="000D3D62"/>
    <w:rsid w:val="000D3DA4"/>
    <w:rsid w:val="000D4BBE"/>
    <w:rsid w:val="000D5286"/>
    <w:rsid w:val="000D587B"/>
    <w:rsid w:val="000D5BA3"/>
    <w:rsid w:val="000D5CB1"/>
    <w:rsid w:val="000D6E99"/>
    <w:rsid w:val="000D7286"/>
    <w:rsid w:val="000E0306"/>
    <w:rsid w:val="000E04E1"/>
    <w:rsid w:val="000E09CC"/>
    <w:rsid w:val="000E150E"/>
    <w:rsid w:val="000E2ECB"/>
    <w:rsid w:val="000E32DF"/>
    <w:rsid w:val="000E3661"/>
    <w:rsid w:val="000E3914"/>
    <w:rsid w:val="000E4281"/>
    <w:rsid w:val="000E4473"/>
    <w:rsid w:val="000E4613"/>
    <w:rsid w:val="000E47AA"/>
    <w:rsid w:val="000E4DB1"/>
    <w:rsid w:val="000E5D18"/>
    <w:rsid w:val="000E692B"/>
    <w:rsid w:val="000F09C9"/>
    <w:rsid w:val="000F223D"/>
    <w:rsid w:val="000F2573"/>
    <w:rsid w:val="000F269F"/>
    <w:rsid w:val="000F2A24"/>
    <w:rsid w:val="000F306A"/>
    <w:rsid w:val="000F3A01"/>
    <w:rsid w:val="000F4266"/>
    <w:rsid w:val="000F4863"/>
    <w:rsid w:val="000F4F6F"/>
    <w:rsid w:val="000F50C7"/>
    <w:rsid w:val="000F5A6F"/>
    <w:rsid w:val="000F5C1B"/>
    <w:rsid w:val="000F6050"/>
    <w:rsid w:val="000F70F9"/>
    <w:rsid w:val="000F7589"/>
    <w:rsid w:val="000F79A0"/>
    <w:rsid w:val="001002D5"/>
    <w:rsid w:val="001005A9"/>
    <w:rsid w:val="001007BF"/>
    <w:rsid w:val="0010139F"/>
    <w:rsid w:val="0010167A"/>
    <w:rsid w:val="0010226D"/>
    <w:rsid w:val="0010273C"/>
    <w:rsid w:val="00102787"/>
    <w:rsid w:val="001028C4"/>
    <w:rsid w:val="00102AF8"/>
    <w:rsid w:val="00103CCD"/>
    <w:rsid w:val="001046BF"/>
    <w:rsid w:val="00104889"/>
    <w:rsid w:val="0010546D"/>
    <w:rsid w:val="00106259"/>
    <w:rsid w:val="0010641C"/>
    <w:rsid w:val="00106642"/>
    <w:rsid w:val="00106882"/>
    <w:rsid w:val="00107314"/>
    <w:rsid w:val="001073F4"/>
    <w:rsid w:val="001077B9"/>
    <w:rsid w:val="00107831"/>
    <w:rsid w:val="0011024B"/>
    <w:rsid w:val="00110589"/>
    <w:rsid w:val="00111878"/>
    <w:rsid w:val="00111D98"/>
    <w:rsid w:val="0011280D"/>
    <w:rsid w:val="001131BD"/>
    <w:rsid w:val="001143CC"/>
    <w:rsid w:val="001146CD"/>
    <w:rsid w:val="0011487F"/>
    <w:rsid w:val="00114936"/>
    <w:rsid w:val="001155E6"/>
    <w:rsid w:val="001157D1"/>
    <w:rsid w:val="00115B52"/>
    <w:rsid w:val="00115E0C"/>
    <w:rsid w:val="00115FF9"/>
    <w:rsid w:val="0011615B"/>
    <w:rsid w:val="00116C10"/>
    <w:rsid w:val="00116E17"/>
    <w:rsid w:val="0011797E"/>
    <w:rsid w:val="00117E4E"/>
    <w:rsid w:val="00120A43"/>
    <w:rsid w:val="00120ACE"/>
    <w:rsid w:val="00122ABA"/>
    <w:rsid w:val="00122CB9"/>
    <w:rsid w:val="00123566"/>
    <w:rsid w:val="001248DC"/>
    <w:rsid w:val="00126045"/>
    <w:rsid w:val="00126800"/>
    <w:rsid w:val="00126BCE"/>
    <w:rsid w:val="00127916"/>
    <w:rsid w:val="0012791A"/>
    <w:rsid w:val="00127FB2"/>
    <w:rsid w:val="001302DB"/>
    <w:rsid w:val="0013039E"/>
    <w:rsid w:val="00130550"/>
    <w:rsid w:val="001309A8"/>
    <w:rsid w:val="00130C46"/>
    <w:rsid w:val="00130F61"/>
    <w:rsid w:val="00131712"/>
    <w:rsid w:val="00131C75"/>
    <w:rsid w:val="00131E79"/>
    <w:rsid w:val="00131ECC"/>
    <w:rsid w:val="00132203"/>
    <w:rsid w:val="00132AF9"/>
    <w:rsid w:val="00132D55"/>
    <w:rsid w:val="0013302D"/>
    <w:rsid w:val="0013327A"/>
    <w:rsid w:val="001332D2"/>
    <w:rsid w:val="00134258"/>
    <w:rsid w:val="001348D6"/>
    <w:rsid w:val="00134E6C"/>
    <w:rsid w:val="001350EA"/>
    <w:rsid w:val="001359A2"/>
    <w:rsid w:val="00135E55"/>
    <w:rsid w:val="0013652F"/>
    <w:rsid w:val="0013674D"/>
    <w:rsid w:val="00136DEB"/>
    <w:rsid w:val="001373FC"/>
    <w:rsid w:val="0013757B"/>
    <w:rsid w:val="001379AF"/>
    <w:rsid w:val="00140DE3"/>
    <w:rsid w:val="00140FB6"/>
    <w:rsid w:val="001415C7"/>
    <w:rsid w:val="00141626"/>
    <w:rsid w:val="00141922"/>
    <w:rsid w:val="00141DA8"/>
    <w:rsid w:val="00142B30"/>
    <w:rsid w:val="001434D5"/>
    <w:rsid w:val="0014375E"/>
    <w:rsid w:val="001439A6"/>
    <w:rsid w:val="00143D8A"/>
    <w:rsid w:val="001441DF"/>
    <w:rsid w:val="0014420F"/>
    <w:rsid w:val="00144979"/>
    <w:rsid w:val="00145D60"/>
    <w:rsid w:val="001466C8"/>
    <w:rsid w:val="00146B81"/>
    <w:rsid w:val="0015180E"/>
    <w:rsid w:val="00151F46"/>
    <w:rsid w:val="001527D0"/>
    <w:rsid w:val="00152D1B"/>
    <w:rsid w:val="0015337E"/>
    <w:rsid w:val="00154646"/>
    <w:rsid w:val="00154ABE"/>
    <w:rsid w:val="00155103"/>
    <w:rsid w:val="00155524"/>
    <w:rsid w:val="001561A3"/>
    <w:rsid w:val="00156B82"/>
    <w:rsid w:val="00156CF5"/>
    <w:rsid w:val="001575E9"/>
    <w:rsid w:val="001576A9"/>
    <w:rsid w:val="001576AC"/>
    <w:rsid w:val="00157D53"/>
    <w:rsid w:val="00160CCC"/>
    <w:rsid w:val="001616AC"/>
    <w:rsid w:val="0016202E"/>
    <w:rsid w:val="0016318D"/>
    <w:rsid w:val="0016392D"/>
    <w:rsid w:val="0016401D"/>
    <w:rsid w:val="00164876"/>
    <w:rsid w:val="00164E0E"/>
    <w:rsid w:val="00165795"/>
    <w:rsid w:val="001657F7"/>
    <w:rsid w:val="00165A25"/>
    <w:rsid w:val="00166349"/>
    <w:rsid w:val="001672AF"/>
    <w:rsid w:val="00170368"/>
    <w:rsid w:val="00171C4C"/>
    <w:rsid w:val="00172BC1"/>
    <w:rsid w:val="00173450"/>
    <w:rsid w:val="00173807"/>
    <w:rsid w:val="001739D7"/>
    <w:rsid w:val="00174105"/>
    <w:rsid w:val="001747AF"/>
    <w:rsid w:val="0017490D"/>
    <w:rsid w:val="001749A5"/>
    <w:rsid w:val="00174CB7"/>
    <w:rsid w:val="00175737"/>
    <w:rsid w:val="00175755"/>
    <w:rsid w:val="00175893"/>
    <w:rsid w:val="001760EC"/>
    <w:rsid w:val="0017619B"/>
    <w:rsid w:val="0017653B"/>
    <w:rsid w:val="00176563"/>
    <w:rsid w:val="001766E1"/>
    <w:rsid w:val="00177500"/>
    <w:rsid w:val="001800F9"/>
    <w:rsid w:val="00180509"/>
    <w:rsid w:val="001813E4"/>
    <w:rsid w:val="001818F5"/>
    <w:rsid w:val="00181A7B"/>
    <w:rsid w:val="0018228E"/>
    <w:rsid w:val="00182367"/>
    <w:rsid w:val="00182698"/>
    <w:rsid w:val="0018321A"/>
    <w:rsid w:val="00183F7B"/>
    <w:rsid w:val="00184437"/>
    <w:rsid w:val="00187081"/>
    <w:rsid w:val="00187128"/>
    <w:rsid w:val="001878C8"/>
    <w:rsid w:val="00191CB0"/>
    <w:rsid w:val="001924B1"/>
    <w:rsid w:val="001928D9"/>
    <w:rsid w:val="001928E3"/>
    <w:rsid w:val="001936EB"/>
    <w:rsid w:val="0019445B"/>
    <w:rsid w:val="001947DB"/>
    <w:rsid w:val="00195229"/>
    <w:rsid w:val="0019528F"/>
    <w:rsid w:val="001959F4"/>
    <w:rsid w:val="00196E0F"/>
    <w:rsid w:val="00196FEE"/>
    <w:rsid w:val="001971E0"/>
    <w:rsid w:val="001977EA"/>
    <w:rsid w:val="001A04AE"/>
    <w:rsid w:val="001A12F5"/>
    <w:rsid w:val="001A1855"/>
    <w:rsid w:val="001A1925"/>
    <w:rsid w:val="001A1EBF"/>
    <w:rsid w:val="001A2C88"/>
    <w:rsid w:val="001A2FE4"/>
    <w:rsid w:val="001A3208"/>
    <w:rsid w:val="001A324A"/>
    <w:rsid w:val="001A3C9D"/>
    <w:rsid w:val="001A473D"/>
    <w:rsid w:val="001A47DF"/>
    <w:rsid w:val="001A48E7"/>
    <w:rsid w:val="001A54D4"/>
    <w:rsid w:val="001A5CB3"/>
    <w:rsid w:val="001A5F28"/>
    <w:rsid w:val="001A7385"/>
    <w:rsid w:val="001B0FE6"/>
    <w:rsid w:val="001B109D"/>
    <w:rsid w:val="001B177A"/>
    <w:rsid w:val="001B1D73"/>
    <w:rsid w:val="001B2826"/>
    <w:rsid w:val="001B2C84"/>
    <w:rsid w:val="001B345E"/>
    <w:rsid w:val="001B35C7"/>
    <w:rsid w:val="001B3888"/>
    <w:rsid w:val="001B4D34"/>
    <w:rsid w:val="001B5439"/>
    <w:rsid w:val="001B54D1"/>
    <w:rsid w:val="001B636C"/>
    <w:rsid w:val="001B63CB"/>
    <w:rsid w:val="001B7595"/>
    <w:rsid w:val="001B79E4"/>
    <w:rsid w:val="001B79EB"/>
    <w:rsid w:val="001C0348"/>
    <w:rsid w:val="001C0AE6"/>
    <w:rsid w:val="001C10DF"/>
    <w:rsid w:val="001C12C9"/>
    <w:rsid w:val="001C12CE"/>
    <w:rsid w:val="001C1FE6"/>
    <w:rsid w:val="001C23D2"/>
    <w:rsid w:val="001C31DA"/>
    <w:rsid w:val="001C36DA"/>
    <w:rsid w:val="001C3C77"/>
    <w:rsid w:val="001C56F7"/>
    <w:rsid w:val="001C62CF"/>
    <w:rsid w:val="001C6B68"/>
    <w:rsid w:val="001C6FC6"/>
    <w:rsid w:val="001C71C5"/>
    <w:rsid w:val="001C7702"/>
    <w:rsid w:val="001C79CA"/>
    <w:rsid w:val="001D01FA"/>
    <w:rsid w:val="001D04D8"/>
    <w:rsid w:val="001D0B35"/>
    <w:rsid w:val="001D0EEC"/>
    <w:rsid w:val="001D12CA"/>
    <w:rsid w:val="001D17CC"/>
    <w:rsid w:val="001D1E22"/>
    <w:rsid w:val="001D278F"/>
    <w:rsid w:val="001D2950"/>
    <w:rsid w:val="001D3D3E"/>
    <w:rsid w:val="001D510E"/>
    <w:rsid w:val="001D5E6A"/>
    <w:rsid w:val="001D60F1"/>
    <w:rsid w:val="001D62A8"/>
    <w:rsid w:val="001D6374"/>
    <w:rsid w:val="001D6751"/>
    <w:rsid w:val="001D6BBB"/>
    <w:rsid w:val="001D6EF1"/>
    <w:rsid w:val="001E00D3"/>
    <w:rsid w:val="001E0CBF"/>
    <w:rsid w:val="001E0D41"/>
    <w:rsid w:val="001E234F"/>
    <w:rsid w:val="001E2731"/>
    <w:rsid w:val="001E2B4D"/>
    <w:rsid w:val="001E306E"/>
    <w:rsid w:val="001E3113"/>
    <w:rsid w:val="001E3D14"/>
    <w:rsid w:val="001E42B3"/>
    <w:rsid w:val="001E49D8"/>
    <w:rsid w:val="001E642C"/>
    <w:rsid w:val="001E770C"/>
    <w:rsid w:val="001E7D4A"/>
    <w:rsid w:val="001F0B8D"/>
    <w:rsid w:val="001F1288"/>
    <w:rsid w:val="001F17DF"/>
    <w:rsid w:val="001F1EFF"/>
    <w:rsid w:val="001F389D"/>
    <w:rsid w:val="001F4E07"/>
    <w:rsid w:val="001F53D0"/>
    <w:rsid w:val="001F602A"/>
    <w:rsid w:val="001F6913"/>
    <w:rsid w:val="001F6CB4"/>
    <w:rsid w:val="001F7A8F"/>
    <w:rsid w:val="00200511"/>
    <w:rsid w:val="00200E9D"/>
    <w:rsid w:val="00201069"/>
    <w:rsid w:val="00201239"/>
    <w:rsid w:val="0020136B"/>
    <w:rsid w:val="0020173F"/>
    <w:rsid w:val="00201B9C"/>
    <w:rsid w:val="00201FD7"/>
    <w:rsid w:val="0020203A"/>
    <w:rsid w:val="00202407"/>
    <w:rsid w:val="00202BA7"/>
    <w:rsid w:val="00204F4A"/>
    <w:rsid w:val="0020594C"/>
    <w:rsid w:val="0020594E"/>
    <w:rsid w:val="002065B5"/>
    <w:rsid w:val="00206611"/>
    <w:rsid w:val="00206868"/>
    <w:rsid w:val="00206C58"/>
    <w:rsid w:val="00207AA1"/>
    <w:rsid w:val="00207C46"/>
    <w:rsid w:val="002107B3"/>
    <w:rsid w:val="00211591"/>
    <w:rsid w:val="0021228C"/>
    <w:rsid w:val="00212E1F"/>
    <w:rsid w:val="00212E70"/>
    <w:rsid w:val="0021349F"/>
    <w:rsid w:val="0021388C"/>
    <w:rsid w:val="00214279"/>
    <w:rsid w:val="0021433A"/>
    <w:rsid w:val="00215401"/>
    <w:rsid w:val="00215857"/>
    <w:rsid w:val="00216242"/>
    <w:rsid w:val="002164A1"/>
    <w:rsid w:val="0021658D"/>
    <w:rsid w:val="002176E8"/>
    <w:rsid w:val="00217A39"/>
    <w:rsid w:val="002206C7"/>
    <w:rsid w:val="00220FF1"/>
    <w:rsid w:val="00221C21"/>
    <w:rsid w:val="00221C6F"/>
    <w:rsid w:val="0022279D"/>
    <w:rsid w:val="00222BBC"/>
    <w:rsid w:val="00222E57"/>
    <w:rsid w:val="00223312"/>
    <w:rsid w:val="002243F2"/>
    <w:rsid w:val="00224664"/>
    <w:rsid w:val="00225061"/>
    <w:rsid w:val="00225112"/>
    <w:rsid w:val="0022606F"/>
    <w:rsid w:val="002260AC"/>
    <w:rsid w:val="002266D5"/>
    <w:rsid w:val="00226C00"/>
    <w:rsid w:val="0023085F"/>
    <w:rsid w:val="00231181"/>
    <w:rsid w:val="0023155D"/>
    <w:rsid w:val="00231A9C"/>
    <w:rsid w:val="00231E92"/>
    <w:rsid w:val="00231F2A"/>
    <w:rsid w:val="002329F3"/>
    <w:rsid w:val="00232B69"/>
    <w:rsid w:val="00233A16"/>
    <w:rsid w:val="00233E89"/>
    <w:rsid w:val="00233F99"/>
    <w:rsid w:val="00234372"/>
    <w:rsid w:val="0023448F"/>
    <w:rsid w:val="002349EA"/>
    <w:rsid w:val="00235059"/>
    <w:rsid w:val="00235301"/>
    <w:rsid w:val="002357BA"/>
    <w:rsid w:val="00236C73"/>
    <w:rsid w:val="00237848"/>
    <w:rsid w:val="0023793E"/>
    <w:rsid w:val="00237C07"/>
    <w:rsid w:val="002427D9"/>
    <w:rsid w:val="00242839"/>
    <w:rsid w:val="00243092"/>
    <w:rsid w:val="00243348"/>
    <w:rsid w:val="00243DCF"/>
    <w:rsid w:val="00243EF9"/>
    <w:rsid w:val="0024408E"/>
    <w:rsid w:val="0024490D"/>
    <w:rsid w:val="002449B2"/>
    <w:rsid w:val="00244E37"/>
    <w:rsid w:val="002453B6"/>
    <w:rsid w:val="00246A92"/>
    <w:rsid w:val="00246E0F"/>
    <w:rsid w:val="002470AE"/>
    <w:rsid w:val="002475F4"/>
    <w:rsid w:val="00247A95"/>
    <w:rsid w:val="00247BE5"/>
    <w:rsid w:val="002503D1"/>
    <w:rsid w:val="00250563"/>
    <w:rsid w:val="00250914"/>
    <w:rsid w:val="00250B2E"/>
    <w:rsid w:val="002512ED"/>
    <w:rsid w:val="0025144F"/>
    <w:rsid w:val="00251627"/>
    <w:rsid w:val="00251D99"/>
    <w:rsid w:val="00252E7C"/>
    <w:rsid w:val="00252EE3"/>
    <w:rsid w:val="00253561"/>
    <w:rsid w:val="00255E57"/>
    <w:rsid w:val="002564D8"/>
    <w:rsid w:val="002565B0"/>
    <w:rsid w:val="00256C86"/>
    <w:rsid w:val="0025761D"/>
    <w:rsid w:val="00260729"/>
    <w:rsid w:val="002607CD"/>
    <w:rsid w:val="00260873"/>
    <w:rsid w:val="00261036"/>
    <w:rsid w:val="00261489"/>
    <w:rsid w:val="002617EE"/>
    <w:rsid w:val="00261EFC"/>
    <w:rsid w:val="00261FB7"/>
    <w:rsid w:val="0026203E"/>
    <w:rsid w:val="002633F0"/>
    <w:rsid w:val="00263716"/>
    <w:rsid w:val="00263C84"/>
    <w:rsid w:val="00263DC0"/>
    <w:rsid w:val="00263E65"/>
    <w:rsid w:val="00263F45"/>
    <w:rsid w:val="0026590B"/>
    <w:rsid w:val="0026595F"/>
    <w:rsid w:val="00265BBF"/>
    <w:rsid w:val="00266243"/>
    <w:rsid w:val="002662BA"/>
    <w:rsid w:val="00266773"/>
    <w:rsid w:val="0026688A"/>
    <w:rsid w:val="0026689A"/>
    <w:rsid w:val="00266A76"/>
    <w:rsid w:val="00267997"/>
    <w:rsid w:val="00270B69"/>
    <w:rsid w:val="00270CBB"/>
    <w:rsid w:val="00270DB3"/>
    <w:rsid w:val="00271626"/>
    <w:rsid w:val="00271EA3"/>
    <w:rsid w:val="002724D4"/>
    <w:rsid w:val="002725CD"/>
    <w:rsid w:val="00272612"/>
    <w:rsid w:val="002727C9"/>
    <w:rsid w:val="002728FA"/>
    <w:rsid w:val="00273822"/>
    <w:rsid w:val="002739F1"/>
    <w:rsid w:val="0027476A"/>
    <w:rsid w:val="00275128"/>
    <w:rsid w:val="00275B6C"/>
    <w:rsid w:val="002760B9"/>
    <w:rsid w:val="00281145"/>
    <w:rsid w:val="00281B87"/>
    <w:rsid w:val="00281F99"/>
    <w:rsid w:val="00282F9B"/>
    <w:rsid w:val="0028303F"/>
    <w:rsid w:val="002834B8"/>
    <w:rsid w:val="00283D5B"/>
    <w:rsid w:val="00284335"/>
    <w:rsid w:val="0028458A"/>
    <w:rsid w:val="00284968"/>
    <w:rsid w:val="0028641C"/>
    <w:rsid w:val="00287094"/>
    <w:rsid w:val="0028788F"/>
    <w:rsid w:val="00287AC7"/>
    <w:rsid w:val="00292986"/>
    <w:rsid w:val="00292BB3"/>
    <w:rsid w:val="00293391"/>
    <w:rsid w:val="00293AC3"/>
    <w:rsid w:val="00295222"/>
    <w:rsid w:val="0029695E"/>
    <w:rsid w:val="00297343"/>
    <w:rsid w:val="002974FF"/>
    <w:rsid w:val="00297C6B"/>
    <w:rsid w:val="002A0EA4"/>
    <w:rsid w:val="002A1171"/>
    <w:rsid w:val="002A15EE"/>
    <w:rsid w:val="002A1634"/>
    <w:rsid w:val="002A1736"/>
    <w:rsid w:val="002A1907"/>
    <w:rsid w:val="002A2A3F"/>
    <w:rsid w:val="002A2B9C"/>
    <w:rsid w:val="002A2C08"/>
    <w:rsid w:val="002A2D9E"/>
    <w:rsid w:val="002A30D8"/>
    <w:rsid w:val="002A39F4"/>
    <w:rsid w:val="002A3E31"/>
    <w:rsid w:val="002A40C2"/>
    <w:rsid w:val="002A4358"/>
    <w:rsid w:val="002A476A"/>
    <w:rsid w:val="002A599E"/>
    <w:rsid w:val="002B007E"/>
    <w:rsid w:val="002B18A3"/>
    <w:rsid w:val="002B1C91"/>
    <w:rsid w:val="002B2166"/>
    <w:rsid w:val="002B2B31"/>
    <w:rsid w:val="002B2D8C"/>
    <w:rsid w:val="002B3670"/>
    <w:rsid w:val="002B3824"/>
    <w:rsid w:val="002B3ACD"/>
    <w:rsid w:val="002B3D40"/>
    <w:rsid w:val="002B4A80"/>
    <w:rsid w:val="002B4E97"/>
    <w:rsid w:val="002B579F"/>
    <w:rsid w:val="002B6193"/>
    <w:rsid w:val="002B66FF"/>
    <w:rsid w:val="002B6E0C"/>
    <w:rsid w:val="002B710F"/>
    <w:rsid w:val="002B73A6"/>
    <w:rsid w:val="002B7F8D"/>
    <w:rsid w:val="002C00AE"/>
    <w:rsid w:val="002C13EA"/>
    <w:rsid w:val="002C2217"/>
    <w:rsid w:val="002C2329"/>
    <w:rsid w:val="002C2941"/>
    <w:rsid w:val="002C359E"/>
    <w:rsid w:val="002C3AEB"/>
    <w:rsid w:val="002C41BC"/>
    <w:rsid w:val="002C5078"/>
    <w:rsid w:val="002C5910"/>
    <w:rsid w:val="002C59DB"/>
    <w:rsid w:val="002C6307"/>
    <w:rsid w:val="002C643C"/>
    <w:rsid w:val="002C6CEC"/>
    <w:rsid w:val="002C7233"/>
    <w:rsid w:val="002C7C86"/>
    <w:rsid w:val="002D0531"/>
    <w:rsid w:val="002D06FF"/>
    <w:rsid w:val="002D0D25"/>
    <w:rsid w:val="002D1110"/>
    <w:rsid w:val="002D153F"/>
    <w:rsid w:val="002D17AA"/>
    <w:rsid w:val="002D1CF0"/>
    <w:rsid w:val="002D1EFA"/>
    <w:rsid w:val="002D245A"/>
    <w:rsid w:val="002D29C8"/>
    <w:rsid w:val="002D2C91"/>
    <w:rsid w:val="002D2F43"/>
    <w:rsid w:val="002D3175"/>
    <w:rsid w:val="002D3BA5"/>
    <w:rsid w:val="002D40DE"/>
    <w:rsid w:val="002D4500"/>
    <w:rsid w:val="002D4D19"/>
    <w:rsid w:val="002D5658"/>
    <w:rsid w:val="002D5BFA"/>
    <w:rsid w:val="002D5CB9"/>
    <w:rsid w:val="002D5CF4"/>
    <w:rsid w:val="002D619D"/>
    <w:rsid w:val="002D6BBF"/>
    <w:rsid w:val="002D7339"/>
    <w:rsid w:val="002D7622"/>
    <w:rsid w:val="002D7F1F"/>
    <w:rsid w:val="002E10EF"/>
    <w:rsid w:val="002E1992"/>
    <w:rsid w:val="002E25D7"/>
    <w:rsid w:val="002E2779"/>
    <w:rsid w:val="002E283F"/>
    <w:rsid w:val="002E2E14"/>
    <w:rsid w:val="002E3E99"/>
    <w:rsid w:val="002E3ECE"/>
    <w:rsid w:val="002E456D"/>
    <w:rsid w:val="002E473A"/>
    <w:rsid w:val="002E4DA0"/>
    <w:rsid w:val="002E5391"/>
    <w:rsid w:val="002E5421"/>
    <w:rsid w:val="002E6292"/>
    <w:rsid w:val="002E6435"/>
    <w:rsid w:val="002E66C6"/>
    <w:rsid w:val="002E670C"/>
    <w:rsid w:val="002E6918"/>
    <w:rsid w:val="002E6FF7"/>
    <w:rsid w:val="002E764C"/>
    <w:rsid w:val="002E7694"/>
    <w:rsid w:val="002E7B68"/>
    <w:rsid w:val="002E7E4F"/>
    <w:rsid w:val="002E7FC5"/>
    <w:rsid w:val="002F03EF"/>
    <w:rsid w:val="002F057F"/>
    <w:rsid w:val="002F0805"/>
    <w:rsid w:val="002F0DE5"/>
    <w:rsid w:val="002F1178"/>
    <w:rsid w:val="002F1D51"/>
    <w:rsid w:val="002F2316"/>
    <w:rsid w:val="002F2D4B"/>
    <w:rsid w:val="002F3251"/>
    <w:rsid w:val="002F3645"/>
    <w:rsid w:val="002F4196"/>
    <w:rsid w:val="002F4299"/>
    <w:rsid w:val="002F4915"/>
    <w:rsid w:val="002F49DA"/>
    <w:rsid w:val="002F5008"/>
    <w:rsid w:val="002F523D"/>
    <w:rsid w:val="002F5C8E"/>
    <w:rsid w:val="002F68AA"/>
    <w:rsid w:val="002F6DB1"/>
    <w:rsid w:val="002F7297"/>
    <w:rsid w:val="002F758F"/>
    <w:rsid w:val="002F7A79"/>
    <w:rsid w:val="00300026"/>
    <w:rsid w:val="00300269"/>
    <w:rsid w:val="00300536"/>
    <w:rsid w:val="00301E8D"/>
    <w:rsid w:val="003023FE"/>
    <w:rsid w:val="00302648"/>
    <w:rsid w:val="003031D2"/>
    <w:rsid w:val="00303571"/>
    <w:rsid w:val="00303838"/>
    <w:rsid w:val="00304B21"/>
    <w:rsid w:val="00304B41"/>
    <w:rsid w:val="00304D5A"/>
    <w:rsid w:val="00305141"/>
    <w:rsid w:val="00305D1B"/>
    <w:rsid w:val="003063CD"/>
    <w:rsid w:val="00307030"/>
    <w:rsid w:val="00311342"/>
    <w:rsid w:val="00311FB3"/>
    <w:rsid w:val="00312FE5"/>
    <w:rsid w:val="00313227"/>
    <w:rsid w:val="00313EF0"/>
    <w:rsid w:val="00313FA7"/>
    <w:rsid w:val="00313FDE"/>
    <w:rsid w:val="00314064"/>
    <w:rsid w:val="00314684"/>
    <w:rsid w:val="00314D40"/>
    <w:rsid w:val="0031597D"/>
    <w:rsid w:val="00315BD9"/>
    <w:rsid w:val="00315D2C"/>
    <w:rsid w:val="00315F40"/>
    <w:rsid w:val="00316157"/>
    <w:rsid w:val="003163CF"/>
    <w:rsid w:val="003165D2"/>
    <w:rsid w:val="00316E75"/>
    <w:rsid w:val="00317CA0"/>
    <w:rsid w:val="00320CF3"/>
    <w:rsid w:val="00321209"/>
    <w:rsid w:val="00321C77"/>
    <w:rsid w:val="003223B4"/>
    <w:rsid w:val="00322899"/>
    <w:rsid w:val="0032323F"/>
    <w:rsid w:val="0032346E"/>
    <w:rsid w:val="00323A66"/>
    <w:rsid w:val="00323DA2"/>
    <w:rsid w:val="00323F8A"/>
    <w:rsid w:val="00324110"/>
    <w:rsid w:val="003249B3"/>
    <w:rsid w:val="00325187"/>
    <w:rsid w:val="00325E55"/>
    <w:rsid w:val="003261E8"/>
    <w:rsid w:val="00326AF6"/>
    <w:rsid w:val="003273E0"/>
    <w:rsid w:val="00330BAE"/>
    <w:rsid w:val="00331029"/>
    <w:rsid w:val="00331145"/>
    <w:rsid w:val="0033248D"/>
    <w:rsid w:val="00332BA3"/>
    <w:rsid w:val="00333680"/>
    <w:rsid w:val="003336A3"/>
    <w:rsid w:val="00333708"/>
    <w:rsid w:val="0033431C"/>
    <w:rsid w:val="0033479E"/>
    <w:rsid w:val="00335512"/>
    <w:rsid w:val="00335550"/>
    <w:rsid w:val="00336C38"/>
    <w:rsid w:val="0033717F"/>
    <w:rsid w:val="00337F7D"/>
    <w:rsid w:val="00340AB3"/>
    <w:rsid w:val="0034288F"/>
    <w:rsid w:val="003428B9"/>
    <w:rsid w:val="00342EF0"/>
    <w:rsid w:val="00342F6D"/>
    <w:rsid w:val="003430D7"/>
    <w:rsid w:val="00343103"/>
    <w:rsid w:val="00343140"/>
    <w:rsid w:val="003437E1"/>
    <w:rsid w:val="00343EBD"/>
    <w:rsid w:val="00344ACE"/>
    <w:rsid w:val="003451DD"/>
    <w:rsid w:val="00345764"/>
    <w:rsid w:val="003463F2"/>
    <w:rsid w:val="00346853"/>
    <w:rsid w:val="003468F8"/>
    <w:rsid w:val="00346FD1"/>
    <w:rsid w:val="00347175"/>
    <w:rsid w:val="003474C7"/>
    <w:rsid w:val="003502E8"/>
    <w:rsid w:val="003505AE"/>
    <w:rsid w:val="00350E53"/>
    <w:rsid w:val="00351108"/>
    <w:rsid w:val="003511ED"/>
    <w:rsid w:val="00351715"/>
    <w:rsid w:val="00351756"/>
    <w:rsid w:val="0035250D"/>
    <w:rsid w:val="00352E1D"/>
    <w:rsid w:val="003534E9"/>
    <w:rsid w:val="00353B8F"/>
    <w:rsid w:val="00353F2B"/>
    <w:rsid w:val="00354EA1"/>
    <w:rsid w:val="003550EF"/>
    <w:rsid w:val="00355134"/>
    <w:rsid w:val="00355255"/>
    <w:rsid w:val="00356750"/>
    <w:rsid w:val="00356C76"/>
    <w:rsid w:val="00356CA1"/>
    <w:rsid w:val="0035744E"/>
    <w:rsid w:val="00357CFB"/>
    <w:rsid w:val="003600D9"/>
    <w:rsid w:val="00360CDD"/>
    <w:rsid w:val="00361318"/>
    <w:rsid w:val="00361FFA"/>
    <w:rsid w:val="00362332"/>
    <w:rsid w:val="0036294E"/>
    <w:rsid w:val="00362B19"/>
    <w:rsid w:val="00362E56"/>
    <w:rsid w:val="00363427"/>
    <w:rsid w:val="003636CF"/>
    <w:rsid w:val="00364453"/>
    <w:rsid w:val="00364AD9"/>
    <w:rsid w:val="003653AC"/>
    <w:rsid w:val="00367853"/>
    <w:rsid w:val="00370EB1"/>
    <w:rsid w:val="0037116F"/>
    <w:rsid w:val="00371A0A"/>
    <w:rsid w:val="00371B47"/>
    <w:rsid w:val="003736BA"/>
    <w:rsid w:val="00373D1A"/>
    <w:rsid w:val="00374230"/>
    <w:rsid w:val="00374240"/>
    <w:rsid w:val="00374D7E"/>
    <w:rsid w:val="00375FEF"/>
    <w:rsid w:val="0037689F"/>
    <w:rsid w:val="00376CEE"/>
    <w:rsid w:val="00377126"/>
    <w:rsid w:val="003772E2"/>
    <w:rsid w:val="00377500"/>
    <w:rsid w:val="0037772A"/>
    <w:rsid w:val="0037774D"/>
    <w:rsid w:val="00377E8A"/>
    <w:rsid w:val="003808C7"/>
    <w:rsid w:val="00380C09"/>
    <w:rsid w:val="00380ECD"/>
    <w:rsid w:val="00380FF6"/>
    <w:rsid w:val="00381438"/>
    <w:rsid w:val="00381494"/>
    <w:rsid w:val="0038195D"/>
    <w:rsid w:val="00382071"/>
    <w:rsid w:val="00382398"/>
    <w:rsid w:val="00383AA6"/>
    <w:rsid w:val="003848BA"/>
    <w:rsid w:val="00384DD3"/>
    <w:rsid w:val="0038553E"/>
    <w:rsid w:val="00385805"/>
    <w:rsid w:val="00385B96"/>
    <w:rsid w:val="00386812"/>
    <w:rsid w:val="00386C12"/>
    <w:rsid w:val="00386DF4"/>
    <w:rsid w:val="003873B5"/>
    <w:rsid w:val="00387958"/>
    <w:rsid w:val="00390023"/>
    <w:rsid w:val="0039056F"/>
    <w:rsid w:val="00390F63"/>
    <w:rsid w:val="00391031"/>
    <w:rsid w:val="003914C6"/>
    <w:rsid w:val="003928A6"/>
    <w:rsid w:val="00392FAB"/>
    <w:rsid w:val="00393151"/>
    <w:rsid w:val="0039381F"/>
    <w:rsid w:val="00393CD6"/>
    <w:rsid w:val="0039412B"/>
    <w:rsid w:val="003944CE"/>
    <w:rsid w:val="0039465B"/>
    <w:rsid w:val="00395016"/>
    <w:rsid w:val="0039541C"/>
    <w:rsid w:val="003955F7"/>
    <w:rsid w:val="003956AE"/>
    <w:rsid w:val="003957C8"/>
    <w:rsid w:val="00396414"/>
    <w:rsid w:val="003969A7"/>
    <w:rsid w:val="00396FCE"/>
    <w:rsid w:val="003977ED"/>
    <w:rsid w:val="0039797B"/>
    <w:rsid w:val="00397B3D"/>
    <w:rsid w:val="00397F8C"/>
    <w:rsid w:val="003A015A"/>
    <w:rsid w:val="003A0E37"/>
    <w:rsid w:val="003A11F2"/>
    <w:rsid w:val="003A248A"/>
    <w:rsid w:val="003A25A5"/>
    <w:rsid w:val="003A33A9"/>
    <w:rsid w:val="003A39A0"/>
    <w:rsid w:val="003A3EE7"/>
    <w:rsid w:val="003A479A"/>
    <w:rsid w:val="003A4B51"/>
    <w:rsid w:val="003A4FBC"/>
    <w:rsid w:val="003A50B5"/>
    <w:rsid w:val="003A5BA7"/>
    <w:rsid w:val="003A706C"/>
    <w:rsid w:val="003A7135"/>
    <w:rsid w:val="003B04AC"/>
    <w:rsid w:val="003B1032"/>
    <w:rsid w:val="003B12CE"/>
    <w:rsid w:val="003B1A46"/>
    <w:rsid w:val="003B21AC"/>
    <w:rsid w:val="003B2434"/>
    <w:rsid w:val="003B258E"/>
    <w:rsid w:val="003B2B1D"/>
    <w:rsid w:val="003B2B2A"/>
    <w:rsid w:val="003B2F7E"/>
    <w:rsid w:val="003B3010"/>
    <w:rsid w:val="003B3BBA"/>
    <w:rsid w:val="003B454E"/>
    <w:rsid w:val="003B494B"/>
    <w:rsid w:val="003B52CC"/>
    <w:rsid w:val="003B530E"/>
    <w:rsid w:val="003B533B"/>
    <w:rsid w:val="003B6305"/>
    <w:rsid w:val="003B66B3"/>
    <w:rsid w:val="003B708F"/>
    <w:rsid w:val="003B7A61"/>
    <w:rsid w:val="003B7B6E"/>
    <w:rsid w:val="003C0264"/>
    <w:rsid w:val="003C0838"/>
    <w:rsid w:val="003C0B07"/>
    <w:rsid w:val="003C0C9C"/>
    <w:rsid w:val="003C17D9"/>
    <w:rsid w:val="003C1BD1"/>
    <w:rsid w:val="003C1BDE"/>
    <w:rsid w:val="003C2272"/>
    <w:rsid w:val="003C37AD"/>
    <w:rsid w:val="003C38DC"/>
    <w:rsid w:val="003C3E19"/>
    <w:rsid w:val="003C3E5E"/>
    <w:rsid w:val="003C42FC"/>
    <w:rsid w:val="003C460B"/>
    <w:rsid w:val="003C4790"/>
    <w:rsid w:val="003C4C52"/>
    <w:rsid w:val="003C5818"/>
    <w:rsid w:val="003C5B5E"/>
    <w:rsid w:val="003C5FE9"/>
    <w:rsid w:val="003C6543"/>
    <w:rsid w:val="003C7084"/>
    <w:rsid w:val="003C7A5F"/>
    <w:rsid w:val="003D02CB"/>
    <w:rsid w:val="003D0C08"/>
    <w:rsid w:val="003D0C1F"/>
    <w:rsid w:val="003D0F61"/>
    <w:rsid w:val="003D1358"/>
    <w:rsid w:val="003D14E5"/>
    <w:rsid w:val="003D1830"/>
    <w:rsid w:val="003D2939"/>
    <w:rsid w:val="003D29B7"/>
    <w:rsid w:val="003D2DA7"/>
    <w:rsid w:val="003D2E7E"/>
    <w:rsid w:val="003D3015"/>
    <w:rsid w:val="003D32B5"/>
    <w:rsid w:val="003D3638"/>
    <w:rsid w:val="003D3DC8"/>
    <w:rsid w:val="003D46CB"/>
    <w:rsid w:val="003D4F1F"/>
    <w:rsid w:val="003D58DC"/>
    <w:rsid w:val="003D6B3C"/>
    <w:rsid w:val="003D7912"/>
    <w:rsid w:val="003E01DE"/>
    <w:rsid w:val="003E02CE"/>
    <w:rsid w:val="003E0734"/>
    <w:rsid w:val="003E0A8A"/>
    <w:rsid w:val="003E153F"/>
    <w:rsid w:val="003E2691"/>
    <w:rsid w:val="003E30AA"/>
    <w:rsid w:val="003E30F2"/>
    <w:rsid w:val="003E389F"/>
    <w:rsid w:val="003E4225"/>
    <w:rsid w:val="003E4912"/>
    <w:rsid w:val="003E4E52"/>
    <w:rsid w:val="003E568A"/>
    <w:rsid w:val="003E696F"/>
    <w:rsid w:val="003E69CA"/>
    <w:rsid w:val="003E71C6"/>
    <w:rsid w:val="003F0567"/>
    <w:rsid w:val="003F08F1"/>
    <w:rsid w:val="003F14FA"/>
    <w:rsid w:val="003F1710"/>
    <w:rsid w:val="003F3817"/>
    <w:rsid w:val="003F3AA3"/>
    <w:rsid w:val="003F3BCE"/>
    <w:rsid w:val="003F462A"/>
    <w:rsid w:val="003F4D2C"/>
    <w:rsid w:val="003F61CE"/>
    <w:rsid w:val="003F7579"/>
    <w:rsid w:val="003F7A99"/>
    <w:rsid w:val="003F7F44"/>
    <w:rsid w:val="003F7F93"/>
    <w:rsid w:val="004014B2"/>
    <w:rsid w:val="00401BEF"/>
    <w:rsid w:val="00401D2C"/>
    <w:rsid w:val="00402BB6"/>
    <w:rsid w:val="00403276"/>
    <w:rsid w:val="004033FA"/>
    <w:rsid w:val="00403DCF"/>
    <w:rsid w:val="004044F1"/>
    <w:rsid w:val="00404711"/>
    <w:rsid w:val="00404907"/>
    <w:rsid w:val="00404D21"/>
    <w:rsid w:val="004057FD"/>
    <w:rsid w:val="00406217"/>
    <w:rsid w:val="0040645D"/>
    <w:rsid w:val="00406D5F"/>
    <w:rsid w:val="004104B9"/>
    <w:rsid w:val="00410D49"/>
    <w:rsid w:val="0041166C"/>
    <w:rsid w:val="00413049"/>
    <w:rsid w:val="00413D8C"/>
    <w:rsid w:val="00413FDB"/>
    <w:rsid w:val="00414BA7"/>
    <w:rsid w:val="0041587E"/>
    <w:rsid w:val="00415906"/>
    <w:rsid w:val="00416767"/>
    <w:rsid w:val="0041687D"/>
    <w:rsid w:val="00416C36"/>
    <w:rsid w:val="00416DEE"/>
    <w:rsid w:val="00416E0C"/>
    <w:rsid w:val="00417227"/>
    <w:rsid w:val="0041747A"/>
    <w:rsid w:val="00420354"/>
    <w:rsid w:val="00420577"/>
    <w:rsid w:val="004205CF"/>
    <w:rsid w:val="00420EFA"/>
    <w:rsid w:val="0042154C"/>
    <w:rsid w:val="004236A3"/>
    <w:rsid w:val="00423FC9"/>
    <w:rsid w:val="0042409F"/>
    <w:rsid w:val="00424327"/>
    <w:rsid w:val="00424BDF"/>
    <w:rsid w:val="00424E90"/>
    <w:rsid w:val="00425BC3"/>
    <w:rsid w:val="00425F89"/>
    <w:rsid w:val="00426480"/>
    <w:rsid w:val="004264C2"/>
    <w:rsid w:val="00426C5C"/>
    <w:rsid w:val="004275BC"/>
    <w:rsid w:val="0042767F"/>
    <w:rsid w:val="00427A3C"/>
    <w:rsid w:val="004308F3"/>
    <w:rsid w:val="00431104"/>
    <w:rsid w:val="00431B06"/>
    <w:rsid w:val="00432D2F"/>
    <w:rsid w:val="00433604"/>
    <w:rsid w:val="0043362A"/>
    <w:rsid w:val="004339C6"/>
    <w:rsid w:val="004340FE"/>
    <w:rsid w:val="004355D0"/>
    <w:rsid w:val="00435E1D"/>
    <w:rsid w:val="0043700D"/>
    <w:rsid w:val="004408B3"/>
    <w:rsid w:val="00440A86"/>
    <w:rsid w:val="00440B5D"/>
    <w:rsid w:val="00440D96"/>
    <w:rsid w:val="0044178F"/>
    <w:rsid w:val="004425BD"/>
    <w:rsid w:val="004437C8"/>
    <w:rsid w:val="0044385E"/>
    <w:rsid w:val="00443FB5"/>
    <w:rsid w:val="0044412A"/>
    <w:rsid w:val="004442E7"/>
    <w:rsid w:val="0044481B"/>
    <w:rsid w:val="00445227"/>
    <w:rsid w:val="004457ED"/>
    <w:rsid w:val="0044623B"/>
    <w:rsid w:val="0044649A"/>
    <w:rsid w:val="00446F6B"/>
    <w:rsid w:val="0044705C"/>
    <w:rsid w:val="004476A8"/>
    <w:rsid w:val="004522D0"/>
    <w:rsid w:val="00452AB7"/>
    <w:rsid w:val="00452C6D"/>
    <w:rsid w:val="00454136"/>
    <w:rsid w:val="0045473F"/>
    <w:rsid w:val="00454A73"/>
    <w:rsid w:val="00454C0B"/>
    <w:rsid w:val="004550FC"/>
    <w:rsid w:val="00455DAF"/>
    <w:rsid w:val="00456172"/>
    <w:rsid w:val="004570D7"/>
    <w:rsid w:val="00457436"/>
    <w:rsid w:val="004603D0"/>
    <w:rsid w:val="00460953"/>
    <w:rsid w:val="00460B3B"/>
    <w:rsid w:val="00461147"/>
    <w:rsid w:val="00461225"/>
    <w:rsid w:val="00461312"/>
    <w:rsid w:val="00461EAF"/>
    <w:rsid w:val="004622D7"/>
    <w:rsid w:val="00462C5D"/>
    <w:rsid w:val="00462F03"/>
    <w:rsid w:val="00463024"/>
    <w:rsid w:val="00463AD7"/>
    <w:rsid w:val="00464B63"/>
    <w:rsid w:val="00465264"/>
    <w:rsid w:val="00465710"/>
    <w:rsid w:val="00465F6B"/>
    <w:rsid w:val="00466D75"/>
    <w:rsid w:val="00466EA7"/>
    <w:rsid w:val="0046758D"/>
    <w:rsid w:val="00467B56"/>
    <w:rsid w:val="00467C6D"/>
    <w:rsid w:val="00471251"/>
    <w:rsid w:val="00472216"/>
    <w:rsid w:val="00472C20"/>
    <w:rsid w:val="00474117"/>
    <w:rsid w:val="00474BE2"/>
    <w:rsid w:val="004761BF"/>
    <w:rsid w:val="004768AC"/>
    <w:rsid w:val="0047697D"/>
    <w:rsid w:val="004771AE"/>
    <w:rsid w:val="004777A5"/>
    <w:rsid w:val="00477DE2"/>
    <w:rsid w:val="00480EDF"/>
    <w:rsid w:val="00481C59"/>
    <w:rsid w:val="00481F02"/>
    <w:rsid w:val="004820C7"/>
    <w:rsid w:val="004823D0"/>
    <w:rsid w:val="004836E5"/>
    <w:rsid w:val="00483819"/>
    <w:rsid w:val="00483AE8"/>
    <w:rsid w:val="00483C85"/>
    <w:rsid w:val="00483D43"/>
    <w:rsid w:val="0048459B"/>
    <w:rsid w:val="004846A9"/>
    <w:rsid w:val="00485C2F"/>
    <w:rsid w:val="00485DCA"/>
    <w:rsid w:val="004862B4"/>
    <w:rsid w:val="004863FA"/>
    <w:rsid w:val="00486DD2"/>
    <w:rsid w:val="00487527"/>
    <w:rsid w:val="00487753"/>
    <w:rsid w:val="00490195"/>
    <w:rsid w:val="004901C8"/>
    <w:rsid w:val="00490248"/>
    <w:rsid w:val="00490366"/>
    <w:rsid w:val="004903D7"/>
    <w:rsid w:val="00490797"/>
    <w:rsid w:val="004909C8"/>
    <w:rsid w:val="00491225"/>
    <w:rsid w:val="00491D5A"/>
    <w:rsid w:val="00492185"/>
    <w:rsid w:val="004927E9"/>
    <w:rsid w:val="0049289F"/>
    <w:rsid w:val="004928C6"/>
    <w:rsid w:val="004930AB"/>
    <w:rsid w:val="004930FB"/>
    <w:rsid w:val="004933AF"/>
    <w:rsid w:val="004938CD"/>
    <w:rsid w:val="00493D05"/>
    <w:rsid w:val="00493F3F"/>
    <w:rsid w:val="004944CA"/>
    <w:rsid w:val="004949CE"/>
    <w:rsid w:val="00494A55"/>
    <w:rsid w:val="00494D30"/>
    <w:rsid w:val="00494EB9"/>
    <w:rsid w:val="00494ED3"/>
    <w:rsid w:val="00495201"/>
    <w:rsid w:val="004952F8"/>
    <w:rsid w:val="0049559A"/>
    <w:rsid w:val="0049560F"/>
    <w:rsid w:val="0049665C"/>
    <w:rsid w:val="00496661"/>
    <w:rsid w:val="00496C25"/>
    <w:rsid w:val="0049778B"/>
    <w:rsid w:val="00497A75"/>
    <w:rsid w:val="004A0376"/>
    <w:rsid w:val="004A03FF"/>
    <w:rsid w:val="004A0F3E"/>
    <w:rsid w:val="004A1104"/>
    <w:rsid w:val="004A147E"/>
    <w:rsid w:val="004A16D8"/>
    <w:rsid w:val="004A1CA0"/>
    <w:rsid w:val="004A266C"/>
    <w:rsid w:val="004A29FC"/>
    <w:rsid w:val="004A3CE0"/>
    <w:rsid w:val="004A42FF"/>
    <w:rsid w:val="004A4670"/>
    <w:rsid w:val="004A4769"/>
    <w:rsid w:val="004A4D58"/>
    <w:rsid w:val="004A5414"/>
    <w:rsid w:val="004A558B"/>
    <w:rsid w:val="004A62BE"/>
    <w:rsid w:val="004A701F"/>
    <w:rsid w:val="004A7025"/>
    <w:rsid w:val="004A75E3"/>
    <w:rsid w:val="004A7684"/>
    <w:rsid w:val="004A7B62"/>
    <w:rsid w:val="004B01A2"/>
    <w:rsid w:val="004B02E8"/>
    <w:rsid w:val="004B05D6"/>
    <w:rsid w:val="004B178C"/>
    <w:rsid w:val="004B20B3"/>
    <w:rsid w:val="004B2B87"/>
    <w:rsid w:val="004B2F33"/>
    <w:rsid w:val="004B307F"/>
    <w:rsid w:val="004B34A7"/>
    <w:rsid w:val="004B3533"/>
    <w:rsid w:val="004B3784"/>
    <w:rsid w:val="004B4768"/>
    <w:rsid w:val="004B4A01"/>
    <w:rsid w:val="004B5069"/>
    <w:rsid w:val="004B5AC2"/>
    <w:rsid w:val="004B5BDE"/>
    <w:rsid w:val="004B5D34"/>
    <w:rsid w:val="004B5F55"/>
    <w:rsid w:val="004B5F76"/>
    <w:rsid w:val="004B6308"/>
    <w:rsid w:val="004B78EA"/>
    <w:rsid w:val="004C0005"/>
    <w:rsid w:val="004C06A8"/>
    <w:rsid w:val="004C12DB"/>
    <w:rsid w:val="004C17D9"/>
    <w:rsid w:val="004C1999"/>
    <w:rsid w:val="004C1A30"/>
    <w:rsid w:val="004C23F1"/>
    <w:rsid w:val="004C3F9B"/>
    <w:rsid w:val="004C4134"/>
    <w:rsid w:val="004C5805"/>
    <w:rsid w:val="004C5FDC"/>
    <w:rsid w:val="004C6659"/>
    <w:rsid w:val="004C69F1"/>
    <w:rsid w:val="004C72EE"/>
    <w:rsid w:val="004C790D"/>
    <w:rsid w:val="004C7A5B"/>
    <w:rsid w:val="004C7B80"/>
    <w:rsid w:val="004C7DC5"/>
    <w:rsid w:val="004D0210"/>
    <w:rsid w:val="004D0591"/>
    <w:rsid w:val="004D1304"/>
    <w:rsid w:val="004D1889"/>
    <w:rsid w:val="004D2EC9"/>
    <w:rsid w:val="004D320A"/>
    <w:rsid w:val="004D4351"/>
    <w:rsid w:val="004D48B0"/>
    <w:rsid w:val="004D55AD"/>
    <w:rsid w:val="004D6430"/>
    <w:rsid w:val="004D6E7C"/>
    <w:rsid w:val="004D7137"/>
    <w:rsid w:val="004D7528"/>
    <w:rsid w:val="004D7FCA"/>
    <w:rsid w:val="004E00F9"/>
    <w:rsid w:val="004E01F3"/>
    <w:rsid w:val="004E030D"/>
    <w:rsid w:val="004E0722"/>
    <w:rsid w:val="004E0856"/>
    <w:rsid w:val="004E09F5"/>
    <w:rsid w:val="004E29A4"/>
    <w:rsid w:val="004E2FA4"/>
    <w:rsid w:val="004E3674"/>
    <w:rsid w:val="004E3955"/>
    <w:rsid w:val="004E3D33"/>
    <w:rsid w:val="004E3F95"/>
    <w:rsid w:val="004E404C"/>
    <w:rsid w:val="004E4141"/>
    <w:rsid w:val="004E41E4"/>
    <w:rsid w:val="004E41F7"/>
    <w:rsid w:val="004E4E75"/>
    <w:rsid w:val="004E60AD"/>
    <w:rsid w:val="004E66B7"/>
    <w:rsid w:val="004E6919"/>
    <w:rsid w:val="004E746E"/>
    <w:rsid w:val="004E75F5"/>
    <w:rsid w:val="004F020D"/>
    <w:rsid w:val="004F1504"/>
    <w:rsid w:val="004F1E98"/>
    <w:rsid w:val="004F2093"/>
    <w:rsid w:val="004F24CC"/>
    <w:rsid w:val="004F31BF"/>
    <w:rsid w:val="004F37FB"/>
    <w:rsid w:val="004F3AE8"/>
    <w:rsid w:val="004F3D48"/>
    <w:rsid w:val="004F3F7E"/>
    <w:rsid w:val="004F43C0"/>
    <w:rsid w:val="004F498A"/>
    <w:rsid w:val="004F5EF2"/>
    <w:rsid w:val="004F6281"/>
    <w:rsid w:val="004F6647"/>
    <w:rsid w:val="004F6700"/>
    <w:rsid w:val="004F7FDD"/>
    <w:rsid w:val="00500174"/>
    <w:rsid w:val="005001D9"/>
    <w:rsid w:val="005012D4"/>
    <w:rsid w:val="00501B52"/>
    <w:rsid w:val="00501E2E"/>
    <w:rsid w:val="00502858"/>
    <w:rsid w:val="00502FE8"/>
    <w:rsid w:val="00503A28"/>
    <w:rsid w:val="00503C73"/>
    <w:rsid w:val="00504023"/>
    <w:rsid w:val="0050403B"/>
    <w:rsid w:val="005043A5"/>
    <w:rsid w:val="0050464B"/>
    <w:rsid w:val="00504BCB"/>
    <w:rsid w:val="00505F86"/>
    <w:rsid w:val="00506126"/>
    <w:rsid w:val="00506C21"/>
    <w:rsid w:val="00506F62"/>
    <w:rsid w:val="005076E8"/>
    <w:rsid w:val="005100E7"/>
    <w:rsid w:val="0051031C"/>
    <w:rsid w:val="00511268"/>
    <w:rsid w:val="005120B6"/>
    <w:rsid w:val="00512714"/>
    <w:rsid w:val="00512D44"/>
    <w:rsid w:val="00513326"/>
    <w:rsid w:val="00513653"/>
    <w:rsid w:val="0051379D"/>
    <w:rsid w:val="0051462C"/>
    <w:rsid w:val="00514799"/>
    <w:rsid w:val="0051482F"/>
    <w:rsid w:val="00514D50"/>
    <w:rsid w:val="00514E29"/>
    <w:rsid w:val="0051539D"/>
    <w:rsid w:val="00515E04"/>
    <w:rsid w:val="00516D85"/>
    <w:rsid w:val="00516DCF"/>
    <w:rsid w:val="00516F1B"/>
    <w:rsid w:val="005179BE"/>
    <w:rsid w:val="00517CAC"/>
    <w:rsid w:val="005201D3"/>
    <w:rsid w:val="005205F1"/>
    <w:rsid w:val="00522024"/>
    <w:rsid w:val="00523044"/>
    <w:rsid w:val="005230D8"/>
    <w:rsid w:val="00523345"/>
    <w:rsid w:val="00524021"/>
    <w:rsid w:val="00524F33"/>
    <w:rsid w:val="005251CF"/>
    <w:rsid w:val="005256B9"/>
    <w:rsid w:val="00527C09"/>
    <w:rsid w:val="00527CA2"/>
    <w:rsid w:val="005306BB"/>
    <w:rsid w:val="0053083C"/>
    <w:rsid w:val="00531987"/>
    <w:rsid w:val="00531B73"/>
    <w:rsid w:val="00532773"/>
    <w:rsid w:val="00532B3F"/>
    <w:rsid w:val="00532CAE"/>
    <w:rsid w:val="00533220"/>
    <w:rsid w:val="00533A30"/>
    <w:rsid w:val="00533D3C"/>
    <w:rsid w:val="00534914"/>
    <w:rsid w:val="005359AA"/>
    <w:rsid w:val="00536267"/>
    <w:rsid w:val="00536708"/>
    <w:rsid w:val="00536D6B"/>
    <w:rsid w:val="00537813"/>
    <w:rsid w:val="0053785D"/>
    <w:rsid w:val="00537C26"/>
    <w:rsid w:val="0054077F"/>
    <w:rsid w:val="0054167E"/>
    <w:rsid w:val="00541C7A"/>
    <w:rsid w:val="00542016"/>
    <w:rsid w:val="00542991"/>
    <w:rsid w:val="00542D6F"/>
    <w:rsid w:val="00543013"/>
    <w:rsid w:val="005432C6"/>
    <w:rsid w:val="00543FE9"/>
    <w:rsid w:val="00544525"/>
    <w:rsid w:val="00544D70"/>
    <w:rsid w:val="005456BB"/>
    <w:rsid w:val="00545C09"/>
    <w:rsid w:val="00545C36"/>
    <w:rsid w:val="00545E39"/>
    <w:rsid w:val="00546AE4"/>
    <w:rsid w:val="00546EE7"/>
    <w:rsid w:val="005473B8"/>
    <w:rsid w:val="005474FB"/>
    <w:rsid w:val="00547AD7"/>
    <w:rsid w:val="00547F63"/>
    <w:rsid w:val="005501BA"/>
    <w:rsid w:val="005501E9"/>
    <w:rsid w:val="00550EB2"/>
    <w:rsid w:val="0055146E"/>
    <w:rsid w:val="00551511"/>
    <w:rsid w:val="00551754"/>
    <w:rsid w:val="00551855"/>
    <w:rsid w:val="00552219"/>
    <w:rsid w:val="00552B1B"/>
    <w:rsid w:val="00552D89"/>
    <w:rsid w:val="00553024"/>
    <w:rsid w:val="00553548"/>
    <w:rsid w:val="00553778"/>
    <w:rsid w:val="0055377A"/>
    <w:rsid w:val="00553D2D"/>
    <w:rsid w:val="00553ED9"/>
    <w:rsid w:val="00554598"/>
    <w:rsid w:val="00554C6B"/>
    <w:rsid w:val="00554DA6"/>
    <w:rsid w:val="00555267"/>
    <w:rsid w:val="00555612"/>
    <w:rsid w:val="00555A9E"/>
    <w:rsid w:val="00556452"/>
    <w:rsid w:val="00556BAB"/>
    <w:rsid w:val="00556C5D"/>
    <w:rsid w:val="00560B05"/>
    <w:rsid w:val="0056124B"/>
    <w:rsid w:val="005619A4"/>
    <w:rsid w:val="00561B4B"/>
    <w:rsid w:val="0056293A"/>
    <w:rsid w:val="00562C43"/>
    <w:rsid w:val="00562D75"/>
    <w:rsid w:val="00563896"/>
    <w:rsid w:val="005641C0"/>
    <w:rsid w:val="00564784"/>
    <w:rsid w:val="00564C79"/>
    <w:rsid w:val="00566419"/>
    <w:rsid w:val="0056738A"/>
    <w:rsid w:val="00567974"/>
    <w:rsid w:val="00570876"/>
    <w:rsid w:val="00570B92"/>
    <w:rsid w:val="00570C71"/>
    <w:rsid w:val="005710F9"/>
    <w:rsid w:val="005721B3"/>
    <w:rsid w:val="005728EF"/>
    <w:rsid w:val="00572A34"/>
    <w:rsid w:val="00572E57"/>
    <w:rsid w:val="0057314A"/>
    <w:rsid w:val="00574F31"/>
    <w:rsid w:val="00575165"/>
    <w:rsid w:val="005753D3"/>
    <w:rsid w:val="005755B7"/>
    <w:rsid w:val="005756B7"/>
    <w:rsid w:val="00575781"/>
    <w:rsid w:val="00575947"/>
    <w:rsid w:val="00576004"/>
    <w:rsid w:val="00576018"/>
    <w:rsid w:val="005765AF"/>
    <w:rsid w:val="00576AC7"/>
    <w:rsid w:val="00577231"/>
    <w:rsid w:val="00577E63"/>
    <w:rsid w:val="00580B21"/>
    <w:rsid w:val="00580CF3"/>
    <w:rsid w:val="00581374"/>
    <w:rsid w:val="005816BF"/>
    <w:rsid w:val="00581988"/>
    <w:rsid w:val="00581EFF"/>
    <w:rsid w:val="005822FB"/>
    <w:rsid w:val="00582840"/>
    <w:rsid w:val="00582893"/>
    <w:rsid w:val="00582A80"/>
    <w:rsid w:val="00583374"/>
    <w:rsid w:val="00583899"/>
    <w:rsid w:val="00583C52"/>
    <w:rsid w:val="00584224"/>
    <w:rsid w:val="00585A91"/>
    <w:rsid w:val="0058612D"/>
    <w:rsid w:val="005862B4"/>
    <w:rsid w:val="00587354"/>
    <w:rsid w:val="005873AD"/>
    <w:rsid w:val="00587AAE"/>
    <w:rsid w:val="005900BF"/>
    <w:rsid w:val="00590997"/>
    <w:rsid w:val="00590DF0"/>
    <w:rsid w:val="005913C5"/>
    <w:rsid w:val="00592DAF"/>
    <w:rsid w:val="0059313F"/>
    <w:rsid w:val="00593B4D"/>
    <w:rsid w:val="00593C69"/>
    <w:rsid w:val="00594062"/>
    <w:rsid w:val="0059463B"/>
    <w:rsid w:val="00594C55"/>
    <w:rsid w:val="00594E0E"/>
    <w:rsid w:val="0059511F"/>
    <w:rsid w:val="00595913"/>
    <w:rsid w:val="00595D68"/>
    <w:rsid w:val="00596295"/>
    <w:rsid w:val="005969CA"/>
    <w:rsid w:val="00596B34"/>
    <w:rsid w:val="00597DFA"/>
    <w:rsid w:val="005A0977"/>
    <w:rsid w:val="005A1271"/>
    <w:rsid w:val="005A178F"/>
    <w:rsid w:val="005A1E34"/>
    <w:rsid w:val="005A221F"/>
    <w:rsid w:val="005A3AB6"/>
    <w:rsid w:val="005A3E71"/>
    <w:rsid w:val="005A3EEF"/>
    <w:rsid w:val="005A5542"/>
    <w:rsid w:val="005A5584"/>
    <w:rsid w:val="005A59A9"/>
    <w:rsid w:val="005A5D96"/>
    <w:rsid w:val="005A5E4D"/>
    <w:rsid w:val="005A7747"/>
    <w:rsid w:val="005A79A8"/>
    <w:rsid w:val="005A79E5"/>
    <w:rsid w:val="005A7AD2"/>
    <w:rsid w:val="005A7E40"/>
    <w:rsid w:val="005B16EF"/>
    <w:rsid w:val="005B19C5"/>
    <w:rsid w:val="005B27F1"/>
    <w:rsid w:val="005B2D2F"/>
    <w:rsid w:val="005B3250"/>
    <w:rsid w:val="005B3510"/>
    <w:rsid w:val="005B3627"/>
    <w:rsid w:val="005B3920"/>
    <w:rsid w:val="005B39C5"/>
    <w:rsid w:val="005B3DE3"/>
    <w:rsid w:val="005B4375"/>
    <w:rsid w:val="005B47F4"/>
    <w:rsid w:val="005B5240"/>
    <w:rsid w:val="005B5455"/>
    <w:rsid w:val="005B7096"/>
    <w:rsid w:val="005B70A3"/>
    <w:rsid w:val="005B75B4"/>
    <w:rsid w:val="005B792C"/>
    <w:rsid w:val="005B7E4B"/>
    <w:rsid w:val="005C02D1"/>
    <w:rsid w:val="005C0B10"/>
    <w:rsid w:val="005C1587"/>
    <w:rsid w:val="005C1599"/>
    <w:rsid w:val="005C25AA"/>
    <w:rsid w:val="005C3A24"/>
    <w:rsid w:val="005C4FAD"/>
    <w:rsid w:val="005C4FFD"/>
    <w:rsid w:val="005C5650"/>
    <w:rsid w:val="005C6838"/>
    <w:rsid w:val="005C68F2"/>
    <w:rsid w:val="005C74BC"/>
    <w:rsid w:val="005C78FB"/>
    <w:rsid w:val="005C7C61"/>
    <w:rsid w:val="005D002C"/>
    <w:rsid w:val="005D05EB"/>
    <w:rsid w:val="005D06D1"/>
    <w:rsid w:val="005D06FE"/>
    <w:rsid w:val="005D07F3"/>
    <w:rsid w:val="005D0844"/>
    <w:rsid w:val="005D0A20"/>
    <w:rsid w:val="005D0C9E"/>
    <w:rsid w:val="005D1066"/>
    <w:rsid w:val="005D10C7"/>
    <w:rsid w:val="005D152C"/>
    <w:rsid w:val="005D17D7"/>
    <w:rsid w:val="005D1E20"/>
    <w:rsid w:val="005D20E7"/>
    <w:rsid w:val="005D22EA"/>
    <w:rsid w:val="005D2376"/>
    <w:rsid w:val="005D2806"/>
    <w:rsid w:val="005D304B"/>
    <w:rsid w:val="005D34F2"/>
    <w:rsid w:val="005D3C6C"/>
    <w:rsid w:val="005D3EC8"/>
    <w:rsid w:val="005D40C0"/>
    <w:rsid w:val="005D5938"/>
    <w:rsid w:val="005D5974"/>
    <w:rsid w:val="005D6725"/>
    <w:rsid w:val="005D6E68"/>
    <w:rsid w:val="005D6F41"/>
    <w:rsid w:val="005D76CC"/>
    <w:rsid w:val="005E00E0"/>
    <w:rsid w:val="005E1862"/>
    <w:rsid w:val="005E215A"/>
    <w:rsid w:val="005E29D7"/>
    <w:rsid w:val="005E348A"/>
    <w:rsid w:val="005E3850"/>
    <w:rsid w:val="005E3F8C"/>
    <w:rsid w:val="005E60D8"/>
    <w:rsid w:val="005E6C1F"/>
    <w:rsid w:val="005E794F"/>
    <w:rsid w:val="005F0352"/>
    <w:rsid w:val="005F120E"/>
    <w:rsid w:val="005F123E"/>
    <w:rsid w:val="005F1A5A"/>
    <w:rsid w:val="005F1BC2"/>
    <w:rsid w:val="005F24E3"/>
    <w:rsid w:val="005F2668"/>
    <w:rsid w:val="005F5C90"/>
    <w:rsid w:val="005F5E19"/>
    <w:rsid w:val="005F69FE"/>
    <w:rsid w:val="005F6EA8"/>
    <w:rsid w:val="005F74B1"/>
    <w:rsid w:val="00600140"/>
    <w:rsid w:val="006010FE"/>
    <w:rsid w:val="006017F3"/>
    <w:rsid w:val="00601A75"/>
    <w:rsid w:val="00601C2D"/>
    <w:rsid w:val="006021C6"/>
    <w:rsid w:val="006025F8"/>
    <w:rsid w:val="00602DE5"/>
    <w:rsid w:val="00604818"/>
    <w:rsid w:val="00604FC3"/>
    <w:rsid w:val="006063EA"/>
    <w:rsid w:val="006064A1"/>
    <w:rsid w:val="00606651"/>
    <w:rsid w:val="0061071A"/>
    <w:rsid w:val="00610DAB"/>
    <w:rsid w:val="00610FF5"/>
    <w:rsid w:val="0061107C"/>
    <w:rsid w:val="006117BB"/>
    <w:rsid w:val="00611BDF"/>
    <w:rsid w:val="00611C56"/>
    <w:rsid w:val="00612A60"/>
    <w:rsid w:val="00612B2A"/>
    <w:rsid w:val="00612C17"/>
    <w:rsid w:val="00612C77"/>
    <w:rsid w:val="00613184"/>
    <w:rsid w:val="00613CD8"/>
    <w:rsid w:val="00614B93"/>
    <w:rsid w:val="00615175"/>
    <w:rsid w:val="006157F9"/>
    <w:rsid w:val="00615DB3"/>
    <w:rsid w:val="00615DC2"/>
    <w:rsid w:val="006167FC"/>
    <w:rsid w:val="00616924"/>
    <w:rsid w:val="00616CEB"/>
    <w:rsid w:val="006172E4"/>
    <w:rsid w:val="00617574"/>
    <w:rsid w:val="00617EDE"/>
    <w:rsid w:val="006213AC"/>
    <w:rsid w:val="0062188F"/>
    <w:rsid w:val="00622D12"/>
    <w:rsid w:val="00623097"/>
    <w:rsid w:val="00623192"/>
    <w:rsid w:val="0062341F"/>
    <w:rsid w:val="006236EC"/>
    <w:rsid w:val="00624039"/>
    <w:rsid w:val="0062408D"/>
    <w:rsid w:val="006241A7"/>
    <w:rsid w:val="0062422A"/>
    <w:rsid w:val="00624B5D"/>
    <w:rsid w:val="00625E77"/>
    <w:rsid w:val="006264A2"/>
    <w:rsid w:val="00627F3E"/>
    <w:rsid w:val="0063020C"/>
    <w:rsid w:val="00630387"/>
    <w:rsid w:val="0063100F"/>
    <w:rsid w:val="006312B3"/>
    <w:rsid w:val="006316B9"/>
    <w:rsid w:val="0063171B"/>
    <w:rsid w:val="006317CE"/>
    <w:rsid w:val="00631803"/>
    <w:rsid w:val="00631A99"/>
    <w:rsid w:val="00631CDE"/>
    <w:rsid w:val="00631ED2"/>
    <w:rsid w:val="00631F69"/>
    <w:rsid w:val="006325B6"/>
    <w:rsid w:val="00633063"/>
    <w:rsid w:val="0063359B"/>
    <w:rsid w:val="00633B67"/>
    <w:rsid w:val="00635845"/>
    <w:rsid w:val="00635C06"/>
    <w:rsid w:val="00636C74"/>
    <w:rsid w:val="00637CF5"/>
    <w:rsid w:val="006406B9"/>
    <w:rsid w:val="00640CF0"/>
    <w:rsid w:val="00641ADA"/>
    <w:rsid w:val="006420F1"/>
    <w:rsid w:val="00642788"/>
    <w:rsid w:val="00642F67"/>
    <w:rsid w:val="00642F90"/>
    <w:rsid w:val="006437E6"/>
    <w:rsid w:val="006438DC"/>
    <w:rsid w:val="00643CE0"/>
    <w:rsid w:val="00643F1C"/>
    <w:rsid w:val="00644170"/>
    <w:rsid w:val="00644423"/>
    <w:rsid w:val="00644A73"/>
    <w:rsid w:val="00644C79"/>
    <w:rsid w:val="00644F8C"/>
    <w:rsid w:val="00645176"/>
    <w:rsid w:val="006458CE"/>
    <w:rsid w:val="00646226"/>
    <w:rsid w:val="0064709A"/>
    <w:rsid w:val="0065024E"/>
    <w:rsid w:val="0065027D"/>
    <w:rsid w:val="00650C63"/>
    <w:rsid w:val="00650FFF"/>
    <w:rsid w:val="006512B9"/>
    <w:rsid w:val="006512E5"/>
    <w:rsid w:val="00651D08"/>
    <w:rsid w:val="006524ED"/>
    <w:rsid w:val="0065287E"/>
    <w:rsid w:val="006529AC"/>
    <w:rsid w:val="00652B73"/>
    <w:rsid w:val="00653185"/>
    <w:rsid w:val="0065379E"/>
    <w:rsid w:val="006544D1"/>
    <w:rsid w:val="006551C6"/>
    <w:rsid w:val="006552A1"/>
    <w:rsid w:val="006558D7"/>
    <w:rsid w:val="00655CAD"/>
    <w:rsid w:val="00656065"/>
    <w:rsid w:val="006561F7"/>
    <w:rsid w:val="006569C6"/>
    <w:rsid w:val="00656F6C"/>
    <w:rsid w:val="0066072B"/>
    <w:rsid w:val="006608D1"/>
    <w:rsid w:val="00661A27"/>
    <w:rsid w:val="00663897"/>
    <w:rsid w:val="00663935"/>
    <w:rsid w:val="00663A4A"/>
    <w:rsid w:val="00663BF9"/>
    <w:rsid w:val="00663C0A"/>
    <w:rsid w:val="006642C8"/>
    <w:rsid w:val="006643DD"/>
    <w:rsid w:val="00664585"/>
    <w:rsid w:val="00666540"/>
    <w:rsid w:val="00666582"/>
    <w:rsid w:val="00666625"/>
    <w:rsid w:val="00666AEF"/>
    <w:rsid w:val="0066702A"/>
    <w:rsid w:val="006673F4"/>
    <w:rsid w:val="006674CE"/>
    <w:rsid w:val="00667BC3"/>
    <w:rsid w:val="00667D1A"/>
    <w:rsid w:val="0067045D"/>
    <w:rsid w:val="0067080F"/>
    <w:rsid w:val="00670A12"/>
    <w:rsid w:val="00670A2B"/>
    <w:rsid w:val="0067145C"/>
    <w:rsid w:val="006719C5"/>
    <w:rsid w:val="00671BEE"/>
    <w:rsid w:val="00672CD7"/>
    <w:rsid w:val="00672D8C"/>
    <w:rsid w:val="00673272"/>
    <w:rsid w:val="00673442"/>
    <w:rsid w:val="00673466"/>
    <w:rsid w:val="0067403F"/>
    <w:rsid w:val="00674928"/>
    <w:rsid w:val="00674DFA"/>
    <w:rsid w:val="00675478"/>
    <w:rsid w:val="00676594"/>
    <w:rsid w:val="00676A99"/>
    <w:rsid w:val="0067733A"/>
    <w:rsid w:val="00677ACF"/>
    <w:rsid w:val="00680793"/>
    <w:rsid w:val="00680E69"/>
    <w:rsid w:val="0068172A"/>
    <w:rsid w:val="00681CAB"/>
    <w:rsid w:val="00681DCE"/>
    <w:rsid w:val="00682CBF"/>
    <w:rsid w:val="0068355F"/>
    <w:rsid w:val="006836B8"/>
    <w:rsid w:val="00683B05"/>
    <w:rsid w:val="00684BE9"/>
    <w:rsid w:val="006853DA"/>
    <w:rsid w:val="00686DDB"/>
    <w:rsid w:val="00686EB8"/>
    <w:rsid w:val="00687143"/>
    <w:rsid w:val="00687CE8"/>
    <w:rsid w:val="00687F4A"/>
    <w:rsid w:val="006903EE"/>
    <w:rsid w:val="00691335"/>
    <w:rsid w:val="006928B9"/>
    <w:rsid w:val="00692FC1"/>
    <w:rsid w:val="006948C2"/>
    <w:rsid w:val="00694D56"/>
    <w:rsid w:val="0069684D"/>
    <w:rsid w:val="0069692C"/>
    <w:rsid w:val="00697D20"/>
    <w:rsid w:val="006A0340"/>
    <w:rsid w:val="006A049E"/>
    <w:rsid w:val="006A19E1"/>
    <w:rsid w:val="006A2F40"/>
    <w:rsid w:val="006A33AE"/>
    <w:rsid w:val="006A48E6"/>
    <w:rsid w:val="006A578C"/>
    <w:rsid w:val="006A5BE2"/>
    <w:rsid w:val="006A5E8F"/>
    <w:rsid w:val="006A661C"/>
    <w:rsid w:val="006A7E1F"/>
    <w:rsid w:val="006B0813"/>
    <w:rsid w:val="006B0DF9"/>
    <w:rsid w:val="006B0EE0"/>
    <w:rsid w:val="006B10F5"/>
    <w:rsid w:val="006B1B4A"/>
    <w:rsid w:val="006B21C7"/>
    <w:rsid w:val="006B2D1C"/>
    <w:rsid w:val="006B3164"/>
    <w:rsid w:val="006B3383"/>
    <w:rsid w:val="006B3A8B"/>
    <w:rsid w:val="006B4771"/>
    <w:rsid w:val="006B50B9"/>
    <w:rsid w:val="006B5EC0"/>
    <w:rsid w:val="006B67F0"/>
    <w:rsid w:val="006B695D"/>
    <w:rsid w:val="006B6AFD"/>
    <w:rsid w:val="006B6B15"/>
    <w:rsid w:val="006B722B"/>
    <w:rsid w:val="006B7404"/>
    <w:rsid w:val="006B7A0C"/>
    <w:rsid w:val="006C05E1"/>
    <w:rsid w:val="006C0690"/>
    <w:rsid w:val="006C071E"/>
    <w:rsid w:val="006C0BAC"/>
    <w:rsid w:val="006C16D9"/>
    <w:rsid w:val="006C1CA3"/>
    <w:rsid w:val="006C2C36"/>
    <w:rsid w:val="006C2E06"/>
    <w:rsid w:val="006C3574"/>
    <w:rsid w:val="006C36A7"/>
    <w:rsid w:val="006C3FDD"/>
    <w:rsid w:val="006C437C"/>
    <w:rsid w:val="006C4604"/>
    <w:rsid w:val="006C4C54"/>
    <w:rsid w:val="006C5163"/>
    <w:rsid w:val="006C550F"/>
    <w:rsid w:val="006C58B9"/>
    <w:rsid w:val="006C5CBB"/>
    <w:rsid w:val="006C6240"/>
    <w:rsid w:val="006C6631"/>
    <w:rsid w:val="006C6773"/>
    <w:rsid w:val="006C7BCF"/>
    <w:rsid w:val="006C7DB4"/>
    <w:rsid w:val="006D012C"/>
    <w:rsid w:val="006D136C"/>
    <w:rsid w:val="006D1C6A"/>
    <w:rsid w:val="006D2D60"/>
    <w:rsid w:val="006D340F"/>
    <w:rsid w:val="006D457B"/>
    <w:rsid w:val="006D4B10"/>
    <w:rsid w:val="006D4FAA"/>
    <w:rsid w:val="006D4FCA"/>
    <w:rsid w:val="006D515F"/>
    <w:rsid w:val="006D59B7"/>
    <w:rsid w:val="006D6105"/>
    <w:rsid w:val="006D64EB"/>
    <w:rsid w:val="006D75D7"/>
    <w:rsid w:val="006D7CFF"/>
    <w:rsid w:val="006E0FA4"/>
    <w:rsid w:val="006E2422"/>
    <w:rsid w:val="006E24CD"/>
    <w:rsid w:val="006E35A6"/>
    <w:rsid w:val="006E38B1"/>
    <w:rsid w:val="006E4F08"/>
    <w:rsid w:val="006E5D5F"/>
    <w:rsid w:val="006E60F5"/>
    <w:rsid w:val="006E633B"/>
    <w:rsid w:val="006E71D6"/>
    <w:rsid w:val="006E74DF"/>
    <w:rsid w:val="006E791F"/>
    <w:rsid w:val="006E7B61"/>
    <w:rsid w:val="006E7BA0"/>
    <w:rsid w:val="006E7D6B"/>
    <w:rsid w:val="006F09B2"/>
    <w:rsid w:val="006F14CF"/>
    <w:rsid w:val="006F2C57"/>
    <w:rsid w:val="006F3329"/>
    <w:rsid w:val="006F37B7"/>
    <w:rsid w:val="006F3BC2"/>
    <w:rsid w:val="006F3C26"/>
    <w:rsid w:val="006F3F26"/>
    <w:rsid w:val="006F468C"/>
    <w:rsid w:val="006F4BE9"/>
    <w:rsid w:val="006F5136"/>
    <w:rsid w:val="006F53BC"/>
    <w:rsid w:val="006F55D2"/>
    <w:rsid w:val="006F5BB9"/>
    <w:rsid w:val="006F63CF"/>
    <w:rsid w:val="006F6B39"/>
    <w:rsid w:val="006F75D6"/>
    <w:rsid w:val="007000F7"/>
    <w:rsid w:val="007007BE"/>
    <w:rsid w:val="00700942"/>
    <w:rsid w:val="0070199A"/>
    <w:rsid w:val="007019F6"/>
    <w:rsid w:val="00701E34"/>
    <w:rsid w:val="007020DD"/>
    <w:rsid w:val="007027EC"/>
    <w:rsid w:val="00702C63"/>
    <w:rsid w:val="0070356B"/>
    <w:rsid w:val="0070374D"/>
    <w:rsid w:val="0070383B"/>
    <w:rsid w:val="00703C0C"/>
    <w:rsid w:val="00703DC8"/>
    <w:rsid w:val="00703F20"/>
    <w:rsid w:val="007048AF"/>
    <w:rsid w:val="007052A6"/>
    <w:rsid w:val="007052B1"/>
    <w:rsid w:val="007058A1"/>
    <w:rsid w:val="00705A42"/>
    <w:rsid w:val="007061F2"/>
    <w:rsid w:val="00706C3F"/>
    <w:rsid w:val="00706FBC"/>
    <w:rsid w:val="00707074"/>
    <w:rsid w:val="00707140"/>
    <w:rsid w:val="0070732B"/>
    <w:rsid w:val="00707735"/>
    <w:rsid w:val="00710CFE"/>
    <w:rsid w:val="00710DCD"/>
    <w:rsid w:val="0071142C"/>
    <w:rsid w:val="00712164"/>
    <w:rsid w:val="00712410"/>
    <w:rsid w:val="00712799"/>
    <w:rsid w:val="007127F5"/>
    <w:rsid w:val="00712CE2"/>
    <w:rsid w:val="00713313"/>
    <w:rsid w:val="0071374B"/>
    <w:rsid w:val="0071380E"/>
    <w:rsid w:val="0071387C"/>
    <w:rsid w:val="00713E20"/>
    <w:rsid w:val="00714278"/>
    <w:rsid w:val="007148AD"/>
    <w:rsid w:val="0071555F"/>
    <w:rsid w:val="00715578"/>
    <w:rsid w:val="007156EB"/>
    <w:rsid w:val="00715AB3"/>
    <w:rsid w:val="007160EA"/>
    <w:rsid w:val="007161A8"/>
    <w:rsid w:val="0071646A"/>
    <w:rsid w:val="0071649C"/>
    <w:rsid w:val="00716717"/>
    <w:rsid w:val="00716C94"/>
    <w:rsid w:val="00717069"/>
    <w:rsid w:val="00717EAA"/>
    <w:rsid w:val="0072063C"/>
    <w:rsid w:val="007209C9"/>
    <w:rsid w:val="00721671"/>
    <w:rsid w:val="00721805"/>
    <w:rsid w:val="00721C1E"/>
    <w:rsid w:val="007220FD"/>
    <w:rsid w:val="007227CD"/>
    <w:rsid w:val="00723D64"/>
    <w:rsid w:val="00724189"/>
    <w:rsid w:val="0072427F"/>
    <w:rsid w:val="007245C6"/>
    <w:rsid w:val="00725377"/>
    <w:rsid w:val="007253C6"/>
    <w:rsid w:val="0072581C"/>
    <w:rsid w:val="0072767E"/>
    <w:rsid w:val="00727AC8"/>
    <w:rsid w:val="00727AE0"/>
    <w:rsid w:val="00730C1C"/>
    <w:rsid w:val="00730C48"/>
    <w:rsid w:val="00731030"/>
    <w:rsid w:val="00731DD1"/>
    <w:rsid w:val="00731E56"/>
    <w:rsid w:val="00732018"/>
    <w:rsid w:val="00732565"/>
    <w:rsid w:val="00732C88"/>
    <w:rsid w:val="00733B31"/>
    <w:rsid w:val="00733DC7"/>
    <w:rsid w:val="00734CA8"/>
    <w:rsid w:val="00734F53"/>
    <w:rsid w:val="0073551B"/>
    <w:rsid w:val="007358B3"/>
    <w:rsid w:val="0073637F"/>
    <w:rsid w:val="007367F6"/>
    <w:rsid w:val="0073684B"/>
    <w:rsid w:val="00736FB0"/>
    <w:rsid w:val="00737154"/>
    <w:rsid w:val="007371B7"/>
    <w:rsid w:val="00737AD6"/>
    <w:rsid w:val="00737DC4"/>
    <w:rsid w:val="0074036F"/>
    <w:rsid w:val="0074078F"/>
    <w:rsid w:val="00740A2B"/>
    <w:rsid w:val="00740A41"/>
    <w:rsid w:val="00740E7C"/>
    <w:rsid w:val="00741128"/>
    <w:rsid w:val="00741711"/>
    <w:rsid w:val="00741A56"/>
    <w:rsid w:val="00741A9E"/>
    <w:rsid w:val="00741AE6"/>
    <w:rsid w:val="00741BFB"/>
    <w:rsid w:val="00741F36"/>
    <w:rsid w:val="00742444"/>
    <w:rsid w:val="00742923"/>
    <w:rsid w:val="00742C78"/>
    <w:rsid w:val="007432AE"/>
    <w:rsid w:val="00743365"/>
    <w:rsid w:val="00743EA4"/>
    <w:rsid w:val="007441E5"/>
    <w:rsid w:val="00744329"/>
    <w:rsid w:val="007445DA"/>
    <w:rsid w:val="0074512E"/>
    <w:rsid w:val="00745A62"/>
    <w:rsid w:val="00746129"/>
    <w:rsid w:val="007467EC"/>
    <w:rsid w:val="0074681F"/>
    <w:rsid w:val="00746883"/>
    <w:rsid w:val="00746927"/>
    <w:rsid w:val="0074780F"/>
    <w:rsid w:val="00747C94"/>
    <w:rsid w:val="00751217"/>
    <w:rsid w:val="00751415"/>
    <w:rsid w:val="0075271B"/>
    <w:rsid w:val="00752891"/>
    <w:rsid w:val="00752BBC"/>
    <w:rsid w:val="00752F5F"/>
    <w:rsid w:val="007532E6"/>
    <w:rsid w:val="007538D9"/>
    <w:rsid w:val="00753EC0"/>
    <w:rsid w:val="007551DC"/>
    <w:rsid w:val="00756064"/>
    <w:rsid w:val="00756B31"/>
    <w:rsid w:val="007570E7"/>
    <w:rsid w:val="007601CB"/>
    <w:rsid w:val="00760392"/>
    <w:rsid w:val="00760828"/>
    <w:rsid w:val="00760ABB"/>
    <w:rsid w:val="00761547"/>
    <w:rsid w:val="00761B55"/>
    <w:rsid w:val="0076242A"/>
    <w:rsid w:val="00762725"/>
    <w:rsid w:val="0076442D"/>
    <w:rsid w:val="007646CF"/>
    <w:rsid w:val="007656F5"/>
    <w:rsid w:val="007663E4"/>
    <w:rsid w:val="00766507"/>
    <w:rsid w:val="00766C41"/>
    <w:rsid w:val="00767B20"/>
    <w:rsid w:val="0077099F"/>
    <w:rsid w:val="00770CED"/>
    <w:rsid w:val="00771E59"/>
    <w:rsid w:val="0077207F"/>
    <w:rsid w:val="007723D3"/>
    <w:rsid w:val="00772452"/>
    <w:rsid w:val="00772B2B"/>
    <w:rsid w:val="00772F78"/>
    <w:rsid w:val="007730A3"/>
    <w:rsid w:val="0077376B"/>
    <w:rsid w:val="007737F7"/>
    <w:rsid w:val="00773CC5"/>
    <w:rsid w:val="00773D22"/>
    <w:rsid w:val="0077476D"/>
    <w:rsid w:val="00774827"/>
    <w:rsid w:val="00774C0F"/>
    <w:rsid w:val="00775F8E"/>
    <w:rsid w:val="0077633E"/>
    <w:rsid w:val="0077774E"/>
    <w:rsid w:val="00777A5A"/>
    <w:rsid w:val="00777B14"/>
    <w:rsid w:val="00777B2B"/>
    <w:rsid w:val="00777F93"/>
    <w:rsid w:val="00780DBA"/>
    <w:rsid w:val="00781459"/>
    <w:rsid w:val="0078157E"/>
    <w:rsid w:val="00781655"/>
    <w:rsid w:val="00781748"/>
    <w:rsid w:val="00781819"/>
    <w:rsid w:val="00781B03"/>
    <w:rsid w:val="00782B0A"/>
    <w:rsid w:val="00782DF5"/>
    <w:rsid w:val="00782FCE"/>
    <w:rsid w:val="00783392"/>
    <w:rsid w:val="00784949"/>
    <w:rsid w:val="00785B2D"/>
    <w:rsid w:val="007866F4"/>
    <w:rsid w:val="00787FFE"/>
    <w:rsid w:val="00790432"/>
    <w:rsid w:val="00790669"/>
    <w:rsid w:val="00790CD5"/>
    <w:rsid w:val="0079127A"/>
    <w:rsid w:val="007913C0"/>
    <w:rsid w:val="0079151C"/>
    <w:rsid w:val="00791804"/>
    <w:rsid w:val="00791CBC"/>
    <w:rsid w:val="00791EC8"/>
    <w:rsid w:val="00793668"/>
    <w:rsid w:val="0079368A"/>
    <w:rsid w:val="00793D98"/>
    <w:rsid w:val="007943D2"/>
    <w:rsid w:val="00794618"/>
    <w:rsid w:val="00794A08"/>
    <w:rsid w:val="00795683"/>
    <w:rsid w:val="00796662"/>
    <w:rsid w:val="00796B0B"/>
    <w:rsid w:val="00796B1B"/>
    <w:rsid w:val="00796C0A"/>
    <w:rsid w:val="007A0306"/>
    <w:rsid w:val="007A1448"/>
    <w:rsid w:val="007A1FE9"/>
    <w:rsid w:val="007A23AE"/>
    <w:rsid w:val="007A43DB"/>
    <w:rsid w:val="007A4EC7"/>
    <w:rsid w:val="007A5352"/>
    <w:rsid w:val="007A54F1"/>
    <w:rsid w:val="007A5653"/>
    <w:rsid w:val="007A5658"/>
    <w:rsid w:val="007A5983"/>
    <w:rsid w:val="007A6185"/>
    <w:rsid w:val="007A62C2"/>
    <w:rsid w:val="007A65DC"/>
    <w:rsid w:val="007A75A4"/>
    <w:rsid w:val="007B0121"/>
    <w:rsid w:val="007B09A1"/>
    <w:rsid w:val="007B0A35"/>
    <w:rsid w:val="007B0DEF"/>
    <w:rsid w:val="007B0E4C"/>
    <w:rsid w:val="007B0FD4"/>
    <w:rsid w:val="007B1417"/>
    <w:rsid w:val="007B17FD"/>
    <w:rsid w:val="007B261C"/>
    <w:rsid w:val="007B3136"/>
    <w:rsid w:val="007B34CC"/>
    <w:rsid w:val="007B350C"/>
    <w:rsid w:val="007B388B"/>
    <w:rsid w:val="007B455C"/>
    <w:rsid w:val="007B46D5"/>
    <w:rsid w:val="007B48E7"/>
    <w:rsid w:val="007B5334"/>
    <w:rsid w:val="007B55D3"/>
    <w:rsid w:val="007B6400"/>
    <w:rsid w:val="007B6B39"/>
    <w:rsid w:val="007B6FC2"/>
    <w:rsid w:val="007B7B5F"/>
    <w:rsid w:val="007B7F27"/>
    <w:rsid w:val="007C0D67"/>
    <w:rsid w:val="007C116E"/>
    <w:rsid w:val="007C128D"/>
    <w:rsid w:val="007C1DF1"/>
    <w:rsid w:val="007C1EB0"/>
    <w:rsid w:val="007C20C4"/>
    <w:rsid w:val="007C27C7"/>
    <w:rsid w:val="007C3252"/>
    <w:rsid w:val="007C3DBF"/>
    <w:rsid w:val="007C469B"/>
    <w:rsid w:val="007C4973"/>
    <w:rsid w:val="007C62F0"/>
    <w:rsid w:val="007C6A78"/>
    <w:rsid w:val="007C70C0"/>
    <w:rsid w:val="007C7C15"/>
    <w:rsid w:val="007D0181"/>
    <w:rsid w:val="007D070B"/>
    <w:rsid w:val="007D098F"/>
    <w:rsid w:val="007D1176"/>
    <w:rsid w:val="007D157D"/>
    <w:rsid w:val="007D174E"/>
    <w:rsid w:val="007D3BED"/>
    <w:rsid w:val="007D3DF0"/>
    <w:rsid w:val="007D453A"/>
    <w:rsid w:val="007D4630"/>
    <w:rsid w:val="007D667F"/>
    <w:rsid w:val="007D6FA1"/>
    <w:rsid w:val="007D7702"/>
    <w:rsid w:val="007D797A"/>
    <w:rsid w:val="007E00DB"/>
    <w:rsid w:val="007E0857"/>
    <w:rsid w:val="007E0EF1"/>
    <w:rsid w:val="007E1307"/>
    <w:rsid w:val="007E199F"/>
    <w:rsid w:val="007E2D50"/>
    <w:rsid w:val="007E2EB4"/>
    <w:rsid w:val="007E2EF6"/>
    <w:rsid w:val="007E3BBE"/>
    <w:rsid w:val="007E3C30"/>
    <w:rsid w:val="007E3E3D"/>
    <w:rsid w:val="007E3FE2"/>
    <w:rsid w:val="007E46B5"/>
    <w:rsid w:val="007E57C2"/>
    <w:rsid w:val="007E57EB"/>
    <w:rsid w:val="007E59B6"/>
    <w:rsid w:val="007E5D92"/>
    <w:rsid w:val="007E6158"/>
    <w:rsid w:val="007E6948"/>
    <w:rsid w:val="007E6CE6"/>
    <w:rsid w:val="007E7644"/>
    <w:rsid w:val="007E7E78"/>
    <w:rsid w:val="007F0574"/>
    <w:rsid w:val="007F059B"/>
    <w:rsid w:val="007F07A2"/>
    <w:rsid w:val="007F1413"/>
    <w:rsid w:val="007F16A4"/>
    <w:rsid w:val="007F16E6"/>
    <w:rsid w:val="007F193A"/>
    <w:rsid w:val="007F1B96"/>
    <w:rsid w:val="007F2A4C"/>
    <w:rsid w:val="007F2D88"/>
    <w:rsid w:val="007F3693"/>
    <w:rsid w:val="007F385D"/>
    <w:rsid w:val="007F3D9E"/>
    <w:rsid w:val="007F4504"/>
    <w:rsid w:val="007F4854"/>
    <w:rsid w:val="007F4C94"/>
    <w:rsid w:val="007F53CE"/>
    <w:rsid w:val="007F64F0"/>
    <w:rsid w:val="007F6681"/>
    <w:rsid w:val="007F72A4"/>
    <w:rsid w:val="007F7CFD"/>
    <w:rsid w:val="007F7D76"/>
    <w:rsid w:val="007F7DD8"/>
    <w:rsid w:val="00800358"/>
    <w:rsid w:val="0080041F"/>
    <w:rsid w:val="008006B3"/>
    <w:rsid w:val="00800A99"/>
    <w:rsid w:val="00800BB8"/>
    <w:rsid w:val="008016CA"/>
    <w:rsid w:val="0080174D"/>
    <w:rsid w:val="00801993"/>
    <w:rsid w:val="00801D64"/>
    <w:rsid w:val="00801F81"/>
    <w:rsid w:val="00802679"/>
    <w:rsid w:val="008032AB"/>
    <w:rsid w:val="00804A98"/>
    <w:rsid w:val="00804C5B"/>
    <w:rsid w:val="00805E43"/>
    <w:rsid w:val="0080601E"/>
    <w:rsid w:val="00806517"/>
    <w:rsid w:val="0080679A"/>
    <w:rsid w:val="00806EC8"/>
    <w:rsid w:val="00806F6F"/>
    <w:rsid w:val="00807B20"/>
    <w:rsid w:val="008107C0"/>
    <w:rsid w:val="00810A32"/>
    <w:rsid w:val="008115AE"/>
    <w:rsid w:val="0081162F"/>
    <w:rsid w:val="00811EED"/>
    <w:rsid w:val="00811FE1"/>
    <w:rsid w:val="0081249F"/>
    <w:rsid w:val="0081387A"/>
    <w:rsid w:val="00813D0B"/>
    <w:rsid w:val="00813ED1"/>
    <w:rsid w:val="008140F0"/>
    <w:rsid w:val="008148B8"/>
    <w:rsid w:val="00814E3C"/>
    <w:rsid w:val="008151E6"/>
    <w:rsid w:val="008153CC"/>
    <w:rsid w:val="008159DC"/>
    <w:rsid w:val="0081608F"/>
    <w:rsid w:val="00816116"/>
    <w:rsid w:val="008164A1"/>
    <w:rsid w:val="00816D9D"/>
    <w:rsid w:val="00816DB3"/>
    <w:rsid w:val="00817048"/>
    <w:rsid w:val="00817D52"/>
    <w:rsid w:val="008203B0"/>
    <w:rsid w:val="00820487"/>
    <w:rsid w:val="00820969"/>
    <w:rsid w:val="00820B59"/>
    <w:rsid w:val="00820E4F"/>
    <w:rsid w:val="00821ACB"/>
    <w:rsid w:val="00824080"/>
    <w:rsid w:val="0082409A"/>
    <w:rsid w:val="00824648"/>
    <w:rsid w:val="008246D5"/>
    <w:rsid w:val="00824EB3"/>
    <w:rsid w:val="008253E1"/>
    <w:rsid w:val="00825526"/>
    <w:rsid w:val="008259A3"/>
    <w:rsid w:val="00825DC8"/>
    <w:rsid w:val="00826952"/>
    <w:rsid w:val="00827293"/>
    <w:rsid w:val="008277CF"/>
    <w:rsid w:val="00827FFE"/>
    <w:rsid w:val="00830168"/>
    <w:rsid w:val="008302B7"/>
    <w:rsid w:val="00831525"/>
    <w:rsid w:val="008316D9"/>
    <w:rsid w:val="0083173F"/>
    <w:rsid w:val="00832B4A"/>
    <w:rsid w:val="00832D0A"/>
    <w:rsid w:val="008338AE"/>
    <w:rsid w:val="00833DEA"/>
    <w:rsid w:val="008342B1"/>
    <w:rsid w:val="008346DE"/>
    <w:rsid w:val="008349F1"/>
    <w:rsid w:val="00834C2B"/>
    <w:rsid w:val="00836144"/>
    <w:rsid w:val="0083645D"/>
    <w:rsid w:val="00836588"/>
    <w:rsid w:val="0083779E"/>
    <w:rsid w:val="00837AF9"/>
    <w:rsid w:val="00841668"/>
    <w:rsid w:val="00841799"/>
    <w:rsid w:val="00841B96"/>
    <w:rsid w:val="00842734"/>
    <w:rsid w:val="00842AB9"/>
    <w:rsid w:val="008432D9"/>
    <w:rsid w:val="0084535F"/>
    <w:rsid w:val="0084562B"/>
    <w:rsid w:val="00846328"/>
    <w:rsid w:val="0084730B"/>
    <w:rsid w:val="00847522"/>
    <w:rsid w:val="008477D7"/>
    <w:rsid w:val="0085035D"/>
    <w:rsid w:val="008507F8"/>
    <w:rsid w:val="00850CEE"/>
    <w:rsid w:val="008511A4"/>
    <w:rsid w:val="00851D91"/>
    <w:rsid w:val="00852690"/>
    <w:rsid w:val="00852977"/>
    <w:rsid w:val="00852AB2"/>
    <w:rsid w:val="00852ADC"/>
    <w:rsid w:val="00853829"/>
    <w:rsid w:val="00855554"/>
    <w:rsid w:val="008556E8"/>
    <w:rsid w:val="00856CFE"/>
    <w:rsid w:val="00856D99"/>
    <w:rsid w:val="00857260"/>
    <w:rsid w:val="00860275"/>
    <w:rsid w:val="0086128D"/>
    <w:rsid w:val="008612B7"/>
    <w:rsid w:val="008612D2"/>
    <w:rsid w:val="008617C2"/>
    <w:rsid w:val="00861C41"/>
    <w:rsid w:val="00862695"/>
    <w:rsid w:val="008641B7"/>
    <w:rsid w:val="0086422B"/>
    <w:rsid w:val="00864598"/>
    <w:rsid w:val="008646B2"/>
    <w:rsid w:val="008651C8"/>
    <w:rsid w:val="0086540A"/>
    <w:rsid w:val="00865880"/>
    <w:rsid w:val="0086597C"/>
    <w:rsid w:val="0086632D"/>
    <w:rsid w:val="008664AD"/>
    <w:rsid w:val="008672EA"/>
    <w:rsid w:val="008674DD"/>
    <w:rsid w:val="00870790"/>
    <w:rsid w:val="00870E94"/>
    <w:rsid w:val="00870F33"/>
    <w:rsid w:val="00871186"/>
    <w:rsid w:val="008714FD"/>
    <w:rsid w:val="0087152A"/>
    <w:rsid w:val="00871E88"/>
    <w:rsid w:val="00872E8E"/>
    <w:rsid w:val="00873C51"/>
    <w:rsid w:val="00873EDD"/>
    <w:rsid w:val="00873F80"/>
    <w:rsid w:val="00874A61"/>
    <w:rsid w:val="00875605"/>
    <w:rsid w:val="00875FFC"/>
    <w:rsid w:val="00876D9C"/>
    <w:rsid w:val="00876F4F"/>
    <w:rsid w:val="00877670"/>
    <w:rsid w:val="008777AC"/>
    <w:rsid w:val="00877D42"/>
    <w:rsid w:val="008802CC"/>
    <w:rsid w:val="0088037F"/>
    <w:rsid w:val="0088055F"/>
    <w:rsid w:val="00880864"/>
    <w:rsid w:val="00880ECC"/>
    <w:rsid w:val="00880F97"/>
    <w:rsid w:val="008811D0"/>
    <w:rsid w:val="0088122D"/>
    <w:rsid w:val="00881698"/>
    <w:rsid w:val="0088386E"/>
    <w:rsid w:val="00883B01"/>
    <w:rsid w:val="0088504E"/>
    <w:rsid w:val="00885385"/>
    <w:rsid w:val="00885A8A"/>
    <w:rsid w:val="00886673"/>
    <w:rsid w:val="0088671D"/>
    <w:rsid w:val="008870F7"/>
    <w:rsid w:val="008872DC"/>
    <w:rsid w:val="0088742A"/>
    <w:rsid w:val="008878B4"/>
    <w:rsid w:val="00891434"/>
    <w:rsid w:val="00891D2A"/>
    <w:rsid w:val="0089275A"/>
    <w:rsid w:val="0089290A"/>
    <w:rsid w:val="008936D0"/>
    <w:rsid w:val="00894131"/>
    <w:rsid w:val="008942EE"/>
    <w:rsid w:val="008943C3"/>
    <w:rsid w:val="00894A35"/>
    <w:rsid w:val="00894BD8"/>
    <w:rsid w:val="00894BF1"/>
    <w:rsid w:val="00894DC5"/>
    <w:rsid w:val="008953B9"/>
    <w:rsid w:val="00895723"/>
    <w:rsid w:val="00895A52"/>
    <w:rsid w:val="00895A81"/>
    <w:rsid w:val="00895BC2"/>
    <w:rsid w:val="00896031"/>
    <w:rsid w:val="0089643E"/>
    <w:rsid w:val="00896F75"/>
    <w:rsid w:val="00897776"/>
    <w:rsid w:val="008A0075"/>
    <w:rsid w:val="008A0FF1"/>
    <w:rsid w:val="008A1006"/>
    <w:rsid w:val="008A162A"/>
    <w:rsid w:val="008A1C03"/>
    <w:rsid w:val="008A1D37"/>
    <w:rsid w:val="008A219A"/>
    <w:rsid w:val="008A2949"/>
    <w:rsid w:val="008A2A06"/>
    <w:rsid w:val="008A2BC2"/>
    <w:rsid w:val="008A2C14"/>
    <w:rsid w:val="008A388F"/>
    <w:rsid w:val="008A409C"/>
    <w:rsid w:val="008A40C8"/>
    <w:rsid w:val="008A4665"/>
    <w:rsid w:val="008A4791"/>
    <w:rsid w:val="008A4FB0"/>
    <w:rsid w:val="008A50D5"/>
    <w:rsid w:val="008A57AE"/>
    <w:rsid w:val="008A59C1"/>
    <w:rsid w:val="008A5B9A"/>
    <w:rsid w:val="008A6967"/>
    <w:rsid w:val="008A71EF"/>
    <w:rsid w:val="008A73BD"/>
    <w:rsid w:val="008A73DE"/>
    <w:rsid w:val="008A7677"/>
    <w:rsid w:val="008B14B5"/>
    <w:rsid w:val="008B1AF2"/>
    <w:rsid w:val="008B1CCC"/>
    <w:rsid w:val="008B2028"/>
    <w:rsid w:val="008B206E"/>
    <w:rsid w:val="008B2164"/>
    <w:rsid w:val="008B2EF9"/>
    <w:rsid w:val="008B3AC6"/>
    <w:rsid w:val="008B3E49"/>
    <w:rsid w:val="008B56E5"/>
    <w:rsid w:val="008B5C02"/>
    <w:rsid w:val="008B5E14"/>
    <w:rsid w:val="008B60C1"/>
    <w:rsid w:val="008B6890"/>
    <w:rsid w:val="008B75D2"/>
    <w:rsid w:val="008B7B09"/>
    <w:rsid w:val="008B7F01"/>
    <w:rsid w:val="008C0036"/>
    <w:rsid w:val="008C09AF"/>
    <w:rsid w:val="008C1CEF"/>
    <w:rsid w:val="008C1E43"/>
    <w:rsid w:val="008C2EFB"/>
    <w:rsid w:val="008C3132"/>
    <w:rsid w:val="008C3D61"/>
    <w:rsid w:val="008C468D"/>
    <w:rsid w:val="008C4A7D"/>
    <w:rsid w:val="008C4AB4"/>
    <w:rsid w:val="008C568A"/>
    <w:rsid w:val="008C5970"/>
    <w:rsid w:val="008C5D23"/>
    <w:rsid w:val="008C614F"/>
    <w:rsid w:val="008C6F08"/>
    <w:rsid w:val="008C7017"/>
    <w:rsid w:val="008C7A0E"/>
    <w:rsid w:val="008C7B9C"/>
    <w:rsid w:val="008C7D9F"/>
    <w:rsid w:val="008D0092"/>
    <w:rsid w:val="008D00FF"/>
    <w:rsid w:val="008D01ED"/>
    <w:rsid w:val="008D06D1"/>
    <w:rsid w:val="008D18DC"/>
    <w:rsid w:val="008D2061"/>
    <w:rsid w:val="008D2670"/>
    <w:rsid w:val="008D342E"/>
    <w:rsid w:val="008D4309"/>
    <w:rsid w:val="008D447D"/>
    <w:rsid w:val="008D45D1"/>
    <w:rsid w:val="008D529A"/>
    <w:rsid w:val="008D5342"/>
    <w:rsid w:val="008D5903"/>
    <w:rsid w:val="008D5B81"/>
    <w:rsid w:val="008D6D16"/>
    <w:rsid w:val="008D6E10"/>
    <w:rsid w:val="008D7B74"/>
    <w:rsid w:val="008D7BE4"/>
    <w:rsid w:val="008D7D9C"/>
    <w:rsid w:val="008D7F44"/>
    <w:rsid w:val="008E1C1A"/>
    <w:rsid w:val="008E1F6A"/>
    <w:rsid w:val="008E275B"/>
    <w:rsid w:val="008E2B0B"/>
    <w:rsid w:val="008E30E9"/>
    <w:rsid w:val="008E3991"/>
    <w:rsid w:val="008E526C"/>
    <w:rsid w:val="008E58EB"/>
    <w:rsid w:val="008E5C55"/>
    <w:rsid w:val="008E619A"/>
    <w:rsid w:val="008E6CA3"/>
    <w:rsid w:val="008E6D6B"/>
    <w:rsid w:val="008E76B2"/>
    <w:rsid w:val="008F0787"/>
    <w:rsid w:val="008F0CA2"/>
    <w:rsid w:val="008F0F87"/>
    <w:rsid w:val="008F1276"/>
    <w:rsid w:val="008F1571"/>
    <w:rsid w:val="008F1AEB"/>
    <w:rsid w:val="008F2EC4"/>
    <w:rsid w:val="008F35B3"/>
    <w:rsid w:val="008F3D4C"/>
    <w:rsid w:val="008F41B5"/>
    <w:rsid w:val="008F4276"/>
    <w:rsid w:val="008F48DD"/>
    <w:rsid w:val="008F4DF7"/>
    <w:rsid w:val="008F55E0"/>
    <w:rsid w:val="008F5907"/>
    <w:rsid w:val="008F5D82"/>
    <w:rsid w:val="008F62E6"/>
    <w:rsid w:val="008F634F"/>
    <w:rsid w:val="008F6F6D"/>
    <w:rsid w:val="008F7732"/>
    <w:rsid w:val="008F7FBF"/>
    <w:rsid w:val="00900B73"/>
    <w:rsid w:val="00900B79"/>
    <w:rsid w:val="00901A23"/>
    <w:rsid w:val="00901ECB"/>
    <w:rsid w:val="00902316"/>
    <w:rsid w:val="00902747"/>
    <w:rsid w:val="00902AE5"/>
    <w:rsid w:val="00902CBC"/>
    <w:rsid w:val="00903BEF"/>
    <w:rsid w:val="00903FE4"/>
    <w:rsid w:val="009045ED"/>
    <w:rsid w:val="009047FA"/>
    <w:rsid w:val="009049A3"/>
    <w:rsid w:val="0090586A"/>
    <w:rsid w:val="00905AAF"/>
    <w:rsid w:val="00905D94"/>
    <w:rsid w:val="00906050"/>
    <w:rsid w:val="00906736"/>
    <w:rsid w:val="00906F83"/>
    <w:rsid w:val="00907077"/>
    <w:rsid w:val="00907132"/>
    <w:rsid w:val="00907379"/>
    <w:rsid w:val="009077A0"/>
    <w:rsid w:val="00910660"/>
    <w:rsid w:val="009113DE"/>
    <w:rsid w:val="009114E6"/>
    <w:rsid w:val="00911AE7"/>
    <w:rsid w:val="009121AB"/>
    <w:rsid w:val="009122F9"/>
    <w:rsid w:val="009125C1"/>
    <w:rsid w:val="00914671"/>
    <w:rsid w:val="0091473B"/>
    <w:rsid w:val="00914756"/>
    <w:rsid w:val="009147CD"/>
    <w:rsid w:val="00914C4A"/>
    <w:rsid w:val="00914CE9"/>
    <w:rsid w:val="00914D42"/>
    <w:rsid w:val="00915290"/>
    <w:rsid w:val="00915390"/>
    <w:rsid w:val="00916EFC"/>
    <w:rsid w:val="00916F5F"/>
    <w:rsid w:val="0091705F"/>
    <w:rsid w:val="009170A4"/>
    <w:rsid w:val="0091783C"/>
    <w:rsid w:val="00921216"/>
    <w:rsid w:val="0092130E"/>
    <w:rsid w:val="0092144E"/>
    <w:rsid w:val="009217A7"/>
    <w:rsid w:val="00921BA9"/>
    <w:rsid w:val="00922136"/>
    <w:rsid w:val="009227EF"/>
    <w:rsid w:val="00922998"/>
    <w:rsid w:val="00922ABF"/>
    <w:rsid w:val="0092309A"/>
    <w:rsid w:val="00923126"/>
    <w:rsid w:val="00923F3C"/>
    <w:rsid w:val="00925C5D"/>
    <w:rsid w:val="0092635E"/>
    <w:rsid w:val="009267FA"/>
    <w:rsid w:val="00926C2B"/>
    <w:rsid w:val="00926F19"/>
    <w:rsid w:val="009273AD"/>
    <w:rsid w:val="00927C1C"/>
    <w:rsid w:val="0093052B"/>
    <w:rsid w:val="00930970"/>
    <w:rsid w:val="00930C32"/>
    <w:rsid w:val="009315FB"/>
    <w:rsid w:val="0093179C"/>
    <w:rsid w:val="0093194F"/>
    <w:rsid w:val="00931F92"/>
    <w:rsid w:val="009323AA"/>
    <w:rsid w:val="009328C7"/>
    <w:rsid w:val="00932B26"/>
    <w:rsid w:val="00932D1C"/>
    <w:rsid w:val="009340CE"/>
    <w:rsid w:val="00934E2B"/>
    <w:rsid w:val="0093561A"/>
    <w:rsid w:val="0093589A"/>
    <w:rsid w:val="009359B2"/>
    <w:rsid w:val="00935A75"/>
    <w:rsid w:val="009361B7"/>
    <w:rsid w:val="009363D5"/>
    <w:rsid w:val="0093656E"/>
    <w:rsid w:val="00936914"/>
    <w:rsid w:val="009374C4"/>
    <w:rsid w:val="00937B9E"/>
    <w:rsid w:val="00937C0E"/>
    <w:rsid w:val="00937E88"/>
    <w:rsid w:val="009404C2"/>
    <w:rsid w:val="009406A0"/>
    <w:rsid w:val="0094080A"/>
    <w:rsid w:val="00940BA1"/>
    <w:rsid w:val="00941250"/>
    <w:rsid w:val="00941700"/>
    <w:rsid w:val="00943458"/>
    <w:rsid w:val="00943D86"/>
    <w:rsid w:val="009444D2"/>
    <w:rsid w:val="009449D1"/>
    <w:rsid w:val="00944FE3"/>
    <w:rsid w:val="00945FF9"/>
    <w:rsid w:val="00946130"/>
    <w:rsid w:val="0094642F"/>
    <w:rsid w:val="009465FE"/>
    <w:rsid w:val="009467BB"/>
    <w:rsid w:val="0094687C"/>
    <w:rsid w:val="009468C3"/>
    <w:rsid w:val="009475F1"/>
    <w:rsid w:val="00947AE0"/>
    <w:rsid w:val="00947CD4"/>
    <w:rsid w:val="0095022B"/>
    <w:rsid w:val="00950769"/>
    <w:rsid w:val="009511F0"/>
    <w:rsid w:val="009524BB"/>
    <w:rsid w:val="00952940"/>
    <w:rsid w:val="00952B8E"/>
    <w:rsid w:val="00952D00"/>
    <w:rsid w:val="00954C8B"/>
    <w:rsid w:val="00954C96"/>
    <w:rsid w:val="009551BE"/>
    <w:rsid w:val="0095596D"/>
    <w:rsid w:val="00956983"/>
    <w:rsid w:val="00956CBC"/>
    <w:rsid w:val="00956EDE"/>
    <w:rsid w:val="00957305"/>
    <w:rsid w:val="00957E00"/>
    <w:rsid w:val="00957E21"/>
    <w:rsid w:val="00957E7F"/>
    <w:rsid w:val="00960A0F"/>
    <w:rsid w:val="009622EF"/>
    <w:rsid w:val="00962ED6"/>
    <w:rsid w:val="00963073"/>
    <w:rsid w:val="00964122"/>
    <w:rsid w:val="0096468C"/>
    <w:rsid w:val="00965541"/>
    <w:rsid w:val="009661ED"/>
    <w:rsid w:val="00970136"/>
    <w:rsid w:val="0097019A"/>
    <w:rsid w:val="0097075F"/>
    <w:rsid w:val="00971248"/>
    <w:rsid w:val="00971513"/>
    <w:rsid w:val="009719B2"/>
    <w:rsid w:val="00971CFB"/>
    <w:rsid w:val="00971D8F"/>
    <w:rsid w:val="0097247A"/>
    <w:rsid w:val="0097268D"/>
    <w:rsid w:val="009728D4"/>
    <w:rsid w:val="00972A48"/>
    <w:rsid w:val="009734AD"/>
    <w:rsid w:val="009735AF"/>
    <w:rsid w:val="0097367E"/>
    <w:rsid w:val="00973685"/>
    <w:rsid w:val="00973960"/>
    <w:rsid w:val="00973DFA"/>
    <w:rsid w:val="00974506"/>
    <w:rsid w:val="009748F0"/>
    <w:rsid w:val="009750BA"/>
    <w:rsid w:val="00975140"/>
    <w:rsid w:val="0097622B"/>
    <w:rsid w:val="00976265"/>
    <w:rsid w:val="00976592"/>
    <w:rsid w:val="009768CC"/>
    <w:rsid w:val="00976B36"/>
    <w:rsid w:val="00976DA9"/>
    <w:rsid w:val="009770A4"/>
    <w:rsid w:val="00977158"/>
    <w:rsid w:val="00977675"/>
    <w:rsid w:val="00980299"/>
    <w:rsid w:val="0098057D"/>
    <w:rsid w:val="0098087A"/>
    <w:rsid w:val="00980AE5"/>
    <w:rsid w:val="0098104E"/>
    <w:rsid w:val="00981086"/>
    <w:rsid w:val="009811AC"/>
    <w:rsid w:val="00981871"/>
    <w:rsid w:val="00981A59"/>
    <w:rsid w:val="0098201E"/>
    <w:rsid w:val="009827C6"/>
    <w:rsid w:val="009828C4"/>
    <w:rsid w:val="009829B9"/>
    <w:rsid w:val="009835B6"/>
    <w:rsid w:val="00983ADA"/>
    <w:rsid w:val="009842A9"/>
    <w:rsid w:val="009852D1"/>
    <w:rsid w:val="00985405"/>
    <w:rsid w:val="00986127"/>
    <w:rsid w:val="00986613"/>
    <w:rsid w:val="0098694D"/>
    <w:rsid w:val="0098726D"/>
    <w:rsid w:val="009874C9"/>
    <w:rsid w:val="0098750C"/>
    <w:rsid w:val="009920FC"/>
    <w:rsid w:val="00993539"/>
    <w:rsid w:val="00993CF3"/>
    <w:rsid w:val="00993D5D"/>
    <w:rsid w:val="009948D4"/>
    <w:rsid w:val="00994AFD"/>
    <w:rsid w:val="009950C4"/>
    <w:rsid w:val="009951F6"/>
    <w:rsid w:val="009956A4"/>
    <w:rsid w:val="00995964"/>
    <w:rsid w:val="00995D38"/>
    <w:rsid w:val="0099619B"/>
    <w:rsid w:val="00996FEA"/>
    <w:rsid w:val="00997371"/>
    <w:rsid w:val="0099761F"/>
    <w:rsid w:val="0099785B"/>
    <w:rsid w:val="009A0142"/>
    <w:rsid w:val="009A0512"/>
    <w:rsid w:val="009A0A13"/>
    <w:rsid w:val="009A10F5"/>
    <w:rsid w:val="009A13D9"/>
    <w:rsid w:val="009A16F4"/>
    <w:rsid w:val="009A1A0A"/>
    <w:rsid w:val="009A27A6"/>
    <w:rsid w:val="009A2917"/>
    <w:rsid w:val="009A293E"/>
    <w:rsid w:val="009A2B96"/>
    <w:rsid w:val="009A2FD2"/>
    <w:rsid w:val="009A3045"/>
    <w:rsid w:val="009A3114"/>
    <w:rsid w:val="009A33D9"/>
    <w:rsid w:val="009A4241"/>
    <w:rsid w:val="009A45F6"/>
    <w:rsid w:val="009A5490"/>
    <w:rsid w:val="009A5623"/>
    <w:rsid w:val="009A593B"/>
    <w:rsid w:val="009A697D"/>
    <w:rsid w:val="009A6CFB"/>
    <w:rsid w:val="009A7334"/>
    <w:rsid w:val="009A7A83"/>
    <w:rsid w:val="009A7AAE"/>
    <w:rsid w:val="009B0772"/>
    <w:rsid w:val="009B0DB8"/>
    <w:rsid w:val="009B13A9"/>
    <w:rsid w:val="009B14B1"/>
    <w:rsid w:val="009B24D1"/>
    <w:rsid w:val="009B2969"/>
    <w:rsid w:val="009B2C24"/>
    <w:rsid w:val="009B323C"/>
    <w:rsid w:val="009B32A1"/>
    <w:rsid w:val="009B3B6E"/>
    <w:rsid w:val="009B44E3"/>
    <w:rsid w:val="009B53F0"/>
    <w:rsid w:val="009B571D"/>
    <w:rsid w:val="009B6593"/>
    <w:rsid w:val="009B7368"/>
    <w:rsid w:val="009B7DB5"/>
    <w:rsid w:val="009C039F"/>
    <w:rsid w:val="009C077C"/>
    <w:rsid w:val="009C0D27"/>
    <w:rsid w:val="009C12AA"/>
    <w:rsid w:val="009C252E"/>
    <w:rsid w:val="009C2F43"/>
    <w:rsid w:val="009C3026"/>
    <w:rsid w:val="009C3382"/>
    <w:rsid w:val="009C3AAD"/>
    <w:rsid w:val="009C3AEC"/>
    <w:rsid w:val="009C45D1"/>
    <w:rsid w:val="009C4A1F"/>
    <w:rsid w:val="009C4AA0"/>
    <w:rsid w:val="009C5AE8"/>
    <w:rsid w:val="009C5B89"/>
    <w:rsid w:val="009C5C38"/>
    <w:rsid w:val="009C5E40"/>
    <w:rsid w:val="009C6E49"/>
    <w:rsid w:val="009C7516"/>
    <w:rsid w:val="009C7F69"/>
    <w:rsid w:val="009D036F"/>
    <w:rsid w:val="009D04FE"/>
    <w:rsid w:val="009D0C5A"/>
    <w:rsid w:val="009D2049"/>
    <w:rsid w:val="009D3769"/>
    <w:rsid w:val="009D37F6"/>
    <w:rsid w:val="009D3A49"/>
    <w:rsid w:val="009D3E79"/>
    <w:rsid w:val="009D46DC"/>
    <w:rsid w:val="009D49E8"/>
    <w:rsid w:val="009D4FBA"/>
    <w:rsid w:val="009D687F"/>
    <w:rsid w:val="009D6B6D"/>
    <w:rsid w:val="009D7467"/>
    <w:rsid w:val="009D79E2"/>
    <w:rsid w:val="009D7F7B"/>
    <w:rsid w:val="009E06EC"/>
    <w:rsid w:val="009E08FE"/>
    <w:rsid w:val="009E0D47"/>
    <w:rsid w:val="009E0F11"/>
    <w:rsid w:val="009E286A"/>
    <w:rsid w:val="009E2EA2"/>
    <w:rsid w:val="009E33AB"/>
    <w:rsid w:val="009E33B0"/>
    <w:rsid w:val="009E34B7"/>
    <w:rsid w:val="009E451E"/>
    <w:rsid w:val="009E4620"/>
    <w:rsid w:val="009E4E96"/>
    <w:rsid w:val="009E5276"/>
    <w:rsid w:val="009E52EF"/>
    <w:rsid w:val="009E5561"/>
    <w:rsid w:val="009E619E"/>
    <w:rsid w:val="009E6316"/>
    <w:rsid w:val="009E71A4"/>
    <w:rsid w:val="009E76CE"/>
    <w:rsid w:val="009E7903"/>
    <w:rsid w:val="009E7974"/>
    <w:rsid w:val="009F0322"/>
    <w:rsid w:val="009F0869"/>
    <w:rsid w:val="009F0F94"/>
    <w:rsid w:val="009F0FBB"/>
    <w:rsid w:val="009F133F"/>
    <w:rsid w:val="009F155F"/>
    <w:rsid w:val="009F1CCC"/>
    <w:rsid w:val="009F27AB"/>
    <w:rsid w:val="009F29C0"/>
    <w:rsid w:val="009F2E58"/>
    <w:rsid w:val="009F314E"/>
    <w:rsid w:val="009F34AB"/>
    <w:rsid w:val="009F3AA7"/>
    <w:rsid w:val="009F4159"/>
    <w:rsid w:val="009F4BD4"/>
    <w:rsid w:val="009F4D72"/>
    <w:rsid w:val="009F52FA"/>
    <w:rsid w:val="009F547A"/>
    <w:rsid w:val="009F582A"/>
    <w:rsid w:val="009F58A1"/>
    <w:rsid w:val="009F58BC"/>
    <w:rsid w:val="009F60CF"/>
    <w:rsid w:val="009F6338"/>
    <w:rsid w:val="009F6A49"/>
    <w:rsid w:val="009F78F2"/>
    <w:rsid w:val="009F79C8"/>
    <w:rsid w:val="009F7ADB"/>
    <w:rsid w:val="009F7B36"/>
    <w:rsid w:val="00A0031C"/>
    <w:rsid w:val="00A0079F"/>
    <w:rsid w:val="00A007AC"/>
    <w:rsid w:val="00A008E1"/>
    <w:rsid w:val="00A00AFB"/>
    <w:rsid w:val="00A01660"/>
    <w:rsid w:val="00A016F7"/>
    <w:rsid w:val="00A01CD8"/>
    <w:rsid w:val="00A02D59"/>
    <w:rsid w:val="00A03B8A"/>
    <w:rsid w:val="00A03BCA"/>
    <w:rsid w:val="00A03E28"/>
    <w:rsid w:val="00A04350"/>
    <w:rsid w:val="00A04F60"/>
    <w:rsid w:val="00A05501"/>
    <w:rsid w:val="00A07293"/>
    <w:rsid w:val="00A07515"/>
    <w:rsid w:val="00A10649"/>
    <w:rsid w:val="00A118F6"/>
    <w:rsid w:val="00A125A6"/>
    <w:rsid w:val="00A13372"/>
    <w:rsid w:val="00A13AB6"/>
    <w:rsid w:val="00A145FC"/>
    <w:rsid w:val="00A14C33"/>
    <w:rsid w:val="00A1560C"/>
    <w:rsid w:val="00A16930"/>
    <w:rsid w:val="00A16B12"/>
    <w:rsid w:val="00A21439"/>
    <w:rsid w:val="00A21666"/>
    <w:rsid w:val="00A21A0E"/>
    <w:rsid w:val="00A21D1C"/>
    <w:rsid w:val="00A2251F"/>
    <w:rsid w:val="00A22CC6"/>
    <w:rsid w:val="00A2446B"/>
    <w:rsid w:val="00A2452A"/>
    <w:rsid w:val="00A25120"/>
    <w:rsid w:val="00A254F2"/>
    <w:rsid w:val="00A256EF"/>
    <w:rsid w:val="00A25CF3"/>
    <w:rsid w:val="00A25FA6"/>
    <w:rsid w:val="00A2626B"/>
    <w:rsid w:val="00A2697C"/>
    <w:rsid w:val="00A275D3"/>
    <w:rsid w:val="00A2787C"/>
    <w:rsid w:val="00A27D40"/>
    <w:rsid w:val="00A30A6D"/>
    <w:rsid w:val="00A30BDA"/>
    <w:rsid w:val="00A30C7F"/>
    <w:rsid w:val="00A30F53"/>
    <w:rsid w:val="00A313B8"/>
    <w:rsid w:val="00A31617"/>
    <w:rsid w:val="00A320EB"/>
    <w:rsid w:val="00A32C96"/>
    <w:rsid w:val="00A33C18"/>
    <w:rsid w:val="00A3443C"/>
    <w:rsid w:val="00A348D0"/>
    <w:rsid w:val="00A34BF3"/>
    <w:rsid w:val="00A34E9E"/>
    <w:rsid w:val="00A35F34"/>
    <w:rsid w:val="00A361A2"/>
    <w:rsid w:val="00A3688E"/>
    <w:rsid w:val="00A37B34"/>
    <w:rsid w:val="00A40C44"/>
    <w:rsid w:val="00A41216"/>
    <w:rsid w:val="00A4287A"/>
    <w:rsid w:val="00A42B94"/>
    <w:rsid w:val="00A43C85"/>
    <w:rsid w:val="00A4565C"/>
    <w:rsid w:val="00A45EB3"/>
    <w:rsid w:val="00A472AF"/>
    <w:rsid w:val="00A47595"/>
    <w:rsid w:val="00A4767A"/>
    <w:rsid w:val="00A47876"/>
    <w:rsid w:val="00A5138C"/>
    <w:rsid w:val="00A5194E"/>
    <w:rsid w:val="00A51A71"/>
    <w:rsid w:val="00A51ACB"/>
    <w:rsid w:val="00A51F41"/>
    <w:rsid w:val="00A521F7"/>
    <w:rsid w:val="00A52293"/>
    <w:rsid w:val="00A52D0A"/>
    <w:rsid w:val="00A531DF"/>
    <w:rsid w:val="00A53395"/>
    <w:rsid w:val="00A53658"/>
    <w:rsid w:val="00A53687"/>
    <w:rsid w:val="00A538D2"/>
    <w:rsid w:val="00A53B18"/>
    <w:rsid w:val="00A53B29"/>
    <w:rsid w:val="00A53E9A"/>
    <w:rsid w:val="00A53F68"/>
    <w:rsid w:val="00A54501"/>
    <w:rsid w:val="00A54DCD"/>
    <w:rsid w:val="00A553CE"/>
    <w:rsid w:val="00A556F1"/>
    <w:rsid w:val="00A561CF"/>
    <w:rsid w:val="00A56336"/>
    <w:rsid w:val="00A56EDA"/>
    <w:rsid w:val="00A56FF5"/>
    <w:rsid w:val="00A5731F"/>
    <w:rsid w:val="00A575DA"/>
    <w:rsid w:val="00A57975"/>
    <w:rsid w:val="00A57BC1"/>
    <w:rsid w:val="00A60739"/>
    <w:rsid w:val="00A607DD"/>
    <w:rsid w:val="00A61B18"/>
    <w:rsid w:val="00A61FFC"/>
    <w:rsid w:val="00A6412B"/>
    <w:rsid w:val="00A646D2"/>
    <w:rsid w:val="00A65059"/>
    <w:rsid w:val="00A6589F"/>
    <w:rsid w:val="00A665B0"/>
    <w:rsid w:val="00A6706C"/>
    <w:rsid w:val="00A700E2"/>
    <w:rsid w:val="00A701B8"/>
    <w:rsid w:val="00A7067D"/>
    <w:rsid w:val="00A70E34"/>
    <w:rsid w:val="00A71580"/>
    <w:rsid w:val="00A715DC"/>
    <w:rsid w:val="00A71DA5"/>
    <w:rsid w:val="00A7331B"/>
    <w:rsid w:val="00A7365B"/>
    <w:rsid w:val="00A73B0D"/>
    <w:rsid w:val="00A73ED9"/>
    <w:rsid w:val="00A743BB"/>
    <w:rsid w:val="00A74817"/>
    <w:rsid w:val="00A74DB7"/>
    <w:rsid w:val="00A75439"/>
    <w:rsid w:val="00A75484"/>
    <w:rsid w:val="00A75793"/>
    <w:rsid w:val="00A75CB4"/>
    <w:rsid w:val="00A76840"/>
    <w:rsid w:val="00A77F53"/>
    <w:rsid w:val="00A77F73"/>
    <w:rsid w:val="00A80D3F"/>
    <w:rsid w:val="00A81185"/>
    <w:rsid w:val="00A81511"/>
    <w:rsid w:val="00A82708"/>
    <w:rsid w:val="00A82B33"/>
    <w:rsid w:val="00A82D5E"/>
    <w:rsid w:val="00A84A10"/>
    <w:rsid w:val="00A84B8C"/>
    <w:rsid w:val="00A84BC1"/>
    <w:rsid w:val="00A84C2B"/>
    <w:rsid w:val="00A85A9A"/>
    <w:rsid w:val="00A85B93"/>
    <w:rsid w:val="00A85C62"/>
    <w:rsid w:val="00A85FA9"/>
    <w:rsid w:val="00A86040"/>
    <w:rsid w:val="00A8605C"/>
    <w:rsid w:val="00A86338"/>
    <w:rsid w:val="00A86BB9"/>
    <w:rsid w:val="00A87FCB"/>
    <w:rsid w:val="00A90875"/>
    <w:rsid w:val="00A9133D"/>
    <w:rsid w:val="00A913A2"/>
    <w:rsid w:val="00A91FCE"/>
    <w:rsid w:val="00A9214B"/>
    <w:rsid w:val="00A92455"/>
    <w:rsid w:val="00A93920"/>
    <w:rsid w:val="00A93FF8"/>
    <w:rsid w:val="00A9502D"/>
    <w:rsid w:val="00A9508B"/>
    <w:rsid w:val="00A95E36"/>
    <w:rsid w:val="00A96B06"/>
    <w:rsid w:val="00AA0EC6"/>
    <w:rsid w:val="00AA1234"/>
    <w:rsid w:val="00AA18E1"/>
    <w:rsid w:val="00AA1D95"/>
    <w:rsid w:val="00AA1F7A"/>
    <w:rsid w:val="00AA207C"/>
    <w:rsid w:val="00AA28FE"/>
    <w:rsid w:val="00AA3066"/>
    <w:rsid w:val="00AA3996"/>
    <w:rsid w:val="00AA42E6"/>
    <w:rsid w:val="00AA4B29"/>
    <w:rsid w:val="00AA5C58"/>
    <w:rsid w:val="00AA5D79"/>
    <w:rsid w:val="00AA62F3"/>
    <w:rsid w:val="00AA64DA"/>
    <w:rsid w:val="00AA68E0"/>
    <w:rsid w:val="00AA6E51"/>
    <w:rsid w:val="00AA75BE"/>
    <w:rsid w:val="00AB056D"/>
    <w:rsid w:val="00AB0856"/>
    <w:rsid w:val="00AB0FE6"/>
    <w:rsid w:val="00AB1159"/>
    <w:rsid w:val="00AB16C5"/>
    <w:rsid w:val="00AB1BBF"/>
    <w:rsid w:val="00AB21E3"/>
    <w:rsid w:val="00AB2758"/>
    <w:rsid w:val="00AB2A0F"/>
    <w:rsid w:val="00AB2A28"/>
    <w:rsid w:val="00AB43FD"/>
    <w:rsid w:val="00AB4F47"/>
    <w:rsid w:val="00AB50E6"/>
    <w:rsid w:val="00AB5248"/>
    <w:rsid w:val="00AB74F5"/>
    <w:rsid w:val="00AB785C"/>
    <w:rsid w:val="00AC0821"/>
    <w:rsid w:val="00AC0917"/>
    <w:rsid w:val="00AC0DDC"/>
    <w:rsid w:val="00AC11DF"/>
    <w:rsid w:val="00AC12A8"/>
    <w:rsid w:val="00AC13F2"/>
    <w:rsid w:val="00AC1B63"/>
    <w:rsid w:val="00AC2973"/>
    <w:rsid w:val="00AC2D35"/>
    <w:rsid w:val="00AC30C7"/>
    <w:rsid w:val="00AC40FE"/>
    <w:rsid w:val="00AC449F"/>
    <w:rsid w:val="00AC52DA"/>
    <w:rsid w:val="00AC58F0"/>
    <w:rsid w:val="00AC5C74"/>
    <w:rsid w:val="00AC5F1D"/>
    <w:rsid w:val="00AC603F"/>
    <w:rsid w:val="00AC668C"/>
    <w:rsid w:val="00AC72DE"/>
    <w:rsid w:val="00AC7394"/>
    <w:rsid w:val="00AC73DF"/>
    <w:rsid w:val="00AC7722"/>
    <w:rsid w:val="00AC78EF"/>
    <w:rsid w:val="00AC7E90"/>
    <w:rsid w:val="00AD0A48"/>
    <w:rsid w:val="00AD0B1C"/>
    <w:rsid w:val="00AD167C"/>
    <w:rsid w:val="00AD1A47"/>
    <w:rsid w:val="00AD1AC3"/>
    <w:rsid w:val="00AD2598"/>
    <w:rsid w:val="00AD2601"/>
    <w:rsid w:val="00AD29FB"/>
    <w:rsid w:val="00AD40FC"/>
    <w:rsid w:val="00AD474A"/>
    <w:rsid w:val="00AD4773"/>
    <w:rsid w:val="00AD48DB"/>
    <w:rsid w:val="00AD5588"/>
    <w:rsid w:val="00AD5835"/>
    <w:rsid w:val="00AD5C07"/>
    <w:rsid w:val="00AD659F"/>
    <w:rsid w:val="00AD6AAD"/>
    <w:rsid w:val="00AD6D78"/>
    <w:rsid w:val="00AD6E75"/>
    <w:rsid w:val="00AD7300"/>
    <w:rsid w:val="00AD7618"/>
    <w:rsid w:val="00AD7F82"/>
    <w:rsid w:val="00AE36E2"/>
    <w:rsid w:val="00AE383B"/>
    <w:rsid w:val="00AE385C"/>
    <w:rsid w:val="00AE3B93"/>
    <w:rsid w:val="00AE3C7A"/>
    <w:rsid w:val="00AE46FD"/>
    <w:rsid w:val="00AE4AE5"/>
    <w:rsid w:val="00AE4B61"/>
    <w:rsid w:val="00AE5748"/>
    <w:rsid w:val="00AE5CCE"/>
    <w:rsid w:val="00AE635E"/>
    <w:rsid w:val="00AE649E"/>
    <w:rsid w:val="00AE6582"/>
    <w:rsid w:val="00AE65E6"/>
    <w:rsid w:val="00AE6B1C"/>
    <w:rsid w:val="00AE6C59"/>
    <w:rsid w:val="00AE6CC8"/>
    <w:rsid w:val="00AE6DF3"/>
    <w:rsid w:val="00AE6EA8"/>
    <w:rsid w:val="00AE70FE"/>
    <w:rsid w:val="00AE72D1"/>
    <w:rsid w:val="00AE77A5"/>
    <w:rsid w:val="00AF005F"/>
    <w:rsid w:val="00AF08EF"/>
    <w:rsid w:val="00AF11B5"/>
    <w:rsid w:val="00AF222C"/>
    <w:rsid w:val="00AF25D7"/>
    <w:rsid w:val="00AF2921"/>
    <w:rsid w:val="00AF313A"/>
    <w:rsid w:val="00AF3CED"/>
    <w:rsid w:val="00AF431B"/>
    <w:rsid w:val="00AF474B"/>
    <w:rsid w:val="00AF4943"/>
    <w:rsid w:val="00AF4A5B"/>
    <w:rsid w:val="00AF4EC7"/>
    <w:rsid w:val="00AF5634"/>
    <w:rsid w:val="00AF5E4D"/>
    <w:rsid w:val="00AF60B3"/>
    <w:rsid w:val="00AF6888"/>
    <w:rsid w:val="00AF68BE"/>
    <w:rsid w:val="00AF6B10"/>
    <w:rsid w:val="00AF7003"/>
    <w:rsid w:val="00AF701A"/>
    <w:rsid w:val="00AF781B"/>
    <w:rsid w:val="00AF7BC6"/>
    <w:rsid w:val="00AF7E30"/>
    <w:rsid w:val="00B00248"/>
    <w:rsid w:val="00B0051B"/>
    <w:rsid w:val="00B017B9"/>
    <w:rsid w:val="00B02687"/>
    <w:rsid w:val="00B03104"/>
    <w:rsid w:val="00B03305"/>
    <w:rsid w:val="00B035D2"/>
    <w:rsid w:val="00B036D9"/>
    <w:rsid w:val="00B04485"/>
    <w:rsid w:val="00B054AD"/>
    <w:rsid w:val="00B059BB"/>
    <w:rsid w:val="00B06C27"/>
    <w:rsid w:val="00B06F4F"/>
    <w:rsid w:val="00B0701C"/>
    <w:rsid w:val="00B070CD"/>
    <w:rsid w:val="00B07433"/>
    <w:rsid w:val="00B07619"/>
    <w:rsid w:val="00B07731"/>
    <w:rsid w:val="00B1016D"/>
    <w:rsid w:val="00B108BE"/>
    <w:rsid w:val="00B109EC"/>
    <w:rsid w:val="00B10CFE"/>
    <w:rsid w:val="00B10DA3"/>
    <w:rsid w:val="00B113CE"/>
    <w:rsid w:val="00B113D5"/>
    <w:rsid w:val="00B120CF"/>
    <w:rsid w:val="00B12742"/>
    <w:rsid w:val="00B13584"/>
    <w:rsid w:val="00B1377C"/>
    <w:rsid w:val="00B13D7E"/>
    <w:rsid w:val="00B14162"/>
    <w:rsid w:val="00B14C4C"/>
    <w:rsid w:val="00B14DFF"/>
    <w:rsid w:val="00B1597F"/>
    <w:rsid w:val="00B16450"/>
    <w:rsid w:val="00B16DCA"/>
    <w:rsid w:val="00B178FF"/>
    <w:rsid w:val="00B17CC5"/>
    <w:rsid w:val="00B206B3"/>
    <w:rsid w:val="00B207A2"/>
    <w:rsid w:val="00B208B0"/>
    <w:rsid w:val="00B20F07"/>
    <w:rsid w:val="00B2157D"/>
    <w:rsid w:val="00B218C9"/>
    <w:rsid w:val="00B2282F"/>
    <w:rsid w:val="00B2287A"/>
    <w:rsid w:val="00B22A0F"/>
    <w:rsid w:val="00B22F2D"/>
    <w:rsid w:val="00B234B5"/>
    <w:rsid w:val="00B23938"/>
    <w:rsid w:val="00B23CDE"/>
    <w:rsid w:val="00B240C2"/>
    <w:rsid w:val="00B2462B"/>
    <w:rsid w:val="00B246FB"/>
    <w:rsid w:val="00B26D63"/>
    <w:rsid w:val="00B279FF"/>
    <w:rsid w:val="00B27A98"/>
    <w:rsid w:val="00B27E52"/>
    <w:rsid w:val="00B30515"/>
    <w:rsid w:val="00B31581"/>
    <w:rsid w:val="00B31D4A"/>
    <w:rsid w:val="00B321CC"/>
    <w:rsid w:val="00B32EFD"/>
    <w:rsid w:val="00B3363D"/>
    <w:rsid w:val="00B33DE0"/>
    <w:rsid w:val="00B34012"/>
    <w:rsid w:val="00B360AF"/>
    <w:rsid w:val="00B362A5"/>
    <w:rsid w:val="00B36B64"/>
    <w:rsid w:val="00B36B6E"/>
    <w:rsid w:val="00B36DEF"/>
    <w:rsid w:val="00B3729D"/>
    <w:rsid w:val="00B373F1"/>
    <w:rsid w:val="00B379FE"/>
    <w:rsid w:val="00B37EC0"/>
    <w:rsid w:val="00B40A0F"/>
    <w:rsid w:val="00B417E3"/>
    <w:rsid w:val="00B4217B"/>
    <w:rsid w:val="00B42F43"/>
    <w:rsid w:val="00B42FED"/>
    <w:rsid w:val="00B433B3"/>
    <w:rsid w:val="00B439ED"/>
    <w:rsid w:val="00B43DAC"/>
    <w:rsid w:val="00B43DC0"/>
    <w:rsid w:val="00B446CC"/>
    <w:rsid w:val="00B44FF6"/>
    <w:rsid w:val="00B4575E"/>
    <w:rsid w:val="00B45769"/>
    <w:rsid w:val="00B45A67"/>
    <w:rsid w:val="00B45AB8"/>
    <w:rsid w:val="00B45F92"/>
    <w:rsid w:val="00B460EB"/>
    <w:rsid w:val="00B4648A"/>
    <w:rsid w:val="00B464A7"/>
    <w:rsid w:val="00B46CD9"/>
    <w:rsid w:val="00B46D29"/>
    <w:rsid w:val="00B46D69"/>
    <w:rsid w:val="00B4736C"/>
    <w:rsid w:val="00B4753A"/>
    <w:rsid w:val="00B476A7"/>
    <w:rsid w:val="00B5047C"/>
    <w:rsid w:val="00B50E3A"/>
    <w:rsid w:val="00B50F85"/>
    <w:rsid w:val="00B51328"/>
    <w:rsid w:val="00B51B9E"/>
    <w:rsid w:val="00B52EF2"/>
    <w:rsid w:val="00B53BC6"/>
    <w:rsid w:val="00B53C80"/>
    <w:rsid w:val="00B53D8C"/>
    <w:rsid w:val="00B540A1"/>
    <w:rsid w:val="00B542C5"/>
    <w:rsid w:val="00B54D09"/>
    <w:rsid w:val="00B54EDB"/>
    <w:rsid w:val="00B551FA"/>
    <w:rsid w:val="00B5523D"/>
    <w:rsid w:val="00B5594C"/>
    <w:rsid w:val="00B55DEE"/>
    <w:rsid w:val="00B55E5C"/>
    <w:rsid w:val="00B568A4"/>
    <w:rsid w:val="00B569F4"/>
    <w:rsid w:val="00B5730A"/>
    <w:rsid w:val="00B6255C"/>
    <w:rsid w:val="00B6283A"/>
    <w:rsid w:val="00B62930"/>
    <w:rsid w:val="00B62AA3"/>
    <w:rsid w:val="00B63E29"/>
    <w:rsid w:val="00B65A30"/>
    <w:rsid w:val="00B662EB"/>
    <w:rsid w:val="00B66D50"/>
    <w:rsid w:val="00B66DEB"/>
    <w:rsid w:val="00B673A9"/>
    <w:rsid w:val="00B67778"/>
    <w:rsid w:val="00B704CE"/>
    <w:rsid w:val="00B70F6E"/>
    <w:rsid w:val="00B716EC"/>
    <w:rsid w:val="00B71D30"/>
    <w:rsid w:val="00B71FAE"/>
    <w:rsid w:val="00B72806"/>
    <w:rsid w:val="00B7305A"/>
    <w:rsid w:val="00B7357D"/>
    <w:rsid w:val="00B73B78"/>
    <w:rsid w:val="00B74AAE"/>
    <w:rsid w:val="00B7522B"/>
    <w:rsid w:val="00B75A57"/>
    <w:rsid w:val="00B75F3E"/>
    <w:rsid w:val="00B76404"/>
    <w:rsid w:val="00B768EE"/>
    <w:rsid w:val="00B76D7B"/>
    <w:rsid w:val="00B7790E"/>
    <w:rsid w:val="00B8014E"/>
    <w:rsid w:val="00B8054C"/>
    <w:rsid w:val="00B80637"/>
    <w:rsid w:val="00B80A83"/>
    <w:rsid w:val="00B80D40"/>
    <w:rsid w:val="00B80F29"/>
    <w:rsid w:val="00B819B6"/>
    <w:rsid w:val="00B81CDB"/>
    <w:rsid w:val="00B81F5E"/>
    <w:rsid w:val="00B82420"/>
    <w:rsid w:val="00B82CF0"/>
    <w:rsid w:val="00B8301C"/>
    <w:rsid w:val="00B833DB"/>
    <w:rsid w:val="00B837DE"/>
    <w:rsid w:val="00B83E5B"/>
    <w:rsid w:val="00B85C59"/>
    <w:rsid w:val="00B8695A"/>
    <w:rsid w:val="00B86F16"/>
    <w:rsid w:val="00B870D0"/>
    <w:rsid w:val="00B878C6"/>
    <w:rsid w:val="00B87DEA"/>
    <w:rsid w:val="00B9005C"/>
    <w:rsid w:val="00B900E0"/>
    <w:rsid w:val="00B90824"/>
    <w:rsid w:val="00B914D0"/>
    <w:rsid w:val="00B915A3"/>
    <w:rsid w:val="00B9176B"/>
    <w:rsid w:val="00B91B86"/>
    <w:rsid w:val="00B92B27"/>
    <w:rsid w:val="00B930BF"/>
    <w:rsid w:val="00B936C8"/>
    <w:rsid w:val="00B9401C"/>
    <w:rsid w:val="00B94389"/>
    <w:rsid w:val="00B9504A"/>
    <w:rsid w:val="00B959C3"/>
    <w:rsid w:val="00B95D53"/>
    <w:rsid w:val="00B96C0A"/>
    <w:rsid w:val="00B96C86"/>
    <w:rsid w:val="00B96D9C"/>
    <w:rsid w:val="00B97269"/>
    <w:rsid w:val="00B976CD"/>
    <w:rsid w:val="00B9773E"/>
    <w:rsid w:val="00B97822"/>
    <w:rsid w:val="00B9794B"/>
    <w:rsid w:val="00B97C1D"/>
    <w:rsid w:val="00BA080C"/>
    <w:rsid w:val="00BA087E"/>
    <w:rsid w:val="00BA0F2F"/>
    <w:rsid w:val="00BA122D"/>
    <w:rsid w:val="00BA1260"/>
    <w:rsid w:val="00BA2D13"/>
    <w:rsid w:val="00BA312A"/>
    <w:rsid w:val="00BA36DC"/>
    <w:rsid w:val="00BA3899"/>
    <w:rsid w:val="00BA3F13"/>
    <w:rsid w:val="00BA4D0D"/>
    <w:rsid w:val="00BA62A1"/>
    <w:rsid w:val="00BA641D"/>
    <w:rsid w:val="00BA667E"/>
    <w:rsid w:val="00BA6924"/>
    <w:rsid w:val="00BA77ED"/>
    <w:rsid w:val="00BB1D1C"/>
    <w:rsid w:val="00BB1D72"/>
    <w:rsid w:val="00BB1ECB"/>
    <w:rsid w:val="00BB2465"/>
    <w:rsid w:val="00BB2B37"/>
    <w:rsid w:val="00BB3462"/>
    <w:rsid w:val="00BB3A18"/>
    <w:rsid w:val="00BB3C28"/>
    <w:rsid w:val="00BB3F8A"/>
    <w:rsid w:val="00BB4104"/>
    <w:rsid w:val="00BB479D"/>
    <w:rsid w:val="00BB53FD"/>
    <w:rsid w:val="00BB56C3"/>
    <w:rsid w:val="00BB5BC4"/>
    <w:rsid w:val="00BB6210"/>
    <w:rsid w:val="00BB63CC"/>
    <w:rsid w:val="00BB6513"/>
    <w:rsid w:val="00BB6671"/>
    <w:rsid w:val="00BB7FC0"/>
    <w:rsid w:val="00BC0D93"/>
    <w:rsid w:val="00BC1396"/>
    <w:rsid w:val="00BC15E7"/>
    <w:rsid w:val="00BC26D6"/>
    <w:rsid w:val="00BC295B"/>
    <w:rsid w:val="00BC3730"/>
    <w:rsid w:val="00BC39BE"/>
    <w:rsid w:val="00BC3C09"/>
    <w:rsid w:val="00BC3EED"/>
    <w:rsid w:val="00BC3F29"/>
    <w:rsid w:val="00BC4646"/>
    <w:rsid w:val="00BC472D"/>
    <w:rsid w:val="00BC47A2"/>
    <w:rsid w:val="00BC4BA9"/>
    <w:rsid w:val="00BC4E61"/>
    <w:rsid w:val="00BC68A2"/>
    <w:rsid w:val="00BC73DE"/>
    <w:rsid w:val="00BC795B"/>
    <w:rsid w:val="00BC7B2F"/>
    <w:rsid w:val="00BC7ECA"/>
    <w:rsid w:val="00BD0533"/>
    <w:rsid w:val="00BD080C"/>
    <w:rsid w:val="00BD0CB3"/>
    <w:rsid w:val="00BD1AF9"/>
    <w:rsid w:val="00BD3C59"/>
    <w:rsid w:val="00BD5086"/>
    <w:rsid w:val="00BD68FB"/>
    <w:rsid w:val="00BD7CD4"/>
    <w:rsid w:val="00BD7D1A"/>
    <w:rsid w:val="00BE03B9"/>
    <w:rsid w:val="00BE0477"/>
    <w:rsid w:val="00BE0583"/>
    <w:rsid w:val="00BE07D2"/>
    <w:rsid w:val="00BE0D8E"/>
    <w:rsid w:val="00BE0DCF"/>
    <w:rsid w:val="00BE11F2"/>
    <w:rsid w:val="00BE1355"/>
    <w:rsid w:val="00BE1DDD"/>
    <w:rsid w:val="00BE1ED9"/>
    <w:rsid w:val="00BE2ADC"/>
    <w:rsid w:val="00BE3A9D"/>
    <w:rsid w:val="00BE3DB7"/>
    <w:rsid w:val="00BE509E"/>
    <w:rsid w:val="00BE50EC"/>
    <w:rsid w:val="00BE51F4"/>
    <w:rsid w:val="00BE56F9"/>
    <w:rsid w:val="00BE598F"/>
    <w:rsid w:val="00BE5990"/>
    <w:rsid w:val="00BE5CE9"/>
    <w:rsid w:val="00BE6129"/>
    <w:rsid w:val="00BE66F8"/>
    <w:rsid w:val="00BE6B3C"/>
    <w:rsid w:val="00BE6EC3"/>
    <w:rsid w:val="00BE707B"/>
    <w:rsid w:val="00BE783E"/>
    <w:rsid w:val="00BE7CD4"/>
    <w:rsid w:val="00BF0198"/>
    <w:rsid w:val="00BF0242"/>
    <w:rsid w:val="00BF0619"/>
    <w:rsid w:val="00BF0EA6"/>
    <w:rsid w:val="00BF10AA"/>
    <w:rsid w:val="00BF1C9D"/>
    <w:rsid w:val="00BF2445"/>
    <w:rsid w:val="00BF2A93"/>
    <w:rsid w:val="00BF2E80"/>
    <w:rsid w:val="00BF301F"/>
    <w:rsid w:val="00BF33DB"/>
    <w:rsid w:val="00BF3EF1"/>
    <w:rsid w:val="00BF3F87"/>
    <w:rsid w:val="00BF41E2"/>
    <w:rsid w:val="00BF4727"/>
    <w:rsid w:val="00BF5420"/>
    <w:rsid w:val="00BF59C8"/>
    <w:rsid w:val="00BF65CA"/>
    <w:rsid w:val="00BF6BC1"/>
    <w:rsid w:val="00BF6BE7"/>
    <w:rsid w:val="00BF6E63"/>
    <w:rsid w:val="00BF743B"/>
    <w:rsid w:val="00C00039"/>
    <w:rsid w:val="00C00A02"/>
    <w:rsid w:val="00C00B7C"/>
    <w:rsid w:val="00C00E5D"/>
    <w:rsid w:val="00C01533"/>
    <w:rsid w:val="00C01808"/>
    <w:rsid w:val="00C01B6F"/>
    <w:rsid w:val="00C020A3"/>
    <w:rsid w:val="00C02311"/>
    <w:rsid w:val="00C0274E"/>
    <w:rsid w:val="00C02CB5"/>
    <w:rsid w:val="00C02D20"/>
    <w:rsid w:val="00C03366"/>
    <w:rsid w:val="00C033A2"/>
    <w:rsid w:val="00C035AF"/>
    <w:rsid w:val="00C03781"/>
    <w:rsid w:val="00C03937"/>
    <w:rsid w:val="00C040A3"/>
    <w:rsid w:val="00C04B7A"/>
    <w:rsid w:val="00C04D14"/>
    <w:rsid w:val="00C059B3"/>
    <w:rsid w:val="00C06A58"/>
    <w:rsid w:val="00C06CA2"/>
    <w:rsid w:val="00C06EF2"/>
    <w:rsid w:val="00C06FAE"/>
    <w:rsid w:val="00C077EB"/>
    <w:rsid w:val="00C07F30"/>
    <w:rsid w:val="00C10657"/>
    <w:rsid w:val="00C10A45"/>
    <w:rsid w:val="00C10FF2"/>
    <w:rsid w:val="00C11457"/>
    <w:rsid w:val="00C11CBB"/>
    <w:rsid w:val="00C1203C"/>
    <w:rsid w:val="00C12BE6"/>
    <w:rsid w:val="00C12F0D"/>
    <w:rsid w:val="00C132AF"/>
    <w:rsid w:val="00C13DE0"/>
    <w:rsid w:val="00C14245"/>
    <w:rsid w:val="00C142FC"/>
    <w:rsid w:val="00C14451"/>
    <w:rsid w:val="00C14705"/>
    <w:rsid w:val="00C14FDB"/>
    <w:rsid w:val="00C15585"/>
    <w:rsid w:val="00C1597B"/>
    <w:rsid w:val="00C15C3F"/>
    <w:rsid w:val="00C15F2E"/>
    <w:rsid w:val="00C161E7"/>
    <w:rsid w:val="00C16337"/>
    <w:rsid w:val="00C164D5"/>
    <w:rsid w:val="00C16611"/>
    <w:rsid w:val="00C177E0"/>
    <w:rsid w:val="00C1791E"/>
    <w:rsid w:val="00C20127"/>
    <w:rsid w:val="00C2037D"/>
    <w:rsid w:val="00C20C00"/>
    <w:rsid w:val="00C20CD9"/>
    <w:rsid w:val="00C212F0"/>
    <w:rsid w:val="00C21C75"/>
    <w:rsid w:val="00C21CE3"/>
    <w:rsid w:val="00C21D98"/>
    <w:rsid w:val="00C22BD0"/>
    <w:rsid w:val="00C22C1E"/>
    <w:rsid w:val="00C2320D"/>
    <w:rsid w:val="00C24A8E"/>
    <w:rsid w:val="00C256F8"/>
    <w:rsid w:val="00C25E74"/>
    <w:rsid w:val="00C26283"/>
    <w:rsid w:val="00C263AC"/>
    <w:rsid w:val="00C264F7"/>
    <w:rsid w:val="00C26F33"/>
    <w:rsid w:val="00C275B1"/>
    <w:rsid w:val="00C276BF"/>
    <w:rsid w:val="00C279E3"/>
    <w:rsid w:val="00C302ED"/>
    <w:rsid w:val="00C3033D"/>
    <w:rsid w:val="00C30E53"/>
    <w:rsid w:val="00C31CE7"/>
    <w:rsid w:val="00C32E9E"/>
    <w:rsid w:val="00C33253"/>
    <w:rsid w:val="00C3346B"/>
    <w:rsid w:val="00C3348E"/>
    <w:rsid w:val="00C3378F"/>
    <w:rsid w:val="00C33830"/>
    <w:rsid w:val="00C34381"/>
    <w:rsid w:val="00C34472"/>
    <w:rsid w:val="00C3485F"/>
    <w:rsid w:val="00C351FD"/>
    <w:rsid w:val="00C3531B"/>
    <w:rsid w:val="00C35EFE"/>
    <w:rsid w:val="00C3617E"/>
    <w:rsid w:val="00C37045"/>
    <w:rsid w:val="00C379E3"/>
    <w:rsid w:val="00C37B6E"/>
    <w:rsid w:val="00C37D3C"/>
    <w:rsid w:val="00C40167"/>
    <w:rsid w:val="00C4036E"/>
    <w:rsid w:val="00C40738"/>
    <w:rsid w:val="00C4078C"/>
    <w:rsid w:val="00C41D93"/>
    <w:rsid w:val="00C41F8A"/>
    <w:rsid w:val="00C42020"/>
    <w:rsid w:val="00C433FA"/>
    <w:rsid w:val="00C43AAB"/>
    <w:rsid w:val="00C43C02"/>
    <w:rsid w:val="00C43D71"/>
    <w:rsid w:val="00C45114"/>
    <w:rsid w:val="00C45AB2"/>
    <w:rsid w:val="00C46365"/>
    <w:rsid w:val="00C46491"/>
    <w:rsid w:val="00C46623"/>
    <w:rsid w:val="00C4678B"/>
    <w:rsid w:val="00C47165"/>
    <w:rsid w:val="00C472BF"/>
    <w:rsid w:val="00C47C64"/>
    <w:rsid w:val="00C5051A"/>
    <w:rsid w:val="00C50B9D"/>
    <w:rsid w:val="00C50E3A"/>
    <w:rsid w:val="00C5115A"/>
    <w:rsid w:val="00C511C1"/>
    <w:rsid w:val="00C51E9F"/>
    <w:rsid w:val="00C52DFD"/>
    <w:rsid w:val="00C52E44"/>
    <w:rsid w:val="00C531F3"/>
    <w:rsid w:val="00C54AEC"/>
    <w:rsid w:val="00C54F4E"/>
    <w:rsid w:val="00C55E48"/>
    <w:rsid w:val="00C561FC"/>
    <w:rsid w:val="00C563D6"/>
    <w:rsid w:val="00C56585"/>
    <w:rsid w:val="00C57A60"/>
    <w:rsid w:val="00C60D69"/>
    <w:rsid w:val="00C61E50"/>
    <w:rsid w:val="00C626EE"/>
    <w:rsid w:val="00C628AD"/>
    <w:rsid w:val="00C63612"/>
    <w:rsid w:val="00C63AFD"/>
    <w:rsid w:val="00C6463A"/>
    <w:rsid w:val="00C64CC1"/>
    <w:rsid w:val="00C64E57"/>
    <w:rsid w:val="00C66780"/>
    <w:rsid w:val="00C667EC"/>
    <w:rsid w:val="00C66AD5"/>
    <w:rsid w:val="00C6723C"/>
    <w:rsid w:val="00C7048C"/>
    <w:rsid w:val="00C70517"/>
    <w:rsid w:val="00C716CA"/>
    <w:rsid w:val="00C71D18"/>
    <w:rsid w:val="00C71FCC"/>
    <w:rsid w:val="00C72FCB"/>
    <w:rsid w:val="00C73670"/>
    <w:rsid w:val="00C73832"/>
    <w:rsid w:val="00C73D41"/>
    <w:rsid w:val="00C74421"/>
    <w:rsid w:val="00C74AD0"/>
    <w:rsid w:val="00C74ED1"/>
    <w:rsid w:val="00C752C6"/>
    <w:rsid w:val="00C75368"/>
    <w:rsid w:val="00C7540B"/>
    <w:rsid w:val="00C75B5C"/>
    <w:rsid w:val="00C75BF9"/>
    <w:rsid w:val="00C76AB5"/>
    <w:rsid w:val="00C76EA4"/>
    <w:rsid w:val="00C77599"/>
    <w:rsid w:val="00C775C1"/>
    <w:rsid w:val="00C77672"/>
    <w:rsid w:val="00C77CDC"/>
    <w:rsid w:val="00C814C9"/>
    <w:rsid w:val="00C82279"/>
    <w:rsid w:val="00C8320A"/>
    <w:rsid w:val="00C83311"/>
    <w:rsid w:val="00C83355"/>
    <w:rsid w:val="00C8367B"/>
    <w:rsid w:val="00C836BE"/>
    <w:rsid w:val="00C83709"/>
    <w:rsid w:val="00C83E87"/>
    <w:rsid w:val="00C84368"/>
    <w:rsid w:val="00C845D0"/>
    <w:rsid w:val="00C84CBE"/>
    <w:rsid w:val="00C856EB"/>
    <w:rsid w:val="00C85B24"/>
    <w:rsid w:val="00C85D3A"/>
    <w:rsid w:val="00C85D71"/>
    <w:rsid w:val="00C8654C"/>
    <w:rsid w:val="00C86F24"/>
    <w:rsid w:val="00C87A2D"/>
    <w:rsid w:val="00C87D8A"/>
    <w:rsid w:val="00C90150"/>
    <w:rsid w:val="00C91F92"/>
    <w:rsid w:val="00C9247A"/>
    <w:rsid w:val="00C92585"/>
    <w:rsid w:val="00C92861"/>
    <w:rsid w:val="00C92EF1"/>
    <w:rsid w:val="00C93214"/>
    <w:rsid w:val="00C95DD7"/>
    <w:rsid w:val="00C95EB4"/>
    <w:rsid w:val="00C96617"/>
    <w:rsid w:val="00C9748C"/>
    <w:rsid w:val="00C9757B"/>
    <w:rsid w:val="00CA0308"/>
    <w:rsid w:val="00CA0772"/>
    <w:rsid w:val="00CA0A71"/>
    <w:rsid w:val="00CA1AE2"/>
    <w:rsid w:val="00CA255C"/>
    <w:rsid w:val="00CA2579"/>
    <w:rsid w:val="00CA2C4D"/>
    <w:rsid w:val="00CA2EF8"/>
    <w:rsid w:val="00CA32DD"/>
    <w:rsid w:val="00CA3BFB"/>
    <w:rsid w:val="00CA48ED"/>
    <w:rsid w:val="00CA4DFB"/>
    <w:rsid w:val="00CA4ED3"/>
    <w:rsid w:val="00CA4EE2"/>
    <w:rsid w:val="00CA52DD"/>
    <w:rsid w:val="00CA66AE"/>
    <w:rsid w:val="00CA6734"/>
    <w:rsid w:val="00CA6A21"/>
    <w:rsid w:val="00CB03BC"/>
    <w:rsid w:val="00CB07B1"/>
    <w:rsid w:val="00CB09AA"/>
    <w:rsid w:val="00CB0D44"/>
    <w:rsid w:val="00CB0F7F"/>
    <w:rsid w:val="00CB1205"/>
    <w:rsid w:val="00CB1666"/>
    <w:rsid w:val="00CB3072"/>
    <w:rsid w:val="00CB416A"/>
    <w:rsid w:val="00CB5031"/>
    <w:rsid w:val="00CB591C"/>
    <w:rsid w:val="00CB59B9"/>
    <w:rsid w:val="00CB70E0"/>
    <w:rsid w:val="00CB7282"/>
    <w:rsid w:val="00CB73E4"/>
    <w:rsid w:val="00CB7612"/>
    <w:rsid w:val="00CB7DD1"/>
    <w:rsid w:val="00CC10D4"/>
    <w:rsid w:val="00CC170E"/>
    <w:rsid w:val="00CC1DEB"/>
    <w:rsid w:val="00CC27AC"/>
    <w:rsid w:val="00CC47C2"/>
    <w:rsid w:val="00CC4E02"/>
    <w:rsid w:val="00CC53B9"/>
    <w:rsid w:val="00CC579B"/>
    <w:rsid w:val="00CC5BD9"/>
    <w:rsid w:val="00CC6F45"/>
    <w:rsid w:val="00CC700A"/>
    <w:rsid w:val="00CC7443"/>
    <w:rsid w:val="00CC7B12"/>
    <w:rsid w:val="00CC7EC1"/>
    <w:rsid w:val="00CD08E3"/>
    <w:rsid w:val="00CD0AB7"/>
    <w:rsid w:val="00CD1AF5"/>
    <w:rsid w:val="00CD1C72"/>
    <w:rsid w:val="00CD29F1"/>
    <w:rsid w:val="00CD2BFF"/>
    <w:rsid w:val="00CD5668"/>
    <w:rsid w:val="00CD7282"/>
    <w:rsid w:val="00CD73AA"/>
    <w:rsid w:val="00CD7474"/>
    <w:rsid w:val="00CD7B65"/>
    <w:rsid w:val="00CE0416"/>
    <w:rsid w:val="00CE04B6"/>
    <w:rsid w:val="00CE0553"/>
    <w:rsid w:val="00CE0D1F"/>
    <w:rsid w:val="00CE103E"/>
    <w:rsid w:val="00CE1318"/>
    <w:rsid w:val="00CE1CB7"/>
    <w:rsid w:val="00CE2F4D"/>
    <w:rsid w:val="00CE2F5A"/>
    <w:rsid w:val="00CE3071"/>
    <w:rsid w:val="00CE30C9"/>
    <w:rsid w:val="00CE3CD6"/>
    <w:rsid w:val="00CE40C0"/>
    <w:rsid w:val="00CE4562"/>
    <w:rsid w:val="00CE5A0C"/>
    <w:rsid w:val="00CE5A5D"/>
    <w:rsid w:val="00CE5DD0"/>
    <w:rsid w:val="00CE6288"/>
    <w:rsid w:val="00CE6302"/>
    <w:rsid w:val="00CE720B"/>
    <w:rsid w:val="00CE758F"/>
    <w:rsid w:val="00CE7619"/>
    <w:rsid w:val="00CE791F"/>
    <w:rsid w:val="00CE7C9B"/>
    <w:rsid w:val="00CE7E57"/>
    <w:rsid w:val="00CF02F0"/>
    <w:rsid w:val="00CF1198"/>
    <w:rsid w:val="00CF1296"/>
    <w:rsid w:val="00CF188E"/>
    <w:rsid w:val="00CF1BEB"/>
    <w:rsid w:val="00CF1DD0"/>
    <w:rsid w:val="00CF20BB"/>
    <w:rsid w:val="00CF21FA"/>
    <w:rsid w:val="00CF23FF"/>
    <w:rsid w:val="00CF392A"/>
    <w:rsid w:val="00CF396E"/>
    <w:rsid w:val="00CF44CF"/>
    <w:rsid w:val="00CF461F"/>
    <w:rsid w:val="00CF4837"/>
    <w:rsid w:val="00CF5117"/>
    <w:rsid w:val="00CF5233"/>
    <w:rsid w:val="00CF602B"/>
    <w:rsid w:val="00CF61AB"/>
    <w:rsid w:val="00CF639E"/>
    <w:rsid w:val="00CF69B7"/>
    <w:rsid w:val="00CF6A2C"/>
    <w:rsid w:val="00CF708E"/>
    <w:rsid w:val="00CF7094"/>
    <w:rsid w:val="00CF736C"/>
    <w:rsid w:val="00CF7EF9"/>
    <w:rsid w:val="00D006D6"/>
    <w:rsid w:val="00D00D15"/>
    <w:rsid w:val="00D00FFB"/>
    <w:rsid w:val="00D0156A"/>
    <w:rsid w:val="00D01A86"/>
    <w:rsid w:val="00D0223A"/>
    <w:rsid w:val="00D027B8"/>
    <w:rsid w:val="00D02A7E"/>
    <w:rsid w:val="00D03377"/>
    <w:rsid w:val="00D0395B"/>
    <w:rsid w:val="00D03C7B"/>
    <w:rsid w:val="00D048A8"/>
    <w:rsid w:val="00D04A92"/>
    <w:rsid w:val="00D0545A"/>
    <w:rsid w:val="00D055AD"/>
    <w:rsid w:val="00D0583B"/>
    <w:rsid w:val="00D060D2"/>
    <w:rsid w:val="00D06461"/>
    <w:rsid w:val="00D06BB7"/>
    <w:rsid w:val="00D06CDA"/>
    <w:rsid w:val="00D06D89"/>
    <w:rsid w:val="00D0712B"/>
    <w:rsid w:val="00D10BA6"/>
    <w:rsid w:val="00D10D15"/>
    <w:rsid w:val="00D10E53"/>
    <w:rsid w:val="00D11828"/>
    <w:rsid w:val="00D11C9F"/>
    <w:rsid w:val="00D121C8"/>
    <w:rsid w:val="00D1220A"/>
    <w:rsid w:val="00D123AC"/>
    <w:rsid w:val="00D12578"/>
    <w:rsid w:val="00D1277E"/>
    <w:rsid w:val="00D12F06"/>
    <w:rsid w:val="00D13629"/>
    <w:rsid w:val="00D14331"/>
    <w:rsid w:val="00D15A58"/>
    <w:rsid w:val="00D16AC6"/>
    <w:rsid w:val="00D17051"/>
    <w:rsid w:val="00D17238"/>
    <w:rsid w:val="00D17700"/>
    <w:rsid w:val="00D20065"/>
    <w:rsid w:val="00D2078E"/>
    <w:rsid w:val="00D212A6"/>
    <w:rsid w:val="00D213B1"/>
    <w:rsid w:val="00D21409"/>
    <w:rsid w:val="00D22098"/>
    <w:rsid w:val="00D22B06"/>
    <w:rsid w:val="00D22FE6"/>
    <w:rsid w:val="00D232DB"/>
    <w:rsid w:val="00D2335A"/>
    <w:rsid w:val="00D2340A"/>
    <w:rsid w:val="00D235BC"/>
    <w:rsid w:val="00D23A1F"/>
    <w:rsid w:val="00D24020"/>
    <w:rsid w:val="00D2417D"/>
    <w:rsid w:val="00D24953"/>
    <w:rsid w:val="00D25081"/>
    <w:rsid w:val="00D2617F"/>
    <w:rsid w:val="00D26AF9"/>
    <w:rsid w:val="00D270D3"/>
    <w:rsid w:val="00D277F2"/>
    <w:rsid w:val="00D27C25"/>
    <w:rsid w:val="00D3050E"/>
    <w:rsid w:val="00D308FB"/>
    <w:rsid w:val="00D310A4"/>
    <w:rsid w:val="00D31593"/>
    <w:rsid w:val="00D31D91"/>
    <w:rsid w:val="00D31F6A"/>
    <w:rsid w:val="00D3276F"/>
    <w:rsid w:val="00D329B9"/>
    <w:rsid w:val="00D330E7"/>
    <w:rsid w:val="00D331CF"/>
    <w:rsid w:val="00D34043"/>
    <w:rsid w:val="00D3440B"/>
    <w:rsid w:val="00D35C32"/>
    <w:rsid w:val="00D36656"/>
    <w:rsid w:val="00D3677F"/>
    <w:rsid w:val="00D37256"/>
    <w:rsid w:val="00D375C1"/>
    <w:rsid w:val="00D37871"/>
    <w:rsid w:val="00D379E3"/>
    <w:rsid w:val="00D37DA8"/>
    <w:rsid w:val="00D402D2"/>
    <w:rsid w:val="00D41CD9"/>
    <w:rsid w:val="00D41EE2"/>
    <w:rsid w:val="00D42C49"/>
    <w:rsid w:val="00D430AF"/>
    <w:rsid w:val="00D431CC"/>
    <w:rsid w:val="00D44331"/>
    <w:rsid w:val="00D44B92"/>
    <w:rsid w:val="00D45B6D"/>
    <w:rsid w:val="00D47126"/>
    <w:rsid w:val="00D471E0"/>
    <w:rsid w:val="00D47BF3"/>
    <w:rsid w:val="00D500AE"/>
    <w:rsid w:val="00D50406"/>
    <w:rsid w:val="00D504E9"/>
    <w:rsid w:val="00D50602"/>
    <w:rsid w:val="00D50AC7"/>
    <w:rsid w:val="00D50F8D"/>
    <w:rsid w:val="00D517F3"/>
    <w:rsid w:val="00D51B25"/>
    <w:rsid w:val="00D51DD5"/>
    <w:rsid w:val="00D521BD"/>
    <w:rsid w:val="00D52376"/>
    <w:rsid w:val="00D52D28"/>
    <w:rsid w:val="00D52DBE"/>
    <w:rsid w:val="00D52F68"/>
    <w:rsid w:val="00D5321B"/>
    <w:rsid w:val="00D53F2E"/>
    <w:rsid w:val="00D53FD0"/>
    <w:rsid w:val="00D547F0"/>
    <w:rsid w:val="00D55116"/>
    <w:rsid w:val="00D5580D"/>
    <w:rsid w:val="00D564DA"/>
    <w:rsid w:val="00D565A6"/>
    <w:rsid w:val="00D56C6A"/>
    <w:rsid w:val="00D57502"/>
    <w:rsid w:val="00D575C7"/>
    <w:rsid w:val="00D621E8"/>
    <w:rsid w:val="00D6229B"/>
    <w:rsid w:val="00D626A0"/>
    <w:rsid w:val="00D6281E"/>
    <w:rsid w:val="00D6295B"/>
    <w:rsid w:val="00D62FB8"/>
    <w:rsid w:val="00D63992"/>
    <w:rsid w:val="00D657C1"/>
    <w:rsid w:val="00D67B30"/>
    <w:rsid w:val="00D67BF2"/>
    <w:rsid w:val="00D700C4"/>
    <w:rsid w:val="00D7033B"/>
    <w:rsid w:val="00D70714"/>
    <w:rsid w:val="00D70B31"/>
    <w:rsid w:val="00D71186"/>
    <w:rsid w:val="00D71771"/>
    <w:rsid w:val="00D71ACE"/>
    <w:rsid w:val="00D721B8"/>
    <w:rsid w:val="00D723C0"/>
    <w:rsid w:val="00D72795"/>
    <w:rsid w:val="00D7280A"/>
    <w:rsid w:val="00D728BB"/>
    <w:rsid w:val="00D72D5F"/>
    <w:rsid w:val="00D72FB9"/>
    <w:rsid w:val="00D73469"/>
    <w:rsid w:val="00D73569"/>
    <w:rsid w:val="00D73A54"/>
    <w:rsid w:val="00D73F69"/>
    <w:rsid w:val="00D73FFE"/>
    <w:rsid w:val="00D746B7"/>
    <w:rsid w:val="00D74C21"/>
    <w:rsid w:val="00D75A33"/>
    <w:rsid w:val="00D760FB"/>
    <w:rsid w:val="00D76196"/>
    <w:rsid w:val="00D766D3"/>
    <w:rsid w:val="00D76937"/>
    <w:rsid w:val="00D76C54"/>
    <w:rsid w:val="00D76E1E"/>
    <w:rsid w:val="00D77768"/>
    <w:rsid w:val="00D8004D"/>
    <w:rsid w:val="00D812A5"/>
    <w:rsid w:val="00D8154A"/>
    <w:rsid w:val="00D81603"/>
    <w:rsid w:val="00D81A31"/>
    <w:rsid w:val="00D820E2"/>
    <w:rsid w:val="00D82183"/>
    <w:rsid w:val="00D827A9"/>
    <w:rsid w:val="00D82A41"/>
    <w:rsid w:val="00D82F60"/>
    <w:rsid w:val="00D83EF0"/>
    <w:rsid w:val="00D84307"/>
    <w:rsid w:val="00D848FE"/>
    <w:rsid w:val="00D84EFE"/>
    <w:rsid w:val="00D84FC2"/>
    <w:rsid w:val="00D85097"/>
    <w:rsid w:val="00D8603A"/>
    <w:rsid w:val="00D86D43"/>
    <w:rsid w:val="00D918F1"/>
    <w:rsid w:val="00D91F40"/>
    <w:rsid w:val="00D92003"/>
    <w:rsid w:val="00D9276D"/>
    <w:rsid w:val="00D92BDB"/>
    <w:rsid w:val="00D93D74"/>
    <w:rsid w:val="00D94180"/>
    <w:rsid w:val="00D94601"/>
    <w:rsid w:val="00D946B3"/>
    <w:rsid w:val="00D94A2E"/>
    <w:rsid w:val="00D95036"/>
    <w:rsid w:val="00D95174"/>
    <w:rsid w:val="00D954C0"/>
    <w:rsid w:val="00D955A9"/>
    <w:rsid w:val="00D96766"/>
    <w:rsid w:val="00D96F04"/>
    <w:rsid w:val="00D97E76"/>
    <w:rsid w:val="00DA04DE"/>
    <w:rsid w:val="00DA09B1"/>
    <w:rsid w:val="00DA1777"/>
    <w:rsid w:val="00DA1C05"/>
    <w:rsid w:val="00DA208B"/>
    <w:rsid w:val="00DA2188"/>
    <w:rsid w:val="00DA2E1C"/>
    <w:rsid w:val="00DA325E"/>
    <w:rsid w:val="00DA38C0"/>
    <w:rsid w:val="00DA4174"/>
    <w:rsid w:val="00DA432C"/>
    <w:rsid w:val="00DA437C"/>
    <w:rsid w:val="00DA49DA"/>
    <w:rsid w:val="00DA4EBD"/>
    <w:rsid w:val="00DA4F5A"/>
    <w:rsid w:val="00DA5669"/>
    <w:rsid w:val="00DA5F30"/>
    <w:rsid w:val="00DA6935"/>
    <w:rsid w:val="00DA710F"/>
    <w:rsid w:val="00DA75DB"/>
    <w:rsid w:val="00DA7965"/>
    <w:rsid w:val="00DA7EE4"/>
    <w:rsid w:val="00DB0FD5"/>
    <w:rsid w:val="00DB10C8"/>
    <w:rsid w:val="00DB122F"/>
    <w:rsid w:val="00DB123C"/>
    <w:rsid w:val="00DB1479"/>
    <w:rsid w:val="00DB20E4"/>
    <w:rsid w:val="00DB2DED"/>
    <w:rsid w:val="00DB3C23"/>
    <w:rsid w:val="00DB4291"/>
    <w:rsid w:val="00DB465A"/>
    <w:rsid w:val="00DB4FAF"/>
    <w:rsid w:val="00DB4FC5"/>
    <w:rsid w:val="00DB51A3"/>
    <w:rsid w:val="00DB5284"/>
    <w:rsid w:val="00DB5599"/>
    <w:rsid w:val="00DB58CC"/>
    <w:rsid w:val="00DB5D78"/>
    <w:rsid w:val="00DB66B6"/>
    <w:rsid w:val="00DB7465"/>
    <w:rsid w:val="00DB7548"/>
    <w:rsid w:val="00DB7C43"/>
    <w:rsid w:val="00DB7F4E"/>
    <w:rsid w:val="00DC0179"/>
    <w:rsid w:val="00DC29C5"/>
    <w:rsid w:val="00DC2BD3"/>
    <w:rsid w:val="00DC3525"/>
    <w:rsid w:val="00DC4232"/>
    <w:rsid w:val="00DC475B"/>
    <w:rsid w:val="00DC4EA6"/>
    <w:rsid w:val="00DC53FD"/>
    <w:rsid w:val="00DC5727"/>
    <w:rsid w:val="00DC58A6"/>
    <w:rsid w:val="00DC6651"/>
    <w:rsid w:val="00DC66C5"/>
    <w:rsid w:val="00DC69B0"/>
    <w:rsid w:val="00DC6F13"/>
    <w:rsid w:val="00DC73B3"/>
    <w:rsid w:val="00DC77D0"/>
    <w:rsid w:val="00DD03DD"/>
    <w:rsid w:val="00DD076D"/>
    <w:rsid w:val="00DD0C25"/>
    <w:rsid w:val="00DD1003"/>
    <w:rsid w:val="00DD1497"/>
    <w:rsid w:val="00DD160B"/>
    <w:rsid w:val="00DD1866"/>
    <w:rsid w:val="00DD2246"/>
    <w:rsid w:val="00DD29CE"/>
    <w:rsid w:val="00DD2AB8"/>
    <w:rsid w:val="00DD314F"/>
    <w:rsid w:val="00DD3D80"/>
    <w:rsid w:val="00DD59F5"/>
    <w:rsid w:val="00DD5B24"/>
    <w:rsid w:val="00DD5B2E"/>
    <w:rsid w:val="00DD6615"/>
    <w:rsid w:val="00DD6766"/>
    <w:rsid w:val="00DD6C5D"/>
    <w:rsid w:val="00DD6CB8"/>
    <w:rsid w:val="00DD76CB"/>
    <w:rsid w:val="00DD798F"/>
    <w:rsid w:val="00DD7DB5"/>
    <w:rsid w:val="00DD7DC0"/>
    <w:rsid w:val="00DE07A5"/>
    <w:rsid w:val="00DE0EDF"/>
    <w:rsid w:val="00DE1332"/>
    <w:rsid w:val="00DE2651"/>
    <w:rsid w:val="00DE2903"/>
    <w:rsid w:val="00DE2F9C"/>
    <w:rsid w:val="00DE3E02"/>
    <w:rsid w:val="00DE49CF"/>
    <w:rsid w:val="00DE49ED"/>
    <w:rsid w:val="00DE4F1F"/>
    <w:rsid w:val="00DE545F"/>
    <w:rsid w:val="00DE6677"/>
    <w:rsid w:val="00DE6C84"/>
    <w:rsid w:val="00DE7008"/>
    <w:rsid w:val="00DE73F0"/>
    <w:rsid w:val="00DF02F2"/>
    <w:rsid w:val="00DF0621"/>
    <w:rsid w:val="00DF1396"/>
    <w:rsid w:val="00DF17B1"/>
    <w:rsid w:val="00DF1B8E"/>
    <w:rsid w:val="00DF250A"/>
    <w:rsid w:val="00DF346F"/>
    <w:rsid w:val="00DF351A"/>
    <w:rsid w:val="00DF3BBE"/>
    <w:rsid w:val="00DF3C29"/>
    <w:rsid w:val="00DF404D"/>
    <w:rsid w:val="00DF4C2C"/>
    <w:rsid w:val="00DF4CFE"/>
    <w:rsid w:val="00DF5131"/>
    <w:rsid w:val="00DF5AE5"/>
    <w:rsid w:val="00DF5C98"/>
    <w:rsid w:val="00DF627B"/>
    <w:rsid w:val="00DF6B95"/>
    <w:rsid w:val="00DF7874"/>
    <w:rsid w:val="00DF7C7A"/>
    <w:rsid w:val="00E0042A"/>
    <w:rsid w:val="00E0056E"/>
    <w:rsid w:val="00E00DE8"/>
    <w:rsid w:val="00E0114C"/>
    <w:rsid w:val="00E01336"/>
    <w:rsid w:val="00E014E1"/>
    <w:rsid w:val="00E01A4D"/>
    <w:rsid w:val="00E03ABC"/>
    <w:rsid w:val="00E04481"/>
    <w:rsid w:val="00E049A5"/>
    <w:rsid w:val="00E04AB6"/>
    <w:rsid w:val="00E054C2"/>
    <w:rsid w:val="00E06112"/>
    <w:rsid w:val="00E06822"/>
    <w:rsid w:val="00E06DE5"/>
    <w:rsid w:val="00E072F6"/>
    <w:rsid w:val="00E07347"/>
    <w:rsid w:val="00E10233"/>
    <w:rsid w:val="00E10D01"/>
    <w:rsid w:val="00E11A33"/>
    <w:rsid w:val="00E11C33"/>
    <w:rsid w:val="00E13778"/>
    <w:rsid w:val="00E13B97"/>
    <w:rsid w:val="00E1439C"/>
    <w:rsid w:val="00E14E9D"/>
    <w:rsid w:val="00E155AB"/>
    <w:rsid w:val="00E15FC8"/>
    <w:rsid w:val="00E16475"/>
    <w:rsid w:val="00E16B11"/>
    <w:rsid w:val="00E175E8"/>
    <w:rsid w:val="00E176D6"/>
    <w:rsid w:val="00E178A9"/>
    <w:rsid w:val="00E17D63"/>
    <w:rsid w:val="00E200A5"/>
    <w:rsid w:val="00E20C19"/>
    <w:rsid w:val="00E21197"/>
    <w:rsid w:val="00E22428"/>
    <w:rsid w:val="00E2255A"/>
    <w:rsid w:val="00E2326F"/>
    <w:rsid w:val="00E240C4"/>
    <w:rsid w:val="00E244CF"/>
    <w:rsid w:val="00E246CF"/>
    <w:rsid w:val="00E24E3B"/>
    <w:rsid w:val="00E26405"/>
    <w:rsid w:val="00E26993"/>
    <w:rsid w:val="00E26B54"/>
    <w:rsid w:val="00E30E91"/>
    <w:rsid w:val="00E31B0F"/>
    <w:rsid w:val="00E31C0F"/>
    <w:rsid w:val="00E31D15"/>
    <w:rsid w:val="00E322D1"/>
    <w:rsid w:val="00E32EF9"/>
    <w:rsid w:val="00E33032"/>
    <w:rsid w:val="00E33AF7"/>
    <w:rsid w:val="00E33F6C"/>
    <w:rsid w:val="00E340F1"/>
    <w:rsid w:val="00E3501D"/>
    <w:rsid w:val="00E356B0"/>
    <w:rsid w:val="00E35725"/>
    <w:rsid w:val="00E35802"/>
    <w:rsid w:val="00E36344"/>
    <w:rsid w:val="00E3668A"/>
    <w:rsid w:val="00E366D6"/>
    <w:rsid w:val="00E36D9A"/>
    <w:rsid w:val="00E36E19"/>
    <w:rsid w:val="00E36EBB"/>
    <w:rsid w:val="00E374E3"/>
    <w:rsid w:val="00E4089D"/>
    <w:rsid w:val="00E40D9C"/>
    <w:rsid w:val="00E40ECD"/>
    <w:rsid w:val="00E410AF"/>
    <w:rsid w:val="00E4214C"/>
    <w:rsid w:val="00E4266C"/>
    <w:rsid w:val="00E4359C"/>
    <w:rsid w:val="00E441E6"/>
    <w:rsid w:val="00E44D40"/>
    <w:rsid w:val="00E44F2F"/>
    <w:rsid w:val="00E4616A"/>
    <w:rsid w:val="00E47845"/>
    <w:rsid w:val="00E47CB1"/>
    <w:rsid w:val="00E47F25"/>
    <w:rsid w:val="00E5031C"/>
    <w:rsid w:val="00E50D83"/>
    <w:rsid w:val="00E51291"/>
    <w:rsid w:val="00E512FC"/>
    <w:rsid w:val="00E52373"/>
    <w:rsid w:val="00E5358E"/>
    <w:rsid w:val="00E53DF2"/>
    <w:rsid w:val="00E551DB"/>
    <w:rsid w:val="00E55345"/>
    <w:rsid w:val="00E56764"/>
    <w:rsid w:val="00E57B0A"/>
    <w:rsid w:val="00E57C52"/>
    <w:rsid w:val="00E600DE"/>
    <w:rsid w:val="00E6080E"/>
    <w:rsid w:val="00E60FDC"/>
    <w:rsid w:val="00E611A8"/>
    <w:rsid w:val="00E614B8"/>
    <w:rsid w:val="00E61AAF"/>
    <w:rsid w:val="00E61B72"/>
    <w:rsid w:val="00E61C9E"/>
    <w:rsid w:val="00E61D32"/>
    <w:rsid w:val="00E62091"/>
    <w:rsid w:val="00E6298E"/>
    <w:rsid w:val="00E62EEE"/>
    <w:rsid w:val="00E63A5D"/>
    <w:rsid w:val="00E64372"/>
    <w:rsid w:val="00E64A50"/>
    <w:rsid w:val="00E65180"/>
    <w:rsid w:val="00E652B5"/>
    <w:rsid w:val="00E6576B"/>
    <w:rsid w:val="00E66158"/>
    <w:rsid w:val="00E66169"/>
    <w:rsid w:val="00E66808"/>
    <w:rsid w:val="00E669CB"/>
    <w:rsid w:val="00E6749B"/>
    <w:rsid w:val="00E67787"/>
    <w:rsid w:val="00E67CDC"/>
    <w:rsid w:val="00E67CFF"/>
    <w:rsid w:val="00E70236"/>
    <w:rsid w:val="00E703B3"/>
    <w:rsid w:val="00E70465"/>
    <w:rsid w:val="00E7053D"/>
    <w:rsid w:val="00E7124B"/>
    <w:rsid w:val="00E7298E"/>
    <w:rsid w:val="00E72AAF"/>
    <w:rsid w:val="00E730DD"/>
    <w:rsid w:val="00E73302"/>
    <w:rsid w:val="00E73469"/>
    <w:rsid w:val="00E734FD"/>
    <w:rsid w:val="00E73ABF"/>
    <w:rsid w:val="00E73CC6"/>
    <w:rsid w:val="00E73DC7"/>
    <w:rsid w:val="00E740B5"/>
    <w:rsid w:val="00E74399"/>
    <w:rsid w:val="00E746E0"/>
    <w:rsid w:val="00E75252"/>
    <w:rsid w:val="00E752F6"/>
    <w:rsid w:val="00E7560F"/>
    <w:rsid w:val="00E757D1"/>
    <w:rsid w:val="00E76221"/>
    <w:rsid w:val="00E766AE"/>
    <w:rsid w:val="00E76A26"/>
    <w:rsid w:val="00E77096"/>
    <w:rsid w:val="00E8083F"/>
    <w:rsid w:val="00E80A9A"/>
    <w:rsid w:val="00E81C0D"/>
    <w:rsid w:val="00E82235"/>
    <w:rsid w:val="00E82CB2"/>
    <w:rsid w:val="00E83253"/>
    <w:rsid w:val="00E834B5"/>
    <w:rsid w:val="00E839F3"/>
    <w:rsid w:val="00E83B50"/>
    <w:rsid w:val="00E83E6A"/>
    <w:rsid w:val="00E83EDB"/>
    <w:rsid w:val="00E841A4"/>
    <w:rsid w:val="00E84610"/>
    <w:rsid w:val="00E848AB"/>
    <w:rsid w:val="00E84F1D"/>
    <w:rsid w:val="00E85A7C"/>
    <w:rsid w:val="00E86AE4"/>
    <w:rsid w:val="00E86AEF"/>
    <w:rsid w:val="00E86EA7"/>
    <w:rsid w:val="00E8786D"/>
    <w:rsid w:val="00E9063A"/>
    <w:rsid w:val="00E90B2A"/>
    <w:rsid w:val="00E90E3F"/>
    <w:rsid w:val="00E91350"/>
    <w:rsid w:val="00E91FF3"/>
    <w:rsid w:val="00E929F9"/>
    <w:rsid w:val="00E93CDD"/>
    <w:rsid w:val="00E93D8F"/>
    <w:rsid w:val="00E94215"/>
    <w:rsid w:val="00E94632"/>
    <w:rsid w:val="00E94AF8"/>
    <w:rsid w:val="00E94E98"/>
    <w:rsid w:val="00E95490"/>
    <w:rsid w:val="00E959BE"/>
    <w:rsid w:val="00E96C1C"/>
    <w:rsid w:val="00E97275"/>
    <w:rsid w:val="00EA0585"/>
    <w:rsid w:val="00EA0913"/>
    <w:rsid w:val="00EA18FB"/>
    <w:rsid w:val="00EA2FEA"/>
    <w:rsid w:val="00EA362B"/>
    <w:rsid w:val="00EA3C15"/>
    <w:rsid w:val="00EA3CFF"/>
    <w:rsid w:val="00EA445E"/>
    <w:rsid w:val="00EA4D83"/>
    <w:rsid w:val="00EA540A"/>
    <w:rsid w:val="00EA62CC"/>
    <w:rsid w:val="00EA6BDC"/>
    <w:rsid w:val="00EA7710"/>
    <w:rsid w:val="00EA78BD"/>
    <w:rsid w:val="00EB005B"/>
    <w:rsid w:val="00EB055C"/>
    <w:rsid w:val="00EB15F7"/>
    <w:rsid w:val="00EB1B8E"/>
    <w:rsid w:val="00EB2038"/>
    <w:rsid w:val="00EB2237"/>
    <w:rsid w:val="00EB2BF9"/>
    <w:rsid w:val="00EB2E8A"/>
    <w:rsid w:val="00EB3614"/>
    <w:rsid w:val="00EB377A"/>
    <w:rsid w:val="00EB3A0A"/>
    <w:rsid w:val="00EB3A2A"/>
    <w:rsid w:val="00EB3C36"/>
    <w:rsid w:val="00EB3D50"/>
    <w:rsid w:val="00EB6BEB"/>
    <w:rsid w:val="00EB74A5"/>
    <w:rsid w:val="00EB772A"/>
    <w:rsid w:val="00EB7746"/>
    <w:rsid w:val="00EB7C64"/>
    <w:rsid w:val="00EC0410"/>
    <w:rsid w:val="00EC1056"/>
    <w:rsid w:val="00EC121D"/>
    <w:rsid w:val="00EC16C5"/>
    <w:rsid w:val="00EC1C04"/>
    <w:rsid w:val="00EC2DB8"/>
    <w:rsid w:val="00EC321D"/>
    <w:rsid w:val="00EC357F"/>
    <w:rsid w:val="00EC3A0D"/>
    <w:rsid w:val="00EC42C6"/>
    <w:rsid w:val="00EC4915"/>
    <w:rsid w:val="00EC537F"/>
    <w:rsid w:val="00EC54E3"/>
    <w:rsid w:val="00EC5C44"/>
    <w:rsid w:val="00EC668C"/>
    <w:rsid w:val="00EC6AB0"/>
    <w:rsid w:val="00EC7AEF"/>
    <w:rsid w:val="00EC7D12"/>
    <w:rsid w:val="00ED0979"/>
    <w:rsid w:val="00ED1795"/>
    <w:rsid w:val="00ED20D4"/>
    <w:rsid w:val="00ED269E"/>
    <w:rsid w:val="00ED2ADA"/>
    <w:rsid w:val="00ED2CEA"/>
    <w:rsid w:val="00ED3F1C"/>
    <w:rsid w:val="00ED4477"/>
    <w:rsid w:val="00ED44E2"/>
    <w:rsid w:val="00ED4B39"/>
    <w:rsid w:val="00ED53A3"/>
    <w:rsid w:val="00ED588C"/>
    <w:rsid w:val="00ED5D8A"/>
    <w:rsid w:val="00ED6273"/>
    <w:rsid w:val="00ED6429"/>
    <w:rsid w:val="00ED655C"/>
    <w:rsid w:val="00ED70B6"/>
    <w:rsid w:val="00ED71D1"/>
    <w:rsid w:val="00ED772A"/>
    <w:rsid w:val="00ED7A7C"/>
    <w:rsid w:val="00EE135B"/>
    <w:rsid w:val="00EE1B0D"/>
    <w:rsid w:val="00EE2E35"/>
    <w:rsid w:val="00EE2FBA"/>
    <w:rsid w:val="00EE302D"/>
    <w:rsid w:val="00EE332B"/>
    <w:rsid w:val="00EE3C68"/>
    <w:rsid w:val="00EE5A8B"/>
    <w:rsid w:val="00EE5B10"/>
    <w:rsid w:val="00EE5E50"/>
    <w:rsid w:val="00EE63BE"/>
    <w:rsid w:val="00EF1707"/>
    <w:rsid w:val="00EF1C46"/>
    <w:rsid w:val="00EF1FD1"/>
    <w:rsid w:val="00EF2139"/>
    <w:rsid w:val="00EF2299"/>
    <w:rsid w:val="00EF25FA"/>
    <w:rsid w:val="00EF2853"/>
    <w:rsid w:val="00EF2954"/>
    <w:rsid w:val="00EF2CC8"/>
    <w:rsid w:val="00EF2FB5"/>
    <w:rsid w:val="00EF3028"/>
    <w:rsid w:val="00EF33CE"/>
    <w:rsid w:val="00EF3D2A"/>
    <w:rsid w:val="00EF47ED"/>
    <w:rsid w:val="00EF5852"/>
    <w:rsid w:val="00EF6063"/>
    <w:rsid w:val="00EF6E95"/>
    <w:rsid w:val="00EF719D"/>
    <w:rsid w:val="00EF77D7"/>
    <w:rsid w:val="00F009CE"/>
    <w:rsid w:val="00F00B5A"/>
    <w:rsid w:val="00F01866"/>
    <w:rsid w:val="00F01A7F"/>
    <w:rsid w:val="00F01F05"/>
    <w:rsid w:val="00F023B1"/>
    <w:rsid w:val="00F0306F"/>
    <w:rsid w:val="00F0387A"/>
    <w:rsid w:val="00F040D1"/>
    <w:rsid w:val="00F06054"/>
    <w:rsid w:val="00F0671D"/>
    <w:rsid w:val="00F06FE3"/>
    <w:rsid w:val="00F102EA"/>
    <w:rsid w:val="00F110B7"/>
    <w:rsid w:val="00F11315"/>
    <w:rsid w:val="00F12740"/>
    <w:rsid w:val="00F1277D"/>
    <w:rsid w:val="00F12A56"/>
    <w:rsid w:val="00F142AA"/>
    <w:rsid w:val="00F144F9"/>
    <w:rsid w:val="00F149E0"/>
    <w:rsid w:val="00F14C7A"/>
    <w:rsid w:val="00F150DF"/>
    <w:rsid w:val="00F150F3"/>
    <w:rsid w:val="00F152FF"/>
    <w:rsid w:val="00F154BE"/>
    <w:rsid w:val="00F176A2"/>
    <w:rsid w:val="00F201BF"/>
    <w:rsid w:val="00F205A2"/>
    <w:rsid w:val="00F2063F"/>
    <w:rsid w:val="00F20C04"/>
    <w:rsid w:val="00F21B77"/>
    <w:rsid w:val="00F222FA"/>
    <w:rsid w:val="00F223F2"/>
    <w:rsid w:val="00F22965"/>
    <w:rsid w:val="00F22996"/>
    <w:rsid w:val="00F22F77"/>
    <w:rsid w:val="00F230BB"/>
    <w:rsid w:val="00F230FB"/>
    <w:rsid w:val="00F237C6"/>
    <w:rsid w:val="00F241A8"/>
    <w:rsid w:val="00F24482"/>
    <w:rsid w:val="00F25568"/>
    <w:rsid w:val="00F25E86"/>
    <w:rsid w:val="00F262B1"/>
    <w:rsid w:val="00F2636F"/>
    <w:rsid w:val="00F2639F"/>
    <w:rsid w:val="00F26603"/>
    <w:rsid w:val="00F3051E"/>
    <w:rsid w:val="00F31D64"/>
    <w:rsid w:val="00F327DB"/>
    <w:rsid w:val="00F32995"/>
    <w:rsid w:val="00F32DFF"/>
    <w:rsid w:val="00F33313"/>
    <w:rsid w:val="00F33C33"/>
    <w:rsid w:val="00F33E94"/>
    <w:rsid w:val="00F3539E"/>
    <w:rsid w:val="00F358A8"/>
    <w:rsid w:val="00F35A9D"/>
    <w:rsid w:val="00F35AD9"/>
    <w:rsid w:val="00F37ABB"/>
    <w:rsid w:val="00F37FCD"/>
    <w:rsid w:val="00F41BE8"/>
    <w:rsid w:val="00F42412"/>
    <w:rsid w:val="00F42528"/>
    <w:rsid w:val="00F427A4"/>
    <w:rsid w:val="00F4318B"/>
    <w:rsid w:val="00F43DF7"/>
    <w:rsid w:val="00F43F9A"/>
    <w:rsid w:val="00F456AF"/>
    <w:rsid w:val="00F456E0"/>
    <w:rsid w:val="00F45789"/>
    <w:rsid w:val="00F467E7"/>
    <w:rsid w:val="00F46EF9"/>
    <w:rsid w:val="00F471AA"/>
    <w:rsid w:val="00F479A7"/>
    <w:rsid w:val="00F47A78"/>
    <w:rsid w:val="00F47DEA"/>
    <w:rsid w:val="00F47FDC"/>
    <w:rsid w:val="00F47FF6"/>
    <w:rsid w:val="00F50C65"/>
    <w:rsid w:val="00F51D95"/>
    <w:rsid w:val="00F523C6"/>
    <w:rsid w:val="00F52F46"/>
    <w:rsid w:val="00F534AD"/>
    <w:rsid w:val="00F534C0"/>
    <w:rsid w:val="00F53F06"/>
    <w:rsid w:val="00F54064"/>
    <w:rsid w:val="00F54213"/>
    <w:rsid w:val="00F5434E"/>
    <w:rsid w:val="00F54490"/>
    <w:rsid w:val="00F544B3"/>
    <w:rsid w:val="00F54DF6"/>
    <w:rsid w:val="00F556B7"/>
    <w:rsid w:val="00F55F63"/>
    <w:rsid w:val="00F56D67"/>
    <w:rsid w:val="00F57375"/>
    <w:rsid w:val="00F57855"/>
    <w:rsid w:val="00F57970"/>
    <w:rsid w:val="00F57BDE"/>
    <w:rsid w:val="00F601CC"/>
    <w:rsid w:val="00F61F90"/>
    <w:rsid w:val="00F62983"/>
    <w:rsid w:val="00F62BE7"/>
    <w:rsid w:val="00F62C73"/>
    <w:rsid w:val="00F632ED"/>
    <w:rsid w:val="00F63ED5"/>
    <w:rsid w:val="00F6474A"/>
    <w:rsid w:val="00F64DA3"/>
    <w:rsid w:val="00F655B4"/>
    <w:rsid w:val="00F656E0"/>
    <w:rsid w:val="00F65860"/>
    <w:rsid w:val="00F6669A"/>
    <w:rsid w:val="00F67094"/>
    <w:rsid w:val="00F6755D"/>
    <w:rsid w:val="00F70354"/>
    <w:rsid w:val="00F70A3F"/>
    <w:rsid w:val="00F70E4A"/>
    <w:rsid w:val="00F71DBF"/>
    <w:rsid w:val="00F7267A"/>
    <w:rsid w:val="00F7313C"/>
    <w:rsid w:val="00F7361E"/>
    <w:rsid w:val="00F73741"/>
    <w:rsid w:val="00F7389D"/>
    <w:rsid w:val="00F738C1"/>
    <w:rsid w:val="00F741E9"/>
    <w:rsid w:val="00F747E2"/>
    <w:rsid w:val="00F75890"/>
    <w:rsid w:val="00F75B79"/>
    <w:rsid w:val="00F75D5C"/>
    <w:rsid w:val="00F76CAE"/>
    <w:rsid w:val="00F76D37"/>
    <w:rsid w:val="00F76FAB"/>
    <w:rsid w:val="00F77116"/>
    <w:rsid w:val="00F77136"/>
    <w:rsid w:val="00F77B85"/>
    <w:rsid w:val="00F77E4E"/>
    <w:rsid w:val="00F80022"/>
    <w:rsid w:val="00F80631"/>
    <w:rsid w:val="00F80CC9"/>
    <w:rsid w:val="00F80D98"/>
    <w:rsid w:val="00F80DCE"/>
    <w:rsid w:val="00F80DF8"/>
    <w:rsid w:val="00F80F80"/>
    <w:rsid w:val="00F81283"/>
    <w:rsid w:val="00F8178F"/>
    <w:rsid w:val="00F81F1E"/>
    <w:rsid w:val="00F8226B"/>
    <w:rsid w:val="00F82552"/>
    <w:rsid w:val="00F8332E"/>
    <w:rsid w:val="00F834F9"/>
    <w:rsid w:val="00F83A9E"/>
    <w:rsid w:val="00F83F1A"/>
    <w:rsid w:val="00F85158"/>
    <w:rsid w:val="00F85E04"/>
    <w:rsid w:val="00F85F4A"/>
    <w:rsid w:val="00F860E3"/>
    <w:rsid w:val="00F86106"/>
    <w:rsid w:val="00F8688E"/>
    <w:rsid w:val="00F86C93"/>
    <w:rsid w:val="00F87443"/>
    <w:rsid w:val="00F87725"/>
    <w:rsid w:val="00F90927"/>
    <w:rsid w:val="00F909BE"/>
    <w:rsid w:val="00F90E84"/>
    <w:rsid w:val="00F910A8"/>
    <w:rsid w:val="00F914B9"/>
    <w:rsid w:val="00F92316"/>
    <w:rsid w:val="00F9264F"/>
    <w:rsid w:val="00F930B1"/>
    <w:rsid w:val="00F93719"/>
    <w:rsid w:val="00F94B18"/>
    <w:rsid w:val="00F94EDE"/>
    <w:rsid w:val="00F9561F"/>
    <w:rsid w:val="00F95CB7"/>
    <w:rsid w:val="00F96252"/>
    <w:rsid w:val="00F96AE7"/>
    <w:rsid w:val="00F9713D"/>
    <w:rsid w:val="00F971DE"/>
    <w:rsid w:val="00F97B02"/>
    <w:rsid w:val="00F97D1B"/>
    <w:rsid w:val="00FA1ACD"/>
    <w:rsid w:val="00FA1C89"/>
    <w:rsid w:val="00FA2237"/>
    <w:rsid w:val="00FA2677"/>
    <w:rsid w:val="00FA2F34"/>
    <w:rsid w:val="00FA45F2"/>
    <w:rsid w:val="00FA4C08"/>
    <w:rsid w:val="00FA4D81"/>
    <w:rsid w:val="00FA51E0"/>
    <w:rsid w:val="00FA57B3"/>
    <w:rsid w:val="00FA5858"/>
    <w:rsid w:val="00FA5F02"/>
    <w:rsid w:val="00FA62D6"/>
    <w:rsid w:val="00FA68A6"/>
    <w:rsid w:val="00FA707A"/>
    <w:rsid w:val="00FA7679"/>
    <w:rsid w:val="00FA7B08"/>
    <w:rsid w:val="00FA7C87"/>
    <w:rsid w:val="00FA7FB8"/>
    <w:rsid w:val="00FB0663"/>
    <w:rsid w:val="00FB174E"/>
    <w:rsid w:val="00FB1C94"/>
    <w:rsid w:val="00FB1DDF"/>
    <w:rsid w:val="00FB1DFB"/>
    <w:rsid w:val="00FB3089"/>
    <w:rsid w:val="00FB3AEB"/>
    <w:rsid w:val="00FB43E0"/>
    <w:rsid w:val="00FB48EC"/>
    <w:rsid w:val="00FB5658"/>
    <w:rsid w:val="00FB5AAA"/>
    <w:rsid w:val="00FB5E73"/>
    <w:rsid w:val="00FB6A07"/>
    <w:rsid w:val="00FB717A"/>
    <w:rsid w:val="00FB7B61"/>
    <w:rsid w:val="00FC0936"/>
    <w:rsid w:val="00FC1303"/>
    <w:rsid w:val="00FC1F48"/>
    <w:rsid w:val="00FC2192"/>
    <w:rsid w:val="00FC281E"/>
    <w:rsid w:val="00FC288F"/>
    <w:rsid w:val="00FC2F4F"/>
    <w:rsid w:val="00FC2FAA"/>
    <w:rsid w:val="00FC2FDA"/>
    <w:rsid w:val="00FC3593"/>
    <w:rsid w:val="00FC3B88"/>
    <w:rsid w:val="00FC4C70"/>
    <w:rsid w:val="00FC6686"/>
    <w:rsid w:val="00FC670D"/>
    <w:rsid w:val="00FC7ABC"/>
    <w:rsid w:val="00FD3A9D"/>
    <w:rsid w:val="00FD3DA2"/>
    <w:rsid w:val="00FD40B2"/>
    <w:rsid w:val="00FD40E8"/>
    <w:rsid w:val="00FD4FA1"/>
    <w:rsid w:val="00FD525D"/>
    <w:rsid w:val="00FD52B2"/>
    <w:rsid w:val="00FD5A54"/>
    <w:rsid w:val="00FD5AFE"/>
    <w:rsid w:val="00FD6D60"/>
    <w:rsid w:val="00FD70A1"/>
    <w:rsid w:val="00FD741F"/>
    <w:rsid w:val="00FD78B5"/>
    <w:rsid w:val="00FD7C05"/>
    <w:rsid w:val="00FD7D94"/>
    <w:rsid w:val="00FE0542"/>
    <w:rsid w:val="00FE0AE4"/>
    <w:rsid w:val="00FE0B61"/>
    <w:rsid w:val="00FE0DBD"/>
    <w:rsid w:val="00FE0FE9"/>
    <w:rsid w:val="00FE1076"/>
    <w:rsid w:val="00FE148F"/>
    <w:rsid w:val="00FE1B8E"/>
    <w:rsid w:val="00FE1F28"/>
    <w:rsid w:val="00FE1FB2"/>
    <w:rsid w:val="00FE2150"/>
    <w:rsid w:val="00FE364E"/>
    <w:rsid w:val="00FE382F"/>
    <w:rsid w:val="00FE426F"/>
    <w:rsid w:val="00FE44A6"/>
    <w:rsid w:val="00FE4617"/>
    <w:rsid w:val="00FE4619"/>
    <w:rsid w:val="00FE47A6"/>
    <w:rsid w:val="00FE57E5"/>
    <w:rsid w:val="00FE59C0"/>
    <w:rsid w:val="00FE607D"/>
    <w:rsid w:val="00FE6116"/>
    <w:rsid w:val="00FE66A0"/>
    <w:rsid w:val="00FE69C5"/>
    <w:rsid w:val="00FE6B0B"/>
    <w:rsid w:val="00FE705A"/>
    <w:rsid w:val="00FE7310"/>
    <w:rsid w:val="00FE79D0"/>
    <w:rsid w:val="00FF0204"/>
    <w:rsid w:val="00FF02AD"/>
    <w:rsid w:val="00FF04E1"/>
    <w:rsid w:val="00FF0C2E"/>
    <w:rsid w:val="00FF1064"/>
    <w:rsid w:val="00FF1693"/>
    <w:rsid w:val="00FF20B0"/>
    <w:rsid w:val="00FF23A9"/>
    <w:rsid w:val="00FF2D6E"/>
    <w:rsid w:val="00FF3764"/>
    <w:rsid w:val="00FF3849"/>
    <w:rsid w:val="00FF41E3"/>
    <w:rsid w:val="00FF43CA"/>
    <w:rsid w:val="00FF43D6"/>
    <w:rsid w:val="00FF48FD"/>
    <w:rsid w:val="00FF503C"/>
    <w:rsid w:val="00FF5486"/>
    <w:rsid w:val="00FF57D6"/>
    <w:rsid w:val="00FF65EE"/>
    <w:rsid w:val="00FF65F3"/>
    <w:rsid w:val="00FF6919"/>
    <w:rsid w:val="00FF7A1F"/>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865068"/>
  <w15:docId w15:val="{728E4CE2-C174-4217-AD51-1450B00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D94A2E"/>
  </w:style>
  <w:style w:type="paragraph" w:styleId="Nagwek1">
    <w:name w:val="heading 1"/>
    <w:aliases w:val="Nagłówek A,H1,Tytuł1,Gliederung1,STEAG encotec 1,PZI-NAG1,RP-NAG1"/>
    <w:basedOn w:val="Normalny"/>
    <w:next w:val="Normalny"/>
    <w:link w:val="Nagwek1Znak"/>
    <w:uiPriority w:val="9"/>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uiPriority w:val="9"/>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uiPriority w:val="9"/>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uiPriority w:val="9"/>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aliases w:val="PZI - NAG7"/>
    <w:basedOn w:val="Normalny"/>
    <w:next w:val="Normalny"/>
    <w:link w:val="Nagwek7Znak"/>
    <w:uiPriority w:val="9"/>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PZI - NAG8"/>
    <w:basedOn w:val="Normalny"/>
    <w:next w:val="Normalny"/>
    <w:link w:val="Nagwek8Znak"/>
    <w:uiPriority w:val="9"/>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PZI - NAG9"/>
    <w:basedOn w:val="Normalny"/>
    <w:next w:val="Normalny"/>
    <w:link w:val="Nagwek9Znak"/>
    <w:uiPriority w:val="99"/>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uiPriority w:val="99"/>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basedOn w:val="Domylnaczcionkaakapitu"/>
    <w:link w:val="Nagwek1"/>
    <w:uiPriority w:val="9"/>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uiPriority w:val="9"/>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uiPriority w:val="9"/>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basedOn w:val="Domylnaczcionkaakapitu"/>
    <w:link w:val="Nagwek4"/>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PZI - NAG5 Znak,Org Heading 3 Znak,RP - NAG5 Znak"/>
    <w:basedOn w:val="Domylnaczcionkaakapitu"/>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basedOn w:val="Domylnaczcionkaakapitu"/>
    <w:link w:val="Nagwek6"/>
    <w:uiPriority w:val="9"/>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basedOn w:val="Domylnaczcionkaakapitu"/>
    <w:link w:val="Nagwek7"/>
    <w:uiPriority w:val="9"/>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basedOn w:val="Domylnaczcionkaakapitu"/>
    <w:link w:val="Nagwek8"/>
    <w:uiPriority w:val="9"/>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basedOn w:val="Domylnaczcionkaakapitu"/>
    <w:link w:val="Nagwek9"/>
    <w:uiPriority w:val="9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program3,Tekst podstawowy  Ja,a2"/>
    <w:basedOn w:val="Normalny"/>
    <w:link w:val="Tekstpodstawowy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program3 Znak,Tekst podstawowy  Ja Znak,a2 Znak"/>
    <w:basedOn w:val="Domylnaczcionkaakapitu"/>
    <w:link w:val="Tekstpodstawowy"/>
    <w:uiPriority w:val="99"/>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uiPriority w:val="99"/>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uiPriority w:val="99"/>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uiPriority w:val="99"/>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uiPriority w:val="99"/>
    <w:rsid w:val="00633063"/>
    <w:pPr>
      <w:suppressLineNumbers/>
    </w:pPr>
  </w:style>
  <w:style w:type="paragraph" w:customStyle="1" w:styleId="Nagwektabeli">
    <w:name w:val="Nagłówek tabeli"/>
    <w:basedOn w:val="Zawartotabeli"/>
    <w:link w:val="NagwektabeliZnak"/>
    <w:uiPriority w:val="99"/>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9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uiPriority w:val="99"/>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uiPriority w:val="99"/>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uiPriority w:val="99"/>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uiPriority w:val="99"/>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uiPriority w:val="99"/>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Normal2"/>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uiPriority w:val="99"/>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iPriority w:val="99"/>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uiPriority w:val="99"/>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uiPriority w:val="99"/>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uiPriority w:val="99"/>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uiPriority w:val="99"/>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uiPriority w:val="99"/>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uiPriority w:val="99"/>
    <w:rsid w:val="00633063"/>
  </w:style>
  <w:style w:type="paragraph" w:styleId="Tekstpodstawowy3">
    <w:name w:val="Body Text 3"/>
    <w:basedOn w:val="Normalny"/>
    <w:link w:val="Tekstpodstawowy3Znak"/>
    <w:uiPriority w:val="99"/>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10"/>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10"/>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uiPriority w:val="99"/>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uiPriority w:val="99"/>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uiPriority w:val="99"/>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uiPriority w:val="99"/>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uiPriority w:val="99"/>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uiPriority w:val="99"/>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uiPriority w:val="11"/>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uiPriority w:val="11"/>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uiPriority w:val="99"/>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before="120" w:after="120" w:line="240" w:lineRule="auto"/>
      <w:ind w:right="-109"/>
      <w:jc w:val="center"/>
    </w:pPr>
    <w:rPr>
      <w:rFonts w:ascii="Arial" w:eastAsia="Times New Roman" w:hAnsi="Arial" w:cs="Times New Roman"/>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cs="Times New Roman"/>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before="120"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before="120" w:after="120" w:line="240" w:lineRule="auto"/>
      <w:ind w:left="924" w:hanging="357"/>
      <w:jc w:val="both"/>
    </w:pPr>
    <w:rPr>
      <w:rFonts w:ascii="Arial" w:eastAsia="Calibri"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ascii="Calibri" w:eastAsia="Arial Unicode MS" w:hAnsi="Calibri"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cs="Times New Roman"/>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uiPriority w:val="99"/>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uiPriority w:val="99"/>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uiPriority w:val="99"/>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uiPriority w:val="99"/>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uiPriority w:val="99"/>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uiPriority w:val="99"/>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69">
    <w:name w:val="xl69"/>
    <w:basedOn w:val="Normalny"/>
    <w:uiPriority w:val="99"/>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0">
    <w:name w:val="xl70"/>
    <w:basedOn w:val="Normalny"/>
    <w:uiPriority w:val="99"/>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1">
    <w:name w:val="xl71"/>
    <w:basedOn w:val="Normalny"/>
    <w:uiPriority w:val="99"/>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2">
    <w:name w:val="xl72"/>
    <w:basedOn w:val="Normalny"/>
    <w:uiPriority w:val="99"/>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uiPriority w:val="99"/>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uiPriority w:val="99"/>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uiPriority w:val="99"/>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uiPriority w:val="99"/>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uiPriority w:val="99"/>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1">
    <w:name w:val="Zwykła tabela 211"/>
    <w:basedOn w:val="Standardowy"/>
    <w:uiPriority w:val="42"/>
    <w:rsid w:val="00397B3D"/>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table" w:customStyle="1" w:styleId="Tabela-Siatka20">
    <w:name w:val="Tabela - Siatka20"/>
    <w:basedOn w:val="Standardowy"/>
    <w:next w:val="Tabela-Siatka"/>
    <w:uiPriority w:val="59"/>
    <w:rsid w:val="001D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9734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89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FF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742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ny"/>
    <w:uiPriority w:val="99"/>
    <w:rsid w:val="001C12C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lb-s">
    <w:name w:val="a_lb-s"/>
    <w:basedOn w:val="Domylnaczcionkaakapitu"/>
    <w:rsid w:val="001C12C9"/>
  </w:style>
  <w:style w:type="paragraph" w:customStyle="1" w:styleId="text-justify">
    <w:name w:val="text-justify"/>
    <w:basedOn w:val="Normalny"/>
    <w:uiPriority w:val="99"/>
    <w:rsid w:val="001C12C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msonormal0">
    <w:name w:val="msonormal"/>
    <w:basedOn w:val="Normalny"/>
    <w:uiPriority w:val="99"/>
    <w:rsid w:val="001C12C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font5">
    <w:name w:val="font5"/>
    <w:basedOn w:val="Normalny"/>
    <w:uiPriority w:val="99"/>
    <w:rsid w:val="001C12C9"/>
    <w:pPr>
      <w:spacing w:before="100" w:beforeAutospacing="1" w:after="100" w:afterAutospacing="1" w:line="240" w:lineRule="auto"/>
    </w:pPr>
    <w:rPr>
      <w:rFonts w:ascii="Arial" w:eastAsia="Times New Roman" w:hAnsi="Arial" w:cs="Arial"/>
      <w:b/>
      <w:bCs/>
      <w:sz w:val="16"/>
      <w:szCs w:val="16"/>
      <w:lang w:eastAsia="pl-PL"/>
    </w:rPr>
  </w:style>
  <w:style w:type="paragraph" w:customStyle="1" w:styleId="font6">
    <w:name w:val="font6"/>
    <w:basedOn w:val="Normalny"/>
    <w:uiPriority w:val="99"/>
    <w:rsid w:val="001C12C9"/>
    <w:pPr>
      <w:spacing w:before="100" w:beforeAutospacing="1" w:after="100" w:afterAutospacing="1" w:line="240" w:lineRule="auto"/>
    </w:pPr>
    <w:rPr>
      <w:rFonts w:ascii="Arial" w:eastAsia="Times New Roman" w:hAnsi="Arial" w:cs="Arial"/>
      <w:b/>
      <w:bCs/>
      <w:sz w:val="16"/>
      <w:szCs w:val="16"/>
      <w:lang w:eastAsia="pl-PL"/>
    </w:rPr>
  </w:style>
  <w:style w:type="paragraph" w:customStyle="1" w:styleId="xl78">
    <w:name w:val="xl78"/>
    <w:basedOn w:val="Normalny"/>
    <w:uiPriority w:val="99"/>
    <w:rsid w:val="001C12C9"/>
    <w:pPr>
      <w:pBdr>
        <w:top w:val="single" w:sz="4" w:space="0" w:color="auto"/>
      </w:pBdr>
      <w:spacing w:before="100" w:beforeAutospacing="1" w:after="100" w:afterAutospacing="1" w:line="240" w:lineRule="auto"/>
      <w:textAlignment w:val="center"/>
    </w:pPr>
    <w:rPr>
      <w:rFonts w:ascii="Arial" w:eastAsia="Times New Roman" w:hAnsi="Arial" w:cs="Arial"/>
      <w:i/>
      <w:iCs/>
      <w:color w:val="FF0000"/>
      <w:sz w:val="20"/>
      <w:szCs w:val="20"/>
      <w:lang w:eastAsia="pl-PL"/>
    </w:rPr>
  </w:style>
  <w:style w:type="paragraph" w:customStyle="1" w:styleId="font7">
    <w:name w:val="font7"/>
    <w:basedOn w:val="Normalny"/>
    <w:uiPriority w:val="99"/>
    <w:rsid w:val="001C12C9"/>
    <w:pPr>
      <w:spacing w:before="100" w:beforeAutospacing="1" w:after="100" w:afterAutospacing="1" w:line="240" w:lineRule="auto"/>
    </w:pPr>
    <w:rPr>
      <w:rFonts w:ascii="Arial" w:eastAsia="Times New Roman" w:hAnsi="Arial" w:cs="Arial"/>
      <w:sz w:val="16"/>
      <w:szCs w:val="16"/>
      <w:lang w:eastAsia="pl-PL"/>
    </w:rPr>
  </w:style>
  <w:style w:type="paragraph" w:customStyle="1" w:styleId="xl79">
    <w:name w:val="xl79"/>
    <w:basedOn w:val="Normalny"/>
    <w:uiPriority w:val="99"/>
    <w:rsid w:val="001C12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80">
    <w:name w:val="xl80"/>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81">
    <w:name w:val="xl81"/>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2">
    <w:name w:val="xl82"/>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83">
    <w:name w:val="xl83"/>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84">
    <w:name w:val="xl84"/>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ascii="Arial" w:eastAsia="Times New Roman" w:hAnsi="Arial" w:cs="Arial"/>
      <w:sz w:val="16"/>
      <w:szCs w:val="16"/>
      <w:lang w:eastAsia="pl-PL"/>
    </w:rPr>
  </w:style>
  <w:style w:type="paragraph" w:customStyle="1" w:styleId="xl85">
    <w:name w:val="xl85"/>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86">
    <w:name w:val="xl86"/>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7">
    <w:name w:val="xl87"/>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88">
    <w:name w:val="xl88"/>
    <w:basedOn w:val="Normalny"/>
    <w:uiPriority w:val="99"/>
    <w:rsid w:val="001C12C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Arial" w:eastAsia="Times New Roman" w:hAnsi="Arial" w:cs="Arial"/>
      <w:sz w:val="16"/>
      <w:szCs w:val="16"/>
      <w:lang w:eastAsia="pl-PL"/>
    </w:rPr>
  </w:style>
  <w:style w:type="paragraph" w:customStyle="1" w:styleId="xl89">
    <w:name w:val="xl89"/>
    <w:basedOn w:val="Normalny"/>
    <w:uiPriority w:val="99"/>
    <w:rsid w:val="001C12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90">
    <w:name w:val="xl90"/>
    <w:basedOn w:val="Normalny"/>
    <w:uiPriority w:val="99"/>
    <w:rsid w:val="001C12C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paragraph" w:customStyle="1" w:styleId="xl91">
    <w:name w:val="xl91"/>
    <w:basedOn w:val="Normalny"/>
    <w:uiPriority w:val="99"/>
    <w:rsid w:val="001C12C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character" w:styleId="Odwoanieintensywne">
    <w:name w:val="Intense Reference"/>
    <w:basedOn w:val="Domylnaczcionkaakapitu"/>
    <w:uiPriority w:val="32"/>
    <w:qFormat/>
    <w:rsid w:val="00033E58"/>
    <w:rPr>
      <w:b/>
      <w:bCs/>
      <w:smallCaps/>
      <w:color w:val="365F91" w:themeColor="accent1" w:themeShade="BF"/>
      <w:spacing w:val="5"/>
    </w:rPr>
  </w:style>
  <w:style w:type="paragraph" w:customStyle="1" w:styleId="-">
    <w:name w:val="-"/>
    <w:basedOn w:val="Normalny"/>
    <w:uiPriority w:val="99"/>
    <w:rsid w:val="00033E58"/>
    <w:pPr>
      <w:tabs>
        <w:tab w:val="num" w:pos="720"/>
      </w:tabs>
      <w:spacing w:before="60" w:after="60" w:line="240" w:lineRule="auto"/>
      <w:ind w:left="714" w:hanging="357"/>
      <w:jc w:val="both"/>
    </w:pPr>
    <w:rPr>
      <w:rFonts w:ascii="Times New Roman" w:eastAsia="Times New Roman" w:hAnsi="Times New Roman" w:cs="Times New Roman"/>
      <w:sz w:val="24"/>
      <w:szCs w:val="24"/>
      <w:lang w:eastAsia="pl-PL"/>
    </w:rPr>
  </w:style>
  <w:style w:type="paragraph" w:customStyle="1" w:styleId="o">
    <w:name w:val="o"/>
    <w:basedOn w:val="-"/>
    <w:uiPriority w:val="99"/>
    <w:rsid w:val="00033E58"/>
    <w:pPr>
      <w:tabs>
        <w:tab w:val="clear" w:pos="720"/>
        <w:tab w:val="num" w:pos="1440"/>
      </w:tabs>
      <w:ind w:left="1440" w:hanging="360"/>
    </w:pPr>
  </w:style>
  <w:style w:type="paragraph" w:customStyle="1" w:styleId="Tekstpodstawowy30">
    <w:name w:val="Tekst podstawowy3"/>
    <w:basedOn w:val="Normalny"/>
    <w:uiPriority w:val="99"/>
    <w:rsid w:val="00033E58"/>
    <w:pPr>
      <w:widowControl w:val="0"/>
      <w:autoSpaceDE w:val="0"/>
      <w:spacing w:after="0" w:line="360" w:lineRule="auto"/>
      <w:jc w:val="both"/>
    </w:pPr>
    <w:rPr>
      <w:rFonts w:ascii="Arial Narrow" w:eastAsia="Arial Narrow" w:hAnsi="Arial Narrow" w:cs="Times New Roman"/>
      <w:sz w:val="24"/>
      <w:szCs w:val="24"/>
    </w:rPr>
  </w:style>
  <w:style w:type="paragraph" w:customStyle="1" w:styleId="Numeracja3">
    <w:name w:val="Numeracja 3"/>
    <w:basedOn w:val="Lista0"/>
    <w:uiPriority w:val="99"/>
    <w:rsid w:val="00033E58"/>
    <w:pPr>
      <w:widowControl/>
      <w:tabs>
        <w:tab w:val="left" w:pos="709"/>
        <w:tab w:val="left" w:pos="2835"/>
        <w:tab w:val="left" w:pos="3402"/>
        <w:tab w:val="left" w:pos="4253"/>
        <w:tab w:val="left" w:pos="4962"/>
        <w:tab w:val="left" w:pos="5954"/>
        <w:tab w:val="left" w:pos="6663"/>
        <w:tab w:val="left" w:pos="7230"/>
      </w:tabs>
      <w:spacing w:after="120"/>
      <w:ind w:left="1080" w:hanging="360"/>
      <w:jc w:val="left"/>
    </w:pPr>
    <w:rPr>
      <w:rFonts w:eastAsia="Times New Roman" w:cs="Tahoma"/>
      <w:color w:val="auto"/>
      <w:kern w:val="0"/>
      <w:sz w:val="24"/>
      <w:lang w:eastAsia="ar-SA"/>
    </w:rPr>
  </w:style>
  <w:style w:type="paragraph" w:customStyle="1" w:styleId="rednionabadanymterenie">
    <w:name w:val="rednio na badanym terenie"/>
    <w:basedOn w:val="Normalny"/>
    <w:uiPriority w:val="99"/>
    <w:rsid w:val="00033E58"/>
    <w:pPr>
      <w:suppressAutoHyphens/>
      <w:spacing w:after="0" w:line="240" w:lineRule="auto"/>
      <w:jc w:val="both"/>
    </w:pPr>
    <w:rPr>
      <w:rFonts w:ascii="Times New Roman" w:eastAsia="Times New Roman" w:hAnsi="Times New Roman" w:cs="Times New Roman"/>
      <w:sz w:val="20"/>
      <w:szCs w:val="20"/>
      <w:lang w:eastAsia="ar-SA"/>
    </w:rPr>
  </w:style>
  <w:style w:type="paragraph" w:styleId="Tekstpodstawowyzwciciem">
    <w:name w:val="Body Text First Indent"/>
    <w:basedOn w:val="Tekstpodstawowy"/>
    <w:link w:val="TekstpodstawowyzwciciemZnak"/>
    <w:uiPriority w:val="99"/>
    <w:unhideWhenUsed/>
    <w:rsid w:val="00033E58"/>
    <w:pPr>
      <w:widowControl/>
      <w:suppressAutoHyphens w:val="0"/>
      <w:spacing w:after="200" w:line="276" w:lineRule="auto"/>
      <w:ind w:firstLine="360"/>
      <w:jc w:val="left"/>
    </w:pPr>
    <w:rPr>
      <w:rFonts w:ascii="Calibri" w:eastAsia="Calibri" w:hAnsi="Calibri"/>
      <w:color w:val="auto"/>
      <w:kern w:val="0"/>
      <w:sz w:val="24"/>
      <w:lang w:val="x-none" w:eastAsia="ar-SA"/>
    </w:rPr>
  </w:style>
  <w:style w:type="character" w:customStyle="1" w:styleId="TekstpodstawowyzwciciemZnak">
    <w:name w:val="Tekst podstawowy z wcięciem Znak"/>
    <w:basedOn w:val="TekstpodstawowyZnak"/>
    <w:link w:val="Tekstpodstawowyzwciciem"/>
    <w:uiPriority w:val="99"/>
    <w:rsid w:val="00033E58"/>
    <w:rPr>
      <w:rFonts w:ascii="Calibri" w:eastAsia="Calibri" w:hAnsi="Calibri" w:cs="Times New Roman"/>
      <w:color w:val="000000"/>
      <w:kern w:val="1"/>
      <w:sz w:val="24"/>
      <w:szCs w:val="20"/>
      <w:lang w:val="x-none" w:eastAsia="ar-SA"/>
    </w:rPr>
  </w:style>
  <w:style w:type="paragraph" w:customStyle="1" w:styleId="Wysunicietekstu">
    <w:name w:val="Wysunięcie tekstu"/>
    <w:basedOn w:val="Tekstpodstawowy"/>
    <w:uiPriority w:val="99"/>
    <w:rsid w:val="00033E58"/>
    <w:pPr>
      <w:widowControl/>
      <w:tabs>
        <w:tab w:val="left" w:pos="567"/>
        <w:tab w:val="left" w:pos="709"/>
        <w:tab w:val="left" w:pos="2835"/>
        <w:tab w:val="left" w:pos="3402"/>
        <w:tab w:val="left" w:pos="4253"/>
        <w:tab w:val="left" w:pos="4962"/>
        <w:tab w:val="left" w:pos="5954"/>
        <w:tab w:val="left" w:pos="6663"/>
        <w:tab w:val="left" w:pos="7230"/>
      </w:tabs>
      <w:ind w:left="567" w:hanging="283"/>
      <w:jc w:val="left"/>
    </w:pPr>
    <w:rPr>
      <w:rFonts w:eastAsia="Times New Roman"/>
      <w:color w:val="auto"/>
      <w:kern w:val="0"/>
      <w:sz w:val="24"/>
      <w:lang w:val="x-none" w:eastAsia="ar-SA"/>
    </w:rPr>
  </w:style>
  <w:style w:type="paragraph" w:customStyle="1" w:styleId="Wcicielisty">
    <w:name w:val="Wcięcie listy"/>
    <w:basedOn w:val="Tekstpodstawowy"/>
    <w:uiPriority w:val="99"/>
    <w:rsid w:val="00033E58"/>
    <w:pPr>
      <w:widowControl/>
      <w:tabs>
        <w:tab w:val="left" w:pos="709"/>
        <w:tab w:val="left" w:pos="2835"/>
        <w:tab w:val="left" w:pos="3402"/>
        <w:tab w:val="left" w:pos="4253"/>
        <w:tab w:val="left" w:pos="4962"/>
        <w:tab w:val="left" w:pos="5954"/>
        <w:tab w:val="left" w:pos="6663"/>
        <w:tab w:val="left" w:pos="7230"/>
      </w:tabs>
      <w:ind w:left="2835" w:hanging="2551"/>
      <w:jc w:val="left"/>
    </w:pPr>
    <w:rPr>
      <w:rFonts w:eastAsia="Times New Roman"/>
      <w:color w:val="auto"/>
      <w:kern w:val="0"/>
      <w:sz w:val="24"/>
      <w:lang w:val="x-none" w:eastAsia="ar-SA"/>
    </w:rPr>
  </w:style>
  <w:style w:type="paragraph" w:customStyle="1" w:styleId="Numeracja1">
    <w:name w:val="Numeracja 1"/>
    <w:basedOn w:val="Lista0"/>
    <w:uiPriority w:val="99"/>
    <w:rsid w:val="00033E58"/>
    <w:pPr>
      <w:widowControl/>
      <w:tabs>
        <w:tab w:val="left" w:pos="709"/>
        <w:tab w:val="left" w:pos="2835"/>
        <w:tab w:val="left" w:pos="3402"/>
        <w:tab w:val="left" w:pos="4253"/>
        <w:tab w:val="left" w:pos="4962"/>
        <w:tab w:val="left" w:pos="5954"/>
        <w:tab w:val="left" w:pos="6663"/>
        <w:tab w:val="left" w:pos="7230"/>
      </w:tabs>
      <w:spacing w:after="120"/>
      <w:ind w:left="360" w:hanging="360"/>
      <w:jc w:val="left"/>
    </w:pPr>
    <w:rPr>
      <w:rFonts w:eastAsia="Times New Roman" w:cs="Tahoma"/>
      <w:color w:val="auto"/>
      <w:kern w:val="0"/>
      <w:sz w:val="24"/>
      <w:lang w:eastAsia="ar-SA"/>
    </w:rPr>
  </w:style>
  <w:style w:type="paragraph" w:customStyle="1" w:styleId="atekst">
    <w:name w:val="a_tekst"/>
    <w:basedOn w:val="Normalny"/>
    <w:uiPriority w:val="99"/>
    <w:rsid w:val="00033E58"/>
    <w:pPr>
      <w:suppressAutoHyphens/>
      <w:spacing w:before="120" w:after="0" w:line="264" w:lineRule="auto"/>
      <w:jc w:val="both"/>
    </w:pPr>
    <w:rPr>
      <w:rFonts w:ascii="Times New Roman" w:eastAsia="Times New Roman" w:hAnsi="Times New Roman" w:cs="Times New Roman"/>
      <w:sz w:val="24"/>
      <w:szCs w:val="20"/>
      <w:lang w:eastAsia="ar-SA"/>
    </w:rPr>
  </w:style>
  <w:style w:type="paragraph" w:customStyle="1" w:styleId="tre">
    <w:name w:val="treść"/>
    <w:basedOn w:val="Normalny"/>
    <w:uiPriority w:val="99"/>
    <w:rsid w:val="00033E58"/>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kstpodstawowya2TekstpodstawowyJa">
    <w:name w:val="Tekst podstawowy.a2.Tekst podstawowy  Ja"/>
    <w:basedOn w:val="Normalny"/>
    <w:uiPriority w:val="99"/>
    <w:rsid w:val="00033E58"/>
    <w:pPr>
      <w:suppressAutoHyphens/>
      <w:spacing w:after="120" w:line="240" w:lineRule="auto"/>
    </w:pPr>
    <w:rPr>
      <w:rFonts w:ascii="Times New Roman" w:eastAsia="Times New Roman" w:hAnsi="Times New Roman" w:cs="Times New Roman"/>
      <w:sz w:val="20"/>
      <w:szCs w:val="20"/>
      <w:lang w:eastAsia="ar-SA"/>
    </w:rPr>
  </w:style>
  <w:style w:type="paragraph" w:customStyle="1" w:styleId="Tekstwstpniesformatowany">
    <w:name w:val="Tekst wstępnie sformatowany"/>
    <w:basedOn w:val="Normalny"/>
    <w:uiPriority w:val="99"/>
    <w:rsid w:val="00033E58"/>
    <w:pPr>
      <w:widowControl w:val="0"/>
      <w:suppressAutoHyphens/>
      <w:spacing w:after="0" w:line="240" w:lineRule="auto"/>
    </w:pPr>
    <w:rPr>
      <w:rFonts w:ascii="Courier New" w:eastAsia="Courier New" w:hAnsi="Courier New" w:cs="Courier New"/>
      <w:kern w:val="1"/>
      <w:sz w:val="20"/>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6292">
      <w:bodyDiv w:val="1"/>
      <w:marLeft w:val="0"/>
      <w:marRight w:val="0"/>
      <w:marTop w:val="0"/>
      <w:marBottom w:val="0"/>
      <w:divBdr>
        <w:top w:val="none" w:sz="0" w:space="0" w:color="auto"/>
        <w:left w:val="none" w:sz="0" w:space="0" w:color="auto"/>
        <w:bottom w:val="none" w:sz="0" w:space="0" w:color="auto"/>
        <w:right w:val="none" w:sz="0" w:space="0" w:color="auto"/>
      </w:divBdr>
    </w:div>
    <w:div w:id="328217591">
      <w:bodyDiv w:val="1"/>
      <w:marLeft w:val="0"/>
      <w:marRight w:val="0"/>
      <w:marTop w:val="0"/>
      <w:marBottom w:val="0"/>
      <w:divBdr>
        <w:top w:val="none" w:sz="0" w:space="0" w:color="auto"/>
        <w:left w:val="none" w:sz="0" w:space="0" w:color="auto"/>
        <w:bottom w:val="none" w:sz="0" w:space="0" w:color="auto"/>
        <w:right w:val="none" w:sz="0" w:space="0" w:color="auto"/>
      </w:divBdr>
    </w:div>
    <w:div w:id="334841261">
      <w:bodyDiv w:val="1"/>
      <w:marLeft w:val="0"/>
      <w:marRight w:val="0"/>
      <w:marTop w:val="0"/>
      <w:marBottom w:val="0"/>
      <w:divBdr>
        <w:top w:val="none" w:sz="0" w:space="0" w:color="auto"/>
        <w:left w:val="none" w:sz="0" w:space="0" w:color="auto"/>
        <w:bottom w:val="none" w:sz="0" w:space="0" w:color="auto"/>
        <w:right w:val="none" w:sz="0" w:space="0" w:color="auto"/>
      </w:divBdr>
    </w:div>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434977981">
      <w:bodyDiv w:val="1"/>
      <w:marLeft w:val="0"/>
      <w:marRight w:val="0"/>
      <w:marTop w:val="0"/>
      <w:marBottom w:val="0"/>
      <w:divBdr>
        <w:top w:val="none" w:sz="0" w:space="0" w:color="auto"/>
        <w:left w:val="none" w:sz="0" w:space="0" w:color="auto"/>
        <w:bottom w:val="none" w:sz="0" w:space="0" w:color="auto"/>
        <w:right w:val="none" w:sz="0" w:space="0" w:color="auto"/>
      </w:divBdr>
    </w:div>
    <w:div w:id="444348382">
      <w:bodyDiv w:val="1"/>
      <w:marLeft w:val="0"/>
      <w:marRight w:val="0"/>
      <w:marTop w:val="0"/>
      <w:marBottom w:val="0"/>
      <w:divBdr>
        <w:top w:val="none" w:sz="0" w:space="0" w:color="auto"/>
        <w:left w:val="none" w:sz="0" w:space="0" w:color="auto"/>
        <w:bottom w:val="none" w:sz="0" w:space="0" w:color="auto"/>
        <w:right w:val="none" w:sz="0" w:space="0" w:color="auto"/>
      </w:divBdr>
    </w:div>
    <w:div w:id="545684828">
      <w:bodyDiv w:val="1"/>
      <w:marLeft w:val="0"/>
      <w:marRight w:val="0"/>
      <w:marTop w:val="0"/>
      <w:marBottom w:val="0"/>
      <w:divBdr>
        <w:top w:val="none" w:sz="0" w:space="0" w:color="auto"/>
        <w:left w:val="none" w:sz="0" w:space="0" w:color="auto"/>
        <w:bottom w:val="none" w:sz="0" w:space="0" w:color="auto"/>
        <w:right w:val="none" w:sz="0" w:space="0" w:color="auto"/>
      </w:divBdr>
    </w:div>
    <w:div w:id="565995009">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663823418">
      <w:bodyDiv w:val="1"/>
      <w:marLeft w:val="0"/>
      <w:marRight w:val="0"/>
      <w:marTop w:val="0"/>
      <w:marBottom w:val="0"/>
      <w:divBdr>
        <w:top w:val="none" w:sz="0" w:space="0" w:color="auto"/>
        <w:left w:val="none" w:sz="0" w:space="0" w:color="auto"/>
        <w:bottom w:val="none" w:sz="0" w:space="0" w:color="auto"/>
        <w:right w:val="none" w:sz="0" w:space="0" w:color="auto"/>
      </w:divBdr>
    </w:div>
    <w:div w:id="891232951">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993070516">
      <w:bodyDiv w:val="1"/>
      <w:marLeft w:val="0"/>
      <w:marRight w:val="0"/>
      <w:marTop w:val="0"/>
      <w:marBottom w:val="0"/>
      <w:divBdr>
        <w:top w:val="none" w:sz="0" w:space="0" w:color="auto"/>
        <w:left w:val="none" w:sz="0" w:space="0" w:color="auto"/>
        <w:bottom w:val="none" w:sz="0" w:space="0" w:color="auto"/>
        <w:right w:val="none" w:sz="0" w:space="0" w:color="auto"/>
      </w:divBdr>
    </w:div>
    <w:div w:id="1014304301">
      <w:bodyDiv w:val="1"/>
      <w:marLeft w:val="0"/>
      <w:marRight w:val="0"/>
      <w:marTop w:val="0"/>
      <w:marBottom w:val="0"/>
      <w:divBdr>
        <w:top w:val="none" w:sz="0" w:space="0" w:color="auto"/>
        <w:left w:val="none" w:sz="0" w:space="0" w:color="auto"/>
        <w:bottom w:val="none" w:sz="0" w:space="0" w:color="auto"/>
        <w:right w:val="none" w:sz="0" w:space="0" w:color="auto"/>
      </w:divBdr>
    </w:div>
    <w:div w:id="1059935526">
      <w:bodyDiv w:val="1"/>
      <w:marLeft w:val="0"/>
      <w:marRight w:val="0"/>
      <w:marTop w:val="0"/>
      <w:marBottom w:val="0"/>
      <w:divBdr>
        <w:top w:val="none" w:sz="0" w:space="0" w:color="auto"/>
        <w:left w:val="none" w:sz="0" w:space="0" w:color="auto"/>
        <w:bottom w:val="none" w:sz="0" w:space="0" w:color="auto"/>
        <w:right w:val="none" w:sz="0" w:space="0" w:color="auto"/>
      </w:divBdr>
    </w:div>
    <w:div w:id="1157038331">
      <w:bodyDiv w:val="1"/>
      <w:marLeft w:val="0"/>
      <w:marRight w:val="0"/>
      <w:marTop w:val="0"/>
      <w:marBottom w:val="0"/>
      <w:divBdr>
        <w:top w:val="none" w:sz="0" w:space="0" w:color="auto"/>
        <w:left w:val="none" w:sz="0" w:space="0" w:color="auto"/>
        <w:bottom w:val="none" w:sz="0" w:space="0" w:color="auto"/>
        <w:right w:val="none" w:sz="0" w:space="0" w:color="auto"/>
      </w:divBdr>
    </w:div>
    <w:div w:id="1208562670">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370688767">
      <w:bodyDiv w:val="1"/>
      <w:marLeft w:val="0"/>
      <w:marRight w:val="0"/>
      <w:marTop w:val="0"/>
      <w:marBottom w:val="0"/>
      <w:divBdr>
        <w:top w:val="none" w:sz="0" w:space="0" w:color="auto"/>
        <w:left w:val="none" w:sz="0" w:space="0" w:color="auto"/>
        <w:bottom w:val="none" w:sz="0" w:space="0" w:color="auto"/>
        <w:right w:val="none" w:sz="0" w:space="0" w:color="auto"/>
      </w:divBdr>
    </w:div>
    <w:div w:id="1392851636">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565527901">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055378">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1681618384">
      <w:bodyDiv w:val="1"/>
      <w:marLeft w:val="0"/>
      <w:marRight w:val="0"/>
      <w:marTop w:val="0"/>
      <w:marBottom w:val="0"/>
      <w:divBdr>
        <w:top w:val="none" w:sz="0" w:space="0" w:color="auto"/>
        <w:left w:val="none" w:sz="0" w:space="0" w:color="auto"/>
        <w:bottom w:val="none" w:sz="0" w:space="0" w:color="auto"/>
        <w:right w:val="none" w:sz="0" w:space="0" w:color="auto"/>
      </w:divBdr>
    </w:div>
    <w:div w:id="1692032632">
      <w:bodyDiv w:val="1"/>
      <w:marLeft w:val="0"/>
      <w:marRight w:val="0"/>
      <w:marTop w:val="0"/>
      <w:marBottom w:val="0"/>
      <w:divBdr>
        <w:top w:val="none" w:sz="0" w:space="0" w:color="auto"/>
        <w:left w:val="none" w:sz="0" w:space="0" w:color="auto"/>
        <w:bottom w:val="none" w:sz="0" w:space="0" w:color="auto"/>
        <w:right w:val="none" w:sz="0" w:space="0" w:color="auto"/>
      </w:divBdr>
    </w:div>
    <w:div w:id="1758937618">
      <w:bodyDiv w:val="1"/>
      <w:marLeft w:val="0"/>
      <w:marRight w:val="0"/>
      <w:marTop w:val="0"/>
      <w:marBottom w:val="0"/>
      <w:divBdr>
        <w:top w:val="none" w:sz="0" w:space="0" w:color="auto"/>
        <w:left w:val="none" w:sz="0" w:space="0" w:color="auto"/>
        <w:bottom w:val="none" w:sz="0" w:space="0" w:color="auto"/>
        <w:right w:val="none" w:sz="0" w:space="0" w:color="auto"/>
      </w:divBdr>
    </w:div>
    <w:div w:id="1829830952">
      <w:bodyDiv w:val="1"/>
      <w:marLeft w:val="0"/>
      <w:marRight w:val="0"/>
      <w:marTop w:val="0"/>
      <w:marBottom w:val="0"/>
      <w:divBdr>
        <w:top w:val="none" w:sz="0" w:space="0" w:color="auto"/>
        <w:left w:val="none" w:sz="0" w:space="0" w:color="auto"/>
        <w:bottom w:val="none" w:sz="0" w:space="0" w:color="auto"/>
        <w:right w:val="none" w:sz="0" w:space="0" w:color="auto"/>
      </w:divBdr>
    </w:div>
    <w:div w:id="1893885575">
      <w:bodyDiv w:val="1"/>
      <w:marLeft w:val="0"/>
      <w:marRight w:val="0"/>
      <w:marTop w:val="0"/>
      <w:marBottom w:val="0"/>
      <w:divBdr>
        <w:top w:val="none" w:sz="0" w:space="0" w:color="auto"/>
        <w:left w:val="none" w:sz="0" w:space="0" w:color="auto"/>
        <w:bottom w:val="none" w:sz="0" w:space="0" w:color="auto"/>
        <w:right w:val="none" w:sz="0" w:space="0" w:color="auto"/>
      </w:divBdr>
    </w:div>
    <w:div w:id="1995060993">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57897076">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 w:id="2082214413">
      <w:bodyDiv w:val="1"/>
      <w:marLeft w:val="0"/>
      <w:marRight w:val="0"/>
      <w:marTop w:val="0"/>
      <w:marBottom w:val="0"/>
      <w:divBdr>
        <w:top w:val="none" w:sz="0" w:space="0" w:color="auto"/>
        <w:left w:val="none" w:sz="0" w:space="0" w:color="auto"/>
        <w:bottom w:val="none" w:sz="0" w:space="0" w:color="auto"/>
        <w:right w:val="none" w:sz="0" w:space="0" w:color="auto"/>
      </w:divBdr>
    </w:div>
    <w:div w:id="2126725753">
      <w:bodyDiv w:val="1"/>
      <w:marLeft w:val="0"/>
      <w:marRight w:val="0"/>
      <w:marTop w:val="0"/>
      <w:marBottom w:val="0"/>
      <w:divBdr>
        <w:top w:val="none" w:sz="0" w:space="0" w:color="auto"/>
        <w:left w:val="none" w:sz="0" w:space="0" w:color="auto"/>
        <w:bottom w:val="none" w:sz="0" w:space="0" w:color="auto"/>
        <w:right w:val="none" w:sz="0" w:space="0" w:color="auto"/>
      </w:divBdr>
    </w:div>
    <w:div w:id="214585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zwolenia.zintegrowane@klimat.gov.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1" ma:contentTypeDescription="Utwórz nowy dokument." ma:contentTypeScope="" ma:versionID="7b04c53c52cbc212bdd44881c9ecfbdb">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3025ee7ffd29a73324751b5cdf28b686"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Props1.xml><?xml version="1.0" encoding="utf-8"?>
<ds:datastoreItem xmlns:ds="http://schemas.openxmlformats.org/officeDocument/2006/customXml" ds:itemID="{6515FE79-6D76-4D65-8885-3B7D61D46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D2E6D-9562-44CA-8DCF-FB3CF33C5983}">
  <ds:schemaRefs>
    <ds:schemaRef ds:uri="http://schemas.openxmlformats.org/officeDocument/2006/bibliography"/>
  </ds:schemaRefs>
</ds:datastoreItem>
</file>

<file path=customXml/itemProps3.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4.xml><?xml version="1.0" encoding="utf-8"?>
<ds:datastoreItem xmlns:ds="http://schemas.openxmlformats.org/officeDocument/2006/customXml" ds:itemID="{B7F73848-AC72-4287-9CFF-207AC9BCDAC9}">
  <ds:schemaRefs>
    <ds:schemaRef ds:uri="http://schemas.microsoft.com/office/2006/metadata/properties"/>
    <ds:schemaRef ds:uri="http://schemas.microsoft.com/office/infopath/2007/PartnerControls"/>
    <ds:schemaRef ds:uri="6654bcba-e22c-46e1-b35f-3e0864321f43"/>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31</Pages>
  <Words>12897</Words>
  <Characters>77382</Characters>
  <Application>Microsoft Office Word</Application>
  <DocSecurity>0</DocSecurity>
  <Lines>644</Lines>
  <Paragraphs>180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Leśniak Rafał</dc:creator>
  <cp:keywords/>
  <dc:description/>
  <cp:lastModifiedBy>Prałat Renata</cp:lastModifiedBy>
  <cp:revision>626</cp:revision>
  <cp:lastPrinted>2026-08-31T09:47:00Z</cp:lastPrinted>
  <dcterms:created xsi:type="dcterms:W3CDTF">2026-02-19T09:55:00Z</dcterms:created>
  <dcterms:modified xsi:type="dcterms:W3CDTF">2026-09-21T09:48:00Z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